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后勤更新日志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在“图书借阅排名”和“逾期图书排名”中，添加的数据权限的筛选功能。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实施需要做的：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1、在资源里面，添加如下资源配置：</w:t>
      </w:r>
    </w:p>
    <w:p>
      <w:pPr/>
      <w:r>
        <w:drawing>
          <wp:inline distT="0" distB="0" distL="114300" distR="114300">
            <wp:extent cx="5263515" cy="3206115"/>
            <wp:effectExtent l="0" t="0" r="1333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206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  <w:r>
        <w:drawing>
          <wp:inline distT="0" distB="0" distL="114300" distR="114300">
            <wp:extent cx="5270500" cy="3331845"/>
            <wp:effectExtent l="0" t="0" r="635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1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/>
    </w:p>
    <w:p>
      <w:pPr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需要配置截止到该版本发布时的最新的权限jar包。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在配置本页面的数据权限时，需要对已添加的“功能按钮”的资源进行赋权</w:t>
      </w:r>
      <w:bookmarkStart w:id="0" w:name="_GoBack"/>
      <w:bookmarkEnd w:id="0"/>
      <w:r>
        <w:rPr>
          <w:rFonts w:hint="eastAsia"/>
          <w:lang w:val="en-US" w:eastAsia="zh-CN"/>
        </w:rPr>
        <w:t>，并根据该按钮资源的名称进行对应的数据权限的分配，本菜单资源设置的数据权限无效。</w:t>
      </w: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发布时间：2016-06-30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4FAC8"/>
    <w:multiLevelType w:val="singleLevel"/>
    <w:tmpl w:val="5774FAC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22671"/>
    <w:rsid w:val="0A522E30"/>
    <w:rsid w:val="173A72FC"/>
    <w:rsid w:val="1D431918"/>
    <w:rsid w:val="410526BF"/>
    <w:rsid w:val="46AB3583"/>
    <w:rsid w:val="5059407D"/>
    <w:rsid w:val="50BF0967"/>
    <w:rsid w:val="57DC337C"/>
    <w:rsid w:val="5A544EFD"/>
    <w:rsid w:val="68471AE0"/>
    <w:rsid w:val="707C3A32"/>
    <w:rsid w:val="76D031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2016-06-30T10:58:54Z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