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为一卡通相关的学生消费分析，添加“籍贯（省级）”和“民族”的相关分析内容。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完善JOB执行错误的返回结果集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实施需要做的：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更新dmm_logistics项目至本次文档发布时间。</w:t>
      </w:r>
      <w:bookmarkStart w:id="0" w:name="OLE_LINK1"/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创建结果表：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5" o:spt="75" type="#_x0000_t75" style="height:42.75pt;width:10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 w:eastAsiaTheme="minorEastAsia"/>
          <w:lang w:val="en-US" w:eastAsia="zh-CN"/>
        </w:rPr>
        <w:object>
          <v:shape id="_x0000_i1026" o:spt="75" type="#_x0000_t75" style="height:42.75pt;width:115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eastAsia" w:eastAsiaTheme="minorEastAsia"/>
          <w:lang w:val="en-US" w:eastAsia="zh-CN"/>
        </w:rPr>
        <w:object>
          <v:shape id="_x0000_i1027" o:spt="75" type="#_x0000_t75" style="height:42.75pt;width:104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ind w:firstLine="42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更新数据库表字段（表：tl_card_use_stu_month；tl_card_use_stu_month）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8" o:spt="75" type="#_x0000_t75" style="height:42.75pt;width:6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  <w:bookmarkStart w:id="1" w:name="OLE_LINK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修改表t_sys_schedule_plan_log_detail中RESULT_DESC字段为varchar2(4000)，防止JOB错误信息无法存入。</w:t>
      </w:r>
      <w:bookmarkStart w:id="3" w:name="_GoBack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添加和执行相应的</w:t>
      </w:r>
      <w:r>
        <w:rPr>
          <w:rFonts w:hint="eastAsia"/>
          <w:lang w:val="en-US" w:eastAsia="zh-CN"/>
        </w:rPr>
        <w:t>JOB（注意“一卡通消费趋势”的JOB依然放到最后执行）。</w:t>
      </w:r>
      <w:bookmarkEnd w:id="0"/>
    </w:p>
    <w:bookmarkEnd w:id="1"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bookmarkStart w:id="2" w:name="OLE_LINK6"/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代码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对应数据库表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初始化消费部门地点分时间结果表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vertAlign w:val="baseline"/>
                <w:lang w:eastAsia="zh-CN"/>
              </w:rPr>
              <w:t>initCardDeptHour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tl_card_dept_hour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初始化执行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更新消费部门地点分时间结果表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vertAlign w:val="baseline"/>
                <w:lang w:eastAsia="zh-CN"/>
              </w:rPr>
              <w:t>updateCardDeptHourByMonth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tl_card_dept_hour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每月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1号执行一次，为上月内容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初始化学生消费分时间结果表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vertAlign w:val="baseline"/>
                <w:lang w:eastAsia="zh-CN"/>
              </w:rPr>
              <w:t>initCardStuHour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tl_card_stu_hour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初始化执行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更新学生消费分时间结果表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vertAlign w:val="baseline"/>
                <w:lang w:eastAsia="zh-CN"/>
              </w:rPr>
              <w:t>updateCardStuHourByMonth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tl_card_stu_hour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每月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1号执行一次，为上月内容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初始化学生消费分消费类型结果表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vertAlign w:val="baseline"/>
                <w:lang w:eastAsia="zh-CN"/>
              </w:rPr>
              <w:t>initCardStuDeal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tl_card_stu_deal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初始化执行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更新学生消费分消费类型结果表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vertAlign w:val="baseline"/>
                <w:lang w:eastAsia="zh-CN"/>
              </w:rPr>
              <w:t>updateCardStuDealByMonth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tl_card_stu_deal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每月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1号执行一次，为上月内容</w:t>
            </w:r>
          </w:p>
        </w:tc>
      </w:tr>
      <w:bookmarkEnd w:id="2"/>
    </w:tbl>
    <w:p>
      <w:pPr>
        <w:pStyle w:val="9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5、</w:t>
      </w:r>
      <w:r>
        <w:rPr>
          <w:rFonts w:hint="eastAsia"/>
          <w:color w:val="FF0000"/>
          <w:lang w:eastAsia="zh-CN"/>
        </w:rPr>
        <w:t>废除相应的</w:t>
      </w:r>
      <w:r>
        <w:rPr>
          <w:rFonts w:hint="eastAsia"/>
          <w:color w:val="FF0000"/>
          <w:lang w:val="en-US" w:eastAsia="zh-CN"/>
        </w:rPr>
        <w:t>JOB（以下JOB设置为不可用即可）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代码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对应数据库表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初始化籍贯消费情况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initCardOriginMonth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tl_card_pay_origin_hours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初始化执行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更新籍贯消费情况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updateCardOriginMonth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tl_card_pay_origin_hours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每月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1号执行一次，为上月内容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初始化学生月度消费表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initStuPay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tl_card_pay_stu_month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初始化执行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更新学生月度消费表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updateStuPay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tl_card_pay_stu_month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每月</w:t>
            </w: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>1号执行一次，为上月内容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BF1C"/>
    <w:multiLevelType w:val="multilevel"/>
    <w:tmpl w:val="5816BF1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8F236D"/>
    <w:rsid w:val="02AE0249"/>
    <w:rsid w:val="03B31E8E"/>
    <w:rsid w:val="0409770B"/>
    <w:rsid w:val="041403C7"/>
    <w:rsid w:val="046D7348"/>
    <w:rsid w:val="04D03DE9"/>
    <w:rsid w:val="04D815B9"/>
    <w:rsid w:val="04D878CE"/>
    <w:rsid w:val="05577E36"/>
    <w:rsid w:val="06687DC1"/>
    <w:rsid w:val="06C94C5D"/>
    <w:rsid w:val="07222671"/>
    <w:rsid w:val="07C84059"/>
    <w:rsid w:val="07C9108A"/>
    <w:rsid w:val="090A4A7B"/>
    <w:rsid w:val="0A522E30"/>
    <w:rsid w:val="0B364E72"/>
    <w:rsid w:val="0B965FF5"/>
    <w:rsid w:val="0CBC09DA"/>
    <w:rsid w:val="0D5A7469"/>
    <w:rsid w:val="0DF00C7A"/>
    <w:rsid w:val="0F6C178C"/>
    <w:rsid w:val="103E1D7A"/>
    <w:rsid w:val="10923095"/>
    <w:rsid w:val="11223959"/>
    <w:rsid w:val="11BA4113"/>
    <w:rsid w:val="125D7954"/>
    <w:rsid w:val="12EA2758"/>
    <w:rsid w:val="12FC7768"/>
    <w:rsid w:val="13554473"/>
    <w:rsid w:val="14126964"/>
    <w:rsid w:val="144D5642"/>
    <w:rsid w:val="14571D96"/>
    <w:rsid w:val="145C4FD4"/>
    <w:rsid w:val="14AF01F4"/>
    <w:rsid w:val="15CB242B"/>
    <w:rsid w:val="16562AA1"/>
    <w:rsid w:val="16AC292B"/>
    <w:rsid w:val="173A72FC"/>
    <w:rsid w:val="17B83751"/>
    <w:rsid w:val="17FD0C9B"/>
    <w:rsid w:val="18FA12AF"/>
    <w:rsid w:val="19DC4B8B"/>
    <w:rsid w:val="19E6106E"/>
    <w:rsid w:val="1A025FA4"/>
    <w:rsid w:val="1A05772A"/>
    <w:rsid w:val="1C0A2BB4"/>
    <w:rsid w:val="1C5C07FE"/>
    <w:rsid w:val="1C6D274C"/>
    <w:rsid w:val="1D110698"/>
    <w:rsid w:val="1D201829"/>
    <w:rsid w:val="1D273B3A"/>
    <w:rsid w:val="1D431918"/>
    <w:rsid w:val="1E546351"/>
    <w:rsid w:val="1EB52560"/>
    <w:rsid w:val="1EC04A47"/>
    <w:rsid w:val="1F030BB5"/>
    <w:rsid w:val="1F1E35C4"/>
    <w:rsid w:val="20392623"/>
    <w:rsid w:val="20FE4C81"/>
    <w:rsid w:val="21882FE4"/>
    <w:rsid w:val="2194535B"/>
    <w:rsid w:val="2215231D"/>
    <w:rsid w:val="228C1C31"/>
    <w:rsid w:val="23A02D9B"/>
    <w:rsid w:val="23C67BAC"/>
    <w:rsid w:val="23F42901"/>
    <w:rsid w:val="24566319"/>
    <w:rsid w:val="24671992"/>
    <w:rsid w:val="24BC50C7"/>
    <w:rsid w:val="258F605A"/>
    <w:rsid w:val="25A41B1F"/>
    <w:rsid w:val="2749067A"/>
    <w:rsid w:val="27A87785"/>
    <w:rsid w:val="27FB0B92"/>
    <w:rsid w:val="288129BD"/>
    <w:rsid w:val="28AB2990"/>
    <w:rsid w:val="294B6140"/>
    <w:rsid w:val="29B50D64"/>
    <w:rsid w:val="29BE5237"/>
    <w:rsid w:val="2AD00A70"/>
    <w:rsid w:val="2BEA4037"/>
    <w:rsid w:val="2BEE745D"/>
    <w:rsid w:val="2C397A9D"/>
    <w:rsid w:val="2DB65757"/>
    <w:rsid w:val="2FE01444"/>
    <w:rsid w:val="30030B4D"/>
    <w:rsid w:val="30452722"/>
    <w:rsid w:val="3111398A"/>
    <w:rsid w:val="3127742F"/>
    <w:rsid w:val="316304F4"/>
    <w:rsid w:val="31971810"/>
    <w:rsid w:val="31A10EF9"/>
    <w:rsid w:val="32ED34D6"/>
    <w:rsid w:val="330D0788"/>
    <w:rsid w:val="3367425E"/>
    <w:rsid w:val="353C08C3"/>
    <w:rsid w:val="359E4119"/>
    <w:rsid w:val="362A4D01"/>
    <w:rsid w:val="36EA23F3"/>
    <w:rsid w:val="37B8186D"/>
    <w:rsid w:val="38A70C98"/>
    <w:rsid w:val="392B2D9E"/>
    <w:rsid w:val="39A72690"/>
    <w:rsid w:val="3A512C2D"/>
    <w:rsid w:val="3AE2731D"/>
    <w:rsid w:val="3D210174"/>
    <w:rsid w:val="3D6121C0"/>
    <w:rsid w:val="3D7327EC"/>
    <w:rsid w:val="3DC865BC"/>
    <w:rsid w:val="3E116976"/>
    <w:rsid w:val="3E247E72"/>
    <w:rsid w:val="3E9E487A"/>
    <w:rsid w:val="3EBD608B"/>
    <w:rsid w:val="3EFE25CF"/>
    <w:rsid w:val="3F0D3F5C"/>
    <w:rsid w:val="402040B8"/>
    <w:rsid w:val="410526BF"/>
    <w:rsid w:val="414B3BF2"/>
    <w:rsid w:val="41F40E14"/>
    <w:rsid w:val="4339028A"/>
    <w:rsid w:val="44026C84"/>
    <w:rsid w:val="442232B3"/>
    <w:rsid w:val="445E346A"/>
    <w:rsid w:val="46AB3583"/>
    <w:rsid w:val="47541E71"/>
    <w:rsid w:val="47F71D97"/>
    <w:rsid w:val="48127E57"/>
    <w:rsid w:val="48C72D7B"/>
    <w:rsid w:val="490661FF"/>
    <w:rsid w:val="4AB82D81"/>
    <w:rsid w:val="4C540260"/>
    <w:rsid w:val="4C887DD4"/>
    <w:rsid w:val="4DDD18B8"/>
    <w:rsid w:val="4F9233C5"/>
    <w:rsid w:val="4FCA73A5"/>
    <w:rsid w:val="5040281E"/>
    <w:rsid w:val="5059407D"/>
    <w:rsid w:val="50676CF0"/>
    <w:rsid w:val="50BF0967"/>
    <w:rsid w:val="5207533D"/>
    <w:rsid w:val="520B6063"/>
    <w:rsid w:val="52CC5282"/>
    <w:rsid w:val="540F39F2"/>
    <w:rsid w:val="541503F0"/>
    <w:rsid w:val="54301ED7"/>
    <w:rsid w:val="54326022"/>
    <w:rsid w:val="54D34F26"/>
    <w:rsid w:val="55FB6958"/>
    <w:rsid w:val="569C13AD"/>
    <w:rsid w:val="57DC337C"/>
    <w:rsid w:val="57F94651"/>
    <w:rsid w:val="58DD221B"/>
    <w:rsid w:val="593A24A7"/>
    <w:rsid w:val="59954956"/>
    <w:rsid w:val="59EE04F6"/>
    <w:rsid w:val="5A110E9D"/>
    <w:rsid w:val="5A544EFD"/>
    <w:rsid w:val="5A6842E7"/>
    <w:rsid w:val="5B792B57"/>
    <w:rsid w:val="5BA373E0"/>
    <w:rsid w:val="5C272BED"/>
    <w:rsid w:val="5C995D1E"/>
    <w:rsid w:val="5D081D3E"/>
    <w:rsid w:val="5D732993"/>
    <w:rsid w:val="5D8967A9"/>
    <w:rsid w:val="5DCE3EDB"/>
    <w:rsid w:val="5E147A3D"/>
    <w:rsid w:val="5E763736"/>
    <w:rsid w:val="5E7A6E4D"/>
    <w:rsid w:val="5E824FCB"/>
    <w:rsid w:val="5E915431"/>
    <w:rsid w:val="5F8A679C"/>
    <w:rsid w:val="604E1FD7"/>
    <w:rsid w:val="60E33CF6"/>
    <w:rsid w:val="61410B15"/>
    <w:rsid w:val="61AB2139"/>
    <w:rsid w:val="61BF4915"/>
    <w:rsid w:val="621A08D5"/>
    <w:rsid w:val="62413DF9"/>
    <w:rsid w:val="625E508D"/>
    <w:rsid w:val="631C5DF2"/>
    <w:rsid w:val="63DD2A1F"/>
    <w:rsid w:val="64041BE8"/>
    <w:rsid w:val="6413293F"/>
    <w:rsid w:val="64165606"/>
    <w:rsid w:val="641A725D"/>
    <w:rsid w:val="642203AA"/>
    <w:rsid w:val="64CD6E53"/>
    <w:rsid w:val="65C7182D"/>
    <w:rsid w:val="65D50608"/>
    <w:rsid w:val="664A6B97"/>
    <w:rsid w:val="674E49BD"/>
    <w:rsid w:val="679345C2"/>
    <w:rsid w:val="680747E9"/>
    <w:rsid w:val="68471AE0"/>
    <w:rsid w:val="6872074B"/>
    <w:rsid w:val="68732B15"/>
    <w:rsid w:val="6A082781"/>
    <w:rsid w:val="6AFD4520"/>
    <w:rsid w:val="6B601DB2"/>
    <w:rsid w:val="6B851847"/>
    <w:rsid w:val="6BCA3DC5"/>
    <w:rsid w:val="6C6956A4"/>
    <w:rsid w:val="6D3C359D"/>
    <w:rsid w:val="6E244613"/>
    <w:rsid w:val="6E4540CD"/>
    <w:rsid w:val="6ED718AE"/>
    <w:rsid w:val="6F5B21C7"/>
    <w:rsid w:val="6FB02D69"/>
    <w:rsid w:val="702820E7"/>
    <w:rsid w:val="707C3A32"/>
    <w:rsid w:val="70D82172"/>
    <w:rsid w:val="710651F6"/>
    <w:rsid w:val="721C4739"/>
    <w:rsid w:val="727620F1"/>
    <w:rsid w:val="734E4417"/>
    <w:rsid w:val="74232304"/>
    <w:rsid w:val="74343EB1"/>
    <w:rsid w:val="757C6B98"/>
    <w:rsid w:val="75902A93"/>
    <w:rsid w:val="75AA6D90"/>
    <w:rsid w:val="75DD427E"/>
    <w:rsid w:val="75F411CD"/>
    <w:rsid w:val="76841CFC"/>
    <w:rsid w:val="76C212EE"/>
    <w:rsid w:val="76D03143"/>
    <w:rsid w:val="76D87710"/>
    <w:rsid w:val="77986749"/>
    <w:rsid w:val="782C79B8"/>
    <w:rsid w:val="78F86140"/>
    <w:rsid w:val="7957262B"/>
    <w:rsid w:val="79614BF4"/>
    <w:rsid w:val="79843A7D"/>
    <w:rsid w:val="7A20611A"/>
    <w:rsid w:val="7AA86C85"/>
    <w:rsid w:val="7AE10D40"/>
    <w:rsid w:val="7BD96A8C"/>
    <w:rsid w:val="7D555D20"/>
    <w:rsid w:val="7D641BCF"/>
    <w:rsid w:val="7DE44F29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批注框文本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2017-01-16T03:11:18Z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