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159FF5" w14:textId="77777777" w:rsidR="00C34A58" w:rsidRPr="00746B72" w:rsidRDefault="00C34A58" w:rsidP="00C34A58">
      <w:pPr>
        <w:jc w:val="center"/>
        <w:rPr>
          <w:rFonts w:ascii="Times New Roman" w:eastAsia="宋体" w:hAnsi="Times New Roman"/>
          <w:b/>
          <w:bCs/>
          <w:sz w:val="44"/>
          <w:szCs w:val="44"/>
        </w:rPr>
      </w:pPr>
      <w:bookmarkStart w:id="0" w:name="_Hlk54710969"/>
      <w:bookmarkEnd w:id="0"/>
      <w:r w:rsidRPr="00746B72">
        <w:rPr>
          <w:rFonts w:ascii="Times New Roman" w:eastAsia="宋体" w:hAnsi="Times New Roman" w:hint="eastAsia"/>
          <w:b/>
          <w:bCs/>
          <w:sz w:val="44"/>
          <w:szCs w:val="44"/>
        </w:rPr>
        <w:t>《电磁场理论》实验一</w:t>
      </w:r>
    </w:p>
    <w:p w14:paraId="02A64F5A" w14:textId="18DE0337" w:rsidR="004F585F" w:rsidRDefault="00C34A58" w:rsidP="00C34A58">
      <w:pPr>
        <w:spacing w:line="360" w:lineRule="auto"/>
        <w:jc w:val="center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报告人：</w:t>
      </w:r>
      <w:r w:rsidR="00325373">
        <w:rPr>
          <w:rFonts w:ascii="Times New Roman" w:eastAsia="宋体" w:hAnsi="Times New Roman" w:hint="eastAsia"/>
          <w:sz w:val="24"/>
        </w:rPr>
        <w:t>秦庆福</w:t>
      </w:r>
      <w:r>
        <w:rPr>
          <w:rFonts w:ascii="Times New Roman" w:eastAsia="宋体" w:hAnsi="Times New Roman" w:hint="eastAsia"/>
          <w:sz w:val="24"/>
        </w:rPr>
        <w:t xml:space="preserve">      </w:t>
      </w:r>
      <w:r>
        <w:rPr>
          <w:rFonts w:ascii="Times New Roman" w:eastAsia="宋体" w:hAnsi="Times New Roman" w:hint="eastAsia"/>
          <w:sz w:val="24"/>
        </w:rPr>
        <w:t>学号：</w:t>
      </w:r>
      <w:r w:rsidR="00325373">
        <w:rPr>
          <w:rFonts w:ascii="Times New Roman" w:eastAsia="宋体" w:hAnsi="Times New Roman" w:hint="eastAsia"/>
          <w:sz w:val="24"/>
        </w:rPr>
        <w:t>11910103</w:t>
      </w:r>
    </w:p>
    <w:p w14:paraId="182E0310" w14:textId="7BD7F005" w:rsidR="00986646" w:rsidRPr="00986646" w:rsidRDefault="00986646" w:rsidP="00986646">
      <w:pPr>
        <w:spacing w:line="360" w:lineRule="auto"/>
        <w:jc w:val="center"/>
        <w:rPr>
          <w:rFonts w:ascii="Times New Roman" w:eastAsia="宋体" w:hAnsi="Times New Roman" w:hint="eastAsia"/>
          <w:b/>
          <w:bCs/>
          <w:sz w:val="28"/>
          <w:szCs w:val="28"/>
        </w:rPr>
      </w:pPr>
      <w:r w:rsidRPr="00986646">
        <w:rPr>
          <w:rFonts w:ascii="Times New Roman" w:eastAsia="宋体" w:hAnsi="Times New Roman" w:hint="eastAsia"/>
          <w:b/>
          <w:bCs/>
          <w:sz w:val="28"/>
          <w:szCs w:val="28"/>
        </w:rPr>
        <w:t>实验内容</w:t>
      </w:r>
    </w:p>
    <w:p w14:paraId="413EDEE7" w14:textId="77777777" w:rsidR="00C34A58" w:rsidRPr="00325373" w:rsidRDefault="00C34A58" w:rsidP="00325373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情形一：两个等量同性点电荷的电场分布</w:t>
      </w:r>
    </w:p>
    <w:p w14:paraId="23FA0808" w14:textId="77777777" w:rsidR="00325373" w:rsidRPr="00325373" w:rsidRDefault="00325373" w:rsidP="00325373">
      <w:pPr>
        <w:pStyle w:val="a3"/>
        <w:spacing w:line="360" w:lineRule="auto"/>
        <w:ind w:left="480" w:firstLineChars="0" w:firstLine="0"/>
        <w:jc w:val="left"/>
        <w:rPr>
          <w:rFonts w:ascii="Times New Roman" w:eastAsia="宋体" w:hAnsi="Times New Roman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点电荷</w:t>
      </w:r>
      <w:r w:rsidRPr="00325373">
        <w:rPr>
          <w:rFonts w:ascii="Times New Roman" w:eastAsia="宋体" w:hAnsi="Times New Roman" w:hint="eastAsia"/>
          <w:sz w:val="24"/>
        </w:rPr>
        <w:t>Q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1</w:t>
      </w:r>
      <w:r w:rsidRPr="00325373">
        <w:rPr>
          <w:rFonts w:ascii="Times New Roman" w:eastAsia="宋体" w:hAnsi="Times New Roman" w:hint="eastAsia"/>
          <w:sz w:val="24"/>
        </w:rPr>
        <w:t>= 1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325373">
        <w:rPr>
          <w:rFonts w:ascii="Times New Roman" w:eastAsia="宋体" w:hAnsi="Times New Roman" w:hint="eastAsia"/>
          <w:sz w:val="24"/>
        </w:rPr>
        <w:t>10</w:t>
      </w:r>
      <w:r w:rsidRPr="00325373">
        <w:rPr>
          <w:rFonts w:ascii="Times New Roman" w:eastAsia="宋体" w:hAnsi="Times New Roman" w:hint="eastAsia"/>
          <w:sz w:val="24"/>
          <w:vertAlign w:val="superscript"/>
        </w:rPr>
        <w:t xml:space="preserve">-9 </w:t>
      </w:r>
      <w:r w:rsidRPr="00325373">
        <w:rPr>
          <w:rFonts w:ascii="Times New Roman" w:eastAsia="宋体" w:hAnsi="Times New Roman" w:hint="eastAsia"/>
          <w:sz w:val="24"/>
        </w:rPr>
        <w:t>C</w:t>
      </w:r>
      <w:r w:rsidRPr="00325373">
        <w:rPr>
          <w:rFonts w:ascii="Times New Roman" w:eastAsia="宋体" w:hAnsi="Times New Roman" w:hint="eastAsia"/>
          <w:sz w:val="24"/>
        </w:rPr>
        <w:t>位于点</w:t>
      </w:r>
      <w:r w:rsidRPr="00325373">
        <w:rPr>
          <w:rFonts w:ascii="Times New Roman" w:eastAsia="宋体" w:hAnsi="Times New Roman" w:hint="eastAsia"/>
          <w:sz w:val="24"/>
        </w:rPr>
        <w:t>P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1</w:t>
      </w:r>
      <w:r w:rsidRPr="00325373">
        <w:rPr>
          <w:rFonts w:ascii="Times New Roman" w:eastAsia="宋体" w:hAnsi="Times New Roman" w:hint="eastAsia"/>
          <w:sz w:val="24"/>
        </w:rPr>
        <w:t>[-0.01,0]</w:t>
      </w:r>
      <w:r w:rsidRPr="00325373">
        <w:rPr>
          <w:rFonts w:ascii="Times New Roman" w:eastAsia="宋体" w:hAnsi="Times New Roman" w:hint="eastAsia"/>
          <w:sz w:val="24"/>
        </w:rPr>
        <w:t>，点电荷</w:t>
      </w:r>
      <w:r w:rsidRPr="00325373">
        <w:rPr>
          <w:rFonts w:ascii="Times New Roman" w:eastAsia="宋体" w:hAnsi="Times New Roman" w:hint="eastAsia"/>
          <w:sz w:val="24"/>
        </w:rPr>
        <w:t>Q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2</w:t>
      </w:r>
      <w:r w:rsidRPr="00325373">
        <w:rPr>
          <w:rFonts w:ascii="Times New Roman" w:eastAsia="宋体" w:hAnsi="Times New Roman" w:hint="eastAsia"/>
          <w:sz w:val="24"/>
        </w:rPr>
        <w:t>= 1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325373">
        <w:rPr>
          <w:rFonts w:ascii="Times New Roman" w:eastAsia="宋体" w:hAnsi="Times New Roman" w:hint="eastAsia"/>
          <w:sz w:val="24"/>
        </w:rPr>
        <w:t>10</w:t>
      </w:r>
      <w:r w:rsidRPr="00325373">
        <w:rPr>
          <w:rFonts w:ascii="Times New Roman" w:eastAsia="宋体" w:hAnsi="Times New Roman" w:hint="eastAsia"/>
          <w:sz w:val="24"/>
          <w:vertAlign w:val="superscript"/>
        </w:rPr>
        <w:t xml:space="preserve">-9 </w:t>
      </w:r>
      <w:r w:rsidRPr="00325373">
        <w:rPr>
          <w:rFonts w:ascii="Times New Roman" w:eastAsia="宋体" w:hAnsi="Times New Roman" w:hint="eastAsia"/>
          <w:sz w:val="24"/>
        </w:rPr>
        <w:t>C</w:t>
      </w:r>
      <w:r w:rsidRPr="00325373">
        <w:rPr>
          <w:rFonts w:ascii="Times New Roman" w:eastAsia="宋体" w:hAnsi="Times New Roman" w:hint="eastAsia"/>
          <w:sz w:val="24"/>
        </w:rPr>
        <w:t>位于点</w:t>
      </w:r>
      <w:r w:rsidRPr="00325373">
        <w:rPr>
          <w:rFonts w:ascii="Times New Roman" w:eastAsia="宋体" w:hAnsi="Times New Roman" w:hint="eastAsia"/>
          <w:sz w:val="24"/>
        </w:rPr>
        <w:t>P</w:t>
      </w:r>
      <w:r w:rsidRPr="00325373">
        <w:rPr>
          <w:rFonts w:ascii="Times New Roman" w:eastAsia="宋体" w:hAnsi="Times New Roman" w:hint="eastAsia"/>
          <w:sz w:val="24"/>
          <w:vertAlign w:val="subscript"/>
        </w:rPr>
        <w:t>2</w:t>
      </w:r>
      <w:r w:rsidRPr="00325373">
        <w:rPr>
          <w:rFonts w:ascii="Times New Roman" w:eastAsia="宋体" w:hAnsi="Times New Roman" w:hint="eastAsia"/>
          <w:sz w:val="24"/>
        </w:rPr>
        <w:t>[0.01,0]</w:t>
      </w:r>
      <w:r w:rsidRPr="00325373">
        <w:rPr>
          <w:rFonts w:ascii="Times New Roman" w:eastAsia="宋体" w:hAnsi="Times New Roman" w:hint="eastAsia"/>
          <w:sz w:val="24"/>
        </w:rPr>
        <w:t>；</w:t>
      </w:r>
    </w:p>
    <w:p w14:paraId="4A12E9A8" w14:textId="77777777" w:rsidR="00C34A58" w:rsidRPr="00325373" w:rsidRDefault="00C34A58" w:rsidP="00325373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proofErr w:type="spellStart"/>
      <w:r w:rsidRPr="00325373">
        <w:rPr>
          <w:rFonts w:ascii="Times New Roman" w:eastAsia="宋体" w:hAnsi="Times New Roman" w:hint="eastAsia"/>
          <w:sz w:val="24"/>
        </w:rPr>
        <w:t>Matlab</w:t>
      </w:r>
      <w:proofErr w:type="spellEnd"/>
      <w:r w:rsidRPr="00325373">
        <w:rPr>
          <w:rFonts w:ascii="Times New Roman" w:eastAsia="宋体" w:hAnsi="Times New Roman" w:hint="eastAsia"/>
          <w:sz w:val="24"/>
        </w:rPr>
        <w:t>源代码</w:t>
      </w:r>
      <w:r w:rsidR="00CA0632" w:rsidRPr="00325373">
        <w:rPr>
          <w:rFonts w:ascii="Times New Roman" w:eastAsia="宋体" w:hAnsi="Times New Roman"/>
          <w:sz w:val="24"/>
        </w:rPr>
        <w:t>(</w:t>
      </w:r>
      <w:r w:rsidR="00CA0632" w:rsidRPr="00325373">
        <w:rPr>
          <w:rFonts w:ascii="Times New Roman" w:eastAsia="宋体" w:hAnsi="Times New Roman" w:hint="eastAsia"/>
          <w:sz w:val="24"/>
        </w:rPr>
        <w:t>写上注释</w:t>
      </w:r>
      <w:r w:rsidR="00CA0632" w:rsidRPr="00325373">
        <w:rPr>
          <w:rFonts w:ascii="Times New Roman" w:eastAsia="宋体" w:hAnsi="Times New Roman"/>
          <w:sz w:val="24"/>
        </w:rPr>
        <w:t>)</w:t>
      </w:r>
    </w:p>
    <w:p w14:paraId="529AA833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初始化</w:t>
      </w:r>
    </w:p>
    <w:p w14:paraId="12338206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clear;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清空内存中所有变量</w:t>
      </w:r>
    </w:p>
    <w:p w14:paraId="5D0FDD5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clc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;   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ab/>
        <w:t xml:space="preserve">      % </w:t>
      </w:r>
      <w:r w:rsidRPr="009158D7">
        <w:rPr>
          <w:rFonts w:ascii="Times New Roman" w:hAnsi="Times New Roman" w:cs="Times New Roman"/>
          <w:sz w:val="18"/>
          <w:szCs w:val="18"/>
        </w:rPr>
        <w:t>清空命令窗口中的内容</w:t>
      </w:r>
    </w:p>
    <w:p w14:paraId="44AA7505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k=9e9;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设置静电力衡量</w:t>
      </w:r>
    </w:p>
    <w:p w14:paraId="5A581FA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Q1=1e-9;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的电量</w:t>
      </w:r>
    </w:p>
    <w:p w14:paraId="01C4080B" w14:textId="77777777" w:rsidR="00325373" w:rsidRPr="009158D7" w:rsidRDefault="00325373" w:rsidP="00325373">
      <w:pPr>
        <w:spacing w:line="360" w:lineRule="auto"/>
        <w:ind w:left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Q2=1e-9;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的电量，等同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</w:p>
    <w:p w14:paraId="5875397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绘制场域内各点电位分布</w:t>
      </w:r>
    </w:p>
    <w:p w14:paraId="2429FE7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=0.03;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设置场域中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14:paraId="7A141E9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=0.03;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设置场域中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14:paraId="70E5FD9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(-xm,xm,42);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42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14:paraId="423D696F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y=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(-ym,ym,42);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42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14:paraId="4902A55C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[X,Y]=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meshgrid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形成场域中各点的坐标</w:t>
      </w:r>
    </w:p>
    <w:p w14:paraId="058E92B1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R1=sqrt((X+0.01).^2+Y.^2);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-0.01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14:paraId="499E42BA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R2=sqrt((X-0.01).^2+Y.^2);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0.01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14:paraId="5772BCC6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V1=k*Q1./R1;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14:paraId="67C0E4A6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V2=k*Q2./R2;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14:paraId="6E10A3A5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V=V1+V2;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将由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和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产生的电位叠加</w:t>
      </w:r>
    </w:p>
    <w:p w14:paraId="0F62EE0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figure(1);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1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61512F9E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mesh(X,Y,V);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绘制出电位的分布图</w:t>
      </w:r>
    </w:p>
    <w:p w14:paraId="029CB46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                  </w:t>
      </w:r>
    </w:p>
    <w:p w14:paraId="50C11AB2" w14:textId="3DC5F930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</w:t>
      </w:r>
      <w:r w:rsidR="00BE6F18" w:rsidRPr="009158D7">
        <w:rPr>
          <w:rFonts w:ascii="Times New Roman" w:hAnsi="Times New Roman" w:cs="Times New Roman"/>
          <w:sz w:val="18"/>
          <w:szCs w:val="18"/>
        </w:rPr>
        <w:t>电位分布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1B2A0B9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370C549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lastRenderedPageBreak/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6F14D993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0DEBBE43" w14:textId="6EF57808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</w:p>
    <w:p w14:paraId="27EECC8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绘制场域内等电位线分布</w:t>
      </w:r>
    </w:p>
    <w:p w14:paraId="0F286B9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Vmin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=100;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设置等位线族的最小电位值</w:t>
      </w:r>
    </w:p>
    <w:p w14:paraId="1CB4944A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Vmax=3000;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设置等位线族的最大电位值</w:t>
      </w:r>
    </w:p>
    <w:p w14:paraId="56A9AE34" w14:textId="77777777" w:rsidR="00325373" w:rsidRPr="009158D7" w:rsidRDefault="00325373" w:rsidP="00325373">
      <w:pPr>
        <w:spacing w:line="360" w:lineRule="auto"/>
        <w:ind w:left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(Vmin,Vmax,20);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设定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条等位线的电位值</w:t>
      </w:r>
      <w:r w:rsidRPr="009158D7">
        <w:rPr>
          <w:rFonts w:ascii="Times New Roman" w:hAnsi="Times New Roman" w:cs="Times New Roman"/>
          <w:sz w:val="18"/>
          <w:szCs w:val="18"/>
        </w:rPr>
        <w:t xml:space="preserve">figure(2);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468CDA21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14:paraId="24990AA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14:paraId="1E3A0993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338E17A2" w14:textId="77777777"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6D2D636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014BB0E1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4FCD536C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13062C1B" w14:textId="5A0AC3B0" w:rsidR="009318D3" w:rsidRPr="009158D7" w:rsidRDefault="009318D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</w:p>
    <w:p w14:paraId="6ED6CCE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绘制场域内的等电位线及电场线（用光滑连续曲线表示）的分布</w:t>
      </w:r>
    </w:p>
    <w:p w14:paraId="417F32C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Ex,Ey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]=gradient(-V);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计算场域各点的电力强度的两个分量</w:t>
      </w:r>
    </w:p>
    <w:p w14:paraId="47CCB29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del_theta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=20;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设置相邻电力线间的角度差</w:t>
      </w:r>
    </w:p>
    <w:p w14:paraId="12EB6B8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theta=(0:del_theta:360).*pi/180;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生成电力线的弧度值</w:t>
      </w:r>
    </w:p>
    <w:p w14:paraId="6C89B1E6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xs1=0.004*cos(theta)-0.01;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797AAEC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xs2=0.004*cos(theta)+0.01;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7290DE3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=0.004*sin(theta);                              % q1,q2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3AA8D10C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figure(3);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          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3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79688BB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streamline(X,Y,Ex,Ey,xs1,ys);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14:paraId="3AC46A2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streamline(X,Y,Ex,Ey,xs2,ys);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产生的电力线</w:t>
      </w:r>
    </w:p>
    <w:p w14:paraId="1C286A01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14:paraId="55775F0F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5F86B337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14:paraId="4D962CFB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plot(-0.01,0,'ro','MarkerSize',12);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14:paraId="15487785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plot(0.01,0,'ro','MarkerSize',12);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14:paraId="181DF718" w14:textId="77777777"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真空中两个等量同性点电荷的等电位线及电场线（用光滑连续曲线表示）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509D1C06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3648F6E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绘制出注</w:t>
      </w:r>
    </w:p>
    <w:p w14:paraId="28341AB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71F287F1" w14:textId="6A022FA5" w:rsidR="009318D3" w:rsidRPr="009158D7" w:rsidRDefault="009318D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</w:p>
    <w:p w14:paraId="00562D1A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绘制场域内的等电位线及电场线（用归一化箭头表示）的分布</w:t>
      </w:r>
    </w:p>
    <w:p w14:paraId="050CFE5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E=sqrt(Ex.^2+Ey.^2);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计算各点的电场强度的幅值</w:t>
      </w:r>
    </w:p>
    <w:p w14:paraId="5E86E6F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=Ex./E;</w:t>
      </w:r>
    </w:p>
    <w:p w14:paraId="7856736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./E;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归一化电场强度</w:t>
      </w:r>
    </w:p>
    <w:p w14:paraId="2795B41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=X(:,1:2:42);                                             </w:t>
      </w:r>
    </w:p>
    <w:p w14:paraId="352AE4CC" w14:textId="77777777"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分别缩减箭头横坐标点</w:t>
      </w:r>
      <w:r w:rsidR="009318D3" w:rsidRPr="009158D7">
        <w:rPr>
          <w:rFonts w:ascii="Times New Roman" w:hAnsi="Times New Roman" w:cs="Times New Roman"/>
          <w:sz w:val="18"/>
          <w:szCs w:val="18"/>
        </w:rPr>
        <w:t>数</w:t>
      </w:r>
      <w:r w:rsidRPr="009158D7">
        <w:rPr>
          <w:rFonts w:ascii="Times New Roman" w:hAnsi="Times New Roman" w:cs="Times New Roman"/>
          <w:sz w:val="18"/>
          <w:szCs w:val="18"/>
        </w:rPr>
        <w:t>至</w:t>
      </w:r>
      <w:r w:rsidRPr="009158D7">
        <w:rPr>
          <w:rFonts w:ascii="Times New Roman" w:hAnsi="Times New Roman" w:cs="Times New Roman"/>
          <w:sz w:val="18"/>
          <w:szCs w:val="18"/>
        </w:rPr>
        <w:t>21*21</w:t>
      </w:r>
    </w:p>
    <w:p w14:paraId="4998250D" w14:textId="77777777" w:rsidR="00325373" w:rsidRPr="009158D7" w:rsidRDefault="00325373" w:rsidP="00325373">
      <w:pPr>
        <w:pStyle w:val="a3"/>
        <w:spacing w:line="360" w:lineRule="auto"/>
        <w:ind w:left="420" w:firstLineChars="0" w:firstLine="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Ys=Y(:,1:2:42); </w:t>
      </w:r>
    </w:p>
    <w:p w14:paraId="6CD22D60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Ys=Ys(1:2:42,:);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分别缩减箭头纵坐标点</w:t>
      </w:r>
      <w:r w:rsidR="009318D3" w:rsidRPr="009158D7">
        <w:rPr>
          <w:rFonts w:ascii="Times New Roman" w:hAnsi="Times New Roman" w:cs="Times New Roman"/>
          <w:sz w:val="18"/>
          <w:szCs w:val="18"/>
        </w:rPr>
        <w:t>数</w:t>
      </w:r>
      <w:r w:rsidRPr="009158D7">
        <w:rPr>
          <w:rFonts w:ascii="Times New Roman" w:hAnsi="Times New Roman" w:cs="Times New Roman"/>
          <w:sz w:val="18"/>
          <w:szCs w:val="18"/>
        </w:rPr>
        <w:t>至</w:t>
      </w:r>
      <w:r w:rsidRPr="009158D7">
        <w:rPr>
          <w:rFonts w:ascii="Times New Roman" w:hAnsi="Times New Roman" w:cs="Times New Roman"/>
          <w:sz w:val="18"/>
          <w:szCs w:val="18"/>
        </w:rPr>
        <w:t>21*21</w:t>
      </w:r>
    </w:p>
    <w:p w14:paraId="5623AAEB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(:,1:2:42);</w:t>
      </w:r>
    </w:p>
    <w:p w14:paraId="3160DAB4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14:paraId="6BB3035B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(:,1:2:42);</w:t>
      </w:r>
    </w:p>
    <w:p w14:paraId="4D949D57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(1:2:42,:);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14:paraId="5964E001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figure(4);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4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0DF2788F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quiver(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Xs,Ys,Exs,Eys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用归一化箭头表示场域各点电场强度的方向</w:t>
      </w:r>
    </w:p>
    <w:p w14:paraId="2A07B28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0458E82C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14:paraId="61CF8E83" w14:textId="77777777" w:rsidR="00325373" w:rsidRPr="009158D7" w:rsidRDefault="00325373" w:rsidP="00325373">
      <w:pPr>
        <w:spacing w:line="360" w:lineRule="auto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ab/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真空中两个等量同性点电荷的等电位线及电场线（用归一化箭头表示）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729B3012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>m)','font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size',15);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469025BD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>m)','font</w:t>
      </w:r>
      <w:r w:rsidR="009318D3" w:rsidRPr="009158D7">
        <w:rPr>
          <w:rFonts w:ascii="Times New Roman" w:hAnsi="Times New Roman" w:cs="Times New Roman"/>
          <w:sz w:val="18"/>
          <w:szCs w:val="18"/>
        </w:rPr>
        <w:t xml:space="preserve">size',15);                     </w:t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23049F99" w14:textId="77777777" w:rsidR="00325373" w:rsidRPr="009158D7" w:rsidRDefault="00325373" w:rsidP="00325373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</w:t>
      </w:r>
      <w:r w:rsidR="009318D3" w:rsidRPr="009158D7">
        <w:rPr>
          <w:rFonts w:ascii="Times New Roman" w:hAnsi="Times New Roman" w:cs="Times New Roman"/>
          <w:sz w:val="18"/>
          <w:szCs w:val="18"/>
        </w:rPr>
        <w:tab/>
      </w: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036B858E" w14:textId="70EABEAE" w:rsidR="009318D3" w:rsidRPr="00325373" w:rsidRDefault="009318D3" w:rsidP="00325373">
      <w:pPr>
        <w:spacing w:line="360" w:lineRule="auto"/>
        <w:ind w:firstLine="420"/>
        <w:jc w:val="left"/>
        <w:rPr>
          <w:rFonts w:ascii="Times New Roman" w:eastAsia="宋体" w:hAnsi="Times New Roman"/>
          <w:szCs w:val="21"/>
        </w:rPr>
      </w:pPr>
    </w:p>
    <w:p w14:paraId="4EEF4B50" w14:textId="77777777" w:rsidR="00C34A58" w:rsidRPr="00325373" w:rsidRDefault="00C34A58" w:rsidP="00325373">
      <w:pPr>
        <w:pStyle w:val="a3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 w:rsidRPr="00325373"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14:paraId="4D2914C7" w14:textId="10E4732C" w:rsidR="00325373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66B69886" wp14:editId="1F6EC6B4">
            <wp:extent cx="5923915" cy="3005455"/>
            <wp:effectExtent l="0" t="0" r="63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30C51" w14:textId="0DCF2BCE" w:rsidR="00BE6F18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根据图像可知，真空中两个等量同性电荷的电位分布呈轴对称，并且类似两座隆起的山，电位从两个电荷中心出发直到无穷远处为降为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。</w:t>
      </w:r>
    </w:p>
    <w:p w14:paraId="51C4C459" w14:textId="43C2EA3D" w:rsidR="00BE6F18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00CA4043" wp14:editId="7B9FBCDA">
            <wp:extent cx="5923915" cy="3005455"/>
            <wp:effectExtent l="0" t="0" r="63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9B766" w14:textId="222D923E" w:rsidR="00BE6F18" w:rsidRDefault="00BE6F18" w:rsidP="00BE6F18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根据图像可知，真空中两个等量同性电荷的</w:t>
      </w:r>
      <w:r>
        <w:rPr>
          <w:rFonts w:ascii="Times New Roman" w:eastAsia="宋体" w:hAnsi="Times New Roman" w:hint="eastAsia"/>
          <w:szCs w:val="21"/>
        </w:rPr>
        <w:t>等电位线</w:t>
      </w:r>
      <w:r>
        <w:rPr>
          <w:rFonts w:ascii="Times New Roman" w:eastAsia="宋体" w:hAnsi="Times New Roman" w:hint="eastAsia"/>
          <w:szCs w:val="21"/>
        </w:rPr>
        <w:t>呈轴对称</w:t>
      </w:r>
      <w:r>
        <w:rPr>
          <w:rFonts w:ascii="Times New Roman" w:eastAsia="宋体" w:hAnsi="Times New Roman" w:hint="eastAsia"/>
          <w:szCs w:val="21"/>
        </w:rPr>
        <w:t>分布，在两点电荷中间存在鞍形电位分布。</w:t>
      </w:r>
    </w:p>
    <w:p w14:paraId="27A0EDDE" w14:textId="11E8176B" w:rsidR="00BE6F18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lastRenderedPageBreak/>
        <w:drawing>
          <wp:inline distT="0" distB="0" distL="0" distR="0" wp14:anchorId="50684297" wp14:editId="4ACF687B">
            <wp:extent cx="5923915" cy="3005455"/>
            <wp:effectExtent l="0" t="0" r="63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72A75" w14:textId="02079341" w:rsidR="00BE6F18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由图像可知，电场线沿等电位线垂直方向分布，并且由于两等量同性电荷，在对称轴线上电场线向两边分布。</w:t>
      </w: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6D5ACBFA" wp14:editId="6BA66681">
            <wp:extent cx="5923915" cy="300545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61D73" w14:textId="0A98E4B4" w:rsidR="00BE6F18" w:rsidRPr="00BE6F18" w:rsidRDefault="00BE6F18" w:rsidP="00325373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</w:t>
      </w:r>
      <w:r>
        <w:rPr>
          <w:rFonts w:ascii="Times New Roman" w:eastAsia="宋体" w:hAnsi="Times New Roman" w:hint="eastAsia"/>
          <w:szCs w:val="21"/>
        </w:rPr>
        <w:t>通过归一化箭头表示，</w:t>
      </w:r>
      <w:r>
        <w:rPr>
          <w:rFonts w:ascii="Times New Roman" w:eastAsia="宋体" w:hAnsi="Times New Roman" w:hint="eastAsia"/>
          <w:szCs w:val="21"/>
        </w:rPr>
        <w:t>电场线方向从点电荷出发指向无穷远处，并且由于两等量同性电荷，在对称轴线上电场线向</w:t>
      </w:r>
      <w:r w:rsidR="00F16E09">
        <w:rPr>
          <w:rFonts w:ascii="Times New Roman" w:eastAsia="宋体" w:hAnsi="Times New Roman" w:hint="eastAsia"/>
          <w:szCs w:val="21"/>
        </w:rPr>
        <w:t>近乎平行向</w:t>
      </w:r>
      <w:r>
        <w:rPr>
          <w:rFonts w:ascii="Times New Roman" w:eastAsia="宋体" w:hAnsi="Times New Roman" w:hint="eastAsia"/>
          <w:szCs w:val="21"/>
        </w:rPr>
        <w:t>两</w:t>
      </w:r>
      <w:r w:rsidR="00F16E09">
        <w:rPr>
          <w:rFonts w:ascii="Times New Roman" w:eastAsia="宋体" w:hAnsi="Times New Roman" w:hint="eastAsia"/>
          <w:szCs w:val="21"/>
        </w:rPr>
        <w:t>侧</w:t>
      </w:r>
      <w:r>
        <w:rPr>
          <w:rFonts w:ascii="Times New Roman" w:eastAsia="宋体" w:hAnsi="Times New Roman" w:hint="eastAsia"/>
          <w:szCs w:val="21"/>
        </w:rPr>
        <w:t>分布。</w:t>
      </w:r>
    </w:p>
    <w:p w14:paraId="3C0EF288" w14:textId="77777777" w:rsidR="00C34A58" w:rsidRPr="009158D7" w:rsidRDefault="00C34A58" w:rsidP="009158D7">
      <w:pPr>
        <w:pStyle w:val="a3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情形二：两个等量异性点电荷的电场分布</w:t>
      </w:r>
    </w:p>
    <w:p w14:paraId="247B15E3" w14:textId="77777777" w:rsidR="009158D7" w:rsidRPr="009158D7" w:rsidRDefault="009158D7" w:rsidP="009158D7">
      <w:pPr>
        <w:pStyle w:val="a3"/>
        <w:spacing w:line="360" w:lineRule="auto"/>
        <w:ind w:left="480" w:firstLineChars="0" w:firstLine="0"/>
        <w:jc w:val="left"/>
        <w:rPr>
          <w:rFonts w:ascii="Times New Roman" w:eastAsia="宋体" w:hAnsi="Times New Roman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= 5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[-2,0]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= -5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[2,0]</w:t>
      </w:r>
      <w:r w:rsidRPr="009158D7">
        <w:rPr>
          <w:rFonts w:ascii="Times New Roman" w:eastAsia="宋体" w:hAnsi="Times New Roman" w:hint="eastAsia"/>
          <w:sz w:val="24"/>
        </w:rPr>
        <w:t>；</w:t>
      </w:r>
    </w:p>
    <w:p w14:paraId="21036E13" w14:textId="77777777"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1. Matlab</w:t>
      </w:r>
      <w:r>
        <w:rPr>
          <w:rFonts w:ascii="Times New Roman" w:eastAsia="宋体" w:hAnsi="Times New Roman" w:hint="eastAsia"/>
          <w:sz w:val="24"/>
        </w:rPr>
        <w:t>源代码</w:t>
      </w:r>
      <w:r w:rsidR="00CA0632">
        <w:rPr>
          <w:rFonts w:ascii="Times New Roman" w:eastAsia="宋体" w:hAnsi="Times New Roman" w:hint="eastAsia"/>
          <w:sz w:val="24"/>
        </w:rPr>
        <w:t>（写上注释）</w:t>
      </w:r>
    </w:p>
    <w:p w14:paraId="1BA282C1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初始化</w:t>
      </w:r>
    </w:p>
    <w:p w14:paraId="447EF443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clear;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清空内存中所有变量</w:t>
      </w:r>
    </w:p>
    <w:p w14:paraId="556D997C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lastRenderedPageBreak/>
        <w:t>clc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清空命令窗口中的内容</w:t>
      </w:r>
    </w:p>
    <w:p w14:paraId="68A62082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k=9e9;  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设置静电力衡量</w:t>
      </w:r>
    </w:p>
    <w:p w14:paraId="4839FBBC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Q1=5e-9;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的电量</w:t>
      </w:r>
    </w:p>
    <w:p w14:paraId="737B3356" w14:textId="17A22074" w:rsidR="009318D3" w:rsidRPr="009158D7" w:rsidRDefault="009318D3" w:rsidP="00986646">
      <w:pPr>
        <w:spacing w:line="360" w:lineRule="auto"/>
        <w:ind w:left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Q2=-5e-9;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的电量，大小与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相同，但带异种电荷</w:t>
      </w:r>
    </w:p>
    <w:p w14:paraId="586D547D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绘制场域内各点电位分布</w:t>
      </w:r>
    </w:p>
    <w:p w14:paraId="754F2F20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=8;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设置场域中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14:paraId="79CFD828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ym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=8;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设置场域中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方向的范围</w:t>
      </w:r>
    </w:p>
    <w:p w14:paraId="35A46859" w14:textId="77777777" w:rsidR="009318D3" w:rsidRPr="009158D7" w:rsidRDefault="009318D3" w:rsidP="00986646">
      <w:pPr>
        <w:spacing w:line="360" w:lineRule="auto"/>
        <w:ind w:firstLine="42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x=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(-xm,xm,60);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60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14:paraId="7F43F4DF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y=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(-ym,ym,60);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轴等分成</w:t>
      </w:r>
      <w:r w:rsidRPr="009158D7">
        <w:rPr>
          <w:rFonts w:ascii="Times New Roman" w:hAnsi="Times New Roman" w:cs="Times New Roman"/>
          <w:sz w:val="18"/>
          <w:szCs w:val="18"/>
        </w:rPr>
        <w:t>60</w:t>
      </w:r>
      <w:r w:rsidRPr="009158D7">
        <w:rPr>
          <w:rFonts w:ascii="Times New Roman" w:hAnsi="Times New Roman" w:cs="Times New Roman"/>
          <w:sz w:val="18"/>
          <w:szCs w:val="18"/>
        </w:rPr>
        <w:t>等份</w:t>
      </w:r>
    </w:p>
    <w:p w14:paraId="6D160758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[X,Y]=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meshgrid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形成场域中各点的坐标</w:t>
      </w:r>
    </w:p>
    <w:p w14:paraId="0124B063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R1=sqrt((X+2).^2+Y.^2);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-2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14:paraId="778F6B5A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R2=sqrt((X-2).^2+Y.^2);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计算场域中各点到点电荷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的距离（到点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（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，</w:t>
      </w:r>
      <w:r w:rsidRPr="009158D7">
        <w:rPr>
          <w:rFonts w:ascii="Times New Roman" w:hAnsi="Times New Roman" w:cs="Times New Roman"/>
          <w:sz w:val="18"/>
          <w:szCs w:val="18"/>
        </w:rPr>
        <w:t>0</w:t>
      </w:r>
      <w:r w:rsidRPr="009158D7">
        <w:rPr>
          <w:rFonts w:ascii="Times New Roman" w:hAnsi="Times New Roman" w:cs="Times New Roman"/>
          <w:sz w:val="18"/>
          <w:szCs w:val="18"/>
        </w:rPr>
        <w:t>）的距离）</w:t>
      </w:r>
    </w:p>
    <w:p w14:paraId="54164E09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V1=k*Q1./R1;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14:paraId="76BC9BB0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V2=k*Q2./R2;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计算场域中各点因点电荷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</w:t>
      </w:r>
    </w:p>
    <w:p w14:paraId="3CADA8C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V=V1+V2;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将由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和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产生的电位叠加</w:t>
      </w:r>
    </w:p>
    <w:p w14:paraId="6D3074E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figure(1);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1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77013B2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mesh(X,Y,V);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绘制出电位的分布图</w:t>
      </w:r>
    </w:p>
    <w:p w14:paraId="0547FA01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  <w:r w:rsidRPr="009158D7">
        <w:rPr>
          <w:rFonts w:ascii="Times New Roman" w:hAnsi="Times New Roman" w:cs="Times New Roman"/>
          <w:sz w:val="18"/>
          <w:szCs w:val="18"/>
        </w:rPr>
        <w:t xml:space="preserve">                                                 </w:t>
      </w:r>
    </w:p>
    <w:p w14:paraId="354EA4F2" w14:textId="797F9F1D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</w:t>
      </w:r>
      <w:r w:rsidR="00D26805">
        <w:rPr>
          <w:rFonts w:ascii="Times New Roman" w:hAnsi="Times New Roman" w:cs="Times New Roman" w:hint="eastAsia"/>
          <w:sz w:val="18"/>
          <w:szCs w:val="18"/>
        </w:rPr>
        <w:t>电位分布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251AB4AD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0C9225BF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5DBEBC2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7944B446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5BC4E3A7" w14:textId="268A8750" w:rsidR="009158D7" w:rsidRDefault="009158D7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2B5E722F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绘制场域内等电位线分布</w:t>
      </w:r>
    </w:p>
    <w:p w14:paraId="614F39DB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Vmin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=-30;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设置等位线族的最小电位值</w:t>
      </w:r>
    </w:p>
    <w:p w14:paraId="376B7D0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Vmax=30;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设置等位线族的最大电位值</w:t>
      </w:r>
    </w:p>
    <w:p w14:paraId="31A80953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linspace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(Vmin,Vmax,30);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设定</w:t>
      </w:r>
      <w:r w:rsidRPr="009158D7">
        <w:rPr>
          <w:rFonts w:ascii="Times New Roman" w:hAnsi="Times New Roman" w:cs="Times New Roman"/>
          <w:sz w:val="18"/>
          <w:szCs w:val="18"/>
        </w:rPr>
        <w:t>30</w:t>
      </w:r>
      <w:r w:rsidRPr="009158D7">
        <w:rPr>
          <w:rFonts w:ascii="Times New Roman" w:hAnsi="Times New Roman" w:cs="Times New Roman"/>
          <w:sz w:val="18"/>
          <w:szCs w:val="18"/>
        </w:rPr>
        <w:t>条等位线的电位值</w:t>
      </w:r>
    </w:p>
    <w:p w14:paraId="167A8D32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lastRenderedPageBreak/>
        <w:t xml:space="preserve">figure(2);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</w:t>
      </w:r>
      <w:r w:rsidRPr="009158D7">
        <w:rPr>
          <w:rFonts w:ascii="Times New Roman" w:hAnsi="Times New Roman" w:cs="Times New Roman"/>
          <w:sz w:val="18"/>
          <w:szCs w:val="18"/>
        </w:rPr>
        <w:t>2</w:t>
      </w:r>
      <w:r w:rsidRPr="009158D7">
        <w:rPr>
          <w:rFonts w:ascii="Times New Roman" w:hAnsi="Times New Roman" w:cs="Times New Roman"/>
          <w:sz w:val="18"/>
          <w:szCs w:val="18"/>
        </w:rPr>
        <w:t>窗口绘图</w:t>
      </w:r>
    </w:p>
    <w:p w14:paraId="76877B0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14:paraId="46886AED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</w:t>
      </w:r>
      <w:r w:rsidRPr="009158D7">
        <w:rPr>
          <w:rFonts w:ascii="Times New Roman" w:hAnsi="Times New Roman" w:cs="Times New Roman"/>
          <w:sz w:val="18"/>
          <w:szCs w:val="18"/>
        </w:rPr>
        <w:t>20</w:t>
      </w:r>
      <w:r w:rsidRPr="009158D7">
        <w:rPr>
          <w:rFonts w:ascii="Times New Roman" w:hAnsi="Times New Roman" w:cs="Times New Roman"/>
          <w:sz w:val="18"/>
          <w:szCs w:val="18"/>
        </w:rPr>
        <w:t>条等势线</w:t>
      </w:r>
    </w:p>
    <w:p w14:paraId="7A7AF1C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14:paraId="5999ED1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0129024B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1D49AB8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2E46EB7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71C3C56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7E79C797" w14:textId="2B75CB33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20EADE20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绘制场域内的等电位线及电场线（用光滑连续曲线表示）的分布</w:t>
      </w:r>
    </w:p>
    <w:p w14:paraId="6D582540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[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Ex,Ey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]=gradient(-V);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计算场域各点的电力强度的两个分量</w:t>
      </w:r>
    </w:p>
    <w:p w14:paraId="6999E7DB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del_theta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=20;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设置相邻电力线间的角度差</w:t>
      </w:r>
    </w:p>
    <w:p w14:paraId="5060B412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theta=(0:del_theta:360).*pi/180;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生成电力线的弧度值</w:t>
      </w:r>
    </w:p>
    <w:p w14:paraId="28E8E58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xs1=0.1*cos(theta)-2;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q1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09B9BDAA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xs2=0.1*cos(theta)+2;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从</w:t>
      </w:r>
      <w:r w:rsidRPr="009158D7">
        <w:rPr>
          <w:rFonts w:ascii="Times New Roman" w:hAnsi="Times New Roman" w:cs="Times New Roman"/>
          <w:sz w:val="18"/>
          <w:szCs w:val="18"/>
        </w:rPr>
        <w:t>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35ADEBE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=0.1*sin(theta);                                  %  q1,q2</w:t>
      </w:r>
      <w:r w:rsidRPr="009158D7">
        <w:rPr>
          <w:rFonts w:ascii="Times New Roman" w:hAnsi="Times New Roman" w:cs="Times New Roman"/>
          <w:sz w:val="18"/>
          <w:szCs w:val="18"/>
        </w:rPr>
        <w:t>生成电力线的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轴坐标</w:t>
      </w:r>
    </w:p>
    <w:p w14:paraId="6C3F4817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figure(3);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3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4ECD1D6C" w14:textId="62ADD05D" w:rsidR="00F16E09" w:rsidRPr="00F16E09" w:rsidRDefault="00F16E09" w:rsidP="00986646">
      <w:pPr>
        <w:spacing w:line="360" w:lineRule="auto"/>
        <w:ind w:leftChars="100" w:left="210"/>
        <w:jc w:val="left"/>
        <w:rPr>
          <w:rFonts w:ascii="Times New Roman" w:hAnsi="Times New Roman" w:cs="Times New Roman" w:hint="eastAsia"/>
          <w:sz w:val="18"/>
          <w:szCs w:val="18"/>
        </w:rPr>
      </w:pPr>
      <w:r w:rsidRPr="00F16E09">
        <w:rPr>
          <w:rFonts w:ascii="Times New Roman" w:hAnsi="Times New Roman" w:cs="Times New Roman" w:hint="eastAsia"/>
          <w:sz w:val="18"/>
          <w:szCs w:val="18"/>
        </w:rPr>
        <w:t xml:space="preserve">streamline(X(:,1:1:31),Y(:,1:1:31),Ex(:,1:1:31),Ey(:,1:1:31),xs1,ys);      % </w:t>
      </w:r>
      <w:r w:rsidRPr="00F16E09">
        <w:rPr>
          <w:rFonts w:ascii="Times New Roman" w:hAnsi="Times New Roman" w:cs="Times New Roman" w:hint="eastAsia"/>
          <w:sz w:val="18"/>
          <w:szCs w:val="18"/>
        </w:rPr>
        <w:t>生成</w:t>
      </w:r>
      <w:r w:rsidRPr="00F16E09">
        <w:rPr>
          <w:rFonts w:ascii="Times New Roman" w:hAnsi="Times New Roman" w:cs="Times New Roman" w:hint="eastAsia"/>
          <w:sz w:val="18"/>
          <w:szCs w:val="18"/>
        </w:rPr>
        <w:t>q1</w:t>
      </w:r>
      <w:r w:rsidRPr="00F16E09">
        <w:rPr>
          <w:rFonts w:ascii="Times New Roman" w:hAnsi="Times New Roman" w:cs="Times New Roman" w:hint="eastAsia"/>
          <w:sz w:val="18"/>
          <w:szCs w:val="18"/>
        </w:rPr>
        <w:t>产生的左半部分的电力线</w:t>
      </w:r>
    </w:p>
    <w:p w14:paraId="3A451845" w14:textId="77777777" w:rsidR="00F16E09" w:rsidRDefault="00F16E09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F16E09">
        <w:rPr>
          <w:rFonts w:ascii="Times New Roman" w:hAnsi="Times New Roman" w:cs="Times New Roman" w:hint="eastAsia"/>
          <w:sz w:val="18"/>
          <w:szCs w:val="18"/>
        </w:rPr>
        <w:t xml:space="preserve">streamline(X(:,30:1:60),Y(:,30:1:60),-Ex(:,30:1:60),-Ey(:,30:1:60),xs2,ys);  % </w:t>
      </w:r>
      <w:r w:rsidRPr="00F16E09">
        <w:rPr>
          <w:rFonts w:ascii="Times New Roman" w:hAnsi="Times New Roman" w:cs="Times New Roman" w:hint="eastAsia"/>
          <w:sz w:val="18"/>
          <w:szCs w:val="18"/>
        </w:rPr>
        <w:t>生成</w:t>
      </w:r>
      <w:r w:rsidRPr="00F16E09">
        <w:rPr>
          <w:rFonts w:ascii="Times New Roman" w:hAnsi="Times New Roman" w:cs="Times New Roman" w:hint="eastAsia"/>
          <w:sz w:val="18"/>
          <w:szCs w:val="18"/>
        </w:rPr>
        <w:t>q2</w:t>
      </w:r>
      <w:r w:rsidRPr="00F16E09">
        <w:rPr>
          <w:rFonts w:ascii="Times New Roman" w:hAnsi="Times New Roman" w:cs="Times New Roman" w:hint="eastAsia"/>
          <w:sz w:val="18"/>
          <w:szCs w:val="18"/>
        </w:rPr>
        <w:t>产生的右半部分的电力线</w:t>
      </w:r>
    </w:p>
    <w:p w14:paraId="658B3B10" w14:textId="6C19F125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形成网格</w:t>
      </w:r>
    </w:p>
    <w:p w14:paraId="2965B64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3E0F4126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14:paraId="6A4329D7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plot(-2,0,'ro','MarkerSize',12);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p1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14:paraId="2DA9118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plot(2,0,'bo','MarkerSize',12);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</w:t>
      </w:r>
      <w:r w:rsidRPr="009158D7">
        <w:rPr>
          <w:rFonts w:ascii="Times New Roman" w:hAnsi="Times New Roman" w:cs="Times New Roman"/>
          <w:sz w:val="18"/>
          <w:szCs w:val="18"/>
        </w:rPr>
        <w:t>p2</w:t>
      </w:r>
      <w:r w:rsidRPr="009158D7">
        <w:rPr>
          <w:rFonts w:ascii="Times New Roman" w:hAnsi="Times New Roman" w:cs="Times New Roman"/>
          <w:sz w:val="18"/>
          <w:szCs w:val="18"/>
        </w:rPr>
        <w:t>画出点电荷</w:t>
      </w:r>
    </w:p>
    <w:p w14:paraId="4A12E5AD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真空中两个等量异性点电荷的等电位线及电场线（用光滑连续曲线表示）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5201F211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2FB0564F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m)','fontsize',12);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绘制出注</w:t>
      </w:r>
    </w:p>
    <w:p w14:paraId="1AEBF04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686D12D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3B783CB6" w14:textId="610133C6" w:rsidR="009158D7" w:rsidRDefault="009158D7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0EBDE8F6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% </w:t>
      </w:r>
      <w:r w:rsidRPr="009158D7">
        <w:rPr>
          <w:rFonts w:ascii="Times New Roman" w:hAnsi="Times New Roman" w:cs="Times New Roman"/>
          <w:sz w:val="18"/>
          <w:szCs w:val="18"/>
        </w:rPr>
        <w:t>绘制场域内的等电位线及电场线（用归一化箭头表示）的分布</w:t>
      </w:r>
    </w:p>
    <w:p w14:paraId="269EECDA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</w:p>
    <w:p w14:paraId="39F1259C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E=sqrt(Ex.^2+Ey.^2);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计算各点的电场强度的幅值</w:t>
      </w:r>
    </w:p>
    <w:p w14:paraId="733CB746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=Ex./E;</w:t>
      </w:r>
    </w:p>
    <w:p w14:paraId="7B4FDDF4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./E;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归一化电场强度</w:t>
      </w:r>
    </w:p>
    <w:p w14:paraId="4202DEA3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=X(:,1:3:60);                                             </w:t>
      </w:r>
    </w:p>
    <w:p w14:paraId="0323FCF1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分别缩减三分之一箭头横坐标点至</w:t>
      </w:r>
      <w:r w:rsidRPr="009158D7">
        <w:rPr>
          <w:rFonts w:ascii="Times New Roman" w:hAnsi="Times New Roman" w:cs="Times New Roman"/>
          <w:sz w:val="18"/>
          <w:szCs w:val="18"/>
        </w:rPr>
        <w:t>20*20</w:t>
      </w:r>
    </w:p>
    <w:p w14:paraId="16AB6858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Ys=Y(:,1:3:60); </w:t>
      </w:r>
    </w:p>
    <w:p w14:paraId="48CEB3B0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Ys=Ys(1:3:60,:);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分别缩减箭头纵坐标点至</w:t>
      </w:r>
      <w:r w:rsidRPr="009158D7">
        <w:rPr>
          <w:rFonts w:ascii="Times New Roman" w:hAnsi="Times New Roman" w:cs="Times New Roman"/>
          <w:sz w:val="18"/>
          <w:szCs w:val="18"/>
        </w:rPr>
        <w:t>20*20</w:t>
      </w:r>
    </w:p>
    <w:p w14:paraId="3CD04EDD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(:,1:3:60);</w:t>
      </w:r>
    </w:p>
    <w:p w14:paraId="1E6E4BA7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Exs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14:paraId="08591791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(:,1:3:60);</w:t>
      </w:r>
    </w:p>
    <w:p w14:paraId="5CE9DD9B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=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(1:3:60,:);                  % </w:t>
      </w:r>
      <w:r w:rsidRPr="009158D7">
        <w:rPr>
          <w:rFonts w:ascii="Times New Roman" w:hAnsi="Times New Roman" w:cs="Times New Roman"/>
          <w:sz w:val="18"/>
          <w:szCs w:val="18"/>
        </w:rPr>
        <w:t>分别缩减对应坐标的电场强度的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分量的数量</w:t>
      </w:r>
    </w:p>
    <w:p w14:paraId="12E76B89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figure(4);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在图像窗口</w:t>
      </w:r>
      <w:r w:rsidRPr="009158D7">
        <w:rPr>
          <w:rFonts w:ascii="Times New Roman" w:hAnsi="Times New Roman" w:cs="Times New Roman"/>
          <w:sz w:val="18"/>
          <w:szCs w:val="18"/>
        </w:rPr>
        <w:t>4</w:t>
      </w:r>
      <w:r w:rsidRPr="009158D7">
        <w:rPr>
          <w:rFonts w:ascii="Times New Roman" w:hAnsi="Times New Roman" w:cs="Times New Roman"/>
          <w:sz w:val="18"/>
          <w:szCs w:val="18"/>
        </w:rPr>
        <w:t>绘图</w:t>
      </w:r>
    </w:p>
    <w:p w14:paraId="531533A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quiver(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Xs,Ys,Exs,Eys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% </w:t>
      </w:r>
      <w:r w:rsidRPr="009158D7">
        <w:rPr>
          <w:rFonts w:ascii="Times New Roman" w:hAnsi="Times New Roman" w:cs="Times New Roman"/>
          <w:sz w:val="18"/>
          <w:szCs w:val="18"/>
        </w:rPr>
        <w:t>用归一化箭头表示场域各点电场强度的方向</w:t>
      </w:r>
    </w:p>
    <w:p w14:paraId="6F6B28B7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保持图形</w:t>
      </w:r>
    </w:p>
    <w:p w14:paraId="7D05E445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contour(</w:t>
      </w: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X,Y,V,Veq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 xml:space="preserve">);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绘制等势线</w:t>
      </w:r>
    </w:p>
    <w:p w14:paraId="66132B91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>title('</w:t>
      </w:r>
      <w:r w:rsidRPr="009158D7">
        <w:rPr>
          <w:rFonts w:ascii="Times New Roman" w:hAnsi="Times New Roman" w:cs="Times New Roman"/>
          <w:sz w:val="18"/>
          <w:szCs w:val="18"/>
        </w:rPr>
        <w:t>真空中两个等量异性点电荷的等电位线及电场线（用归一化箭头表示）</w:t>
      </w:r>
      <w:r w:rsidRPr="009158D7">
        <w:rPr>
          <w:rFonts w:ascii="Times New Roman" w:hAnsi="Times New Roman" w:cs="Times New Roman"/>
          <w:sz w:val="18"/>
          <w:szCs w:val="18"/>
        </w:rPr>
        <w:t xml:space="preserve">(11910103 </w:t>
      </w:r>
      <w:r w:rsidRPr="009158D7">
        <w:rPr>
          <w:rFonts w:ascii="Times New Roman" w:hAnsi="Times New Roman" w:cs="Times New Roman"/>
          <w:sz w:val="18"/>
          <w:szCs w:val="18"/>
        </w:rPr>
        <w:t>秦庆福</w:t>
      </w:r>
      <w:r w:rsidRPr="009158D7">
        <w:rPr>
          <w:rFonts w:ascii="Times New Roman" w:hAnsi="Times New Roman" w:cs="Times New Roman"/>
          <w:sz w:val="18"/>
          <w:szCs w:val="18"/>
        </w:rPr>
        <w:t xml:space="preserve">)','fontsize',20);    % </w:t>
      </w:r>
      <w:r w:rsidRPr="009158D7">
        <w:rPr>
          <w:rFonts w:ascii="Times New Roman" w:hAnsi="Times New Roman" w:cs="Times New Roman"/>
          <w:sz w:val="18"/>
          <w:szCs w:val="18"/>
        </w:rPr>
        <w:t>绘制出图形标题</w:t>
      </w:r>
    </w:p>
    <w:p w14:paraId="087B474D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xlabel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('X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X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7C6AFE7B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proofErr w:type="spellStart"/>
      <w:r w:rsidRPr="009158D7">
        <w:rPr>
          <w:rFonts w:ascii="Times New Roman" w:hAnsi="Times New Roman" w:cs="Times New Roman"/>
          <w:sz w:val="18"/>
          <w:szCs w:val="18"/>
        </w:rPr>
        <w:t>ylabel</w:t>
      </w:r>
      <w:proofErr w:type="spellEnd"/>
      <w:r w:rsidRPr="009158D7">
        <w:rPr>
          <w:rFonts w:ascii="Times New Roman" w:hAnsi="Times New Roman" w:cs="Times New Roman"/>
          <w:sz w:val="18"/>
          <w:szCs w:val="18"/>
        </w:rPr>
        <w:t>('Y</w:t>
      </w:r>
      <w:r w:rsidRPr="009158D7">
        <w:rPr>
          <w:rFonts w:ascii="Times New Roman" w:hAnsi="Times New Roman" w:cs="Times New Roman"/>
          <w:sz w:val="18"/>
          <w:szCs w:val="18"/>
        </w:rPr>
        <w:t>轴</w:t>
      </w:r>
      <w:r w:rsidRPr="009158D7">
        <w:rPr>
          <w:rFonts w:ascii="Times New Roman" w:hAnsi="Times New Roman" w:cs="Times New Roman"/>
          <w:sz w:val="18"/>
          <w:szCs w:val="18"/>
        </w:rPr>
        <w:t>(</w:t>
      </w:r>
      <w:r w:rsidRPr="009158D7">
        <w:rPr>
          <w:rFonts w:ascii="Times New Roman" w:hAnsi="Times New Roman" w:cs="Times New Roman"/>
          <w:sz w:val="18"/>
          <w:szCs w:val="18"/>
        </w:rPr>
        <w:t>单位：</w:t>
      </w:r>
      <w:r w:rsidRPr="009158D7">
        <w:rPr>
          <w:rFonts w:ascii="Times New Roman" w:hAnsi="Times New Roman" w:cs="Times New Roman"/>
          <w:sz w:val="18"/>
          <w:szCs w:val="18"/>
        </w:rPr>
        <w:t xml:space="preserve">m)','fontsize',15);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绘制出</w:t>
      </w:r>
      <w:r w:rsidRPr="009158D7">
        <w:rPr>
          <w:rFonts w:ascii="Times New Roman" w:hAnsi="Times New Roman" w:cs="Times New Roman"/>
          <w:sz w:val="18"/>
          <w:szCs w:val="18"/>
        </w:rPr>
        <w:t>Y</w:t>
      </w:r>
      <w:r w:rsidRPr="009158D7">
        <w:rPr>
          <w:rFonts w:ascii="Times New Roman" w:hAnsi="Times New Roman" w:cs="Times New Roman"/>
          <w:sz w:val="18"/>
          <w:szCs w:val="18"/>
        </w:rPr>
        <w:t>轴标注</w:t>
      </w:r>
    </w:p>
    <w:p w14:paraId="2FB1A6A7" w14:textId="77777777" w:rsidR="009318D3" w:rsidRPr="009158D7" w:rsidRDefault="009318D3" w:rsidP="00986646">
      <w:pPr>
        <w:spacing w:line="360" w:lineRule="auto"/>
        <w:ind w:leftChars="100" w:left="210"/>
        <w:jc w:val="left"/>
        <w:rPr>
          <w:rFonts w:ascii="Times New Roman" w:hAnsi="Times New Roman" w:cs="Times New Roman"/>
          <w:sz w:val="18"/>
          <w:szCs w:val="18"/>
        </w:rPr>
      </w:pPr>
      <w:r w:rsidRPr="009158D7">
        <w:rPr>
          <w:rFonts w:ascii="Times New Roman" w:hAnsi="Times New Roman" w:cs="Times New Roman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hAnsi="Times New Roman" w:cs="Times New Roman"/>
          <w:sz w:val="18"/>
          <w:szCs w:val="18"/>
        </w:rPr>
        <w:t>取消保持</w:t>
      </w:r>
    </w:p>
    <w:p w14:paraId="4D5312C8" w14:textId="062C2161" w:rsidR="009158D7" w:rsidRDefault="009158D7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</w:p>
    <w:p w14:paraId="070472C1" w14:textId="6D760125" w:rsidR="00C34A58" w:rsidRDefault="00C34A58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 xml:space="preserve">2. </w:t>
      </w:r>
      <w:r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14:paraId="6316D4C9" w14:textId="6ACD51D7" w:rsidR="00F16E09" w:rsidRDefault="00F16E09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/>
          <w:noProof/>
          <w:sz w:val="24"/>
        </w:rPr>
        <w:lastRenderedPageBreak/>
        <w:drawing>
          <wp:inline distT="0" distB="0" distL="0" distR="0" wp14:anchorId="7EB90DA5" wp14:editId="26F61E12">
            <wp:extent cx="5923915" cy="3005455"/>
            <wp:effectExtent l="0" t="0" r="63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5A94A" w14:textId="09D7F383" w:rsidR="00F16E09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根据图像可知，真空中两个等量</w:t>
      </w:r>
      <w:r>
        <w:rPr>
          <w:rFonts w:ascii="Times New Roman" w:eastAsia="宋体" w:hAnsi="Times New Roman" w:hint="eastAsia"/>
          <w:szCs w:val="21"/>
        </w:rPr>
        <w:t>异</w:t>
      </w:r>
      <w:r>
        <w:rPr>
          <w:rFonts w:ascii="Times New Roman" w:eastAsia="宋体" w:hAnsi="Times New Roman" w:hint="eastAsia"/>
          <w:szCs w:val="21"/>
        </w:rPr>
        <w:t>性电荷的电位分布呈</w:t>
      </w:r>
      <w:r>
        <w:rPr>
          <w:rFonts w:ascii="Times New Roman" w:eastAsia="宋体" w:hAnsi="Times New Roman" w:hint="eastAsia"/>
          <w:szCs w:val="21"/>
        </w:rPr>
        <w:t>中心对称</w:t>
      </w:r>
      <w:r>
        <w:rPr>
          <w:rFonts w:ascii="Times New Roman" w:eastAsia="宋体" w:hAnsi="Times New Roman" w:hint="eastAsia"/>
          <w:szCs w:val="21"/>
        </w:rPr>
        <w:t>，并且类似</w:t>
      </w:r>
      <w:r>
        <w:rPr>
          <w:rFonts w:ascii="Times New Roman" w:eastAsia="宋体" w:hAnsi="Times New Roman" w:hint="eastAsia"/>
          <w:szCs w:val="21"/>
        </w:rPr>
        <w:t>一座</w:t>
      </w:r>
      <w:r>
        <w:rPr>
          <w:rFonts w:ascii="Times New Roman" w:eastAsia="宋体" w:hAnsi="Times New Roman" w:hint="eastAsia"/>
          <w:szCs w:val="21"/>
        </w:rPr>
        <w:t>隆起的山</w:t>
      </w:r>
      <w:r>
        <w:rPr>
          <w:rFonts w:ascii="Times New Roman" w:eastAsia="宋体" w:hAnsi="Times New Roman" w:hint="eastAsia"/>
          <w:szCs w:val="21"/>
        </w:rPr>
        <w:t>和一个凹陷的坑</w:t>
      </w:r>
      <w:r>
        <w:rPr>
          <w:rFonts w:ascii="Times New Roman" w:eastAsia="宋体" w:hAnsi="Times New Roman" w:hint="eastAsia"/>
          <w:szCs w:val="21"/>
        </w:rPr>
        <w:t>，电位</w:t>
      </w:r>
      <w:r>
        <w:rPr>
          <w:rFonts w:ascii="Times New Roman" w:eastAsia="宋体" w:hAnsi="Times New Roman" w:hint="eastAsia"/>
          <w:szCs w:val="21"/>
        </w:rPr>
        <w:t>从正电荷中心向负电荷中心不断降低，但无穷远处电位仍为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。</w:t>
      </w:r>
    </w:p>
    <w:p w14:paraId="0739C73C" w14:textId="3529DE7A" w:rsidR="00F16E09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2248BFB2" wp14:editId="5BEECD2E">
            <wp:extent cx="5923915" cy="3005455"/>
            <wp:effectExtent l="0" t="0" r="635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3B3A" w14:textId="15E14BFA" w:rsidR="00F16E09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根据图像可知，真空中两个等量</w:t>
      </w:r>
      <w:r>
        <w:rPr>
          <w:rFonts w:ascii="Times New Roman" w:eastAsia="宋体" w:hAnsi="Times New Roman" w:hint="eastAsia"/>
          <w:szCs w:val="21"/>
        </w:rPr>
        <w:t>异</w:t>
      </w:r>
      <w:r>
        <w:rPr>
          <w:rFonts w:ascii="Times New Roman" w:eastAsia="宋体" w:hAnsi="Times New Roman" w:hint="eastAsia"/>
          <w:szCs w:val="21"/>
        </w:rPr>
        <w:t>性电荷的等电位线呈</w:t>
      </w:r>
      <w:r>
        <w:rPr>
          <w:rFonts w:ascii="Times New Roman" w:eastAsia="宋体" w:hAnsi="Times New Roman" w:hint="eastAsia"/>
          <w:szCs w:val="21"/>
        </w:rPr>
        <w:t>中心</w:t>
      </w:r>
      <w:r>
        <w:rPr>
          <w:rFonts w:ascii="Times New Roman" w:eastAsia="宋体" w:hAnsi="Times New Roman" w:hint="eastAsia"/>
          <w:szCs w:val="21"/>
        </w:rPr>
        <w:t>分布，在两点电荷中间</w:t>
      </w:r>
      <w:r>
        <w:rPr>
          <w:rFonts w:ascii="Times New Roman" w:eastAsia="宋体" w:hAnsi="Times New Roman" w:hint="eastAsia"/>
          <w:szCs w:val="21"/>
        </w:rPr>
        <w:t>电位线密度高于两点电荷另一侧对称分布得到电位线密度</w:t>
      </w:r>
      <w:r>
        <w:rPr>
          <w:rFonts w:ascii="Times New Roman" w:eastAsia="宋体" w:hAnsi="Times New Roman" w:hint="eastAsia"/>
          <w:szCs w:val="21"/>
        </w:rPr>
        <w:t>。</w:t>
      </w:r>
    </w:p>
    <w:p w14:paraId="1860D50C" w14:textId="5ACE3616" w:rsidR="00F16E09" w:rsidRPr="00F16E09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48EE18CB" wp14:editId="629720B2">
            <wp:extent cx="5923915" cy="3005455"/>
            <wp:effectExtent l="0" t="0" r="635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9F0F2" w14:textId="2439664F" w:rsidR="00F16E09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由图像可知，电场线</w:t>
      </w:r>
      <w:r>
        <w:rPr>
          <w:rFonts w:ascii="Times New Roman" w:eastAsia="宋体" w:hAnsi="Times New Roman" w:hint="eastAsia"/>
          <w:szCs w:val="21"/>
        </w:rPr>
        <w:t>连接两点电荷或无穷远处</w:t>
      </w:r>
      <w:r w:rsidR="00D26805">
        <w:rPr>
          <w:rFonts w:ascii="Times New Roman" w:eastAsia="宋体" w:hAnsi="Times New Roman" w:hint="eastAsia"/>
          <w:szCs w:val="21"/>
        </w:rPr>
        <w:t>，且电场线在与</w:t>
      </w:r>
      <w:r w:rsidR="00D26805">
        <w:rPr>
          <w:rFonts w:ascii="Times New Roman" w:eastAsia="宋体" w:hAnsi="Times New Roman" w:hint="eastAsia"/>
          <w:szCs w:val="21"/>
        </w:rPr>
        <w:t>等电位线</w:t>
      </w:r>
      <w:r w:rsidR="00D26805">
        <w:rPr>
          <w:rFonts w:ascii="Times New Roman" w:eastAsia="宋体" w:hAnsi="Times New Roman" w:hint="eastAsia"/>
          <w:szCs w:val="21"/>
        </w:rPr>
        <w:t>的交点处</w:t>
      </w:r>
      <w:r>
        <w:rPr>
          <w:rFonts w:ascii="Times New Roman" w:eastAsia="宋体" w:hAnsi="Times New Roman" w:hint="eastAsia"/>
          <w:szCs w:val="21"/>
        </w:rPr>
        <w:t>垂直</w:t>
      </w:r>
      <w:r>
        <w:rPr>
          <w:rFonts w:ascii="Times New Roman" w:eastAsia="宋体" w:hAnsi="Times New Roman" w:hint="eastAsia"/>
          <w:szCs w:val="21"/>
        </w:rPr>
        <w:t>。</w:t>
      </w:r>
    </w:p>
    <w:p w14:paraId="4916B82B" w14:textId="6C8F1B81" w:rsidR="00D26805" w:rsidRPr="00D26805" w:rsidRDefault="00D26805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4567E0FF" wp14:editId="428467CE">
            <wp:extent cx="5923915" cy="3005455"/>
            <wp:effectExtent l="0" t="0" r="63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D479C" w14:textId="4C51B8B9" w:rsidR="00F16E09" w:rsidRPr="00BE6F18" w:rsidRDefault="00F16E09" w:rsidP="00F16E09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由图像可知，通过归一化箭头表示，电场线方向从</w:t>
      </w:r>
      <w:r w:rsidR="00D26805">
        <w:rPr>
          <w:rFonts w:ascii="Times New Roman" w:eastAsia="宋体" w:hAnsi="Times New Roman" w:hint="eastAsia"/>
          <w:szCs w:val="21"/>
        </w:rPr>
        <w:t>正</w:t>
      </w:r>
      <w:r>
        <w:rPr>
          <w:rFonts w:ascii="Times New Roman" w:eastAsia="宋体" w:hAnsi="Times New Roman" w:hint="eastAsia"/>
          <w:szCs w:val="21"/>
        </w:rPr>
        <w:t>电荷出发指向</w:t>
      </w:r>
      <w:r w:rsidR="00D26805">
        <w:rPr>
          <w:rFonts w:ascii="Times New Roman" w:eastAsia="宋体" w:hAnsi="Times New Roman" w:hint="eastAsia"/>
          <w:szCs w:val="21"/>
        </w:rPr>
        <w:t>负电荷，从正电荷指向无穷远处，或从</w:t>
      </w:r>
      <w:r>
        <w:rPr>
          <w:rFonts w:ascii="Times New Roman" w:eastAsia="宋体" w:hAnsi="Times New Roman" w:hint="eastAsia"/>
          <w:szCs w:val="21"/>
        </w:rPr>
        <w:t>无穷远处</w:t>
      </w:r>
      <w:r w:rsidR="00D26805">
        <w:rPr>
          <w:rFonts w:ascii="Times New Roman" w:eastAsia="宋体" w:hAnsi="Times New Roman" w:hint="eastAsia"/>
          <w:szCs w:val="21"/>
        </w:rPr>
        <w:t>指向负电荷</w:t>
      </w:r>
      <w:r>
        <w:rPr>
          <w:rFonts w:ascii="Times New Roman" w:eastAsia="宋体" w:hAnsi="Times New Roman" w:hint="eastAsia"/>
          <w:szCs w:val="21"/>
        </w:rPr>
        <w:t>。</w:t>
      </w:r>
    </w:p>
    <w:p w14:paraId="61C99AF7" w14:textId="77777777" w:rsidR="00F16E09" w:rsidRPr="00F16E09" w:rsidRDefault="00F16E09" w:rsidP="00C34A58">
      <w:pPr>
        <w:spacing w:line="360" w:lineRule="auto"/>
        <w:ind w:firstLineChars="200" w:firstLine="480"/>
        <w:jc w:val="left"/>
        <w:rPr>
          <w:rFonts w:ascii="Times New Roman" w:eastAsia="宋体" w:hAnsi="Times New Roman" w:hint="eastAsia"/>
          <w:sz w:val="24"/>
        </w:rPr>
      </w:pPr>
    </w:p>
    <w:p w14:paraId="50B2FF66" w14:textId="77777777" w:rsidR="00C34A58" w:rsidRDefault="00C34A58" w:rsidP="00C34A58">
      <w:pPr>
        <w:spacing w:line="360" w:lineRule="auto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三、情形三：位于等边三角形顶点的三个等量同性点电荷的电场分布</w:t>
      </w:r>
    </w:p>
    <w:p w14:paraId="7DFCC91D" w14:textId="77777777" w:rsidR="009158D7" w:rsidRDefault="009158D7" w:rsidP="009158D7">
      <w:pPr>
        <w:spacing w:line="360" w:lineRule="auto"/>
        <w:ind w:left="420"/>
        <w:jc w:val="left"/>
        <w:rPr>
          <w:rFonts w:ascii="Times New Roman" w:eastAsia="宋体" w:hAnsi="Times New Roman"/>
          <w:sz w:val="24"/>
        </w:rPr>
      </w:pPr>
      <w:r w:rsidRPr="009158D7">
        <w:rPr>
          <w:rFonts w:ascii="Times New Roman" w:eastAsia="宋体" w:hAnsi="Times New Roman" w:hint="eastAsia"/>
          <w:sz w:val="24"/>
        </w:rPr>
        <w:t>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1</w:t>
      </w:r>
      <w:r w:rsidRPr="009158D7">
        <w:rPr>
          <w:rFonts w:ascii="Times New Roman" w:eastAsia="宋体" w:hAnsi="Times New Roman"/>
          <w:sz w:val="24"/>
        </w:rPr>
        <w:t>[-sqrt(3),-1]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2</w:t>
      </w:r>
      <w:r w:rsidRPr="009158D7">
        <w:rPr>
          <w:rFonts w:ascii="Times New Roman" w:eastAsia="宋体" w:hAnsi="Times New Roman"/>
          <w:sz w:val="24"/>
        </w:rPr>
        <w:t>[sqrt(3),-1]</w:t>
      </w:r>
      <w:r w:rsidRPr="009158D7">
        <w:rPr>
          <w:rFonts w:ascii="Times New Roman" w:eastAsia="宋体" w:hAnsi="Times New Roman" w:hint="eastAsia"/>
          <w:sz w:val="24"/>
        </w:rPr>
        <w:t>，点电荷</w:t>
      </w:r>
      <w:r w:rsidRPr="009158D7">
        <w:rPr>
          <w:rFonts w:ascii="Times New Roman" w:eastAsia="宋体" w:hAnsi="Times New Roman"/>
          <w:sz w:val="24"/>
        </w:rPr>
        <w:t>Q</w:t>
      </w:r>
      <w:r w:rsidRPr="009158D7">
        <w:rPr>
          <w:rFonts w:ascii="Times New Roman" w:eastAsia="宋体" w:hAnsi="Times New Roman"/>
          <w:sz w:val="24"/>
          <w:vertAlign w:val="subscript"/>
        </w:rPr>
        <w:t>3</w:t>
      </w:r>
      <w:r w:rsidRPr="009158D7">
        <w:rPr>
          <w:rFonts w:ascii="Times New Roman" w:eastAsia="宋体" w:hAnsi="Times New Roman"/>
          <w:sz w:val="24"/>
        </w:rPr>
        <w:t>= 8</w:t>
      </w:r>
      <m:oMath>
        <m:r>
          <m:rPr>
            <m:sty m:val="p"/>
          </m:rPr>
          <w:rPr>
            <w:rFonts w:ascii="Cambria Math" w:eastAsia="宋体" w:hAnsi="Cambria Math"/>
            <w:sz w:val="24"/>
          </w:rPr>
          <m:t>×</m:t>
        </m:r>
      </m:oMath>
      <w:r w:rsidRPr="009158D7">
        <w:rPr>
          <w:rFonts w:ascii="Times New Roman" w:eastAsia="宋体" w:hAnsi="Times New Roman"/>
          <w:sz w:val="24"/>
        </w:rPr>
        <w:t>10</w:t>
      </w:r>
      <w:r w:rsidRPr="009158D7">
        <w:rPr>
          <w:rFonts w:ascii="Times New Roman" w:eastAsia="宋体" w:hAnsi="Times New Roman"/>
          <w:sz w:val="24"/>
          <w:vertAlign w:val="superscript"/>
        </w:rPr>
        <w:t xml:space="preserve">-9 </w:t>
      </w:r>
      <w:r w:rsidRPr="009158D7">
        <w:rPr>
          <w:rFonts w:ascii="Times New Roman" w:eastAsia="宋体" w:hAnsi="Times New Roman"/>
          <w:sz w:val="24"/>
        </w:rPr>
        <w:t>C</w:t>
      </w:r>
      <w:r w:rsidRPr="009158D7">
        <w:rPr>
          <w:rFonts w:ascii="Times New Roman" w:eastAsia="宋体" w:hAnsi="Times New Roman" w:hint="eastAsia"/>
          <w:sz w:val="24"/>
        </w:rPr>
        <w:t>位于点</w:t>
      </w:r>
      <w:r w:rsidRPr="009158D7">
        <w:rPr>
          <w:rFonts w:ascii="Times New Roman" w:eastAsia="宋体" w:hAnsi="Times New Roman"/>
          <w:sz w:val="24"/>
        </w:rPr>
        <w:t>P</w:t>
      </w:r>
      <w:r w:rsidRPr="009158D7">
        <w:rPr>
          <w:rFonts w:ascii="Times New Roman" w:eastAsia="宋体" w:hAnsi="Times New Roman"/>
          <w:sz w:val="24"/>
          <w:vertAlign w:val="subscript"/>
        </w:rPr>
        <w:t>3</w:t>
      </w:r>
      <w:r w:rsidRPr="009158D7">
        <w:rPr>
          <w:rFonts w:ascii="Times New Roman" w:eastAsia="宋体" w:hAnsi="Times New Roman"/>
          <w:sz w:val="24"/>
        </w:rPr>
        <w:t>[0,2]</w:t>
      </w:r>
    </w:p>
    <w:p w14:paraId="143015E9" w14:textId="5D681C61" w:rsidR="00D26805" w:rsidRDefault="00C34A58" w:rsidP="00D26805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proofErr w:type="spellStart"/>
      <w:r w:rsidRPr="00D26805">
        <w:rPr>
          <w:rFonts w:ascii="Times New Roman" w:eastAsia="宋体" w:hAnsi="Times New Roman" w:hint="eastAsia"/>
          <w:sz w:val="24"/>
        </w:rPr>
        <w:t>Matlab</w:t>
      </w:r>
      <w:proofErr w:type="spellEnd"/>
      <w:r w:rsidRPr="00D26805">
        <w:rPr>
          <w:rFonts w:ascii="Times New Roman" w:eastAsia="宋体" w:hAnsi="Times New Roman" w:hint="eastAsia"/>
          <w:sz w:val="24"/>
        </w:rPr>
        <w:t>源代码</w:t>
      </w:r>
      <w:r w:rsidR="00CA0632" w:rsidRPr="00D26805">
        <w:rPr>
          <w:rFonts w:ascii="Times New Roman" w:eastAsia="宋体" w:hAnsi="Times New Roman" w:hint="eastAsia"/>
          <w:sz w:val="24"/>
        </w:rPr>
        <w:t>（写上注释）</w:t>
      </w:r>
    </w:p>
    <w:p w14:paraId="7E15AC98" w14:textId="77777777" w:rsidR="00D26805" w:rsidRPr="00D26805" w:rsidRDefault="00D26805" w:rsidP="00D26805">
      <w:pPr>
        <w:spacing w:line="360" w:lineRule="auto"/>
        <w:ind w:left="480"/>
        <w:jc w:val="left"/>
        <w:rPr>
          <w:rFonts w:ascii="Times New Roman" w:eastAsia="宋体" w:hAnsi="Times New Roman" w:hint="eastAsia"/>
          <w:sz w:val="24"/>
        </w:rPr>
      </w:pPr>
    </w:p>
    <w:p w14:paraId="0414C80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初始化</w:t>
      </w:r>
    </w:p>
    <w:p w14:paraId="2C4B59A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clear;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清空内存中所有变量</w:t>
      </w:r>
    </w:p>
    <w:p w14:paraId="61BB9869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clc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;  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清空命令窗口中的内容</w:t>
      </w:r>
    </w:p>
    <w:p w14:paraId="74D2E32F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k=9e9;  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设置静电力衡量</w:t>
      </w:r>
    </w:p>
    <w:p w14:paraId="5962899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Q1=8e-9;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14:paraId="344662D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Q2=8e-9;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14:paraId="0B4BAAC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Q3=8e-9;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的电量</w:t>
      </w:r>
    </w:p>
    <w:p w14:paraId="70E35CBF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绘制场域内各点电位分布</w:t>
      </w:r>
    </w:p>
    <w:p w14:paraId="5D69FE0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xm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=8;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设置场域中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方向的范围</w:t>
      </w:r>
    </w:p>
    <w:p w14:paraId="4643291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ym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=8;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设置场域中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方向的范围</w:t>
      </w:r>
    </w:p>
    <w:p w14:paraId="198C02F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x=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(-xm,xm,60);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轴等分</w:t>
      </w:r>
      <w:r w:rsidRPr="009158D7">
        <w:rPr>
          <w:rFonts w:ascii="Times New Roman" w:eastAsia="宋体" w:hAnsi="Times New Roman" w:hint="eastAsia"/>
          <w:sz w:val="18"/>
          <w:szCs w:val="18"/>
        </w:rPr>
        <w:t>60</w:t>
      </w:r>
      <w:r w:rsidRPr="009158D7">
        <w:rPr>
          <w:rFonts w:ascii="Times New Roman" w:eastAsia="宋体" w:hAnsi="Times New Roman" w:hint="eastAsia"/>
          <w:sz w:val="18"/>
          <w:szCs w:val="18"/>
        </w:rPr>
        <w:t>等份</w:t>
      </w:r>
    </w:p>
    <w:p w14:paraId="2B5A8CA2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y=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(-ym,ym,60);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轴等分成</w:t>
      </w:r>
      <w:r w:rsidRPr="009158D7">
        <w:rPr>
          <w:rFonts w:ascii="Times New Roman" w:eastAsia="宋体" w:hAnsi="Times New Roman" w:hint="eastAsia"/>
          <w:sz w:val="18"/>
          <w:szCs w:val="18"/>
        </w:rPr>
        <w:t>60</w:t>
      </w:r>
      <w:r w:rsidRPr="009158D7">
        <w:rPr>
          <w:rFonts w:ascii="Times New Roman" w:eastAsia="宋体" w:hAnsi="Times New Roman" w:hint="eastAsia"/>
          <w:sz w:val="18"/>
          <w:szCs w:val="18"/>
        </w:rPr>
        <w:t>等份</w:t>
      </w:r>
    </w:p>
    <w:p w14:paraId="4BD1E09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[X,Y]=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meshgrid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形成场域中各点的坐标</w:t>
      </w:r>
    </w:p>
    <w:p w14:paraId="4DA1F47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R1=sqrt((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X+sqrt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(3)).^2+(Y+1).^2);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p1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r w:rsidRPr="009158D7">
        <w:rPr>
          <w:rFonts w:ascii="Times New Roman" w:eastAsia="宋体" w:hAnsi="Times New Roman" w:hint="eastAsia"/>
          <w:sz w:val="18"/>
          <w:szCs w:val="18"/>
        </w:rPr>
        <w:t>-sqrt(3)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-1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14:paraId="592C83D9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R2=sqrt((X-sqrt(3)).^2+(Y+1).^2);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r w:rsidRPr="009158D7">
        <w:rPr>
          <w:rFonts w:ascii="Times New Roman" w:eastAsia="宋体" w:hAnsi="Times New Roman" w:hint="eastAsia"/>
          <w:sz w:val="18"/>
          <w:szCs w:val="18"/>
        </w:rPr>
        <w:t>sqrt(3)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-1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14:paraId="1BCAF70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R3=sqrt(X.^2+(Y-2).^2);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计算场域中各点到点电荷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的距离（到点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（</w:t>
      </w:r>
      <w:r w:rsidRPr="009158D7">
        <w:rPr>
          <w:rFonts w:ascii="Times New Roman" w:eastAsia="宋体" w:hAnsi="Times New Roman" w:hint="eastAsia"/>
          <w:sz w:val="18"/>
          <w:szCs w:val="18"/>
        </w:rPr>
        <w:t>0</w:t>
      </w:r>
      <w:r w:rsidRPr="009158D7">
        <w:rPr>
          <w:rFonts w:ascii="Times New Roman" w:eastAsia="宋体" w:hAnsi="Times New Roman" w:hint="eastAsia"/>
          <w:sz w:val="18"/>
          <w:szCs w:val="18"/>
        </w:rPr>
        <w:t>，</w:t>
      </w:r>
      <w:r w:rsidRPr="009158D7">
        <w:rPr>
          <w:rFonts w:ascii="Times New Roman" w:eastAsia="宋体" w:hAnsi="Times New Roman" w:hint="eastAsia"/>
          <w:sz w:val="18"/>
          <w:szCs w:val="18"/>
        </w:rPr>
        <w:t>2</w:t>
      </w:r>
      <w:r w:rsidRPr="009158D7">
        <w:rPr>
          <w:rFonts w:ascii="Times New Roman" w:eastAsia="宋体" w:hAnsi="Times New Roman" w:hint="eastAsia"/>
          <w:sz w:val="18"/>
          <w:szCs w:val="18"/>
        </w:rPr>
        <w:t>）的距离）</w:t>
      </w:r>
    </w:p>
    <w:p w14:paraId="547356D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V1=k*Q1./R1;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14:paraId="67D6DEF3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V2=k*Q2./R2;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14:paraId="39340B9C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V3=k*Q3./R3;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计算场域中各点因点电荷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</w:t>
      </w:r>
    </w:p>
    <w:p w14:paraId="1CAE38C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V=V1+V2+V3;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将由</w:t>
      </w:r>
      <w:r w:rsidRPr="009158D7">
        <w:rPr>
          <w:rFonts w:ascii="Times New Roman" w:eastAsia="宋体" w:hAnsi="Times New Roman" w:hint="eastAsia"/>
          <w:sz w:val="18"/>
          <w:szCs w:val="18"/>
        </w:rPr>
        <w:t>q1,q2</w:t>
      </w:r>
      <w:r w:rsidRPr="009158D7">
        <w:rPr>
          <w:rFonts w:ascii="Times New Roman" w:eastAsia="宋体" w:hAnsi="Times New Roman" w:hint="eastAsia"/>
          <w:sz w:val="18"/>
          <w:szCs w:val="18"/>
        </w:rPr>
        <w:t>和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产生的电位叠加</w:t>
      </w:r>
    </w:p>
    <w:p w14:paraId="62C4698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figure(1);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1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14:paraId="241248D3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mesh(X,Y,V);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绘制出电位的分布图</w:t>
      </w:r>
    </w:p>
    <w:p w14:paraId="6C809121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                                                 </w:t>
      </w:r>
    </w:p>
    <w:p w14:paraId="1B4C8DF6" w14:textId="5D2976A5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</w:t>
      </w:r>
      <w:r w:rsidR="00D26805">
        <w:rPr>
          <w:rFonts w:ascii="Times New Roman" w:eastAsia="宋体" w:hAnsi="Times New Roman" w:hint="eastAsia"/>
          <w:sz w:val="18"/>
          <w:szCs w:val="18"/>
        </w:rPr>
        <w:t>电位分布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14:paraId="62EECA4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7DD3745C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3423FAD0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14:paraId="6359CE1C" w14:textId="77777777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</w:p>
    <w:p w14:paraId="0744EC21" w14:textId="762874C9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</w:p>
    <w:p w14:paraId="7A236D4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绘制场域内等电位线分布</w:t>
      </w:r>
    </w:p>
    <w:p w14:paraId="3C250F7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Vmin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=30;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设置等位线族的最小电位值</w:t>
      </w:r>
    </w:p>
    <w:p w14:paraId="74CF490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Vmax=300;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设置等位线族的最大电位值</w:t>
      </w:r>
    </w:p>
    <w:p w14:paraId="4F319AF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linspace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(Vmin,Vmax,20);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设定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条等位线的电位值</w:t>
      </w:r>
    </w:p>
    <w:p w14:paraId="3D12AE4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figure(2);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</w:t>
      </w:r>
      <w:r w:rsidRPr="009158D7">
        <w:rPr>
          <w:rFonts w:ascii="Times New Roman" w:eastAsia="宋体" w:hAnsi="Times New Roman" w:hint="eastAsia"/>
          <w:sz w:val="18"/>
          <w:szCs w:val="18"/>
        </w:rPr>
        <w:t>2</w:t>
      </w:r>
      <w:r w:rsidRPr="009158D7">
        <w:rPr>
          <w:rFonts w:ascii="Times New Roman" w:eastAsia="宋体" w:hAnsi="Times New Roman" w:hint="eastAsia"/>
          <w:sz w:val="18"/>
          <w:szCs w:val="18"/>
        </w:rPr>
        <w:t>窗口绘图</w:t>
      </w:r>
    </w:p>
    <w:p w14:paraId="10B59F23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条等势线</w:t>
      </w:r>
    </w:p>
    <w:p w14:paraId="22A6A90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</w:t>
      </w:r>
      <w:r w:rsidRPr="009158D7">
        <w:rPr>
          <w:rFonts w:ascii="Times New Roman" w:eastAsia="宋体" w:hAnsi="Times New Roman" w:hint="eastAsia"/>
          <w:sz w:val="18"/>
          <w:szCs w:val="18"/>
        </w:rPr>
        <w:t>20</w:t>
      </w:r>
      <w:r w:rsidRPr="009158D7">
        <w:rPr>
          <w:rFonts w:ascii="Times New Roman" w:eastAsia="宋体" w:hAnsi="Times New Roman" w:hint="eastAsia"/>
          <w:sz w:val="18"/>
          <w:szCs w:val="18"/>
        </w:rPr>
        <w:t>条等势线</w:t>
      </w:r>
    </w:p>
    <w:p w14:paraId="6EB03F6C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grid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形成网格</w:t>
      </w:r>
    </w:p>
    <w:p w14:paraId="7A7DFB0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14:paraId="4E154CC9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14:paraId="222F88DF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14A2A24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3E38AB1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14:paraId="1F08E375" w14:textId="77777777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</w:p>
    <w:p w14:paraId="330ABF45" w14:textId="09152C39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</w:p>
    <w:p w14:paraId="3E5883A5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绘制场域内的等电位线及电场线（用光滑连续曲线表示）的分布</w:t>
      </w:r>
    </w:p>
    <w:p w14:paraId="64BF390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[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Ex,Ey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]=gradient(-V);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计算场域各点的电力强度的两个分量</w:t>
      </w:r>
    </w:p>
    <w:p w14:paraId="16FB33C2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del_theta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=30;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设置相邻电力线间的角度差</w:t>
      </w:r>
    </w:p>
    <w:p w14:paraId="3DFD6322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theta=(0:del_theta:360).*pi/180;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生成电力线的弧度值</w:t>
      </w:r>
    </w:p>
    <w:p w14:paraId="3CD0D80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xs1=0.5*cos(theta)-sqrt(3);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14:paraId="32FC8C1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xs2=0.5*cos(theta)+sqrt(3);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14:paraId="1D971863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xs3=0.5*cos(theta);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从</w:t>
      </w:r>
      <w:r w:rsidRPr="009158D7">
        <w:rPr>
          <w:rFonts w:ascii="Times New Roman" w:eastAsia="宋体" w:hAnsi="Times New Roman" w:hint="eastAsia"/>
          <w:sz w:val="18"/>
          <w:szCs w:val="18"/>
        </w:rPr>
        <w:t>q3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14:paraId="488F5320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ysd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=0.5*sin(theta)-1;                                        % q1,q2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14:paraId="3D74BF3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ysp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=0.5*sin(theta)+2;                                        % q3</w:t>
      </w:r>
      <w:r w:rsidRPr="009158D7">
        <w:rPr>
          <w:rFonts w:ascii="Times New Roman" w:eastAsia="宋体" w:hAnsi="Times New Roman" w:hint="eastAsia"/>
          <w:sz w:val="18"/>
          <w:szCs w:val="18"/>
        </w:rPr>
        <w:t>生成电力线的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轴坐标</w:t>
      </w:r>
    </w:p>
    <w:p w14:paraId="42D7F9C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figure(3);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3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14:paraId="7296BAA8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streamline(X,Y,Ex,Ey,xs1,ysd);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14:paraId="1B83BE0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streamline(X,Y,Ex,Ey,xs2,ysd);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q2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14:paraId="281E349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streamline(X,Y,Ex,Ey,xs3,ysp);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生成</w:t>
      </w:r>
      <w:r w:rsidRPr="009158D7">
        <w:rPr>
          <w:rFonts w:ascii="Times New Roman" w:eastAsia="宋体" w:hAnsi="Times New Roman" w:hint="eastAsia"/>
          <w:sz w:val="18"/>
          <w:szCs w:val="18"/>
        </w:rPr>
        <w:t>q1</w:t>
      </w:r>
      <w:r w:rsidRPr="009158D7">
        <w:rPr>
          <w:rFonts w:ascii="Times New Roman" w:eastAsia="宋体" w:hAnsi="Times New Roman" w:hint="eastAsia"/>
          <w:sz w:val="18"/>
          <w:szCs w:val="18"/>
        </w:rPr>
        <w:t>产生的电力线</w:t>
      </w:r>
    </w:p>
    <w:p w14:paraId="29D5409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 xml:space="preserve">grid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形成网格</w:t>
      </w:r>
    </w:p>
    <w:p w14:paraId="751C3E6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14:paraId="57936CF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绘制等势线</w:t>
      </w:r>
    </w:p>
    <w:p w14:paraId="4DC8B86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plot(-sqrt(3),-1,'ro','MarkerSize',12);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p1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14:paraId="2857B58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plot(sqrt(3),-1,'ro','MarkerSize',12);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p2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14:paraId="47DC52B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plot(0,2,'ro','MarkerSize',12);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</w:t>
      </w:r>
      <w:r w:rsidRPr="009158D7">
        <w:rPr>
          <w:rFonts w:ascii="Times New Roman" w:eastAsia="宋体" w:hAnsi="Times New Roman" w:hint="eastAsia"/>
          <w:sz w:val="18"/>
          <w:szCs w:val="18"/>
        </w:rPr>
        <w:t>p3</w:t>
      </w:r>
      <w:r w:rsidRPr="009158D7">
        <w:rPr>
          <w:rFonts w:ascii="Times New Roman" w:eastAsia="宋体" w:hAnsi="Times New Roman" w:hint="eastAsia"/>
          <w:sz w:val="18"/>
          <w:szCs w:val="18"/>
        </w:rPr>
        <w:t>画出点电荷</w:t>
      </w:r>
    </w:p>
    <w:p w14:paraId="6A5DF950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真空中三个等量同性点电荷的等电位线及电场线（用光滑连续曲线表示）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14:paraId="3232732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5478EAD2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m)','fontsize',12);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绘制出注</w:t>
      </w:r>
    </w:p>
    <w:p w14:paraId="3DD56EF4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14:paraId="01870CA5" w14:textId="0C4E3B16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 w:hint="eastAsia"/>
          <w:sz w:val="18"/>
          <w:szCs w:val="18"/>
        </w:rPr>
      </w:pPr>
    </w:p>
    <w:p w14:paraId="61E472BD" w14:textId="30081525" w:rsidR="009158D7" w:rsidRPr="00D26805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 w:hint="eastAsia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绘制场域内的等电位线及电场线（用归一化箭头表示）的分布</w:t>
      </w:r>
    </w:p>
    <w:p w14:paraId="1412AF91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E=sqrt(Ex.^2+Ey.^2);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计算各点的电场强度的幅值</w:t>
      </w:r>
    </w:p>
    <w:p w14:paraId="2BE602E0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=Ex./E;</w:t>
      </w:r>
    </w:p>
    <w:p w14:paraId="320923DE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./E;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归一化电场强度</w:t>
      </w:r>
    </w:p>
    <w:p w14:paraId="23B1C2FB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 xml:space="preserve">=X(:,1:3:60);                                             </w:t>
      </w:r>
    </w:p>
    <w:p w14:paraId="7591EE0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分别缩减三分之一箭头横坐标点至</w:t>
      </w:r>
      <w:r w:rsidRPr="009158D7">
        <w:rPr>
          <w:rFonts w:ascii="Times New Roman" w:eastAsia="宋体" w:hAnsi="Times New Roman" w:hint="eastAsia"/>
          <w:sz w:val="18"/>
          <w:szCs w:val="18"/>
        </w:rPr>
        <w:t>20*20</w:t>
      </w:r>
    </w:p>
    <w:p w14:paraId="7A654A05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/>
          <w:sz w:val="18"/>
          <w:szCs w:val="18"/>
        </w:rPr>
        <w:t xml:space="preserve">Ys=Y(:,1:3:60); </w:t>
      </w:r>
    </w:p>
    <w:p w14:paraId="1AD5AD1C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Ys=Ys(1:3:60,:);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分别缩减箭头纵坐标点至</w:t>
      </w:r>
      <w:r w:rsidRPr="009158D7">
        <w:rPr>
          <w:rFonts w:ascii="Times New Roman" w:eastAsia="宋体" w:hAnsi="Times New Roman" w:hint="eastAsia"/>
          <w:sz w:val="18"/>
          <w:szCs w:val="18"/>
        </w:rPr>
        <w:t>20*20</w:t>
      </w:r>
    </w:p>
    <w:p w14:paraId="125ED86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(:,1:3:60);</w:t>
      </w:r>
    </w:p>
    <w:p w14:paraId="5BA18B7D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Exs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分别缩减对应坐标的电场强度的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分量的数量</w:t>
      </w:r>
    </w:p>
    <w:p w14:paraId="5F711599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/>
          <w:sz w:val="18"/>
          <w:szCs w:val="18"/>
        </w:rPr>
        <w:t>(:,1:3:60);</w:t>
      </w:r>
    </w:p>
    <w:p w14:paraId="10566A99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=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(1:3:60,:);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分别缩减对应坐标的电场强度的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分量的数量</w:t>
      </w:r>
    </w:p>
    <w:p w14:paraId="5E44252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figure(4);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在图像窗口</w:t>
      </w:r>
      <w:r w:rsidRPr="009158D7">
        <w:rPr>
          <w:rFonts w:ascii="Times New Roman" w:eastAsia="宋体" w:hAnsi="Times New Roman" w:hint="eastAsia"/>
          <w:sz w:val="18"/>
          <w:szCs w:val="18"/>
        </w:rPr>
        <w:t>4</w:t>
      </w:r>
      <w:r w:rsidRPr="009158D7">
        <w:rPr>
          <w:rFonts w:ascii="Times New Roman" w:eastAsia="宋体" w:hAnsi="Times New Roman" w:hint="eastAsia"/>
          <w:sz w:val="18"/>
          <w:szCs w:val="18"/>
        </w:rPr>
        <w:t>绘图</w:t>
      </w:r>
    </w:p>
    <w:p w14:paraId="7752447F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quiver(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Xs,Ys,Exs,Eys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用归一化箭头表示场域各点电场强度的方向</w:t>
      </w:r>
    </w:p>
    <w:p w14:paraId="2A1ABB97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on; 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保持图形</w:t>
      </w:r>
    </w:p>
    <w:p w14:paraId="5E9B68A5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contour(</w:t>
      </w: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X,Y,V,Veq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 xml:space="preserve">);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绘制等势线</w:t>
      </w:r>
    </w:p>
    <w:p w14:paraId="0B0A6526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>title('</w:t>
      </w:r>
      <w:r w:rsidRPr="009158D7">
        <w:rPr>
          <w:rFonts w:ascii="Times New Roman" w:eastAsia="宋体" w:hAnsi="Times New Roman" w:hint="eastAsia"/>
          <w:sz w:val="18"/>
          <w:szCs w:val="18"/>
        </w:rPr>
        <w:t>真空中三个等量同性点电荷的等电位线及电场线（用归一化箭头表示）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(11910103 </w:t>
      </w:r>
      <w:r w:rsidRPr="009158D7">
        <w:rPr>
          <w:rFonts w:ascii="Times New Roman" w:eastAsia="宋体" w:hAnsi="Times New Roman" w:hint="eastAsia"/>
          <w:sz w:val="18"/>
          <w:szCs w:val="18"/>
        </w:rPr>
        <w:t>秦庆福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)','fontsize',20);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绘制出图形标题</w:t>
      </w:r>
    </w:p>
    <w:p w14:paraId="28D7292A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lastRenderedPageBreak/>
        <w:t>xlabel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('X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X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6152F93C" w14:textId="77777777" w:rsidR="009158D7" w:rsidRP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proofErr w:type="spellStart"/>
      <w:r w:rsidRPr="009158D7">
        <w:rPr>
          <w:rFonts w:ascii="Times New Roman" w:eastAsia="宋体" w:hAnsi="Times New Roman" w:hint="eastAsia"/>
          <w:sz w:val="18"/>
          <w:szCs w:val="18"/>
        </w:rPr>
        <w:t>ylabel</w:t>
      </w:r>
      <w:proofErr w:type="spellEnd"/>
      <w:r w:rsidRPr="009158D7">
        <w:rPr>
          <w:rFonts w:ascii="Times New Roman" w:eastAsia="宋体" w:hAnsi="Times New Roman" w:hint="eastAsia"/>
          <w:sz w:val="18"/>
          <w:szCs w:val="18"/>
        </w:rPr>
        <w:t>('Y</w:t>
      </w:r>
      <w:r w:rsidRPr="009158D7">
        <w:rPr>
          <w:rFonts w:ascii="Times New Roman" w:eastAsia="宋体" w:hAnsi="Times New Roman" w:hint="eastAsia"/>
          <w:sz w:val="18"/>
          <w:szCs w:val="18"/>
        </w:rPr>
        <w:t>轴</w:t>
      </w:r>
      <w:r w:rsidRPr="009158D7">
        <w:rPr>
          <w:rFonts w:ascii="Times New Roman" w:eastAsia="宋体" w:hAnsi="Times New Roman" w:hint="eastAsia"/>
          <w:sz w:val="18"/>
          <w:szCs w:val="18"/>
        </w:rPr>
        <w:t>(</w:t>
      </w:r>
      <w:r w:rsidRPr="009158D7">
        <w:rPr>
          <w:rFonts w:ascii="Times New Roman" w:eastAsia="宋体" w:hAnsi="Times New Roman" w:hint="eastAsia"/>
          <w:sz w:val="18"/>
          <w:szCs w:val="18"/>
        </w:rPr>
        <w:t>单位：</w:t>
      </w:r>
      <w:r w:rsidRPr="009158D7">
        <w:rPr>
          <w:rFonts w:ascii="Times New Roman" w:eastAsia="宋体" w:hAnsi="Times New Roman" w:hint="eastAsia"/>
          <w:sz w:val="18"/>
          <w:szCs w:val="18"/>
        </w:rPr>
        <w:t xml:space="preserve">m)','fontsize',15);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绘制出</w:t>
      </w:r>
      <w:r w:rsidRPr="009158D7">
        <w:rPr>
          <w:rFonts w:ascii="Times New Roman" w:eastAsia="宋体" w:hAnsi="Times New Roman" w:hint="eastAsia"/>
          <w:sz w:val="18"/>
          <w:szCs w:val="18"/>
        </w:rPr>
        <w:t>Y</w:t>
      </w:r>
      <w:r w:rsidRPr="009158D7">
        <w:rPr>
          <w:rFonts w:ascii="Times New Roman" w:eastAsia="宋体" w:hAnsi="Times New Roman" w:hint="eastAsia"/>
          <w:sz w:val="18"/>
          <w:szCs w:val="18"/>
        </w:rPr>
        <w:t>轴标注</w:t>
      </w:r>
    </w:p>
    <w:p w14:paraId="283FDE1B" w14:textId="69DE3874" w:rsidR="009158D7" w:rsidRDefault="009158D7" w:rsidP="00986646">
      <w:pPr>
        <w:spacing w:line="360" w:lineRule="auto"/>
        <w:ind w:leftChars="100" w:left="210"/>
        <w:jc w:val="left"/>
        <w:rPr>
          <w:rFonts w:ascii="Times New Roman" w:eastAsia="宋体" w:hAnsi="Times New Roman"/>
          <w:sz w:val="18"/>
          <w:szCs w:val="18"/>
        </w:rPr>
      </w:pPr>
      <w:r w:rsidRPr="009158D7">
        <w:rPr>
          <w:rFonts w:ascii="Times New Roman" w:eastAsia="宋体" w:hAnsi="Times New Roman" w:hint="eastAsia"/>
          <w:sz w:val="18"/>
          <w:szCs w:val="18"/>
        </w:rPr>
        <w:t xml:space="preserve">hold off;                                                   % </w:t>
      </w:r>
      <w:r w:rsidRPr="009158D7">
        <w:rPr>
          <w:rFonts w:ascii="Times New Roman" w:eastAsia="宋体" w:hAnsi="Times New Roman" w:hint="eastAsia"/>
          <w:sz w:val="18"/>
          <w:szCs w:val="18"/>
        </w:rPr>
        <w:t>取消保持</w:t>
      </w:r>
    </w:p>
    <w:p w14:paraId="0D289F5F" w14:textId="6A76C232" w:rsidR="00D26805" w:rsidRPr="009158D7" w:rsidRDefault="00D26805" w:rsidP="009158D7">
      <w:pPr>
        <w:spacing w:line="360" w:lineRule="auto"/>
        <w:jc w:val="left"/>
        <w:rPr>
          <w:rFonts w:ascii="Times New Roman" w:eastAsia="宋体" w:hAnsi="Times New Roman" w:hint="eastAsia"/>
          <w:sz w:val="18"/>
          <w:szCs w:val="18"/>
        </w:rPr>
      </w:pPr>
      <w:r>
        <w:rPr>
          <w:rFonts w:ascii="Times New Roman" w:eastAsia="宋体" w:hAnsi="Times New Roman"/>
          <w:sz w:val="18"/>
          <w:szCs w:val="18"/>
        </w:rPr>
        <w:tab/>
      </w:r>
    </w:p>
    <w:p w14:paraId="35387878" w14:textId="7C44EA91" w:rsidR="00C34A58" w:rsidRPr="00D26805" w:rsidRDefault="00C34A58" w:rsidP="00D26805">
      <w:pPr>
        <w:pStyle w:val="a3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="宋体" w:hAnsi="Times New Roman"/>
          <w:sz w:val="24"/>
        </w:rPr>
      </w:pPr>
      <w:r w:rsidRPr="00D26805">
        <w:rPr>
          <w:rFonts w:ascii="Times New Roman" w:eastAsia="宋体" w:hAnsi="Times New Roman" w:hint="eastAsia"/>
          <w:sz w:val="24"/>
        </w:rPr>
        <w:t>实验结果（给出生成的图片及简要分析）</w:t>
      </w:r>
    </w:p>
    <w:p w14:paraId="02523205" w14:textId="41B01EAB" w:rsidR="00D26805" w:rsidRP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/>
          <w:noProof/>
          <w:sz w:val="24"/>
        </w:rPr>
        <w:drawing>
          <wp:inline distT="0" distB="0" distL="0" distR="0" wp14:anchorId="2D2E7836" wp14:editId="78B7E3EE">
            <wp:extent cx="5923915" cy="3005455"/>
            <wp:effectExtent l="0" t="0" r="635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BEB64" w14:textId="09BB6460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sz w:val="24"/>
        </w:rPr>
        <w:tab/>
      </w:r>
      <w:r>
        <w:rPr>
          <w:rFonts w:ascii="Times New Roman" w:eastAsia="宋体" w:hAnsi="Times New Roman" w:hint="eastAsia"/>
          <w:szCs w:val="21"/>
        </w:rPr>
        <w:t>根据图像可知，真空中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个等量同性电荷的电位分布呈</w:t>
      </w:r>
      <w:r>
        <w:rPr>
          <w:rFonts w:ascii="Times New Roman" w:eastAsia="宋体" w:hAnsi="Times New Roman" w:hint="eastAsia"/>
          <w:szCs w:val="21"/>
        </w:rPr>
        <w:t>中心</w:t>
      </w:r>
      <w:r>
        <w:rPr>
          <w:rFonts w:ascii="Times New Roman" w:eastAsia="宋体" w:hAnsi="Times New Roman" w:hint="eastAsia"/>
          <w:szCs w:val="21"/>
        </w:rPr>
        <w:t>对称，并且类似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座隆起的山，电位从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个电荷中心出发直到无穷远处为降为</w:t>
      </w:r>
      <w:r>
        <w:rPr>
          <w:rFonts w:ascii="Times New Roman" w:eastAsia="宋体" w:hAnsi="Times New Roman" w:hint="eastAsia"/>
          <w:szCs w:val="21"/>
        </w:rPr>
        <w:t>0</w:t>
      </w:r>
      <w:r>
        <w:rPr>
          <w:rFonts w:ascii="Times New Roman" w:eastAsia="宋体" w:hAnsi="Times New Roman" w:hint="eastAsia"/>
          <w:szCs w:val="21"/>
        </w:rPr>
        <w:t>。</w:t>
      </w:r>
    </w:p>
    <w:p w14:paraId="1212163A" w14:textId="4942BBF7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noProof/>
          <w:szCs w:val="21"/>
        </w:rPr>
        <w:drawing>
          <wp:inline distT="0" distB="0" distL="0" distR="0" wp14:anchorId="2031D603" wp14:editId="32EBFE6B">
            <wp:extent cx="5923915" cy="3005455"/>
            <wp:effectExtent l="0" t="0" r="635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B59B4" w14:textId="57A5F2E6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根据图像可知，真空中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个等量同性电荷的等电位线呈轴</w:t>
      </w:r>
      <w:r>
        <w:rPr>
          <w:rFonts w:ascii="Times New Roman" w:eastAsia="宋体" w:hAnsi="Times New Roman" w:hint="eastAsia"/>
          <w:szCs w:val="21"/>
        </w:rPr>
        <w:t>中心</w:t>
      </w:r>
      <w:r>
        <w:rPr>
          <w:rFonts w:ascii="Times New Roman" w:eastAsia="宋体" w:hAnsi="Times New Roman" w:hint="eastAsia"/>
          <w:szCs w:val="21"/>
        </w:rPr>
        <w:t>分布，在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点电荷中间存在鞍形电位分布。</w:t>
      </w:r>
    </w:p>
    <w:p w14:paraId="11DD35CB" w14:textId="2CDF4413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/>
          <w:noProof/>
          <w:szCs w:val="21"/>
        </w:rPr>
        <w:lastRenderedPageBreak/>
        <w:drawing>
          <wp:inline distT="0" distB="0" distL="0" distR="0" wp14:anchorId="108871D9" wp14:editId="60C2D12B">
            <wp:extent cx="5923915" cy="3005455"/>
            <wp:effectExtent l="0" t="0" r="63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579B2" w14:textId="2D207BCA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由图像可知，电场线沿等电位线垂直方向分布，并且由于</w:t>
      </w:r>
      <w:r>
        <w:rPr>
          <w:rFonts w:ascii="Times New Roman" w:eastAsia="宋体" w:hAnsi="Times New Roman" w:hint="eastAsia"/>
          <w:szCs w:val="21"/>
        </w:rPr>
        <w:t>三个</w:t>
      </w:r>
      <w:r>
        <w:rPr>
          <w:rFonts w:ascii="Times New Roman" w:eastAsia="宋体" w:hAnsi="Times New Roman" w:hint="eastAsia"/>
          <w:szCs w:val="21"/>
        </w:rPr>
        <w:t>等量同性电荷，</w:t>
      </w:r>
      <w:r>
        <w:rPr>
          <w:rFonts w:ascii="Times New Roman" w:eastAsia="宋体" w:hAnsi="Times New Roman" w:hint="eastAsia"/>
          <w:szCs w:val="21"/>
        </w:rPr>
        <w:t>电场线不重叠的从鞍形区域连接无穷远处。</w:t>
      </w:r>
    </w:p>
    <w:p w14:paraId="5239C142" w14:textId="43B3EC7C" w:rsidR="00D26805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/>
          <w:noProof/>
          <w:szCs w:val="21"/>
        </w:rPr>
        <w:drawing>
          <wp:inline distT="0" distB="0" distL="0" distR="0" wp14:anchorId="446D0F66" wp14:editId="284394E5">
            <wp:extent cx="5923915" cy="3005455"/>
            <wp:effectExtent l="0" t="0" r="635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A9068" w14:textId="761BBCD7" w:rsidR="00D26805" w:rsidRPr="00BE6F18" w:rsidRDefault="00D26805" w:rsidP="00D26805">
      <w:pPr>
        <w:pStyle w:val="a3"/>
        <w:spacing w:line="360" w:lineRule="auto"/>
        <w:ind w:left="840" w:firstLineChars="0" w:firstLine="0"/>
        <w:jc w:val="left"/>
        <w:rPr>
          <w:rFonts w:ascii="Times New Roman" w:eastAsia="宋体" w:hAnsi="Times New Roman" w:hint="eastAsia"/>
          <w:szCs w:val="21"/>
        </w:rPr>
      </w:pPr>
      <w:r>
        <w:rPr>
          <w:rFonts w:ascii="Times New Roman" w:eastAsia="宋体" w:hAnsi="Times New Roman" w:hint="eastAsia"/>
          <w:szCs w:val="21"/>
        </w:rPr>
        <w:t>由图像可知，通过归一化箭头表示，电场线方向从点电荷出发指向无穷远处，并且由于</w:t>
      </w:r>
      <w:r>
        <w:rPr>
          <w:rFonts w:ascii="Times New Roman" w:eastAsia="宋体" w:hAnsi="Times New Roman" w:hint="eastAsia"/>
          <w:szCs w:val="21"/>
        </w:rPr>
        <w:t>三</w:t>
      </w:r>
      <w:r>
        <w:rPr>
          <w:rFonts w:ascii="Times New Roman" w:eastAsia="宋体" w:hAnsi="Times New Roman" w:hint="eastAsia"/>
          <w:szCs w:val="21"/>
        </w:rPr>
        <w:t>等量同性电荷，在</w:t>
      </w:r>
      <w:r w:rsidR="00CA4F24">
        <w:rPr>
          <w:rFonts w:ascii="Times New Roman" w:eastAsia="宋体" w:hAnsi="Times New Roman" w:hint="eastAsia"/>
          <w:szCs w:val="21"/>
        </w:rPr>
        <w:t>点电荷组成的等边三角形的三条中线</w:t>
      </w:r>
      <w:r>
        <w:rPr>
          <w:rFonts w:ascii="Times New Roman" w:eastAsia="宋体" w:hAnsi="Times New Roman" w:hint="eastAsia"/>
          <w:szCs w:val="21"/>
        </w:rPr>
        <w:t>近乎平行向</w:t>
      </w:r>
      <w:r w:rsidR="00CA4F24">
        <w:rPr>
          <w:rFonts w:ascii="Times New Roman" w:eastAsia="宋体" w:hAnsi="Times New Roman" w:hint="eastAsia"/>
          <w:szCs w:val="21"/>
        </w:rPr>
        <w:t>无穷远处</w:t>
      </w:r>
      <w:r>
        <w:rPr>
          <w:rFonts w:ascii="Times New Roman" w:eastAsia="宋体" w:hAnsi="Times New Roman" w:hint="eastAsia"/>
          <w:szCs w:val="21"/>
        </w:rPr>
        <w:t>分布。</w:t>
      </w:r>
    </w:p>
    <w:p w14:paraId="0179D8F5" w14:textId="3882D19B" w:rsidR="00D26805" w:rsidRPr="00D26805" w:rsidRDefault="00D26805" w:rsidP="00D26805">
      <w:pPr>
        <w:spacing w:line="360" w:lineRule="auto"/>
        <w:jc w:val="left"/>
        <w:rPr>
          <w:rFonts w:ascii="Times New Roman" w:eastAsia="宋体" w:hAnsi="Times New Roman" w:hint="eastAsia"/>
          <w:sz w:val="24"/>
        </w:rPr>
      </w:pPr>
    </w:p>
    <w:p w14:paraId="4831972F" w14:textId="15641ADB" w:rsidR="00CA4F24" w:rsidRPr="00CA4F24" w:rsidRDefault="00C34A58" w:rsidP="00986646">
      <w:pPr>
        <w:pStyle w:val="a3"/>
        <w:spacing w:line="360" w:lineRule="auto"/>
        <w:ind w:left="480" w:firstLineChars="0" w:firstLine="0"/>
        <w:jc w:val="center"/>
        <w:rPr>
          <w:rFonts w:ascii="Times New Roman" w:eastAsia="宋体" w:hAnsi="Times New Roman" w:hint="eastAsia"/>
          <w:b/>
          <w:bCs/>
          <w:sz w:val="28"/>
          <w:szCs w:val="28"/>
        </w:rPr>
      </w:pPr>
      <w:r w:rsidRPr="00CA4F24">
        <w:rPr>
          <w:rFonts w:ascii="Times New Roman" w:eastAsia="宋体" w:hAnsi="Times New Roman" w:hint="eastAsia"/>
          <w:b/>
          <w:bCs/>
          <w:sz w:val="28"/>
          <w:szCs w:val="28"/>
        </w:rPr>
        <w:t>实验体会</w:t>
      </w:r>
      <w:r w:rsidR="00CA4F24" w:rsidRPr="00CA4F24">
        <w:rPr>
          <w:rFonts w:ascii="Times New Roman" w:eastAsia="宋体" w:hAnsi="Times New Roman" w:hint="eastAsia"/>
          <w:b/>
          <w:bCs/>
          <w:sz w:val="28"/>
          <w:szCs w:val="28"/>
        </w:rPr>
        <w:t>（</w:t>
      </w:r>
      <w:r w:rsidRPr="00CA4F24">
        <w:rPr>
          <w:rFonts w:ascii="Times New Roman" w:eastAsia="宋体" w:hAnsi="Times New Roman" w:hint="eastAsia"/>
          <w:b/>
          <w:bCs/>
          <w:sz w:val="28"/>
          <w:szCs w:val="28"/>
        </w:rPr>
        <w:t>简要阐述实验发现及收获</w:t>
      </w:r>
      <w:r w:rsidR="00CA4F24" w:rsidRPr="00CA4F24">
        <w:rPr>
          <w:rFonts w:ascii="Times New Roman" w:eastAsia="宋体" w:hAnsi="Times New Roman" w:hint="eastAsia"/>
          <w:b/>
          <w:bCs/>
          <w:sz w:val="28"/>
          <w:szCs w:val="28"/>
        </w:rPr>
        <w:t>）</w:t>
      </w:r>
    </w:p>
    <w:p w14:paraId="1BE11AC7" w14:textId="4AC2F704" w:rsidR="00CA4F24" w:rsidRDefault="00CA4F24" w:rsidP="00CA4F24">
      <w:pPr>
        <w:pStyle w:val="a3"/>
        <w:spacing w:line="360" w:lineRule="auto"/>
        <w:ind w:left="480" w:firstLineChars="0" w:firstLine="360"/>
        <w:jc w:val="left"/>
        <w:rPr>
          <w:rFonts w:ascii="Times New Roman" w:eastAsia="宋体" w:hAnsi="Times New Roman"/>
          <w:sz w:val="24"/>
        </w:rPr>
      </w:pPr>
      <w:r>
        <w:rPr>
          <w:rFonts w:ascii="Times New Roman" w:eastAsia="宋体" w:hAnsi="Times New Roman" w:hint="eastAsia"/>
          <w:sz w:val="24"/>
        </w:rPr>
        <w:t>通过计算机模拟，通过图形表达，形象的将抽象的物理概念转换为直观的图像，对理解电位，等电位线以及电场线在不同电荷分布的情况下有极大帮助。</w:t>
      </w:r>
    </w:p>
    <w:p w14:paraId="348B247A" w14:textId="5ACAF046" w:rsidR="00CA4F24" w:rsidRPr="00CA4F24" w:rsidRDefault="00CA4F24" w:rsidP="00CA4F24">
      <w:pPr>
        <w:pStyle w:val="a3"/>
        <w:spacing w:line="360" w:lineRule="auto"/>
        <w:ind w:left="480" w:firstLineChars="0" w:firstLine="360"/>
        <w:jc w:val="left"/>
        <w:rPr>
          <w:rFonts w:ascii="Times New Roman" w:eastAsia="宋体" w:hAnsi="Times New Roman" w:hint="eastAsia"/>
          <w:sz w:val="24"/>
        </w:rPr>
      </w:pPr>
      <w:r>
        <w:rPr>
          <w:rFonts w:ascii="Times New Roman" w:eastAsia="宋体" w:hAnsi="Times New Roman" w:hint="eastAsia"/>
          <w:sz w:val="24"/>
        </w:rPr>
        <w:lastRenderedPageBreak/>
        <w:t>通过实践，由于计算机的特性，不能直接表达连续和无穷的概念，故计算机和理论之间存在选择精度的问题，同时，在不同情况下，选择最佳的表达形式很重要，如降低归一箭头的密度等。</w:t>
      </w:r>
    </w:p>
    <w:sectPr w:rsidR="00CA4F24" w:rsidRPr="00CA4F24" w:rsidSect="00311D8F">
      <w:footerReference w:type="default" r:id="rId20"/>
      <w:pgSz w:w="11906" w:h="16838"/>
      <w:pgMar w:top="1135" w:right="1274" w:bottom="1135" w:left="1276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735D6" w14:textId="77777777" w:rsidR="00D065CD" w:rsidRDefault="00D065CD" w:rsidP="00C728B2">
      <w:r>
        <w:separator/>
      </w:r>
    </w:p>
  </w:endnote>
  <w:endnote w:type="continuationSeparator" w:id="0">
    <w:p w14:paraId="5B5A78C3" w14:textId="77777777" w:rsidR="00D065CD" w:rsidRDefault="00D065CD" w:rsidP="00C728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78946441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7962908A" w14:textId="77777777" w:rsidR="00C728B2" w:rsidRDefault="00C728B2">
            <w:pPr>
              <w:pStyle w:val="ac"/>
              <w:jc w:val="right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58D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9158D7">
              <w:rPr>
                <w:b/>
                <w:bCs/>
                <w:noProof/>
              </w:rPr>
              <w:t>14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54FF066" w14:textId="77777777" w:rsidR="00C728B2" w:rsidRDefault="00C728B2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4FC2A4" w14:textId="77777777" w:rsidR="00D065CD" w:rsidRDefault="00D065CD" w:rsidP="00C728B2">
      <w:r>
        <w:separator/>
      </w:r>
    </w:p>
  </w:footnote>
  <w:footnote w:type="continuationSeparator" w:id="0">
    <w:p w14:paraId="27B17192" w14:textId="77777777" w:rsidR="00D065CD" w:rsidRDefault="00D065CD" w:rsidP="00C728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A"/>
    <w:multiLevelType w:val="singleLevel"/>
    <w:tmpl w:val="0000000A"/>
    <w:lvl w:ilvl="0">
      <w:start w:val="1"/>
      <w:numFmt w:val="chineseCounting"/>
      <w:suff w:val="nothing"/>
      <w:lvlText w:val="%1．"/>
      <w:lvlJc w:val="left"/>
    </w:lvl>
  </w:abstractNum>
  <w:abstractNum w:abstractNumId="1" w15:restartNumberingAfterBreak="0">
    <w:nsid w:val="0000000D"/>
    <w:multiLevelType w:val="singleLevel"/>
    <w:tmpl w:val="0000000D"/>
    <w:lvl w:ilvl="0">
      <w:start w:val="1"/>
      <w:numFmt w:val="decimal"/>
      <w:suff w:val="nothing"/>
      <w:lvlText w:val="%1．"/>
      <w:lvlJc w:val="left"/>
    </w:lvl>
  </w:abstractNum>
  <w:abstractNum w:abstractNumId="2" w15:restartNumberingAfterBreak="0">
    <w:nsid w:val="05787355"/>
    <w:multiLevelType w:val="hybridMultilevel"/>
    <w:tmpl w:val="D2383512"/>
    <w:lvl w:ilvl="0" w:tplc="F9B096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152287A"/>
    <w:multiLevelType w:val="hybridMultilevel"/>
    <w:tmpl w:val="A2E22A38"/>
    <w:lvl w:ilvl="0" w:tplc="085AE08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16B5B6B"/>
    <w:multiLevelType w:val="hybridMultilevel"/>
    <w:tmpl w:val="D9E00C62"/>
    <w:lvl w:ilvl="0" w:tplc="10747B9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AC1F23"/>
    <w:multiLevelType w:val="multilevel"/>
    <w:tmpl w:val="7F44E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DF202A0"/>
    <w:multiLevelType w:val="hybridMultilevel"/>
    <w:tmpl w:val="A1EC4AF8"/>
    <w:lvl w:ilvl="0" w:tplc="494C754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277A3F0A"/>
    <w:multiLevelType w:val="hybridMultilevel"/>
    <w:tmpl w:val="3EEC4684"/>
    <w:lvl w:ilvl="0" w:tplc="09B6FB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377D0843"/>
    <w:multiLevelType w:val="hybridMultilevel"/>
    <w:tmpl w:val="BB4020D8"/>
    <w:lvl w:ilvl="0" w:tplc="123841F4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7" w:hanging="420"/>
      </w:pPr>
    </w:lvl>
    <w:lvl w:ilvl="2" w:tplc="0409001B" w:tentative="1">
      <w:start w:val="1"/>
      <w:numFmt w:val="lowerRoman"/>
      <w:lvlText w:val="%3."/>
      <w:lvlJc w:val="right"/>
      <w:pPr>
        <w:ind w:left="1807" w:hanging="420"/>
      </w:pPr>
    </w:lvl>
    <w:lvl w:ilvl="3" w:tplc="0409000F" w:tentative="1">
      <w:start w:val="1"/>
      <w:numFmt w:val="decimal"/>
      <w:lvlText w:val="%4."/>
      <w:lvlJc w:val="left"/>
      <w:pPr>
        <w:ind w:left="2227" w:hanging="420"/>
      </w:pPr>
    </w:lvl>
    <w:lvl w:ilvl="4" w:tplc="04090019" w:tentative="1">
      <w:start w:val="1"/>
      <w:numFmt w:val="lowerLetter"/>
      <w:lvlText w:val="%5)"/>
      <w:lvlJc w:val="left"/>
      <w:pPr>
        <w:ind w:left="2647" w:hanging="420"/>
      </w:pPr>
    </w:lvl>
    <w:lvl w:ilvl="5" w:tplc="0409001B" w:tentative="1">
      <w:start w:val="1"/>
      <w:numFmt w:val="lowerRoman"/>
      <w:lvlText w:val="%6."/>
      <w:lvlJc w:val="right"/>
      <w:pPr>
        <w:ind w:left="3067" w:hanging="420"/>
      </w:pPr>
    </w:lvl>
    <w:lvl w:ilvl="6" w:tplc="0409000F" w:tentative="1">
      <w:start w:val="1"/>
      <w:numFmt w:val="decimal"/>
      <w:lvlText w:val="%7."/>
      <w:lvlJc w:val="left"/>
      <w:pPr>
        <w:ind w:left="3487" w:hanging="420"/>
      </w:pPr>
    </w:lvl>
    <w:lvl w:ilvl="7" w:tplc="04090019" w:tentative="1">
      <w:start w:val="1"/>
      <w:numFmt w:val="lowerLetter"/>
      <w:lvlText w:val="%8)"/>
      <w:lvlJc w:val="left"/>
      <w:pPr>
        <w:ind w:left="3907" w:hanging="420"/>
      </w:pPr>
    </w:lvl>
    <w:lvl w:ilvl="8" w:tplc="0409001B" w:tentative="1">
      <w:start w:val="1"/>
      <w:numFmt w:val="lowerRoman"/>
      <w:lvlText w:val="%9."/>
      <w:lvlJc w:val="right"/>
      <w:pPr>
        <w:ind w:left="4327" w:hanging="420"/>
      </w:pPr>
    </w:lvl>
  </w:abstractNum>
  <w:abstractNum w:abstractNumId="9" w15:restartNumberingAfterBreak="0">
    <w:nsid w:val="4F6E7736"/>
    <w:multiLevelType w:val="hybridMultilevel"/>
    <w:tmpl w:val="8C1C8134"/>
    <w:lvl w:ilvl="0" w:tplc="F9028C4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5F14D3F"/>
    <w:multiLevelType w:val="hybridMultilevel"/>
    <w:tmpl w:val="B6AEB44A"/>
    <w:lvl w:ilvl="0" w:tplc="EA3E07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AA74533"/>
    <w:multiLevelType w:val="hybridMultilevel"/>
    <w:tmpl w:val="148A5366"/>
    <w:lvl w:ilvl="0" w:tplc="0C6498A2">
      <w:start w:val="1"/>
      <w:numFmt w:val="decimal"/>
      <w:lvlText w:val="%1."/>
      <w:lvlJc w:val="left"/>
      <w:pPr>
        <w:ind w:left="90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87" w:hanging="420"/>
      </w:pPr>
    </w:lvl>
    <w:lvl w:ilvl="2" w:tplc="0409001B" w:tentative="1">
      <w:start w:val="1"/>
      <w:numFmt w:val="lowerRoman"/>
      <w:lvlText w:val="%3."/>
      <w:lvlJc w:val="right"/>
      <w:pPr>
        <w:ind w:left="1807" w:hanging="420"/>
      </w:pPr>
    </w:lvl>
    <w:lvl w:ilvl="3" w:tplc="0409000F" w:tentative="1">
      <w:start w:val="1"/>
      <w:numFmt w:val="decimal"/>
      <w:lvlText w:val="%4."/>
      <w:lvlJc w:val="left"/>
      <w:pPr>
        <w:ind w:left="2227" w:hanging="420"/>
      </w:pPr>
    </w:lvl>
    <w:lvl w:ilvl="4" w:tplc="04090019" w:tentative="1">
      <w:start w:val="1"/>
      <w:numFmt w:val="lowerLetter"/>
      <w:lvlText w:val="%5)"/>
      <w:lvlJc w:val="left"/>
      <w:pPr>
        <w:ind w:left="2647" w:hanging="420"/>
      </w:pPr>
    </w:lvl>
    <w:lvl w:ilvl="5" w:tplc="0409001B" w:tentative="1">
      <w:start w:val="1"/>
      <w:numFmt w:val="lowerRoman"/>
      <w:lvlText w:val="%6."/>
      <w:lvlJc w:val="right"/>
      <w:pPr>
        <w:ind w:left="3067" w:hanging="420"/>
      </w:pPr>
    </w:lvl>
    <w:lvl w:ilvl="6" w:tplc="0409000F" w:tentative="1">
      <w:start w:val="1"/>
      <w:numFmt w:val="decimal"/>
      <w:lvlText w:val="%7."/>
      <w:lvlJc w:val="left"/>
      <w:pPr>
        <w:ind w:left="3487" w:hanging="420"/>
      </w:pPr>
    </w:lvl>
    <w:lvl w:ilvl="7" w:tplc="04090019" w:tentative="1">
      <w:start w:val="1"/>
      <w:numFmt w:val="lowerLetter"/>
      <w:lvlText w:val="%8)"/>
      <w:lvlJc w:val="left"/>
      <w:pPr>
        <w:ind w:left="3907" w:hanging="420"/>
      </w:pPr>
    </w:lvl>
    <w:lvl w:ilvl="8" w:tplc="0409001B" w:tentative="1">
      <w:start w:val="1"/>
      <w:numFmt w:val="lowerRoman"/>
      <w:lvlText w:val="%9."/>
      <w:lvlJc w:val="right"/>
      <w:pPr>
        <w:ind w:left="4327" w:hanging="420"/>
      </w:pPr>
    </w:lvl>
  </w:abstractNum>
  <w:num w:numId="1">
    <w:abstractNumId w:val="0"/>
  </w:num>
  <w:num w:numId="2">
    <w:abstractNumId w:val="1"/>
  </w:num>
  <w:num w:numId="3">
    <w:abstractNumId w:val="11"/>
  </w:num>
  <w:num w:numId="4">
    <w:abstractNumId w:val="8"/>
  </w:num>
  <w:num w:numId="5">
    <w:abstractNumId w:val="7"/>
  </w:num>
  <w:num w:numId="6">
    <w:abstractNumId w:val="2"/>
  </w:num>
  <w:num w:numId="7">
    <w:abstractNumId w:val="9"/>
  </w:num>
  <w:num w:numId="8">
    <w:abstractNumId w:val="4"/>
  </w:num>
  <w:num w:numId="9">
    <w:abstractNumId w:val="5"/>
  </w:num>
  <w:num w:numId="10">
    <w:abstractNumId w:val="1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9F9"/>
    <w:rsid w:val="0000552F"/>
    <w:rsid w:val="00035039"/>
    <w:rsid w:val="00037BD6"/>
    <w:rsid w:val="000C33F7"/>
    <w:rsid w:val="000C5A19"/>
    <w:rsid w:val="000F6D1D"/>
    <w:rsid w:val="001B2A91"/>
    <w:rsid w:val="001E2EF7"/>
    <w:rsid w:val="002307F7"/>
    <w:rsid w:val="002318B7"/>
    <w:rsid w:val="00243244"/>
    <w:rsid w:val="0025030D"/>
    <w:rsid w:val="002762BD"/>
    <w:rsid w:val="002F0EE5"/>
    <w:rsid w:val="00311D8F"/>
    <w:rsid w:val="00325373"/>
    <w:rsid w:val="00361208"/>
    <w:rsid w:val="00366FC8"/>
    <w:rsid w:val="003B69F9"/>
    <w:rsid w:val="003C1CFF"/>
    <w:rsid w:val="003F10E3"/>
    <w:rsid w:val="0045547D"/>
    <w:rsid w:val="00475772"/>
    <w:rsid w:val="004F585F"/>
    <w:rsid w:val="00521A98"/>
    <w:rsid w:val="0059792E"/>
    <w:rsid w:val="005B48BF"/>
    <w:rsid w:val="00645821"/>
    <w:rsid w:val="006537F4"/>
    <w:rsid w:val="006754FF"/>
    <w:rsid w:val="006800F8"/>
    <w:rsid w:val="006C41D5"/>
    <w:rsid w:val="006E27B8"/>
    <w:rsid w:val="00746864"/>
    <w:rsid w:val="00746B72"/>
    <w:rsid w:val="0074768D"/>
    <w:rsid w:val="00764A5D"/>
    <w:rsid w:val="00856E65"/>
    <w:rsid w:val="00857938"/>
    <w:rsid w:val="00872AD8"/>
    <w:rsid w:val="008F3AEA"/>
    <w:rsid w:val="009022B6"/>
    <w:rsid w:val="009111BF"/>
    <w:rsid w:val="009158D7"/>
    <w:rsid w:val="0093107F"/>
    <w:rsid w:val="009318D3"/>
    <w:rsid w:val="00986646"/>
    <w:rsid w:val="009B1233"/>
    <w:rsid w:val="009E3791"/>
    <w:rsid w:val="00A1364F"/>
    <w:rsid w:val="00A419C3"/>
    <w:rsid w:val="00A6258A"/>
    <w:rsid w:val="00A93380"/>
    <w:rsid w:val="00AE410D"/>
    <w:rsid w:val="00B31A32"/>
    <w:rsid w:val="00B526BA"/>
    <w:rsid w:val="00BA59CB"/>
    <w:rsid w:val="00BE6F18"/>
    <w:rsid w:val="00BF125F"/>
    <w:rsid w:val="00C01E52"/>
    <w:rsid w:val="00C04C3E"/>
    <w:rsid w:val="00C34A58"/>
    <w:rsid w:val="00C728B2"/>
    <w:rsid w:val="00C80BC0"/>
    <w:rsid w:val="00CA0632"/>
    <w:rsid w:val="00CA4F24"/>
    <w:rsid w:val="00CD21E8"/>
    <w:rsid w:val="00CE2E6B"/>
    <w:rsid w:val="00D065CD"/>
    <w:rsid w:val="00D26805"/>
    <w:rsid w:val="00DA0727"/>
    <w:rsid w:val="00DB1F88"/>
    <w:rsid w:val="00DD3B13"/>
    <w:rsid w:val="00DD62F5"/>
    <w:rsid w:val="00E83F66"/>
    <w:rsid w:val="00EA5049"/>
    <w:rsid w:val="00F16E09"/>
    <w:rsid w:val="00FC0BA3"/>
    <w:rsid w:val="00FD3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7627B"/>
  <w15:docId w15:val="{68634E1C-3A56-4B3F-964A-5042C1134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3791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BA59CB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BA59CB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BA59CB"/>
    <w:rPr>
      <w:sz w:val="18"/>
      <w:szCs w:val="18"/>
    </w:rPr>
  </w:style>
  <w:style w:type="paragraph" w:styleId="a7">
    <w:name w:val="Normal (Web)"/>
    <w:basedOn w:val="a"/>
    <w:uiPriority w:val="99"/>
    <w:unhideWhenUsed/>
    <w:rsid w:val="0085793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Emphasis"/>
    <w:basedOn w:val="a0"/>
    <w:uiPriority w:val="20"/>
    <w:qFormat/>
    <w:rsid w:val="00857938"/>
    <w:rPr>
      <w:i/>
      <w:iCs/>
    </w:rPr>
  </w:style>
  <w:style w:type="character" w:styleId="HTML">
    <w:name w:val="HTML Code"/>
    <w:basedOn w:val="a0"/>
    <w:uiPriority w:val="99"/>
    <w:semiHidden/>
    <w:unhideWhenUsed/>
    <w:rsid w:val="00857938"/>
    <w:rPr>
      <w:rFonts w:ascii="宋体" w:eastAsia="宋体" w:hAnsi="宋体" w:cs="宋体"/>
      <w:sz w:val="24"/>
      <w:szCs w:val="24"/>
    </w:rPr>
  </w:style>
  <w:style w:type="character" w:styleId="a9">
    <w:name w:val="Hyperlink"/>
    <w:basedOn w:val="a0"/>
    <w:uiPriority w:val="99"/>
    <w:semiHidden/>
    <w:unhideWhenUsed/>
    <w:rsid w:val="00857938"/>
    <w:rPr>
      <w:color w:val="0000FF"/>
      <w:u w:val="single"/>
    </w:rPr>
  </w:style>
  <w:style w:type="paragraph" w:styleId="aa">
    <w:name w:val="header"/>
    <w:basedOn w:val="a"/>
    <w:link w:val="ab"/>
    <w:uiPriority w:val="99"/>
    <w:unhideWhenUsed/>
    <w:rsid w:val="00C728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C728B2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C728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C728B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668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67541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8C584B-4056-4ABE-9CF9-B9EF81FFD3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16</Pages>
  <Words>2430</Words>
  <Characters>13857</Characters>
  <Application>Microsoft Office Word</Application>
  <DocSecurity>0</DocSecurity>
  <Lines>115</Lines>
  <Paragraphs>32</Paragraphs>
  <ScaleCrop>false</ScaleCrop>
  <Company/>
  <LinksUpToDate>false</LinksUpToDate>
  <CharactersWithSpaces>16255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dpcuser</dc:creator>
  <cp:keywords/>
  <dc:description/>
  <cp:lastModifiedBy>秦 庆福</cp:lastModifiedBy>
  <cp:revision>3</cp:revision>
  <cp:lastPrinted>2014-03-25T13:52:00Z</cp:lastPrinted>
  <dcterms:created xsi:type="dcterms:W3CDTF">2020-10-27T09:33:00Z</dcterms:created>
  <dcterms:modified xsi:type="dcterms:W3CDTF">2020-10-27T09:36:00Z</dcterms:modified>
</cp:coreProperties>
</file>