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6.svg" ContentType="image/svg+xml"/>
  <Override PartName="/word/media/image18.svg" ContentType="image/svg+xml"/>
  <Override PartName="/word/media/image20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4A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Times New Roman" w:hAnsi="Times New Roman" w:cs="Times New Roman"/>
          <w:b/>
          <w:bCs/>
          <w:sz w:val="48"/>
          <w:szCs w:val="4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48"/>
          <w:szCs w:val="48"/>
          <w:lang w:val="en-US" w:eastAsia="zh-CN"/>
        </w:rPr>
        <w:t>机器学习</w:t>
      </w:r>
    </w:p>
    <w:p w14:paraId="71BC63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一、机器学习概述</w:t>
      </w:r>
    </w:p>
    <w:p w14:paraId="70A1071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知识点1 机器学习的定义</w:t>
      </w:r>
    </w:p>
    <w:p w14:paraId="03294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定义1：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一个计算机程序，利用经验E来学习任务T，性能表现为P，如果针对任务T的性能P能随着经验E不断增长，则称为机器学习。</w:t>
      </w:r>
    </w:p>
    <w:p w14:paraId="2BC65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定义2：通过不断地喂养数据，让算法变得越来越聪明，就叫做机器学习。</w:t>
      </w:r>
    </w:p>
    <w:p w14:paraId="0BF9E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机器学习是AI的子集，是一门通过计算算法构建统计模型，使系统能够从数据中自主识别规律并优化性能的学科。</w:t>
      </w:r>
    </w:p>
    <w:p w14:paraId="553BA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机器学习的发展历程是从基于规则与统计学习的早期探索，演进到以大数据和深度神经网络为代表的现代人工智能的飞跃过程。</w:t>
      </w:r>
    </w:p>
    <w:p w14:paraId="346DBFC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知识点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2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机器学习的分类</w:t>
      </w:r>
    </w:p>
    <w:p w14:paraId="22792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659120" cy="2526030"/>
            <wp:effectExtent l="0" t="0" r="5080" b="127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ADA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知识点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3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机器学习的应用场景</w:t>
      </w:r>
    </w:p>
    <w:p w14:paraId="2D8680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6" w:leftChars="203" w:firstLine="0" w:firstLineChars="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医疗行业</w:t>
      </w:r>
    </w:p>
    <w:p w14:paraId="6E64D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应用案例：</w:t>
      </w:r>
    </w:p>
    <w:p w14:paraId="30E72F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329565</wp:posOffset>
            </wp:positionH>
            <wp:positionV relativeFrom="paragraph">
              <wp:posOffset>64770</wp:posOffset>
            </wp:positionV>
            <wp:extent cx="1925955" cy="1220470"/>
            <wp:effectExtent l="9525" t="9525" r="15240" b="19685"/>
            <wp:wrapSquare wrapText="bothSides"/>
            <wp:docPr id="19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20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疾病诊断与预测：通过分析患者的病历、影像数据（如X光片、CT扫描）和基因数据，机器学习可以帮助医生诊断疾病（如癌症、心脏病）或预测疾病风险。IBM Watson Health 使用机器学习帮助医生制定癌症治疗方案。</w:t>
      </w:r>
    </w:p>
    <w:p w14:paraId="3A7EB9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药物开发：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机器学习可以加速新药的研发过程，通过分析化学分子结构和生物数据，预测哪些药物可能有效。DeepMind 的 AlphaFold 使用机器学习预测蛋白质结构，帮助研发新药。</w:t>
      </w:r>
    </w:p>
    <w:p w14:paraId="57EF5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default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交通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行业</w:t>
      </w:r>
    </w:p>
    <w:p w14:paraId="49689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应用案例：</w:t>
      </w:r>
    </w:p>
    <w:p w14:paraId="4682B2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320675</wp:posOffset>
            </wp:positionH>
            <wp:positionV relativeFrom="paragraph">
              <wp:posOffset>64770</wp:posOffset>
            </wp:positionV>
            <wp:extent cx="1925955" cy="1220470"/>
            <wp:effectExtent l="9525" t="9525" r="15240" b="19685"/>
            <wp:wrapSquare wrapText="bothSides"/>
            <wp:docPr id="107" name="图片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204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短期的交通预测和流量控制，在历史交通信息的基础上预测给定时间内的机动车数量，将准确的实时交通预测提供给道路使用者和相关交通部门。谷歌地图使用机器学习预测实时交通状况。</w:t>
      </w:r>
    </w:p>
    <w:p w14:paraId="246974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自动驾驶。分析路面上的不同对象并选择车辆控制方式。</w:t>
      </w:r>
    </w:p>
    <w:p w14:paraId="25D053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金融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行业</w:t>
      </w:r>
    </w:p>
    <w:p w14:paraId="1544A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应用案例：</w:t>
      </w:r>
    </w:p>
    <w:p w14:paraId="20560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金融领域中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292100</wp:posOffset>
            </wp:positionH>
            <wp:positionV relativeFrom="paragraph">
              <wp:posOffset>49530</wp:posOffset>
            </wp:positionV>
            <wp:extent cx="1925955" cy="1220470"/>
            <wp:effectExtent l="9525" t="9525" r="15240" b="19685"/>
            <wp:wrapSquare wrapText="bothSides"/>
            <wp:docPr id="23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20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，使用机器学习算法完成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风险评估与信用评分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银行使用机器学习分析客户的收入、消费习惯和信用记录，评估贷款风险并决定是否批准贷款。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诸如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蚂蚁金服使用机器学习为用户提供信用评分（芝麻信用）。</w:t>
      </w:r>
    </w:p>
    <w:p w14:paraId="11198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零售与电商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行业</w:t>
      </w:r>
    </w:p>
    <w:p w14:paraId="358DC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应用案例：</w:t>
      </w:r>
    </w:p>
    <w:p w14:paraId="66FAA7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164465</wp:posOffset>
            </wp:positionH>
            <wp:positionV relativeFrom="paragraph">
              <wp:posOffset>117475</wp:posOffset>
            </wp:positionV>
            <wp:extent cx="1925955" cy="1220470"/>
            <wp:effectExtent l="9525" t="9525" r="15240" b="19685"/>
            <wp:wrapSquare wrapText="bothSides"/>
            <wp:docPr id="22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204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（1）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个性化推荐：电商平台（如淘宝、亚马逊）使用机器学习分析用户的浏览和购买记录，推荐用户可能感兴趣的商品。Netflix 使用推荐系统为用户推荐电影和电视剧。</w:t>
      </w:r>
    </w:p>
    <w:p w14:paraId="182C7B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（2）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库存管理与需求预测：零售商使用机器学习预测未来商品的需求量，优化库存管理，避免缺货或积压。沃尔玛使用机器学习优化供应链管理。</w:t>
      </w:r>
    </w:p>
    <w:p w14:paraId="0F9756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</w:t>
      </w:r>
      <w:r>
        <w:rPr>
          <w:rFonts w:hint="eastAsia" w:ascii="Wingdings" w:hAnsi="Wingdings" w:eastAsia="宋体" w:cs="Times New Roman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农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业</w:t>
      </w:r>
    </w:p>
    <w:p w14:paraId="6941ED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应用案例：</w:t>
      </w:r>
    </w:p>
    <w:p w14:paraId="18EF5B4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220345</wp:posOffset>
            </wp:positionH>
            <wp:positionV relativeFrom="paragraph">
              <wp:posOffset>65405</wp:posOffset>
            </wp:positionV>
            <wp:extent cx="1925955" cy="1220470"/>
            <wp:effectExtent l="9525" t="9525" r="15240" b="19685"/>
            <wp:wrapSquare wrapText="bothSides"/>
            <wp:docPr id="21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12204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精准农业：通过分析土壤、天气和作物生长数据，机器学习可以帮助农民优化灌溉、施肥和收割。John Deere 使用机器学习优化农业机械的操作。</w:t>
      </w:r>
    </w:p>
    <w:p w14:paraId="5CCB59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病虫害预测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机器学习可以分析农田的传感器数据和卫星图像，预测病虫害的发生，帮助农民提前采取措施。IBM 的 Watson Decision Platform 为农民提供病虫害预测服务。</w:t>
      </w:r>
    </w:p>
    <w:p w14:paraId="06C8E8A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知识点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4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机器学习的数据集</w:t>
      </w:r>
    </w:p>
    <w:p w14:paraId="2BDF9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数据集来源</w:t>
      </w:r>
    </w:p>
    <w:p w14:paraId="7DD60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5060950" cy="2713355"/>
            <wp:effectExtent l="9525" t="9525" r="19685" b="2032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7133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58B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数据集通常由以下几个部分组成</w:t>
      </w:r>
    </w:p>
    <w:p w14:paraId="3B4BF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特征（Features）：也叫输入数据，是模型用来学习的“线索”。比如，预测房价时，</w:t>
      </w: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房子的面积、位置、房间数量就是特征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一句话记住它：特征是那些你知道的、能看到的信息。</w:t>
      </w:r>
    </w:p>
    <w:p w14:paraId="2691A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标签（Labels）：</w:t>
      </w: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也叫目标值，是模型需要预测的结果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。比如，房价本身就是一个标签。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一句话记住它：标签是你想知道但还不知道的答案。</w:t>
      </w:r>
    </w:p>
    <w:p w14:paraId="48646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样本（Samples）：每一行数据就是一个样本，代表一个具体的例子。比如，一套房子的信息就是一个样本。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一句话记住它：样本就是一个具体的例子或一条完整的记录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A3B2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4398010" cy="1183005"/>
            <wp:effectExtent l="9525" t="9525" r="12065" b="1143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183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549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根据数据的用途，数据集可以分为以下几种：</w:t>
      </w:r>
    </w:p>
    <w:p w14:paraId="298F3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训练集（Training Set）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：用来训练模型，让模型学会从特征中预测标签。</w:t>
      </w:r>
    </w:p>
    <w:p w14:paraId="1E51A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验证集（Validation Set）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：用来调整模型的参数，防止模型过拟合（即模型只记住了训练数据，但不会处理新数据）。</w:t>
      </w:r>
    </w:p>
    <w:p w14:paraId="11FBC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测试集（Test Set）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：用来评估模型的最终性能，测试模型是否能够很好地处理新数据</w:t>
      </w:r>
    </w:p>
    <w:p w14:paraId="4750D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3338195" cy="1633220"/>
            <wp:effectExtent l="9525" t="9525" r="20320" b="184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1633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039C0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知识点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5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机器学习的流程</w:t>
      </w:r>
    </w:p>
    <w:p w14:paraId="32436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5464810" cy="2874010"/>
            <wp:effectExtent l="9525" t="9525" r="12065" b="1206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rcRect l="3241" t="1351" r="2873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28740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10824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知识点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6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过拟合和欠拟合</w:t>
      </w:r>
    </w:p>
    <w:p w14:paraId="4C97A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欠拟合：模型太简单，没有学到数据中的规律，导致在训练集和测试集上表现都很差。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原因通常是：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模型复杂度过低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特征量过少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118CA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过拟合：模型太复杂，把训练集中的噪声和细节都记住了，导致在训练集上表现很好，但在测试集上表现很差。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原因通常是：训练数据集样本单一，样本不足；训练数据中噪声干扰过大；模型过于复杂。</w:t>
      </w:r>
    </w:p>
    <w:p w14:paraId="145DA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4156710" cy="1337945"/>
            <wp:effectExtent l="9525" t="9525" r="9525" b="24130"/>
            <wp:docPr id="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1337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3C6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不同拟合状态在数据集中的表现</w:t>
      </w:r>
    </w:p>
    <w:p w14:paraId="696F9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4608830" cy="2444750"/>
            <wp:effectExtent l="9525" t="9525" r="14605" b="14605"/>
            <wp:docPr id="2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2444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4F1A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二、 分类算法</w:t>
      </w:r>
    </w:p>
    <w:p w14:paraId="26192BE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 xml:space="preserve">知识点1 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五大经典算法对比总览</w:t>
      </w:r>
    </w:p>
    <w:p w14:paraId="3763D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</w:pPr>
      <w:r>
        <w:drawing>
          <wp:inline distT="0" distB="0" distL="114300" distR="114300">
            <wp:extent cx="6139180" cy="1994535"/>
            <wp:effectExtent l="9525" t="9525" r="23495" b="2286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9180" cy="1994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08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分类算法选择的时机</w:t>
      </w:r>
    </w:p>
    <w:p w14:paraId="2C72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"机器学习算法选择指南.html" </w:instrTex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5"/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相关知识链接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274363D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知识点2 数据的特征处理</w:t>
      </w:r>
    </w:p>
    <w:p w14:paraId="6D9EC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特征处理就像给数据"化妆"和"整理"，让机器学习算法能更好地理解和学习数据中的规律。就像我们要把食材清洗、切块后才能烹饪一样，原始数据也需要经过处理才能被算法有效使用。</w:t>
      </w:r>
    </w:p>
    <w:p w14:paraId="65A0D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"机器学习数据特征处理教学.html"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15"/>
          <w:rFonts w:hint="eastAsia" w:ascii="宋体" w:hAnsi="宋体" w:eastAsia="宋体" w:cs="宋体"/>
          <w:sz w:val="24"/>
          <w:szCs w:val="24"/>
          <w:lang w:val="en-US" w:eastAsia="zh-CN"/>
        </w:rPr>
        <w:t>相关知识链接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11BF9A8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知识点3 分类算法的评估</w:t>
      </w:r>
    </w:p>
    <w:p w14:paraId="11A79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在机器学习中，仅仅训练一个模型是不够的。我们需要知道这个模型在现实世界中的表现如何。评估指标就像考试的"评分标准"，帮助我们判断模型的好坏，比较不同模型的性能，并指导我们改进模型。</w:t>
      </w:r>
    </w:p>
    <w:p w14:paraId="75290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不同的评估指标从不同角度衡量模型性能，有些关注整体准确率，有些关注特定类别的表现，有些则关注模型的预测概率质量。</w:t>
      </w:r>
    </w:p>
    <w:p w14:paraId="66E40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"机器学习分类模型评估指标.html" </w:instrTex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5"/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相关知识链接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4219607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知识点4 逻辑回归算法</w:t>
      </w:r>
    </w:p>
    <w:p w14:paraId="5D85B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逻辑回归是一个“侦探模型”，它通过分析数据特征，预测某个事件发生的概率（比如用户是否贷款违约、邮件是否是垃圾邮件）。</w:t>
      </w:r>
    </w:p>
    <w:p w14:paraId="08605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核心思想</w:t>
      </w:r>
    </w:p>
    <w:p w14:paraId="0710A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输入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：特征数据（如年龄、收入、负债）</w:t>
      </w:r>
    </w:p>
    <w:p w14:paraId="2F0B9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输出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：概率值（0~1之间，例如0.8表示有80%的可能性属于正类）</w:t>
      </w:r>
    </w:p>
    <w:p w14:paraId="4EAD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关键公式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293BA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jc w:val="center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27500" cy="649605"/>
            <wp:effectExtent l="9525" t="9525" r="23495" b="1143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649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FA79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1305" cy="281305"/>
            <wp:effectExtent l="0" t="0" r="8255" b="8255"/>
            <wp:docPr id="18" name="图片 18" descr="逻辑游戏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155612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逻辑游戏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比喻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：就像用“加权打分”判断是否通过考试，分数超过某个阈值就判定为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它的原理是通过一个特殊的函数（逻辑函数），把输入的数据转化为一个概率值，这个概率值表示数据属于某一类的可能性。如果概率值大于 0.5，我们就认为数据属于这一类；如果小于 0.5，就属于另一类。</w:t>
      </w:r>
    </w:p>
    <w:p w14:paraId="31B4B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优缺点</w:t>
      </w:r>
    </w:p>
    <w:p w14:paraId="43F40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2555" cy="122555"/>
            <wp:effectExtent l="0" t="0" r="14605" b="14605"/>
            <wp:docPr id="16" name="图片 16" descr="勾标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612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勾标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优点：计算速度快、结果可解释性强</w:t>
      </w:r>
    </w:p>
    <w:p w14:paraId="4BD2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2555" cy="122555"/>
            <wp:effectExtent l="0" t="0" r="14605" b="14605"/>
            <wp:docPr id="17" name="图片 17" descr="叉号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60580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叉号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缺点：只能处理线性可分问题（复杂的非线性问题需要其他模型）</w:t>
      </w:r>
    </w:p>
    <w:p w14:paraId="1991A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逻辑回归参数设定</w:t>
      </w:r>
    </w:p>
    <w:p w14:paraId="3588A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逻辑回归是机器学习中最常用的分类算法之一，但它的参数名称常常让人困惑。</w:t>
      </w:r>
    </w:p>
    <w:p w14:paraId="0D854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"逻辑回归参数通俗解释.html" </w:instrTex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5"/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相关知识链接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64169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实战案例：用户信用检测 </w:t>
      </w:r>
    </w:p>
    <w:p w14:paraId="7E4B2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任务目标</w:t>
      </w:r>
    </w:p>
    <w:p w14:paraId="1FB12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基于用户年龄、收入、负债等特征，预测其信用是否良好。</w:t>
      </w:r>
    </w:p>
    <w:p w14:paraId="08DE7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</w:t>
      </w:r>
    </w:p>
    <w:p w14:paraId="3CED1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字段：年龄、月收入、负债比率、历史逾期次数、信用标签（0=差，1=好）样本量3000条数据。</w:t>
      </w:r>
    </w:p>
    <w:p w14:paraId="64EA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模型训练实现代码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2"/>
      </w:tblGrid>
      <w:tr w14:paraId="71C1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2" w:type="dxa"/>
          </w:tcPr>
          <w:p w14:paraId="3AB64BF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="Courier New" w:hAnsi="Courier New" w:eastAsia="宋体" w:cs="Courier New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sklearn.exceptions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ConvergenceWarning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sklearn.model_selection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train_test_split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sklearn.preprocessing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OneHotEncoder, StandardScaler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sklearn.compose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ColumnTransformer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sklearn.pipeline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sklearn.linear_model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LogisticRegression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sklearn.metrics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accuracy_score, classification_report, confusion_matrix, roc_auc_score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joblib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sklearn.model_selection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GridSearchCV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warnings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模型参数优化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627A"/>
                <w:sz w:val="21"/>
                <w:szCs w:val="21"/>
                <w:shd w:val="clear" w:fill="FFFFFF"/>
              </w:rPr>
              <w:t>model_optimization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param_grid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{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'classifier__C'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0.001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0.01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0.1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'classifier__penalty'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'l1'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'l2'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'classifier__solver'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'liblinear'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'saga'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'lbfgs'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'classifier__max_iter'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100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1000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}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忽略收敛警告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with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warnings.catch_warnings():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正在参数寻优中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......"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warnings.filterwarnings(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"ignore"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category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=ConvergenceWarning)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grid_search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GridSearchCV(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param_grid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cv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grid_search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最优参数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grid_search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.best_params_)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grid_search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627A"/>
                <w:sz w:val="21"/>
                <w:szCs w:val="21"/>
                <w:shd w:val="clear" w:fill="FFFFFF"/>
              </w:rPr>
              <w:t>feature_engineering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():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特征工程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定义特征类型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numeric_features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年龄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收入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负债比率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categorical_features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工作类型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信用历史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构建预处理管道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preprocessor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ColumnTransformer(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transformers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=[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  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"num"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StandardScaler(),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numeric_features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  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"cat"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 OneHotEncoder(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handle_unknown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"ignore"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),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categorical_features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])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preprocessor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逻辑回归模型训练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627A"/>
                <w:sz w:val="21"/>
                <w:szCs w:val="21"/>
                <w:shd w:val="clear" w:fill="FFFFFF"/>
              </w:rPr>
              <w:t>train_logistic_regression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训练数据划分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X_train, X_test, y_train, y_test = (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train_test_split(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宋体" w:cs="Courier New"/>
                <w:b/>
                <w:bCs/>
                <w:color w:val="080808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test_size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0.2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宋体" w:cs="Courier New"/>
                <w:b/>
                <w:bCs/>
                <w:color w:val="080808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preprocessor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feature_engineering()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pipline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Pipeline(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steps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=[(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"preprocessor"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preprocessor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     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"classifier"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 LogisticRegression())]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进行模型的参数寻优 根据寻优结果重新定义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grid_search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model_optimization(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pipline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训练模型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best_model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grid_search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.best_estimator_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best_model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模型训练模型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y_pred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best_model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.predict(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X_test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y_proba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best_model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.predict_proba(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X_test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)[:, 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================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训练模型的评估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=================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测试集准确率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round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(accuracy_score(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y_test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y_pred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),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分类报告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(classification_report(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y_test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y_pred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target_names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优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差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]))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AUC-ROC:"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round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(roc_auc_score(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y_test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y_proba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),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保存训练好的模型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joblib.dump(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best_model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'credit_prediction_model.joblib'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读取训练数据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train_data = pd.read_csv(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'train_data_set/customer_credit_data_train.csv'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定义特征和目标变量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X = train_data.drop(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信用标签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axis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y = train_data[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信用标签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进行逻辑回归模型训练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train_logistic_regression(X, y)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模型训练完成！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</w:p>
        </w:tc>
      </w:tr>
    </w:tbl>
    <w:p w14:paraId="2030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模型预测实现代码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2"/>
      </w:tblGrid>
      <w:tr w14:paraId="026F0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62" w:type="dxa"/>
          </w:tcPr>
          <w:p w14:paraId="313AF9E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宋体" w:cs="Courier New"/>
                <w:b/>
                <w:bCs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joblib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627A"/>
                <w:sz w:val="21"/>
                <w:szCs w:val="21"/>
                <w:shd w:val="clear" w:fill="FFFFFF"/>
              </w:rPr>
              <w:t>predict_credit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test_data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加载模型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model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 joblib.load(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"credit_prediction_model.joblib"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使用模型进行预测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 xml:space="preserve">prediction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model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.predict(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test_data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t>prediction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>读取测试数据</w:t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/>
                <w:bCs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test_data = pd.read_csv(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'train_data_set/customer_credit_data_test.csv'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prediction = predict_credit(test_data)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test_data[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预测结果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] = prediction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测试数据：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 prediction)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test_data.to_csv(</w:t>
            </w:r>
            <w:r>
              <w:rPr>
                <w:rFonts w:hint="default" w:ascii="Courier New" w:hAnsi="Courier New" w:eastAsia="monospace" w:cs="Courier New"/>
                <w:b/>
                <w:bCs/>
                <w:color w:val="067D17"/>
                <w:sz w:val="21"/>
                <w:szCs w:val="21"/>
                <w:shd w:val="clear" w:fill="FFFFFF"/>
              </w:rPr>
              <w:t>"pred_data_set/customer_credit_data_test_result.csv"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 xml:space="preserve">                     </w:t>
            </w:r>
            <w:r>
              <w:rPr>
                <w:rFonts w:hint="default" w:ascii="Courier New" w:hAnsi="Courier New" w:eastAsia="monospace" w:cs="Courier New"/>
                <w:b/>
                <w:bCs/>
                <w:color w:val="660099"/>
                <w:sz w:val="21"/>
                <w:szCs w:val="21"/>
                <w:shd w:val="clear" w:fill="FFFFFF"/>
              </w:rPr>
              <w:t>index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/>
                <w:bCs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b/>
                <w:bCs/>
                <w:color w:val="080808"/>
                <w:sz w:val="21"/>
                <w:szCs w:val="21"/>
                <w:shd w:val="clear" w:fill="FFFFFF"/>
              </w:rPr>
              <w:t>)</w:t>
            </w:r>
          </w:p>
        </w:tc>
      </w:tr>
    </w:tbl>
    <w:p w14:paraId="05F5DCA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知识点5 决策树算法</w:t>
      </w:r>
    </w:p>
    <w:p w14:paraId="409FD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想象你要决定周末是否去打球，你会考虑：</w:t>
      </w:r>
    </w:p>
    <w:p w14:paraId="7FB6E438">
      <w:pPr>
        <w:keepNext w:val="0"/>
        <w:keepLines w:val="0"/>
        <w:pageBreakBefore w:val="0"/>
        <w:widowControl w:val="0"/>
        <w:shd w:val="clear" w:fill="E3F2D9" w:themeFill="accent4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天气晴吗？→ 是→去球场</w:t>
      </w:r>
    </w:p>
    <w:p w14:paraId="4128A030">
      <w:pPr>
        <w:keepNext w:val="0"/>
        <w:keepLines w:val="0"/>
        <w:pageBreakBefore w:val="0"/>
        <w:widowControl w:val="0"/>
        <w:shd w:val="clear" w:fill="E3F2D9" w:themeFill="accent4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不是晴天→有没有带伞？→有→去室内场</w:t>
      </w:r>
    </w:p>
    <w:p w14:paraId="1E67E350">
      <w:pPr>
        <w:keepNext w:val="0"/>
        <w:keepLines w:val="0"/>
        <w:pageBreakBefore w:val="0"/>
        <w:widowControl w:val="0"/>
        <w:shd w:val="clear" w:fill="E3F2D9" w:themeFill="accent4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没带伞→在家看比赛</w:t>
      </w:r>
    </w:p>
    <w:p w14:paraId="4B87E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这就是决策树！计算机会用数学方法（信息增益）自动找到最佳判断顺序，就像帮你做选择题的智能助手。</w:t>
      </w:r>
    </w:p>
    <w:p w14:paraId="217DC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核心思想</w:t>
      </w:r>
    </w:p>
    <w:p w14:paraId="28D7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决策树就是用计算机模拟这个过程：</w:t>
      </w:r>
    </w:p>
    <w:p w14:paraId="31E37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核心逻辑：从“根节点”开始（如“今天要不要出门”），根据数据特征（如“天气”“温度”“是否堵车”）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逐层提问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，每个问题对应一个“分支”，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最终在“叶子节点”得出结论（如“出门”或“不出门”）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B950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如何选择 “提问顺序”？</w:t>
      </w:r>
    </w:p>
    <w:p w14:paraId="5FDD6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优先问“最能减少不确定性”的问题。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例如：“天气好不好”比“今天星期几”更能决定是否出门，因为天气对出门的影响更大。</w:t>
      </w:r>
    </w:p>
    <w:p w14:paraId="6DFBC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计算机用“数学工具”量化这种影响，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比如“信息熵”（衡量数据的混乱程度）和“信息增益”（提问后混乱程度减少了多少）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B862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"决策树演示案例.html" </w:instrTex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5"/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决策树案例</w:t>
      </w:r>
      <w:bookmarkStart w:id="0" w:name="_GoBack"/>
      <w:bookmarkEnd w:id="0"/>
      <w:r>
        <w:rPr>
          <w:rStyle w:val="15"/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演示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</w:p>
    <w:p w14:paraId="2E82C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决策树参数设置说明</w:t>
      </w:r>
    </w:p>
    <w:p w14:paraId="0F83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 criterion（分裂标准）</w:t>
      </w:r>
    </w:p>
    <w:p w14:paraId="326A0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它决定了决策树如何选择"最佳分裂点"</w:t>
      </w:r>
      <w:r>
        <w:rPr>
          <w:rFonts w:hint="eastAsia" w:ascii="宋体" w:hAnsi="宋体" w:eastAsia="宋体" w:cs="宋体"/>
          <w:color w:val="FF0000"/>
          <w:sz w:val="24"/>
          <w:szCs w:val="24"/>
          <w:shd w:val="clear" w:fill="FEE595" w:themeFill="accent3" w:themeFillTint="66"/>
          <w:lang w:val="en-US" w:eastAsia="zh-CN"/>
        </w:rPr>
        <w:t>【数据具体哪一列当树的节点】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。就像你考试时，老师要决定是按"分数≥60"还是"完成作业次数≥5"来划分学生是否及格，criterion就是帮树找到最好的划分标准。</w:t>
      </w:r>
    </w:p>
    <w:p w14:paraId="25690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两种常见选项：</w:t>
      </w:r>
    </w:p>
    <w:p w14:paraId="3814CAD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1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ECECEC"/>
        </w:rPr>
        <w:t>"gini"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（基尼系数）：计算"分错类"的概率，越小越好（更纯）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D4F4F1" w:themeFill="accent5" w:themeFillTint="32"/>
          <w:lang w:val="en-US" w:eastAsia="zh-CN"/>
        </w:rPr>
        <w:t>基尼系数越小越好</w:t>
      </w:r>
    </w:p>
    <w:p w14:paraId="68F0B2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18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fill="ECECEC"/>
        </w:rPr>
        <w:t>"entropy"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（信息增益）：计算分裂前后的信息混乱程度，减少得越多越好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头脑风暴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lang w:eastAsia="zh-CN"/>
        </w:rPr>
        <w:t>】</w:t>
      </w:r>
    </w:p>
    <w:p w14:paraId="712EB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如何选择：</w:t>
      </w:r>
    </w:p>
    <w:p w14:paraId="71ADC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大多数情况下两者效果相似，默认用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"gini"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（计算更快）</w:t>
      </w:r>
    </w:p>
    <w:p w14:paraId="7D4F8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如果数据有大量类别不平衡（比如99%是"是"，1%是"否"），可以试试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entropy</w:t>
      </w:r>
    </w:p>
    <w:p w14:paraId="00819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</w:pPr>
      <w:r>
        <w:pict>
          <v:rect id="_x0000_i1025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CF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 max_depth（树的最大深度）</w:t>
      </w:r>
    </w:p>
    <w:p w14:paraId="1E9F9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控制树的"层数"。就像你问问题，最多只能问5个问题就必须做出决定（比如：天气？→湿度？→风速？→气压？→温度？→停止）。</w:t>
      </w:r>
    </w:p>
    <w:p w14:paraId="321D1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如何设置：</w:t>
      </w:r>
    </w:p>
    <w:p w14:paraId="447EF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小数据集（&lt;1000条）：3-5层足够（防止过拟合）</w:t>
      </w:r>
    </w:p>
    <w:p w14:paraId="2F68C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大数据集：可以尝试10-15层，但要用交叉验证检查</w:t>
      </w:r>
    </w:p>
    <w:p w14:paraId="66856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关键技巧：</w:t>
      </w:r>
    </w:p>
    <w:p w14:paraId="1CFF1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max_depth=3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开始画树，观察是否需要更深</w:t>
      </w:r>
    </w:p>
    <w:p w14:paraId="2F59B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 w:firstLineChars="0"/>
        <w:textAlignment w:val="auto"/>
        <w:rPr>
          <w:rFonts w:hint="default"/>
          <w:lang w:val="en-US" w:eastAsia="zh-CN"/>
        </w:rPr>
      </w:pPr>
      <w:r>
        <w:pict>
          <v:rect id="_x0000_i1026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0E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 min_samples_split（节点最小分裂样本数）</w:t>
      </w:r>
    </w:p>
    <w:p w14:paraId="363A9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一个节点至少要有多少个样本，才允许继续分裂。比如设为10，意味着如果某个节点只有9个样本，就不再问问题，直接给出答案。</w:t>
      </w:r>
    </w:p>
    <w:p w14:paraId="18158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如何设置：</w:t>
      </w:r>
    </w:p>
    <w:p w14:paraId="6C717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默认值=2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（每个叶子最少2个样本才分裂）</w:t>
      </w:r>
    </w:p>
    <w:p w14:paraId="20968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防止过拟合：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如果数据噪声多，设为10-50</w:t>
      </w:r>
    </w:p>
    <w:p w14:paraId="606E8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大数据集：可以按比例设，比如min_samples_split=0.01（样本的1%）</w:t>
      </w:r>
    </w:p>
    <w:p w14:paraId="1C2642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5" w:beforeAutospacing="0" w:after="165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pict>
          <v:rect id="_x0000_i1027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2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 min_samples_leaf（叶子节点最小样本数）</w:t>
      </w:r>
    </w:p>
    <w:p w14:paraId="7FECF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每个"最终答案"至少需要多少个样本支持。比如设为5，意味着所有分类结果（带伞/不带伞）必须有≥5个样本支持，避免出现"只有1个人就下结论"的情况。</w:t>
      </w:r>
    </w:p>
    <w:p w14:paraId="12627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如何设置：</w:t>
      </w:r>
    </w:p>
    <w:p w14:paraId="39184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分类问题：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常用1-5（小数据集用3-5防过拟合）</w:t>
      </w:r>
    </w:p>
    <w:p w14:paraId="0AAA6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回归问题：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设为5-20（需要更稳定的平均值）</w:t>
      </w:r>
    </w:p>
    <w:p w14:paraId="18346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类别不平衡时：</w:t>
      </w:r>
      <w:r>
        <w:rPr>
          <w:rFonts w:hint="eastAsia" w:ascii="宋体" w:hAnsi="宋体" w:eastAsia="宋体" w:cs="宋体"/>
          <w:sz w:val="24"/>
          <w:szCs w:val="24"/>
          <w:shd w:val="clear" w:fill="ADB9CA" w:themeFill="text2" w:themeFillTint="66"/>
          <w:lang w:val="en-US" w:eastAsia="zh-CN"/>
        </w:rPr>
        <w:t>增大此值（比如10-20）让少数类更可靠</w:t>
      </w:r>
    </w:p>
    <w:p w14:paraId="0834C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  <w:r>
        <w:pict>
          <v:rect id="_x0000_i1028" o:spt="1" style="height:1.5pt;width:432pt;" fillcolor="#40404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45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不同数据集的设置策略</w:t>
      </w:r>
    </w:p>
    <w:p w14:paraId="3986F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情况1：小型干净数据集（比如500条天气数据）</w:t>
      </w:r>
    </w:p>
    <w:p w14:paraId="1B8BE6D1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DecisionTreeClassifier(</w:t>
      </w:r>
    </w:p>
    <w:p w14:paraId="170E1A15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criterion="</w:t>
      </w:r>
      <w:r>
        <w:rPr>
          <w:rFonts w:hint="default" w:ascii="Consolas" w:hAnsi="Consolas" w:cs="Consolas"/>
          <w:color w:val="588E32" w:themeColor="accent4" w:themeShade="BF"/>
          <w:lang w:val="en-US" w:eastAsia="zh-CN"/>
        </w:rPr>
        <w:t>gini</w:t>
      </w:r>
      <w:r>
        <w:rPr>
          <w:rFonts w:hint="default" w:ascii="Consolas" w:hAnsi="Consolas" w:cs="Consolas"/>
          <w:lang w:val="en-US" w:eastAsia="zh-CN"/>
        </w:rPr>
        <w:t>",  # 默认</w:t>
      </w:r>
    </w:p>
    <w:p w14:paraId="409038E9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max_depth=</w:t>
      </w:r>
      <w:r>
        <w:rPr>
          <w:rFonts w:hint="default" w:ascii="Consolas" w:hAnsi="Consolas" w:cs="Consolas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3</w:t>
      </w:r>
      <w:r>
        <w:rPr>
          <w:rFonts w:hint="default" w:ascii="Consolas" w:hAnsi="Consolas" w:cs="Consolas"/>
          <w:lang w:val="en-US" w:eastAsia="zh-CN"/>
        </w:rPr>
        <w:t>,       # 浅树防过拟合</w:t>
      </w:r>
    </w:p>
    <w:p w14:paraId="254B8133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min_samples_split=</w:t>
      </w:r>
      <w:r>
        <w:rPr>
          <w:rFonts w:hint="default" w:ascii="Consolas" w:hAnsi="Consolas" w:cs="Consolas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10</w:t>
      </w:r>
      <w:r>
        <w:rPr>
          <w:rFonts w:hint="default" w:ascii="Consolas" w:hAnsi="Consolas" w:cs="Consolas"/>
          <w:lang w:val="en-US" w:eastAsia="zh-CN"/>
        </w:rPr>
        <w:t>,  # 节点至少10样本才分裂</w:t>
      </w:r>
    </w:p>
    <w:p w14:paraId="1D28AA5F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min_samples_leaf=</w:t>
      </w:r>
      <w:r>
        <w:rPr>
          <w:rFonts w:hint="default" w:ascii="Consolas" w:hAnsi="Consolas" w:cs="Consolas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3</w:t>
      </w:r>
      <w:r>
        <w:rPr>
          <w:rFonts w:hint="default" w:ascii="Consolas" w:hAnsi="Consolas" w:cs="Consolas"/>
          <w:lang w:val="en-US" w:eastAsia="zh-CN"/>
        </w:rPr>
        <w:t xml:space="preserve">    # 每个结论至少3个样本)</w:t>
      </w:r>
    </w:p>
    <w:p w14:paraId="5666F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情况2：大型噪声数据集（比如10万条电商数据）</w:t>
      </w:r>
    </w:p>
    <w:p w14:paraId="79807D22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DecisionTreeClassifier(</w:t>
      </w:r>
    </w:p>
    <w:p w14:paraId="5C5B8C05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criterion="entropy",  # 噪声多时信息增益更稳定</w:t>
      </w:r>
    </w:p>
    <w:p w14:paraId="71C95398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max_depth=10,         # 数据量大可以深一些</w:t>
      </w:r>
    </w:p>
    <w:p w14:paraId="1F90385F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min_samples_split=100,  # 避免无意义分裂</w:t>
      </w:r>
    </w:p>
    <w:p w14:paraId="0F25AE40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min_samples_leaf=50     # 确保结论可靠性)</w:t>
      </w:r>
    </w:p>
    <w:p w14:paraId="291D2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情况3：类别极度不平衡（比如欺诈检测，99%正常/1%欺诈）</w:t>
      </w:r>
    </w:p>
    <w:p w14:paraId="43454F0C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DecisionTreeClassifier(</w:t>
      </w:r>
    </w:p>
    <w:p w14:paraId="6709B781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criterion="entropy",    # 处理不平衡更好</w:t>
      </w:r>
    </w:p>
    <w:p w14:paraId="27BCEDB5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max_depth=5,           # 限制深度</w:t>
      </w:r>
    </w:p>
    <w:p w14:paraId="70645120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min_samples_leaf=100,   # 确保欺诈样本足够</w:t>
      </w:r>
    </w:p>
    <w:p w14:paraId="327EE6EF">
      <w:pPr>
        <w:keepNext w:val="0"/>
        <w:keepLines w:val="0"/>
        <w:pageBreakBefore w:val="0"/>
        <w:widowControl w:val="0"/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8" w:lineRule="auto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class_weight="balanced" # 更重要！告诉树关注少数类)</w:t>
      </w:r>
    </w:p>
    <w:p w14:paraId="2698A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实战案例：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Iris数据集决策树分类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AC5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任务目标</w:t>
      </w:r>
    </w:p>
    <w:p w14:paraId="30752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输入Iris的花萼长度 (sepal length)、花萼宽度 (sepal width)、花瓣长度 (petal length)和花瓣宽度 (petal width)几个值，实现对鸢尾花进行多分类。</w:t>
      </w:r>
    </w:p>
    <w:p w14:paraId="16F04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</w:t>
      </w:r>
    </w:p>
    <w:p w14:paraId="18F94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Iris数据集是机器学习中最经典的数据集之一，包含150个样本，每个样本有4个特征：花萼长度 (sepal length)、花萼宽度 (sepal width)、花瓣长度 (petal length)、花瓣宽度 (petal width)。这些样本分为3类鸢尾花：Setosa (山鸢尾)、Versicolor (变色鸢尾)和Virginica (维吉尼亚鸢尾)。</w:t>
      </w:r>
    </w:p>
    <w:p w14:paraId="2DCE7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33670" cy="1868170"/>
            <wp:effectExtent l="9525" t="9525" r="14605" b="1460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1868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BE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Iris数据探索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2"/>
      </w:tblGrid>
      <w:tr w14:paraId="3E1B6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2" w:type="dxa"/>
          </w:tcPr>
          <w:p w14:paraId="5A395088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导入必要的库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numpy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np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matplotlib.pyplot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sklearn.datasets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load_iris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sklearn.model_selection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train_test_split, GridSearchCV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sklearn.tree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DecisionTreeClassifier, plot_tree, export_text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sklearn.metrics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accuracy_score, classification_report, confusion_matrix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sklearn.preprocessing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StandardScaler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warnings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warnings.filterwarnings(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'ignore'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设置中文字体和图形样式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用来正常显示中文标签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False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用来正常显示负号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1.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加载数据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1.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加载数据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iris = load_iris()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X = iris.data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y = iris.target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获取数据的标签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feature_names = iris.feature_names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获取数据特征的名称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target_names = iris.target_names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获取数据特征的名称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创建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DataFrame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以便更好地查看数据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df = pd.DataFrame(X,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columns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=feature_names)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 y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'species_name'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= [target_names[i]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i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y]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数据集形状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X.shape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特征名称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feature_names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目标类别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target_names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前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行数据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(df.head())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2.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数据探索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2.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数据探索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数据集基本信息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(df.describe())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各类别样本数量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'species_name'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].value_counts())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可视化数据分布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fig, axes = plt.subplots(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8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fig.suptitle(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'Iris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数据集特征分布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fontsize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16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特征定义 花萼长度 花萼宽度  花瓣长度  花瓣宽度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features =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'sepal length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'sepal width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'petal length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'petal width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colors =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'red'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'blue'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'green'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i, feature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enumerate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(features):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row, col = i //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i %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species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range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species_data = df[df[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== species][feature]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axes[row, col].hist(species_data,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alpha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0.7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=target_names[species],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color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=colors[species])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axes[row, col].set_title(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feature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分布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axes[row, col].set_xlabel(feature)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axes[row, col].set_ylabel(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频数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axes[row, col].legend()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plt.tight_layout()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plt.show()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特征关系散点图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plt.figure(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8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i, species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enumerate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(target_names):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plt.scatter(df[df[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'species_name'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== species][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'petal length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df[df[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'species_name'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== species][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'petal width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=species,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alpha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0.7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plt.xlabel(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花瓣长度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plt.ylabel(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花瓣宽度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 (cm)'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plt.title(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花瓣长度与宽度的关系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plt.legend()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plt.show()</w:t>
            </w:r>
          </w:p>
        </w:tc>
      </w:tr>
    </w:tbl>
    <w:p w14:paraId="2FF8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1"/>
          <w:szCs w:val="21"/>
        </w:rPr>
        <w:drawing>
          <wp:inline distT="0" distB="0" distL="114300" distR="114300">
            <wp:extent cx="3023870" cy="1943735"/>
            <wp:effectExtent l="9525" t="9525" r="14605" b="12700"/>
            <wp:docPr id="3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94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3023870" cy="1943735"/>
            <wp:effectExtent l="9525" t="9525" r="14605" b="12700"/>
            <wp:docPr id="5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943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C95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Iris数据探索的结论</w:t>
      </w:r>
    </w:p>
    <w:p w14:paraId="2C505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分类边界清晰度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花瓣特征提供了几乎完美的线性可分性</w:t>
      </w:r>
    </w:p>
    <w:p w14:paraId="15AEC3C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Setosa与其他两类完全分离，没有重叠区域</w:t>
      </w:r>
    </w:p>
    <w:p w14:paraId="3CDF74C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Versicolor和Virginica之间有少量重叠，但大部分样本可清晰区分</w:t>
      </w:r>
    </w:p>
    <w:p w14:paraId="11B418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仅凭花瓣长度和宽度两个特征就能达到很高的分类准确率</w:t>
      </w:r>
    </w:p>
    <w:p w14:paraId="27319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基于决策树算法的Iris数据的多分类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2"/>
      </w:tblGrid>
      <w:tr w14:paraId="0601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672" w:type="dxa"/>
          </w:tcPr>
          <w:p w14:paraId="1A91416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导入必要的库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numpy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np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matplotlib.pyplot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sklearn.datasets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load_iris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sklearn.model_selection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train_test_split, GridSearchCV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sklearn.tree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DecisionTreeClassifier, plot_tree, export_text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sklearn.metrics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accuracy_score, classification_report, confusion_matrix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sklearn.preprocessing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StandardScaler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warnings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warnings.filterwarnings(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'ignore'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设置中文字体和图形样式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 =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用来正常显示中文标签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False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用来正常显示负号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1.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加载数据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1.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加载数据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iris = load_iris()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X = iris.data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y = iris.target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获取数据的标签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feature_names = iris.feature_names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获取数据特征的名称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target_names = iris.target_names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获取数据特征的名称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2.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数据预处理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2.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数据集划分与标准化处理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分割数据集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(X_train, X_test,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y_train, y_test) = train_test_split(X, y,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         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test_size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0.2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                 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标准化特征（决策树通常不需要，但为了演示标准化过程）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scaler = StandardScaler()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X_train_scaled = scaler.fit_transform(X_train)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X_test_scaled = scaler.transform(X_test)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训练集大小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X_train.shape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测试集大小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X_test.shape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3.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训练决策树模型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3.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训练决策树模型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创建决策树分类器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dt_classifier = DecisionTreeClassifier(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定义参数网格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param_grid = 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'max_depth'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7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>None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'min_samples_split'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'min_samples_leaf'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4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'criterion'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'gini'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'entropy'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使用网格搜索寻找最佳参数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正在进行参数调优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grid_search = GridSearchCV(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dt_classifier,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param_grid,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cv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scoring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'accuracy'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n_jobs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=-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grid_search.fit(X_train, y_train)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获取最佳模型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best_dt = grid_search.best_estimator_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最佳参数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grid_search.best_params_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最佳交叉验证分数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grid_search.best_score_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4.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模型评估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4.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模型评估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在训练集和测试集上进行预测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y_train_pred = best_dt.predict(X_train)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y_test_pred = best_dt.predict(X_test)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计算准确率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train_accuracy = accuracy_score(y_train, y_train_pred)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test_accuracy = accuracy_score(y_test, y_test_pred)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训练集准确率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train_accuracy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测试集准确率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test_accuracy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分类报告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分类报告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(classification_report(y_test, y_test_pred,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target_names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=target_names))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5.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可视化决策树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5.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可视化决策树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plt.figure(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8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plot_tree(best_dt,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feature_names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=feature_names,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class_names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=target_names,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filled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rounded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fontsize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plt.title(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决策树结构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plt.show()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打印文本形式的决策树规则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决策树规则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tree_rules = export_text(best_dt,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feature_names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=feature_names)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(tree_rules)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6.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特征重要性分析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6.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特征重要性分析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feature_importance = best_dt.feature_importances_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feature_importance_df = pd.DataFrame({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特征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feature_names,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重要性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: feature_importance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}).sort_values(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重要性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ascending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特征重要性排序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(feature_importance_df)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7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使用模型进行预测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7.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使用模型进行预测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创建一些示例数据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特征定义 花萼长度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sepal length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花萼宽度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sepal width 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花瓣长度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petal length 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花瓣宽度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petal width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example_flowers =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5.1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3.5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1.4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0.2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],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应该预测为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setosa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6.0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2.7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5.1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1.6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],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应该预测为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versicolor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7.2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3.0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5.8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2.1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]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应该预测为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virginica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i, flower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enumerate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(example_flowers):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prediction = best_dt.predict([flower])[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probability = best_dt.predict_proba([flower])[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示例花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i +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flower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预测类别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target_names[prediction]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类别概率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:"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j, prob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enumerate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(probability):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f" 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target_names[j]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prob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8.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t>模型复杂度与性能关系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9. 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分析不同树深度对性能的影响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max_depths =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range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11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train_scores = []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test_scores = []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depth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max_depths: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dt_temp = DecisionTreeClassifier(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max_depth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=depth,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dt_temp.fit(X_train, y_train)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train_scores.append(accuracy_score(y_train, dt_temp.predict(X_train)))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    test_scores.append(accuracy_score(y_test, dt_temp.predict(X_test)))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plt.figure(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8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6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plt.plot(max_depths, train_scores,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'o-'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训练集准确率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plt.plot(max_depths, test_scores,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'o-'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测试集准确率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plt.xlabel(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决策树深度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plt.ylabel(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plt.title(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决策树深度与性能关系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plt.legend()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plt.grid(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plt.show()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"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"="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*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60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模型训练和评估完成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!"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最终测试集准确率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test_accuracy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67D17"/>
                <w:sz w:val="21"/>
                <w:szCs w:val="21"/>
                <w:shd w:val="clear" w:fill="FFFFFF"/>
              </w:rPr>
              <w:t xml:space="preserve">"="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 xml:space="preserve">* 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1750EB"/>
                <w:sz w:val="21"/>
                <w:szCs w:val="21"/>
                <w:shd w:val="clear" w:fill="FFFFFF"/>
              </w:rPr>
              <w:t>60</w:t>
            </w:r>
            <w:r>
              <w:rPr>
                <w:rFonts w:hint="default" w:ascii="Courier New" w:hAnsi="Courier New" w:eastAsia="monospace" w:cs="Courier New"/>
                <w:b w:val="0"/>
                <w:bCs w:val="0"/>
                <w:color w:val="080808"/>
                <w:sz w:val="21"/>
                <w:szCs w:val="21"/>
                <w:shd w:val="clear" w:fill="FFFFFF"/>
              </w:rPr>
              <w:t>)</w:t>
            </w:r>
          </w:p>
        </w:tc>
      </w:tr>
    </w:tbl>
    <w:p w14:paraId="69D4D13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知识点6 朴素贝叶斯算法</w:t>
      </w:r>
    </w:p>
    <w:p w14:paraId="564BE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核心思想</w:t>
      </w:r>
    </w:p>
    <w:p w14:paraId="78816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像预言家一样，通过历史事件的概率预测新事件，可将它当做一个“经验判断小能手”。比如通过过去100天中"阴天→下雨"的概率，预测明天是否带伞。</w:t>
      </w:r>
    </w:p>
    <w:p w14:paraId="2265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540" w:firstLineChars="200"/>
        <w:textAlignment w:val="auto"/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朴素贝叶斯是一种基于贝叶斯定理的简单概率分类器，它假设特征之间相互独立（即"朴素"的假设）。</w:t>
      </w:r>
    </w:p>
    <w:p w14:paraId="7F4F8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贝叶斯定理</w:t>
      </w:r>
    </w:p>
    <w:p w14:paraId="184C9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贝叶斯定理描述了在</w:t>
      </w:r>
      <w:r>
        <w:rPr>
          <w:rFonts w:hint="default" w:ascii="Times New Roman" w:hAnsi="Times New Roman" w:eastAsia="宋体" w:cs="Times New Roman"/>
          <w:b/>
          <w:bCs/>
          <w:color w:val="0000FF"/>
          <w:sz w:val="24"/>
          <w:szCs w:val="24"/>
          <w:lang w:val="en-US" w:eastAsia="zh-CN"/>
        </w:rPr>
        <w:t>已知先验知识的情况下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，如何根据新的证据更新事件的概率：</w:t>
      </w:r>
    </w:p>
    <w:p w14:paraId="4D644EEF">
      <w:pPr>
        <w:keepNext w:val="0"/>
        <w:keepLines w:val="0"/>
        <w:widowControl/>
        <w:suppressLineNumbers w:val="0"/>
        <w:shd w:val="clear" w:fill="F8F9FA"/>
        <w:ind w:left="0" w:firstLine="0"/>
        <w:jc w:val="center"/>
        <w:rPr>
          <w:rFonts w:ascii="Courier New" w:hAnsi="Courier New" w:cs="Courier New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P(A|B) = P(B|A) * P(A) / P(B)</w:t>
      </w:r>
    </w:p>
    <w:p w14:paraId="11812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其中：</w:t>
      </w:r>
    </w:p>
    <w:p w14:paraId="7432FFE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color w:val="C65F10" w:themeColor="accent2" w:themeShade="BF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P(A|B)</w:t>
      </w:r>
      <w:r>
        <w:rPr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：在B发生的情况下A发生的概率（后验概率）</w:t>
      </w:r>
    </w:p>
    <w:p w14:paraId="2A8C1BF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color w:val="C65F10" w:themeColor="accent2" w:themeShade="BF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P(B|A)</w:t>
      </w:r>
      <w:r>
        <w:rPr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：在A发生的情况下B发生的概率（似然）</w:t>
      </w:r>
    </w:p>
    <w:p w14:paraId="485E49C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color w:val="C65F10" w:themeColor="accent2" w:themeShade="BF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P(A)</w:t>
      </w:r>
      <w:r>
        <w:rPr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：A发生的概率（先验概率）</w:t>
      </w:r>
    </w:p>
    <w:p w14:paraId="6AD5D95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color w:val="C65F10" w:themeColor="accent2" w:themeShade="BF"/>
          <w:sz w:val="24"/>
          <w:szCs w:val="24"/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P(B)</w:t>
      </w:r>
      <w:r>
        <w:rPr>
          <w:rFonts w:hint="eastAsia" w:ascii="宋体" w:hAnsi="宋体" w:eastAsia="宋体" w:cs="宋体"/>
          <w:i w:val="0"/>
          <w:iCs w:val="0"/>
          <w:caps w:val="0"/>
          <w:color w:val="C65F10" w:themeColor="accent2" w:themeShade="BF"/>
          <w:spacing w:val="0"/>
          <w:sz w:val="24"/>
          <w:szCs w:val="24"/>
        </w:rPr>
        <w:t>：B发生的概率（证据）</w:t>
      </w:r>
    </w:p>
    <w:p w14:paraId="3F004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在分类中的应用</w:t>
      </w:r>
    </w:p>
    <w:p w14:paraId="459F3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在分类问题中，我们想找到最可能的类别C，给定特征X₁, X₂, ..., Xₙ：</w:t>
      </w:r>
    </w:p>
    <w:p w14:paraId="27CEA97E">
      <w:pPr>
        <w:keepNext w:val="0"/>
        <w:keepLines w:val="0"/>
        <w:widowControl/>
        <w:suppressLineNumbers w:val="0"/>
        <w:shd w:val="clear" w:fill="F8F9FA"/>
        <w:ind w:left="0" w:firstLine="0"/>
        <w:jc w:val="center"/>
        <w:rPr>
          <w:rFonts w:hint="default" w:ascii="Courier New" w:hAnsi="Courier New" w:eastAsia="宋体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</w:pPr>
      <w:r>
        <w:rPr>
          <w:rFonts w:hint="default" w:ascii="Courier New" w:hAnsi="Courier New" w:eastAsia="宋体" w:cs="Courier New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8F9FA"/>
          <w:lang w:val="en-US" w:eastAsia="zh-CN" w:bidi="ar"/>
        </w:rPr>
        <w:t>P(C|X₁, X₂, ..., Xₙ) ∝ P(C) * P(X₁|C) * P(X₂|C) * ... * P(Xₙ|C)</w:t>
      </w:r>
    </w:p>
    <w:p w14:paraId="0017C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我们选择使这个概率最大的类别作为预测结果。</w:t>
      </w:r>
    </w:p>
    <w:p w14:paraId="1E431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示例：垃圾邮件分类</w:t>
      </w:r>
    </w:p>
    <w:p w14:paraId="5C6A5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假设我们有一个包含"免费"和"赢取"两个词的邮件，想判断它是否是垃圾邮件：</w:t>
      </w:r>
    </w:p>
    <w:p w14:paraId="0CDD490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  <w:t>P(垃圾邮件) = 0.3（先验概率）</w:t>
      </w:r>
    </w:p>
    <w:p w14:paraId="568033F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  <w:t>P("免费"|垃圾邮件) = 0.6</w:t>
      </w:r>
    </w:p>
    <w:p w14:paraId="01B0F6C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  <w:t>P("赢取"|垃圾邮件) = 0.4</w:t>
      </w:r>
    </w:p>
    <w:p w14:paraId="1BA8CB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  <w:t>P("免费"|非垃圾邮件) = 0.1</w:t>
      </w:r>
    </w:p>
    <w:p w14:paraId="5281406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2E54A1" w:themeColor="accent1" w:themeShade="BF"/>
          <w:spacing w:val="0"/>
          <w:sz w:val="24"/>
          <w:szCs w:val="24"/>
        </w:rPr>
        <w:t>P("赢取"|非垃圾邮件) = 0.05</w:t>
      </w:r>
    </w:p>
    <w:p w14:paraId="52887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对于包含这两个词的邮件：</w:t>
      </w:r>
    </w:p>
    <w:p w14:paraId="3875CD5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C00000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C00000"/>
          <w:spacing w:val="0"/>
          <w:sz w:val="24"/>
          <w:szCs w:val="24"/>
        </w:rPr>
        <w:t>P(垃圾邮件|"免费","赢取") ∝ 0.3 × 0.6 × 0.4 = 0.072</w:t>
      </w:r>
    </w:p>
    <w:p w14:paraId="6D568E3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leftChars="0" w:firstLine="482" w:firstLineChars="200"/>
        <w:textAlignment w:val="auto"/>
        <w:rPr>
          <w:rStyle w:val="14"/>
          <w:rFonts w:hint="default" w:ascii="宋体" w:hAnsi="宋体" w:eastAsia="宋体" w:cs="宋体"/>
          <w:i w:val="0"/>
          <w:iCs w:val="0"/>
          <w:caps w:val="0"/>
          <w:color w:val="C00000"/>
          <w:spacing w:val="0"/>
          <w:sz w:val="24"/>
          <w:szCs w:val="24"/>
        </w:rPr>
      </w:pPr>
      <w:r>
        <w:rPr>
          <w:rStyle w:val="14"/>
          <w:rFonts w:hint="default" w:ascii="宋体" w:hAnsi="宋体" w:eastAsia="宋体" w:cs="宋体"/>
          <w:i w:val="0"/>
          <w:iCs w:val="0"/>
          <w:caps w:val="0"/>
          <w:color w:val="C00000"/>
          <w:spacing w:val="0"/>
          <w:sz w:val="24"/>
          <w:szCs w:val="24"/>
        </w:rPr>
        <w:t>P(非垃圾邮件|"免费","赢取") ∝ 0.7 × 0.1 × 0.05 = 0.0035</w:t>
      </w:r>
    </w:p>
    <w:p w14:paraId="63A62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由于0.072 &gt; 0.0035，我们将其分类为垃圾邮件。</w:t>
      </w:r>
    </w:p>
    <w:p w14:paraId="6D2C6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朴素贝叶斯分类器在以下场景中表现优异：</w:t>
      </w:r>
    </w:p>
    <w:p w14:paraId="1725ED0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文本分类：垃圾邮件检测、情感分析、新闻分类</w:t>
      </w:r>
    </w:p>
    <w:p w14:paraId="4196354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多类别分类：文档分类、产品分类</w:t>
      </w:r>
    </w:p>
    <w:p w14:paraId="7CC30BB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实时预测：需要快速响应的应用</w:t>
      </w:r>
    </w:p>
    <w:p w14:paraId="63B3D06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高维数据：特征数量多的数据集</w:t>
      </w:r>
    </w:p>
    <w:p w14:paraId="4190C8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推荐系统：基于内容的推荐</w:t>
      </w:r>
    </w:p>
    <w:tbl>
      <w:tblPr>
        <w:tblStyle w:val="12"/>
        <w:tblW w:w="102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3"/>
        <w:gridCol w:w="6619"/>
      </w:tblGrid>
      <w:tr w14:paraId="6EFA8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13" w:type="dxa"/>
            <w:tcBorders>
              <w:top w:val="single" w:color="4874CB" w:sz="12" w:space="0"/>
              <w:left w:val="single" w:color="4874CB" w:sz="12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FFFFFF"/>
            <w:vAlign w:val="center"/>
          </w:tcPr>
          <w:p w14:paraId="56EF8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优点</w:t>
            </w:r>
          </w:p>
        </w:tc>
        <w:tc>
          <w:tcPr>
            <w:tcW w:w="6619" w:type="dxa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6575D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局限性</w:t>
            </w:r>
          </w:p>
        </w:tc>
      </w:tr>
      <w:tr w14:paraId="1B0B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13" w:type="dxa"/>
            <w:tcBorders>
              <w:top w:val="single" w:color="4874CB" w:sz="4" w:space="0"/>
              <w:left w:val="single" w:color="4874CB" w:sz="12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26CDF8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简单、快速、高效</w:t>
            </w:r>
          </w:p>
          <w:p w14:paraId="7A1EF8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对小规模数据表现良好</w:t>
            </w:r>
          </w:p>
          <w:p w14:paraId="6F0D7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能够处理多分类问题</w:t>
            </w:r>
          </w:p>
          <w:p w14:paraId="3088B2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对缺失数据不敏感</w:t>
            </w:r>
          </w:p>
          <w:p w14:paraId="0C6118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适合增量学习（可以逐步更新模型）</w:t>
            </w:r>
          </w:p>
        </w:tc>
        <w:tc>
          <w:tcPr>
            <w:tcW w:w="6619" w:type="dxa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12" w:space="0"/>
            </w:tcBorders>
            <w:shd w:val="clear" w:color="auto" w:fill="FFFFFF"/>
            <w:vAlign w:val="center"/>
          </w:tcPr>
          <w:p w14:paraId="6CEA2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特征独立性假设在现实中很少成立</w:t>
            </w:r>
          </w:p>
          <w:p w14:paraId="31EF5E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对输入数据的分布有假设（如高斯朴素贝叶斯假设数据服从正态分布）</w:t>
            </w:r>
          </w:p>
          <w:p w14:paraId="443377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概率估计可能不准确（零频率问题）</w:t>
            </w:r>
          </w:p>
          <w:p w14:paraId="566CD8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Autospacing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sz w:val="24"/>
                <w:szCs w:val="24"/>
                <w:lang w:val="en-US" w:eastAsia="zh-CN"/>
              </w:rPr>
              <w:t>性能可能不如更复杂的模型</w:t>
            </w:r>
          </w:p>
        </w:tc>
      </w:tr>
    </w:tbl>
    <w:p w14:paraId="31260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朴素贝叶斯变体</w:t>
      </w:r>
    </w:p>
    <w:tbl>
      <w:tblPr>
        <w:tblStyle w:val="11"/>
        <w:tblW w:w="500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72"/>
        <w:gridCol w:w="1898"/>
        <w:gridCol w:w="2964"/>
        <w:gridCol w:w="3259"/>
      </w:tblGrid>
      <w:tr w14:paraId="77E9B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30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4A6FA5"/>
            <w:vAlign w:val="center"/>
          </w:tcPr>
          <w:p w14:paraId="49EDC3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变体</w:t>
            </w:r>
          </w:p>
        </w:tc>
        <w:tc>
          <w:tcPr>
            <w:tcW w:w="904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4A6FA5"/>
            <w:vAlign w:val="center"/>
          </w:tcPr>
          <w:p w14:paraId="6F4B3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适用数据类型</w:t>
            </w:r>
          </w:p>
        </w:tc>
        <w:tc>
          <w:tcPr>
            <w:tcW w:w="141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4A6FA5"/>
            <w:vAlign w:val="center"/>
          </w:tcPr>
          <w:p w14:paraId="387349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特点</w:t>
            </w:r>
          </w:p>
        </w:tc>
        <w:tc>
          <w:tcPr>
            <w:tcW w:w="155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4A6FA5"/>
            <w:vAlign w:val="center"/>
          </w:tcPr>
          <w:p w14:paraId="5633DB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lang w:val="en-US" w:eastAsia="zh-CN" w:bidi="ar"/>
              </w:rPr>
              <w:t>典型应用</w:t>
            </w:r>
          </w:p>
        </w:tc>
      </w:tr>
      <w:tr w14:paraId="3F87F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0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14296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高斯朴素贝叶斯</w:t>
            </w:r>
          </w:p>
        </w:tc>
        <w:tc>
          <w:tcPr>
            <w:tcW w:w="904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6E3628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连续数据</w:t>
            </w:r>
          </w:p>
        </w:tc>
        <w:tc>
          <w:tcPr>
            <w:tcW w:w="141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2E3AD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假设特征服从高斯分布</w:t>
            </w:r>
          </w:p>
        </w:tc>
        <w:tc>
          <w:tcPr>
            <w:tcW w:w="155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2C5CCB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数值型分类问题</w:t>
            </w:r>
          </w:p>
        </w:tc>
      </w:tr>
      <w:tr w14:paraId="466A5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0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F8F9FA"/>
            <w:vAlign w:val="center"/>
          </w:tcPr>
          <w:p w14:paraId="284A8B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多项式朴素贝叶斯</w:t>
            </w:r>
          </w:p>
        </w:tc>
        <w:tc>
          <w:tcPr>
            <w:tcW w:w="904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F8F9FA"/>
            <w:vAlign w:val="center"/>
          </w:tcPr>
          <w:p w14:paraId="71AE6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离散计数数据</w:t>
            </w:r>
          </w:p>
        </w:tc>
        <w:tc>
          <w:tcPr>
            <w:tcW w:w="141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F8F9FA"/>
            <w:vAlign w:val="center"/>
          </w:tcPr>
          <w:p w14:paraId="785218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使用特征的频率计数</w:t>
            </w:r>
          </w:p>
        </w:tc>
        <w:tc>
          <w:tcPr>
            <w:tcW w:w="155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F8F9FA"/>
            <w:vAlign w:val="center"/>
          </w:tcPr>
          <w:p w14:paraId="49809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文本分类、文档分类</w:t>
            </w:r>
          </w:p>
        </w:tc>
      </w:tr>
      <w:tr w14:paraId="4D2E8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0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4002E9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伯努利朴素贝叶斯</w:t>
            </w:r>
          </w:p>
        </w:tc>
        <w:tc>
          <w:tcPr>
            <w:tcW w:w="904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5B2E7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二元/布尔数据</w:t>
            </w:r>
          </w:p>
        </w:tc>
        <w:tc>
          <w:tcPr>
            <w:tcW w:w="141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6315D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特征值为0或1</w:t>
            </w:r>
          </w:p>
        </w:tc>
        <w:tc>
          <w:tcPr>
            <w:tcW w:w="1552" w:type="pct"/>
            <w:tcBorders>
              <w:top w:val="single" w:color="DEE2E6" w:sz="4" w:space="0"/>
              <w:left w:val="single" w:color="DEE2E6" w:sz="4" w:space="0"/>
              <w:bottom w:val="single" w:color="DEE2E6" w:sz="4" w:space="0"/>
              <w:right w:val="single" w:color="DEE2E6" w:sz="4" w:space="0"/>
            </w:tcBorders>
            <w:shd w:val="clear" w:color="auto" w:fill="auto"/>
            <w:vAlign w:val="center"/>
          </w:tcPr>
          <w:p w14:paraId="34B90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lang w:val="en-US" w:eastAsia="zh-CN" w:bidi="ar"/>
              </w:rPr>
              <w:t>文档分类（词出现与否）</w:t>
            </w:r>
          </w:p>
        </w:tc>
      </w:tr>
    </w:tbl>
    <w:p w14:paraId="7D8C4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实战案例：基于朴素贝叶斯算法的诈骗短信识别 </w:t>
      </w:r>
    </w:p>
    <w:p w14:paraId="622C7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任务目标</w:t>
      </w:r>
    </w:p>
    <w:p w14:paraId="75904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该任务的核心是</w:t>
      </w:r>
      <w:r>
        <w:rPr>
          <w:rFonts w:hint="default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利用机器学习技术从海量短信数据中学习诈骗短信的语言特征模式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，构建一个高效、准确的自动化识别系统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宋体" w:cs="Times New Roman"/>
          <w:b/>
          <w:bCs/>
          <w:color w:val="C00000"/>
          <w:sz w:val="24"/>
          <w:szCs w:val="24"/>
          <w:lang w:val="en-US" w:eastAsia="zh-CN"/>
        </w:rPr>
        <w:t>能够准确区分诈骗与正常短信的AI模型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535DE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数据集</w:t>
      </w:r>
    </w:p>
    <w:p w14:paraId="5DE77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id，content和target三个字段。其中content为短信的内容信息，target有两个值即“诈骗”和“非诈骗”。</w:t>
      </w:r>
    </w:p>
    <w:p w14:paraId="0C9A7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数据探索关键代码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2"/>
      </w:tblGrid>
      <w:tr w14:paraId="29BE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</w:tcPr>
          <w:p w14:paraId="0AE81975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sz w:val="21"/>
                <w:szCs w:val="21"/>
              </w:rPr>
            </w:pP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导入必要的库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collections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Counte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matplotlib.pyplot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warnings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wordcloud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WordCloud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warnings.filterwarnings(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'ignore'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设置中文字体和图形样式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 = 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用来正常显示中文标签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False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用来正常显示负号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加载用户字典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jieba.load_userdict(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"data_set/user_dict.txt"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加载停用词表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with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open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"data_set/stop_words.txt"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"r"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encoding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"utf-8"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fr: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stop_words = fr.read().split(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scam_words =[]</w:t>
            </w:r>
            <w:r>
              <w:rPr>
                <w:rFonts w:hint="eastAsia" w:ascii="Courier New" w:hAnsi="Courier New" w:eastAsia="宋体" w:cs="Courier New"/>
                <w:color w:val="080808"/>
                <w:sz w:val="21"/>
                <w:szCs w:val="21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  <w:lang w:val="en-US" w:eastAsia="zh-CN"/>
              </w:rPr>
              <w:t xml:space="preserve"> # 保存诈骗关键词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non_scam_words =[]</w:t>
            </w:r>
            <w:r>
              <w:rPr>
                <w:rFonts w:hint="eastAsia" w:ascii="Courier New" w:hAnsi="Courier New" w:eastAsia="宋体" w:cs="Courier New"/>
                <w:color w:val="080808"/>
                <w:sz w:val="21"/>
                <w:szCs w:val="21"/>
                <w:shd w:val="clear" w:fill="FFFFFF"/>
                <w:lang w:val="en-US" w:eastAsia="zh-CN"/>
              </w:rPr>
              <w:t xml:space="preserve">  </w:t>
            </w:r>
            <w:r>
              <w:rPr>
                <w:rFonts w:hint="eastAsia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  <w:lang w:val="en-US" w:eastAsia="zh-CN"/>
              </w:rPr>
              <w:t># 保存</w:t>
            </w:r>
            <w:r>
              <w:rPr>
                <w:rFonts w:hint="eastAsia" w:ascii="Courier New" w:hAnsi="Courier New" w:cs="Courier New"/>
                <w:i/>
                <w:iCs/>
                <w:color w:val="8C8C8C"/>
                <w:sz w:val="21"/>
                <w:szCs w:val="21"/>
                <w:shd w:val="clear" w:fill="FFFFFF"/>
                <w:lang w:val="en-US" w:eastAsia="zh-CN"/>
              </w:rPr>
              <w:t>非</w:t>
            </w:r>
            <w:r>
              <w:rPr>
                <w:rFonts w:hint="eastAsia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  <w:lang w:val="en-US" w:eastAsia="zh-CN"/>
              </w:rPr>
              <w:t>诈骗关键词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words_extract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scam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使用正则表达式剔除文本中的非中文字符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[^\u4e00-\u9fa5]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固定代码格式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text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re.sub(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r"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[^\u4e00-\u9fa5]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使用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jieba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进行分词并过滤停用词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fliter_words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jieba.lcut(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not in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stop_words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and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wd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 &gt;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保存分词结果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scam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scam_words.extend(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fliter_words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else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non_scam_words.extend(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fliter_words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scam_words_extract(text)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读取数据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df = pd.read_csv(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'data_set/Scam_text_message.csv'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处理诈骗的数据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df[df[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"target"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诈骗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"content"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].apply(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lambda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text: words_extract(text))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(scam_words)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scam_words_count = Counter(scam_words)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(scam_words_count)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提取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个高频涉及到诈骗的词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scam_top_10_words = scam_words_count.most_common(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将结果转换成字典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scam_top_10_words =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dict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(scam_top_10_words)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非诈骗数据信息的处理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df[df[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"target"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非诈骗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"content"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].apply(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lambda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text: words_extract(text,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scam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(non_scam_words)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non_scam_words_count = Counter(non_scam_words)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(non_scam_words_count)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提取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个高频涉及到非诈骗的词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non_scam_top_10_words = non_scam_words_count.most_common(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将结果转换成字典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non_scam_top_10_words =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dict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(non_scam_top_10_words)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调用可视化的函数进行分析结果的展示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plot_result(scam_top_10_words,scam_words_count,non_scam_top_10_words,non_scam_words_count)</w:t>
            </w:r>
          </w:p>
          <w:p w14:paraId="584F3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6F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88710" cy="2578735"/>
            <wp:effectExtent l="9525" t="9525" r="19685" b="17780"/>
            <wp:docPr id="11" name="图片 11" descr="诈骗数据探索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诈骗数据探索分析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8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DC8F7">
      <w:pPr>
        <w:bidi w:val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模型训练关键代码</w:t>
      </w:r>
    </w:p>
    <w:tbl>
      <w:tblPr>
        <w:tblStyle w:val="12"/>
        <w:tblW w:w="106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2"/>
      </w:tblGrid>
      <w:tr w14:paraId="02715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2" w:type="dxa"/>
          </w:tcPr>
          <w:p w14:paraId="6555ADA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sz w:val="21"/>
                <w:szCs w:val="21"/>
              </w:rPr>
            </w:pP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joblib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sklearn.feature_extraction.text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CountVectorizer, TfidfVectorizer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sklearn.metrics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classification_report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sklearn.model_selection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train_test_split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sklearn.naive_bayes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MultinomialNB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sklearn.pipeline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Pipeline</w:t>
            </w:r>
          </w:p>
          <w:p w14:paraId="380AD119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sz w:val="21"/>
                <w:szCs w:val="21"/>
              </w:rPr>
            </w:pP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加载停用词表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with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open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"data_set/stop_words.txt"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"r"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encoding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"utf-8"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fr: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stop_words = fr.read().split(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stop_words.append(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用户词典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jieba.load_userdict(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"data_set/user_dict.txt"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chinese_text_cut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text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re.sub(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[^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\u4e00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-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\u9fa5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]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jieba.lcut(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not in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stop_words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and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wd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)&gt;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words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chinese_text_cut(text)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train_nb_model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tag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装载文本特征处理的函数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进行向量化 文本的特征处理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tfidf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TfidfVectorizer(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tokenizer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=chinese_text_cut,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stop_words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=stop_words,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token_pattern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None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进行训练文本数据的划分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划分训练集和测试集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(X_train,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X_test,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y_train,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y_test) = train_test_split(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tag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test_size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训练集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 xml:space="preserve">} 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条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测试集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X_test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 xml:space="preserve">} 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条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构建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构建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流水线管道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pipeline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Pipeline([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'tfidf'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tfidf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),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先进行文本的处理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'nb'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 MultinomialNB(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alpha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))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之后调用模型进行分类处理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训练模型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开始训练模型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评估模型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评估训练的模型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y_pred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.predict(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X_test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train_accuracy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.score(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X_train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y_train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test_accuracy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.score(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X_test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y_test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训练集准确率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train_accuracy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测试集准确率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test_accuracy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.4f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分类报告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classification_report(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y_test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y_pred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保存模型和词袋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保存模型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joblib.dump(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tfidf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"train_model/tfidf.pkl"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f"TF-IDF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向量化器已保存到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: train_model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目录下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joblib.dump(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pipeline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'train_model/sms_classifier.pkl'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模型已保存在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train_mode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目录下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train_nb_model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df = pd.read_csv(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"data_set/Scam_text_message.csv"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tag = df[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"target"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data = df[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"content"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train_nb_model(data, tag)</w:t>
            </w:r>
          </w:p>
          <w:p w14:paraId="12C54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15B2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分类模型预测</w:t>
      </w:r>
    </w:p>
    <w:tbl>
      <w:tblPr>
        <w:tblStyle w:val="12"/>
        <w:tblW w:w="106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2"/>
      </w:tblGrid>
      <w:tr w14:paraId="7914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92" w:type="dxa"/>
          </w:tcPr>
          <w:p w14:paraId="54AE339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sz w:val="21"/>
                <w:szCs w:val="21"/>
              </w:rPr>
            </w:pP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joblib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加载停用词表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with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open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"data_set/stop_words.txt"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"r"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encoding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"utf-8"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)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fr: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stop_words = fr.read().split(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stop_words.append(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\n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用户词典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jieba.load_userdict(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"data_set/user_dict.txt"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chinese_text_cut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text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re.sub(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[^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\u4e00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-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\u9fa5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]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jieba.lcut(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words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wd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not in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stop_words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and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wd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)&gt;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words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chinese_text_cut(text)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scam_msg_predict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try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加载模型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model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joblib.load(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'train_model/sms_classifier.pkl'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进行预测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prediction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model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.predict([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])[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proba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model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.predict_proba([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])[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返回结果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result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'text'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'prediction'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prediction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'probability'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 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诈骗概率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round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proba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*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100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非诈骗概率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round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proba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*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100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}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}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result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except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 xml:space="preserve">Exception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e: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'error'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str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)}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test_messages = [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航旅纵横：您预订的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9C8888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航班值机已开放，可手机选座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【共享屏幕】您的银行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APP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操作被录屏！转账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万元删除记录：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http://screen-hack.net"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恭喜您获得大奖，点击链接领取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您的快递已到达小区快递柜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msg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test_messages: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result = scam_msg_predict(msg)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文本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result[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'text'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预测结果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result[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'prediction'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概率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 xml:space="preserve">诈骗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result[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'probability'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诈骗概率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%, 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          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 xml:space="preserve">非诈骗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result[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'probability'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非诈骗概率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%"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"-"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*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50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</w:p>
          <w:p w14:paraId="2E0E9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1EF39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三、情感数据分析与标注</w:t>
      </w:r>
    </w:p>
    <w:p w14:paraId="7C1EF32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知识点1 情感分析原理</w:t>
      </w:r>
    </w:p>
    <w:p w14:paraId="7C270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情感分析（Sentiment Analysis）是自然语言处理（NLP）的一个重要分支，旨在识别和提取文本中的主观信息，判断作者的情感倾向。</w:t>
      </w:r>
    </w:p>
    <w:p w14:paraId="3A102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85535" cy="1160145"/>
            <wp:effectExtent l="9525" t="9525" r="22860" b="19050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1160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D5549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 xml:space="preserve">知识点2 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情感分析的应用场景</w:t>
      </w:r>
    </w:p>
    <w:p w14:paraId="528001D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产品评论分析</w:t>
      </w:r>
    </w:p>
    <w:p w14:paraId="1DA8B17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社交媒体监控</w:t>
      </w:r>
    </w:p>
    <w:p w14:paraId="4D106EB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客户反馈处理</w:t>
      </w:r>
    </w:p>
    <w:p w14:paraId="79F24D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市场趋势分析</w:t>
      </w:r>
    </w:p>
    <w:p w14:paraId="14B0E73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舆情监测</w:t>
      </w:r>
    </w:p>
    <w:p w14:paraId="171A4B8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 xml:space="preserve">知识点3 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SnowNLP库介绍</w:t>
      </w:r>
    </w:p>
    <w:p w14:paraId="2AD31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82360" cy="2209165"/>
            <wp:effectExtent l="9525" t="9525" r="10795" b="21590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2091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5FD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4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E7F3FF"/>
        </w:rPr>
        <w:t>提示：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E7F3FF"/>
        </w:rPr>
        <w:t>SnowNLP的情感分析模型是基于商品评论数据训练的，因此在分析商品评论时效果最佳。</w:t>
      </w:r>
    </w:p>
    <w:p w14:paraId="36B8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60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知识点4 SnowNLP基本表用法</w:t>
      </w:r>
    </w:p>
    <w:p w14:paraId="5396C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86170" cy="1386205"/>
            <wp:effectExtent l="9525" t="9525" r="22225" b="2159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386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3DE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83630" cy="1161415"/>
            <wp:effectExtent l="9525" t="9525" r="9525" b="17780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161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C66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实战案例：基于SnowNLP的自动情感标注 </w:t>
      </w:r>
    </w:p>
    <w:p w14:paraId="7D294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任务目标</w:t>
      </w:r>
    </w:p>
    <w:p w14:paraId="6834B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构建一个基于SnowNLP的自动化情感分析系统，对网购评论数据进行情感标注和分类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，实现从原始文本到结构化情感标签的完整处理流程。</w:t>
      </w:r>
    </w:p>
    <w:p w14:paraId="6FB6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实现代码</w:t>
      </w:r>
    </w:p>
    <w:tbl>
      <w:tblPr>
        <w:tblStyle w:val="12"/>
        <w:tblW w:w="107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0"/>
      </w:tblGrid>
      <w:tr w14:paraId="462D8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0" w:type="dxa"/>
          </w:tcPr>
          <w:p w14:paraId="73589343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time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snownlp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SnowNLP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analyze_sentiment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clean_text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re.sub(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[^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\u4e00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-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EDFCED"/>
              </w:rPr>
              <w:t>\u9fa5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EDFCED"/>
              </w:rPr>
              <w:t>]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SnowNLP(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clean_text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_score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.sentiments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_score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&lt;=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0.3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消极情感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elif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_score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&lt;=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0.7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中性情感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else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积极情感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analyze_sentiment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加载数据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df = pd.read_csv(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"data_set/comment_data.csv"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情感数据标注中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df.loc[:,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"sentiment_category"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 = df[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"comment"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].apply(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lambda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text:analyze_sentiment(text))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time.sleep(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数据文件标注完成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正在保存中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......"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df.to_csv(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"data_set/comment_data_tag.csv"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      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encoding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"utf-8"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         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header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          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index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</w:p>
        </w:tc>
      </w:tr>
    </w:tbl>
    <w:p w14:paraId="178824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四、聚类分析</w:t>
      </w:r>
    </w:p>
    <w:p w14:paraId="60EC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聚类分析是一种无监督学习方法，旨在将数据集中的对象分组，使得同一组（即簇）内的对象相似度较高，而不同组之间的对象相似度较低。与监督学习不同的是，非监督学习技术不使用带标签的数据，算法需要自己去发现数据中的结构。常见的聚类算法包括K-means、层次聚类、DBSCAN等。</w:t>
      </w:r>
    </w:p>
    <w:p w14:paraId="6632C71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知识点1 聚类算法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的</w:t>
      </w: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处理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流程</w:t>
      </w:r>
    </w:p>
    <w:p w14:paraId="1D23D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357495" cy="3006090"/>
            <wp:effectExtent l="9525" t="9525" r="12700" b="1714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3006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D1350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 xml:space="preserve">知识点2 </w:t>
      </w:r>
      <w:r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  <w:t>聚类算法的评测指标</w:t>
      </w:r>
    </w:p>
    <w:tbl>
      <w:tblPr>
        <w:tblStyle w:val="11"/>
        <w:tblW w:w="5290" w:type="pct"/>
        <w:tblCellSpacing w:w="0" w:type="dxa"/>
        <w:tblInd w:w="-37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930"/>
        <w:gridCol w:w="3266"/>
        <w:gridCol w:w="3959"/>
        <w:gridCol w:w="1189"/>
        <w:gridCol w:w="983"/>
      </w:tblGrid>
      <w:tr w14:paraId="60671D6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  <w:tblCellSpacing w:w="0" w:type="dxa"/>
        </w:trPr>
        <w:tc>
          <w:tcPr>
            <w:tcW w:w="851" w:type="pct"/>
            <w:tcBorders>
              <w:top w:val="single" w:color="4874CB" w:sz="12" w:space="0"/>
              <w:left w:val="single" w:color="4874CB" w:sz="12" w:space="0"/>
              <w:bottom w:val="single" w:color="4874CB" w:sz="4" w:space="0"/>
              <w:right w:val="single" w:color="4874CB" w:sz="4" w:space="0"/>
              <w:tl2br w:val="nil"/>
            </w:tcBorders>
            <w:shd w:val="clear" w:color="auto" w:fill="D4F4F1" w:themeFill="accent5" w:themeFillTint="32"/>
            <w:vAlign w:val="center"/>
          </w:tcPr>
          <w:p w14:paraId="6E5D45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指标名称</w:t>
            </w:r>
          </w:p>
        </w:tc>
        <w:tc>
          <w:tcPr>
            <w:tcW w:w="1441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4F4F1" w:themeFill="accent5" w:themeFillTint="32"/>
            <w:vAlign w:val="center"/>
          </w:tcPr>
          <w:p w14:paraId="630C2E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指标含义</w:t>
            </w:r>
          </w:p>
        </w:tc>
        <w:tc>
          <w:tcPr>
            <w:tcW w:w="1747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4F4F1" w:themeFill="accent5" w:themeFillTint="32"/>
            <w:vAlign w:val="center"/>
          </w:tcPr>
          <w:p w14:paraId="201B34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524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D4F4F1" w:themeFill="accent5" w:themeFillTint="32"/>
            <w:vAlign w:val="center"/>
          </w:tcPr>
          <w:p w14:paraId="2AE565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参数含义</w:t>
            </w:r>
          </w:p>
        </w:tc>
        <w:tc>
          <w:tcPr>
            <w:tcW w:w="433" w:type="pct"/>
            <w:tcBorders>
              <w:top w:val="single" w:color="4874CB" w:sz="12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D4F4F1" w:themeFill="accent5" w:themeFillTint="32"/>
            <w:vAlign w:val="center"/>
          </w:tcPr>
          <w:p w14:paraId="2BB607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适用算法</w:t>
            </w:r>
          </w:p>
        </w:tc>
      </w:tr>
      <w:tr w14:paraId="5B2ABF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486" w:hRule="atLeast"/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79366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轮廓系数(Silhouette)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76024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衡量样本与自身簇的紧密度和与其他簇的分离度，取值[-1,1]，越接近1越好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52D2270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silhouette_score(X,labels)</w:t>
            </w:r>
          </w:p>
        </w:tc>
        <w:tc>
          <w:tcPr>
            <w:tcW w:w="524" w:type="pct"/>
            <w:vMerge w:val="restar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A578E0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  <w:t>X:原始数据数</w:t>
            </w:r>
          </w:p>
          <w:p w14:paraId="44957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  <w:t>labels:聚类结果标签数组</w:t>
            </w:r>
          </w:p>
        </w:tc>
        <w:tc>
          <w:tcPr>
            <w:tcW w:w="433" w:type="pct"/>
            <w:vMerge w:val="restar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48EB984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通用</w:t>
            </w:r>
          </w:p>
        </w:tc>
      </w:tr>
      <w:tr w14:paraId="0E9269F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90" w:hRule="atLeast"/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34D8E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CH指数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466540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簇间离散度与簇内离散度的比值，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值越大越好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967D794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calinski_harabasz_score(X,labels)</w:t>
            </w:r>
          </w:p>
        </w:tc>
        <w:tc>
          <w:tcPr>
            <w:tcW w:w="524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68203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433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04417654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055F648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90" w:hRule="atLeast"/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8FB69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DB指数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2CFDA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衡量各簇之间的平均相似度，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值越小越好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775B5652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davies_bouldin_score(X,labels)</w:t>
            </w:r>
          </w:p>
        </w:tc>
        <w:tc>
          <w:tcPr>
            <w:tcW w:w="524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09F641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  <w:tc>
          <w:tcPr>
            <w:tcW w:w="433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5C22536F"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</w:p>
        </w:tc>
      </w:tr>
      <w:tr w14:paraId="65CC1CE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rHeight w:val="90" w:hRule="atLeast"/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C713A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同质性评分(Homogeneity)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533251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需要真实标签，衡量同类样本的聚集程度，取值[0,1]，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1表示完全一致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366EFB0F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homogeneity_score(true_labels,pred_labels)</w:t>
            </w:r>
          </w:p>
        </w:tc>
        <w:tc>
          <w:tcPr>
            <w:tcW w:w="524" w:type="pct"/>
            <w:vMerge w:val="restar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4059C9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true_labels：数据真实标签</w:t>
            </w:r>
          </w:p>
          <w:p w14:paraId="43FA76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pred_labels：数据预测标签</w:t>
            </w:r>
          </w:p>
        </w:tc>
        <w:tc>
          <w:tcPr>
            <w:tcW w:w="433" w:type="pct"/>
            <w:vMerge w:val="restar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717183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有标签时通用</w:t>
            </w:r>
          </w:p>
        </w:tc>
      </w:tr>
      <w:tr w14:paraId="3173844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266288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调整兰德指数(ARI)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663E8A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需要真实标签，衡量聚类结果与真实标签的相似度，取值[-1,1]，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1表示完全一致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295CCE25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adjusted_rand_score(true_labels,pred_labels)</w:t>
            </w:r>
          </w:p>
        </w:tc>
        <w:tc>
          <w:tcPr>
            <w:tcW w:w="524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4" w:space="0"/>
            </w:tcBorders>
            <w:shd w:val="clear" w:color="auto" w:fill="FFFFFF"/>
            <w:vAlign w:val="center"/>
          </w:tcPr>
          <w:p w14:paraId="1B95FF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</w:rPr>
            </w:pPr>
          </w:p>
        </w:tc>
        <w:tc>
          <w:tcPr>
            <w:tcW w:w="433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4" w:space="0"/>
              <w:right w:val="single" w:color="4874CB" w:sz="12" w:space="0"/>
            </w:tcBorders>
            <w:shd w:val="clear" w:color="auto" w:fill="FFFFFF"/>
            <w:vAlign w:val="center"/>
          </w:tcPr>
          <w:p w14:paraId="3DD1C9CB">
            <w:pP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  <w:tr w14:paraId="1034549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CellSpacing w:w="0" w:type="dxa"/>
        </w:trPr>
        <w:tc>
          <w:tcPr>
            <w:tcW w:w="851" w:type="pct"/>
            <w:tcBorders>
              <w:top w:val="single" w:color="4874CB" w:sz="4" w:space="0"/>
              <w:left w:val="single" w:color="4874CB" w:sz="12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7CCEE55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归一化互信息</w:t>
            </w: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(NMI)</w:t>
            </w:r>
          </w:p>
        </w:tc>
        <w:tc>
          <w:tcPr>
            <w:tcW w:w="1441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1B49B2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衡量聚类结果与真实标签的信息共享程度（需要真实标签），取值[0,1]，1表示完全一致</w:t>
            </w:r>
          </w:p>
        </w:tc>
        <w:tc>
          <w:tcPr>
            <w:tcW w:w="1747" w:type="pct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73FDAE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normalized_mutual_info_score(true_labels, labels)</w:t>
            </w:r>
          </w:p>
        </w:tc>
        <w:tc>
          <w:tcPr>
            <w:tcW w:w="524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4" w:space="0"/>
            </w:tcBorders>
            <w:shd w:val="clear" w:color="auto" w:fill="FFFFFF"/>
            <w:vAlign w:val="center"/>
          </w:tcPr>
          <w:p w14:paraId="7ECE3D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433" w:type="pct"/>
            <w:vMerge w:val="continue"/>
            <w:tcBorders>
              <w:top w:val="single" w:color="4874CB" w:sz="4" w:space="0"/>
              <w:left w:val="single" w:color="4874CB" w:sz="4" w:space="0"/>
              <w:bottom w:val="single" w:color="4874CB" w:sz="12" w:space="0"/>
              <w:right w:val="single" w:color="4874CB" w:sz="12" w:space="0"/>
            </w:tcBorders>
            <w:shd w:val="clear" w:color="auto" w:fill="FFFFFF"/>
            <w:vAlign w:val="center"/>
          </w:tcPr>
          <w:p w14:paraId="1A01E62E">
            <w:pPr>
              <w:rPr>
                <w:rFonts w:hint="eastAsia" w:ascii="宋体" w:hAnsi="宋体" w:eastAsia="宋体" w:cs="宋体"/>
                <w:b w:val="0"/>
                <w:i w:val="0"/>
                <w:caps w:val="0"/>
                <w:color w:val="000000"/>
                <w:spacing w:val="0"/>
                <w:sz w:val="24"/>
                <w:szCs w:val="24"/>
              </w:rPr>
            </w:pPr>
          </w:p>
        </w:tc>
      </w:tr>
    </w:tbl>
    <w:p w14:paraId="32976E8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知识点3 划分聚类</w:t>
      </w:r>
    </w:p>
    <w:p w14:paraId="0A470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K-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means算法是一种常用的聚类算法，其基本思想是使用迭代细化方法，基于用户定义的集群数量（由变量K表示）和数据集来产生其最终聚类。例如，如果将K设置为3，则数据集将分组为3个群集，如果将K设置为4，则将数据分组为4个群集，依此类推。</w:t>
      </w:r>
    </w:p>
    <w:p w14:paraId="43EBD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2152650" cy="3564255"/>
            <wp:effectExtent l="9525" t="9525" r="17145" b="2286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564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27525" cy="3564255"/>
            <wp:effectExtent l="9525" t="9525" r="21590" b="2286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35642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25F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cs="Times New Roman"/>
        </w:rPr>
      </w:pPr>
    </w:p>
    <w:p w14:paraId="04B1A92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黑体" w:hAnsi="黑体" w:eastAsia="黑体" w:cs="黑体"/>
          <w:color w:val="4874D4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color w:val="4874D4"/>
          <w:sz w:val="30"/>
          <w:szCs w:val="30"/>
          <w:lang w:val="en-US" w:eastAsia="zh-CN"/>
        </w:rPr>
        <w:t>知识点4 密度聚类</w:t>
      </w:r>
    </w:p>
    <w:p w14:paraId="58931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核心思想</w:t>
      </w:r>
    </w:p>
    <w:p w14:paraId="4EAEA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1455" cy="211455"/>
            <wp:effectExtent l="0" t="0" r="1905" b="1905"/>
            <wp:docPr id="36" name="图片 36" descr="马戏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0228822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马戏团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故事讲解：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DBSCAN的冒险之旅：小精灵的寻友记</w:t>
      </w:r>
    </w:p>
    <w:p w14:paraId="4DD9E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密度王国的奇妙冒险，在数据王国里，住着一群活泼的小精灵（数据点）。他们有的喜欢热闹，成群结队（核心点）；有的性格孤僻，独自生活（噪声点）；还有的虽然朋友不多，但总爱跟着热闹的群体（边界点）。</w:t>
      </w:r>
    </w:p>
    <w:p w14:paraId="42B91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一天，王国里来了一位名叫DBSCAN的探险家，他决定帮小精灵们找到自己的朋友圈（聚类）。DBSCAN有两个神奇的魔法道具：</w:t>
      </w:r>
    </w:p>
    <w:p w14:paraId="43C27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魔法望远镜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9705" cy="179705"/>
            <wp:effectExtent l="0" t="0" r="3175" b="2540"/>
            <wp:docPr id="37" name="图片 37" descr="望远镜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30135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望远镜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（ε-邻域）：能看到每个小精灵周围一定距离内的其他精灵</w:t>
      </w:r>
    </w:p>
    <w:p w14:paraId="1DC50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最小朋友数</w:t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9705" cy="179705"/>
            <wp:effectExtent l="0" t="0" r="3175" b="3175"/>
            <wp:docPr id="38" name="图片 38" descr="春节过年小朋友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21571362&quot;,&quot;origin&quot;:0,&quot;type&quot;:&quot;icons&quot;,&quot;user&quot;:&quot;866559167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春节过年小朋友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（minPts）：判断一个精灵是否喜欢热闹的标准</w:t>
      </w:r>
    </w:p>
    <w:p w14:paraId="4E9BA63B">
      <w:pPr>
        <w:keepNext w:val="0"/>
        <w:keepLines w:val="0"/>
        <w:pageBreakBefore w:val="0"/>
        <w:widowControl w:val="0"/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DBSCAN的探险规则很简单：</w:t>
      </w:r>
    </w:p>
    <w:p w14:paraId="7881D9DF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随机选择一个还没被访问的小精灵，用魔法望远镜看看他周围有多少朋友</w:t>
      </w:r>
    </w:p>
    <w:p w14:paraId="5B069E3D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如果朋友数≥minPts，说明这里有个新群体！标记为核心点，并开始"滚雪球"式地寻找所有可达的朋友</w:t>
      </w:r>
    </w:p>
    <w:p w14:paraId="70D08FBC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如果朋友数不够但位于某个核心点的望远镜范围内，就标记为边界点</w:t>
      </w:r>
    </w:p>
    <w:p w14:paraId="2DDD4881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如果既不是核心点也不在任何核心点的范围内，就是孤独的噪声点</w:t>
      </w:r>
    </w:p>
    <w:p w14:paraId="69F7FD56">
      <w:pPr>
        <w:keepNext w:val="0"/>
        <w:keepLines w:val="0"/>
        <w:pageBreakBefore w:val="0"/>
        <w:widowControl w:val="0"/>
        <w:numPr>
          <w:ilvl w:val="0"/>
          <w:numId w:val="5"/>
        </w:numPr>
        <w:shd w:val="clear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就这样，DBSCAN走遍了整个王国，把所有小精灵都分到了合适的朋友圈，或者标记为喜欢独处的个体。</w:t>
      </w:r>
    </w:p>
    <w:p w14:paraId="5C756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DBSCAN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适用场景：</w:t>
      </w:r>
    </w:p>
    <w:p w14:paraId="4F9888A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处理任意形状的簇。</w:t>
      </w:r>
      <w:r>
        <w:rPr>
          <w:rFonts w:hint="eastAsia"/>
          <w:lang w:val="en-US" w:eastAsia="zh-CN"/>
        </w:rPr>
        <w:t>适用场景：当数据中的簇呈现非球形、不规则形状（如长条形、环形、嵌套结构等）时，DBSCAN能准确识别，而K-means等基于距离的算法会失效。典型应用：</w:t>
      </w:r>
    </w:p>
    <w:p w14:paraId="5A51839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地理数据（如地震震中分布、城市热点区域）</w:t>
      </w:r>
    </w:p>
    <w:p w14:paraId="407B3B0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生物信息学（基因表达模式、蛋白质结构分析）</w:t>
      </w:r>
    </w:p>
    <w:p w14:paraId="586C03F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图像分割（识别不规则物体边界）</w:t>
      </w:r>
    </w:p>
    <w:p w14:paraId="0306692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default"/>
          <w:b/>
          <w:bCs/>
          <w:color w:val="C00000"/>
          <w:lang w:val="en-US" w:eastAsia="zh-CN"/>
        </w:rPr>
        <w:t>数据包含噪声或异常值</w:t>
      </w:r>
      <w:r>
        <w:rPr>
          <w:rFonts w:hint="eastAsia"/>
          <w:b/>
          <w:bCs/>
          <w:color w:val="C00000"/>
          <w:lang w:val="en-US" w:eastAsia="zh-CN"/>
        </w:rPr>
        <w:t>。</w:t>
      </w:r>
      <w:r>
        <w:rPr>
          <w:rFonts w:hint="eastAsia"/>
          <w:lang w:val="en-US" w:eastAsia="zh-CN"/>
        </w:rPr>
        <w:t>适用场景：数据中存在大量噪声点或异常值，需要自动过滤。典型应用：</w:t>
      </w:r>
    </w:p>
    <w:p w14:paraId="318AF1B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欺诈检测（标记异常交易）</w:t>
      </w:r>
    </w:p>
    <w:p w14:paraId="089462F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传感器数据分析（剔除故障传感器读数）</w:t>
      </w:r>
    </w:p>
    <w:p w14:paraId="3885482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客户分群（排除低价值或异常用户）</w:t>
      </w:r>
    </w:p>
    <w:p w14:paraId="6944F4D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无需预先指定簇数量。</w:t>
      </w:r>
      <w:r>
        <w:rPr>
          <w:rFonts w:hint="eastAsia"/>
          <w:lang w:val="en-US" w:eastAsia="zh-CN"/>
        </w:rPr>
        <w:t>数据中的簇数量未知，且希望算法自动发现，典型应用：</w:t>
      </w:r>
    </w:p>
    <w:p w14:paraId="22820C4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社交网络分析（发现潜在社区）</w:t>
      </w:r>
    </w:p>
    <w:p w14:paraId="7F2A37B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天文数据分析（识别未知星团）</w:t>
      </w:r>
    </w:p>
    <w:p w14:paraId="2B4F799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市场调研（探索用户自然分群）</w:t>
      </w:r>
    </w:p>
    <w:p w14:paraId="355B03E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空间或时空数据分析。</w:t>
      </w:r>
      <w:r>
        <w:rPr>
          <w:rFonts w:hint="eastAsia"/>
          <w:lang w:val="en-US" w:eastAsia="zh-CN"/>
        </w:rPr>
        <w:t>处理具有空间或时空属性的数据，关注局部密度特征，典型应用。</w:t>
      </w:r>
    </w:p>
    <w:p w14:paraId="6CC5F28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城市规划（识别人口密度相近的居民区）</w:t>
      </w:r>
    </w:p>
    <w:p w14:paraId="6D528D7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气象学（分析相似密度的气象模式）</w:t>
      </w:r>
    </w:p>
    <w:p w14:paraId="1A69D28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物流优化（仓库货物分布聚类）</w:t>
      </w:r>
    </w:p>
    <w:p w14:paraId="3FB2E32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交通管理（识别拥堵路段）</w:t>
      </w:r>
    </w:p>
    <w:p w14:paraId="3C3E188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环境监测（污染源扩散分析）</w:t>
      </w:r>
    </w:p>
    <w:p w14:paraId="609A7BE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流行病学（疾病爆发区域追踪）</w:t>
      </w:r>
    </w:p>
    <w:p w14:paraId="2CA8F57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何时不适用DBSCAN？</w:t>
      </w:r>
    </w:p>
    <w:p w14:paraId="378E30E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高维数据：维度灾难导致距离计算失效。</w:t>
      </w:r>
    </w:p>
    <w:p w14:paraId="7D5E43F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密度差异过大：同一数据集中同时存在极密集和极稀疏的簇。</w:t>
      </w:r>
    </w:p>
    <w:p w14:paraId="74AD677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840" w:firstLineChars="4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计算资源受限：大规模数据时时间复杂度较高。</w:t>
      </w:r>
    </w:p>
    <w:p w14:paraId="7361E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 w:firstLineChars="200"/>
        <w:textAlignment w:val="auto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参数设置指南</w:t>
      </w:r>
    </w:p>
    <w:tbl>
      <w:tblPr>
        <w:tblStyle w:val="11"/>
        <w:tblW w:w="5292" w:type="pct"/>
        <w:tblInd w:w="-51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6"/>
        <w:gridCol w:w="1913"/>
        <w:gridCol w:w="3981"/>
        <w:gridCol w:w="3303"/>
      </w:tblGrid>
      <w:tr w14:paraId="1D439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7" w:hRule="atLeast"/>
          <w:tblHeader/>
        </w:trPr>
        <w:tc>
          <w:tcPr>
            <w:tcW w:w="899" w:type="pct"/>
            <w:tcBorders>
              <w:top w:val="single" w:color="30C0B4" w:themeColor="accent5" w:sz="6" w:space="0"/>
              <w:left w:val="single" w:color="30C0B4" w:themeColor="accent5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30C0B4" w:themeFill="accent5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15099C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场景类型</w:t>
            </w:r>
          </w:p>
        </w:tc>
        <w:tc>
          <w:tcPr>
            <w:tcW w:w="853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30C0B4" w:themeFill="accent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3426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推荐算法</w:t>
            </w:r>
          </w:p>
        </w:tc>
        <w:tc>
          <w:tcPr>
            <w:tcW w:w="1775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30C0B4" w:themeFill="accent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ED3B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关键参数建议</w:t>
            </w:r>
          </w:p>
        </w:tc>
        <w:tc>
          <w:tcPr>
            <w:tcW w:w="1472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30C0B4" w:themeColor="accent5" w:sz="6" w:space="0"/>
            </w:tcBorders>
            <w:shd w:val="clear" w:color="auto" w:fill="30C0B4" w:themeFill="accent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E337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Style w:val="14"/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注意事项</w:t>
            </w:r>
          </w:p>
        </w:tc>
      </w:tr>
      <w:tr w14:paraId="1DF66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99" w:type="pct"/>
            <w:tcBorders>
              <w:top w:val="single" w:color="30C0B4" w:themeColor="accent5" w:sz="6" w:space="0"/>
              <w:left w:val="single" w:color="30C0B4" w:themeColor="accent5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66B21B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用户分群（已知分组）</w:t>
            </w:r>
          </w:p>
        </w:tc>
        <w:tc>
          <w:tcPr>
            <w:tcW w:w="853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236B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K-means</w:t>
            </w:r>
          </w:p>
        </w:tc>
        <w:tc>
          <w:tcPr>
            <w:tcW w:w="1775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92B2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K=业务预期分组数</w:t>
            </w:r>
          </w:p>
        </w:tc>
        <w:tc>
          <w:tcPr>
            <w:tcW w:w="1472" w:type="pct"/>
            <w:tcBorders>
              <w:top w:val="single" w:color="30C0B4" w:themeColor="accent5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30C0B4" w:themeColor="accent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8B75B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需标准化分类与数值特征</w:t>
            </w:r>
          </w:p>
        </w:tc>
      </w:tr>
      <w:tr w14:paraId="2D5C8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99" w:type="pct"/>
            <w:tcBorders>
              <w:top w:val="single" w:color="A8E9E3" w:themeColor="accent5" w:themeTint="66" w:sz="6" w:space="0"/>
              <w:left w:val="single" w:color="30C0B4" w:themeColor="accent5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7135B0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异常检测</w:t>
            </w:r>
          </w:p>
        </w:tc>
        <w:tc>
          <w:tcPr>
            <w:tcW w:w="853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20BE8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DBSCAN</w:t>
            </w:r>
          </w:p>
        </w:tc>
        <w:tc>
          <w:tcPr>
            <w:tcW w:w="1775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F72F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eps=0.3-0.5,min_samples=5</w:t>
            </w:r>
          </w:p>
        </w:tc>
        <w:tc>
          <w:tcPr>
            <w:tcW w:w="1472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30C0B4" w:themeColor="accent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1BDEE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优先使用标准化后的数据</w:t>
            </w:r>
          </w:p>
        </w:tc>
      </w:tr>
      <w:tr w14:paraId="2713D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99" w:type="pct"/>
            <w:tcBorders>
              <w:top w:val="single" w:color="A8E9E3" w:themeColor="accent5" w:themeTint="66" w:sz="6" w:space="0"/>
              <w:left w:val="single" w:color="30C0B4" w:themeColor="accent5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E7A4D14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地理热点分析</w:t>
            </w:r>
          </w:p>
        </w:tc>
        <w:tc>
          <w:tcPr>
            <w:tcW w:w="853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1E08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DBSCAN</w:t>
            </w:r>
          </w:p>
        </w:tc>
        <w:tc>
          <w:tcPr>
            <w:tcW w:w="1775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A924C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eps=实际距离单位,min_samples=10</w:t>
            </w:r>
          </w:p>
        </w:tc>
        <w:tc>
          <w:tcPr>
            <w:tcW w:w="1472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30C0B4" w:themeColor="accent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67B33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转换坐标系（如UTM）</w:t>
            </w:r>
          </w:p>
        </w:tc>
      </w:tr>
      <w:tr w14:paraId="7D6FE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99" w:type="pct"/>
            <w:tcBorders>
              <w:top w:val="single" w:color="A8E9E3" w:themeColor="accent5" w:themeTint="66" w:sz="6" w:space="0"/>
              <w:left w:val="single" w:color="30C0B4" w:themeColor="accent5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3B73B3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图像压缩</w:t>
            </w:r>
          </w:p>
        </w:tc>
        <w:tc>
          <w:tcPr>
            <w:tcW w:w="853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0790A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K-means</w:t>
            </w:r>
          </w:p>
        </w:tc>
        <w:tc>
          <w:tcPr>
            <w:tcW w:w="1775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736D0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K=16/256（颜色数）</w:t>
            </w:r>
          </w:p>
        </w:tc>
        <w:tc>
          <w:tcPr>
            <w:tcW w:w="1472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A8E9E3" w:themeColor="accent5" w:themeTint="66" w:sz="6" w:space="0"/>
              <w:right w:val="single" w:color="30C0B4" w:themeColor="accent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52B41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使用Lab颜色空间提升感知均匀性</w:t>
            </w:r>
          </w:p>
        </w:tc>
      </w:tr>
      <w:tr w14:paraId="03307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899" w:type="pct"/>
            <w:tcBorders>
              <w:top w:val="single" w:color="A8E9E3" w:themeColor="accent5" w:themeTint="66" w:sz="6" w:space="0"/>
              <w:left w:val="single" w:color="30C0B4" w:themeColor="accent5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7166BDD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时序事件聚类</w:t>
            </w:r>
          </w:p>
        </w:tc>
        <w:tc>
          <w:tcPr>
            <w:tcW w:w="853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5089A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DBSCAN</w:t>
            </w:r>
          </w:p>
        </w:tc>
        <w:tc>
          <w:tcPr>
            <w:tcW w:w="1775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A8E9E3" w:themeColor="accent5" w:themeTint="66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7E725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eps=时间窗口（如1小时）,min_samples=3</w:t>
            </w:r>
          </w:p>
        </w:tc>
        <w:tc>
          <w:tcPr>
            <w:tcW w:w="1472" w:type="pct"/>
            <w:tcBorders>
              <w:top w:val="single" w:color="A8E9E3" w:themeColor="accent5" w:themeTint="66" w:sz="6" w:space="0"/>
              <w:left w:val="single" w:color="A8E9E3" w:themeColor="accent5" w:themeTint="66" w:sz="6" w:space="0"/>
              <w:bottom w:val="single" w:color="30C0B4" w:themeColor="accent5" w:sz="6" w:space="0"/>
              <w:right w:val="single" w:color="30C0B4" w:themeColor="accent5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1A59F"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结合时间空间双维度</w:t>
            </w:r>
          </w:p>
        </w:tc>
      </w:tr>
    </w:tbl>
    <w:p w14:paraId="6E5C9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实战案例：共享单车数据聚类分析 </w:t>
      </w:r>
    </w:p>
    <w:p w14:paraId="6F2E5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任务目标</w:t>
      </w:r>
    </w:p>
    <w:p w14:paraId="69661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对上海的共享单车数据进行聚类分析，已知共享单车数据中有经度和纬度两个属性，分别使用KMeans和DBSCAN聚类算法进行聚类分析。最后可视化聚类的结果。原始数据分布如下所示。</w:t>
      </w:r>
    </w:p>
    <w:p w14:paraId="0CDB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599815" cy="2414905"/>
            <wp:effectExtent l="9525" t="9525" r="17780" b="13970"/>
            <wp:docPr id="39" name="图片 39" descr="共享单车数据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共享单车数据分布"/>
                    <pic:cNvPicPr>
                      <a:picLocks noChangeAspect="1"/>
                    </pic:cNvPicPr>
                  </pic:nvPicPr>
                  <pic:blipFill>
                    <a:blip r:embed="rId41"/>
                    <a:srcRect l="5151" t="8465" r="8793" b="495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414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17B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DBSCAN聚类实现代码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8"/>
      </w:tblGrid>
      <w:tr w14:paraId="1269E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28" w:type="dxa"/>
          </w:tcPr>
          <w:p w14:paraId="0B88E6D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Courier New" w:hAnsi="Courier New" w:eastAsia="monospace" w:cs="Courier New"/>
                <w:sz w:val="21"/>
                <w:szCs w:val="21"/>
              </w:rPr>
            </w:pP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sklearn.cluster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DBSCAN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matplotlib.pyplot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sklearn.preprocessing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StandardScaler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设置中文字体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 = 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解决负号显示为方块的问题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示例：使用共享单车数据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my_dbscan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eps_value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使用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k-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距离图确定的参数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optimal_eps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eps_value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从前面计算得到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min_samples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k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+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 xml:space="preserve">1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k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是最近邻数量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应用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DBSCAN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db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DBSCAN(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eps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optimal_eps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min_samples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min_samples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db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获取聚类结果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labels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db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.labels_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n_clusters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len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set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labels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)) - 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 xml:space="preserve">1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-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 xml:space="preserve">1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labels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else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n_noise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list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labels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).count(-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发现聚类数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n_clusters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噪声点数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: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n_noise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可视化结果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plt.figure(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8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plt.scatter(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c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labels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cmap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'viridis'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edgecolor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'k'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alpha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0.5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plt.title(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f'DBSCAN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聚类结果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(eps=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optimal_eps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.3f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km, min_samples=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min_samples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plt.xlabel(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plt.ylabel(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纬度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plt.colorbar(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聚类标签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plt.savefig(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密度聚类分析的共享单车数据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.png"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plt.show()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bike_df = pd.read_csv(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'../shared_bike_data.csv'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data = bike_df[[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纬度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]].values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进行数据的标准化处理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data = StandardScaler().fit_transform(data)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my_dbscan(data,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eps_value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0.21568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</w:p>
          <w:p w14:paraId="379B9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3E3F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K-Means聚类实现代码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8"/>
      </w:tblGrid>
      <w:tr w14:paraId="6093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8" w:type="dxa"/>
          </w:tcPr>
          <w:p w14:paraId="2A204B4B">
            <w:pPr>
              <w:pStyle w:val="9"/>
              <w:keepNext w:val="0"/>
              <w:keepLines w:val="0"/>
              <w:widowControl/>
              <w:suppressLineNumbers w:val="0"/>
              <w:spacing w:after="346" w:afterAutospacing="0"/>
              <w:rPr>
                <w:rFonts w:hint="default" w:ascii="Courier New" w:hAnsi="Courier New" w:eastAsia="宋体" w:cs="Courier New"/>
                <w:b w:val="0"/>
                <w:bCs w:val="0"/>
                <w:color w:val="000000" w:themeColor="text1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pandas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pd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sklearn.preprocessing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StandardScaler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sklearn.cluster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from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sklearn.metrics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silhouette_score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import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matplotlib.pyplot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as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设置中文字体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'font.sans-serif'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 = 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'Simhei'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解决负号显示为方块的问题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plt.rcParams[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'axes.unicode_minus'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False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get_k_value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使用肘部法则确定最佳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值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创建一个字典，用于存储每个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值对应的轮廓系数得分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k_sl_score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{}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遍历每个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值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k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range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创建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模型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kmeans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KMeans(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n_clusters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训练模型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计算轮廓系数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sl_score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silhouette_score(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.labels_)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将轮廓系数和惯性值添加到列表中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] 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sl_score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# end for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找到字典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中值最大对应的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key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值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best_k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max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key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.get)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print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最佳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:'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my_KMeans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kmeans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 KMeans(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n_clusters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random_state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42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.fit(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return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.labels_,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.cluster_centers_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def </w:t>
            </w:r>
            <w:r>
              <w:rPr>
                <w:rFonts w:hint="default" w:ascii="Courier New" w:hAnsi="Courier New" w:eastAsia="monospace" w:cs="Courier New"/>
                <w:color w:val="00627A"/>
                <w:sz w:val="21"/>
                <w:szCs w:val="21"/>
                <w:shd w:val="clear" w:fill="FFFFFF"/>
              </w:rPr>
              <w:t>plot_cluster_result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centers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pred_target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'''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可视化聚类结果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'''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plt.figure(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figsize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5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行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列中的第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个子图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绘制原始数据分布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plt.subplot(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plt.scatter(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edgecolor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'k'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plt.xlabel(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标准化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plt.ylabel(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标准化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plt.title(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原始数据分布图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plt.subplot(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2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绘制最佳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值的确定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plt.plot(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绘制轮廓系数得分曲线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.keys(),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.values(),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'bx-'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plt.scatter(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k_sl_score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color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'red'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40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plt.xlabel(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聚类促中心点个数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plt.ylabel(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轮廓系数得分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plt.title(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使用肘部法则确定最佳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K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值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plt.grid(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>True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========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绘制最终的聚类结果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========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plt.subplot(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for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i </w:t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in </w:t>
            </w:r>
            <w:r>
              <w:rPr>
                <w:rFonts w:hint="default" w:ascii="Courier New" w:hAnsi="Courier New" w:eastAsia="monospace" w:cs="Courier New"/>
                <w:color w:val="000080"/>
                <w:sz w:val="21"/>
                <w:szCs w:val="21"/>
                <w:shd w:val="clear" w:fill="FFFFFF"/>
              </w:rPr>
              <w:t>range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plt.scatter(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pred_target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i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data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[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 xml:space="preserve">pred_target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== 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i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edgecolor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'k'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f'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 xml:space="preserve">中心点 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i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绘制中心点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plt.scatter(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centers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centers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[:, 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1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s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1750EB"/>
                <w:sz w:val="21"/>
                <w:szCs w:val="21"/>
                <w:shd w:val="clear" w:fill="FFFFFF"/>
              </w:rPr>
              <w:t>300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c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'red'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            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marker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'*'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,</w:t>
            </w:r>
            <w:r>
              <w:rPr>
                <w:rFonts w:hint="default" w:ascii="Courier New" w:hAnsi="Courier New" w:eastAsia="monospace" w:cs="Courier New"/>
                <w:color w:val="660099"/>
                <w:sz w:val="21"/>
                <w:szCs w:val="21"/>
                <w:shd w:val="clear" w:fill="FFFFFF"/>
              </w:rPr>
              <w:t>label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=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聚类中心点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plt.title(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f'K-means 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 xml:space="preserve"> (K=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{</w:t>
            </w:r>
            <w:r>
              <w:rPr>
                <w:rFonts w:hint="default" w:ascii="Courier New" w:hAnsi="Courier New" w:eastAsia="monospace" w:cs="Courier New"/>
                <w:color w:val="000000"/>
                <w:sz w:val="21"/>
                <w:szCs w:val="21"/>
                <w:shd w:val="clear" w:fill="FFFFFF"/>
              </w:rPr>
              <w:t>best_k</w:t>
            </w:r>
            <w:r>
              <w:rPr>
                <w:rFonts w:hint="default" w:ascii="Courier New" w:hAnsi="Courier New" w:eastAsia="monospace" w:cs="Courier New"/>
                <w:color w:val="0037A6"/>
                <w:sz w:val="21"/>
                <w:szCs w:val="21"/>
                <w:shd w:val="clear" w:fill="FFFFFF"/>
              </w:rPr>
              <w:t>}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plt.xlabel(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标准化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plt.ylabel(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维度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(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标准化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)'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plt.legend( 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plt.tight_layout()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plt.savefig(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'K-means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聚类分析共享单车数据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.png'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plt.show()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033B3"/>
                <w:sz w:val="21"/>
                <w:szCs w:val="21"/>
                <w:shd w:val="clear" w:fill="FFFFFF"/>
              </w:rPr>
              <w:t xml:space="preserve">if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__name__ ==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'__main__'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: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bike_df = pd.read_csv(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'../shared_bike_data.csv'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data = bike_df[[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纬度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, 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宋体" w:cs="Courier New"/>
                <w:color w:val="067D17"/>
                <w:sz w:val="21"/>
                <w:szCs w:val="21"/>
                <w:shd w:val="clear" w:fill="FFFFFF"/>
              </w:rPr>
              <w:t>经度</w:t>
            </w:r>
            <w:r>
              <w:rPr>
                <w:rFonts w:hint="default" w:ascii="Courier New" w:hAnsi="Courier New" w:eastAsia="monospace" w:cs="Courier New"/>
                <w:color w:val="067D17"/>
                <w:sz w:val="21"/>
                <w:szCs w:val="21"/>
                <w:shd w:val="clear" w:fill="FFFFFF"/>
              </w:rPr>
              <w:t>"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]]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进行数据的标准化处理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data = StandardScaler().fit_transform(data)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best_k, k_sl_score = get_k_value(data)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# 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使用</w:t>
            </w:r>
            <w:r>
              <w:rPr>
                <w:rFonts w:hint="default" w:ascii="Courier New" w:hAnsi="Courier New" w:eastAsia="monospace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KMeans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>模型对数据进行聚类</w:t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宋体" w:cs="Courier New"/>
                <w:i/>
                <w:iCs/>
                <w:color w:val="8C8C8C"/>
                <w:sz w:val="21"/>
                <w:szCs w:val="21"/>
                <w:shd w:val="clear" w:fill="FFFFFF"/>
              </w:rPr>
              <w:t xml:space="preserve">    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>pred_target,centers= my_KMeans(best_k, data)</w:t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br w:type="textWrapping"/>
            </w:r>
            <w:r>
              <w:rPr>
                <w:rFonts w:hint="default" w:ascii="Courier New" w:hAnsi="Courier New" w:eastAsia="monospace" w:cs="Courier New"/>
                <w:color w:val="080808"/>
                <w:sz w:val="21"/>
                <w:szCs w:val="21"/>
                <w:shd w:val="clear" w:fill="FFFFFF"/>
              </w:rPr>
              <w:t xml:space="preserve">    plot_cluster_result(data, centers, pred_target, best_k, k_sl_score)</w:t>
            </w:r>
          </w:p>
        </w:tc>
      </w:tr>
    </w:tbl>
    <w:p w14:paraId="63DB7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聚类的结果</w:t>
      </w:r>
    </w:p>
    <w:p w14:paraId="0C531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318385" cy="1656080"/>
            <wp:effectExtent l="9525" t="9525" r="21590" b="10795"/>
            <wp:docPr id="5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165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822700" cy="1656080"/>
            <wp:effectExtent l="9525" t="9525" r="15875" b="10795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1656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24px;height:1024px" o:bullet="t">
        <v:imagedata r:id="rId1" o:title=""/>
      </v:shape>
    </w:pict>
  </w:numPicBullet>
  <w:numPicBullet w:numPicBulletId="1">
    <w:pict>
      <v:shape id="1" type="#_x0000_t75" style="width:1024px;height:1024px" o:bullet="t">
        <v:imagedata r:id="rId2" o:title=""/>
      </v:shape>
    </w:pict>
  </w:numPicBullet>
  <w:numPicBullet w:numPicBulletId="2">
    <w:pict>
      <v:shape id="2" type="#_x0000_t75" style="width:1024px;height:1024px" o:bullet="t">
        <v:imagedata r:id="rId3" o:title=""/>
      </v:shape>
    </w:pict>
  </w:numPicBullet>
  <w:numPicBullet w:numPicBulletId="3">
    <w:pict>
      <v:shape id="3" type="#_x0000_t75" style="width:1024px;height:1024px" o:bullet="t">
        <v:imagedata r:id="rId4" o:title=""/>
      </v:shape>
    </w:pict>
  </w:numPicBullet>
  <w:abstractNum w:abstractNumId="0">
    <w:nsid w:val="B974EDD3"/>
    <w:multiLevelType w:val="singleLevel"/>
    <w:tmpl w:val="B974ED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94EA5C0"/>
    <w:multiLevelType w:val="singleLevel"/>
    <w:tmpl w:val="C94EA5C0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CB7839F2"/>
    <w:multiLevelType w:val="singleLevel"/>
    <w:tmpl w:val="CB7839F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8AC26E8"/>
    <w:multiLevelType w:val="singleLevel"/>
    <w:tmpl w:val="08AC26E8"/>
    <w:lvl w:ilvl="0" w:tentative="0">
      <w:start w:val="1"/>
      <w:numFmt w:val="bullet"/>
      <w:lvlText w:val=""/>
      <w:lvlPicBulletId w:val="2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194B8A61"/>
    <w:multiLevelType w:val="singleLevel"/>
    <w:tmpl w:val="194B8A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58FF8FA"/>
    <w:multiLevelType w:val="singleLevel"/>
    <w:tmpl w:val="458FF8FA"/>
    <w:lvl w:ilvl="0" w:tentative="0">
      <w:start w:val="1"/>
      <w:numFmt w:val="bullet"/>
      <w:lvlText w:val=""/>
      <w:lvlPicBulletId w:val="3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580E9A1F"/>
    <w:multiLevelType w:val="singleLevel"/>
    <w:tmpl w:val="580E9A1F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93A64"/>
    <w:rsid w:val="008953F8"/>
    <w:rsid w:val="009B72B5"/>
    <w:rsid w:val="019D54D1"/>
    <w:rsid w:val="03516705"/>
    <w:rsid w:val="03F61780"/>
    <w:rsid w:val="04065340"/>
    <w:rsid w:val="049E41B5"/>
    <w:rsid w:val="067B1F1D"/>
    <w:rsid w:val="06921B55"/>
    <w:rsid w:val="06E53B5E"/>
    <w:rsid w:val="078E1545"/>
    <w:rsid w:val="08072D1D"/>
    <w:rsid w:val="08CB58DB"/>
    <w:rsid w:val="09333DE6"/>
    <w:rsid w:val="09573962"/>
    <w:rsid w:val="0AA26924"/>
    <w:rsid w:val="0B9365F5"/>
    <w:rsid w:val="0BF3076F"/>
    <w:rsid w:val="0C312FC0"/>
    <w:rsid w:val="0C946488"/>
    <w:rsid w:val="0DA32390"/>
    <w:rsid w:val="0DB90694"/>
    <w:rsid w:val="0DF626F7"/>
    <w:rsid w:val="115C36A2"/>
    <w:rsid w:val="118E0C59"/>
    <w:rsid w:val="12576123"/>
    <w:rsid w:val="1331204B"/>
    <w:rsid w:val="142A61B5"/>
    <w:rsid w:val="14C70CA7"/>
    <w:rsid w:val="15C02DE9"/>
    <w:rsid w:val="160018D9"/>
    <w:rsid w:val="167669E7"/>
    <w:rsid w:val="16AE5B44"/>
    <w:rsid w:val="176410EF"/>
    <w:rsid w:val="198C19F9"/>
    <w:rsid w:val="19D86F1B"/>
    <w:rsid w:val="1A7A42D7"/>
    <w:rsid w:val="1A857699"/>
    <w:rsid w:val="1C2361BA"/>
    <w:rsid w:val="1D5B5EB7"/>
    <w:rsid w:val="1F3321C3"/>
    <w:rsid w:val="1F841F36"/>
    <w:rsid w:val="20446413"/>
    <w:rsid w:val="214E3EFA"/>
    <w:rsid w:val="21C674FC"/>
    <w:rsid w:val="224D10DF"/>
    <w:rsid w:val="22EA32FB"/>
    <w:rsid w:val="2369138D"/>
    <w:rsid w:val="23864247"/>
    <w:rsid w:val="24E52C95"/>
    <w:rsid w:val="250D0D56"/>
    <w:rsid w:val="25426830"/>
    <w:rsid w:val="260000B9"/>
    <w:rsid w:val="281A0EA7"/>
    <w:rsid w:val="283D33AC"/>
    <w:rsid w:val="28463780"/>
    <w:rsid w:val="2891771E"/>
    <w:rsid w:val="28A044B5"/>
    <w:rsid w:val="29835E2E"/>
    <w:rsid w:val="2A19034C"/>
    <w:rsid w:val="2A5535BC"/>
    <w:rsid w:val="2ADE6251"/>
    <w:rsid w:val="2D5034E4"/>
    <w:rsid w:val="2E6C25DB"/>
    <w:rsid w:val="30E94BC7"/>
    <w:rsid w:val="31B226A1"/>
    <w:rsid w:val="31C54436"/>
    <w:rsid w:val="321B5F48"/>
    <w:rsid w:val="321C56C6"/>
    <w:rsid w:val="34260A9A"/>
    <w:rsid w:val="34291F23"/>
    <w:rsid w:val="34431463"/>
    <w:rsid w:val="34773D07"/>
    <w:rsid w:val="34E735DB"/>
    <w:rsid w:val="362435F7"/>
    <w:rsid w:val="36E6529F"/>
    <w:rsid w:val="36FE2FDC"/>
    <w:rsid w:val="370E09E1"/>
    <w:rsid w:val="379230C6"/>
    <w:rsid w:val="37FD60EC"/>
    <w:rsid w:val="380F6006"/>
    <w:rsid w:val="38A077FA"/>
    <w:rsid w:val="38F8063F"/>
    <w:rsid w:val="3A7572F5"/>
    <w:rsid w:val="3A912503"/>
    <w:rsid w:val="3AB40CE8"/>
    <w:rsid w:val="3C1A083A"/>
    <w:rsid w:val="3CA67D0E"/>
    <w:rsid w:val="3D14443F"/>
    <w:rsid w:val="3D325373"/>
    <w:rsid w:val="3D7D1865"/>
    <w:rsid w:val="3D8146BF"/>
    <w:rsid w:val="3E8F7D00"/>
    <w:rsid w:val="3E9C061B"/>
    <w:rsid w:val="3EA477D4"/>
    <w:rsid w:val="3ED03B1B"/>
    <w:rsid w:val="404F263B"/>
    <w:rsid w:val="40801D09"/>
    <w:rsid w:val="40833636"/>
    <w:rsid w:val="40DD3717"/>
    <w:rsid w:val="42257D0E"/>
    <w:rsid w:val="4286740D"/>
    <w:rsid w:val="42DB5819"/>
    <w:rsid w:val="45036AF3"/>
    <w:rsid w:val="472620BF"/>
    <w:rsid w:val="481B23A6"/>
    <w:rsid w:val="48CE35EA"/>
    <w:rsid w:val="48E133D2"/>
    <w:rsid w:val="48FA020D"/>
    <w:rsid w:val="496B26AC"/>
    <w:rsid w:val="49882860"/>
    <w:rsid w:val="49BC6688"/>
    <w:rsid w:val="4A554253"/>
    <w:rsid w:val="4B342571"/>
    <w:rsid w:val="4C8D6025"/>
    <w:rsid w:val="4CB12D62"/>
    <w:rsid w:val="4CCD100D"/>
    <w:rsid w:val="4D034212"/>
    <w:rsid w:val="4DCE74AC"/>
    <w:rsid w:val="4E4C4D02"/>
    <w:rsid w:val="4EB313F8"/>
    <w:rsid w:val="4FE347CD"/>
    <w:rsid w:val="50AF52C3"/>
    <w:rsid w:val="5141379C"/>
    <w:rsid w:val="52BB0A0D"/>
    <w:rsid w:val="53370692"/>
    <w:rsid w:val="53825042"/>
    <w:rsid w:val="53B547E4"/>
    <w:rsid w:val="53C103D3"/>
    <w:rsid w:val="5639752B"/>
    <w:rsid w:val="571A389C"/>
    <w:rsid w:val="591F172A"/>
    <w:rsid w:val="5B49484F"/>
    <w:rsid w:val="5BE90452"/>
    <w:rsid w:val="5CB82405"/>
    <w:rsid w:val="5CE77B86"/>
    <w:rsid w:val="5D620742"/>
    <w:rsid w:val="5E251431"/>
    <w:rsid w:val="5ECA2293"/>
    <w:rsid w:val="5F031E2F"/>
    <w:rsid w:val="60365498"/>
    <w:rsid w:val="60A54F29"/>
    <w:rsid w:val="61602369"/>
    <w:rsid w:val="61693A64"/>
    <w:rsid w:val="61990DAC"/>
    <w:rsid w:val="62843C67"/>
    <w:rsid w:val="632322C8"/>
    <w:rsid w:val="639C0BAB"/>
    <w:rsid w:val="65083052"/>
    <w:rsid w:val="65436D5A"/>
    <w:rsid w:val="656A4AB3"/>
    <w:rsid w:val="659E3545"/>
    <w:rsid w:val="65D813BD"/>
    <w:rsid w:val="673443CC"/>
    <w:rsid w:val="676A7F34"/>
    <w:rsid w:val="68483124"/>
    <w:rsid w:val="691939AF"/>
    <w:rsid w:val="699478C3"/>
    <w:rsid w:val="69C22C62"/>
    <w:rsid w:val="69C735C3"/>
    <w:rsid w:val="69D12FAB"/>
    <w:rsid w:val="69E20CC7"/>
    <w:rsid w:val="69EE4AD9"/>
    <w:rsid w:val="69F20F61"/>
    <w:rsid w:val="6AA162E3"/>
    <w:rsid w:val="6ACA1C62"/>
    <w:rsid w:val="6B594E10"/>
    <w:rsid w:val="6C500390"/>
    <w:rsid w:val="6CAC78B1"/>
    <w:rsid w:val="6DAA410D"/>
    <w:rsid w:val="6FF80A3A"/>
    <w:rsid w:val="701F03D6"/>
    <w:rsid w:val="70950698"/>
    <w:rsid w:val="70983CE4"/>
    <w:rsid w:val="70C13206"/>
    <w:rsid w:val="72007D93"/>
    <w:rsid w:val="74753C1E"/>
    <w:rsid w:val="747D70A5"/>
    <w:rsid w:val="74E267D1"/>
    <w:rsid w:val="75C53718"/>
    <w:rsid w:val="75CC60A4"/>
    <w:rsid w:val="76910A96"/>
    <w:rsid w:val="773A326A"/>
    <w:rsid w:val="77C66DF3"/>
    <w:rsid w:val="780E43A3"/>
    <w:rsid w:val="78171E80"/>
    <w:rsid w:val="784A599C"/>
    <w:rsid w:val="78D17EA5"/>
    <w:rsid w:val="790B45EA"/>
    <w:rsid w:val="79931997"/>
    <w:rsid w:val="7BFF337A"/>
    <w:rsid w:val="7C15547D"/>
    <w:rsid w:val="7E745732"/>
    <w:rsid w:val="7EB048EF"/>
    <w:rsid w:val="7F31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basedOn w:val="13"/>
    <w:qFormat/>
    <w:uiPriority w:val="0"/>
    <w:rPr>
      <w:color w:val="800080"/>
      <w:u w:val="single"/>
    </w:rPr>
  </w:style>
  <w:style w:type="character" w:styleId="16">
    <w:name w:val="Emphasis"/>
    <w:basedOn w:val="13"/>
    <w:qFormat/>
    <w:uiPriority w:val="0"/>
    <w:rPr>
      <w:i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sv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svg"/><Relationship Id="rId37" Type="http://schemas.openxmlformats.org/officeDocument/2006/relationships/image" Target="media/image34.png"/><Relationship Id="rId36" Type="http://schemas.openxmlformats.org/officeDocument/2006/relationships/image" Target="media/image33.sv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4" Type="http://schemas.openxmlformats.org/officeDocument/2006/relationships/image" Target="media/image44.png"/><Relationship Id="rId3" Type="http://schemas.openxmlformats.org/officeDocument/2006/relationships/image" Target="media/image43.png"/><Relationship Id="rId2" Type="http://schemas.openxmlformats.org/officeDocument/2006/relationships/image" Target="media/image42.png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2631</Words>
  <Characters>4795</Characters>
  <Lines>0</Lines>
  <Paragraphs>0</Paragraphs>
  <TotalTime>36</TotalTime>
  <ScaleCrop>false</ScaleCrop>
  <LinksUpToDate>false</LinksUpToDate>
  <CharactersWithSpaces>5300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2025-11-24T08:52:00Z</dcterms:created>
  <dc:creator>肖宇鹏</dc:creator>
  <cp:lastModifiedBy>肖宇鹏</cp:lastModifiedBy>
  <dcterms:modified xsi:type="dcterms:W3CDTF">2025-11-29T15:23:40Z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5CC25D4493824AD3B988C9787705A435_11</vt:lpwstr>
  </property>
  <property fmtid="{D5CDD505-2E9C-101B-9397-08002B2CF9AE}" pid="4" name="KSOTemplateDocerSaveRecord">
    <vt:lpwstr>eyJoZGlkIjoiZGRmN2YxMTIzNmNkZDg0YWQzZTQ4OTQ1MjA4M2E3MDEiLCJ1c2VySWQiOiIxNTUzNjkwMzQ1In0=</vt:lpwstr>
  </property>
</Properties>
</file>