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DF7D6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Cs w:val="28"/>
          <w:lang w:val="ru-RU" w:bidi="ar"/>
        </w:rPr>
        <w:t xml:space="preserve">ЛАБОРАТОРНАЯ РАБОТА №4 </w:t>
      </w:r>
    </w:p>
    <w:p w14:paraId="0BC972A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eastAsia="Times New Roman" w:cs="Times New Roman"/>
          <w:b/>
          <w:color w:val="000000"/>
          <w:szCs w:val="28"/>
          <w:lang w:val="ru-RU" w:bidi="ar"/>
        </w:rPr>
        <w:t>РАЗРАБОТКА ТЕХНИЧЕСКИХ ТРЕБОВАНИ</w:t>
      </w:r>
    </w:p>
    <w:p w14:paraId="5DFCE710">
      <w:pPr>
        <w:ind w:firstLine="720"/>
        <w:rPr>
          <w:rFonts w:eastAsia="Times New Roman" w:cs="Times New Roman"/>
          <w:b/>
          <w:bCs/>
          <w:color w:val="000000"/>
          <w:szCs w:val="28"/>
          <w:lang w:val="ru-RU" w:bidi="ar"/>
        </w:rPr>
      </w:pPr>
    </w:p>
    <w:p w14:paraId="0EF3B5D8">
      <w:pPr>
        <w:ind w:firstLine="720"/>
        <w:rPr>
          <w:rFonts w:cs="Times New Roman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Cs w:val="28"/>
          <w:lang w:val="ru-RU" w:bidi="ar"/>
        </w:rPr>
        <w:t>Цель</w:t>
      </w:r>
      <w:r>
        <w:rPr>
          <w:rFonts w:eastAsia="Times New Roman" w:cs="Times New Roman"/>
          <w:color w:val="000000"/>
          <w:szCs w:val="28"/>
          <w:lang w:val="ru-RU" w:bidi="ar"/>
        </w:rPr>
        <w:t>: ознакомление с процессом разработки технического задания на создание автоматизированной системы (программного продукта).</w:t>
      </w:r>
    </w:p>
    <w:p w14:paraId="7FD1C7DC">
      <w:pPr>
        <w:rPr>
          <w:rFonts w:cs="Times New Roman"/>
          <w:szCs w:val="28"/>
          <w:lang w:val="ru-RU"/>
        </w:rPr>
      </w:pPr>
    </w:p>
    <w:p w14:paraId="3612257F">
      <w:pPr>
        <w:ind w:firstLine="720"/>
        <w:rPr>
          <w:rFonts w:cs="Times New Roman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Cs w:val="28"/>
          <w:lang w:val="ru-RU" w:bidi="ar"/>
        </w:rPr>
        <w:t xml:space="preserve">Тема проекта: </w:t>
      </w:r>
      <w:r>
        <w:rPr>
          <w:rFonts w:eastAsia="Times New Roman" w:cs="Times New Roman"/>
          <w:color w:val="000000"/>
          <w:szCs w:val="28"/>
          <w:lang w:val="ru-RU" w:bidi="ar"/>
        </w:rPr>
        <w:t xml:space="preserve">разработка технических требований 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  <w:lang w:val="ru-RU" w:bidi="ar"/>
        </w:rPr>
        <w:t xml:space="preserve">на создание 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  <w:lang w:val="ru-RU" w:bidi="ar"/>
        </w:rPr>
        <w:t xml:space="preserve">автоматизированной системы аутентификации и авторизации в соответствии с СТП 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  <w:lang w:val="ru-RU" w:bidi="ar"/>
        </w:rPr>
        <w:t xml:space="preserve">09150.11.118-2009 2009 и обеспечить прослеживаемость требований к функциональной модели </w:t>
      </w:r>
      <w:r>
        <w:rPr>
          <w:rFonts w:eastAsia="Times New Roman" w:cs="Times New Roman"/>
          <w:color w:val="000000"/>
          <w:szCs w:val="28"/>
          <w:lang w:bidi="ar"/>
        </w:rPr>
        <w:t>IDEF</w:t>
      </w:r>
      <w:r>
        <w:rPr>
          <w:rFonts w:eastAsia="Times New Roman" w:cs="Times New Roman"/>
          <w:color w:val="000000"/>
          <w:szCs w:val="28"/>
          <w:lang w:val="ru-RU" w:bidi="ar"/>
        </w:rPr>
        <w:t>0.</w:t>
      </w:r>
    </w:p>
    <w:p w14:paraId="1C23DBE7">
      <w:pPr>
        <w:rPr>
          <w:rFonts w:cs="Times New Roman"/>
          <w:szCs w:val="28"/>
          <w:lang w:val="ru-RU"/>
        </w:rPr>
      </w:pPr>
    </w:p>
    <w:p w14:paraId="4CC3D7B8">
      <w:pPr>
        <w:rPr>
          <w:rFonts w:cs="Times New Roman"/>
          <w:lang w:val="ru-RU"/>
        </w:rPr>
      </w:pPr>
      <w:r>
        <w:rPr>
          <w:rFonts w:cs="Times New Roman"/>
          <w:b/>
          <w:lang w:val="ru-RU"/>
        </w:rPr>
        <w:t>Задачи работы</w:t>
      </w:r>
      <w:r>
        <w:rPr>
          <w:rFonts w:cs="Times New Roman"/>
          <w:lang w:val="ru-RU"/>
        </w:rPr>
        <w:t xml:space="preserve">: выделить из модели </w:t>
      </w:r>
      <w:r>
        <w:rPr>
          <w:rFonts w:cs="Times New Roman"/>
        </w:rPr>
        <w:t>IDEF</w:t>
      </w:r>
      <w:r>
        <w:rPr>
          <w:rFonts w:cs="Times New Roman"/>
          <w:lang w:val="ru-RU"/>
        </w:rPr>
        <w:t xml:space="preserve">0 (лабораторная работа </w:t>
      </w:r>
      <w:r>
        <w:rPr>
          <w:rFonts w:cs="Times New Roman"/>
        </w:rPr>
        <w:t>IDEF</w:t>
      </w:r>
      <w:r>
        <w:rPr>
          <w:rFonts w:cs="Times New Roman"/>
          <w:lang w:val="ru-RU"/>
        </w:rPr>
        <w:t>0) бизнес-процессы, входные и выходные данные, нормативную базу, роли и смежные системы; сформулировать требования к АС в проверяемой форме и присвоить каждому уникальный идентификатор; включить в ТТ обязательную подсистему доступа и авторизации; оформить ТТ по установленной структуре и разместить в репозитории проекта.</w:t>
      </w:r>
    </w:p>
    <w:p w14:paraId="5AB4784D">
      <w:pPr>
        <w:rPr>
          <w:rFonts w:cs="Times New Roman"/>
          <w:lang w:val="ru-RU"/>
        </w:rPr>
      </w:pPr>
    </w:p>
    <w:p w14:paraId="77828D59">
      <w:pPr>
        <w:ind w:firstLine="709"/>
        <w:rPr>
          <w:rFonts w:cs="Times New Roman"/>
          <w:lang w:val="ru-RU"/>
        </w:rPr>
      </w:pPr>
      <w:r>
        <w:rPr>
          <w:rFonts w:cs="Times New Roman"/>
          <w:b/>
          <w:lang w:val="ru-RU"/>
        </w:rPr>
        <w:t>Вариант 20</w:t>
      </w:r>
      <w:r>
        <w:rPr>
          <w:rFonts w:cs="Times New Roman"/>
          <w:lang w:val="ru-RU"/>
        </w:rPr>
        <w:t>: Планирование и проведение внутреннего аудита качества.</w:t>
      </w:r>
    </w:p>
    <w:p w14:paraId="015843B5">
      <w:pPr>
        <w:keepNext/>
        <w:pageBreakBefore/>
        <w:ind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  <w:lang w:val="ru-RU" w:bidi="ar"/>
        </w:rPr>
        <w:t>1 ОБЩИЕ СВЕДЕНИЯ</w:t>
      </w:r>
    </w:p>
    <w:p w14:paraId="2758479A">
      <w:pPr>
        <w:pStyle w:val="4"/>
        <w:shd w:val="clear" w:color="auto" w:fill="FFFFFF"/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029FAB78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1.1 Наименование работы: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разработка технических требований на автоматизированную систему планирования и проведения внутреннего аудита качества (АС ВАК).</w:t>
      </w:r>
    </w:p>
    <w:p w14:paraId="7C6E3E68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1.2 Заказчик АС и Ответственный по проекту: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заказчик АС – Государственное объединение «Белорусская железная дорога»; ответственный по проекту – служба качества Государственного объединения «Белорусская железная дорога».</w:t>
      </w:r>
    </w:p>
    <w:p w14:paraId="7E341969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1.3 Наименование Организации-пользователя АС: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Государственное объединение «Белорусская железная дорога».</w:t>
      </w:r>
    </w:p>
    <w:p w14:paraId="4FF06B09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1.4 Наименование объекта внедрения: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Управление Белорусской железной дороги.</w:t>
      </w:r>
    </w:p>
    <w:p w14:paraId="78A3BBAB">
      <w:pPr>
        <w:pStyle w:val="4"/>
        <w:keepNext/>
        <w:shd w:val="clear" w:color="auto" w:fill="FFFFFF"/>
        <w:rPr>
          <w:rFonts w:cs="Times New Roman"/>
          <w:sz w:val="28"/>
          <w:szCs w:val="28"/>
        </w:rPr>
      </w:pPr>
    </w:p>
    <w:p w14:paraId="09C4A340">
      <w:pPr>
        <w:pStyle w:val="4"/>
        <w:keepNext/>
        <w:shd w:val="clear" w:color="auto" w:fill="FFFFFF"/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 ТЕРМИНЫ, ОПРЕДЕЛЕНИЯ И СОКРАЩЕНИЯ</w:t>
      </w:r>
    </w:p>
    <w:p w14:paraId="3E9A173F">
      <w:pPr>
        <w:pStyle w:val="4"/>
        <w:keepNext/>
        <w:shd w:val="clear" w:color="auto" w:fill="FFFFFF"/>
        <w:jc w:val="center"/>
        <w:rPr>
          <w:rFonts w:eastAsia="Segoe UI" w:cs="Times New Roman"/>
          <w:color w:val="0F1115"/>
          <w:sz w:val="28"/>
          <w:szCs w:val="28"/>
        </w:rPr>
      </w:pPr>
    </w:p>
    <w:p w14:paraId="46A27D22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2.1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В настоящих технических требованиях применены термины и определения в следующем значении:</w:t>
      </w:r>
    </w:p>
    <w:p w14:paraId="7A1100D9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2.1.1 внутренний аудит качества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систематический, независимый и документированный процесс проверки, выполняемый самой организацией, для получения объективных свидетельств и их объективной оценки с целью установления степени выполнения критериев аудита, установленных внутренними документами системы менеджмента качества;</w:t>
      </w:r>
    </w:p>
    <w:p w14:paraId="73283079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2.1.2 программа внутренних аудитов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документ, устанавливающий перечень, периодичность, объекты, критерии, область, сроки и ответственность за проведение внутренних аудитов на плановый период;</w:t>
      </w:r>
    </w:p>
    <w:p w14:paraId="5BBDBE61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2.1.3 план аудита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документ, определяющий цели, область, критерии, состав аудиторской группы, сроки и распределение обязанностей при проведении конкретного внутреннего аудита;</w:t>
      </w:r>
    </w:p>
    <w:p w14:paraId="5141037D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2.1.4 критерии аудита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совокупность требований, норм, правил и внутренних регламентов, используемых для сопоставления с объективными свидетельствами аудита;</w:t>
      </w:r>
    </w:p>
    <w:p w14:paraId="283F944B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2.1.5 свидетельство аудита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записи, изложение фактов или иная информация, связанная с критериями аудита и подтверждающая их выполнение или невыполнение;</w:t>
      </w:r>
    </w:p>
    <w:p w14:paraId="36CED6F0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2.1.6 несоответствие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невыполнение требования, установленного стандартом, внутренним регламентом, процедурой или критерием аудита;</w:t>
      </w:r>
    </w:p>
    <w:p w14:paraId="52382D67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2.1.7 корректирующее действие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действие, предпринятое для устранения причины несоответствия и предотвращения его повторного возникновения;</w:t>
      </w:r>
    </w:p>
    <w:p w14:paraId="06842B27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2.1.8 чек-лист аудита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структурированный перечень вопросов и проверяемых пунктов, используемый аудитором для сбора свидетельств и фиксации результатов аудита;</w:t>
      </w:r>
    </w:p>
    <w:p w14:paraId="4D86255E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2.1.9 отчёт о внутреннем аудите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документ, содержащий результаты аудита, выводы, зарегистрированные несоответствия, наблюдения и рекомендации по проверяемому процессу или подразделению;</w:t>
      </w:r>
    </w:p>
    <w:p w14:paraId="6021E053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2.1.10 аудиторская группа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один или несколько аудиторов, проводящих внутренний аудит, один из которых назначается ведущим аудитором;</w:t>
      </w:r>
    </w:p>
    <w:p w14:paraId="4A85B1C9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2.1.11 остальные термины и определения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применены в значениях, указанных в действующей на Белорусской железной дороге правовой и нормативно-технической документации, а также в стандартах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ISO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9001 / ГОСТ Р ИСО 9001.</w:t>
      </w:r>
    </w:p>
    <w:p w14:paraId="705ACDD5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2.2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В настоящих технических требованиях использованы сокращения:</w:t>
      </w:r>
    </w:p>
    <w:p w14:paraId="22393FD0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АС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автоматизированная система;</w:t>
      </w:r>
    </w:p>
    <w:p w14:paraId="1F374BF1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АС ВАК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автоматизированная система планирования и проведения внутреннего аудита качества;</w:t>
      </w:r>
    </w:p>
    <w:p w14:paraId="6292F0F6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ВАК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внутренний аудит качества;</w:t>
      </w:r>
    </w:p>
    <w:p w14:paraId="7855253C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ИСО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Международная организация по стандартизации;</w:t>
      </w:r>
    </w:p>
    <w:p w14:paraId="03733360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НСИ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нормативно-справочная информация;</w:t>
      </w:r>
    </w:p>
    <w:p w14:paraId="7877550B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ПО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программное обеспечение;</w:t>
      </w:r>
    </w:p>
    <w:p w14:paraId="35AE0C03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СМК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система менеджмента качества;</w:t>
      </w:r>
    </w:p>
    <w:p w14:paraId="26918261">
      <w:pPr>
        <w:pStyle w:val="4"/>
        <w:shd w:val="clear" w:color="auto" w:fill="FFFFFF"/>
        <w:rPr>
          <w:rFonts w:eastAsia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ТТ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технические требования.</w:t>
      </w:r>
    </w:p>
    <w:p w14:paraId="6722A0D6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</w:rPr>
      </w:pPr>
    </w:p>
    <w:p w14:paraId="67C3C1AD">
      <w:pPr>
        <w:pStyle w:val="4"/>
        <w:keepNext/>
        <w:shd w:val="clear" w:color="auto" w:fill="FFFFFF"/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 ХАРАКТЕРИСТИКА ОБЪЕКТА ВНЕДРЕНИЯ</w:t>
      </w:r>
    </w:p>
    <w:p w14:paraId="35CFBFA2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</w:rPr>
      </w:pPr>
    </w:p>
    <w:p w14:paraId="2DA19629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3.1 Перечень и краткая характеристика бизнес-процессов</w:t>
      </w:r>
    </w:p>
    <w:p w14:paraId="74885DC8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3.1.1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Объектом автоматизации является система планирования и проведения внутреннего аудита качества в организации, обеспечивающая выполнение требований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ISO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9001 / ГОСТ Р ИСО 9001, раздел 9.2, внутреннего регламента (процедуры) «Внутренние аудиты» и критериев аудита. Автоматизации подлежат процессы формирования программы аудитов, подготовки к аудиту, проведения аудита на месте, оформления результатов, завершения аудита и передачи обратной связи в планирование следующего аудита.</w:t>
      </w:r>
    </w:p>
    <w:p w14:paraId="3E5C57E7">
      <w:pPr>
        <w:pStyle w:val="4"/>
        <w:keepNext/>
        <w:shd w:val="clear" w:color="auto" w:fill="FFFFFF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3.1.2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Планирование и проведение внутреннего аудита качества осуществляется на трёх уровнях управления:</w:t>
      </w:r>
    </w:p>
    <w:p w14:paraId="4930567C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дорожном уровне – служба качества (менеджмента качества) Государственного объединения «Белорусская железная дорога», отвечающая за формирование программы внутренних аудитов, методическое обеспечение, контроль сроков и анализ результатов;</w:t>
      </w:r>
    </w:p>
    <w:p w14:paraId="78A9C4B5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отделенческом уровне – отделы (службы) качества отделений Белорусской железной дороги, обеспечивающие планирование аудитов в зоне ответственности, назначение аудиторских групп и контроль корректирующих действий;</w:t>
      </w:r>
    </w:p>
    <w:p w14:paraId="257C954F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линейном уровне – проверяемые подразделения, железнодорожные станции, локомотивные депо и иные структурные подразделения, в которых непосредственно проводится аудит и регистрируются свидетельства аудита.</w:t>
      </w:r>
    </w:p>
    <w:p w14:paraId="6FC4F60D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3.1.3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Предметом автоматизации является методика и процедура внутреннего аудита качества, включающая: анализ программы аудитов и предыдущих результатов; определение целей, области, критериев и состава аудиторской группы; разработку плана аудита; подготовку чек-листов; сбор свидетельств аудита; регистрацию несоответствий и наблюдений; формирование отчёта о внутреннем аудите; регистрацию рекомендаций и плана корректирующих действий; передачу результатов и предложений в программу следующего аудита.</w:t>
      </w:r>
    </w:p>
    <w:p w14:paraId="0090E330">
      <w:pPr>
        <w:pStyle w:val="4"/>
        <w:shd w:val="clear" w:color="auto" w:fill="FFFFFF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3.1.4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Реализация АС ВАК включает автоматизацию четырёх взаимосвязанных бизнес-процессов, выделенных в функциональной модели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IDEF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0:</w:t>
      </w:r>
    </w:p>
    <w:p w14:paraId="7D86A511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  <w:t>A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1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планирование внутреннего аудита;</w:t>
      </w:r>
    </w:p>
    <w:p w14:paraId="3EF55DA9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  <w:t>A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подготовка к аудиту;</w:t>
      </w:r>
    </w:p>
    <w:p w14:paraId="73F0D093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  <w:t>A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проведение аудита на месте;</w:t>
      </w:r>
    </w:p>
    <w:p w14:paraId="3723AFD7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  <w:t>A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4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– оформление результатов, завершение аудита и обратная связь.</w:t>
      </w:r>
    </w:p>
    <w:p w14:paraId="2272E2A7">
      <w:pPr>
        <w:pStyle w:val="4"/>
        <w:keepNext/>
        <w:shd w:val="clear" w:color="auto" w:fill="FFFFFF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3.1.5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Процесс 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  <w:t>A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1 «Планирование внутреннего аудита»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включает выполнение задач:</w:t>
      </w:r>
    </w:p>
    <w:p w14:paraId="395A5997">
      <w:pPr>
        <w:pStyle w:val="4"/>
        <w:numPr>
          <w:ilvl w:val="0"/>
          <w:numId w:val="1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анализ утверждённой программы (графика) внутренних аудитов на плановый период;</w:t>
      </w:r>
    </w:p>
    <w:p w14:paraId="053B1F77">
      <w:pPr>
        <w:pStyle w:val="4"/>
        <w:numPr>
          <w:ilvl w:val="0"/>
          <w:numId w:val="1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анализ результатов предыдущих аудитов, статуса корректирующих действий и предложений, поступивших в порядке обратной связи;</w:t>
      </w:r>
    </w:p>
    <w:p w14:paraId="548547B9">
      <w:pPr>
        <w:pStyle w:val="4"/>
        <w:numPr>
          <w:ilvl w:val="0"/>
          <w:numId w:val="1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определение целей, области, критериев и сроков конкретного аудита;</w:t>
      </w:r>
    </w:p>
    <w:p w14:paraId="6508B129">
      <w:pPr>
        <w:pStyle w:val="4"/>
        <w:numPr>
          <w:ilvl w:val="0"/>
          <w:numId w:val="1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определение состава аудиторской группы, назначение ведущего аудитора с учётом компетентности, независимости и занятости аудиторов;</w:t>
      </w:r>
    </w:p>
    <w:p w14:paraId="5F258586">
      <w:pPr>
        <w:pStyle w:val="4"/>
        <w:numPr>
          <w:ilvl w:val="0"/>
          <w:numId w:val="1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разработка и утверждение плана аудита;</w:t>
      </w:r>
    </w:p>
    <w:p w14:paraId="5DAA6ECB">
      <w:pPr>
        <w:pStyle w:val="4"/>
        <w:numPr>
          <w:ilvl w:val="0"/>
          <w:numId w:val="1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формирование уведомлений проверяемому подразделению и участникам аудита.</w:t>
      </w:r>
    </w:p>
    <w:p w14:paraId="17A8FC2C">
      <w:pPr>
        <w:pStyle w:val="4"/>
        <w:keepNext/>
        <w:shd w:val="clear" w:color="auto" w:fill="FFFFFF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3.1.6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Процесс 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  <w:t>A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2 «Подготовка к аудиту»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включает выполнение задач:</w:t>
      </w:r>
    </w:p>
    <w:p w14:paraId="7A2C3B07">
      <w:pPr>
        <w:pStyle w:val="4"/>
        <w:numPr>
          <w:ilvl w:val="0"/>
          <w:numId w:val="2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анализ документации, записей и данных проверяемого процесса (положений, процедур, регламентов, записей СМК, отчётов, предыдущих несоответствий);</w:t>
      </w:r>
    </w:p>
    <w:p w14:paraId="037E65A4">
      <w:pPr>
        <w:pStyle w:val="4"/>
        <w:numPr>
          <w:ilvl w:val="0"/>
          <w:numId w:val="2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определение областей проверки и предварительное выявление потенциальных проблемных зон;</w:t>
      </w:r>
    </w:p>
    <w:p w14:paraId="3DC670BA">
      <w:pPr>
        <w:pStyle w:val="4"/>
        <w:numPr>
          <w:ilvl w:val="0"/>
          <w:numId w:val="2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разработка чек-листов и перечня вопросов для аудита;</w:t>
      </w:r>
    </w:p>
    <w:p w14:paraId="23C3E8AB">
      <w:pPr>
        <w:pStyle w:val="4"/>
        <w:numPr>
          <w:ilvl w:val="0"/>
          <w:numId w:val="2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согласование сроков проведения аудита с проверяемым подразделением;</w:t>
      </w:r>
    </w:p>
    <w:p w14:paraId="1AB76E95">
      <w:pPr>
        <w:pStyle w:val="4"/>
        <w:numPr>
          <w:ilvl w:val="0"/>
          <w:numId w:val="2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подготовка и рассылка уведомлений, повестки и необходимых материалов.</w:t>
      </w:r>
    </w:p>
    <w:p w14:paraId="40584888">
      <w:pPr>
        <w:pStyle w:val="4"/>
        <w:keepNext/>
        <w:shd w:val="clear" w:color="auto" w:fill="FFFFFF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3.1.7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Процесс 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  <w:t>A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 «Проведение аудита на месте»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включает выполнение задач:</w:t>
      </w:r>
    </w:p>
    <w:p w14:paraId="3B5D294C">
      <w:pPr>
        <w:pStyle w:val="4"/>
        <w:numPr>
          <w:ilvl w:val="0"/>
          <w:numId w:val="3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открытие аудита и проведение вступительного совещания;</w:t>
      </w:r>
    </w:p>
    <w:p w14:paraId="17554415">
      <w:pPr>
        <w:pStyle w:val="4"/>
        <w:numPr>
          <w:ilvl w:val="0"/>
          <w:numId w:val="3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распределение зон ответственности между аудиторами;</w:t>
      </w:r>
    </w:p>
    <w:p w14:paraId="6FBD28BE">
      <w:pPr>
        <w:pStyle w:val="4"/>
        <w:numPr>
          <w:ilvl w:val="0"/>
          <w:numId w:val="3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сбор свидетельств аудита по чек-листам: опросы, наблюдения, проверка записей и документов, анализ фактического выполнения требований;</w:t>
      </w:r>
    </w:p>
    <w:p w14:paraId="700C496F">
      <w:pPr>
        <w:pStyle w:val="4"/>
        <w:numPr>
          <w:ilvl w:val="0"/>
          <w:numId w:val="3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фиксация свидетельств, наблюдений и выявленных несоответствий;</w:t>
      </w:r>
    </w:p>
    <w:p w14:paraId="48723BD0">
      <w:pPr>
        <w:pStyle w:val="4"/>
        <w:numPr>
          <w:ilvl w:val="0"/>
          <w:numId w:val="3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обработка свидетельств и формулирование наблюдений, несоответствий и предварительных выводов;</w:t>
      </w:r>
    </w:p>
    <w:p w14:paraId="56B8C117">
      <w:pPr>
        <w:pStyle w:val="4"/>
        <w:numPr>
          <w:ilvl w:val="0"/>
          <w:numId w:val="3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проведение заключительного совещания и согласование результатов с проверяемым подразделением.</w:t>
      </w:r>
    </w:p>
    <w:p w14:paraId="063D5CFB">
      <w:pPr>
        <w:pStyle w:val="4"/>
        <w:keepNext/>
        <w:shd w:val="clear" w:color="auto" w:fill="FFFFFF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3.1.8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Процесс 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  <w:t>A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4 «Оформление результатов, завершение аудита и обратная связь»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включает выполнение задач:</w:t>
      </w:r>
    </w:p>
    <w:p w14:paraId="08B2A994">
      <w:pPr>
        <w:pStyle w:val="4"/>
        <w:numPr>
          <w:ilvl w:val="0"/>
          <w:numId w:val="3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формирование отчёта о внутреннем аудите;</w:t>
      </w:r>
    </w:p>
    <w:p w14:paraId="54E1EF6B">
      <w:pPr>
        <w:pStyle w:val="4"/>
        <w:numPr>
          <w:ilvl w:val="0"/>
          <w:numId w:val="3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регистрация несоответствий с указанием критерия аудита, свидетельства, степени значимости и проверяемого подразделения;</w:t>
      </w:r>
    </w:p>
    <w:p w14:paraId="0ABEB737">
      <w:pPr>
        <w:pStyle w:val="4"/>
        <w:numPr>
          <w:ilvl w:val="0"/>
          <w:numId w:val="3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формирование рекомендаций и плана корректирующих действий;</w:t>
      </w:r>
    </w:p>
    <w:p w14:paraId="058C6E8E">
      <w:pPr>
        <w:pStyle w:val="4"/>
        <w:numPr>
          <w:ilvl w:val="0"/>
          <w:numId w:val="3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ведение реестра несоответствий и корректирующих действий;</w:t>
      </w:r>
    </w:p>
    <w:p w14:paraId="667EE98E">
      <w:pPr>
        <w:pStyle w:val="4"/>
        <w:numPr>
          <w:ilvl w:val="0"/>
          <w:numId w:val="3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контроль сроков и статусов выполнения корректирующих действий;</w:t>
      </w:r>
    </w:p>
    <w:p w14:paraId="41781C95">
      <w:pPr>
        <w:pStyle w:val="4"/>
        <w:numPr>
          <w:ilvl w:val="0"/>
          <w:numId w:val="3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передача результатов аудита, статуса корректирующих действий и предложений в планирование следующего аудита;</w:t>
      </w:r>
    </w:p>
    <w:p w14:paraId="348020AF">
      <w:pPr>
        <w:pStyle w:val="4"/>
        <w:numPr>
          <w:ilvl w:val="0"/>
          <w:numId w:val="3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формирование аналитических отчётов и выгрузок по результатам аудитов.</w:t>
      </w:r>
    </w:p>
    <w:p w14:paraId="73E1C515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3.1.9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Обязательным условием функционирования АС ВАК является обеспечение прослеживаемости данных по цепочке «программа аудита → план аудита → чек-лист → свидетельство аудита → несоответствие → отчёт → корректирующее действие → обратная связь». Система должна обеспечивать однозначную идентификацию каждого аудита, проверяемого подразделения, аудитора, несоответствия и корректирующего действия.</w:t>
      </w:r>
    </w:p>
    <w:p w14:paraId="38025012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3.2 Требования к входным и выходным данным, формам их представления</w:t>
      </w:r>
    </w:p>
    <w:p w14:paraId="044991CB">
      <w:pPr>
        <w:pStyle w:val="4"/>
        <w:keepNext/>
        <w:shd w:val="clear" w:color="auto" w:fill="FFFFFF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3.2.1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Входными данными для АС ВАК являются:</w:t>
      </w:r>
    </w:p>
    <w:p w14:paraId="5FF7D800">
      <w:pPr>
        <w:pStyle w:val="4"/>
        <w:numPr>
          <w:ilvl w:val="0"/>
          <w:numId w:val="4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утверждённая программа (график) внутренних аудитов на плановый период;</w:t>
      </w:r>
    </w:p>
    <w:p w14:paraId="26CAEC36">
      <w:pPr>
        <w:pStyle w:val="4"/>
        <w:numPr>
          <w:ilvl w:val="0"/>
          <w:numId w:val="4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документация, записи и данные проверяемого процесса (положения, процедуры, регламенты, записи СМК, отчёты, результаты предыдущих проверок);</w:t>
      </w:r>
    </w:p>
    <w:p w14:paraId="1DD9C3BE">
      <w:pPr>
        <w:pStyle w:val="4"/>
        <w:numPr>
          <w:ilvl w:val="0"/>
          <w:numId w:val="4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результаты предыдущих внутренних аудитов, статус корректирующих действий и предложения, поступающие в порядке обратной связи;</w:t>
      </w:r>
    </w:p>
    <w:p w14:paraId="7680DC10">
      <w:pPr>
        <w:pStyle w:val="4"/>
        <w:numPr>
          <w:ilvl w:val="0"/>
          <w:numId w:val="4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требования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ISO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9001 / ГОСТ Р ИСО 9001, раздел 9.2;</w:t>
      </w:r>
    </w:p>
    <w:p w14:paraId="15168168">
      <w:pPr>
        <w:pStyle w:val="4"/>
        <w:numPr>
          <w:ilvl w:val="0"/>
          <w:numId w:val="4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внутренний регламент (процедура) «Внутренние аудиты» и критерии аудита;</w:t>
      </w:r>
    </w:p>
    <w:p w14:paraId="6ABF365B">
      <w:pPr>
        <w:pStyle w:val="4"/>
        <w:numPr>
          <w:ilvl w:val="0"/>
          <w:numId w:val="4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сведения об аудиторах: компетентность, квалификация, независимость, занятость;</w:t>
      </w:r>
    </w:p>
    <w:p w14:paraId="0B301910">
      <w:pPr>
        <w:pStyle w:val="4"/>
        <w:numPr>
          <w:ilvl w:val="0"/>
          <w:numId w:val="4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сведения о проверяемых подразделениях и их зонах ответственности;</w:t>
      </w:r>
    </w:p>
    <w:p w14:paraId="67C0064F">
      <w:pPr>
        <w:pStyle w:val="4"/>
        <w:numPr>
          <w:ilvl w:val="0"/>
          <w:numId w:val="4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шаблоны чек-листов, форм протоколов и отчётов.</w:t>
      </w:r>
    </w:p>
    <w:p w14:paraId="0005CD1B">
      <w:pPr>
        <w:pStyle w:val="4"/>
        <w:keepNext/>
        <w:shd w:val="clear" w:color="auto" w:fill="FFFFFF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3.2.2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Выходными данными АС ВАК являются:</w:t>
      </w:r>
    </w:p>
    <w:p w14:paraId="5654DBEF">
      <w:pPr>
        <w:pStyle w:val="4"/>
        <w:numPr>
          <w:ilvl w:val="0"/>
          <w:numId w:val="5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утверждённый план аудита, состав аудиторской группы и уведомления;</w:t>
      </w:r>
    </w:p>
    <w:p w14:paraId="1AC0EF15">
      <w:pPr>
        <w:pStyle w:val="4"/>
        <w:numPr>
          <w:ilvl w:val="0"/>
          <w:numId w:val="5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чек-листы и подготовленные вопросы для аудита;</w:t>
      </w:r>
    </w:p>
    <w:p w14:paraId="6A05E8C5">
      <w:pPr>
        <w:pStyle w:val="4"/>
        <w:numPr>
          <w:ilvl w:val="0"/>
          <w:numId w:val="5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свидетельства аудита, записи, наблюдения и выявленные несоответствия;</w:t>
      </w:r>
    </w:p>
    <w:p w14:paraId="605F142A">
      <w:pPr>
        <w:pStyle w:val="4"/>
        <w:numPr>
          <w:ilvl w:val="0"/>
          <w:numId w:val="5"/>
        </w:numPr>
        <w:ind w:left="0" w:firstLine="567"/>
        <w:rPr>
          <w:rFonts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отчёт о внутреннем аудите</w:t>
      </w:r>
    </w:p>
    <w:p w14:paraId="36CA3C99">
      <w:pPr>
        <w:pStyle w:val="4"/>
        <w:numPr>
          <w:ilvl w:val="0"/>
          <w:numId w:val="5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зарегистрированные несоответствия, рекомендации и план корректирующих действий;</w:t>
      </w:r>
    </w:p>
    <w:p w14:paraId="66294421">
      <w:pPr>
        <w:pStyle w:val="4"/>
        <w:numPr>
          <w:ilvl w:val="0"/>
          <w:numId w:val="5"/>
        </w:numPr>
        <w:ind w:left="0" w:firstLine="567"/>
        <w:rPr>
          <w:rFonts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статусы выполнения корректирующих действий;</w:t>
      </w:r>
    </w:p>
    <w:p w14:paraId="08DB1868">
      <w:pPr>
        <w:pStyle w:val="4"/>
        <w:numPr>
          <w:ilvl w:val="0"/>
          <w:numId w:val="5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обратная связь для планирования следующего аудита: результаты, проблемные зоны, предложения;</w:t>
      </w:r>
    </w:p>
    <w:p w14:paraId="479EC52E">
      <w:pPr>
        <w:pStyle w:val="4"/>
        <w:numPr>
          <w:ilvl w:val="0"/>
          <w:numId w:val="5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аналитические отчёты и выгрузки по аудитам, несоответствиям и корректирующим действиям.</w:t>
      </w:r>
    </w:p>
    <w:p w14:paraId="2648ECB0">
      <w:pPr>
        <w:pStyle w:val="4"/>
        <w:keepNext/>
        <w:shd w:val="clear" w:color="auto" w:fill="FFFFFF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3.2.3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Входные и выходные данные должны представляться в форме, позволяющей средствами автоматизации:</w:t>
      </w:r>
    </w:p>
    <w:p w14:paraId="11B43A24">
      <w:pPr>
        <w:pStyle w:val="4"/>
        <w:numPr>
          <w:ilvl w:val="0"/>
          <w:numId w:val="6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однозначно идентифицировать данные (уникальный идентификатор аудита, несоответствия, корректирующего действия);</w:t>
      </w:r>
    </w:p>
    <w:p w14:paraId="158E7233">
      <w:pPr>
        <w:pStyle w:val="4"/>
        <w:numPr>
          <w:ilvl w:val="0"/>
          <w:numId w:val="6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устанавливать связи между данными (аудит – чек-лист – свидетельство – несоответствие – отчёт);</w:t>
      </w:r>
    </w:p>
    <w:p w14:paraId="7627E375">
      <w:pPr>
        <w:pStyle w:val="4"/>
        <w:numPr>
          <w:ilvl w:val="0"/>
          <w:numId w:val="6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получать их значения в структурированном виде;</w:t>
      </w:r>
    </w:p>
    <w:p w14:paraId="55CCD0F5">
      <w:pPr>
        <w:pStyle w:val="4"/>
        <w:numPr>
          <w:ilvl w:val="0"/>
          <w:numId w:val="6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хранить историю изменений и версии документов;</w:t>
      </w:r>
    </w:p>
    <w:p w14:paraId="716C8B5E">
      <w:pPr>
        <w:pStyle w:val="4"/>
        <w:numPr>
          <w:ilvl w:val="0"/>
          <w:numId w:val="6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обеспечивать разграничение доступа к данным в соответствии с ролями пользователей.</w:t>
      </w:r>
    </w:p>
    <w:p w14:paraId="46EBF828">
      <w:pPr>
        <w:pStyle w:val="4"/>
        <w:shd w:val="clear" w:color="auto" w:fill="FFFFFF"/>
        <w:rPr>
          <w:rFonts w:eastAsia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3.2.4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Формой представления выходных данных с результатами внутреннего аудита является электронный отчёт, содержащий структурированные параметры аудита и результаты проверки. Основные параметры отчёта приведены в таблице 3.1.</w:t>
      </w:r>
    </w:p>
    <w:p w14:paraId="11180820">
      <w:pPr>
        <w:pStyle w:val="4"/>
        <w:shd w:val="clear" w:color="auto" w:fill="FFFFFF"/>
        <w:ind w:firstLine="0"/>
        <w:rPr>
          <w:rFonts w:eastAsia="Times New Roman" w:cs="Times New Roman"/>
          <w:color w:val="000000"/>
          <w:sz w:val="28"/>
          <w:szCs w:val="28"/>
          <w:shd w:val="clear" w:color="auto" w:fill="FFFFFF"/>
        </w:rPr>
      </w:pPr>
    </w:p>
    <w:p w14:paraId="54AA742D">
      <w:pPr>
        <w:pStyle w:val="4"/>
        <w:shd w:val="clear" w:color="auto" w:fill="FFFFFF"/>
        <w:ind w:firstLine="0"/>
        <w:rPr>
          <w:rFonts w:eastAsia="Segoe UI" w:cs="Times New Roman"/>
          <w:b/>
          <w:color w:val="0F1115"/>
          <w:lang w:val="ru-RU"/>
        </w:rPr>
      </w:pPr>
      <w:r>
        <w:rPr>
          <w:rFonts w:eastAsia="Times New Roman" w:cs="Times New Roman"/>
          <w:b/>
          <w:color w:val="000000"/>
          <w:shd w:val="clear" w:color="auto" w:fill="FFFFFF"/>
          <w:lang w:val="ru-RU"/>
        </w:rPr>
        <w:t xml:space="preserve">Таблица 3.1 – </w:t>
      </w:r>
      <w:r>
        <w:rPr>
          <w:rFonts w:eastAsia="Times New Roman" w:cs="Times New Roman"/>
          <w:b/>
          <w:bCs/>
          <w:color w:val="000000"/>
          <w:shd w:val="clear" w:color="auto" w:fill="FFFFFF"/>
          <w:lang w:val="ru-RU"/>
        </w:rPr>
        <w:t>Формат представления основных выходных данных</w:t>
      </w:r>
    </w:p>
    <w:tbl>
      <w:tblPr>
        <w:tblStyle w:val="3"/>
        <w:tblW w:w="4845" w:type="pct"/>
        <w:jc w:val="cente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30"/>
        <w:gridCol w:w="4372"/>
      </w:tblGrid>
      <w:tr w14:paraId="48B30D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029988">
            <w:pPr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  <w:lang w:bidi="ar"/>
              </w:rPr>
              <w:t>Наименование параметра</w:t>
            </w:r>
          </w:p>
        </w:tc>
        <w:tc>
          <w:tcPr>
            <w:tcW w:w="2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1DBC6">
            <w:pPr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  <w:lang w:bidi="ar"/>
              </w:rPr>
              <w:t>Формат представления</w:t>
            </w:r>
          </w:p>
        </w:tc>
      </w:tr>
      <w:tr w14:paraId="13AAC2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144653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Идентификатор аудита</w:t>
            </w:r>
          </w:p>
        </w:tc>
        <w:tc>
          <w:tcPr>
            <w:tcW w:w="2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E3F227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Текст (до 20 знаков)</w:t>
            </w:r>
          </w:p>
        </w:tc>
      </w:tr>
      <w:tr w14:paraId="215B04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FA464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Наименование проверяемого подразделения</w:t>
            </w:r>
          </w:p>
        </w:tc>
        <w:tc>
          <w:tcPr>
            <w:tcW w:w="2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7CDC62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Текст (до 150 знаков)</w:t>
            </w:r>
          </w:p>
        </w:tc>
      </w:tr>
      <w:tr w14:paraId="7BC589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3DA70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Область аудита</w:t>
            </w:r>
          </w:p>
        </w:tc>
        <w:tc>
          <w:tcPr>
            <w:tcW w:w="2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80A914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Текст (до 250 знаков)</w:t>
            </w:r>
          </w:p>
        </w:tc>
      </w:tr>
      <w:tr w14:paraId="35D202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9901B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Критерии аудита</w:t>
            </w:r>
          </w:p>
        </w:tc>
        <w:tc>
          <w:tcPr>
            <w:tcW w:w="2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133E31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Текст (до 250 знаков)</w:t>
            </w:r>
          </w:p>
        </w:tc>
      </w:tr>
      <w:tr w14:paraId="405007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0BDD4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Дата проведения аудита</w:t>
            </w:r>
          </w:p>
        </w:tc>
        <w:tc>
          <w:tcPr>
            <w:tcW w:w="2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F33252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Дата</w:t>
            </w:r>
          </w:p>
        </w:tc>
      </w:tr>
      <w:tr w14:paraId="392DE9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22922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Состав аудиторской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ru-RU" w:bidi="ar"/>
              </w:rPr>
              <w:t xml:space="preserve"> группы</w:t>
            </w:r>
          </w:p>
        </w:tc>
        <w:tc>
          <w:tcPr>
            <w:tcW w:w="2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E62AB0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Текст (до 250 знаков)</w:t>
            </w:r>
          </w:p>
        </w:tc>
      </w:tr>
      <w:tr w14:paraId="757611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36276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Выявленные несоответствия</w:t>
            </w:r>
          </w:p>
        </w:tc>
        <w:tc>
          <w:tcPr>
            <w:tcW w:w="2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28FF6F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Список записей</w:t>
            </w:r>
          </w:p>
        </w:tc>
      </w:tr>
      <w:tr w14:paraId="1D03BF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56B6E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Степень значимости несоответствия</w:t>
            </w:r>
          </w:p>
        </w:tc>
        <w:tc>
          <w:tcPr>
            <w:tcW w:w="2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2B78D0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Справочное значение</w:t>
            </w:r>
          </w:p>
        </w:tc>
      </w:tr>
      <w:tr w14:paraId="6FA887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26C7A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Рекомендации</w:t>
            </w:r>
          </w:p>
        </w:tc>
        <w:tc>
          <w:tcPr>
            <w:tcW w:w="2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9A2FCE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Текст (до 500 знаков)</w:t>
            </w:r>
          </w:p>
        </w:tc>
      </w:tr>
      <w:tr w14:paraId="15AE6E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76166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Статус корректирующего действия</w:t>
            </w:r>
          </w:p>
        </w:tc>
        <w:tc>
          <w:tcPr>
            <w:tcW w:w="2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ECD57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Справочное значение</w:t>
            </w:r>
          </w:p>
        </w:tc>
      </w:tr>
      <w:tr w14:paraId="77FA3A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A2776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Дата выполнения корректирующего действия</w:t>
            </w:r>
          </w:p>
        </w:tc>
        <w:tc>
          <w:tcPr>
            <w:tcW w:w="23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721F1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Дата</w:t>
            </w:r>
          </w:p>
        </w:tc>
      </w:tr>
    </w:tbl>
    <w:p w14:paraId="051BE0D3">
      <w:pPr>
        <w:pStyle w:val="4"/>
        <w:shd w:val="clear" w:color="auto" w:fill="FFFFFF"/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037E695E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3.2.5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Формой представления промежуточных результатов аудита являются структурированные записи в базе данных: заполненные чек-листы, карточки свидетельств аудита, карточки несоответствий, протоколы совещаний, прикреплённые файлы (сканы, фотографии, документы). Указанные данные должны быть доступны для последующей обработки, формирования отчётов и анализа.</w:t>
      </w:r>
    </w:p>
    <w:p w14:paraId="2E8C01B2">
      <w:pPr>
        <w:pStyle w:val="4"/>
        <w:keepNext/>
        <w:shd w:val="clear" w:color="auto" w:fill="FFFFFF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3.2.6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Источниками получения входных данных являются:</w:t>
      </w:r>
    </w:p>
    <w:p w14:paraId="1B9DC58C">
      <w:pPr>
        <w:pStyle w:val="4"/>
        <w:numPr>
          <w:ilvl w:val="0"/>
          <w:numId w:val="7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корпоративная система управления нормативно-справочной информацией – для получения справочников подразделений, должностей, видов аудитов, критериев и степеней значимости несоответствий;</w:t>
      </w:r>
    </w:p>
    <w:p w14:paraId="303F0966">
      <w:pPr>
        <w:pStyle w:val="4"/>
        <w:numPr>
          <w:ilvl w:val="0"/>
          <w:numId w:val="7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система электронного документооборота – для получения утверждённой программы аудитов, внутренних регламентов, процедур и шаблонов документов;</w:t>
      </w:r>
    </w:p>
    <w:p w14:paraId="36F3B56A">
      <w:pPr>
        <w:pStyle w:val="4"/>
        <w:numPr>
          <w:ilvl w:val="0"/>
          <w:numId w:val="7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HR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-система (или реестр компетентности аудиторов) – для получения сведений о квалификации, компетентности и занятости аудиторов;</w:t>
      </w:r>
    </w:p>
    <w:p w14:paraId="4C3137DE">
      <w:pPr>
        <w:pStyle w:val="4"/>
        <w:numPr>
          <w:ilvl w:val="0"/>
          <w:numId w:val="7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корпоративная почта и календарь – для рассылки уведомлений и согласования сроков;</w:t>
      </w:r>
    </w:p>
    <w:p w14:paraId="5408E007">
      <w:pPr>
        <w:pStyle w:val="4"/>
        <w:numPr>
          <w:ilvl w:val="0"/>
          <w:numId w:val="7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файловое хранилище – для хранения документации проверяемых процессов, записей и вложений.</w:t>
      </w:r>
    </w:p>
    <w:p w14:paraId="5F607D0C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3.2.7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Источники получения входных данных (параметров) для выполнения внутреннего аудита приведены в таблице 3.2.</w:t>
      </w:r>
    </w:p>
    <w:p w14:paraId="728647DD">
      <w:pPr>
        <w:pStyle w:val="4"/>
        <w:keepNext/>
        <w:shd w:val="clear" w:color="auto" w:fill="FFFFFF"/>
        <w:ind w:firstLine="0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Таблица 3.2 – Источники получения входных данных (параметров)</w:t>
      </w:r>
    </w:p>
    <w:tbl>
      <w:tblPr>
        <w:tblStyle w:val="3"/>
        <w:tblW w:w="483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8"/>
        <w:gridCol w:w="5953"/>
      </w:tblGrid>
      <w:tr w14:paraId="3CF4D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328" w:type="dxa"/>
            <w:shd w:val="clear" w:color="auto" w:fill="D9E2F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589D21">
            <w:pPr>
              <w:ind w:firstLine="0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  <w:lang w:bidi="ar"/>
              </w:rPr>
              <w:t>Наименование параметра</w:t>
            </w:r>
          </w:p>
        </w:tc>
        <w:tc>
          <w:tcPr>
            <w:tcW w:w="5954" w:type="dxa"/>
            <w:shd w:val="clear" w:color="auto" w:fill="D9E2F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722BC">
            <w:pPr>
              <w:ind w:firstLine="0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  <w:lang w:bidi="ar"/>
              </w:rPr>
              <w:t>Наименование информационной системы (источника)</w:t>
            </w:r>
          </w:p>
        </w:tc>
      </w:tr>
      <w:tr w14:paraId="36D54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81B4E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Программа (график) внутренних аудитов</w:t>
            </w:r>
          </w:p>
        </w:tc>
        <w:tc>
          <w:tcPr>
            <w:tcW w:w="59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6C11B7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Система электронного документооборота</w:t>
            </w:r>
          </w:p>
        </w:tc>
      </w:tr>
      <w:tr w14:paraId="55F0E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F1EB7D">
            <w:pPr>
              <w:ind w:firstLine="0"/>
              <w:jc w:val="left"/>
              <w:rPr>
                <w:rFonts w:eastAsia="Segoe UI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ru-RU" w:bidi="ar"/>
              </w:rPr>
              <w:t>Внутренний регламент (процедура) «Внутренние аудиты»</w:t>
            </w:r>
          </w:p>
        </w:tc>
        <w:tc>
          <w:tcPr>
            <w:tcW w:w="59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9F324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Система электронного документооборота</w:t>
            </w:r>
          </w:p>
        </w:tc>
      </w:tr>
      <w:tr w14:paraId="21CE0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BEA25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Критерии аудита</w:t>
            </w:r>
          </w:p>
        </w:tc>
        <w:tc>
          <w:tcPr>
            <w:tcW w:w="59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95ED0C">
            <w:pPr>
              <w:ind w:firstLine="0"/>
              <w:jc w:val="left"/>
              <w:rPr>
                <w:rFonts w:eastAsia="Segoe UI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ru-RU" w:bidi="ar"/>
              </w:rPr>
              <w:t>Система электронного документооборота, НСИ АС ВАК</w:t>
            </w:r>
          </w:p>
        </w:tc>
      </w:tr>
      <w:tr w14:paraId="6BB98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C1F1B2">
            <w:pPr>
              <w:ind w:firstLine="0"/>
              <w:jc w:val="left"/>
              <w:rPr>
                <w:rFonts w:eastAsia="Segoe UI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ru-RU" w:bidi="ar"/>
              </w:rPr>
              <w:t>Документация и записи проверяемого процесса</w:t>
            </w:r>
          </w:p>
        </w:tc>
        <w:tc>
          <w:tcPr>
            <w:tcW w:w="59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61B9D9">
            <w:pPr>
              <w:ind w:firstLine="0"/>
              <w:jc w:val="left"/>
              <w:rPr>
                <w:rFonts w:eastAsia="Segoe UI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ru-RU" w:bidi="ar"/>
              </w:rPr>
              <w:t>Файловое хранилище, система электронного документооборота</w:t>
            </w:r>
          </w:p>
        </w:tc>
      </w:tr>
      <w:tr w14:paraId="5B18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E380F">
            <w:pPr>
              <w:ind w:firstLine="0"/>
              <w:jc w:val="left"/>
              <w:rPr>
                <w:rFonts w:eastAsia="Segoe UI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ru-RU" w:bidi="ar"/>
              </w:rPr>
              <w:t>Результаты предыдущих аудитов и статус корректирующих действий</w:t>
            </w:r>
          </w:p>
        </w:tc>
        <w:tc>
          <w:tcPr>
            <w:tcW w:w="59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7F4163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База данных АС ВАК</w:t>
            </w:r>
          </w:p>
        </w:tc>
      </w:tr>
      <w:tr w14:paraId="5EC96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1BB015">
            <w:pPr>
              <w:ind w:firstLine="0"/>
              <w:jc w:val="left"/>
              <w:rPr>
                <w:rFonts w:eastAsia="Segoe UI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ru-RU" w:bidi="ar"/>
              </w:rPr>
              <w:t>Сведения о компетентности и занятости аудиторов</w:t>
            </w:r>
          </w:p>
        </w:tc>
        <w:tc>
          <w:tcPr>
            <w:tcW w:w="59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A6545C">
            <w:pPr>
              <w:ind w:firstLine="0"/>
              <w:jc w:val="left"/>
              <w:rPr>
                <w:rFonts w:eastAsia="Segoe UI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HR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ru-RU" w:bidi="ar"/>
              </w:rPr>
              <w:t>-система (реестр компетентности аудиторов)</w:t>
            </w:r>
          </w:p>
        </w:tc>
      </w:tr>
      <w:tr w14:paraId="57925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118F5A">
            <w:pPr>
              <w:ind w:firstLine="0"/>
              <w:jc w:val="left"/>
              <w:rPr>
                <w:rFonts w:eastAsia="Segoe UI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ru-RU" w:bidi="ar"/>
              </w:rPr>
              <w:t>Справочники подразделений, должностей, видов аудитов</w:t>
            </w:r>
          </w:p>
        </w:tc>
        <w:tc>
          <w:tcPr>
            <w:tcW w:w="59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8BF0B7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НСИ АС ВАК</w:t>
            </w:r>
          </w:p>
        </w:tc>
      </w:tr>
      <w:tr w14:paraId="129E5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3BD8F9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Уведомления и согласование сроков</w:t>
            </w:r>
          </w:p>
        </w:tc>
        <w:tc>
          <w:tcPr>
            <w:tcW w:w="59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B99610">
            <w:pPr>
              <w:ind w:firstLine="0"/>
              <w:jc w:val="left"/>
              <w:rPr>
                <w:rFonts w:eastAsia="Segoe U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bidi="ar"/>
              </w:rPr>
              <w:t>Корпоративная почта, календарь</w:t>
            </w:r>
          </w:p>
        </w:tc>
      </w:tr>
    </w:tbl>
    <w:p w14:paraId="1547A6D1">
      <w:pPr>
        <w:pStyle w:val="4"/>
        <w:keepNext/>
        <w:shd w:val="clear" w:color="auto" w:fill="FFFFFF"/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1CBD7397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  <w:t>3.3 Выполняемые технологические операции</w:t>
      </w:r>
    </w:p>
    <w:p w14:paraId="6538C911">
      <w:pPr>
        <w:pStyle w:val="4"/>
        <w:shd w:val="clear" w:color="auto" w:fill="FFFFFF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Автоматизации подлежат следующие технологические операции:</w:t>
      </w:r>
    </w:p>
    <w:p w14:paraId="641D6FEA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ведение программы (графика) внутренних аудитов и её корректировка;</w:t>
      </w:r>
    </w:p>
    <w:p w14:paraId="11DF1AF5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формирование плана аудита, определение целей, области, критериев и сроков;</w:t>
      </w:r>
    </w:p>
    <w:p w14:paraId="7E48775F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назначение аудиторской группы и ведущего аудитора с учётом компетентности и независимости;</w:t>
      </w:r>
    </w:p>
    <w:p w14:paraId="5CC8B068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формирование и рассылка уведомлений участникам аудита и проверяемому подразделению;</w:t>
      </w:r>
    </w:p>
    <w:p w14:paraId="1483A0F9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ведение библиотеки чек-листов, шаблонов протоколов и форм отчётов;</w:t>
      </w:r>
    </w:p>
    <w:p w14:paraId="7D9ECBEB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анализ документации, записей и данных проверяемого процесса;</w:t>
      </w:r>
    </w:p>
    <w:p w14:paraId="7D3F97CC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заполнение чек-листов и фиксация свидетельств аудита в электронной форме;</w:t>
      </w:r>
    </w:p>
    <w:p w14:paraId="1363C361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регистрация наблюдений и несоответствий с указанием критерия аудита и свидетельства;</w:t>
      </w:r>
    </w:p>
    <w:p w14:paraId="0C0BA325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классификация несоответствий по степени значимости;</w:t>
      </w:r>
    </w:p>
    <w:p w14:paraId="1A9F0011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формирование отчёта о внутреннем аудите;</w:t>
      </w:r>
    </w:p>
    <w:p w14:paraId="3DF0634B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регистрация рекомендаций и плана корректирующих действий;</w:t>
      </w:r>
    </w:p>
    <w:p w14:paraId="445B6F5B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ведение реестра несоответствий и корректирующих действий;</w:t>
      </w:r>
    </w:p>
    <w:p w14:paraId="4BACB4CA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контроль сроков и статусов выполнения корректирующих действий;</w:t>
      </w:r>
    </w:p>
    <w:p w14:paraId="43AECE45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формирование обратной связи и предложений в программу следующего аудита;</w:t>
      </w:r>
    </w:p>
    <w:p w14:paraId="3E249C5F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формирование аналитических отчётов, реестров и выгрузок в форматах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PDF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/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Excel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;</w:t>
      </w:r>
    </w:p>
    <w:p w14:paraId="7889AD29">
      <w:pPr>
        <w:pStyle w:val="4"/>
        <w:numPr>
          <w:ilvl w:val="0"/>
          <w:numId w:val="8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поиск, фильтрация и сортировка данных по аудитам, подразделениям, аудиторам, несоответствиям и корректирующим действиям;</w:t>
      </w:r>
    </w:p>
    <w:p w14:paraId="44EC3D27">
      <w:pPr>
        <w:pStyle w:val="4"/>
        <w:numPr>
          <w:ilvl w:val="0"/>
          <w:numId w:val="8"/>
        </w:numPr>
        <w:ind w:left="0" w:firstLine="567"/>
        <w:rPr>
          <w:rFonts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разграничение доступа к данным и протоколирование действий пользователей.</w:t>
      </w:r>
    </w:p>
    <w:p w14:paraId="3BD68635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shd w:val="clear" w:color="auto" w:fill="FFFFFF"/>
        </w:rPr>
      </w:pPr>
    </w:p>
    <w:p w14:paraId="351C3F1F">
      <w:pPr>
        <w:pStyle w:val="4"/>
        <w:keepNext/>
        <w:shd w:val="clear" w:color="auto" w:fill="FFFFFF"/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4 ЦЕЛИ И УСЛОВИЯ СОЗДАНИЯ АС</w:t>
      </w:r>
    </w:p>
    <w:p w14:paraId="538F4E7C">
      <w:pPr>
        <w:pStyle w:val="4"/>
        <w:keepNext/>
        <w:shd w:val="clear" w:color="auto" w:fill="FFFFFF"/>
        <w:jc w:val="center"/>
        <w:rPr>
          <w:rFonts w:eastAsia="Segoe UI" w:cs="Times New Roman"/>
          <w:color w:val="0F1115"/>
          <w:sz w:val="28"/>
          <w:szCs w:val="28"/>
          <w:lang w:val="ru-RU"/>
        </w:rPr>
      </w:pPr>
    </w:p>
    <w:p w14:paraId="5EDD0CAD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4.1 Формулировка цели разработки</w:t>
      </w:r>
    </w:p>
    <w:p w14:paraId="3042D3E4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Целью разработки АС ВАК является повышение эффективности, результативности и прослеживаемости внутреннего аудита качества за счёт автоматизации планирования, подготовки, проведения и оформления результатов аудитов, обеспечения соответствия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ISO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9001 / ГОСТ Р ИСО 9001, раздел 9.2, и внутреннему регламенту «Внутренние аудиты». Система должна снизить трудозатраты и ручной ввод, исключить дублирование данных, обеспечить единое хранилище аудиторских данных, контроль сроков корректирующих действий и формирование отчётности в реальном времени.</w:t>
      </w:r>
    </w:p>
    <w:p w14:paraId="07CF46F8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4.2 Область и условия применения АС</w:t>
      </w:r>
    </w:p>
    <w:p w14:paraId="2DD328D5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АС ВАК применяется в Государственном объединении «Белорусская железная дорога» и его структурных подразделениях на дорожном, отделенческом и линейном уровнях. Пользователи: служба качества, отделы качества отделений, внутренние аудиторы, проверяемые подразделения, руководство. Условия применения: работа в корпоративной сети, ролевая модель доступа, интеграция с СЭД,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HR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-системой (реестром компетентности аудиторов), корпоративной почтой и календарём, файловым хранилищем; веб-интерфейс; соблюдение требований информационной безопасности; надёжность и резервное копирование.</w:t>
      </w:r>
    </w:p>
    <w:p w14:paraId="7D3C06A9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4.3 Ограничения применения АС</w:t>
      </w:r>
    </w:p>
    <w:p w14:paraId="13CAA4E2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АС ВАК не предназначена для внешних и сертификационных аудитов. Система не автоматизирует выполнение корректирующих действий и оценку их результативности, а также не заменяет анализ со стороны руководства и управление персоналом и ресурсами. Система не обрабатывает сведения ограниченного распространения, если это не предусмотрено отдельными требованиями. Функционирование требует наличия корпоративной сети, серверного оборудования и обученного персонала; должна соответствовать законодательству Республики Беларусь в области информатизации и защиты информации.</w:t>
      </w:r>
    </w:p>
    <w:p w14:paraId="61AF9282">
      <w:pPr>
        <w:pStyle w:val="4"/>
        <w:keepNext/>
        <w:shd w:val="clear" w:color="auto" w:fill="FFFFFF"/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5 ТРЕБОВАНИЯ К СИСТЕМЕ</w:t>
      </w:r>
    </w:p>
    <w:p w14:paraId="041FA9A7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</w:rPr>
      </w:pPr>
    </w:p>
    <w:p w14:paraId="1EB0EB2F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5.1 Требования к структуре</w:t>
      </w:r>
    </w:p>
    <w:p w14:paraId="6BCA75ED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АС ВАК должна иметь модульную архитектуру, обеспечивающую возможность поэтапного внедрения и развития. В состав системы должны входить следующие функциональные подсистемы:</w:t>
      </w:r>
    </w:p>
    <w:p w14:paraId="4639D4CA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подсистема ведения программы и плана аудитов (планирование);</w:t>
      </w:r>
    </w:p>
    <w:p w14:paraId="51DB9C15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подсистема подготовки к аудиту (библиотека чек-листов, шаблонов, анализ документации);</w:t>
      </w:r>
    </w:p>
    <w:p w14:paraId="235A3810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подсистема проведения аудита (заполнение чек-листов, фиксация свидетельств и несоответствий);</w:t>
      </w:r>
    </w:p>
    <w:p w14:paraId="6AE08428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подсистема оформления результатов и отчётности (формирование отчётов, реестров, выгрузок);</w:t>
      </w:r>
    </w:p>
    <w:p w14:paraId="15C3CAF9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подсистема учёта корректирующих действий и обратной связи;</w:t>
      </w:r>
    </w:p>
    <w:p w14:paraId="2B7BAF04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подсистема администрирования и настройки справочников (НСИ);</w:t>
      </w:r>
    </w:p>
    <w:p w14:paraId="7AE989F0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>подсистема доступа и авторизации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, обеспечивающая аутентификацию, авторизацию, разграничение прав и протоколирование действий пользователей.</w:t>
      </w:r>
    </w:p>
    <w:p w14:paraId="46E0CEEE">
      <w:pPr>
        <w:pStyle w:val="4"/>
        <w:shd w:val="clear" w:color="auto" w:fill="FFFFFF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Система должна поддерживать интеграцию с внешними информационными системами (СЭД,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HR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-система/реестр компетентности аудиторов, корпоративная почта и календарь, файловое хранилище) через стандартизированные интерфейсы (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API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, веб-сервисы). Должна быть обеспечена возможность масштабирования без изменения логики работы пользователей.</w:t>
      </w:r>
    </w:p>
    <w:p w14:paraId="5A912B60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firstLine="567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Для обеспечения однозначности, проверки выполнения и прослеживаемости требованиям АС ВАК присваиваются уникальные идентификаторы. Идентификатор требования состоит из буквенного обозначения категории и порядкового номера.</w:t>
      </w:r>
    </w:p>
    <w:p w14:paraId="2B4B8DB6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firstLine="567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Используются следующие обозначения:</w:t>
      </w:r>
    </w:p>
    <w:p w14:paraId="20366ADE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firstLine="567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- ФТ — функциональные требования;</w:t>
      </w:r>
    </w:p>
    <w:p w14:paraId="54CBD51D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firstLine="567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- НФТ — нефункциональные требования;</w:t>
      </w:r>
    </w:p>
    <w:p w14:paraId="653C3529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firstLine="567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- ИТ — требования к информационному обеспечению;</w:t>
      </w:r>
    </w:p>
    <w:p w14:paraId="633298B8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firstLine="567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- ПТ — требования к программному обеспечению;</w:t>
      </w:r>
    </w:p>
    <w:p w14:paraId="56C2D0F8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firstLine="567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- ТЕХ — требования к техническому обеспечению;</w:t>
      </w:r>
    </w:p>
    <w:p w14:paraId="3A97E01F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firstLine="567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- ОРГ — требования к организационному обеспечению</w:t>
      </w: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en-US"/>
        </w:rPr>
        <w:t>.</w:t>
      </w:r>
    </w:p>
    <w:p w14:paraId="5EF141BF">
      <w:pPr>
        <w:pStyle w:val="4"/>
        <w:shd w:val="clear" w:color="auto" w:fill="FFFFFF"/>
        <w:ind w:left="0" w:leftChars="0" w:firstLine="720" w:firstLineChars="0"/>
        <w:rPr>
          <w:rFonts w:hint="default"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5.2 Требования к подсистеме аутентификации и управления доступом</w:t>
      </w:r>
    </w:p>
    <w:p w14:paraId="1CF6E4E8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ФТ-АУТ-01. Система должна обеспечивать вход пользователя по уникальному логину и паролю.</w:t>
      </w:r>
    </w:p>
    <w:p w14:paraId="3F697B29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ФТ-АУТ-02. Система должна проверять корректность введённых учётных данных и предоставлять доступ к функциям системы только после успешной аутентификации пользователя.</w:t>
      </w:r>
    </w:p>
    <w:p w14:paraId="79C4B007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385BDEF2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ФТ-АУТ-03. При вводе пароля система должна проверять, что его длина составляет не менее 8 символов, а пароль содержит как минимум одну цифру, одну строчную и одну прописную латинскую букву.</w:t>
      </w:r>
    </w:p>
    <w:p w14:paraId="4B45B0C8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ФТ-АУТ-04. Проверка соответствия пароля установленным требованиям должна выполняться на стороне клиента до отправки формы регистрации или изменения пароля. Серверная сторона также должна проверять соблюдение этих требований.</w:t>
      </w:r>
    </w:p>
    <w:p w14:paraId="0593A4B7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ФТ-АУТ-05. Система не должна хранить пароли пользователей в открытом виде. Для хранения паролей необходимо использовать стойкое криптографическое хеширование с индивидуальной солью.</w:t>
      </w:r>
    </w:p>
    <w:p w14:paraId="6958FFF0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ФТ-АУТ-06. Система должна автоматически завершать пользовательскую сессию при отсутствии активности пользователя более 10 минут. Для продолжения работы пользователь должен пройти повторную аутентификацию.</w:t>
      </w:r>
    </w:p>
    <w:p w14:paraId="2D03BDA2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ФТ-АУТ-07. Система должна предоставлять возможность восстановления доступа к учётной записи при утрате пароля. Процедура восстановления должна подтверждать право пользователя на восстановление доступа.</w:t>
      </w:r>
    </w:p>
    <w:p w14:paraId="1295EC00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ФТ-АУТ-08. Система должна обеспечивать разграничение доступа к функциям и данным в соответствии с назначенными пользователю правами.</w:t>
      </w:r>
    </w:p>
    <w:p w14:paraId="43D2CD03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ФТ-АУТ-09. Система должна отображать понятное сообщение при ошибке входа, не раскрывая сведения, позволяющие определить, существует ли конкретная учётная запись.</w:t>
      </w:r>
    </w:p>
    <w:p w14:paraId="4BD4A834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Критерии проверки: требования ФТ-АУТ-01–ФТ-АУТ-09 проверяются функциональными испытаниями. Проверяется успешный вход с корректными учётными данными, отказ при некорректных данных, проверка пароля на соответствие заданным условиям, завершение сессии после 10 минут бездействия, работа процедуры восстановления доступа и соблюдение ограничений прав пользователей.</w:t>
      </w:r>
    </w:p>
    <w:p w14:paraId="443F8048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5</w:t>
      </w:r>
      <w:r>
        <w:rPr>
          <w:rFonts w:hint="default"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.3 Алгоритм аутентификации пользователя</w:t>
      </w:r>
    </w:p>
    <w:p w14:paraId="64DDFE55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Процесс аутентификации начинается с открытия пользователем формы входа. Пользователь вводит логин и пароль, после чего система проверяет заполнение обязательных полей и передаёт учётные данные на проверку.</w:t>
      </w:r>
    </w:p>
    <w:p w14:paraId="74F537AE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Если учётные данные корректны, система определяет права пользователя, создаёт пользовательскую сессию и предоставляет доступ к разрешённым функциям. Если учётные данные некорректны, система отображает сообщение об ошибке и предлагает повторить ввод.</w:t>
      </w:r>
    </w:p>
    <w:p w14:paraId="53520292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В ходе работы система отслеживает активность пользователя. Если пользователь не выполняет действий более 10 минут, сессия завершается, а для дальнейшей работы требуется повторный вход.</w:t>
      </w:r>
    </w:p>
    <w:p w14:paraId="5A5CADB5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При необходимости пользователь может перейти к процедуре восстановления доступа. После успешного подтверждения права на восстановление система предоставляет возможность задать новый пароль, соответствующий установленным требованиям.</w:t>
      </w:r>
    </w:p>
    <w:p w14:paraId="6837F78C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4E3594AB"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67" w:firstLineChars="0"/>
        <w:textAlignment w:val="auto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Для графического представления процесса необходимо использовать UML-диаграмму активности, включающую действия ввода учётных данных, проверки логина и пароля, принятия решения об успешной или неуспешной аутентификации, создания сессии, контроля бездействия, завершения сессии и восстановления доступа.</w:t>
      </w:r>
    </w:p>
    <w:p w14:paraId="4A94C331">
      <w:pPr>
        <w:pStyle w:val="4"/>
        <w:shd w:val="clear" w:color="auto" w:fill="FFFFFF"/>
        <w:ind w:left="0" w:leftChars="0" w:firstLine="0" w:firstLineChars="0"/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>
        <w:rPr>
          <w:rFonts w:hint="default" w:eastAsia="Times New Roman" w:cs="Times New Roman"/>
          <w:color w:val="000000"/>
          <w:sz w:val="28"/>
          <w:szCs w:val="28"/>
          <w:shd w:val="clear" w:color="auto" w:fill="FFFFFF"/>
          <w:lang w:val="ru-RU"/>
        </w:rPr>
        <w:drawing>
          <wp:inline distT="0" distB="0" distL="114300" distR="114300">
            <wp:extent cx="5936615" cy="4719320"/>
            <wp:effectExtent l="0" t="0" r="6985" b="5080"/>
            <wp:docPr id="1" name="Picture 1" descr="bLJDRjD04BxxAVP8Rt0b1_egIAHgf50G2U9QErI06ZKgAkBKHhp19dY9cn_d5Rvv8xuTxs8JMn4eSknTpyptCxC-7OrVlXk_VprCz25vZWV9i9PBkPPCfaO-efHBR6LYi9GhbCXXUmpxYYMSf0mk33RS_ua2E-DNUrYcbDZ8r4VETS5etWijYXKienY17Hol0iw43OV7Nf8CpimJpBN6h1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LJDRjD04BxxAVP8Rt0b1_egIAHgf50G2U9QErI06ZKgAkBKHhp19dY9cn_d5Rvv8xuTxs8JMn4eSknTpyptCxC-7OrVlXk_VprCz25vZWV9i9PBkPPCfaO-efHBR6LYi9GhbCXXUmpxYYMSf0mk33RS_ua2E-DNUrYcbDZ8r4VETS5etWijYXKienY17Hol0iw43OV7Nf8CpimJpBN6h1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9B5E">
      <w:pPr>
        <w:pStyle w:val="4"/>
        <w:keepNext/>
        <w:shd w:val="clear" w:color="auto" w:fill="FFFFFF"/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</w:p>
    <w:p w14:paraId="509978E0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5.</w:t>
      </w:r>
      <w:r>
        <w:rPr>
          <w:rFonts w:hint="default"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4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 xml:space="preserve"> Требования к процедурам доступа к системе</w:t>
      </w:r>
    </w:p>
    <w:p w14:paraId="453668E0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Доступ к системе должен осуществляться через веб-интерфейс после обязательной аутентификации. Должна быть реализована ролевая модель доступа с разграничением прав для следующих ролей: администратор системы, менеджер по качеству, ведущий аудитор, внутренний аудитор, представитель проверяемого подразделения, руководство (режим просмотра отчётов). Каждому пользователю назначается уникальная учётная запись; пароли должны храниться в защищённом виде, должна быть предусмотрена возможность смены пароля и блокировки учётной записи после неудачных попыток входа. Все дей</w:t>
      </w:r>
      <w:bookmarkStart w:id="0" w:name="_GoBack"/>
      <w:bookmarkEnd w:id="0"/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ствия пользователей должны протоколироваться (логироваться) с сохранением даты, времени, пользователя и характера действия. Доступ к данным ограничивается в соответствии с ролью и должностными обязанностями.</w:t>
      </w:r>
    </w:p>
    <w:p w14:paraId="7A569533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5.</w:t>
      </w:r>
      <w:r>
        <w:rPr>
          <w:rFonts w:hint="default"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5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 xml:space="preserve"> Требования к функциональной безопасности</w:t>
      </w:r>
    </w:p>
    <w:p w14:paraId="003CE7CD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Система должна обеспечивать корректное выполнение функций при заданных условиях эксплуатации. Должны быть предусмотрены: контроль вводимых данных (проверка форматов, обязательности полей, логической непротиворечивости), обработка ошибочных ситуаций с выдачей понятных сообщений пользователю, защита от потери данных при сбоях (автосохранение, транзакционность), резервное копирование базы данных и файлов с установленной периодичностью, возможность восстановления данных. Должна быть исключена возможность выполнения операций, нарушающих целостность данных (например, удаление аудита с зарегистрированными несоответствиями без соответствующего подтверждения и прав). Система должна сохранять работоспособность при отказах отдельных компонентов и обеспечивать восстановление после сбоев.</w:t>
      </w:r>
    </w:p>
    <w:p w14:paraId="1C745C55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5.</w:t>
      </w:r>
      <w:r>
        <w:rPr>
          <w:rFonts w:hint="default"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6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 xml:space="preserve"> Требования к информационной безопасности</w:t>
      </w:r>
    </w:p>
    <w:p w14:paraId="367D796A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Система должна обеспечивать конфиденциальность, целостность и доступность обрабатываемой информации. Должны быть реализованы: защита каналов передачи данных (использование защищённых протоколов, при необходимости — шифрование), защита от несанкционированного доступа, разграничение прав доступа, регистрация и аудит действий пользователей, защита от вредоносного программного обеспечения. Персональные данные и иная чувствительная информация должны обрабатываться в соответствии с законодательством Республики Беларусь и внутренними нормативными документами. Должна быть обеспечена защита от утечки информации через веб-интерфейс,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API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и файловые вложения. Резервные копии должны храниться в защищённом виде.</w:t>
      </w:r>
    </w:p>
    <w:p w14:paraId="1A24D4F0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5.</w:t>
      </w:r>
      <w:r>
        <w:rPr>
          <w:rFonts w:hint="default"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7</w:t>
      </w: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 xml:space="preserve"> Требования к патентной чистоте</w:t>
      </w:r>
    </w:p>
    <w:p w14:paraId="6EF3534D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При разработке и внедрении АС ВАК должны использоваться программные средства, библиотеки и компоненты, обладающие патентной чистотой на территории Республики Беларусь. Разработчик должен гарантировать, что используемые технические решения и программное обеспечение не нарушают прав третьих лиц на объекты интеллектуальной собственности. Все используемые сторонние компоненты должны распространяться на условиях лицензий, допускающих их использование в составе АС ВАК без дополнительных ограничений и выплат. При необходимости должны быть оформлены соответствующие лицензионные соглашения.</w:t>
      </w:r>
    </w:p>
    <w:p w14:paraId="6D283C84">
      <w:pPr>
        <w:pStyle w:val="4"/>
        <w:rPr>
          <w:rFonts w:eastAsia="Segoe UI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3DF5DC14">
      <w:pPr>
        <w:pStyle w:val="4"/>
        <w:keepNext/>
        <w:shd w:val="clear" w:color="auto" w:fill="FFFFFF"/>
        <w:jc w:val="both"/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6 ТРЕБОВАНИЯ К ВИДАМ ОБЕСПЕЧЕНИЯ</w:t>
      </w:r>
    </w:p>
    <w:p w14:paraId="56EFF58C">
      <w:pPr>
        <w:pStyle w:val="4"/>
        <w:keepNext/>
        <w:shd w:val="clear" w:color="auto" w:fill="FFFFFF"/>
        <w:jc w:val="both"/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</w:p>
    <w:p w14:paraId="5AE1A3BE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6.1 Требования к информационному обеспечению</w:t>
      </w:r>
    </w:p>
    <w:p w14:paraId="27F60194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Информационное обеспечение АС ВАК должно включать:</w:t>
      </w:r>
    </w:p>
    <w:p w14:paraId="2D2B9125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единую базу данных (БД) для хранения сведений о программах и планах аудитов, проверяемых подразделениях, аудиторах, чек-листах, свидетельствах аудита, несоответствиях, корректирующих действиях и отчётах;</w:t>
      </w:r>
    </w:p>
    <w:p w14:paraId="5A52C3CF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нормативно-справочную информацию (НСИ): справочники подразделений, должностей, видов аудитов, критериев аудита, степеней значимости несоответствий, статусов корректирующих действий, шаблонов документов;</w:t>
      </w:r>
    </w:p>
    <w:p w14:paraId="4E38A78E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классификаторы и кодификаторы, обеспечивающие однозначную идентификацию объектов учёта (аудит, несоответствие, корректирующее действие).</w:t>
      </w:r>
    </w:p>
    <w:p w14:paraId="26FB794A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формы входных и выходных документов (электронные шаблоны плана аудита, чек-листа, отчёта, карточки несоответствия, реестров);</w:t>
      </w:r>
    </w:p>
    <w:p w14:paraId="015074C9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средства ведения версионности документов и записей, а также архивное хранение данных;</w:t>
      </w:r>
    </w:p>
    <w:p w14:paraId="0C95E6A8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механизмы интеграции с внешними системами (СЭД,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HR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-система/реестр компетентности аудиторов, корпоративная почта и календарь, файловое хранилище) посредством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API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и веб-сервисов;</w:t>
      </w:r>
    </w:p>
    <w:p w14:paraId="6B7600B9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средства импорта/экспорта данных в форматах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PDF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,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Excel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,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XML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,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JSON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</w:p>
    <w:p w14:paraId="7B840D54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Структура БД должна обеспечивать прослеживаемость цепочки «программа аудита → план → чек-лист → свидетельство → несоответствие → отчёт → корректирующее действие → обратная связь» и целостность данных при удалении и изменении записей.</w:t>
      </w:r>
    </w:p>
    <w:p w14:paraId="09C7EDE8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6.2 Требования к математическому обеспечению</w:t>
      </w:r>
    </w:p>
    <w:p w14:paraId="759CA5D9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Математическое обеспечение АС ВАК должно включать алгоритмы и методы, обеспечивающие:</w:t>
      </w:r>
    </w:p>
    <w:p w14:paraId="3CC65EEE">
      <w:pPr>
        <w:pStyle w:val="5"/>
        <w:numPr>
          <w:ilvl w:val="0"/>
          <w:numId w:val="9"/>
        </w:numPr>
        <w:ind w:left="0" w:firstLine="567"/>
        <w:rPr>
          <w:lang w:val="ru-RU"/>
        </w:rPr>
      </w:pPr>
      <w:r>
        <w:rPr>
          <w:shd w:val="clear" w:color="auto" w:fill="FFFFFF"/>
          <w:lang w:val="ru-RU"/>
        </w:rPr>
        <w:t>расчёт показателей результативности внутренних аудитов (количество проведённых аудитов, выявленных несоответствий, выполненных корректирующих действий, соблюдение сроков);</w:t>
      </w:r>
    </w:p>
    <w:p w14:paraId="0C39AC14">
      <w:pPr>
        <w:pStyle w:val="5"/>
        <w:numPr>
          <w:ilvl w:val="0"/>
          <w:numId w:val="9"/>
        </w:numPr>
        <w:ind w:left="0" w:firstLine="567"/>
        <w:rPr>
          <w:lang w:val="ru-RU"/>
        </w:rPr>
      </w:pPr>
      <w:r>
        <w:rPr>
          <w:shd w:val="clear" w:color="auto" w:fill="FFFFFF"/>
          <w:lang w:val="ru-RU"/>
        </w:rPr>
        <w:t>формирование аналитических выборок и статистик по повторяющимся несоответствиям, по подразделениям, по аудиторам, по периодам;</w:t>
      </w:r>
    </w:p>
    <w:p w14:paraId="2A33844D">
      <w:pPr>
        <w:pStyle w:val="5"/>
        <w:numPr>
          <w:ilvl w:val="0"/>
          <w:numId w:val="9"/>
        </w:numPr>
        <w:ind w:left="0" w:firstLine="567"/>
        <w:rPr>
          <w:lang w:val="ru-RU"/>
        </w:rPr>
      </w:pPr>
      <w:r>
        <w:rPr>
          <w:shd w:val="clear" w:color="auto" w:fill="FFFFFF"/>
          <w:lang w:val="ru-RU"/>
        </w:rPr>
        <w:t>алгоритмы планирования аудитов с учётом занятости и компетентности аудиторов, периодичности проверок и ограничений по срокам;</w:t>
      </w:r>
    </w:p>
    <w:p w14:paraId="179FA0D7">
      <w:pPr>
        <w:pStyle w:val="5"/>
        <w:numPr>
          <w:ilvl w:val="0"/>
          <w:numId w:val="9"/>
        </w:numPr>
        <w:ind w:left="0" w:firstLine="567"/>
        <w:rPr>
          <w:lang w:val="ru-RU"/>
        </w:rPr>
      </w:pPr>
      <w:r>
        <w:rPr>
          <w:shd w:val="clear" w:color="auto" w:fill="FFFFFF"/>
          <w:lang w:val="ru-RU"/>
        </w:rPr>
        <w:t>алгоритмы классификации несоответствий по степени значимости на основе заданных критериев;</w:t>
      </w:r>
    </w:p>
    <w:p w14:paraId="4F536873">
      <w:pPr>
        <w:pStyle w:val="5"/>
        <w:numPr>
          <w:ilvl w:val="0"/>
          <w:numId w:val="9"/>
        </w:numPr>
        <w:ind w:left="0" w:firstLine="567"/>
        <w:rPr>
          <w:lang w:val="ru-RU"/>
        </w:rPr>
      </w:pPr>
      <w:r>
        <w:rPr>
          <w:shd w:val="clear" w:color="auto" w:fill="FFFFFF"/>
          <w:lang w:val="ru-RU"/>
        </w:rPr>
        <w:t>при необходимости — алгоритмы расчёта интегральных оценок результативности СМК по результатам аудитов.</w:t>
      </w:r>
    </w:p>
    <w:p w14:paraId="3CF335B2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Математические методы должны быть реализованы в виде программных модулей, обеспечивающих воспроизводимость и однозначность результатов расчётов.</w:t>
      </w:r>
    </w:p>
    <w:p w14:paraId="311A8592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6.3 Требования к программному обеспечению</w:t>
      </w:r>
    </w:p>
    <w:p w14:paraId="597F0E55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Программное обеспечение АС ВАК должно включать:</w:t>
      </w:r>
    </w:p>
    <w:p w14:paraId="75F00AD1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серверную часть (прикладную логику и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API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), реализующую функции планирования, подготовки, проведения, оформления результатов и обратной связи;</w:t>
      </w:r>
    </w:p>
    <w:p w14:paraId="6259DD60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клиентскую часть (веб-интерфейс), обеспечивающую работу пользователей через браузер без установки специализированного ПО;</w:t>
      </w:r>
    </w:p>
    <w:p w14:paraId="7F8D2D5F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>подсистему доступа и авторизации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, реализующую аутентификацию, ролевое разграничение прав, протоколирование действий пользователей и блокировку учётных записей;</w:t>
      </w:r>
    </w:p>
    <w:p w14:paraId="54F6EBB7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модуль интеграции с внешними системами (СЭД,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HR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-система, почта, календарь, файловое хранилище);</w:t>
      </w:r>
    </w:p>
    <w:p w14:paraId="40756086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модуль отчётности и аналитики с возможностью выгрузки в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PDF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/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Excel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;</w:t>
      </w:r>
    </w:p>
    <w:p w14:paraId="4AAEF5CD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модуль администрирования НСИ, шаблонов и настроек системы;</w:t>
      </w:r>
    </w:p>
    <w:p w14:paraId="31812DC3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модуль резервного копирования и восстановления данных.</w:t>
      </w:r>
    </w:p>
    <w:p w14:paraId="0F4B0FF0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 должно быть построено по модульному принципу, допускать масштабирование и обновление отдельных модулей без остановки работы системы. Должны использоваться лицензионно чистые компоненты и библиотеки. Должна быть обеспечена поддержка современных веб-браузеров, а также возможность работы с мобильных устройств для заполнения чек-листов (при необходимости).</w:t>
      </w:r>
    </w:p>
    <w:p w14:paraId="7D981C49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6.4 Требования к техническому обеспечению</w:t>
      </w:r>
    </w:p>
    <w:p w14:paraId="55073C2C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Техническое обеспечение АС ВАК должно включать:</w:t>
      </w:r>
    </w:p>
    <w:p w14:paraId="600E3E50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серверное оборудование (физическое или виртуальное), обеспечивающее размещение БД, прикладного ПО и файлового хранилища;</w:t>
      </w:r>
    </w:p>
    <w:p w14:paraId="5D9226E8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рабочие места пользователей (ПЭВМ, ноутбуки, планшеты), подключённые к корпоративной сети;</w:t>
      </w:r>
    </w:p>
    <w:p w14:paraId="55841236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сетевое оборудование и каналы связи, обеспечивающие доступ к системе с требуемой пропускной способностью;</w:t>
      </w:r>
    </w:p>
    <w:p w14:paraId="08350D86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средства резервного копирования и хранения резервных копий;</w:t>
      </w:r>
    </w:p>
    <w:p w14:paraId="305BEFAB">
      <w:pPr>
        <w:pStyle w:val="4"/>
        <w:numPr>
          <w:ilvl w:val="0"/>
          <w:numId w:val="9"/>
        </w:numPr>
        <w:ind w:left="0" w:firstLine="567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средства защиты информации (межсетевые экраны, антивирусные средства, средства защиты от НСД).</w:t>
      </w:r>
    </w:p>
    <w:p w14:paraId="4816E73B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Технические средства должны обеспечивать круглосуточный (в пределах установленного регламента) доступ к системе, отказоустойчивость и возможность восстановления после сбоев. Требуемая производительность должна обеспечивать одновременную работу всех категорий пользователей без снижения времени отклика.</w:t>
      </w:r>
    </w:p>
    <w:p w14:paraId="4080F027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6.5 Требования к организационному обеспечению</w:t>
      </w:r>
    </w:p>
    <w:p w14:paraId="1428BCD3">
      <w:pPr>
        <w:pStyle w:val="4"/>
        <w:shd w:val="clear" w:color="auto" w:fill="FFFFFF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Организационное обеспечение АС ВАК должно включать:</w:t>
      </w:r>
    </w:p>
    <w:p w14:paraId="00E68952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определение ответственных за внедрение и эксплуатацию системы (служба качества, ИТ-подразделение);</w:t>
      </w:r>
    </w:p>
    <w:p w14:paraId="72F55332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разработку и утверждение регламента работы пользователей в АС ВАК, инструкций по работе с системой для каждой роли;</w:t>
      </w:r>
    </w:p>
    <w:p w14:paraId="5F83E144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обучение пользователей работе с системой (менеджеров по качеству, аудиторов, представителей проверяемых подразделений);</w:t>
      </w:r>
    </w:p>
    <w:p w14:paraId="1BB2753E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порядок ведения НСИ, шаблонов и справочников, назначение ответственных за их актуализацию;</w:t>
      </w:r>
    </w:p>
    <w:p w14:paraId="61AAD465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порядок резервного копирования, восстановления данных и контроля целостности информации;</w:t>
      </w:r>
    </w:p>
    <w:p w14:paraId="2007131F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порядок разграничения доступа и управления учётными записями пользователей;</w:t>
      </w:r>
    </w:p>
    <w:p w14:paraId="7CCF36D6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порядок взаимодействия с внешними системами (СЭД, 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</w:rPr>
        <w:t>HR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-система, почта, календарь) и ответственность за интеграцию;</w:t>
      </w:r>
    </w:p>
    <w:p w14:paraId="5E69D891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порядок обновления версий ПО, проведения регламентных работ и технической поддержки;</w:t>
      </w:r>
    </w:p>
    <w:p w14:paraId="2D96B320">
      <w:pPr>
        <w:pStyle w:val="4"/>
        <w:rPr>
          <w:rFonts w:cs="Times New Roman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порядок контроля результативности внутренних аудитов на основе данных системы и использования отчётности для анализа со стороны руководства.</w:t>
      </w:r>
    </w:p>
    <w:p w14:paraId="30265988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>Организационное обеспечение должно быть документально закреплено внутренними нормативными документами организации и доведено до сведения всех пользователей системы.</w:t>
      </w:r>
    </w:p>
    <w:p w14:paraId="1C336C60">
      <w:pPr>
        <w:pStyle w:val="4"/>
        <w:rPr>
          <w:rFonts w:eastAsia="Segoe UI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317A3ECC">
      <w:pPr>
        <w:pStyle w:val="4"/>
        <w:keepNext/>
        <w:shd w:val="clear" w:color="auto" w:fill="FFFFFF"/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7 СРОКИ ВЫПОЛНЕНИЯ ПРОЕКТА</w:t>
      </w:r>
    </w:p>
    <w:p w14:paraId="01050A21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</w:rPr>
      </w:pPr>
    </w:p>
    <w:p w14:paraId="4FB85AD6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7.1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Сроки выполнения проекта определяются согласно календарному плану к договору на разработку АС ВАК.</w:t>
      </w:r>
    </w:p>
    <w:p w14:paraId="4B4C4034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7.2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Основные этапы разработки выполняются в соответствии с нормативными документами.</w:t>
      </w:r>
    </w:p>
    <w:p w14:paraId="4B4E565E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7.3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Приемо-сдаточные испытания разработанного программного продукта и документации по каждому этапу разработки АС ВАК осуществляются комиссией в соответствии с календарным планом к договору.</w:t>
      </w:r>
    </w:p>
    <w:p w14:paraId="525D68F3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7.4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На технических ресурсах Белорусской железной дороги проводится опытная эксплуатация АС ВАК. Затем Заказчиком должен быть решён вопрос о порядке и сроках внедрения и ввода АС ВАК в промышленную эксплуатацию.</w:t>
      </w:r>
    </w:p>
    <w:p w14:paraId="09A930B1">
      <w:pPr>
        <w:pStyle w:val="4"/>
        <w:keepNext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7.5</w:t>
      </w:r>
      <w:r>
        <w:rPr>
          <w:rFonts w:eastAsia="Times New Roman" w:cs="Times New Roman"/>
          <w:b/>
          <w:color w:val="000000"/>
          <w:sz w:val="28"/>
          <w:szCs w:val="28"/>
          <w:shd w:val="clear" w:color="auto" w:fill="FFFFFF"/>
          <w:lang w:val="ru-RU"/>
        </w:rPr>
        <w:t xml:space="preserve"> Результаты этапов работ по их завершению оформляются двухсторонним актом Заказчика и Исполнителя.</w:t>
      </w:r>
    </w:p>
    <w:p w14:paraId="22213EE6">
      <w:pPr>
        <w:pStyle w:val="4"/>
        <w:shd w:val="clear" w:color="auto" w:fill="FFFFFF"/>
        <w:rPr>
          <w:rFonts w:eastAsia="Segoe UI" w:cs="Times New Roman"/>
          <w:color w:val="0F1115"/>
          <w:sz w:val="28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7.6</w:t>
      </w:r>
      <w:r>
        <w:rPr>
          <w:rFonts w:eastAsia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По завершении разработки Исполнитель представляет документацию на АС ВАК и проводит обучение администраторов и пользователей.</w:t>
      </w:r>
    </w:p>
    <w:p w14:paraId="58706C97">
      <w:pPr>
        <w:pStyle w:val="4"/>
        <w:rPr>
          <w:rFonts w:eastAsia="Segoe UI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5013FA05">
      <w:pPr>
        <w:rPr>
          <w:rFonts w:cs="Times New Roman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Cs w:val="28"/>
          <w:lang w:val="ru-RU" w:bidi="ar"/>
        </w:rPr>
        <w:t>НАСТОЯЩИЕ ТЕХНИЧЕСКИЕ ТРЕБОВАНИЯ МОГУТ УТОЧНЯТЬСЯ И КОРРЕКТИРОВАТЬСЯ ПО ВЗАИМНОЙ ДОГОВОРЕННОСТИ МЕЖДУ ЗАКАЗЧИКОМ И ИСПОЛНИТЕЛЕМ В РАБОЧЕМ ПОРЯДКЕ.</w:t>
      </w:r>
    </w:p>
    <w:p w14:paraId="5A0C4BF9">
      <w:pPr>
        <w:pStyle w:val="4"/>
        <w:rPr>
          <w:rFonts w:eastAsia="Segoe UI" w:cs="Times New Roman"/>
          <w:color w:val="0F1115"/>
          <w:sz w:val="28"/>
          <w:szCs w:val="28"/>
          <w:shd w:val="clear" w:color="auto" w:fill="FFFFFF"/>
          <w:lang w:val="ru-RU"/>
        </w:rPr>
      </w:pPr>
    </w:p>
    <w:sectPr>
      <w:footerReference r:id="rId3" w:type="default"/>
      <w:pgSz w:w="11906" w:h="16838"/>
      <w:pgMar w:top="1134" w:right="850" w:bottom="1134" w:left="1701" w:header="567" w:footer="567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A6221">
    <w:pPr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t>13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AC3E13"/>
    <w:multiLevelType w:val="singleLevel"/>
    <w:tmpl w:val="CCAC3E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ECB32410"/>
    <w:multiLevelType w:val="singleLevel"/>
    <w:tmpl w:val="ECB324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EF6E16C2"/>
    <w:multiLevelType w:val="singleLevel"/>
    <w:tmpl w:val="EF6E16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3">
    <w:nsid w:val="F5979032"/>
    <w:multiLevelType w:val="singleLevel"/>
    <w:tmpl w:val="F597903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4">
    <w:nsid w:val="173113A7"/>
    <w:multiLevelType w:val="singleLevel"/>
    <w:tmpl w:val="173113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5">
    <w:nsid w:val="36BE7016"/>
    <w:multiLevelType w:val="singleLevel"/>
    <w:tmpl w:val="36BE70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6">
    <w:nsid w:val="4475B3B8"/>
    <w:multiLevelType w:val="singleLevel"/>
    <w:tmpl w:val="4475B3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7">
    <w:nsid w:val="6E905F33"/>
    <w:multiLevelType w:val="multilevel"/>
    <w:tmpl w:val="6E905F33"/>
    <w:lvl w:ilvl="0" w:tentative="0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8">
    <w:nsid w:val="72B1522E"/>
    <w:multiLevelType w:val="multilevel"/>
    <w:tmpl w:val="72B1522E"/>
    <w:lvl w:ilvl="0" w:tentative="0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0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67816"/>
    <w:rsid w:val="00240605"/>
    <w:rsid w:val="00633681"/>
    <w:rsid w:val="00723596"/>
    <w:rsid w:val="009D3303"/>
    <w:rsid w:val="00C8226F"/>
    <w:rsid w:val="00CA2EE2"/>
    <w:rsid w:val="10231A07"/>
    <w:rsid w:val="5FB04FC5"/>
    <w:rsid w:val="6C867816"/>
    <w:rsid w:val="74C9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567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  <w:szCs w:val="24"/>
    </w:rPr>
  </w:style>
  <w:style w:type="paragraph" w:styleId="5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7990-75EA-42AF-B835-504E9A31A41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3082</Words>
  <Characters>23964</Characters>
  <Lines>199</Lines>
  <Paragraphs>54</Paragraphs>
  <TotalTime>13</TotalTime>
  <ScaleCrop>false</ScaleCrop>
  <LinksUpToDate>false</LinksUpToDate>
  <CharactersWithSpaces>26795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2026-10-22T08:32:00Z</dcterms:created>
  <dc:creator>User</dc:creator>
  <cp:lastModifiedBy>asd lsdf</cp:lastModifiedBy>
  <dcterms:modified xsi:type="dcterms:W3CDTF">2026-10-25T17:02:00Z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DA2BEB03152947589BD86CD42630CCED_11</vt:lpwstr>
  </property>
  <property fmtid="{D5CDD505-2E9C-101B-9397-08002B2CF9AE}" pid="4" name="KSOTemplateDocerSaveRecord">
    <vt:lpwstr>eyJoZGlkIjoiYzcyOWNjNjg4MDc0MzhlNjQ0NTk1MGU4OTEzMTZmOGEiLCJ1c2VySWQiOiIzNzI4NjMxMzU5MjI5In0=</vt:lpwstr>
  </property>
</Properties>
</file>