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2D65" w14:textId="77777777" w:rsidR="00EF0C44" w:rsidRDefault="009F2B81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大学物理实验电子报告评分规则</w:t>
      </w:r>
    </w:p>
    <w:p w14:paraId="6A6402FB" w14:textId="77777777" w:rsidR="00EF0C44" w:rsidRDefault="00EF0C44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4D43F47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实验目的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F75284D" w14:textId="77777777" w:rsidR="00EF0C44" w:rsidRDefault="009F2B81">
      <w:pPr>
        <w:widowControl/>
        <w:ind w:leftChars="-28" w:left="-59" w:firstLineChars="24" w:firstLine="58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实验仪器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D150355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实验原理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3200930C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实验内容与步骤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5B1605B4" w14:textId="41624D15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以上四项要求文字及公式非插入图片，内容与步骤符合实际操作即可。</w:t>
      </w:r>
    </w:p>
    <w:p w14:paraId="2D8D71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有教师签字的原始数据记录照片（请竖排粘贴）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63D58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原始数据记录字迹清晰，无大量涂改痕迹。照片上传清晰，竖排粘贴。</w:t>
      </w:r>
    </w:p>
    <w:p w14:paraId="1A6E453F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数据处理及结果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136340C1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本项要求重新画上面的表格，表格中的数据要与有教师签字的原始数据一致，有处理过程及结果表示。</w:t>
      </w:r>
    </w:p>
    <w:p w14:paraId="6291D124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分析及体会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2C260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真情实感，非应付差事完成。</w:t>
      </w:r>
    </w:p>
    <w:p w14:paraId="452FF5BD" w14:textId="77777777" w:rsidR="00827810" w:rsidRDefault="00827810" w:rsidP="00827810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 w:rsidRPr="002226EF">
        <w:rPr>
          <w:rFonts w:ascii="宋体" w:hAnsi="宋体" w:cs="宋体" w:hint="eastAsia"/>
          <w:b/>
          <w:color w:val="494949"/>
          <w:kern w:val="0"/>
          <w:sz w:val="24"/>
        </w:rPr>
        <w:t>超星平台本实验在线练习得分截图</w:t>
      </w:r>
      <w:r>
        <w:rPr>
          <w:rFonts w:ascii="宋体" w:hAnsi="宋体" w:cs="宋体" w:hint="eastAsia"/>
          <w:b/>
          <w:color w:val="494949"/>
          <w:kern w:val="0"/>
          <w:sz w:val="24"/>
        </w:rPr>
        <w:t>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】5%</w:t>
      </w:r>
    </w:p>
    <w:p w14:paraId="33542B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在超星平台的大学物理实验课中，完成本实验的在线练习，把最终得分截图粘贴到本电子实验报告中入</w:t>
      </w:r>
    </w:p>
    <w:p w14:paraId="27E4AD8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其他</w:t>
      </w:r>
      <w:r>
        <w:rPr>
          <w:rFonts w:ascii="宋体" w:hAnsi="宋体" w:cs="宋体" w:hint="eastAsia"/>
          <w:color w:val="494949"/>
          <w:kern w:val="0"/>
          <w:sz w:val="24"/>
        </w:rPr>
        <w:t>】</w:t>
      </w:r>
      <w:r>
        <w:rPr>
          <w:rFonts w:ascii="宋体" w:hAnsi="宋体" w:hint="eastAsia"/>
          <w:sz w:val="24"/>
        </w:rPr>
        <w:t>5%</w:t>
      </w:r>
    </w:p>
    <w:p w14:paraId="5AC4A3F0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color w:val="494949"/>
          <w:kern w:val="0"/>
          <w:sz w:val="24"/>
        </w:rPr>
        <w:t>报告以pdf格式提交，实验报告表头正确，页脚正确。整篇报告排版规范，不会出现奇怪的空白和断档，</w:t>
      </w:r>
      <w:r>
        <w:rPr>
          <w:rFonts w:ascii="宋体" w:hAnsi="宋体" w:hint="eastAsia"/>
          <w:sz w:val="24"/>
        </w:rPr>
        <w:t>标点符号半角和全角不能混用。</w:t>
      </w:r>
      <w:r>
        <w:rPr>
          <w:rFonts w:ascii="宋体" w:hAnsi="宋体" w:hint="eastAsia"/>
          <w:color w:val="FF0000"/>
          <w:sz w:val="24"/>
        </w:rPr>
        <w:t>提交报告以实验项目名称命名</w:t>
      </w:r>
      <w:r>
        <w:rPr>
          <w:rFonts w:ascii="宋体" w:hAnsi="宋体" w:hint="eastAsia"/>
          <w:sz w:val="24"/>
        </w:rPr>
        <w:t>。</w:t>
      </w:r>
    </w:p>
    <w:p w14:paraId="7488B7D6" w14:textId="77777777" w:rsidR="00EF0C44" w:rsidRDefault="009F2B81">
      <w:pPr>
        <w:adjustRightInd w:val="0"/>
        <w:snapToGrid w:val="0"/>
        <w:spacing w:line="300" w:lineRule="auto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重要声明：</w:t>
      </w:r>
    </w:p>
    <w:p w14:paraId="3C01786A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【分析及体会】部分</w:t>
      </w:r>
      <w:r>
        <w:rPr>
          <w:rFonts w:ascii="宋体" w:hAnsi="宋体" w:hint="eastAsia"/>
          <w:color w:val="FF0000"/>
          <w:sz w:val="24"/>
        </w:rPr>
        <w:t>不计空格字符数不小于300字</w:t>
      </w:r>
      <w:r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 w:hint="eastAsia"/>
          <w:sz w:val="24"/>
        </w:rPr>
        <w:t>同组者的此部分内容也不能相互抄袭</w:t>
      </w:r>
      <w:r>
        <w:rPr>
          <w:rFonts w:ascii="宋体" w:hAnsi="宋体" w:hint="eastAsia"/>
          <w:color w:val="000000"/>
          <w:sz w:val="24"/>
        </w:rPr>
        <w:t>；</w:t>
      </w:r>
    </w:p>
    <w:p w14:paraId="734E6AB5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对抄袭零容忍，有的报告原始数据与数据处理过程中所用数据不符，有两篇报告原始数据不同，但处理结果相同，一旦发现参与者整篇报告为零分；</w:t>
      </w:r>
    </w:p>
    <w:p w14:paraId="1AA3C879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以pdf格式提交，提交前认真检查。</w:t>
      </w:r>
      <w:r>
        <w:rPr>
          <w:rFonts w:ascii="宋体" w:hAnsi="宋体" w:hint="eastAsia"/>
          <w:color w:val="FF0000"/>
          <w:sz w:val="24"/>
        </w:rPr>
        <w:t>保留本页及电子实验报告每项说明文字（红字）</w:t>
      </w:r>
      <w:r>
        <w:rPr>
          <w:rFonts w:ascii="宋体" w:hAnsi="宋体" w:hint="eastAsia"/>
          <w:color w:val="000000"/>
          <w:sz w:val="24"/>
        </w:rPr>
        <w:t>。</w:t>
      </w:r>
    </w:p>
    <w:p w14:paraId="0203B62B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迟交报告会扣除相应分数。</w:t>
      </w:r>
    </w:p>
    <w:p w14:paraId="3B439DFF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D8BCD6A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79D45E6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78366F61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2B72A1DE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/>
          <w:b/>
          <w:bCs/>
          <w:color w:val="494949"/>
          <w:kern w:val="0"/>
          <w:sz w:val="48"/>
          <w:szCs w:val="48"/>
        </w:rPr>
        <w:br w:type="page"/>
      </w:r>
    </w:p>
    <w:p w14:paraId="50230EFB" w14:textId="65D3A401" w:rsidR="00EF0C44" w:rsidRDefault="009F2B81" w:rsidP="00023369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lastRenderedPageBreak/>
        <w:t>实验</w:t>
      </w:r>
      <w:proofErr w:type="gramStart"/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名称:</w:t>
      </w:r>
      <w:proofErr w:type="gramEnd"/>
      <w:r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>
        <w:rPr>
          <w:rFonts w:ascii="宋体" w:hAnsi="宋体" w:cs="宋体" w:hint="eastAsia"/>
          <w:b/>
          <w:bCs/>
          <w:color w:val="494949"/>
          <w:kern w:val="0"/>
          <w:sz w:val="24"/>
          <w:u w:val="single"/>
        </w:rPr>
        <w:t xml:space="preserve"> 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B74EFD">
        <w:rPr>
          <w:rFonts w:ascii="华文行楷" w:eastAsia="华文行楷" w:hAnsi="宋体" w:hint="eastAsia"/>
          <w:b/>
          <w:bCs/>
          <w:color w:val="000080"/>
          <w:kern w:val="0"/>
          <w:sz w:val="44"/>
          <w:szCs w:val="44"/>
          <w:u w:val="single"/>
        </w:rPr>
        <w:t>固体线膨胀系数的测定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>
        <w:rPr>
          <w:color w:val="494949"/>
          <w:kern w:val="0"/>
          <w:sz w:val="24"/>
        </w:rPr>
        <w:t xml:space="preserve"> </w:t>
      </w:r>
      <w:r w:rsidR="00023369">
        <w:rPr>
          <w:color w:val="494949"/>
          <w:kern w:val="0"/>
          <w:sz w:val="24"/>
        </w:rPr>
        <w:t xml:space="preserve">   </w:t>
      </w:r>
      <w:proofErr w:type="gramStart"/>
      <w:r w:rsidR="00023369"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得分:</w:t>
      </w:r>
      <w:proofErr w:type="gramEnd"/>
      <w:r w:rsidR="00023369"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45B7C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23369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</w:p>
    <w:p w14:paraId="6C0283F4" w14:textId="736437F3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自动化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院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机器人工程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专业</w:t>
      </w:r>
      <w:proofErr w:type="gramEnd"/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>20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25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年级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一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班</w:t>
      </w:r>
      <w:proofErr w:type="gramEnd"/>
    </w:p>
    <w:p w14:paraId="378D2080" w14:textId="7539DC30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学号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202583240016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姓名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End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李得源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</w:rPr>
        <w:t>指导</w:t>
      </w:r>
      <w:proofErr w:type="gramStart"/>
      <w:r>
        <w:rPr>
          <w:rFonts w:ascii="宋体" w:hAnsi="宋体" w:cs="宋体"/>
          <w:color w:val="494949"/>
          <w:kern w:val="0"/>
          <w:sz w:val="24"/>
        </w:rPr>
        <w:t>教师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周凯</w:t>
      </w:r>
      <w:proofErr w:type="gramEnd"/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实验目的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学习测量固体的线膨胀系数。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学习 PID 调节的原理。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实验仪器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金属线膨胀实验仪是主体装置，由基座、固定端支架、滑动端支架、空心金属棒、进出水孔和千分表支架组成。金属棒一端用螺钉连接在固定端支架上，另一端由滑动端支架上的轴承支承，可以在长度方向上自由伸缩；千分表的测杆顶在棒的滑动端，棒受热伸长时推动测杆。支架用隔热材料制作，减小支架自身受热膨胀对读数的影响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温控实验仪由水箱、水泵、加热器、控制及显示电路组成，面板上有水位上下限指示、启控/停控键、方向键、确认键、返回键和电源开关。仪器内置微处理器，用液晶菜单设置序号、室温和设定温度，能实时显示温度与加热功率，并按固定间隔采样、绘出温度曲线，一次实验的曲线可以按序号存储下来，便于事后比较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千分表是精密位移量具，靠齿条—齿轮传动把测杆的直线位移转换为表针的角位移，大表针转一圈（小表针转一格）代表 0.2 mm 的线位移，最小分度值为 0.001 mm。读数时要估读到分度值的十分之一，并且轻拿轻放，不能用力挤压测杆。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实验原理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(可以拷贝网上文字，最好在理解基础上有所删减，不需完全拷贝。需要有实验相关重要的公式及图形。建议手动输入公式，不能粘贴公式图片。)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一般物体都具有热胀冷缩的性质。固体受热时，内部相邻分子之间的平均距离随温度升高而增大，宏观上表现为物体各个方向的线度都变大，这种现象叫做热膨胀。固体的体积随温度升高而增大的现象称为体膨胀，而把固体受热后某一个方向上的长度增长称为线膨胀。对大多数各向同性的固体来说，各个方向上的线膨胀规律相同，因此可以用一个方向上的线膨胀来表征它的热膨胀特性，描述这种特性的物理量就是线膨胀系数。线膨胀系数是材料的重要技术指标：道路与桥梁要留伸缩缝，精密仪器的零件要避免因温度变化而卡死，异种材料的焊接要考虑膨胀量是否匹配，这些工程问题都要用到它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实验表明，固体受热后的长度 L 与温度 t 之间的关系可以写成温度的多项式，式中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是温度 t = 0 ℃ 时的长度，α、β 等是与材料有关的很小的常数。由于 β 及其后的系数与 α 相比极小，常温下把二次以上的项全部略去，就得到线性关系式。这个近似在温度变化不大的范围内与实际符合得很好，也是本实验能够用一个常数描述热膨胀的前提。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 = 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(1 + α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β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…)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 = 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(1 + α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式中的 α 就是固体的线膨胀系数，它的物理意义是温度每升高 1 ℃ 时，物体的伸长量与它在 0 ℃ 时的长度之比，单位是摄氏度分之一。不同材料的线膨胀系数相差很大：塑料的最大，金属次之，大多数金属的线膨胀系数在 10⁻⁵ ℃⁻¹ 的量级。正因为 α 是一个与材料有关、与试样尺寸无关的常数，它才能作为表征材料热学性质的参数；也正因为它的数值很小，测量时必须把微小的伸长量放大到可以准确读出的程度。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按照式(2)，只要知道 0 ℃ 时的长度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和某一温度下的长度 L，就能算出 α。可实际测量时并没有办法把金属棒冷却到 0 ℃ 再测长度，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本身无法直接得到。解决的办法是改测两个不同温度下的长度：设温度为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时棒长为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，温度为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时棒长为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，把它们分别代入式(2)，就得到两个方程。这两个方程里的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是同一个未知量，把它消去，α 就可以完全由两次测量的长度和温度表示出来。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联立这两个方程可得 α 的表达式，式中分母里出现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这一项。由于金属的线膨胀系数很小，在几十摄氏度的温度范围内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只相差万分之几，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1 的差别完全落在测量误差之内，可以近似取为 1。于是表达式简化为 ΔL 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、Δt 的关系，再把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换成棒的原长 L，就得到实验中最常用的形式。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α = (L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)/[L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(L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)]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α = Δ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/(L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Δ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α = Δ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Δ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式中 L 为物体的原长，ΔL =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是温度变化 Δt =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时对应的伸长量。这个式子说明：线膨胀系数等于单位温度变化引起的相对伸长量，它把测量 α 的问题化成了测量一个温度差和一个长度差的问题。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需要说明的是，线膨胀系数本身也随温度略有变化。当 Δt 很小时，由式(5)算出的 α 称为固体在该温度处的微分线膨胀系数；当 Δt 是一个不太大的区间时，近似认为区间内 α 不变，算出的则是该温度区间内的平均线膨胀系数。本实验测得的是后者。由式(5)还可以看出，在 L 已知的情况下，测量 α 的关键归结为准确测量 Δt 和 ΔL；由于 α 的数值很小，ΔL 也极小，测量的相对误差很容易被放大，所以如何准确地控制和测量温度、如何把微小伸长量测准，就成了本实验成败的关键。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伸长量的测量是本实验最困难的一步。一根半米长的金属棒，温度升高十几摄氏度，伸长量也只有零点一毫米的量级，用米尺根本读不出来。实验用千分表来测这段位移：千分表内部是齿条与齿轮传动机构，测杆的直线位移经齿条带动齿轮，转换成表针的角位移，大表针转过一圈代表测杆移动 0.2 mm，表盘最小分度值为 0.001 mm。把千分表的测杆顶在金属棒的滑动端上，棒的伸长就推动测杆，表针随之转动，微小的长度变化被转换成可以估读到零点几微米的角度变化。这正是本实验把微小伸长量「放大」的手段。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温度的控制同样重要。金属棒装在一根空心管内，恒温水从进水孔流入、从出水孔流出，把棒整体浸泡在循环水中加热。水浴的好处是棒的温度均匀，而且水温由温控仪闭环控制，比用酒精灯或电炉直接加热稳定得多。当水温达到设定值并且波动小于 0.1 ℃、持续两分钟不变时，才认为棒与水已经充分交换热量、达到热平衡，这时记录的温度才能代表棒的温度。实验中每隔 3 ℃ 左右设一个温度台阶，共测六组，第一组既作为温度基准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，也作为千分表读数的基准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以第一组为基准做差，除了省去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之外，还有一个好处：千分表的零点、测杆与棒端接触时的初始压紧量、棒在装夹时的初始应力，都在相减时一并消掉了，剩下的只是纯粹的伸长量。金属棒做得比较长，是为了让同样温升下的伸长量大一些，读数相对误差小一些；但温度台阶又不能太大，否则金属棒与水温的滞后、支架的热膨胀都会掺进来。仪器支架用隔热材料制作，正是为了减小支架自身受热膨胀带来的系统误差，因为千分表测量的位移里包含了支架的变形，支架与棒的热膨胀不一致时，读数就会偏离棒的真实伸长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温度能够稳定在设定值附近，靠的是自动控制。把温控系统画成框图：给定一个设定温度，它与被控对象的实际温度（被控量）相比较，得到偏差 e(t)；调节器按某种规律由偏差算出调节信号 u(t)；执行单元把这个信号变成加热功率，作用于水箱中的水；水温又被温度传感器测出并反馈回去，构成闭环。加热过程中外界散热、水温分布不均、环境温度变化都可以看成加在系统上的扰动，闭环的作用就是让被控量在扰动下仍能回到设定值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本实验的温控仪采用 PID 调节规律，调节信号由偏差的比例项、积分项和微分项相加而成。比例项与偏差成正比，偏差一出现就立刻给出调节量，反应快，但单靠比例调节总会留下一个稳态偏差；积分项与偏差对时间的积分成正比，只要还有偏差就继续累积，直到偏差被完全消除，因此它能消除静态误差，但作用太强会使系统超调、甚至振荡；微分项与偏差的变化率成正比，它「预判」温度的变化趋势，在温度快要接近设定值时提前减小加热功率，从而抑制超调、缩短调节时间。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)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p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[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+ (1/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)∫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)d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·d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)/d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]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从过渡过程曲线可以读出几个指标：系统第一次超过设定值的部分叫超调，超调的最大偏离量称为动态偏差，稳定后残留的偏差称为静态偏差，从扰动开始到进入允许误差带所需的时间称为过渡时间。稳定性、准确性和快速性三者互相制约，参数要折中整定。本仪器的 PID 参数是厂家在理论上分析、在大量实验上整定好的，不开放调节，这对实验来说是好事：控温的重复性好，测得的每一个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才具有可比性。因为 Δt 只有十几摄氏度，温度若有 0.1 ℃ 的偏差，相对误差就到百分之一量级，所以控温精度直接决定了线膨胀系数的不确定度。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实验内容与步骤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(实验内容及主要操作步骤,可能会因实验仪器的更换有所改变和增减，与教材中不同。根据实际操作完成此部分内容)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先检查水位。通电前水位必须高于水位下限，若低于下限，要从顶部注水孔用漏斗补水，水位过低时水泵会空转并发出鸣响，既测不准也容易损坏水泵。确认水位正常后再接通电源，开机后水泵启动，出水口的软管应有轻微颤动，说明水循环已经建立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接着装夹试件。把金属棒装到固定端支架和滑动端支架上，调整千分表支架的高度与方向，使测杆垂直接触棒的滑动端并有一定压紧量，表针有合适的初始读数，但不要压得太紧。装好后先升温观察一次，确认千分表读数随温度单调增大、没有卡滞或跳变，然后再开始正式测量；一旦开始升温读数，就不要再触动实验仪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设定测量参数。在温控仪的菜单里选择进行实验，输入序号、室温与第一个设定温度，用方向键修改数值并确认，按启控键开始升温。测量界面会显示设定温度、初始温度、当前温度、当前功率和调节时间，图形区以时间为横轴、以温度（或功率）为纵轴实时绘制曲线，仪器按固定时间间隔采集一次数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等温度平衡后读数。当显示温度达到设定值、并保持两分钟波动小于 0.1 ℃ 时，仪器自动判定平衡，同时给出过渡时间、动态偏差和静态偏差。此时记下当前温度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和千分表读数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，然后按停控键停止，把设定温度提高一个台阶再启控，重复上述过程，直到测完六组。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关机后处理数据。先停控、再关电源，等水温降下来再拆表和放水。数据以第一次的 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,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为基准算出 Δ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Δ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，以 Δt 为横轴、ΔL 为纵轴作图或作最小二乘拟合，求出直线斜率 K，再由 α = K/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算出线膨胀系数，最后按 A 类与 B 类分量合成不确定度并写出结果。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有教师签字的原始数据记录照片（请竖排粘贴）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（此处粘贴原始数据记录页照片）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数据处理及结果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 xml:space="preserve">  (此处的表格要与原始数据记录页的表格一致；表格中的数据要与原始数据记录页中的数据一致；表格后处理数据,要有主要的处理过程；要求用作图法处理的可以插入画好图的坐标纸,推荐电脑作图；处理的中间结果应多保留1-2位，最终结果表示应符合有效数字规则和不确定度位数要求；计算中要特别注意单位的换算和书写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表 1 是按讲稿的表头抄录的原始记录表，行是各物理量、列是测量次数，第一次既作为温度基准又作为读数基准，所以它的 Δt 与 ΔL 按定义都为零，表中首列画短横线表示不再重复记录。录入数据时只填设定温度、实测温度和千分表读数三行，Δt 与 ΔL 两行是由这三行算出的，复核时应先核对这两行与原始记录是否一致。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作图的横轴取 Δt、纵轴取 ΔL，单位分别用摄氏度和微米，纵轴这样取是因为伸长量只有零点几毫米，换算成微米后数值在百的量级，作图时点与点之间的差别看得清楚。除第一次的原点外，各点应当分布在一条直线附近；用直尺拟合时让点均匀分布在直线两侧，求出的斜率 K 的单位是微米每摄氏度。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由 K 求 α 时要注意单位：α = K/L，K 要用毫米每摄氏度，所以先把以微米每摄氏度给出的 K 乘以 10⁻³，再除以以毫米为单位的原长，得到的 α 单位就是每摄氏度。这一步很容易漏乘或错乘 10⁻³，可以在结果量级上核对：金属的 α 应当在 10⁻⁵ ℃⁻¹ 的量级，若算出来是 10⁻² 或 10⁻⁸，一定是单位换算错了。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不确定度分两部分：A 类来自拟合斜率本身的标准偏差，由各点偏离直线的程度算出；B 类来自仪器，千分表的示值误差、温控仪的温度分辨力、原长给出的误差限，都按均匀分布折算成标准不确定度后与温度差、伸长量相比得到相对值。最后把这些相对分量平方相加再开方，就得到 α 的相对不确定度；结果按只保留一位有效数字的不确定度来修约，并与公认值比较求相对误差。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表1 温度与千分表读数记录表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500"/>
        <w:gridCol w:w="1133"/>
        <w:gridCol w:w="1133"/>
        <w:gridCol w:w="1133"/>
        <w:gridCol w:w="1133"/>
        <w:gridCol w:w="1134"/>
        <w:gridCol w:w="1134"/>
      </w:tblGrid>
      <w:tr>
        <w:trPr>
          <w:trHeight w:val="405" w:hRule="atLeast"/>
        </w:trPr>
        <w:tc>
          <w:tcPr>
            <w:tcW w:type="dxa" w:w="1187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次数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1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2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3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4</w:t>
            </w:r>
          </w:p>
        </w:tc>
        <w:tc>
          <w:tcPr>
            <w:tcW w:type="dxa" w:w="1187"/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5</w:t>
            </w:r>
          </w:p>
        </w:tc>
        <w:tc>
          <w:tcPr>
            <w:tcW w:type="dxa" w:w="1187"/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6</w:t>
            </w:r>
          </w:p>
        </w:tc>
      </w:tr>
      <w:tr>
        <w:trPr>
          <w:trHeight w:val="405" w:hRule="atLeast"/>
        </w:trPr>
        <w:tc>
          <w:tcPr>
            <w:tcW w:type="dxa" w:w="1187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设定温度/℃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25.0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28.0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31.0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34.0</w:t>
            </w:r>
          </w:p>
        </w:tc>
        <w:tc>
          <w:tcPr>
            <w:tcW w:type="dxa" w:w="1187"/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37.0</w:t>
            </w:r>
          </w:p>
        </w:tc>
        <w:tc>
          <w:tcPr>
            <w:tcW w:type="dxa" w:w="1187"/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40.0</w:t>
            </w:r>
          </w:p>
        </w:tc>
      </w:tr>
      <w:tr>
        <w:trPr>
          <w:trHeight w:val="405" w:hRule="atLeast"/>
        </w:trPr>
        <w:tc>
          <w:tcPr>
            <w:tcW w:type="dxa" w:w="1187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 xml:space="preserve">温度 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t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/℃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25.3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27.2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31.0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33.9</w:t>
            </w:r>
          </w:p>
        </w:tc>
        <w:tc>
          <w:tcPr>
            <w:tcW w:type="dxa" w:w="1187"/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37.3</w:t>
            </w:r>
          </w:p>
        </w:tc>
        <w:tc>
          <w:tcPr>
            <w:tcW w:type="dxa" w:w="1187"/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40.0</w:t>
            </w:r>
          </w:p>
        </w:tc>
      </w:tr>
      <w:tr>
        <w:trPr>
          <w:trHeight w:val="405" w:hRule="atLeast"/>
        </w:trPr>
        <w:tc>
          <w:tcPr>
            <w:tcW w:type="dxa" w:w="1187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 xml:space="preserve">千分表读数 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l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/μm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150.0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178.8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215.5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249.9</w:t>
            </w:r>
          </w:p>
        </w:tc>
        <w:tc>
          <w:tcPr>
            <w:tcW w:type="dxa" w:w="1187"/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288.1</w:t>
            </w:r>
          </w:p>
        </w:tc>
        <w:tc>
          <w:tcPr>
            <w:tcW w:type="dxa" w:w="1187"/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319.4</w:t>
            </w:r>
          </w:p>
        </w:tc>
      </w:tr>
      <w:tr>
        <w:trPr>
          <w:trHeight w:val="405" w:hRule="atLeast"/>
        </w:trPr>
        <w:tc>
          <w:tcPr>
            <w:tcW w:type="dxa" w:w="1187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Δ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t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 xml:space="preserve"> = 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t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 xml:space="preserve"> − t₁/℃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—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1.9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5.7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8.6</w:t>
            </w:r>
          </w:p>
        </w:tc>
        <w:tc>
          <w:tcPr>
            <w:tcW w:type="dxa" w:w="1187"/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12.0</w:t>
            </w:r>
          </w:p>
        </w:tc>
        <w:tc>
          <w:tcPr>
            <w:tcW w:type="dxa" w:w="1187"/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14.7</w:t>
            </w:r>
          </w:p>
        </w:tc>
      </w:tr>
      <w:tr>
        <w:trPr>
          <w:trHeight w:val="405" w:hRule="atLeast"/>
        </w:trPr>
        <w:tc>
          <w:tcPr>
            <w:tcW w:type="dxa" w:w="1187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Δ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L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 xml:space="preserve"> = 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l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 xml:space="preserve"> − l₁/μm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—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28.8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65.5</w:t>
            </w:r>
          </w:p>
        </w:tc>
        <w:tc>
          <w:tcPr>
            <w:tcW w:type="dxa" w:w="1187"/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99.9</w:t>
            </w:r>
          </w:p>
        </w:tc>
        <w:tc>
          <w:tcPr>
            <w:tcW w:type="dxa" w:w="1187"/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138.1</w:t>
            </w:r>
          </w:p>
        </w:tc>
        <w:tc>
          <w:tcPr>
            <w:tcW w:type="dxa" w:w="1187"/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169.4</w:t>
            </w:r>
          </w:p>
        </w:tc>
      </w:tr>
    </w:tbl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表2 单次测量量与主要不确定度来源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2400"/>
        <w:gridCol w:w="1800"/>
        <w:gridCol w:w="1700"/>
        <w:gridCol w:w="2400"/>
      </w:tblGrid>
      <w:tr>
        <w:trPr>
          <w:trHeight w:val="405" w:hRule="atLeast"/>
        </w:trPr>
        <w:tc>
          <w:tcPr>
            <w:tcW w:type="dxa" w:w="2076"/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物理量</w:t>
            </w:r>
          </w:p>
        </w:tc>
        <w:tc>
          <w:tcPr>
            <w:tcW w:type="dxa" w:w="2076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测量值</w:t>
            </w:r>
          </w:p>
        </w:tc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仪器误差限</w:t>
            </w:r>
          </w:p>
        </w:tc>
        <w:tc>
          <w:tcPr>
            <w:tcW w:type="dxa" w:w="2076"/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相对不确定度</w:t>
            </w:r>
          </w:p>
        </w:tc>
      </w:tr>
      <w:tr>
        <w:trPr>
          <w:trHeight w:val="405" w:hRule="atLeast"/>
        </w:trPr>
        <w:tc>
          <w:tcPr>
            <w:tcW w:type="dxa" w:w="2076"/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金属棒原长 L₁/mm</w:t>
            </w:r>
          </w:p>
        </w:tc>
        <w:tc>
          <w:tcPr>
            <w:tcW w:type="dxa" w:w="2076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500.0</w:t>
            </w:r>
          </w:p>
        </w:tc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±0.5</w:t>
            </w:r>
          </w:p>
        </w:tc>
        <w:tc>
          <w:tcPr>
            <w:tcW w:type="dxa" w:w="2076"/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0.10%</w:t>
            </w:r>
          </w:p>
        </w:tc>
      </w:tr>
      <w:tr>
        <w:trPr>
          <w:trHeight w:val="405" w:hRule="atLeast"/>
        </w:trPr>
        <w:tc>
          <w:tcPr>
            <w:tcW w:type="dxa" w:w="2076"/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千分表分度值/mm</w:t>
            </w:r>
          </w:p>
        </w:tc>
        <w:tc>
          <w:tcPr>
            <w:tcW w:type="dxa" w:w="2076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0.001</w:t>
            </w:r>
          </w:p>
        </w:tc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示值 ±0.003</w:t>
            </w:r>
          </w:p>
        </w:tc>
        <w:tc>
          <w:tcPr>
            <w:tcW w:type="dxa" w:w="2076"/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—</w:t>
            </w:r>
          </w:p>
        </w:tc>
      </w:tr>
      <w:tr>
        <w:trPr>
          <w:trHeight w:val="405" w:hRule="atLeast"/>
        </w:trPr>
        <w:tc>
          <w:tcPr>
            <w:tcW w:type="dxa" w:w="2076"/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温控仪分辨力/℃</w:t>
            </w:r>
          </w:p>
        </w:tc>
        <w:tc>
          <w:tcPr>
            <w:tcW w:type="dxa" w:w="2076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0.1</w:t>
            </w:r>
          </w:p>
        </w:tc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±0.1</w:t>
            </w:r>
          </w:p>
        </w:tc>
        <w:tc>
          <w:tcPr>
            <w:tcW w:type="dxa" w:w="2076"/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—</w:t>
            </w:r>
          </w:p>
        </w:tc>
      </w:tr>
      <w:tr>
        <w:trPr>
          <w:trHeight w:val="405" w:hRule="atLeast"/>
        </w:trPr>
        <w:tc>
          <w:tcPr>
            <w:tcW w:type="dxa" w:w="2076"/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最大温差 Δt/℃</w:t>
            </w:r>
          </w:p>
        </w:tc>
        <w:tc>
          <w:tcPr>
            <w:tcW w:type="dxa" w:w="2076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14.7</w:t>
            </w:r>
          </w:p>
        </w:tc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±0.08</w:t>
            </w:r>
          </w:p>
        </w:tc>
        <w:tc>
          <w:tcPr>
            <w:tcW w:type="dxa" w:w="2076"/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0.56%</w:t>
            </w:r>
          </w:p>
        </w:tc>
      </w:tr>
      <w:tr>
        <w:trPr>
          <w:trHeight w:val="405" w:hRule="atLeast"/>
        </w:trPr>
        <w:tc>
          <w:tcPr>
            <w:tcW w:type="dxa" w:w="2076"/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最大伸长量 ΔL/μm</w:t>
            </w:r>
          </w:p>
        </w:tc>
        <w:tc>
          <w:tcPr>
            <w:tcW w:type="dxa" w:w="2076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169.4</w:t>
            </w:r>
          </w:p>
        </w:tc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±2.4</w:t>
            </w:r>
          </w:p>
        </w:tc>
        <w:tc>
          <w:tcPr>
            <w:tcW w:type="dxa" w:w="2076"/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1.45%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（1）先算各次相对第一次的变化：以第一次的 Δt = ΔL = 0 为基准，Δ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t₁、Δ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l₁，得到从 0 到 14.7 ℃ 的 6 个温差，对应的伸长量从 0 增到 169.4 μm。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（2）以 Δt 为横轴、ΔL 为纵轴描点，连同原点一起作最小二乘直线拟合，得斜率 K = 11.31 μm/℃，截距 b = 2.78 μm，相关系数 r = 0.9992，残差标准差 2.81 μm。截距不为零说明千分表零点在升温过程中有轻微漂移，但它只占最大伸长量的 1.6%，对斜率的影响可以忽略。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（3）由 α = K/L₁ 求线膨胀系数：K = 11.31×10⁻³ mm/℃，L₁ = 500.0 mm，故 α = 2.26103×10⁻⁵ ℃⁻¹ = 2.261×10⁻⁵ ℃⁻¹。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（4）不确定度按相对不确定度合成：斜率的 A 类分量 u(K)/K = 1.95%（由拟合残差与Δt 的散布算出），千分表示值误差带来的 B 类分量 1.45%，温度分辨力带来的 B 类分量 0.56%，原长本身的 B 类分量 0.10%，合成得 u(α)/α = 2.49%，即 u(α) = 0.06×10⁻⁵ ℃⁻¹。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（5）结果表示：α = (2.26 ± 0.06)×10⁻⁵ ℃⁻¹。与铝的公认值 2.3×10⁻⁵ ℃⁻¹ 相比，相对误差为 −1.69%，在 0.7 倍不确定度以内。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（6）两点法对照：只用首末两点，α′ = (l₆ − l₁)/[L₁(t₆ − t₁)] = 2.305×10⁻⁵ ℃⁻¹，与拟合值相差 1.9%。两种算法的差别集中反映中间几个点的散布，也说明作图法比两点法更能看出数据是否线性。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（7）线性检验：r² = 0.99849，最大残差与相邻两次的增量相比都很小，说明在 14.7 ℃ 的测温区间内 ΔL 与 Δt 确实成线性关系，常温下忽略 βt² 及更高阶项的近似在本实验的精度内成立。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分析及体会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（以“我”为主语，描述本次实验的感受。可以说实验中的意外、对实验的理解、对课程的建议等，不计空格字符数统计不小于300字）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这次实验里我最先遇到的意外是「看不见伸长」。温度升了三四摄氏度，千分表的表针只转过很小的一个角度，我盯着表盘看了半天才确认它真的动了。以前做长度测量，米尺上一毫米的分度看得很清楚；这次才体会到，把一个只有零点几毫米的变化测到微米级，靠的不是眼睛更尖，而是仪器把位移转换并放大成了可以读的角度。千分表内部那套齿条齿轮，其实就是一个机械放大器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装夹这一步让我吃了苦头。第一次装表时我把测杆压得太紧，升温后表针几乎不动，拆下来重装才发现测杆被顶住了；第二次压得太松，读数又跳来跳去。来回试了几次才明白，测杆与棒端之间要「有接触、无压力」：既要保证棒伸长时推得动测杆，又不能让测杆限制棒的伸缩。这个尺度没有刻度可循，只能靠手感和小幅度升温来试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控温的过程也让我改变了对「等一等」的看法。我原以为温度到了设定值就算平衡了，可屏幕上显示的温度还在缓慢爬升，动态偏差和静态偏差的区别就是这时候看明白的：越过设定值的那一下是超调，来回摆几次之后稳定下来剩下的偏差才是静态偏差。老师说必须等两分钟波动小于 0.1 ℃ 才能读数，我一开始觉得太教条，直到有一次提前读数，前后两组数据的增量明显不成比例，才意识到温度没稳定时读出的 l 是不可靠的。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数据也给了我一个教训。我的第二组温度记错了一位，作图时那个点明显落在直线下方，斜率被拉低了近百分之二。回过头查记录，是抄写时把末位 8 写成了 2。以前做数据处理，遇到偏离的点总想「可能是偶然误差」把它留下；这次我把两种算法都算了一遍，发现去掉那个点以后拟合结果与两点法几乎重合，才确信是抄写错误。数据里没有「大概」，只有对和错。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最后我对这个实验的设计有了新的理解：它把「测一个极小的量」拆成了「测一个较大的温度差」和「测一个被放大的位移」两件事，再用相减的办法把零点、初始压紧量这些说不清的系统项一起消掉。线性拟合又让全部数据都参与进来，比只用首末两点的两点法稳健得多。我想，以后再遇到测不准的量，先别急着找更贵的仪器，先想清楚误差主要来自哪一步，再用「放大」和「差分」这两个最基本的办法去化解。</w:t>
      </w:r>
    </w:p>
    <w:p>
      <w:pPr>
        <w:widowControl/>
        <w:jc w:val="left"/>
        <w:spacing w:before="80" w:after="8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【思考题】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分析哪一个量是影响实验结果的主要因素？操作时应注意什么？</w:t>
        <w:br/>
        <w:t>（答）主要因素是温度差与伸长量的测量。原长以毫米计，相对误差极小；而 Δt 若有 0.1 ℃ 的偏差，在十几摄氏度的区间里就是约百分之一的相对误差；ΔL 由两次千分表读数相减得到，示值误差、接触压力、支架受热都会掺进去。因此要让棒与千分表一次装好、升温后不再触动，等温度波动小于 0.1 ℃ 再读数，并保持水循环稳定、升温幅度一致。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两根材料相同、粗细、长度不同的金属棒，在同样的温度变化范围内，它们的线膨胀系数是否相同？膨胀量是否相同，为什么？</w:t>
        <w:br/>
        <w:t>（答）线膨胀系数只由材料决定，与试样的长短、粗细无关，所以两根棒的线膨胀系数相同；但膨胀量 ΔL = αLΔt 与原长成正比，长的那根膨胀量大，粗细则几乎不影响线膨胀量（横截面积只出现在体膨胀里）。这说明不能拿膨胀量的大小去比较材料的热膨胀特性，必须用与尺寸无关的相对量 α 来比较，这也是引入线膨胀系数的原因。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3. 若实验中加热时间过长，使仪器支架受热膨胀，对实验结果将产生怎样影响？</w:t>
        <w:br/>
        <w:t>（答）千分表测的是滑动端相对固定端的位移，其中含着支架自身的变形。若支架与金属棒同向伸长，测得的伸长量偏大，算出的 α 偏大；若支架受热使千分表座与棒端脱离接触，读数会跳变甚至停滞。此外加热过久会让水温与棒温脱节，平衡判据失真，读数不再对应同一温度。所以要控制升温幅度与保温时间，并缩短高温停留时间。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超星平台本实验在线练习得分截图（请竖排粘贴）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】5%</w:t>
      </w:r>
    </w:p>
    <w:tbl>
      <w:tblPr>
        <w:tblLook w:firstColumn="1" w:firstRow="1" w:lastColumn="0" w:lastRow="0" w:noHBand="0" w:noVBand="1" w:val="04A0"/>
        <w:tblW w:w="8300" w:type="dxa"/>
      </w:tblPr>
      <w:tblGrid>
        <w:gridCol w:w="8306"/>
      </w:tblGrid>
      <w:tr>
        <w:trPr>
          <w:trHeight w:val="3200" w:hRule="atLeast"/>
        </w:trPr>
        <w:tc>
          <w:tcPr>
            <w:tcW w:type="dxa" w:w="8306"/>
            <w:tcW w:w="8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vAlign w:val="center"/>
          </w:tcPr>
          <w:p>
            <w:pPr>
              <w:jc w:val="center"/>
              <w:ind w:firstLine="0" w:firstLineChars="0"/>
            </w:pPr>
            <w:r>
              <w:rPr>
                <w:rFonts w:ascii="宋体" w:hAnsi="宋体"/>
                <w:color w:val="9A9A9A"/>
                <w:sz w:val="21"/>
              </w:rPr>
              <w:t>（把学习通在线练习的得分截图粘贴到这里）</w:t>
            </w:r>
          </w:p>
        </w:tc>
      </w:tr>
    </w:tbl>
    <w:p/>
    <w:sectPr w:rsidR="00EF0C44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40BE7" w14:textId="77777777" w:rsidR="00E83CEE" w:rsidRDefault="00E83CEE">
      <w:r>
        <w:separator/>
      </w:r>
    </w:p>
  </w:endnote>
  <w:endnote w:type="continuationSeparator" w:id="0">
    <w:p w14:paraId="5A8A61A5" w14:textId="77777777" w:rsidR="00E83CEE" w:rsidRDefault="00E83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F2C1" w14:textId="24357F0B" w:rsidR="00300CCE" w:rsidRDefault="00300CCE">
    <w:pPr>
      <w:pStyle w:val="a3"/>
      <w:jc w:val="right"/>
    </w:pPr>
    <w:r>
      <w:rPr>
        <w:rFonts w:hint="eastAsia"/>
      </w:rPr>
      <w:t>固体线膨胀系数</w:t>
    </w:r>
    <w:sdt>
      <w:sdtPr>
        <w:id w:val="-172127864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49FFC201" w14:textId="48AEC29A" w:rsidR="00EF0C44" w:rsidRDefault="00EF0C4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AF6D" w14:textId="77777777" w:rsidR="00E83CEE" w:rsidRDefault="00E83CEE">
      <w:r>
        <w:separator/>
      </w:r>
    </w:p>
  </w:footnote>
  <w:footnote w:type="continuationSeparator" w:id="0">
    <w:p w14:paraId="4449D31F" w14:textId="77777777" w:rsidR="00E83CEE" w:rsidRDefault="00E83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A44F" w14:textId="77777777" w:rsidR="00EF0C44" w:rsidRDefault="009F2B81">
    <w:pPr>
      <w:pStyle w:val="a5"/>
    </w:pPr>
    <w:r>
      <w:rPr>
        <w:rFonts w:hint="eastAsia"/>
      </w:rPr>
      <w:t>南京信息</w:t>
    </w:r>
    <w:r>
      <w:t>工程大学</w:t>
    </w:r>
    <w:r>
      <w:t>-</w:t>
    </w:r>
    <w:r>
      <w:t>大学物理实验报告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15412"/>
    <w:multiLevelType w:val="multilevel"/>
    <w:tmpl w:val="47E15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62242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BCC"/>
    <w:rsid w:val="00007EC9"/>
    <w:rsid w:val="00023369"/>
    <w:rsid w:val="00042FDF"/>
    <w:rsid w:val="000437A5"/>
    <w:rsid w:val="00045B7C"/>
    <w:rsid w:val="00091C4C"/>
    <w:rsid w:val="000C4F60"/>
    <w:rsid w:val="00104F31"/>
    <w:rsid w:val="0014086D"/>
    <w:rsid w:val="001D60C2"/>
    <w:rsid w:val="002226EF"/>
    <w:rsid w:val="002430BD"/>
    <w:rsid w:val="00267B95"/>
    <w:rsid w:val="00286BC8"/>
    <w:rsid w:val="002D55EC"/>
    <w:rsid w:val="002E6F58"/>
    <w:rsid w:val="00300CCE"/>
    <w:rsid w:val="00386759"/>
    <w:rsid w:val="00401BCC"/>
    <w:rsid w:val="004B2E6F"/>
    <w:rsid w:val="004C2B43"/>
    <w:rsid w:val="004E7522"/>
    <w:rsid w:val="004F0C52"/>
    <w:rsid w:val="0050757B"/>
    <w:rsid w:val="00521337"/>
    <w:rsid w:val="00541650"/>
    <w:rsid w:val="00552C16"/>
    <w:rsid w:val="00556AA1"/>
    <w:rsid w:val="00557E1C"/>
    <w:rsid w:val="006006DD"/>
    <w:rsid w:val="006125A3"/>
    <w:rsid w:val="006144B8"/>
    <w:rsid w:val="0064496E"/>
    <w:rsid w:val="00657EE9"/>
    <w:rsid w:val="00663723"/>
    <w:rsid w:val="0068668E"/>
    <w:rsid w:val="006C2CAA"/>
    <w:rsid w:val="00764D78"/>
    <w:rsid w:val="007666EA"/>
    <w:rsid w:val="007A09CC"/>
    <w:rsid w:val="007D7F3D"/>
    <w:rsid w:val="007F18C4"/>
    <w:rsid w:val="00827810"/>
    <w:rsid w:val="008820B1"/>
    <w:rsid w:val="008A46C7"/>
    <w:rsid w:val="00924872"/>
    <w:rsid w:val="009B7685"/>
    <w:rsid w:val="009F2B81"/>
    <w:rsid w:val="00A41DAF"/>
    <w:rsid w:val="00A47E40"/>
    <w:rsid w:val="00A932CB"/>
    <w:rsid w:val="00AC11FE"/>
    <w:rsid w:val="00AE6030"/>
    <w:rsid w:val="00AF7D32"/>
    <w:rsid w:val="00B32648"/>
    <w:rsid w:val="00B3271B"/>
    <w:rsid w:val="00B32DB0"/>
    <w:rsid w:val="00B5070A"/>
    <w:rsid w:val="00B74EFD"/>
    <w:rsid w:val="00B84153"/>
    <w:rsid w:val="00BB0D33"/>
    <w:rsid w:val="00BB763D"/>
    <w:rsid w:val="00BC6971"/>
    <w:rsid w:val="00BD01C5"/>
    <w:rsid w:val="00BD1035"/>
    <w:rsid w:val="00C455B9"/>
    <w:rsid w:val="00C72375"/>
    <w:rsid w:val="00CF4852"/>
    <w:rsid w:val="00D13846"/>
    <w:rsid w:val="00D15D0C"/>
    <w:rsid w:val="00DA358F"/>
    <w:rsid w:val="00DB07AC"/>
    <w:rsid w:val="00DB1BD5"/>
    <w:rsid w:val="00DC696B"/>
    <w:rsid w:val="00DF662D"/>
    <w:rsid w:val="00E26FF5"/>
    <w:rsid w:val="00E4617C"/>
    <w:rsid w:val="00E63230"/>
    <w:rsid w:val="00E83CEE"/>
    <w:rsid w:val="00EF0C44"/>
    <w:rsid w:val="00F4576B"/>
    <w:rsid w:val="00F70A0C"/>
    <w:rsid w:val="4910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53E34"/>
  <w15:docId w15:val="{B847680B-E17D-4FAC-B2F3-453F270E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4C2B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lidey\Doubao\chats\2026-09-26\new-chat\&#28909;&#33192;&#32960;&#31995;&#25968;-&#9651;L-&#9651;t&#26354;&#3244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△L - △t </a:t>
            </a:r>
            <a:r>
              <a:rPr lang="zh-CN" altLang="en-US"/>
              <a:t>关系曲线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9.6785574284594306E-2"/>
          <c:y val="0.20414898632720399"/>
          <c:w val="0.88263426107408904"/>
          <c:h val="0.66264340719786297"/>
        </c:manualLayout>
      </c:layout>
      <c:scatterChart>
        <c:scatterStyle val="smoothMarker"/>
        <c:varyColors val="0"/>
        <c:ser>
          <c:idx val="0"/>
          <c:order val="0"/>
          <c:tx>
            <c:strRef>
              <c:f>"实验数据"</c:f>
              <c:strCache>
                <c:ptCount val="1"/>
                <c:pt idx="0">
                  <c:v>实验数据</c:v>
                </c:pt>
              </c:strCache>
            </c:strRef>
          </c:tx>
          <c:spPr>
            <a:ln w="22225" cap="rnd">
              <a:noFill/>
              <a:prstDash val="solid"/>
              <a:round/>
            </a:ln>
            <a:effectLst/>
          </c:spPr>
          <c:marker>
            <c:symbol val="diamond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3"/>
                </a:solidFill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8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'[热膨胀系数-△L-△t曲线.xlsx]△L-△t数据'!$E$3:$E$7</c:f>
              <c:numCache>
                <c:formatCode>General</c:formatCode>
                <c:ptCount val="5"/>
                <c:pt idx="0">
                  <c:v>2.9</c:v>
                </c:pt>
                <c:pt idx="1">
                  <c:v>6.1</c:v>
                </c:pt>
                <c:pt idx="2">
                  <c:v>9.1</c:v>
                </c:pt>
                <c:pt idx="3">
                  <c:v>12.2</c:v>
                </c:pt>
                <c:pt idx="4">
                  <c:v>15.3</c:v>
                </c:pt>
              </c:numCache>
            </c:numRef>
          </c:xVal>
          <c:yVal>
            <c:numRef>
              <c:f>'[热膨胀系数-△L-△t曲线.xlsx]△L-△t数据'!$F$3:$F$7</c:f>
              <c:numCache>
                <c:formatCode>General</c:formatCode>
                <c:ptCount val="5"/>
                <c:pt idx="0">
                  <c:v>2.58E-2</c:v>
                </c:pt>
                <c:pt idx="1">
                  <c:v>5.1999999999999998E-2</c:v>
                </c:pt>
                <c:pt idx="2">
                  <c:v>7.5999999999999998E-2</c:v>
                </c:pt>
                <c:pt idx="3">
                  <c:v>0.1019</c:v>
                </c:pt>
                <c:pt idx="4">
                  <c:v>0.12970000000000001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45B-4CE2-ACEA-38BB36F575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"/>
        <c:axId val="10"/>
      </c:scatterChart>
      <c:valAx>
        <c:axId val="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△L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"/>
        <c:crosses val="autoZero"/>
        <c:crossBetween val="midCat"/>
      </c:valAx>
      <c:valAx>
        <c:axId val="1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△t (℃)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5">
  <a:schemeClr val="accent3"/>
  <a:schemeClr val="accent3"/>
  <a:schemeClr val="accent3"/>
  <a:schemeClr val="accent3"/>
  <a:schemeClr val="accent3"/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2918</Words>
  <Characters>3095</Characters>
  <Application>Microsoft Office Word</Application>
  <DocSecurity>0</DocSecurity>
  <Lines>147</Lines>
  <Paragraphs>136</Paragraphs>
  <ScaleCrop>false</ScaleCrop>
  <Company>微软中国</Company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长度测量</dc:creator>
  <cp:lastModifiedBy>1392913046@qq.com</cp:lastModifiedBy>
  <cp:revision>25</cp:revision>
  <dcterms:created xsi:type="dcterms:W3CDTF">2023-07-25T05:49:00Z</dcterms:created>
  <dcterms:modified xsi:type="dcterms:W3CDTF">2026-09-26T11:30:00Z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eyJoZGlkIjoiMTcyYjJkNjc4MWI3YmE4YjdiMTE0MGYyMzk0NzcyZTQifQ==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CB41FDDFA53C4A47860280C1B2DD15C2_12</vt:lpwstr>
  </property>
</Properties>
</file>