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煤矿安全生产管理制度</w:t>
      </w:r>
    </w:p>
    <w:p>
      <w:r>
        <w:t>第一章 总则</w:t>
      </w:r>
    </w:p>
    <w:p>
      <w:r>
        <w:t>第一条 为了加强煤矿安全生产管理，保障职工生命安全，根剧《煤矿安全规程》制定本制度。</w:t>
      </w:r>
    </w:p>
    <w:p>
      <w:r>
        <w:t>第二条 煤矿企业必须坚持"安全第一、预防为主、综和治理"的方针。</w:t>
      </w:r>
    </w:p>
    <w:p>
      <w:r>
        <w:t>第二章 瓦斯管理</w:t>
      </w:r>
    </w:p>
    <w:p>
      <w:r>
        <w:t>第三条 矿井必须建立瓦斯检测制度。瓦斯检测应当每4小时进行一次检测。</w:t>
      </w:r>
    </w:p>
    <w:p>
      <w:r>
        <w:t>第四条 采掘工作面的瓦斯浓度不得超过1.5%，当瓦斯浓度达到1.5%时必须停止作业。</w:t>
      </w:r>
    </w:p>
    <w:p>
      <w:r>
        <w:t>第三章 通风系统</w:t>
      </w:r>
    </w:p>
    <w:p>
      <w:r>
        <w:t>第五条 矿井必须建立完善的通风系统，主要通风机应当安装在井下。</w:t>
      </w:r>
    </w:p>
    <w:p>
      <w:r>
        <w:t>第六条 通风系统应当定期检查维护，防爆门每年检查维修1次。</w:t>
      </w:r>
    </w:p>
    <w:p>
      <w:r>
        <w:t>第四章 安全责任</w:t>
      </w:r>
    </w:p>
    <w:p>
      <w:r>
        <w:t>第七条 企业必须建立健全安全生产责任制。企业必须建立健全安全生产责任制。</w:t>
      </w:r>
    </w:p>
    <w:p>
      <w:r>
        <w:t>第八条 矿长是安全生产的第一责任人，对安全生产工作全面负责，必须确保安全。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