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00" w:rsidRPr="00C26900" w:rsidRDefault="00C26900" w:rsidP="00C26900">
      <w:pPr>
        <w:jc w:val="center"/>
        <w:rPr>
          <w:rFonts w:ascii="微软雅黑" w:eastAsia="微软雅黑" w:hAnsi="微软雅黑" w:hint="eastAsia"/>
          <w:b/>
          <w:sz w:val="28"/>
        </w:rPr>
      </w:pPr>
      <w:r w:rsidRPr="00C26900">
        <w:rPr>
          <w:rFonts w:ascii="微软雅黑" w:eastAsia="微软雅黑" w:hAnsi="微软雅黑" w:hint="eastAsia"/>
          <w:b/>
          <w:sz w:val="28"/>
        </w:rPr>
        <w:t>做市策略介绍</w:t>
      </w:r>
    </w:p>
    <w:p w:rsidR="006D72E0" w:rsidRDefault="00C26900" w:rsidP="006D72E0">
      <w:pPr>
        <w:rPr>
          <w:rFonts w:hint="eastAsia"/>
        </w:rPr>
      </w:pPr>
      <w:r>
        <w:rPr>
          <w:rFonts w:hint="eastAsia"/>
        </w:rPr>
        <w:t>本交易策略，</w:t>
      </w:r>
      <w:r w:rsidR="006D72E0">
        <w:rPr>
          <w:rFonts w:hint="eastAsia"/>
        </w:rPr>
        <w:t>是</w:t>
      </w:r>
      <w:r w:rsidR="006D72E0">
        <w:rPr>
          <w:rFonts w:hint="eastAsia"/>
        </w:rPr>
        <w:t>以</w:t>
      </w:r>
      <w:r>
        <w:rPr>
          <w:rFonts w:hint="eastAsia"/>
        </w:rPr>
        <w:t>提供流动性为目标的高频做市交易策略，包括做市挂单和风险对冲两部分。</w:t>
      </w:r>
    </w:p>
    <w:p w:rsidR="006D72E0" w:rsidRPr="00C26900" w:rsidRDefault="006D72E0"/>
    <w:p w:rsidR="00C26900" w:rsidRPr="00C26900" w:rsidRDefault="00C26900">
      <w:pPr>
        <w:rPr>
          <w:rFonts w:ascii="微软雅黑" w:eastAsia="微软雅黑" w:hAnsi="微软雅黑"/>
          <w:b/>
        </w:rPr>
      </w:pPr>
      <w:r w:rsidRPr="00C26900">
        <w:rPr>
          <w:rFonts w:ascii="微软雅黑" w:eastAsia="微软雅黑" w:hAnsi="微软雅黑" w:hint="eastAsia"/>
          <w:b/>
        </w:rPr>
        <w:t>做市挂单：</w:t>
      </w:r>
    </w:p>
    <w:p w:rsidR="00C26900" w:rsidRPr="00C26900" w:rsidRDefault="00C26900">
      <w:pPr>
        <w:rPr>
          <w:rFonts w:hint="eastAsia"/>
        </w:rPr>
      </w:pPr>
    </w:p>
    <w:p w:rsidR="00B5039F" w:rsidRDefault="00B5039F">
      <w:r>
        <w:rPr>
          <w:rFonts w:hint="eastAsia"/>
        </w:rPr>
        <w:t>在交易品种的盘口持续报单，赚取买价和卖价之间的价差。</w:t>
      </w:r>
      <w:r w:rsidR="00E7432C">
        <w:rPr>
          <w:rFonts w:hint="eastAsia"/>
        </w:rPr>
        <w:t>例如在</w:t>
      </w:r>
      <w:r w:rsidR="00E7432C">
        <w:rPr>
          <w:rFonts w:hint="eastAsia"/>
        </w:rPr>
        <w:t>BTC</w:t>
      </w:r>
      <w:r w:rsidR="00E7432C">
        <w:t>/USDT</w:t>
      </w:r>
      <w:r w:rsidR="00E7432C">
        <w:rPr>
          <w:rFonts w:hint="eastAsia"/>
        </w:rPr>
        <w:t>品种上，</w:t>
      </w:r>
      <w:r w:rsidR="00E7432C">
        <w:rPr>
          <w:rFonts w:hint="eastAsia"/>
        </w:rPr>
        <w:t>在卖</w:t>
      </w:r>
      <w:proofErr w:type="gramStart"/>
      <w:r w:rsidR="00E7432C">
        <w:rPr>
          <w:rFonts w:hint="eastAsia"/>
        </w:rPr>
        <w:t>一</w:t>
      </w:r>
      <w:proofErr w:type="gramEnd"/>
      <w:r w:rsidR="00E7432C">
        <w:rPr>
          <w:rFonts w:hint="eastAsia"/>
        </w:rPr>
        <w:t>价格</w:t>
      </w:r>
      <w:r w:rsidR="00E7432C">
        <w:rPr>
          <w:rFonts w:hint="eastAsia"/>
        </w:rPr>
        <w:t>6460</w:t>
      </w:r>
      <w:r w:rsidR="00E7432C">
        <w:t>.7</w:t>
      </w:r>
      <w:r w:rsidR="00E7432C">
        <w:rPr>
          <w:rFonts w:hint="eastAsia"/>
        </w:rPr>
        <w:t>和</w:t>
      </w:r>
      <w:r w:rsidR="00E7432C">
        <w:rPr>
          <w:rFonts w:hint="eastAsia"/>
        </w:rPr>
        <w:t>买</w:t>
      </w:r>
      <w:proofErr w:type="gramStart"/>
      <w:r w:rsidR="00E7432C">
        <w:rPr>
          <w:rFonts w:hint="eastAsia"/>
        </w:rPr>
        <w:t>一</w:t>
      </w:r>
      <w:proofErr w:type="gramEnd"/>
      <w:r w:rsidR="00E7432C">
        <w:rPr>
          <w:rFonts w:hint="eastAsia"/>
        </w:rPr>
        <w:t>价格</w:t>
      </w:r>
      <w:r w:rsidR="00E7432C">
        <w:rPr>
          <w:rFonts w:hint="eastAsia"/>
        </w:rPr>
        <w:t>6560</w:t>
      </w:r>
      <w:r w:rsidR="00E7432C">
        <w:t>.5</w:t>
      </w:r>
      <w:r w:rsidR="00C26900">
        <w:rPr>
          <w:rFonts w:hint="eastAsia"/>
        </w:rPr>
        <w:t>双边</w:t>
      </w:r>
      <w:r w:rsidR="00E7432C">
        <w:rPr>
          <w:rFonts w:hint="eastAsia"/>
        </w:rPr>
        <w:t>同时</w:t>
      </w:r>
      <w:r w:rsidR="00E7432C">
        <w:rPr>
          <w:rFonts w:hint="eastAsia"/>
        </w:rPr>
        <w:t>报单</w:t>
      </w:r>
      <w:r w:rsidR="00E7432C">
        <w:rPr>
          <w:rFonts w:hint="eastAsia"/>
        </w:rPr>
        <w:t>，并等待成交。等</w:t>
      </w:r>
      <w:r w:rsidR="00E7432C">
        <w:t>双向</w:t>
      </w:r>
      <w:r w:rsidR="00E7432C">
        <w:rPr>
          <w:rFonts w:hint="eastAsia"/>
        </w:rPr>
        <w:t>报单</w:t>
      </w:r>
      <w:proofErr w:type="gramStart"/>
      <w:r w:rsidR="00E7432C">
        <w:rPr>
          <w:rFonts w:hint="eastAsia"/>
        </w:rPr>
        <w:t>都</w:t>
      </w:r>
      <w:r w:rsidR="00C26900">
        <w:rPr>
          <w:rFonts w:hint="eastAsia"/>
        </w:rPr>
        <w:t>成交</w:t>
      </w:r>
      <w:proofErr w:type="gramEnd"/>
      <w:r w:rsidR="00E7432C">
        <w:rPr>
          <w:rFonts w:hint="eastAsia"/>
        </w:rPr>
        <w:t>时，</w:t>
      </w:r>
      <w:r w:rsidR="00E7432C">
        <w:t>即可</w:t>
      </w:r>
      <w:r w:rsidR="00E7432C">
        <w:rPr>
          <w:rFonts w:hint="eastAsia"/>
        </w:rPr>
        <w:t>赚取</w:t>
      </w:r>
      <w:r w:rsidR="00E7432C">
        <w:rPr>
          <w:rFonts w:hint="eastAsia"/>
        </w:rPr>
        <w:t>0</w:t>
      </w:r>
      <w:r w:rsidR="00E7432C">
        <w:t>.2</w:t>
      </w:r>
      <w:r w:rsidR="00E7432C">
        <w:rPr>
          <w:rFonts w:hint="eastAsia"/>
        </w:rPr>
        <w:t>的交易</w:t>
      </w:r>
      <w:r w:rsidR="00E7432C">
        <w:t>利润</w:t>
      </w:r>
      <w:r w:rsidR="00E7432C">
        <w:rPr>
          <w:rFonts w:hint="eastAsia"/>
        </w:rPr>
        <w:t>。我们的做市交易程序会</w:t>
      </w:r>
      <w:r w:rsidR="00E7432C">
        <w:t>按</w:t>
      </w:r>
      <w:r w:rsidR="00E7432C">
        <w:rPr>
          <w:rFonts w:hint="eastAsia"/>
        </w:rPr>
        <w:t>毫秒的频率，依据模型自动计算下单价格和报单数量，</w:t>
      </w:r>
      <w:r w:rsidR="00E7432C">
        <w:t>并</w:t>
      </w:r>
      <w:r w:rsidR="00E7432C">
        <w:rPr>
          <w:rFonts w:hint="eastAsia"/>
        </w:rPr>
        <w:t>下单完成交易。</w:t>
      </w:r>
    </w:p>
    <w:p w:rsidR="006D72E0" w:rsidRDefault="006D72E0"/>
    <w:p w:rsidR="00C26900" w:rsidRDefault="00C26900">
      <w:r>
        <w:rPr>
          <w:rFonts w:hint="eastAsia"/>
        </w:rPr>
        <w:t>在</w:t>
      </w:r>
      <w:r w:rsidR="006D72E0">
        <w:rPr>
          <w:rFonts w:hint="eastAsia"/>
        </w:rPr>
        <w:t>市场交易激烈时，</w:t>
      </w:r>
      <w:r w:rsidR="006D72E0">
        <w:t>盘口</w:t>
      </w:r>
      <w:r w:rsidR="006D72E0">
        <w:rPr>
          <w:rFonts w:hint="eastAsia"/>
        </w:rPr>
        <w:t>价格会在一定幅度内反复波动，该策略的买卖挂单会不断成交。</w:t>
      </w:r>
      <w:r w:rsidR="006D72E0">
        <w:t>虽然</w:t>
      </w:r>
      <w:r w:rsidR="006D72E0">
        <w:rPr>
          <w:rFonts w:hint="eastAsia"/>
        </w:rPr>
        <w:t>每次交易利润不高，</w:t>
      </w:r>
      <w:r w:rsidR="006D72E0">
        <w:t>但</w:t>
      </w:r>
      <w:r w:rsidR="006D72E0">
        <w:rPr>
          <w:rFonts w:hint="eastAsia"/>
        </w:rPr>
        <w:t>交易频率</w:t>
      </w:r>
      <w:r>
        <w:rPr>
          <w:rFonts w:hint="eastAsia"/>
        </w:rPr>
        <w:t>较高</w:t>
      </w:r>
      <w:r w:rsidR="006D72E0">
        <w:rPr>
          <w:rFonts w:hint="eastAsia"/>
        </w:rPr>
        <w:t>，</w:t>
      </w:r>
      <w:r w:rsidR="006D72E0">
        <w:t>成交</w:t>
      </w:r>
      <w:r w:rsidR="006D72E0">
        <w:rPr>
          <w:rFonts w:hint="eastAsia"/>
        </w:rPr>
        <w:t>量大，</w:t>
      </w:r>
      <w:r w:rsidR="006D72E0">
        <w:t>因此</w:t>
      </w:r>
      <w:r w:rsidR="006D72E0">
        <w:rPr>
          <w:rFonts w:hint="eastAsia"/>
        </w:rPr>
        <w:t>利润也很可观。</w:t>
      </w:r>
    </w:p>
    <w:p w:rsidR="00C26900" w:rsidRDefault="00C26900"/>
    <w:p w:rsidR="006D72E0" w:rsidRDefault="006D72E0">
      <w:pPr>
        <w:rPr>
          <w:rFonts w:hint="eastAsia"/>
        </w:rPr>
      </w:pPr>
      <w:r>
        <w:rPr>
          <w:rFonts w:hint="eastAsia"/>
        </w:rPr>
        <w:t>对于交易量较小的品种来说，</w:t>
      </w:r>
      <w:r>
        <w:t>本策略</w:t>
      </w:r>
      <w:r>
        <w:rPr>
          <w:rFonts w:hint="eastAsia"/>
        </w:rPr>
        <w:t>可以提供持续的盘口挂单，增加交易品种的深度和流动性，</w:t>
      </w:r>
      <w:r>
        <w:t>吸引</w:t>
      </w:r>
      <w:r>
        <w:rPr>
          <w:rFonts w:hint="eastAsia"/>
        </w:rPr>
        <w:t>其他交易者参与交易。</w:t>
      </w:r>
    </w:p>
    <w:p w:rsidR="00E7432C" w:rsidRDefault="00E7432C"/>
    <w:p w:rsidR="00C26900" w:rsidRPr="00C26900" w:rsidRDefault="00C26900">
      <w:pPr>
        <w:rPr>
          <w:rFonts w:ascii="微软雅黑" w:eastAsia="微软雅黑" w:hAnsi="微软雅黑"/>
          <w:b/>
        </w:rPr>
      </w:pPr>
      <w:r w:rsidRPr="00C26900">
        <w:rPr>
          <w:rFonts w:ascii="微软雅黑" w:eastAsia="微软雅黑" w:hAnsi="微软雅黑" w:hint="eastAsia"/>
          <w:b/>
        </w:rPr>
        <w:t>风险对冲：</w:t>
      </w:r>
    </w:p>
    <w:p w:rsidR="00C26900" w:rsidRPr="00E7432C" w:rsidRDefault="00C26900">
      <w:pPr>
        <w:rPr>
          <w:rFonts w:hint="eastAsia"/>
        </w:rPr>
      </w:pPr>
    </w:p>
    <w:p w:rsidR="00E7432C" w:rsidRDefault="006D72E0">
      <w:pPr>
        <w:rPr>
          <w:rFonts w:hint="eastAsia"/>
        </w:rPr>
      </w:pPr>
      <w:r>
        <w:rPr>
          <w:rFonts w:hint="eastAsia"/>
        </w:rPr>
        <w:t>本策略的</w:t>
      </w:r>
      <w:r w:rsidR="00E7432C">
        <w:rPr>
          <w:rFonts w:hint="eastAsia"/>
        </w:rPr>
        <w:t>主要风险，</w:t>
      </w:r>
      <w:r w:rsidR="00E7432C">
        <w:t>是</w:t>
      </w:r>
      <w:r w:rsidR="00E7432C">
        <w:rPr>
          <w:rFonts w:hint="eastAsia"/>
        </w:rPr>
        <w:t>单方向持仓的“敞口风险”，即</w:t>
      </w:r>
      <w:r w:rsidR="00E7432C">
        <w:rPr>
          <w:rFonts w:hint="eastAsia"/>
        </w:rPr>
        <w:t>只有一个方向的挂单成交</w:t>
      </w:r>
      <w:r w:rsidR="00C26900">
        <w:rPr>
          <w:rFonts w:hint="eastAsia"/>
        </w:rPr>
        <w:t>、</w:t>
      </w:r>
      <w:r w:rsidR="00C26900">
        <w:t>而</w:t>
      </w:r>
      <w:r w:rsidR="00E7432C">
        <w:rPr>
          <w:rFonts w:hint="eastAsia"/>
        </w:rPr>
        <w:t>反方向的交易一直无法成交</w:t>
      </w:r>
      <w:r w:rsidR="00C26900">
        <w:rPr>
          <w:rFonts w:hint="eastAsia"/>
        </w:rPr>
        <w:t>的情况</w:t>
      </w:r>
      <w:r w:rsidR="00E7432C">
        <w:rPr>
          <w:rFonts w:hint="eastAsia"/>
        </w:rPr>
        <w:t>。例如上述例子中，</w:t>
      </w:r>
      <w:r>
        <w:rPr>
          <w:rFonts w:hint="eastAsia"/>
        </w:rPr>
        <w:t>如果</w:t>
      </w:r>
      <w:r w:rsidR="00E7432C">
        <w:t>只有</w:t>
      </w:r>
      <w:r w:rsidR="00E7432C">
        <w:rPr>
          <w:rFonts w:hint="eastAsia"/>
        </w:rPr>
        <w:t>买</w:t>
      </w:r>
      <w:proofErr w:type="gramStart"/>
      <w:r w:rsidR="00E7432C">
        <w:rPr>
          <w:rFonts w:hint="eastAsia"/>
        </w:rPr>
        <w:t>一</w:t>
      </w:r>
      <w:proofErr w:type="gramEnd"/>
      <w:r w:rsidR="00E7432C">
        <w:rPr>
          <w:rFonts w:hint="eastAsia"/>
        </w:rPr>
        <w:t>价格</w:t>
      </w:r>
      <w:bookmarkStart w:id="0" w:name="_GoBack"/>
      <w:bookmarkEnd w:id="0"/>
      <w:r w:rsidR="00E7432C">
        <w:rPr>
          <w:rFonts w:hint="eastAsia"/>
        </w:rPr>
        <w:t>6460</w:t>
      </w:r>
      <w:r w:rsidR="00E7432C">
        <w:t>.5</w:t>
      </w:r>
      <w:r w:rsidR="00E7432C">
        <w:rPr>
          <w:rFonts w:hint="eastAsia"/>
        </w:rPr>
        <w:t>的单子成交，卖</w:t>
      </w:r>
      <w:proofErr w:type="gramStart"/>
      <w:r w:rsidR="00E7432C">
        <w:t>一</w:t>
      </w:r>
      <w:proofErr w:type="gramEnd"/>
      <w:r w:rsidR="00E7432C">
        <w:rPr>
          <w:rFonts w:hint="eastAsia"/>
        </w:rPr>
        <w:t>价格的单子没有成交，</w:t>
      </w:r>
      <w:r w:rsidR="00E7432C">
        <w:t>那么</w:t>
      </w:r>
      <w:r>
        <w:rPr>
          <w:rFonts w:hint="eastAsia"/>
        </w:rPr>
        <w:t>持仓中</w:t>
      </w:r>
      <w:r w:rsidR="00E7432C">
        <w:rPr>
          <w:rFonts w:hint="eastAsia"/>
        </w:rPr>
        <w:t>就会持有</w:t>
      </w:r>
      <w:r w:rsidR="00E7432C">
        <w:rPr>
          <w:rFonts w:hint="eastAsia"/>
        </w:rPr>
        <w:t>BTC</w:t>
      </w:r>
      <w:r w:rsidR="00E7432C">
        <w:rPr>
          <w:rFonts w:hint="eastAsia"/>
        </w:rPr>
        <w:t>的多头头寸，</w:t>
      </w:r>
      <w:r>
        <w:rPr>
          <w:rFonts w:hint="eastAsia"/>
        </w:rPr>
        <w:t>直到卖单成交之前，</w:t>
      </w:r>
      <w:r>
        <w:t>都</w:t>
      </w:r>
      <w:r>
        <w:rPr>
          <w:rFonts w:hint="eastAsia"/>
        </w:rPr>
        <w:t>在</w:t>
      </w:r>
      <w:r w:rsidR="00E7432C">
        <w:rPr>
          <w:rFonts w:hint="eastAsia"/>
        </w:rPr>
        <w:t>承担</w:t>
      </w:r>
      <w:r w:rsidR="00E7432C">
        <w:rPr>
          <w:rFonts w:hint="eastAsia"/>
        </w:rPr>
        <w:t>BTC</w:t>
      </w:r>
      <w:r w:rsidR="00E7432C">
        <w:rPr>
          <w:rFonts w:hint="eastAsia"/>
        </w:rPr>
        <w:t>下跌的风险</w:t>
      </w:r>
      <w:r>
        <w:rPr>
          <w:rFonts w:hint="eastAsia"/>
        </w:rPr>
        <w:t>，而对于风险的处理，</w:t>
      </w:r>
      <w:r>
        <w:t>就是</w:t>
      </w:r>
      <w:r>
        <w:rPr>
          <w:rFonts w:hint="eastAsia"/>
        </w:rPr>
        <w:t>本策略的核心、</w:t>
      </w:r>
      <w:r>
        <w:t>也是</w:t>
      </w:r>
      <w:r>
        <w:rPr>
          <w:rFonts w:hint="eastAsia"/>
        </w:rPr>
        <w:t>我们的优势所在</w:t>
      </w:r>
      <w:r w:rsidR="00E7432C">
        <w:rPr>
          <w:rFonts w:hint="eastAsia"/>
        </w:rPr>
        <w:t>。</w:t>
      </w:r>
    </w:p>
    <w:p w:rsidR="00E7432C" w:rsidRDefault="00E7432C"/>
    <w:p w:rsidR="00E7432C" w:rsidRDefault="000501C0" w:rsidP="000501C0">
      <w:pPr>
        <w:rPr>
          <w:rFonts w:hint="eastAsia"/>
        </w:rPr>
      </w:pPr>
      <w:r>
        <w:rPr>
          <w:rFonts w:hint="eastAsia"/>
        </w:rPr>
        <w:t>我们会</w:t>
      </w:r>
      <w:r w:rsidR="00E7432C">
        <w:rPr>
          <w:rFonts w:hint="eastAsia"/>
        </w:rPr>
        <w:t>根据各交易品种的历史表现、</w:t>
      </w:r>
      <w:r w:rsidR="00E7432C">
        <w:t>波动</w:t>
      </w:r>
      <w:r w:rsidR="00E7432C">
        <w:rPr>
          <w:rFonts w:hint="eastAsia"/>
        </w:rPr>
        <w:t>率、敏感程度</w:t>
      </w:r>
      <w:r w:rsidR="00C26900">
        <w:rPr>
          <w:rFonts w:hint="eastAsia"/>
        </w:rPr>
        <w:t>、已持仓时间</w:t>
      </w:r>
      <w:r w:rsidR="00E7432C">
        <w:rPr>
          <w:rFonts w:hint="eastAsia"/>
        </w:rPr>
        <w:t>等指标，</w:t>
      </w:r>
      <w:r w:rsidR="006D72E0">
        <w:rPr>
          <w:rFonts w:hint="eastAsia"/>
        </w:rPr>
        <w:t>并且综合考虑账户中</w:t>
      </w:r>
      <w:r w:rsidR="006D72E0">
        <w:rPr>
          <w:rFonts w:hint="eastAsia"/>
        </w:rPr>
        <w:t>的</w:t>
      </w:r>
      <w:r w:rsidR="006D72E0">
        <w:rPr>
          <w:rFonts w:hint="eastAsia"/>
        </w:rPr>
        <w:t>所有持仓后</w:t>
      </w:r>
      <w:r w:rsidR="006D72E0">
        <w:rPr>
          <w:rFonts w:hint="eastAsia"/>
        </w:rPr>
        <w:t>，依据模型量化</w:t>
      </w:r>
      <w:r w:rsidR="00E7432C">
        <w:rPr>
          <w:rFonts w:hint="eastAsia"/>
        </w:rPr>
        <w:t>出该</w:t>
      </w:r>
      <w:r>
        <w:rPr>
          <w:rFonts w:hint="eastAsia"/>
        </w:rPr>
        <w:t>笔</w:t>
      </w:r>
      <w:r w:rsidR="006D72E0">
        <w:rPr>
          <w:rFonts w:hint="eastAsia"/>
        </w:rPr>
        <w:t>交易</w:t>
      </w:r>
      <w:r w:rsidR="00E7432C">
        <w:rPr>
          <w:rFonts w:hint="eastAsia"/>
        </w:rPr>
        <w:t>的具体风险数值</w:t>
      </w:r>
      <w:r>
        <w:rPr>
          <w:rFonts w:hint="eastAsia"/>
        </w:rPr>
        <w:t>。如果</w:t>
      </w:r>
      <w:r w:rsidR="00E7432C">
        <w:rPr>
          <w:rFonts w:hint="eastAsia"/>
        </w:rPr>
        <w:t>风险保持在可承受范围内时，</w:t>
      </w:r>
      <w:r w:rsidR="00C26900">
        <w:rPr>
          <w:rFonts w:hint="eastAsia"/>
        </w:rPr>
        <w:t>我们</w:t>
      </w:r>
      <w:r w:rsidR="00E7432C">
        <w:t>就</w:t>
      </w:r>
      <w:r w:rsidR="00E7432C">
        <w:rPr>
          <w:rFonts w:hint="eastAsia"/>
        </w:rPr>
        <w:t>会</w:t>
      </w:r>
      <w:r w:rsidR="00C26900">
        <w:rPr>
          <w:rFonts w:hint="eastAsia"/>
        </w:rPr>
        <w:t>选择持有仓位</w:t>
      </w:r>
      <w:r>
        <w:rPr>
          <w:rFonts w:hint="eastAsia"/>
        </w:rPr>
        <w:t>，</w:t>
      </w:r>
      <w:r w:rsidR="00C26900">
        <w:rPr>
          <w:rFonts w:hint="eastAsia"/>
        </w:rPr>
        <w:t>并且</w:t>
      </w:r>
      <w:r>
        <w:t>等待</w:t>
      </w:r>
      <w:r>
        <w:rPr>
          <w:rFonts w:hint="eastAsia"/>
        </w:rPr>
        <w:t>反向</w:t>
      </w:r>
      <w:r w:rsidR="00C26900">
        <w:rPr>
          <w:rFonts w:hint="eastAsia"/>
        </w:rPr>
        <w:t>单</w:t>
      </w:r>
      <w:r>
        <w:rPr>
          <w:rFonts w:hint="eastAsia"/>
        </w:rPr>
        <w:t>成交。</w:t>
      </w:r>
      <w:r w:rsidR="00C26900">
        <w:rPr>
          <w:rFonts w:hint="eastAsia"/>
        </w:rPr>
        <w:t>如果反向单顺利成交，</w:t>
      </w:r>
      <w:r w:rsidR="00C26900">
        <w:t>则</w:t>
      </w:r>
      <w:r w:rsidR="00C26900">
        <w:rPr>
          <w:rFonts w:hint="eastAsia"/>
        </w:rPr>
        <w:t>该笔交易盈利结束。</w:t>
      </w:r>
    </w:p>
    <w:p w:rsidR="000501C0" w:rsidRPr="000501C0" w:rsidRDefault="000501C0" w:rsidP="000501C0">
      <w:pPr>
        <w:rPr>
          <w:rFonts w:hint="eastAsia"/>
        </w:rPr>
      </w:pPr>
    </w:p>
    <w:p w:rsidR="000501C0" w:rsidRDefault="000501C0" w:rsidP="000501C0">
      <w:pPr>
        <w:rPr>
          <w:rFonts w:hint="eastAsia"/>
        </w:rPr>
      </w:pPr>
      <w:r>
        <w:rPr>
          <w:rFonts w:hint="eastAsia"/>
        </w:rPr>
        <w:t>当敞口风险较大时，</w:t>
      </w:r>
      <w:r>
        <w:t>就会</w:t>
      </w:r>
      <w:r>
        <w:rPr>
          <w:rFonts w:hint="eastAsia"/>
        </w:rPr>
        <w:t>开始进行对冲交易以规避风险，</w:t>
      </w:r>
      <w:r>
        <w:rPr>
          <w:rFonts w:hint="eastAsia"/>
        </w:rPr>
        <w:t>我们主要通过</w:t>
      </w:r>
      <w:r>
        <w:t>两个</w:t>
      </w:r>
      <w:r>
        <w:rPr>
          <w:rFonts w:hint="eastAsia"/>
        </w:rPr>
        <w:t>方式对冲敞口风险：</w:t>
      </w:r>
    </w:p>
    <w:p w:rsidR="00B5039F" w:rsidRDefault="000501C0" w:rsidP="000501C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跨品种</w:t>
      </w:r>
      <w:proofErr w:type="gramEnd"/>
      <w:r>
        <w:rPr>
          <w:rFonts w:hint="eastAsia"/>
        </w:rPr>
        <w:t>对冲，</w:t>
      </w:r>
      <w:r>
        <w:t>即</w:t>
      </w:r>
      <w:r>
        <w:rPr>
          <w:rFonts w:hint="eastAsia"/>
        </w:rPr>
        <w:t>使用相关性较高的品种进行反向交易，以对冲该笔持仓的风险。</w:t>
      </w:r>
    </w:p>
    <w:p w:rsidR="000501C0" w:rsidRDefault="000501C0" w:rsidP="000501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跨交易所对冲，</w:t>
      </w:r>
      <w:r>
        <w:t>即</w:t>
      </w:r>
      <w:r>
        <w:rPr>
          <w:rFonts w:hint="eastAsia"/>
        </w:rPr>
        <w:t>使用其他交易所的同一品种进行反向交易，</w:t>
      </w:r>
      <w:r>
        <w:t>以</w:t>
      </w:r>
      <w:r>
        <w:rPr>
          <w:rFonts w:hint="eastAsia"/>
        </w:rPr>
        <w:t>对冲</w:t>
      </w:r>
      <w:r>
        <w:t>该笔</w:t>
      </w:r>
      <w:r>
        <w:rPr>
          <w:rFonts w:hint="eastAsia"/>
        </w:rPr>
        <w:t>持仓的风险。</w:t>
      </w:r>
    </w:p>
    <w:p w:rsidR="000501C0" w:rsidRDefault="000501C0" w:rsidP="000501C0">
      <w:r>
        <w:rPr>
          <w:rFonts w:hint="eastAsia"/>
        </w:rPr>
        <w:t>以上两种对冲方式，不仅提供风险缓释，而且往往存在套利空间，可以给做市交易提供额外利润，</w:t>
      </w:r>
      <w:r>
        <w:t>因此</w:t>
      </w:r>
      <w:r>
        <w:rPr>
          <w:rFonts w:hint="eastAsia"/>
        </w:rPr>
        <w:t>相对比较合理。</w:t>
      </w:r>
    </w:p>
    <w:p w:rsidR="000501C0" w:rsidRPr="000501C0" w:rsidRDefault="000501C0" w:rsidP="000501C0">
      <w:pPr>
        <w:rPr>
          <w:rFonts w:hint="eastAsia"/>
        </w:rPr>
      </w:pPr>
    </w:p>
    <w:p w:rsidR="00B5039F" w:rsidRPr="006D72E0" w:rsidRDefault="000501C0">
      <w:pPr>
        <w:rPr>
          <w:rFonts w:ascii="微软雅黑" w:eastAsia="微软雅黑" w:hAnsi="微软雅黑"/>
          <w:b/>
        </w:rPr>
      </w:pPr>
      <w:r w:rsidRPr="006D72E0">
        <w:rPr>
          <w:rFonts w:ascii="微软雅黑" w:eastAsia="微软雅黑" w:hAnsi="微软雅黑" w:hint="eastAsia"/>
          <w:b/>
        </w:rPr>
        <w:t>策略优势：</w:t>
      </w:r>
    </w:p>
    <w:p w:rsidR="000501C0" w:rsidRDefault="000501C0" w:rsidP="000501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为交易品种提供持续挂单，提高盘口深度和流动性水平。</w:t>
      </w:r>
    </w:p>
    <w:p w:rsidR="000501C0" w:rsidRDefault="006D72E0" w:rsidP="000501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偏高频交易，可以大幅增加交易品种的成交量。</w:t>
      </w:r>
    </w:p>
    <w:p w:rsidR="006D72E0" w:rsidRPr="00B5039F" w:rsidRDefault="006D72E0" w:rsidP="000501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程序化自动交易，在非主要交易时间</w:t>
      </w:r>
      <w:r>
        <w:t>仍然</w:t>
      </w:r>
      <w:r>
        <w:rPr>
          <w:rFonts w:hint="eastAsia"/>
        </w:rPr>
        <w:t>可以持续提供流动性。</w:t>
      </w:r>
    </w:p>
    <w:sectPr w:rsidR="006D72E0" w:rsidRPr="00B50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73775"/>
    <w:multiLevelType w:val="hybridMultilevel"/>
    <w:tmpl w:val="F4AAAF98"/>
    <w:lvl w:ilvl="0" w:tplc="8DEAD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30BDA"/>
    <w:multiLevelType w:val="hybridMultilevel"/>
    <w:tmpl w:val="FA1492DC"/>
    <w:lvl w:ilvl="0" w:tplc="7DB861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C4E3B"/>
    <w:multiLevelType w:val="hybridMultilevel"/>
    <w:tmpl w:val="38E28452"/>
    <w:lvl w:ilvl="0" w:tplc="133069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5C"/>
    <w:rsid w:val="000501C0"/>
    <w:rsid w:val="0021775C"/>
    <w:rsid w:val="006C17EB"/>
    <w:rsid w:val="006D72E0"/>
    <w:rsid w:val="00B5039F"/>
    <w:rsid w:val="00C26900"/>
    <w:rsid w:val="00E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EB95-CCA3-4893-B713-EE362ECD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2018-08-20T17:16:00Z</dcterms:created>
  <dcterms:modified xsi:type="dcterms:W3CDTF">2018-08-20T18:04:00Z</dcterms:modified>
</cp:coreProperties>
</file>