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v="urn:schemas-microsoft-com:vml" xmlns:pic="http://schemas.openxmlformats.org/drawingml/2006/picture" xmlns:wp="http://schemas.openxmlformats.org/drawingml/2006/wordprocessingDrawing" xmlns:r="http://schemas.openxmlformats.org/officeDocument/2006/relationships" xmlns:w="http://schemas.openxmlformats.org/wordprocessingml/2006/main">
  <w:background w:color="FFFFFF">
    <v:background id="_x0000_s2049" fillcolor="#FFFFFF">
      <v:fill color2="#FFFFFF"/>
    </v:background>
  </w:background>
  <w:body>
    <w:p>
      <w:pPr>
        <w:pStyle w:val="000001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山东大学</w:t>
      </w: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计算机科学与技术   </w:t>
      </w:r>
      <w:r>
        <w:rPr>
          <w:rFonts w:hint="eastAsia" w:ascii="Times New Roman" w:hAnsi="Times New Roman" w:eastAsia="黑体"/>
          <w:sz w:val="30"/>
          <w:szCs w:val="30"/>
        </w:rPr>
        <w:t>学院</w:t>
      </w:r>
    </w:p>
    <w:p>
      <w:pPr>
        <w:pStyle w:val="000001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大数据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分析实践</w:t>
      </w: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eastAsia="黑体"/>
          <w:sz w:val="30"/>
          <w:szCs w:val="30"/>
        </w:rPr>
        <w:t>课程实验报告</w:t>
      </w:r>
    </w:p>
    <w:p>
      <w:pPr>
        <w:pStyle w:val="00000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 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>
        <w:trPr/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队名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：</w:t>
            </w: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Five in Big Data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队长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：</w:t>
            </w: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何青青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学号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：</w:t>
            </w: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202300130262</w:t>
            </w:r>
            <w:r>
              <w:rPr>
                <w:rFonts w:ascii="Times New Roman" w:hAnsi="Times New Roman" w:eastAsia="黑体"/>
                <w:sz w:val="24"/>
                <w:szCs w:val="20"/>
              </w:rPr>
              <w:t xml:space="preserve"> </w:t>
            </w:r>
          </w:p>
        </w:tc>
      </w:tr>
      <w:tr>
        <w:trPr/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队员1：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刘逸宁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学号：202300130160</w:t>
            </w:r>
          </w:p>
        </w:tc>
      </w:tr>
      <w:tr>
        <w:trPr/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队员2：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邱珺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学号：202300130063</w:t>
            </w:r>
          </w:p>
        </w:tc>
      </w:tr>
      <w:tr>
        <w:trPr/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队员3：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徐瑞良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学号：202200120100</w:t>
            </w:r>
          </w:p>
        </w:tc>
      </w:tr>
      <w:tr>
        <w:trPr/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队员4：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常智博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学号：202200130005</w:t>
            </w:r>
          </w:p>
        </w:tc>
      </w:tr>
      <w:tr>
        <w:trPr/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实验题目：</w:t>
            </w:r>
          </w:p>
        </w:tc>
      </w:tr>
      <w:tr>
        <w:trPr/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实验学时：</w:t>
            </w:r>
            <w:r>
              <w:rPr>
                <w:rFonts w:ascii="Times New Roman" w:hAnsi="Times New Roman" w:eastAsia="黑体"/>
                <w:sz w:val="24"/>
                <w:szCs w:val="20"/>
              </w:rPr>
              <w:t>2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实验日期：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2025.12.19</w:t>
            </w:r>
          </w:p>
        </w:tc>
      </w:tr>
      <w:tr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</w:t>
            </w: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目标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 xml:space="preserve">： </w:t>
            </w:r>
          </w:p>
          <w:p>
            <w:pPr>
              <w:pStyle w:val="000001"/>
              <w:ind w:firstLine="240" w:firstLineChars="100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微软雅黑" w:hAnsi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FFFFFF"/>
              </w:rPr>
              <w:t>这</w:t>
            </w:r>
            <w:r>
              <w:rPr>
                <w:rFonts w:ascii="微软雅黑" w:hAnsi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FFFFFF"/>
              </w:rPr>
              <w:t xml:space="preserve">是一个 </w:t>
            </w:r>
            <w:r>
              <w:rPr>
                <w:rFonts w:ascii="微软雅黑" w:hAnsi="微软雅黑" w:cs="微软雅黑"/>
                <w:b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FFFFFF"/>
              </w:rPr>
              <w:t>基于 Spark 的电商订单数据多维度统计分析实验</w:t>
            </w:r>
            <w:r>
              <w:rPr>
                <w:rFonts w:ascii="微软雅黑" w:hAnsi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FFFFFF"/>
              </w:rPr>
              <w:t>—— 以 1000 条真实电商订单数据为数据源，利用 Spark 的分布式计算能力，从业务核心维度挖掘销售规律、用户行为及业务表现，本质是 “Spark DataFrame 聚合分析 + 电商业务指标落地” 的实战练习</w:t>
            </w:r>
          </w:p>
        </w:tc>
      </w:tr>
      <w:tr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  <w:lang w:val="en-US" w:eastAsia="zh-CN"/>
              </w:rPr>
              <w:t>实验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环境：</w:t>
            </w:r>
          </w:p>
          <w:p>
            <w:pPr>
              <w:pStyle w:val="000001"/>
              <w:ind w:firstLine="283" w:firstLineChars="118"/>
              <w:rPr>
                <w:rFonts w:ascii="Times New Roman" w:hAnsi="Times New Roman" w:eastAsia="黑体"/>
                <w:sz w:val="24"/>
                <w:szCs w:val="20"/>
                <w:lang w:val="en-US" w:eastAsia="zh-CN"/>
              </w:rPr>
            </w:pPr>
          </w:p>
        </w:tc>
      </w:tr>
      <w:tr>
        <w:trPr>
          <w:trHeight w:val="4695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实验步骤与</w:t>
            </w:r>
            <w:r>
              <w:rPr>
                <w:rFonts w:ascii="Times New Roman" w:hAnsi="Times New Roman" w:eastAsia="黑体"/>
                <w:sz w:val="24"/>
                <w:szCs w:val="20"/>
              </w:rPr>
              <w:t>内容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：</w:t>
            </w:r>
          </w:p>
          <w:p>
            <w:pPr>
              <w:pStyle w:val="000001"/>
              <w:numPr>
                <w:ilvl w:val="0"/>
                <w:numId w:val="1"/>
              </w:numPr>
              <w:pBdr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技术环境与工具：</w:t>
            </w:r>
          </w:p>
          <w:p>
            <w:pPr>
              <w:pStyle w:val="000001"/>
              <w:pBdr>
                <w:bottom/>
              </w:pBdr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（1）计算框架：Apache Spark（核心用 DataFrame API 做聚合分析）</w:t>
            </w:r>
          </w:p>
          <w:p>
            <w:pPr>
              <w:pStyle w:val="000001"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（2）运行环境：Hadoop 集群（从终端[atguigu@hadoop100 bin]$可看出，hadoop100是集群节点名）</w:t>
            </w:r>
          </w:p>
          <w:p>
            <w:pPr>
              <w:pStyle w:val="000001"/>
              <w:pBdr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（3）核心语法：Spark DataFrame 操作（groupBy分组、agg聚合、orderBy排序、limit取 Top、spark_round小数格式化）</w:t>
            </w:r>
          </w:p>
          <w:p>
            <w:pPr>
              <w:pStyle w:val="000001"/>
              <w:pBdr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1.2:实验数据：</w:t>
            </w:r>
          </w:p>
          <w:p>
            <w:pPr>
              <w:pStyle w:val="000001"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/>
              <w:drawing>
                <wp:inline distT="0" distB="0" distL="114300" distR="114300">
                  <wp:extent cx="5267960" cy="3735070"/>
                  <wp:effectExtent l="0" t="0" r="2540" b="11430"/>
                  <wp:docPr id="2" name="图片 1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73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pBdr/>
              <w:rPr>
                <w:rFonts w:hint="eastAsia" w:ascii="Times New Roman" w:hAnsi="Times New Roman" w:eastAsia="黑体"/>
                <w:sz w:val="24"/>
                <w:szCs w:val="20"/>
              </w:rPr>
            </w:pPr>
          </w:p>
          <w:p>
            <w:pPr>
              <w:pBdr/>
              <w:ind w:left="0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2578479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6045835" cy="257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pBdr/>
              <w:rPr>
                <w:rFonts w:hint="eastAsia" w:ascii="Times New Roman" w:hAnsi="Times New Roman" w:eastAsia="黑体"/>
                <w:sz w:val="24"/>
                <w:szCs w:val="20"/>
              </w:rPr>
            </w:pP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3134877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6045835" cy="313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4.1：商品类别分析：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2108669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6045835" cy="210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4.2:商品销售top10分析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219333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6045835" cy="219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5.1:支付方式整体分析：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1791069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6045835" cy="17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5.2:各城市支付偏好分析：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1269548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6045835" cy="12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pBdr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订单状态+评分分析：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drawing>
                <wp:inline distT="0" distB="0" distL="0" distR="0">
                  <wp:extent cx="6045835" cy="2534365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6045835" cy="25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月度销售+季度销售趋势：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/>
              <w:drawing>
                <wp:inline distT="0" distB="0" distL="0" distR="0">
                  <wp:extent cx="6045835" cy="3416882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7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045835" cy="3416882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pBdr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实验结果：</w:t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  <w:r>
              <w:rPr/>
              <w:drawing>
                <wp:inline distT="0" distB="0" distL="114300" distR="114300">
                  <wp:extent cx="5270500" cy="5194300"/>
                  <wp:effectExtent l="0" t="0" r="0" b="0"/>
                  <wp:docPr id="29" name="图片 6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图片 6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114300" distR="114300">
                  <wp:extent cx="5270500" cy="5194300"/>
                  <wp:effectExtent l="0" t="0" r="0" b="0"/>
                  <wp:docPr id="32" name="图片 7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图片 7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114300" distR="114300">
                  <wp:extent cx="5270500" cy="5194300"/>
                  <wp:effectExtent l="0" t="0" r="0" b="0"/>
                  <wp:docPr id="35" name="图片 8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图片 8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114300" distR="114300">
                  <wp:extent cx="5270500" cy="5194300"/>
                  <wp:effectExtent l="0" t="0" r="0" b="0"/>
                  <wp:docPr id="38" name="图片 9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图片 9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114300" distR="114300">
                  <wp:extent cx="5270500" cy="5194300"/>
                  <wp:effectExtent l="0" t="0" r="0" b="0"/>
                  <wp:docPr id="41" name="图片 10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图片 10"/>
                          <pic:cNvPicPr>
                            <a:picLocks noChangeAspect="true"/>
                          </pic:cNvPicPr>
                        </pic:nvPicPr>
                        <pic:blipFill>
                          <a:blip r:embed="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</w:p>
          <w:p>
            <w:pPr>
              <w:pBdr>
                <w:bottom/>
              </w:pBdr>
              <w:ind w:left="0"/>
              <w:rPr>
                <w:rFonts w:hint="eastAsia"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rPr>
                <w:rFonts w:hint="eastAsia"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pStyle w:val="000001"/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</w:tc>
      </w:tr>
      <w:tr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结论分析与体会：</w:t>
            </w:r>
          </w:p>
          <w:p>
            <w:pPr>
              <w:pStyle w:val="000001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ind w:firstLine="480" w:firstLineChars="200"/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ascii="微软雅黑" w:hAnsi="微软雅黑" w:cs="微软雅黑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FFFFFF"/>
              </w:rPr>
              <w:t>本实验基于 Spark 对 1000 条电商订单数据开展多维度分析，涵盖销售总体、城市、商品类别、支付方式等 6 大模块。结果显示总销售额 751.91 万元，成都、西安为核心销售城市，电子产品是主力品类，支付偏好呈城市差异，订单完成率与取消率接近。实验既巩固了 Spark DataFrame 聚合操作，又为电商区域营销、商品备货等决策提供了数据支撑。</w:t>
            </w:r>
          </w:p>
        </w:tc>
      </w:tr>
    </w:tbl>
    <w:sectPr>
      <w:headerReference r:id="rId6" w:type="first"/>
      <w:headerReference r:id="rId5" w:type="default"/>
      <w:headerReference r:id="rId4" w:type="even"/>
      <w:footerReference r:id="rId9" w:type="default"/>
      <w:footerReference r:id="rId8" w:type="even"/>
      <w:footerReference r:id="rId7" w:type="first"/>
      <w:type w:val="nextPage"/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04"/>
      <w:tabs>
        <w:tab w:val="clear" w:pos="4153"/>
        <w:tab w:val="clear" w:pos="8306"/>
      </w:tabs>
      <w:rPr/>
    </w:pPr>
  </w:p>
</w:ftr>
</file>

<file path=word/footer2.xml><?xml version="1.0" encoding="utf-8"?>
<w:ftr xmlns:w="http://schemas.openxmlformats.org/wordprocessingml/2006/main">
  <w:p>
    <w:pPr>
      <w:pStyle w:val="000004"/>
      <w:tabs>
        <w:tab w:val="clear" w:pos="4153"/>
        <w:tab w:val="clear" w:pos="8306"/>
      </w:tabs>
      <w:rPr/>
    </w:pPr>
  </w:p>
</w:ftr>
</file>

<file path=word/footer3.xml><?xml version="1.0" encoding="utf-8"?>
<w:ftr xmlns:w="http://schemas.openxmlformats.org/wordprocessingml/2006/main">
  <w:p>
    <w:pPr>
      <w:pStyle w:val="000004"/>
      <w:tabs>
        <w:tab w:val="clear" w:pos="4153"/>
        <w:tab w:val="clear" w:pos="8306"/>
      </w:tabs>
      <w:rPr/>
    </w:pPr>
  </w:p>
</w:ftr>
</file>

<file path=word/header1.xml><?xml version="1.0" encoding="utf-8"?>
<w:hdr xmlns:w="http://schemas.openxmlformats.org/wordprocessingml/2006/main">
  <w:p>
    <w:pPr>
      <w:pStyle w:val="000006"/>
      <w:tabs>
        <w:tab w:val="clear" w:pos="4153"/>
        <w:tab w:val="clear" w:pos="8306"/>
      </w:tabs>
      <w:rPr/>
    </w:pPr>
  </w:p>
</w:hdr>
</file>

<file path=word/header2.xml><?xml version="1.0" encoding="utf-8"?>
<w:hdr xmlns:w="http://schemas.openxmlformats.org/wordprocessingml/2006/main">
  <w:p>
    <w:pPr>
      <w:pStyle w:val="000006"/>
      <w:tabs>
        <w:tab w:val="clear" w:pos="4153"/>
        <w:tab w:val="clear" w:pos="8306"/>
      </w:tabs>
      <w:rPr/>
    </w:pPr>
  </w:p>
</w:hdr>
</file>

<file path=word/header3.xml><?xml version="1.0" encoding="utf-8"?>
<w:hdr xmlns:w="http://schemas.openxmlformats.org/wordprocessingml/2006/main">
  <w:p>
    <w:pPr>
      <w:pStyle w:val="000006"/>
      <w:tabs>
        <w:tab w:val="clear" w:pos="4153"/>
        <w:tab w:val="clear" w:pos="8306"/>
      </w:tabs>
      <w:rPr/>
    </w:pPr>
  </w:p>
</w:hdr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0">
      <w:start w:val="6"/>
      <w:numFmt w:val="decimal"/>
      <w:lvlText w:val="%1、"/>
      <w:lvlJc w:val="left"/>
      <w:pPr>
        <w:ind w:left="336" w:hanging="336" w:firstLine="0"/>
      </w:pPr>
      <w:rPr>
        <w:rFonts w:hint="default" w:ascii="" w:hAnsi="" w:cs=""/>
      </w:rPr>
    </w:lvl>
  </w:abstractNum>
  <w:abstractNum w:abstractNumId="2">
    <w:lvl w:ilvl="3">
      <w:start w:val="1"/>
      <w:numFmt w:val="decimal"/>
      <w:lvlText w:val="%4、"/>
      <w:lvlJc w:val="left"/>
      <w:pPr>
        <w:ind w:left="1596" w:hanging="336"/>
      </w:pPr>
    </w:lvl>
    <w:lvl w:ilvl="0">
      <w:start w:val="1"/>
      <w:numFmt w:val="decimal"/>
      <w:lvlText w:val="%1、"/>
      <w:lvlJc w:val="left"/>
      <w:pPr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6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</w:abstract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6">
    <w:name w:val="header"/>
    <w:basedOn w:val="000001"/>
    <w:next w:val="000006"/>
    <w:link w:val="000007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table" w:styleId="000003">
    <w:name w:val="Normal Table"/>
    <w:next w:val="000003"/>
    <w:link w:val="000001"/>
    <w:uiPriority w:val="99"/>
    <w:unhideWhenUsed/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rFonts w:ascii="Calibri" w:hAnsi="Calibri" w:cs="Calibri"/>
      <w:kern w:val="2"/>
      <w:sz w:val="21"/>
      <w:szCs w:val="21"/>
      <w:lang w:val="en-US" w:eastAsia="zh-CN" w:bidi="ar-SA"/>
    </w:rPr>
  </w:style>
  <w:style w:type="paragraph" w:styleId="000004">
    <w:name w:val="footer"/>
    <w:basedOn w:val="000001"/>
    <w:next w:val="000004"/>
    <w:link w:val="000005"/>
    <w:unhideWhenUsed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character" w:styleId="000007">
    <w:name w:val="页眉 字符"/>
    <w:next w:val="000007"/>
    <w:link w:val="000006"/>
    <w:rPr>
      <w:rFonts w:ascii="Calibri" w:hAnsi="Calibri" w:cs="Calibri"/>
      <w:kern w:val="2"/>
      <w:sz w:val="18"/>
      <w:szCs w:val="18"/>
    </w:rPr>
  </w:style>
  <w:style w:type="character" w:styleId="000005">
    <w:name w:val="页脚 字符"/>
    <w:next w:val="000005"/>
    <w:link w:val="000004"/>
    <w:rPr>
      <w:rFonts w:ascii="Calibri" w:hAnsi="Calibri" w:cs="Calibri"/>
      <w:kern w:val="2"/>
      <w:sz w:val="18"/>
      <w:szCs w:val="18"/>
    </w:rPr>
  </w:style>
  <w:style w:type="character" w:styleId="000002">
    <w:name w:val="Default Paragraph Font"/>
    <w:next w:val="000002"/>
    <w:link w:val="000001"/>
    <w:unhideWhenUsed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header" Target="header3.xml" /><Relationship Id="rId16" Type="http://schemas.openxmlformats.org/officeDocument/2006/relationships/image" Target="media/image8.png" /><Relationship Id="rId5" Type="http://schemas.openxmlformats.org/officeDocument/2006/relationships/header" Target="header2.xml" /><Relationship Id="rId3" Type="http://schemas.openxmlformats.org/officeDocument/2006/relationships/numbering" Target="numbering.xml" /><Relationship Id="rId13" Type="http://schemas.openxmlformats.org/officeDocument/2006/relationships/image" Target="media/image5.png" /><Relationship Id="rId15" Type="http://schemas.openxmlformats.org/officeDocument/2006/relationships/image" Target="media/image7.png" /><Relationship Id="rId2" Type="http://schemas.openxmlformats.org/officeDocument/2006/relationships/fontTable" Target="fontTable.xml" /><Relationship Id="rId12" Type="http://schemas.openxmlformats.org/officeDocument/2006/relationships/image" Target="media/image4.png" /><Relationship Id="rId14" Type="http://schemas.openxmlformats.org/officeDocument/2006/relationships/image" Target="media/image6.png" /><Relationship Id="rId8" Type="http://schemas.openxmlformats.org/officeDocument/2006/relationships/footer" Target="footer2.xml" /><Relationship Id="rId10" Type="http://schemas.openxmlformats.org/officeDocument/2006/relationships/image" Target="media/image2.png" /><Relationship Id="rId17" Type="http://schemas.openxmlformats.org/officeDocument/2006/relationships/image" Target="media/image9.png" /><Relationship Id="rId4" Type="http://schemas.openxmlformats.org/officeDocument/2006/relationships/header" Target="header1.xml" /><Relationship Id="rId11" Type="http://schemas.openxmlformats.org/officeDocument/2006/relationships/image" Target="media/image3.png" /><Relationship Id="rId9" Type="http://schemas.openxmlformats.org/officeDocument/2006/relationships/footer" Target="footer3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2025-12-19T17:19:07Z</dcterms:created>
  <dcterms:modified xsi:type="dcterms:W3CDTF">2025-12-19T17:19:07Z</dcterms:modified>
</cp:coreProperties>
</file>