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Part 1 — Essay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</w:rPr>
        <w:t xml:space="preserve">Q1. Simplicity in Practice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I am a Steve Jobs fan, and I also admire his minimalism philosophy. In my life and in my work, I always try to understand the real purpose behind what I’m doing and ask “why” before “how.” I believe that only when you truly understand the goal can you strip away what is unnecessary. Here are some examples of how I apply this thinking in data engineering.</w:t>
      </w:r>
    </w:p>
    <w:p>
      <w:pPr>
        <w:pBdr>
          <w:bottom w:val="single" w:color="CCCCCC" w:sz="6" w:space="1"/>
        </w:pBdr>
        <w:spacing w:after="200" w:before="80"/>
      </w:pPr>
      <w:r>
        <w:t xml:space="preserve"/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Case 1: Dashboard design philosophy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When working with BI stakeholders, I enforce a simple rule: no more than five colors, and every KPI must justify its presence. I always ask: “Do you actually use this number to make a decision?” If not, it does not belong on the dashboard. This mindset has led me to remove entire pages during UAT sessions — not because they were wrong, but because they were unnecessary.</w:t>
      </w:r>
    </w:p>
    <w:p>
      <w:pPr>
        <w:pBdr>
          <w:bottom w:val="single" w:color="CCCCCC" w:sz="6" w:space="1"/>
        </w:pBdr>
        <w:spacing w:after="200" w:before="80"/>
      </w:pPr>
      <w:r>
        <w:t xml:space="preserve"/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Case 2: Full load instead of incremental for a problematic Oracle table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Context: </w:t>
      </w:r>
      <w:r>
        <w:rPr>
          <w:rFonts w:ascii="Calibri" w:cs="Calibri" w:eastAsia="Calibri" w:hAnsi="Calibri"/>
        </w:rPr>
        <w:t xml:space="preserve">Loading data from Oracle via API into Azure Lakehouse ( with Databricks as compute). Pipeline designed for daily incremental 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Problem: </w:t>
      </w:r>
      <w:r>
        <w:rPr>
          <w:rFonts w:ascii="Calibri" w:cs="Calibri" w:eastAsia="Calibri" w:hAnsi="Calibri"/>
        </w:rPr>
        <w:t xml:space="preserve">One table had no watermark column. The PK was two columns, and non-sequential — so it couldn’t be sorted or paginated loaded. There was simply no reliable way to figure out which records were new.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Sophisticated options: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(1) Set up CDC with Oracle Log + Debezium =&gt; heavy infrastructure, difficult to configure, requires DBA involvement.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(2) Full extract all PKs from source table, compare with PKs in target table at Lakehouse, then load the delta =&gt; complex logic, only works for insert-only tables.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Simple solution: </w:t>
      </w:r>
      <w:r>
        <w:rPr>
          <w:rFonts w:ascii="Calibri" w:cs="Calibri" w:eastAsia="Calibri" w:hAnsi="Calibri"/>
        </w:rPr>
        <w:t xml:space="preserve">By understanding the user requirement, I learned that the client only cared about records with status = 'success' for their downstream analysis. I then monitored the data volume: the success subset was approximately 1.2 million rows, growing by only ~10 rows per day. At this size, a filtered full load (WHERE status = 'success') completed in under 10 minutes daily — well within the pipeline’s time and cost budget.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Result: </w:t>
      </w:r>
      <w:r>
        <w:rPr>
          <w:rFonts w:ascii="Calibri" w:cs="Calibri" w:eastAsia="Calibri" w:hAnsi="Calibri"/>
        </w:rPr>
        <w:t xml:space="preserve">Single query, overwrite target daily. No CDC, no PK comparison, no incremental logic. Zero maintenance for months.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Tradeoff: </w:t>
      </w:r>
      <w:r>
        <w:rPr>
          <w:rFonts w:ascii="Calibri" w:cs="Calibri" w:eastAsia="Calibri" w:hAnsi="Calibri"/>
        </w:rPr>
        <w:t xml:space="preserve">If data volume grows significantly or the client needs non-success records, must revisit.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Hindsight: </w:t>
      </w:r>
      <w:r>
        <w:rPr>
          <w:rFonts w:ascii="Calibri" w:cs="Calibri" w:eastAsia="Calibri" w:hAnsi="Calibri"/>
        </w:rPr>
        <w:t xml:space="preserve">Correct decision. The key was understanding what the user actually needed before engineering the harder solution.</w:t>
      </w:r>
    </w:p>
    <w:p>
      <w:pPr>
        <w:pBdr>
          <w:bottom w:val="single" w:color="CCCCCC" w:sz="6" w:space="1"/>
        </w:pBdr>
        <w:spacing w:after="200" w:before="80"/>
      </w:pPr>
      <w:r>
        <w:t xml:space="preserve"/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Case 3: Removing the ETL log table — a simplification that failed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Context: </w:t>
      </w:r>
      <w:r>
        <w:rPr>
          <w:rFonts w:ascii="Calibri" w:cs="Calibri" w:eastAsia="Calibri" w:hAnsi="Calibri"/>
        </w:rPr>
        <w:t xml:space="preserve">In another project, every time the pipeline ran, it recorded the watermark date, row count, and other pipeline metadata into an ETL log 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What I tried: </w:t>
      </w:r>
      <w:r>
        <w:rPr>
          <w:rFonts w:ascii="Calibri" w:cs="Calibri" w:eastAsia="Calibri" w:hAnsi="Calibri"/>
        </w:rPr>
        <w:t xml:space="preserve">I removed the log table entirely. Instead, I just queried MAX(watermark_column) from the target table before each load — why maintain a separate table when the data itself tells you where you left off?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What went wrong: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If a run failed halfway through, the target table ended up with partial data and a wrong max watermark. Next run picked up from the wrong point — silently skipping records.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On top of that, running MAX() on every table before loading added overhead. With dozens of tables, the pipeline got noticeably slower.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Result: </w:t>
      </w:r>
      <w:r>
        <w:rPr>
          <w:rFonts w:ascii="Calibri" w:cs="Calibri" w:eastAsia="Calibri" w:hAnsi="Calibri"/>
        </w:rPr>
        <w:t xml:space="preserve">I rolled it back within a week and restored the log 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Lesson learned: </w:t>
      </w:r>
      <w:r>
        <w:rPr>
          <w:rFonts w:ascii="Calibri" w:cs="Calibri" w:eastAsia="Calibri" w:hAnsi="Calibri"/>
        </w:rPr>
        <w:t xml:space="preserve">This one taught me that simplifying works only when you think through the failure scenarios, not just the happy path. “Fewer tables” sounded cleaner, but it removed a safety net I actually needed.</w:t>
      </w:r>
    </w:p>
    <w:p>
      <w:pPr>
        <w:pBdr>
          <w:bottom w:val="single" w:color="CCCCCC" w:sz="6" w:space="1"/>
        </w:pBdr>
        <w:spacing w:after="200" w:before="80"/>
      </w:pPr>
      <w:r>
        <w:t xml:space="preserve"/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Reflection: </w:t>
      </w:r>
      <w:r>
        <w:rPr>
          <w:rFonts w:ascii="Calibri" w:cs="Calibri" w:eastAsia="Calibri" w:hAnsi="Calibri"/>
        </w:rPr>
        <w:t xml:space="preserve">Simplicity is not about always doing less — it’s about doing less when you understand the full picture. Case 2 worked because I asked the right question before writing any code. Case 3 failed because I was chasing elegance without considering what happens when things go wrong.</w:t>
      </w:r>
    </w:p>
    <w:p>
      <w:pPr>
        <w:pBdr>
          <w:bottom w:val="single" w:color="CCCCCC" w:sz="6" w:space="1"/>
        </w:pBdr>
        <w:spacing w:after="200" w:before="80"/>
      </w:pPr>
      <w: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</w:rPr>
        <w:t xml:space="preserve">Q2. Anomaly Detection Design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</w:rPr>
        <w:t xml:space="preserve">First things first: understand why the current system fails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The problem states that an alerting setup already exists — but Product keeps ignoring it because of false alarms. So I believe we should not focus on the tech side. Instead, we should approach the situation in a more client-oriented way and understand the business user’s pain point.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Since this is an assessment and I cannot talk to real users, here are my assumptions: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Data context: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Data flows from Firebase SDK on mobile → Firebase servers → BigQuery. From what I understand, the Firebase-to-BigQuery export is batch (daily), and SDK-to-Firebase depends on app config.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KPI definitions: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DAU = distinct users who opened the app at least once per day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Install count = new app downloads per day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Ad revenue = revenue from in-game ads per day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My assumptions on why false alarms happen: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Seasonality (natural cycles)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DAU on weekends is typically higher than weekdays → comparing Monday to a 7-day average always flags Monday as “low”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Holidays (Tết, Christmas) distort all metrics significantly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Incomplete data at query time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Firebase daily export may not be fully finished when the pipeline runs → DAU looks artificially low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Planned events treated as anomalies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UA campaign launch → install spikes, but this is expected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New app version release → DAU jumps from returning users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App Store featuring → install can increase 10x in a day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Thresholds too sensitive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Fixed threshold (e.g., ±10%) doesn’t account for growth phases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Baseline window too short (e.g., 7 days) → narrow band → small fluctuations trigger alerts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Conflicting signals not cross-checked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DAU drops but revenue stays normal → likely a data delay, not a real incident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Alerting on individual metrics in isolation without considering the broader picture</w:t>
      </w:r>
    </w:p>
    <w:p>
      <w:pPr>
        <w:pBdr>
          <w:bottom w:val="single" w:color="CCCCCC" w:sz="6" w:space="1"/>
        </w:pBdr>
        <w:spacing w:after="200" w:before="80"/>
      </w:pPr>
      <w:r>
        <w:t xml:space="preserve"/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</w:rPr>
        <w:t xml:space="preserve">Answer 1: What I would build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I assume the current system already has (or should have) an architecture like this. Or if I had to built from scratch, this is what I would ship in two weeks: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257300"/>
            <wp:effectExtent t="0" r="0" b="0" l="0"/>
            <wp:docPr id="1" name="pipeline" descr="Mobile Games to Firebase SDK to BigQuery to dbt daily_metrics to Python anomaly detection to Slack alert, orchestrated daily at 8am by Airflow" title="v0 anomaly detection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1. v0 anomaly detection pipeline — high-level data flow and orchestration.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Data flow: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Mobile Games → Firebase SDK → BigQuery (raw events table, daily export)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BigQuery → dbt → daily_metrics table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daily_metrics → Python anomaly detection → Slack alert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Orchestration (Airflow, runs daily at 8am):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</w:rPr>
        <w:t xml:space="preserve">Trigger dbt to build daily_metrics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</w:rPr>
        <w:t xml:space="preserve">Trigger Python anomaly detection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</w:rPr>
        <w:t xml:space="preserve">Alert on pipeline failure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Components breakdown: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dbt model (daily_metrics) </w:t>
      </w:r>
      <w:r>
        <w:rPr>
          <w:rFonts w:ascii="Calibri" w:cs="Calibri" w:eastAsia="Calibri" w:hAnsi="Calibri"/>
        </w:rPr>
        <w:t xml:space="preserve">— Aggregates raw Firebase events into daily KPIs: DAU, install count, ad revenue. This is the single source of truth for detection.</w:t>
      </w:r>
    </w:p>
    <w:p>
      <w:pPr>
        <w:spacing w:after="60" w:line="264"/>
        <w:ind w:left="540"/>
      </w:pPr>
      <w:r>
        <w:rPr>
          <w:rFonts w:ascii="Calibri" w:cs="Calibri" w:eastAsia="Calibri" w:hAnsi="Calibri"/>
          <w:b/>
          <w:bCs/>
        </w:rPr>
        <w:t xml:space="preserve">Data modeling approach (Medallion architecture):</w:t>
      </w:r>
    </w:p>
    <w:p>
      <w:pPr>
        <w:spacing w:after="60" w:before="100"/>
        <w:ind w:left="540"/>
        <w:jc w:val="center"/>
      </w:pPr>
      <w:r>
        <w:drawing>
          <wp:inline distT="0" distB="0" distL="0" distR="0">
            <wp:extent cx="6096000" cy="942975"/>
            <wp:effectExtent t="0" r="0" b="0" l="0"/>
            <wp:docPr id="1" name="medallion" descr="Bronze raw_events to Silver staging tables to Gold facts, dimensions and aggregated daily_metrics" title="Medall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ind w:left="5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2. Medallion data modeling — Bronze (raw) → Silver (staging) → Gold (marts).</w:t>
      </w:r>
    </w:p>
    <w:p>
      <w:pPr>
        <w:spacing w:after="60" w:line="264"/>
        <w:ind w:left="540"/>
      </w:pPr>
      <w:r>
        <w:rPr>
          <w:rFonts w:ascii="Calibri" w:cs="Calibri" w:eastAsia="Calibri" w:hAnsi="Calibri"/>
          <w:b/>
          <w:bCs/>
        </w:rPr>
        <w:t xml:space="preserve">Silver (cleaning):</w:t>
      </w:r>
    </w:p>
    <w:p>
      <w:pPr>
        <w:pStyle w:val="ListParagraph"/>
        <w:numPr>
          <w:ilvl w:val="0"/>
          <w:numId w:val="2"/>
        </w:numPr>
        <w:spacing w:after="60" w:line="264"/>
        <w:ind w:left="1080" w:hanging="280"/>
      </w:pPr>
      <w:r>
        <w:rPr>
          <w:rFonts w:ascii="Calibri" w:cs="Calibri" w:eastAsia="Calibri" w:hAnsi="Calibri"/>
        </w:rPr>
        <w:t xml:space="preserve">Deduplicate by event_id</w:t>
      </w:r>
    </w:p>
    <w:p>
      <w:pPr>
        <w:pStyle w:val="ListParagraph"/>
        <w:numPr>
          <w:ilvl w:val="0"/>
          <w:numId w:val="2"/>
        </w:numPr>
        <w:spacing w:after="60" w:line="264"/>
        <w:ind w:left="1080" w:hanging="280"/>
      </w:pPr>
      <w:r>
        <w:rPr>
          <w:rFonts w:ascii="Calibri" w:cs="Calibri" w:eastAsia="Calibri" w:hAnsi="Calibri"/>
        </w:rPr>
        <w:t xml:space="preserve">Normalize all timestamps to UTC</w:t>
      </w:r>
    </w:p>
    <w:p>
      <w:pPr>
        <w:pStyle w:val="ListParagraph"/>
        <w:numPr>
          <w:ilvl w:val="0"/>
          <w:numId w:val="2"/>
        </w:numPr>
        <w:spacing w:after="60" w:line="264"/>
        <w:ind w:left="1080" w:hanging="280"/>
      </w:pPr>
      <w:r>
        <w:rPr>
          <w:rFonts w:ascii="Calibri" w:cs="Calibri" w:eastAsia="Calibri" w:hAnsi="Calibri"/>
        </w:rPr>
        <w:t xml:space="preserve">Flag/remove rows with null user_id</w:t>
      </w:r>
    </w:p>
    <w:p>
      <w:pPr>
        <w:pStyle w:val="ListParagraph"/>
        <w:numPr>
          <w:ilvl w:val="0"/>
          <w:numId w:val="2"/>
        </w:numPr>
        <w:spacing w:after="60" w:line="264"/>
        <w:ind w:left="1080" w:hanging="280"/>
      </w:pPr>
      <w:r>
        <w:rPr>
          <w:rFonts w:ascii="Calibri" w:cs="Calibri" w:eastAsia="Calibri" w:hAnsi="Calibri"/>
        </w:rPr>
        <w:t xml:space="preserve">Filter out test versions (app_version containing -rc)</w:t>
      </w:r>
    </w:p>
    <w:p>
      <w:pPr>
        <w:pStyle w:val="ListParagraph"/>
        <w:numPr>
          <w:ilvl w:val="0"/>
          <w:numId w:val="2"/>
        </w:numPr>
        <w:spacing w:after="60" w:line="264"/>
        <w:ind w:left="1080" w:hanging="280"/>
      </w:pPr>
      <w:r>
        <w:rPr>
          <w:rFonts w:ascii="Calibri" w:cs="Calibri" w:eastAsia="Calibri" w:hAnsi="Calibri"/>
        </w:rPr>
        <w:t xml:space="preserve">Split into staging tables by event_name, parsing properties into typed columns:</w:t>
      </w:r>
    </w:p>
    <w:p>
      <w:pPr>
        <w:pStyle w:val="ListParagraph"/>
        <w:numPr>
          <w:ilvl w:val="1"/>
          <w:numId w:val="2"/>
        </w:numPr>
        <w:spacing w:after="60" w:line="264"/>
        <w:ind w:left="1620" w:hanging="280"/>
      </w:pPr>
      <w:r>
        <w:rPr>
          <w:rFonts w:ascii="Calibri" w:cs="Calibri" w:eastAsia="Calibri" w:hAnsi="Calibri"/>
        </w:rPr>
        <w:t xml:space="preserve">stg_app_opens → event_name = 'app_open'</w:t>
      </w:r>
    </w:p>
    <w:p>
      <w:pPr>
        <w:pStyle w:val="ListParagraph"/>
        <w:numPr>
          <w:ilvl w:val="1"/>
          <w:numId w:val="2"/>
        </w:numPr>
        <w:spacing w:after="60" w:line="264"/>
        <w:ind w:left="1620" w:hanging="280"/>
      </w:pPr>
      <w:r>
        <w:rPr>
          <w:rFonts w:ascii="Calibri" w:cs="Calibri" w:eastAsia="Calibri" w:hAnsi="Calibri"/>
        </w:rPr>
        <w:t xml:space="preserve">stg_level_starts → + parse level_id</w:t>
      </w:r>
    </w:p>
    <w:p>
      <w:pPr>
        <w:pStyle w:val="ListParagraph"/>
        <w:numPr>
          <w:ilvl w:val="1"/>
          <w:numId w:val="2"/>
        </w:numPr>
        <w:spacing w:after="60" w:line="264"/>
        <w:ind w:left="1620" w:hanging="280"/>
      </w:pPr>
      <w:r>
        <w:rPr>
          <w:rFonts w:ascii="Calibri" w:cs="Calibri" w:eastAsia="Calibri" w:hAnsi="Calibri"/>
        </w:rPr>
        <w:t xml:space="preserve">stg_level_completes → + parse level_id, score, session_duration_seconds</w:t>
      </w:r>
    </w:p>
    <w:p>
      <w:pPr>
        <w:pStyle w:val="ListParagraph"/>
        <w:numPr>
          <w:ilvl w:val="1"/>
          <w:numId w:val="2"/>
        </w:numPr>
        <w:spacing w:after="60" w:line="264"/>
        <w:ind w:left="1620" w:hanging="280"/>
      </w:pPr>
      <w:r>
        <w:rPr>
          <w:rFonts w:ascii="Calibri" w:cs="Calibri" w:eastAsia="Calibri" w:hAnsi="Calibri"/>
        </w:rPr>
        <w:t xml:space="preserve">stg_ad_impressions → + parse ad_unit, revenue_usd</w:t>
      </w:r>
    </w:p>
    <w:p>
      <w:pPr>
        <w:pStyle w:val="ListParagraph"/>
        <w:numPr>
          <w:ilvl w:val="1"/>
          <w:numId w:val="2"/>
        </w:numPr>
        <w:spacing w:after="60" w:line="264"/>
        <w:ind w:left="1620" w:hanging="280"/>
      </w:pPr>
      <w:r>
        <w:rPr>
          <w:rFonts w:ascii="Calibri" w:cs="Calibri" w:eastAsia="Calibri" w:hAnsi="Calibri"/>
        </w:rPr>
        <w:t xml:space="preserve">stg_iap_purchases → + parse product_id, revenue_usd</w:t>
      </w:r>
    </w:p>
    <w:p>
      <w:pPr>
        <w:spacing w:after="60" w:line="264"/>
        <w:ind w:left="540"/>
      </w:pPr>
      <w:r>
        <w:rPr>
          <w:rFonts w:ascii="Calibri" w:cs="Calibri" w:eastAsia="Calibri" w:hAnsi="Calibri"/>
          <w:b/>
          <w:bCs/>
        </w:rPr>
        <w:t xml:space="preserve">Gold (modeling):</w:t>
      </w:r>
    </w:p>
    <w:p>
      <w:pPr>
        <w:spacing w:after="160" w:line="276"/>
        <w:ind w:left="540"/>
      </w:pPr>
      <w:r>
        <w:rPr>
          <w:rFonts w:ascii="Calibri" w:cs="Calibri" w:eastAsia="Calibri" w:hAnsi="Calibri"/>
        </w:rPr>
        <w:t xml:space="preserve">fact_events (atomic event log):</w:t>
      </w:r>
    </w:p>
    <w:tbl>
      <w:tblPr>
        <w:tblW w:type="dxa" w:w="8820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600"/>
        <w:gridCol w:w="5140"/>
      </w:tblGrid>
      <w:tr>
        <w:trPr>
          <w:tblHeader/>
        </w:trP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 (deduplicated)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app_open, level_start, level_complete, ad_impression, iap_purchase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event_timestamp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Normalized to UTC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dim_date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dim_user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dim_session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level_id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Nullable — only for level_start/level_complete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country_code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dim_country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device_platform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android / ios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app_version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dim_app_version</w:t>
            </w:r>
          </w:p>
        </w:tc>
      </w:tr>
    </w:tbl>
    <w:p>
      <w:pPr>
        <w:spacing w:after="120"/>
      </w:pPr>
    </w:p>
    <w:p>
      <w:pPr>
        <w:spacing w:after="160" w:line="276"/>
        <w:ind w:left="540"/>
      </w:pPr>
      <w:r>
        <w:rPr>
          <w:rFonts w:ascii="Calibri" w:cs="Calibri" w:eastAsia="Calibri" w:hAnsi="Calibri"/>
        </w:rPr>
        <w:t xml:space="preserve">From this model, daily_metrics is an incremental dbt model (merge strategy):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-- models/marts/daily_metrics.sql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{{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config(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materialized='incremental',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unique_key='event_date',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partition_by={'field': 'event_date', 'data_type': 'date'},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on_schema_change='sync_all_columns'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}}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WITH events AS (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SELECT * FROM {{ ref('fact_events') }}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{% if is_incremental() %}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WHERE event_date &gt;= (SELECT MAX(event_date) - INTERVAL 3 DAY FROM {{ this }})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{% endif %}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ad_revenue AS (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SELECT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event_date,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SUM(revenue_usd) AS ad_revenue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FROM {{ ref('fact_ad_impressions') }}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{% if is_incremental() %}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WHERE event_date &gt;= (SELECT MAX(event_date) - INTERVAL 3 DAY FROM {{ this }})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{% endif %}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GROUP BY event_date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iap_revenue AS (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SELECT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event_date,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SUM(revenue_usd) AS iap_revenue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FROM {{ ref('fact_iap_purchases') }}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{% if is_incremental() %}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  WHERE event_date &gt;= (SELECT MAX(event_date) - INTERVAL 3 DAY FROM {{ this }})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{% endif %}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GROUP BY event_date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e.event_date,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COUNT(DISTINCT e.user_id) AS dau,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COUNT(DISTINCT CASE WHEN e.event_name = 'app_open' THEN e.user_id END) AS installs,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COUNT(DISTINCT e.session_id) AS sessions,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COALESCE(ar.ad_revenue, 0) AS ad_revenue,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  COALESCE(ir.iap_revenue, 0) AS iap_revenue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FROM events e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LEFT JOIN ad_revenue ar ON e.event_date = ar.event_date</w:t>
      </w:r>
    </w:p>
    <w:p>
      <w:pPr>
        <w:shd w:fill="F2F2F2" w:val="clear"/>
        <w:spacing w:after="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LEFT JOIN iap_revenue ir ON e.event_date = ir.event_date</w:t>
      </w:r>
    </w:p>
    <w:p>
      <w:pPr>
        <w:shd w:fill="F2F2F2" w:val="clear"/>
        <w:spacing w:after="160" w:line="2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GROUP BY e.event_date, ar.ad_revenue, ir.iap_revenue</w:t>
      </w:r>
    </w:p>
    <w:p>
      <w:pPr>
        <w:spacing w:after="60" w:line="264"/>
        <w:ind w:left="540"/>
      </w:pPr>
      <w:r>
        <w:rPr>
          <w:rFonts w:ascii="Calibri" w:cs="Calibri" w:eastAsia="Calibri" w:hAnsi="Calibri"/>
          <w:b/>
          <w:bCs/>
        </w:rPr>
        <w:t xml:space="preserve">Why MAX(event_date) - INTERVAL 3 DAY?</w:t>
      </w:r>
    </w:p>
    <w:p>
      <w:pPr>
        <w:spacing w:after="160" w:line="276"/>
        <w:ind w:left="540"/>
      </w:pPr>
      <w:r>
        <w:rPr>
          <w:rFonts w:ascii="Calibri" w:cs="Calibri" w:eastAsia="Calibri" w:hAnsi="Calibri"/>
        </w:rPr>
        <w:t xml:space="preserve">Firebase events can arrive late (up to 72 hours). The lookback window ensures late-arriving data gets re-processed and merged correctly via unique_key='event_date'.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Python detection script </w:t>
      </w:r>
      <w:r>
        <w:rPr>
          <w:rFonts w:ascii="Calibri" w:cs="Calibri" w:eastAsia="Calibri" w:hAnsi="Calibri"/>
        </w:rPr>
        <w:t xml:space="preserve">— Reads from daily_metrics and compares today’s values against historical baselines. With a two-week deadline, I would keep the detection logic simple: no ML model, just percentage-change comparisons across multiple time windows.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For each of the three KPIs (DAU, install count, ad revenue), the script calculates: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Year-over-Year (YoY%) — compare today vs same day last year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Month-over-Month (MoM%) — compare today vs same day last month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Week-over-Week (WoW%) — compare today vs same day last week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Day-over-Day (DoD%) — compare today vs yesterday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If any of these deviations exceeds a configured threshold, the metric is flagged. Checking multiple time windows helps distinguish real anomalies from seasonal patterns — e.g., a Monday dip looks bad on DoD but normal on WoW.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Calibri" w:cs="Calibri" w:eastAsia="Calibri" w:hAnsi="Calibri"/>
          <w:b/>
          <w:bCs/>
        </w:rPr>
        <w:t xml:space="preserve">Slack integration </w:t>
      </w:r>
      <w:r>
        <w:rPr>
          <w:rFonts w:ascii="Calibri" w:cs="Calibri" w:eastAsia="Calibri" w:hAnsi="Calibri"/>
        </w:rPr>
        <w:t xml:space="preserve">— When an anomaly is detected, sends a concise alert to a dedicated Slack channel with: which metric, how much it deviated, and a link to the dashboard for context.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rFonts w:ascii="Calibri" w:cs="Calibri" w:eastAsia="Calibri" w:hAnsi="Calibri"/>
          <w:b/>
          <w:bCs/>
        </w:rPr>
        <w:t xml:space="preserve">Airflow DAG </w:t>
      </w:r>
      <w:r>
        <w:rPr>
          <w:rFonts w:ascii="Calibri" w:cs="Calibri" w:eastAsia="Calibri" w:hAnsi="Calibri"/>
        </w:rPr>
        <w:t xml:space="preserve">— Orchestrates the full flow daily at 8am (after Firebase export completes): run dbt → run Python detection → send alert if needed → alert on pipeline failure.</w:t>
      </w:r>
    </w:p>
    <w:p>
      <w:pPr>
        <w:pBdr>
          <w:bottom w:val="single" w:color="CCCCCC" w:sz="6" w:space="1"/>
        </w:pBdr>
        <w:spacing w:after="200" w:before="80"/>
      </w:pPr>
      <w:r>
        <w:t xml:space="preserve"/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</w:rPr>
        <w:t xml:space="preserve">Answer 2: What I would deliberately NOT build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No ML model or time-series forecasting in v0.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With two weeks, I would not attempt Prophet, ARIMA, Isolation Forest, or any ML-based anomaly detection. Here’s why: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ML models need proper EDA first — understanding seasonality patterns, distribution of each metric, outlier behavior. That alone could take a week.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Training, validating, and tuning a model requires experimentation. A poorly tuned model will produce more false positives than simple thresholds — making the original problem worse.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ML adds infrastructure complexity: model registry, retraining schedule, feature store. Not worth it for v0.</w:t>
      </w:r>
    </w:p>
    <w:p>
      <w:pPr>
        <w:pBdr>
          <w:bottom w:val="single" w:color="CCCCCC" w:sz="6" w:space="1"/>
        </w:pBdr>
        <w:spacing w:after="200" w:before="80"/>
      </w:pPr>
      <w:r>
        <w:t xml:space="preserve"/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</w:rPr>
        <w:t xml:space="preserve">Answer 3: How I reduce false positives without missing real incidents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Compare across multiple time windows (WoW, MoM, YoY, DoD)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 single metric dipping on DoD might be normal (Monday vs Sunday). But if WoW, MoM, and YoY all show a decline beyond threshold at the same time → high confidence it’s a real anomaly, not seasonality.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Immediate alert rule: if any metric drops &gt;50% on DoD → alert regardless of other windows. This catches severe incidents (server outage, SDK crash) without waiting for cross-checks.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Multi-metric cross-check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Don’t alert on a single metric in isolation. Cross-check related signals:</w:t>
      </w:r>
    </w:p>
    <w:p>
      <w:pPr>
        <w:pStyle w:val="ListParagraph"/>
        <w:numPr>
          <w:ilvl w:val="2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DAU drops + ad revenue drops → likely a real incident</w:t>
      </w:r>
    </w:p>
    <w:p>
      <w:pPr>
        <w:pStyle w:val="ListParagraph"/>
        <w:numPr>
          <w:ilvl w:val="2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DAU drops but revenue stays flat → probably a data delay or export timing issue, not a real problem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Only fire alerts when multiple metrics confirm the same story.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Severity levels instead of binary alert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Not every deviation deserves a Slack ping. Use tiered severity:</w:t>
      </w:r>
    </w:p>
    <w:p>
      <w:pPr>
        <w:pStyle w:val="ListParagraph"/>
        <w:numPr>
          <w:ilvl w:val="2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Info </w:t>
      </w:r>
      <w:r>
        <w:rPr>
          <w:rFonts w:ascii="Calibri" w:cs="Calibri" w:eastAsia="Calibri" w:hAnsi="Calibri"/>
        </w:rPr>
        <w:t xml:space="preserve">(10-20% deviation): logged in dashboard only, no notification</w:t>
      </w:r>
    </w:p>
    <w:p>
      <w:pPr>
        <w:pStyle w:val="ListParagraph"/>
        <w:numPr>
          <w:ilvl w:val="2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Warning </w:t>
      </w:r>
      <w:r>
        <w:rPr>
          <w:rFonts w:ascii="Calibri" w:cs="Calibri" w:eastAsia="Calibri" w:hAnsi="Calibri"/>
        </w:rPr>
        <w:t xml:space="preserve">(20-40% deviation): sent to a low-priority Slack channel for awareness</w:t>
      </w:r>
    </w:p>
    <w:p>
      <w:pPr>
        <w:pStyle w:val="ListParagraph"/>
        <w:numPr>
          <w:ilvl w:val="2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Critical </w:t>
      </w:r>
      <w:r>
        <w:rPr>
          <w:rFonts w:ascii="Calibri" w:cs="Calibri" w:eastAsia="Calibri" w:hAnsi="Calibri"/>
        </w:rPr>
        <w:t xml:space="preserve">(&gt;50% deviation OR 2+ metrics dropping together): immediate alert to Product team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This prevents alert fatigue — Product only gets pinged when something truly needs attention.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Exclude planned events (event calendar)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Maintain a simple known_events table (Google Sheet or BigQuery table) with dates of: UA campaigns, app releases, App Store featurings, holidays.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If today overlaps with a known event → suppress alert or raise the threshold automatically.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This eliminates the most common source of false positives: expected spikes being flagged as anomalies.</w:t>
      </w:r>
    </w:p>
    <w:p>
      <w:pPr>
        <w:pBdr>
          <w:bottom w:val="single" w:color="CCCCCC" w:sz="6" w:space="1"/>
        </w:pBdr>
        <w:spacing w:after="200" w:before="80"/>
      </w:pPr>
      <w:r>
        <w:t xml:space="preserve"/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</w:rPr>
        <w:t xml:space="preserve">Answer 4: One thing I would change for v1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As mentioned in Answer 2 — I would introduce ML-based detection (e.g., Prophet for time-series forecasting or Isolation Forest for multivariate anomaly detection). Once the pipeline has been running stable for 3-6 months and we have enough historical data, a trained model can learn seasonality patterns automatically rather than relying on hand-tuned thresholds. But this only makes sense after v0 has proven that the pipeline works, Product trusts the alerts, and we know which edge cases simple rules cannot handle.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  <w:lvl w:ilvl="2" w15:tentative="1">
      <w:start w:val="1"/>
      <w:numFmt w:val="bullet"/>
      <w:lvlText w:val="▪"/>
      <w:lvlJc w:val="left"/>
      <w:pPr>
        <w:ind w:left="1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4b1e704b1a2ae12f1ef4d11c0813abae28e18b.png"/><Relationship Id="rId8" Type="http://schemas.openxmlformats.org/officeDocument/2006/relationships/image" Target="media/c305eaf790c1c9d63f6dca4024d9668817832b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2026-06-14T03:42:52.519Z</dcterms:created>
  <dcterms:modified xsi:type="dcterms:W3CDTF">2026-06-14T03:42:52.519Z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