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F29D6" w14:textId="77777777" w:rsidR="00793733" w:rsidRDefault="00793733" w:rsidP="005C2708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6F14DD2B" w14:textId="77777777" w:rsidR="00793733" w:rsidRDefault="00793733" w:rsidP="005C2708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E75A014" w14:textId="77777777" w:rsidR="00793733" w:rsidRDefault="00793733" w:rsidP="005C2708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18AD0A5" w14:textId="18C215EF" w:rsidR="00F3273C" w:rsidRDefault="006A1329" w:rsidP="005C2708">
      <w:pPr>
        <w:spacing w:line="360" w:lineRule="auto"/>
        <w:jc w:val="center"/>
        <w:rPr>
          <w:rFonts w:ascii="Times New Roman" w:hAnsi="Times New Roman" w:cs="Times New Roman"/>
          <w:sz w:val="84"/>
          <w:szCs w:val="84"/>
        </w:rPr>
      </w:pPr>
      <w:r w:rsidRPr="00793733">
        <w:rPr>
          <w:rFonts w:ascii="Times New Roman" w:hAnsi="Times New Roman" w:cs="Times New Roman"/>
          <w:sz w:val="84"/>
          <w:szCs w:val="84"/>
        </w:rPr>
        <w:t>User Guide for TG EIEIO-MS</w:t>
      </w:r>
      <w:r w:rsidR="00793733">
        <w:rPr>
          <w:rFonts w:ascii="Times New Roman" w:hAnsi="Times New Roman" w:cs="Times New Roman"/>
          <w:sz w:val="84"/>
          <w:szCs w:val="84"/>
        </w:rPr>
        <w:t>/</w:t>
      </w:r>
      <w:r w:rsidRPr="00793733">
        <w:rPr>
          <w:rFonts w:ascii="Times New Roman" w:hAnsi="Times New Roman" w:cs="Times New Roman"/>
          <w:sz w:val="84"/>
          <w:szCs w:val="84"/>
        </w:rPr>
        <w:t xml:space="preserve">MS </w:t>
      </w:r>
      <w:r w:rsidR="00E73BE3" w:rsidRPr="00793733">
        <w:rPr>
          <w:rFonts w:ascii="Times New Roman" w:hAnsi="Times New Roman" w:cs="Times New Roman"/>
          <w:sz w:val="84"/>
          <w:szCs w:val="84"/>
        </w:rPr>
        <w:t>P</w:t>
      </w:r>
      <w:r w:rsidRPr="00793733">
        <w:rPr>
          <w:rFonts w:ascii="Times New Roman" w:hAnsi="Times New Roman" w:cs="Times New Roman"/>
          <w:sz w:val="84"/>
          <w:szCs w:val="84"/>
        </w:rPr>
        <w:t xml:space="preserve">redictor v1.1 </w:t>
      </w:r>
      <w:r w:rsidR="00E73BE3" w:rsidRPr="00793733">
        <w:rPr>
          <w:rFonts w:ascii="Times New Roman" w:hAnsi="Times New Roman" w:cs="Times New Roman"/>
          <w:sz w:val="84"/>
          <w:szCs w:val="84"/>
        </w:rPr>
        <w:t>S</w:t>
      </w:r>
      <w:r w:rsidRPr="00793733">
        <w:rPr>
          <w:rFonts w:ascii="Times New Roman" w:hAnsi="Times New Roman" w:cs="Times New Roman"/>
          <w:sz w:val="84"/>
          <w:szCs w:val="84"/>
        </w:rPr>
        <w:t>oftware</w:t>
      </w:r>
      <w:r w:rsidR="00E73BE3" w:rsidRPr="00793733">
        <w:rPr>
          <w:rFonts w:ascii="Times New Roman" w:hAnsi="Times New Roman" w:cs="Times New Roman"/>
          <w:sz w:val="84"/>
          <w:szCs w:val="84"/>
        </w:rPr>
        <w:t xml:space="preserve"> or Excel prediction templates</w:t>
      </w:r>
      <w:r w:rsidRPr="00793733">
        <w:rPr>
          <w:rFonts w:ascii="Times New Roman" w:hAnsi="Times New Roman" w:cs="Times New Roman"/>
          <w:sz w:val="84"/>
          <w:szCs w:val="84"/>
        </w:rPr>
        <w:t xml:space="preserve"> for </w:t>
      </w:r>
      <w:r w:rsidR="00E73BE3" w:rsidRPr="00793733">
        <w:rPr>
          <w:rFonts w:ascii="Times New Roman" w:hAnsi="Times New Roman" w:cs="Times New Roman"/>
          <w:sz w:val="84"/>
          <w:szCs w:val="84"/>
        </w:rPr>
        <w:t>B</w:t>
      </w:r>
      <w:r w:rsidRPr="00793733">
        <w:rPr>
          <w:rFonts w:ascii="Times New Roman" w:hAnsi="Times New Roman" w:cs="Times New Roman"/>
          <w:sz w:val="84"/>
          <w:szCs w:val="84"/>
        </w:rPr>
        <w:t xml:space="preserve">uilding TG CFID </w:t>
      </w:r>
      <w:r w:rsidR="00E73BE3" w:rsidRPr="00793733">
        <w:rPr>
          <w:rFonts w:ascii="Times New Roman" w:hAnsi="Times New Roman" w:cs="Times New Roman"/>
          <w:sz w:val="84"/>
          <w:szCs w:val="84"/>
        </w:rPr>
        <w:t>S</w:t>
      </w:r>
      <w:r w:rsidRPr="00793733">
        <w:rPr>
          <w:rFonts w:ascii="Times New Roman" w:hAnsi="Times New Roman" w:cs="Times New Roman"/>
          <w:sz w:val="84"/>
          <w:szCs w:val="84"/>
        </w:rPr>
        <w:t>pectr</w:t>
      </w:r>
      <w:r w:rsidR="004709EE">
        <w:rPr>
          <w:rFonts w:ascii="Times New Roman" w:hAnsi="Times New Roman" w:cs="Times New Roman"/>
          <w:sz w:val="84"/>
          <w:szCs w:val="84"/>
        </w:rPr>
        <w:t>al</w:t>
      </w:r>
      <w:r w:rsidRPr="00793733">
        <w:rPr>
          <w:rFonts w:ascii="Times New Roman" w:hAnsi="Times New Roman" w:cs="Times New Roman"/>
          <w:sz w:val="84"/>
          <w:szCs w:val="84"/>
        </w:rPr>
        <w:t xml:space="preserve"> </w:t>
      </w:r>
      <w:r w:rsidR="00E73BE3" w:rsidRPr="00793733">
        <w:rPr>
          <w:rFonts w:ascii="Times New Roman" w:hAnsi="Times New Roman" w:cs="Times New Roman"/>
          <w:sz w:val="84"/>
          <w:szCs w:val="84"/>
        </w:rPr>
        <w:t>L</w:t>
      </w:r>
      <w:r w:rsidRPr="00793733">
        <w:rPr>
          <w:rFonts w:ascii="Times New Roman" w:hAnsi="Times New Roman" w:cs="Times New Roman"/>
          <w:sz w:val="84"/>
          <w:szCs w:val="84"/>
        </w:rPr>
        <w:t>ibrary</w:t>
      </w:r>
    </w:p>
    <w:p w14:paraId="55731851" w14:textId="549294F5" w:rsidR="00793733" w:rsidRDefault="00793733" w:rsidP="005C2708">
      <w:pPr>
        <w:spacing w:line="360" w:lineRule="auto"/>
        <w:jc w:val="center"/>
        <w:rPr>
          <w:rFonts w:ascii="Times New Roman" w:hAnsi="Times New Roman" w:cs="Times New Roman"/>
          <w:sz w:val="84"/>
          <w:szCs w:val="84"/>
        </w:rPr>
      </w:pPr>
    </w:p>
    <w:p w14:paraId="16696CF9" w14:textId="77777777" w:rsidR="00E5627E" w:rsidRDefault="00E5627E" w:rsidP="005C2708">
      <w:pPr>
        <w:spacing w:line="360" w:lineRule="auto"/>
        <w:jc w:val="center"/>
        <w:rPr>
          <w:rFonts w:ascii="Times New Roman" w:hAnsi="Times New Roman" w:cs="Times New Roman"/>
          <w:sz w:val="84"/>
          <w:szCs w:val="84"/>
        </w:rPr>
      </w:pPr>
    </w:p>
    <w:p w14:paraId="06A31523" w14:textId="0BBA623E" w:rsidR="00BE1BF4" w:rsidRPr="00E60BC5" w:rsidRDefault="00E60BC5" w:rsidP="005C2708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BC5">
        <w:rPr>
          <w:rFonts w:ascii="Times New Roman" w:hAnsi="Times New Roman" w:cs="Times New Roman"/>
          <w:sz w:val="24"/>
          <w:szCs w:val="24"/>
        </w:rPr>
        <w:lastRenderedPageBreak/>
        <w:t>Guide for TG EIEIO-MS/MS Predictor v1.1 Software</w:t>
      </w:r>
    </w:p>
    <w:p w14:paraId="20C903A3" w14:textId="118A6DCD" w:rsidR="00793733" w:rsidRDefault="00A877FD" w:rsidP="005C270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AD2960" w:rsidRPr="00AD2960">
        <w:rPr>
          <w:rFonts w:ascii="Times New Roman" w:hAnsi="Times New Roman" w:cs="Times New Roman"/>
          <w:sz w:val="20"/>
          <w:szCs w:val="20"/>
        </w:rPr>
        <w:t>EIEIO-MS/MS Predictor v1.1 Software</w:t>
      </w:r>
      <w:r w:rsidR="00AD2960">
        <w:rPr>
          <w:rFonts w:ascii="Times New Roman" w:hAnsi="Times New Roman" w:cs="Times New Roman"/>
          <w:sz w:val="20"/>
          <w:szCs w:val="20"/>
        </w:rPr>
        <w:t xml:space="preserve"> </w:t>
      </w:r>
      <w:r w:rsidR="00AD2960">
        <w:rPr>
          <w:rFonts w:ascii="Times New Roman" w:hAnsi="Times New Roman" w:cs="Times New Roman" w:hint="eastAsia"/>
          <w:sz w:val="20"/>
          <w:szCs w:val="20"/>
        </w:rPr>
        <w:t>are</w:t>
      </w:r>
      <w:r w:rsidR="00AD2960">
        <w:rPr>
          <w:rFonts w:ascii="Times New Roman" w:hAnsi="Times New Roman" w:cs="Times New Roman"/>
          <w:sz w:val="20"/>
          <w:szCs w:val="20"/>
        </w:rPr>
        <w:t xml:space="preserve"> </w:t>
      </w:r>
      <w:r w:rsidR="00410D56">
        <w:rPr>
          <w:rFonts w:ascii="Times New Roman" w:hAnsi="Times New Roman" w:cs="Times New Roman"/>
          <w:sz w:val="20"/>
          <w:szCs w:val="20"/>
        </w:rPr>
        <w:t>optimized</w:t>
      </w:r>
      <w:r w:rsidR="00B801DC">
        <w:rPr>
          <w:rFonts w:ascii="Times New Roman" w:hAnsi="Times New Roman" w:cs="Times New Roman"/>
          <w:sz w:val="20"/>
          <w:szCs w:val="20"/>
        </w:rPr>
        <w:t xml:space="preserve"> and designed to predict the EIEIO-MS/MS </w:t>
      </w:r>
      <w:r w:rsidR="002634A0">
        <w:rPr>
          <w:rFonts w:ascii="Times New Roman" w:hAnsi="Times New Roman" w:cs="Times New Roman"/>
          <w:sz w:val="20"/>
          <w:szCs w:val="20"/>
        </w:rPr>
        <w:t xml:space="preserve">spectra </w:t>
      </w:r>
      <w:r w:rsidR="00B801DC">
        <w:rPr>
          <w:rFonts w:ascii="Times New Roman" w:hAnsi="Times New Roman" w:cs="Times New Roman"/>
          <w:sz w:val="20"/>
          <w:szCs w:val="20"/>
        </w:rPr>
        <w:t>and fast build a</w:t>
      </w:r>
      <w:r w:rsidR="002634A0">
        <w:rPr>
          <w:rFonts w:ascii="Times New Roman" w:hAnsi="Times New Roman" w:cs="Times New Roman"/>
          <w:sz w:val="20"/>
          <w:szCs w:val="20"/>
        </w:rPr>
        <w:t xml:space="preserve"> TG</w:t>
      </w:r>
      <w:r w:rsidR="00B801DC">
        <w:rPr>
          <w:rFonts w:ascii="Times New Roman" w:hAnsi="Times New Roman" w:cs="Times New Roman"/>
          <w:sz w:val="20"/>
          <w:szCs w:val="20"/>
        </w:rPr>
        <w:t xml:space="preserve"> EIEIO MS/MS library</w:t>
      </w:r>
      <w:r w:rsidR="002634A0">
        <w:rPr>
          <w:rFonts w:ascii="Times New Roman" w:hAnsi="Times New Roman" w:cs="Times New Roman"/>
          <w:sz w:val="20"/>
          <w:szCs w:val="20"/>
        </w:rPr>
        <w:t xml:space="preserve"> based on systematic fragmentation </w:t>
      </w:r>
      <w:r w:rsidR="005C4BE1">
        <w:rPr>
          <w:rFonts w:ascii="Times New Roman" w:hAnsi="Times New Roman" w:cs="Times New Roman"/>
          <w:sz w:val="20"/>
          <w:szCs w:val="20"/>
        </w:rPr>
        <w:t>pattern of TGs in EAD mode. Follow the steps below to utilized the software:</w:t>
      </w:r>
    </w:p>
    <w:p w14:paraId="7CFDB472" w14:textId="237DCC2E" w:rsidR="00A352B9" w:rsidRPr="00E60BC5" w:rsidRDefault="00A352B9" w:rsidP="005C2708">
      <w:pPr>
        <w:pStyle w:val="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E60BC5">
        <w:rPr>
          <w:rFonts w:ascii="Times New Roman" w:hAnsi="Times New Roman" w:cs="Times New Roman"/>
          <w:sz w:val="18"/>
          <w:szCs w:val="18"/>
        </w:rPr>
        <w:t>EIEIO-MS/MS prediction for single TG molecule:</w:t>
      </w:r>
    </w:p>
    <w:p w14:paraId="2D6E08FB" w14:textId="097B5164" w:rsidR="00A352B9" w:rsidRDefault="00AD2EBD" w:rsidP="005C27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AD2EBD">
        <w:rPr>
          <w:rFonts w:ascii="Times New Roman" w:hAnsi="Times New Roman" w:cs="Times New Roman" w:hint="eastAsia"/>
          <w:sz w:val="20"/>
          <w:szCs w:val="20"/>
        </w:rPr>
        <w:t>Double-click the software icon to open the main interface of the software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0A8E7954" w14:textId="6F288AC0" w:rsidR="00AD2EBD" w:rsidRDefault="00AE2564" w:rsidP="005C2708">
      <w:pPr>
        <w:pStyle w:val="a3"/>
        <w:spacing w:line="360" w:lineRule="auto"/>
        <w:ind w:left="1080" w:firstLineChars="0" w:firstLine="0"/>
        <w:rPr>
          <w:rFonts w:ascii="Times New Roman" w:hAnsi="Times New Roman" w:cs="Times New Roman"/>
          <w:sz w:val="20"/>
          <w:szCs w:val="20"/>
        </w:rPr>
      </w:pPr>
      <w:r w:rsidRPr="00AE256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15FDD51" wp14:editId="18B73112">
            <wp:extent cx="4566387" cy="210177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557" cy="21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DF26" w14:textId="0F2FC46A" w:rsidR="000F25A7" w:rsidRPr="00E1260F" w:rsidRDefault="00E1260F" w:rsidP="00E1260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0"/>
          <w:szCs w:val="20"/>
        </w:rPr>
      </w:pPr>
      <w:r w:rsidRPr="00AE2564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8F32C67" wp14:editId="05FA9D18">
            <wp:simplePos x="0" y="0"/>
            <wp:positionH relativeFrom="column">
              <wp:posOffset>663677</wp:posOffset>
            </wp:positionH>
            <wp:positionV relativeFrom="paragraph">
              <wp:posOffset>452980</wp:posOffset>
            </wp:positionV>
            <wp:extent cx="4168222" cy="1445256"/>
            <wp:effectExtent l="0" t="0" r="381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22" cy="144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7F0" w:rsidRPr="008617F0">
        <w:rPr>
          <w:rFonts w:ascii="Times New Roman" w:hAnsi="Times New Roman" w:cs="Times New Roman" w:hint="eastAsia"/>
          <w:sz w:val="20"/>
          <w:szCs w:val="20"/>
        </w:rPr>
        <w:t xml:space="preserve">Enter the name of the TG molecule you want to </w:t>
      </w:r>
      <w:r w:rsidR="00042C9A">
        <w:rPr>
          <w:rFonts w:ascii="Times New Roman" w:hAnsi="Times New Roman" w:cs="Times New Roman"/>
          <w:sz w:val="20"/>
          <w:szCs w:val="20"/>
        </w:rPr>
        <w:t>predict</w:t>
      </w:r>
      <w:r w:rsidR="008617F0" w:rsidRPr="008617F0">
        <w:rPr>
          <w:rFonts w:ascii="Times New Roman" w:hAnsi="Times New Roman" w:cs="Times New Roman" w:hint="eastAsia"/>
          <w:sz w:val="20"/>
          <w:szCs w:val="20"/>
        </w:rPr>
        <w:t xml:space="preserve">, e.g. </w:t>
      </w:r>
      <w:r w:rsidR="008617F0" w:rsidRPr="008617F0">
        <w:rPr>
          <w:rFonts w:ascii="Times New Roman" w:hAnsi="Times New Roman" w:cs="Times New Roman" w:hint="eastAsia"/>
          <w:sz w:val="20"/>
          <w:szCs w:val="20"/>
        </w:rPr>
        <w:t>“</w:t>
      </w:r>
      <w:r w:rsidR="008617F0" w:rsidRPr="008617F0">
        <w:rPr>
          <w:rFonts w:ascii="Times New Roman" w:hAnsi="Times New Roman" w:cs="Times New Roman" w:hint="eastAsia"/>
          <w:sz w:val="20"/>
          <w:szCs w:val="20"/>
        </w:rPr>
        <w:t>TG 16:0/18:1/18:2</w:t>
      </w:r>
      <w:r w:rsidR="008617F0" w:rsidRPr="008617F0">
        <w:rPr>
          <w:rFonts w:ascii="Times New Roman" w:hAnsi="Times New Roman" w:cs="Times New Roman" w:hint="eastAsia"/>
          <w:sz w:val="20"/>
          <w:szCs w:val="20"/>
        </w:rPr>
        <w:t>”</w:t>
      </w:r>
      <w:r w:rsidR="00662FC9">
        <w:rPr>
          <w:rFonts w:ascii="Times New Roman" w:hAnsi="Times New Roman" w:cs="Times New Roman" w:hint="eastAsia"/>
          <w:sz w:val="20"/>
          <w:szCs w:val="20"/>
        </w:rPr>
        <w:t>.</w:t>
      </w:r>
    </w:p>
    <w:p w14:paraId="7CC79F2A" w14:textId="715B5EDF" w:rsidR="00A352B9" w:rsidRDefault="00A352B9" w:rsidP="005C2708">
      <w:pPr>
        <w:spacing w:line="360" w:lineRule="auto"/>
        <w:ind w:firstLineChars="200" w:firstLine="4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D8E7CF" w14:textId="791AD8A1" w:rsidR="00EB1ADB" w:rsidRDefault="00662FC9" w:rsidP="005C27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662FC9">
        <w:rPr>
          <w:rFonts w:ascii="Times New Roman" w:hAnsi="Times New Roman" w:cs="Times New Roman" w:hint="eastAsia"/>
          <w:sz w:val="20"/>
          <w:szCs w:val="20"/>
        </w:rPr>
        <w:t xml:space="preserve">By clicking on the Predict button, the sn fragments of the TG molecule will be automatically calculated, and </w:t>
      </w:r>
      <w:r w:rsidR="00885B13">
        <w:rPr>
          <w:rFonts w:ascii="Times New Roman" w:hAnsi="Times New Roman" w:cs="Times New Roman"/>
          <w:sz w:val="20"/>
          <w:szCs w:val="20"/>
        </w:rPr>
        <w:t xml:space="preserve">the </w:t>
      </w:r>
      <w:r w:rsidRPr="00662FC9">
        <w:rPr>
          <w:rFonts w:ascii="Times New Roman" w:hAnsi="Times New Roman" w:cs="Times New Roman" w:hint="eastAsia"/>
          <w:sz w:val="20"/>
          <w:szCs w:val="20"/>
        </w:rPr>
        <w:t>“</w:t>
      </w:r>
      <w:r w:rsidR="00885B13">
        <w:rPr>
          <w:rFonts w:ascii="Times New Roman" w:hAnsi="Times New Roman" w:cs="Times New Roman"/>
          <w:sz w:val="20"/>
          <w:szCs w:val="20"/>
        </w:rPr>
        <w:t>Mz-Intensity</w:t>
      </w:r>
      <w:r w:rsidRPr="00662FC9">
        <w:rPr>
          <w:rFonts w:ascii="Times New Roman" w:hAnsi="Times New Roman" w:cs="Times New Roman" w:hint="eastAsia"/>
          <w:sz w:val="20"/>
          <w:szCs w:val="20"/>
        </w:rPr>
        <w:t>”</w:t>
      </w:r>
      <w:r w:rsidR="00885B13">
        <w:rPr>
          <w:rFonts w:ascii="Times New Roman" w:hAnsi="Times New Roman" w:cs="Times New Roman" w:hint="eastAsia"/>
          <w:sz w:val="20"/>
          <w:szCs w:val="20"/>
        </w:rPr>
        <w:t>p</w:t>
      </w:r>
      <w:r w:rsidR="00885B13">
        <w:rPr>
          <w:rFonts w:ascii="Times New Roman" w:hAnsi="Times New Roman" w:cs="Times New Roman"/>
          <w:sz w:val="20"/>
          <w:szCs w:val="20"/>
        </w:rPr>
        <w:t>lot</w:t>
      </w:r>
      <w:r w:rsidRPr="00662FC9">
        <w:rPr>
          <w:rFonts w:ascii="Times New Roman" w:hAnsi="Times New Roman" w:cs="Times New Roman" w:hint="eastAsia"/>
          <w:sz w:val="20"/>
          <w:szCs w:val="20"/>
        </w:rPr>
        <w:t xml:space="preserve"> will be displayed when the EIEIO-MS/MS prediction is completed.</w:t>
      </w:r>
    </w:p>
    <w:p w14:paraId="6767CD8B" w14:textId="6C3F20B5" w:rsidR="00AE2564" w:rsidRDefault="00AE2564" w:rsidP="00AE2564">
      <w:pPr>
        <w:pStyle w:val="a3"/>
        <w:spacing w:line="360" w:lineRule="auto"/>
        <w:ind w:left="1080" w:firstLineChars="0" w:firstLine="0"/>
        <w:rPr>
          <w:rFonts w:ascii="Times New Roman" w:hAnsi="Times New Roman" w:cs="Times New Roman" w:hint="eastAsia"/>
          <w:sz w:val="20"/>
          <w:szCs w:val="20"/>
        </w:rPr>
      </w:pPr>
      <w:r w:rsidRPr="00AE2564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4CD6A1FC" wp14:editId="5BFE6552">
            <wp:extent cx="5274310" cy="1801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2D3B" w14:textId="77777777" w:rsidR="00407372" w:rsidRPr="00E60BC5" w:rsidRDefault="00EB1ADB" w:rsidP="005C2708">
      <w:pPr>
        <w:pStyle w:val="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E60BC5">
        <w:rPr>
          <w:rFonts w:ascii="Times New Roman" w:hAnsi="Times New Roman" w:cs="Times New Roman"/>
          <w:sz w:val="18"/>
          <w:szCs w:val="18"/>
        </w:rPr>
        <w:t>B</w:t>
      </w:r>
      <w:r w:rsidRPr="00E60BC5">
        <w:rPr>
          <w:rFonts w:ascii="Times New Roman" w:hAnsi="Times New Roman" w:cs="Times New Roman" w:hint="eastAsia"/>
          <w:sz w:val="18"/>
          <w:szCs w:val="18"/>
        </w:rPr>
        <w:t>atch</w:t>
      </w:r>
      <w:r w:rsidRPr="00E60BC5">
        <w:rPr>
          <w:rFonts w:ascii="Times New Roman" w:hAnsi="Times New Roman" w:cs="Times New Roman"/>
          <w:sz w:val="18"/>
          <w:szCs w:val="18"/>
        </w:rPr>
        <w:t xml:space="preserve"> prediction of TG EIEIO MS/MS spectra</w:t>
      </w:r>
      <w:r w:rsidR="00407372" w:rsidRPr="00E60BC5">
        <w:rPr>
          <w:rFonts w:ascii="Times New Roman" w:hAnsi="Times New Roman" w:cs="Times New Roman"/>
          <w:sz w:val="18"/>
          <w:szCs w:val="18"/>
        </w:rPr>
        <w:t>.</w:t>
      </w:r>
    </w:p>
    <w:p w14:paraId="5D994585" w14:textId="57BF90CD" w:rsidR="00EE4126" w:rsidRDefault="00407372" w:rsidP="005C27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the file “Demo list for TG batch prediction.csv”</w:t>
      </w:r>
      <w:r w:rsidR="00984E38" w:rsidRPr="00984E38">
        <w:t xml:space="preserve"> </w:t>
      </w:r>
      <w:r w:rsidR="00984E38">
        <w:rPr>
          <w:rFonts w:ascii="Times New Roman" w:hAnsi="Times New Roman" w:cs="Times New Roman" w:hint="eastAsia"/>
          <w:sz w:val="20"/>
          <w:szCs w:val="20"/>
        </w:rPr>
        <w:t>i</w:t>
      </w:r>
      <w:r w:rsidR="00984E38" w:rsidRPr="00984E38">
        <w:rPr>
          <w:rFonts w:ascii="Times New Roman" w:hAnsi="Times New Roman" w:cs="Times New Roman"/>
          <w:sz w:val="20"/>
          <w:szCs w:val="20"/>
        </w:rPr>
        <w:t>n the software folder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1100D" w:rsidRPr="0031100D">
        <w:rPr>
          <w:rFonts w:ascii="Times New Roman" w:hAnsi="Times New Roman" w:cs="Times New Roman"/>
          <w:sz w:val="20"/>
          <w:szCs w:val="20"/>
        </w:rPr>
        <w:t>fill in the list of TG names to be predicted</w:t>
      </w:r>
      <w:r w:rsidR="00984E38">
        <w:rPr>
          <w:rFonts w:ascii="Times New Roman" w:hAnsi="Times New Roman" w:cs="Times New Roman"/>
          <w:sz w:val="20"/>
          <w:szCs w:val="20"/>
        </w:rPr>
        <w:t>.</w:t>
      </w:r>
    </w:p>
    <w:p w14:paraId="6B22F770" w14:textId="0EE7EA49" w:rsidR="004D5A2B" w:rsidRDefault="004D5A2B" w:rsidP="004D5A2B">
      <w:pPr>
        <w:pStyle w:val="a3"/>
        <w:spacing w:line="360" w:lineRule="auto"/>
        <w:ind w:left="1080" w:firstLineChars="0" w:firstLine="0"/>
        <w:rPr>
          <w:rFonts w:ascii="Times New Roman" w:hAnsi="Times New Roman" w:cs="Times New Roman"/>
          <w:sz w:val="20"/>
          <w:szCs w:val="20"/>
        </w:rPr>
      </w:pPr>
      <w:r w:rsidRPr="004D5A2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213BBB9" wp14:editId="7A1593CD">
            <wp:extent cx="3422826" cy="603281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C379" w14:textId="28D41962" w:rsidR="00984E38" w:rsidRDefault="00984E38" w:rsidP="005C27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984E38">
        <w:rPr>
          <w:rFonts w:ascii="Times New Roman" w:hAnsi="Times New Roman" w:cs="Times New Roman"/>
          <w:sz w:val="20"/>
          <w:szCs w:val="20"/>
        </w:rPr>
        <w:t>Double click to open the main interface of the software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84E38"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84E38">
        <w:rPr>
          <w:rFonts w:ascii="Times New Roman" w:hAnsi="Times New Roman" w:cs="Times New Roman"/>
          <w:sz w:val="20"/>
          <w:szCs w:val="20"/>
        </w:rPr>
        <w:t xml:space="preserve">elect the </w:t>
      </w:r>
      <w:r w:rsidR="00DF22B6">
        <w:rPr>
          <w:rFonts w:ascii="Times New Roman" w:hAnsi="Times New Roman" w:cs="Times New Roman"/>
          <w:sz w:val="20"/>
          <w:szCs w:val="20"/>
        </w:rPr>
        <w:t>“</w:t>
      </w:r>
      <w:r w:rsidRPr="00984E38">
        <w:rPr>
          <w:rFonts w:ascii="Times New Roman" w:hAnsi="Times New Roman" w:cs="Times New Roman"/>
          <w:sz w:val="20"/>
          <w:szCs w:val="20"/>
        </w:rPr>
        <w:t xml:space="preserve">Batch </w:t>
      </w:r>
      <w:r w:rsidR="00DF22B6">
        <w:rPr>
          <w:rFonts w:ascii="Times New Roman" w:hAnsi="Times New Roman" w:cs="Times New Roman"/>
          <w:sz w:val="20"/>
          <w:szCs w:val="20"/>
        </w:rPr>
        <w:t>p</w:t>
      </w:r>
      <w:r w:rsidRPr="00984E38">
        <w:rPr>
          <w:rFonts w:ascii="Times New Roman" w:hAnsi="Times New Roman" w:cs="Times New Roman"/>
          <w:sz w:val="20"/>
          <w:szCs w:val="20"/>
        </w:rPr>
        <w:t>redict</w:t>
      </w:r>
      <w:r w:rsidR="00DF22B6">
        <w:rPr>
          <w:rFonts w:ascii="Times New Roman" w:hAnsi="Times New Roman" w:cs="Times New Roman"/>
          <w:sz w:val="20"/>
          <w:szCs w:val="20"/>
        </w:rPr>
        <w:t>”</w:t>
      </w:r>
      <w:r w:rsidRPr="00984E38">
        <w:rPr>
          <w:rFonts w:ascii="Times New Roman" w:hAnsi="Times New Roman" w:cs="Times New Roman"/>
          <w:sz w:val="20"/>
          <w:szCs w:val="20"/>
        </w:rPr>
        <w:t xml:space="preserve"> button</w:t>
      </w:r>
      <w:r w:rsidR="00DF22B6">
        <w:rPr>
          <w:rFonts w:ascii="Times New Roman" w:hAnsi="Times New Roman" w:cs="Times New Roman"/>
          <w:sz w:val="20"/>
          <w:szCs w:val="20"/>
        </w:rPr>
        <w:t>, th</w:t>
      </w:r>
      <w:r w:rsidR="00042C9A">
        <w:rPr>
          <w:rFonts w:ascii="Times New Roman" w:hAnsi="Times New Roman" w:cs="Times New Roman"/>
          <w:sz w:val="20"/>
          <w:szCs w:val="20"/>
        </w:rPr>
        <w:t>e</w:t>
      </w:r>
      <w:r w:rsidR="00DF22B6">
        <w:rPr>
          <w:rFonts w:ascii="Times New Roman" w:hAnsi="Times New Roman" w:cs="Times New Roman"/>
          <w:sz w:val="20"/>
          <w:szCs w:val="20"/>
        </w:rPr>
        <w:t xml:space="preserve"> TGs will be displayed in the left windows, the TG </w:t>
      </w:r>
      <w:r w:rsidR="00DF22B6">
        <w:rPr>
          <w:rFonts w:ascii="Times New Roman" w:hAnsi="Times New Roman" w:cs="Times New Roman" w:hint="eastAsia"/>
          <w:sz w:val="20"/>
          <w:szCs w:val="20"/>
        </w:rPr>
        <w:t>information</w:t>
      </w:r>
      <w:r w:rsidR="00DF22B6">
        <w:rPr>
          <w:rFonts w:ascii="Times New Roman" w:hAnsi="Times New Roman" w:cs="Times New Roman"/>
          <w:sz w:val="20"/>
          <w:szCs w:val="20"/>
        </w:rPr>
        <w:t xml:space="preserve"> </w:t>
      </w:r>
      <w:r w:rsidR="00042C9A">
        <w:rPr>
          <w:rFonts w:ascii="Times New Roman" w:hAnsi="Times New Roman" w:cs="Times New Roman"/>
          <w:sz w:val="20"/>
          <w:szCs w:val="20"/>
        </w:rPr>
        <w:t>along with the</w:t>
      </w:r>
      <w:r w:rsidR="00DF22B6">
        <w:rPr>
          <w:rFonts w:ascii="Times New Roman" w:hAnsi="Times New Roman" w:cs="Times New Roman"/>
          <w:sz w:val="20"/>
          <w:szCs w:val="20"/>
        </w:rPr>
        <w:t xml:space="preserve"> EIEIO MS/MS spectra will be displayed in the </w:t>
      </w:r>
      <w:r w:rsidR="00E713C7">
        <w:rPr>
          <w:rFonts w:ascii="Times New Roman" w:hAnsi="Times New Roman" w:cs="Times New Roman"/>
          <w:sz w:val="20"/>
          <w:szCs w:val="20"/>
        </w:rPr>
        <w:t xml:space="preserve">right </w:t>
      </w:r>
      <w:r w:rsidR="00E713C7">
        <w:rPr>
          <w:rFonts w:ascii="Times New Roman" w:hAnsi="Times New Roman" w:cs="Times New Roman" w:hint="eastAsia"/>
          <w:sz w:val="20"/>
          <w:szCs w:val="20"/>
        </w:rPr>
        <w:t>tab</w:t>
      </w:r>
      <w:r w:rsidR="00E713C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DE8C75" w14:textId="214B75BE" w:rsidR="004D5A2B" w:rsidRDefault="00D010B8" w:rsidP="004D5A2B">
      <w:pPr>
        <w:pStyle w:val="a3"/>
        <w:spacing w:line="360" w:lineRule="auto"/>
        <w:ind w:left="1080" w:firstLineChars="0" w:firstLine="0"/>
        <w:rPr>
          <w:rFonts w:ascii="Times New Roman" w:hAnsi="Times New Roman" w:cs="Times New Roman" w:hint="eastAsia"/>
          <w:sz w:val="20"/>
          <w:szCs w:val="20"/>
        </w:rPr>
      </w:pPr>
      <w:r w:rsidRPr="00D010B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6F0B97C" wp14:editId="15270F3D">
            <wp:extent cx="5274310" cy="1720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0532" w14:textId="1680659D" w:rsidR="00E713C7" w:rsidRDefault="00E713C7" w:rsidP="005C27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E713C7">
        <w:rPr>
          <w:rFonts w:ascii="Times New Roman" w:hAnsi="Times New Roman" w:cs="Times New Roman"/>
          <w:sz w:val="20"/>
          <w:szCs w:val="20"/>
        </w:rPr>
        <w:t xml:space="preserve">These predicted spectra </w:t>
      </w:r>
      <w:r>
        <w:rPr>
          <w:rFonts w:ascii="Times New Roman" w:hAnsi="Times New Roman" w:cs="Times New Roman"/>
          <w:sz w:val="20"/>
          <w:szCs w:val="20"/>
        </w:rPr>
        <w:t>c</w:t>
      </w:r>
      <w:r w:rsidR="00BE2011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 be</w:t>
      </w:r>
      <w:r w:rsidRPr="00E713C7">
        <w:rPr>
          <w:rFonts w:ascii="Times New Roman" w:hAnsi="Times New Roman" w:cs="Times New Roman"/>
          <w:sz w:val="20"/>
          <w:szCs w:val="20"/>
        </w:rPr>
        <w:t xml:space="preserve"> able to be previewed in the plot below by clicking on the predicted TG entry information on the right.</w:t>
      </w:r>
    </w:p>
    <w:p w14:paraId="56C6F254" w14:textId="5417CAE7" w:rsidR="00D010B8" w:rsidRDefault="00D010B8" w:rsidP="00D010B8">
      <w:pPr>
        <w:pStyle w:val="a3"/>
        <w:spacing w:line="360" w:lineRule="auto"/>
        <w:ind w:left="1080" w:firstLineChars="0" w:firstLine="0"/>
        <w:rPr>
          <w:rFonts w:ascii="Times New Roman" w:hAnsi="Times New Roman" w:cs="Times New Roman" w:hint="eastAsia"/>
          <w:sz w:val="20"/>
          <w:szCs w:val="20"/>
        </w:rPr>
      </w:pPr>
      <w:r w:rsidRPr="00D010B8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2FCFE021" wp14:editId="7C44B827">
            <wp:extent cx="3576484" cy="187780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188" cy="189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02B2" w14:textId="12833CA8" w:rsidR="00E713C7" w:rsidRDefault="007933BD" w:rsidP="005C27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predicted TG EIEIO-MS/MS information</w:t>
      </w:r>
      <w:r w:rsidR="00E713C7">
        <w:rPr>
          <w:rFonts w:ascii="Times New Roman" w:hAnsi="Times New Roman" w:cs="Times New Roman"/>
          <w:sz w:val="20"/>
          <w:szCs w:val="20"/>
        </w:rPr>
        <w:t xml:space="preserve"> could be exported </w:t>
      </w:r>
      <w:r w:rsidR="000F0E0E">
        <w:rPr>
          <w:rFonts w:ascii="Times New Roman" w:hAnsi="Times New Roman" w:cs="Times New Roman"/>
          <w:sz w:val="20"/>
          <w:szCs w:val="20"/>
        </w:rPr>
        <w:t>into .csv to further validate or .msp file to be directly used with the MS Dial.</w:t>
      </w:r>
    </w:p>
    <w:p w14:paraId="4FBAB952" w14:textId="113E719D" w:rsidR="00D010B8" w:rsidRPr="00EB1ADB" w:rsidRDefault="00D010B8" w:rsidP="00D010B8">
      <w:pPr>
        <w:pStyle w:val="a3"/>
        <w:spacing w:line="360" w:lineRule="auto"/>
        <w:ind w:left="1080" w:firstLineChars="0" w:firstLine="0"/>
        <w:rPr>
          <w:rFonts w:ascii="Times New Roman" w:hAnsi="Times New Roman" w:cs="Times New Roman" w:hint="eastAsia"/>
          <w:sz w:val="20"/>
          <w:szCs w:val="20"/>
        </w:rPr>
      </w:pPr>
      <w:r w:rsidRPr="00D010B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995573" wp14:editId="4C6FE635">
            <wp:extent cx="4737343" cy="1022403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7352" w14:textId="09DFC1A3" w:rsidR="002C2CDD" w:rsidRPr="00E60BC5" w:rsidRDefault="007933BD" w:rsidP="005C2708">
      <w:pPr>
        <w:pStyle w:val="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E60BC5">
        <w:rPr>
          <w:rFonts w:ascii="Times New Roman" w:hAnsi="Times New Roman" w:cs="Times New Roman" w:hint="eastAsia"/>
          <w:sz w:val="18"/>
          <w:szCs w:val="18"/>
        </w:rPr>
        <w:t>C</w:t>
      </w:r>
      <w:r w:rsidRPr="00E60BC5">
        <w:rPr>
          <w:rFonts w:ascii="Times New Roman" w:hAnsi="Times New Roman" w:cs="Times New Roman"/>
          <w:sz w:val="18"/>
          <w:szCs w:val="18"/>
        </w:rPr>
        <w:t>FID database search</w:t>
      </w:r>
    </w:p>
    <w:p w14:paraId="68144AE0" w14:textId="375CDB51" w:rsidR="007933BD" w:rsidRDefault="006C6315" w:rsidP="005C270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6C6315">
        <w:rPr>
          <w:rFonts w:ascii="Times New Roman" w:hAnsi="Times New Roman" w:cs="Times New Roman"/>
          <w:sz w:val="20"/>
          <w:szCs w:val="20"/>
        </w:rPr>
        <w:t>For the convenience of researchers, the software has built-in EIEIO spectra of more than 57,000 TGs</w:t>
      </w:r>
      <w:r w:rsidR="00BE2011">
        <w:rPr>
          <w:rFonts w:ascii="Times New Roman" w:hAnsi="Times New Roman" w:cs="Times New Roman"/>
          <w:sz w:val="20"/>
          <w:szCs w:val="20"/>
        </w:rPr>
        <w:t>, allowing</w:t>
      </w:r>
      <w:r w:rsidRPr="006C6315">
        <w:rPr>
          <w:rFonts w:ascii="Times New Roman" w:hAnsi="Times New Roman" w:cs="Times New Roman"/>
          <w:sz w:val="20"/>
          <w:szCs w:val="20"/>
        </w:rPr>
        <w:t xml:space="preserve"> for direct retrieval and access to </w:t>
      </w:r>
      <w:r>
        <w:rPr>
          <w:rFonts w:ascii="Times New Roman" w:hAnsi="Times New Roman" w:cs="Times New Roman"/>
          <w:sz w:val="20"/>
          <w:szCs w:val="20"/>
        </w:rPr>
        <w:t>characteristic</w:t>
      </w:r>
      <w:r w:rsidRPr="006C6315">
        <w:rPr>
          <w:rFonts w:ascii="Times New Roman" w:hAnsi="Times New Roman" w:cs="Times New Roman"/>
          <w:sz w:val="20"/>
          <w:szCs w:val="20"/>
        </w:rPr>
        <w:t xml:space="preserve"> fragmentation </w:t>
      </w:r>
      <w:r>
        <w:rPr>
          <w:rFonts w:ascii="Times New Roman" w:hAnsi="Times New Roman" w:cs="Times New Roman"/>
          <w:sz w:val="20"/>
          <w:szCs w:val="20"/>
        </w:rPr>
        <w:t xml:space="preserve">ions </w:t>
      </w:r>
      <w:r w:rsidRPr="006C6315">
        <w:rPr>
          <w:rFonts w:ascii="Times New Roman" w:hAnsi="Times New Roman" w:cs="Times New Roman"/>
          <w:sz w:val="20"/>
          <w:szCs w:val="20"/>
        </w:rPr>
        <w:t>information for rapid export and analysis.</w:t>
      </w:r>
    </w:p>
    <w:p w14:paraId="005672B8" w14:textId="24728742" w:rsidR="00E1260F" w:rsidRDefault="00E1260F" w:rsidP="00E1260F">
      <w:pPr>
        <w:pStyle w:val="a3"/>
        <w:spacing w:line="360" w:lineRule="auto"/>
        <w:ind w:left="1080" w:firstLineChars="0" w:firstLine="0"/>
        <w:rPr>
          <w:rFonts w:ascii="Times New Roman" w:hAnsi="Times New Roman" w:cs="Times New Roman" w:hint="eastAsia"/>
          <w:sz w:val="20"/>
          <w:szCs w:val="20"/>
        </w:rPr>
      </w:pPr>
      <w:r w:rsidRPr="00E1260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8BBC1EC" wp14:editId="5841F261">
            <wp:extent cx="5274310" cy="1405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17AC" w14:textId="39D3E848" w:rsidR="00F56882" w:rsidRDefault="00F56882" w:rsidP="005C270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F56882">
        <w:rPr>
          <w:rFonts w:ascii="Times New Roman" w:hAnsi="Times New Roman" w:cs="Times New Roman"/>
          <w:sz w:val="20"/>
          <w:szCs w:val="20"/>
        </w:rPr>
        <w:t>The software supports individual TG name retrieval and batch retrieval, the operation is the same as the above EIEIO-MS/MS prediction operation, and batch retrieval can be done by importing the retrieved TG list.</w:t>
      </w:r>
    </w:p>
    <w:p w14:paraId="1182E7BA" w14:textId="0E13FBFC" w:rsidR="00B96409" w:rsidRPr="007933BD" w:rsidRDefault="00B96409" w:rsidP="005C270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built-</w:t>
      </w:r>
      <w:r w:rsidR="008C1C2C">
        <w:rPr>
          <w:rFonts w:ascii="Times New Roman" w:hAnsi="Times New Roman" w:cs="Times New Roman"/>
          <w:sz w:val="20"/>
          <w:szCs w:val="20"/>
        </w:rPr>
        <w:t>in CFID database could be directly e</w:t>
      </w:r>
      <w:r w:rsidR="008C1C2C">
        <w:rPr>
          <w:rFonts w:ascii="Times New Roman" w:hAnsi="Times New Roman" w:cs="Times New Roman" w:hint="eastAsia"/>
          <w:sz w:val="20"/>
          <w:szCs w:val="20"/>
        </w:rPr>
        <w:t>xported</w:t>
      </w:r>
      <w:r w:rsidR="008C1C2C">
        <w:rPr>
          <w:rFonts w:ascii="Times New Roman" w:hAnsi="Times New Roman" w:cs="Times New Roman"/>
          <w:sz w:val="20"/>
          <w:szCs w:val="20"/>
        </w:rPr>
        <w:t xml:space="preserve"> </w:t>
      </w:r>
      <w:r w:rsidR="00FB03C3">
        <w:rPr>
          <w:rFonts w:ascii="Times New Roman" w:hAnsi="Times New Roman" w:cs="Times New Roman"/>
          <w:sz w:val="20"/>
          <w:szCs w:val="20"/>
        </w:rPr>
        <w:t>as an</w:t>
      </w:r>
      <w:bookmarkStart w:id="0" w:name="_GoBack"/>
      <w:bookmarkEnd w:id="0"/>
      <w:r w:rsidR="008C1C2C">
        <w:rPr>
          <w:rFonts w:ascii="Times New Roman" w:hAnsi="Times New Roman" w:cs="Times New Roman"/>
          <w:sz w:val="20"/>
          <w:szCs w:val="20"/>
        </w:rPr>
        <w:t xml:space="preserve"> .msp file and used for the EIEO-M/</w:t>
      </w:r>
      <w:r w:rsidR="008C1C2C">
        <w:rPr>
          <w:rFonts w:ascii="Times New Roman" w:hAnsi="Times New Roman" w:cs="Times New Roman" w:hint="eastAsia"/>
          <w:sz w:val="20"/>
          <w:szCs w:val="20"/>
        </w:rPr>
        <w:t>MS</w:t>
      </w:r>
      <w:r w:rsidR="008C1C2C">
        <w:rPr>
          <w:rFonts w:ascii="Times New Roman" w:hAnsi="Times New Roman" w:cs="Times New Roman"/>
          <w:sz w:val="20"/>
          <w:szCs w:val="20"/>
        </w:rPr>
        <w:t xml:space="preserve"> annotation with MS Dial.</w:t>
      </w:r>
      <w:r w:rsidR="002B067E">
        <w:rPr>
          <w:rFonts w:ascii="Times New Roman" w:hAnsi="Times New Roman" w:cs="Times New Roman"/>
          <w:sz w:val="20"/>
          <w:szCs w:val="20"/>
        </w:rPr>
        <w:t xml:space="preserve"> C</w:t>
      </w:r>
      <w:r w:rsidR="002B067E">
        <w:rPr>
          <w:rFonts w:ascii="Times New Roman" w:hAnsi="Times New Roman" w:cs="Times New Roman" w:hint="eastAsia"/>
          <w:sz w:val="20"/>
          <w:szCs w:val="20"/>
        </w:rPr>
        <w:t>hoose</w:t>
      </w:r>
      <w:r w:rsidR="002B067E">
        <w:rPr>
          <w:rFonts w:ascii="Times New Roman" w:hAnsi="Times New Roman" w:cs="Times New Roman"/>
          <w:sz w:val="20"/>
          <w:szCs w:val="20"/>
        </w:rPr>
        <w:t xml:space="preserve"> the export </w:t>
      </w:r>
      <w:r w:rsidR="002B067E">
        <w:rPr>
          <w:rFonts w:ascii="Times New Roman" w:hAnsi="Times New Roman" w:cs="Times New Roman" w:hint="eastAsia"/>
          <w:sz w:val="20"/>
          <w:szCs w:val="20"/>
        </w:rPr>
        <w:t>file</w:t>
      </w:r>
      <w:r w:rsidR="002B067E">
        <w:rPr>
          <w:rFonts w:ascii="Times New Roman" w:hAnsi="Times New Roman" w:cs="Times New Roman"/>
          <w:sz w:val="20"/>
          <w:szCs w:val="20"/>
        </w:rPr>
        <w:t xml:space="preserve"> </w:t>
      </w:r>
      <w:r w:rsidR="002B067E">
        <w:rPr>
          <w:rFonts w:ascii="Times New Roman" w:hAnsi="Times New Roman" w:cs="Times New Roman" w:hint="eastAsia"/>
          <w:sz w:val="20"/>
          <w:szCs w:val="20"/>
        </w:rPr>
        <w:t>format</w:t>
      </w:r>
      <w:r w:rsidR="002B067E">
        <w:rPr>
          <w:rFonts w:ascii="Times New Roman" w:hAnsi="Times New Roman" w:cs="Times New Roman"/>
          <w:sz w:val="20"/>
          <w:szCs w:val="20"/>
        </w:rPr>
        <w:t xml:space="preserve"> and output folder, click on </w:t>
      </w:r>
      <w:r w:rsidR="002B067E">
        <w:rPr>
          <w:rFonts w:ascii="Times New Roman" w:hAnsi="Times New Roman" w:cs="Times New Roman" w:hint="eastAsia"/>
          <w:sz w:val="20"/>
          <w:szCs w:val="20"/>
        </w:rPr>
        <w:t>“</w:t>
      </w:r>
      <w:r w:rsidR="002B067E">
        <w:rPr>
          <w:rFonts w:ascii="Times New Roman" w:hAnsi="Times New Roman" w:cs="Times New Roman" w:hint="eastAsia"/>
          <w:sz w:val="20"/>
          <w:szCs w:val="20"/>
        </w:rPr>
        <w:t>O</w:t>
      </w:r>
      <w:r w:rsidR="002B067E">
        <w:rPr>
          <w:rFonts w:ascii="Times New Roman" w:hAnsi="Times New Roman" w:cs="Times New Roman"/>
          <w:sz w:val="20"/>
          <w:szCs w:val="20"/>
        </w:rPr>
        <w:t>k</w:t>
      </w:r>
      <w:r w:rsidR="002B067E">
        <w:rPr>
          <w:rFonts w:ascii="Times New Roman" w:hAnsi="Times New Roman" w:cs="Times New Roman" w:hint="eastAsia"/>
          <w:sz w:val="20"/>
          <w:szCs w:val="20"/>
        </w:rPr>
        <w:t>”</w:t>
      </w:r>
      <w:r w:rsidR="002B067E">
        <w:rPr>
          <w:rFonts w:ascii="Times New Roman" w:hAnsi="Times New Roman" w:cs="Times New Roman" w:hint="eastAsia"/>
          <w:sz w:val="20"/>
          <w:szCs w:val="20"/>
        </w:rPr>
        <w:t>.</w:t>
      </w:r>
      <w:r w:rsidR="008C1C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355575" w14:textId="01FA235D" w:rsidR="002C2CDD" w:rsidRDefault="002B067E" w:rsidP="005C270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B067E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42B4A73" wp14:editId="62C96DF9">
            <wp:extent cx="5274310" cy="17278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3AA4" w14:textId="77777777" w:rsidR="002C2CDD" w:rsidRDefault="002C2CDD" w:rsidP="005C270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F07FB5C" w14:textId="6C912EE0" w:rsidR="002C2CDD" w:rsidRPr="005C2708" w:rsidRDefault="00E60BC5" w:rsidP="005C2708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708">
        <w:rPr>
          <w:rFonts w:ascii="Times New Roman" w:hAnsi="Times New Roman" w:cs="Times New Roman" w:hint="eastAsia"/>
          <w:sz w:val="24"/>
          <w:szCs w:val="24"/>
        </w:rPr>
        <w:t>U</w:t>
      </w:r>
      <w:r w:rsidRPr="005C2708">
        <w:rPr>
          <w:rFonts w:ascii="Times New Roman" w:hAnsi="Times New Roman" w:cs="Times New Roman"/>
          <w:sz w:val="24"/>
          <w:szCs w:val="24"/>
        </w:rPr>
        <w:t>ser guide for Excel prediction templates</w:t>
      </w:r>
      <w:r w:rsidR="005C488C" w:rsidRPr="005C2708">
        <w:rPr>
          <w:rFonts w:ascii="Times New Roman" w:hAnsi="Times New Roman" w:cs="Times New Roman"/>
          <w:sz w:val="24"/>
          <w:szCs w:val="24"/>
        </w:rPr>
        <w:t>.</w:t>
      </w:r>
    </w:p>
    <w:p w14:paraId="18C0487B" w14:textId="08D47435" w:rsidR="005C488C" w:rsidRDefault="00CE2805" w:rsidP="005C270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E2805">
        <w:rPr>
          <w:rFonts w:ascii="Times New Roman" w:hAnsi="Times New Roman" w:cs="Times New Roman"/>
          <w:sz w:val="20"/>
          <w:szCs w:val="20"/>
        </w:rPr>
        <w:t>To facilitate understanding of the principles of fragmentation prediction, we also provide an excel template for EIEIO MS/MS prediction, using which fragmentation prediction of TG molecules can also be easily performed.</w:t>
      </w:r>
      <w:r w:rsidR="00A7769B">
        <w:rPr>
          <w:rFonts w:ascii="Times New Roman" w:hAnsi="Times New Roman" w:cs="Times New Roman"/>
          <w:sz w:val="20"/>
          <w:szCs w:val="20"/>
        </w:rPr>
        <w:t xml:space="preserve"> </w:t>
      </w:r>
      <w:r w:rsidR="00A7769B">
        <w:rPr>
          <w:rFonts w:ascii="Times New Roman" w:hAnsi="Times New Roman" w:cs="Times New Roman" w:hint="eastAsia"/>
          <w:sz w:val="20"/>
          <w:szCs w:val="20"/>
        </w:rPr>
        <w:t>Excel</w:t>
      </w:r>
      <w:r w:rsidR="00A7769B">
        <w:rPr>
          <w:rFonts w:ascii="Times New Roman" w:hAnsi="Times New Roman" w:cs="Times New Roman"/>
          <w:sz w:val="20"/>
          <w:szCs w:val="20"/>
        </w:rPr>
        <w:t xml:space="preserve"> templates contain 2 sheets</w:t>
      </w:r>
      <w:r w:rsidR="00EC6D78">
        <w:rPr>
          <w:rFonts w:ascii="Times New Roman" w:hAnsi="Times New Roman" w:cs="Times New Roman"/>
          <w:sz w:val="20"/>
          <w:szCs w:val="20"/>
        </w:rPr>
        <w:t xml:space="preserve">, </w:t>
      </w:r>
      <w:r w:rsidR="003C6DF8">
        <w:rPr>
          <w:rFonts w:ascii="Times New Roman" w:hAnsi="Times New Roman" w:cs="Times New Roman"/>
          <w:sz w:val="20"/>
          <w:szCs w:val="20"/>
        </w:rPr>
        <w:t xml:space="preserve">the </w:t>
      </w:r>
      <w:r w:rsidR="00EC6D78">
        <w:rPr>
          <w:rFonts w:ascii="Times New Roman" w:hAnsi="Times New Roman" w:cs="Times New Roman"/>
          <w:sz w:val="20"/>
          <w:szCs w:val="20"/>
        </w:rPr>
        <w:t>sheet</w:t>
      </w:r>
      <w:r w:rsidR="003C6DF8">
        <w:rPr>
          <w:rFonts w:ascii="Times New Roman" w:hAnsi="Times New Roman" w:cs="Times New Roman"/>
          <w:sz w:val="20"/>
          <w:szCs w:val="20"/>
        </w:rPr>
        <w:t xml:space="preserve"> “</w:t>
      </w:r>
      <w:r w:rsidR="003C6DF8" w:rsidRPr="003C6DF8">
        <w:rPr>
          <w:rFonts w:ascii="Times New Roman" w:hAnsi="Times New Roman" w:cs="Times New Roman"/>
          <w:sz w:val="20"/>
          <w:szCs w:val="20"/>
        </w:rPr>
        <w:t>sn fragment ions caculation</w:t>
      </w:r>
      <w:r w:rsidR="003C6DF8">
        <w:rPr>
          <w:rFonts w:ascii="Times New Roman" w:hAnsi="Times New Roman" w:cs="Times New Roman"/>
          <w:sz w:val="20"/>
          <w:szCs w:val="20"/>
        </w:rPr>
        <w:t xml:space="preserve">” </w:t>
      </w:r>
      <w:r w:rsidR="00BF1B06">
        <w:rPr>
          <w:rFonts w:ascii="Times New Roman" w:hAnsi="Times New Roman" w:cs="Times New Roman"/>
          <w:sz w:val="20"/>
          <w:szCs w:val="20"/>
        </w:rPr>
        <w:t>is designed to calculate the characteristic fragments ions for general fatty acyl</w:t>
      </w:r>
      <w:r w:rsidR="004E52E4">
        <w:rPr>
          <w:rFonts w:ascii="Times New Roman" w:hAnsi="Times New Roman" w:cs="Times New Roman"/>
          <w:sz w:val="20"/>
          <w:szCs w:val="20"/>
        </w:rPr>
        <w:t xml:space="preserve"> chain</w:t>
      </w:r>
      <w:r w:rsidR="004C100B">
        <w:rPr>
          <w:rFonts w:ascii="Times New Roman" w:hAnsi="Times New Roman" w:cs="Times New Roman"/>
          <w:sz w:val="20"/>
          <w:szCs w:val="20"/>
        </w:rPr>
        <w:t xml:space="preserve">, and </w:t>
      </w:r>
      <w:r w:rsidR="004C100B" w:rsidRPr="004C100B">
        <w:rPr>
          <w:rFonts w:ascii="Times New Roman" w:hAnsi="Times New Roman" w:cs="Times New Roman"/>
          <w:sz w:val="20"/>
          <w:szCs w:val="20"/>
        </w:rPr>
        <w:t>already contains fragmentation information for 101 fatty acyl chains from FA 4:0 to FA 30:0.</w:t>
      </w:r>
      <w:r w:rsidR="004C100B">
        <w:rPr>
          <w:rFonts w:ascii="Times New Roman" w:hAnsi="Times New Roman" w:cs="Times New Roman"/>
          <w:sz w:val="20"/>
          <w:szCs w:val="20"/>
        </w:rPr>
        <w:t xml:space="preserve"> </w:t>
      </w:r>
      <w:r w:rsidR="004E52E4">
        <w:rPr>
          <w:rFonts w:ascii="Times New Roman" w:hAnsi="Times New Roman" w:cs="Times New Roman"/>
          <w:sz w:val="20"/>
          <w:szCs w:val="20"/>
        </w:rPr>
        <w:t>; sheet “</w:t>
      </w:r>
      <w:r w:rsidR="004E52E4" w:rsidRPr="004E52E4">
        <w:rPr>
          <w:rFonts w:ascii="Times New Roman" w:hAnsi="Times New Roman" w:cs="Times New Roman"/>
          <w:sz w:val="20"/>
          <w:szCs w:val="20"/>
        </w:rPr>
        <w:t>TG EIEIO-MSMS prediction</w:t>
      </w:r>
      <w:r w:rsidR="004E52E4">
        <w:rPr>
          <w:rFonts w:ascii="Times New Roman" w:hAnsi="Times New Roman" w:cs="Times New Roman"/>
          <w:sz w:val="20"/>
          <w:szCs w:val="20"/>
        </w:rPr>
        <w:t xml:space="preserve">” are mainly used to predict the </w:t>
      </w:r>
      <w:r w:rsidR="00B300F0">
        <w:rPr>
          <w:rFonts w:ascii="Times New Roman" w:hAnsi="Times New Roman" w:cs="Times New Roman"/>
          <w:sz w:val="20"/>
          <w:szCs w:val="20"/>
        </w:rPr>
        <w:t xml:space="preserve">EIEIO MS/MS spectra </w:t>
      </w:r>
      <w:r w:rsidR="00B300F0">
        <w:rPr>
          <w:rFonts w:ascii="Times New Roman" w:hAnsi="Times New Roman" w:cs="Times New Roman" w:hint="eastAsia"/>
          <w:sz w:val="20"/>
          <w:szCs w:val="20"/>
        </w:rPr>
        <w:t>of</w:t>
      </w:r>
      <w:r w:rsidR="00B300F0">
        <w:rPr>
          <w:rFonts w:ascii="Times New Roman" w:hAnsi="Times New Roman" w:cs="Times New Roman"/>
          <w:sz w:val="20"/>
          <w:szCs w:val="20"/>
        </w:rPr>
        <w:t xml:space="preserve"> TG species. </w:t>
      </w:r>
    </w:p>
    <w:p w14:paraId="61000D0F" w14:textId="77777777" w:rsidR="00B96409" w:rsidRDefault="00B96409" w:rsidP="00B9640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95371A9" w14:textId="44CE4FB0" w:rsidR="00B73EC6" w:rsidRPr="00B96409" w:rsidRDefault="00B96409" w:rsidP="00B9640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B73EC6">
        <w:rPr>
          <w:noProof/>
        </w:rPr>
        <w:drawing>
          <wp:anchor distT="0" distB="0" distL="114300" distR="114300" simplePos="0" relativeHeight="251659264" behindDoc="0" locked="0" layoutInCell="1" allowOverlap="1" wp14:anchorId="66E04998" wp14:editId="282D889C">
            <wp:simplePos x="0" y="0"/>
            <wp:positionH relativeFrom="column">
              <wp:posOffset>929046</wp:posOffset>
            </wp:positionH>
            <wp:positionV relativeFrom="paragraph">
              <wp:posOffset>1026365</wp:posOffset>
            </wp:positionV>
            <wp:extent cx="2546350" cy="71755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761" w:rsidRPr="00B96409">
        <w:rPr>
          <w:rFonts w:ascii="Times New Roman" w:hAnsi="Times New Roman" w:cs="Times New Roman"/>
          <w:b/>
          <w:bCs/>
          <w:sz w:val="20"/>
          <w:szCs w:val="20"/>
        </w:rPr>
        <w:t xml:space="preserve">"Calculate characteristic fragments for newly added fatty acyls. </w:t>
      </w:r>
      <w:r w:rsidR="00637761" w:rsidRPr="00B96409">
        <w:rPr>
          <w:rFonts w:ascii="Times New Roman" w:hAnsi="Times New Roman" w:cs="Times New Roman"/>
          <w:sz w:val="20"/>
          <w:szCs w:val="20"/>
        </w:rPr>
        <w:t>Fill in the new fatty acyl chains in the format of the example 'FA 3</w:t>
      </w:r>
      <w:r>
        <w:rPr>
          <w:rFonts w:ascii="Times New Roman" w:hAnsi="Times New Roman" w:cs="Times New Roman"/>
          <w:sz w:val="20"/>
          <w:szCs w:val="20"/>
        </w:rPr>
        <w:t>0</w:t>
      </w:r>
      <w:r w:rsidR="00637761" w:rsidRPr="00B9640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0</w:t>
      </w:r>
      <w:r w:rsidR="00637761" w:rsidRPr="00B96409">
        <w:rPr>
          <w:rFonts w:ascii="Times New Roman" w:hAnsi="Times New Roman" w:cs="Times New Roman"/>
          <w:sz w:val="20"/>
          <w:szCs w:val="20"/>
        </w:rPr>
        <w:t>' and click the 'One-click calculation for EIEIO characteristic fragment ions of FAs' button to calculate the new fragment ions.</w:t>
      </w:r>
    </w:p>
    <w:p w14:paraId="51FF2CAC" w14:textId="13F6199E" w:rsidR="00B73EC6" w:rsidRDefault="00B73EC6" w:rsidP="005C270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E562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E5627E">
        <w:rPr>
          <w:rFonts w:ascii="Times New Roman" w:hAnsi="Times New Roman" w:cs="Times New Roman"/>
          <w:b/>
          <w:bCs/>
          <w:sz w:val="20"/>
          <w:szCs w:val="20"/>
        </w:rPr>
        <w:t>IEIO MS/MS prediction for TG species</w:t>
      </w:r>
      <w:r w:rsidR="00323A58" w:rsidRPr="00E5627E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637761" w:rsidRPr="00637761">
        <w:rPr>
          <w:rFonts w:ascii="Times New Roman" w:hAnsi="Times New Roman" w:cs="Times New Roman"/>
          <w:sz w:val="20"/>
          <w:szCs w:val="20"/>
        </w:rPr>
        <w:t>Fill in the new TG molecule in the named form of the example 'TG 16:0/18:1/18:2' and click the 'One-click for TG EIEIO MS/MS library prediction' button to predict the corresponding spectral library.</w:t>
      </w:r>
    </w:p>
    <w:p w14:paraId="76BB458B" w14:textId="062522D7" w:rsidR="00323A58" w:rsidRPr="00B73EC6" w:rsidRDefault="00323A58" w:rsidP="005C270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323A5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B633E6" wp14:editId="3DF1D552">
            <wp:extent cx="2165461" cy="44452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AAB5" w14:textId="30778FC5" w:rsidR="002C2CDD" w:rsidRPr="002C2CDD" w:rsidRDefault="002C2CDD" w:rsidP="005C270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0"/>
          <w:szCs w:val="20"/>
        </w:rPr>
      </w:pPr>
    </w:p>
    <w:sectPr w:rsidR="002C2CDD" w:rsidRPr="002C2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5A1AD" w14:textId="77777777" w:rsidR="007D484C" w:rsidRDefault="007D484C" w:rsidP="00EB1ADB">
      <w:r>
        <w:separator/>
      </w:r>
    </w:p>
  </w:endnote>
  <w:endnote w:type="continuationSeparator" w:id="0">
    <w:p w14:paraId="5B965C1F" w14:textId="77777777" w:rsidR="007D484C" w:rsidRDefault="007D484C" w:rsidP="00EB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AE5EC" w14:textId="77777777" w:rsidR="007D484C" w:rsidRDefault="007D484C" w:rsidP="00EB1ADB">
      <w:r>
        <w:separator/>
      </w:r>
    </w:p>
  </w:footnote>
  <w:footnote w:type="continuationSeparator" w:id="0">
    <w:p w14:paraId="2B477371" w14:textId="77777777" w:rsidR="007D484C" w:rsidRDefault="007D484C" w:rsidP="00EB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6D5F"/>
    <w:multiLevelType w:val="hybridMultilevel"/>
    <w:tmpl w:val="C47E9C1C"/>
    <w:lvl w:ilvl="0" w:tplc="B07E43B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90272"/>
    <w:multiLevelType w:val="hybridMultilevel"/>
    <w:tmpl w:val="537401CA"/>
    <w:lvl w:ilvl="0" w:tplc="FCF268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7992814"/>
    <w:multiLevelType w:val="hybridMultilevel"/>
    <w:tmpl w:val="E2F6843E"/>
    <w:lvl w:ilvl="0" w:tplc="585E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1592C"/>
    <w:multiLevelType w:val="hybridMultilevel"/>
    <w:tmpl w:val="939E8D74"/>
    <w:lvl w:ilvl="0" w:tplc="CBE4A9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60D3C77"/>
    <w:multiLevelType w:val="hybridMultilevel"/>
    <w:tmpl w:val="16FC0826"/>
    <w:lvl w:ilvl="0" w:tplc="A804468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7BFF49AA"/>
    <w:multiLevelType w:val="hybridMultilevel"/>
    <w:tmpl w:val="12FA51BE"/>
    <w:lvl w:ilvl="0" w:tplc="69520C2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W2MDCzNDI2MDEwMLRQ0lEKTi0uzszPAykwqQUA9GgmCCwAAAA="/>
  </w:docVars>
  <w:rsids>
    <w:rsidRoot w:val="006A1329"/>
    <w:rsid w:val="00042C9A"/>
    <w:rsid w:val="000F0E0E"/>
    <w:rsid w:val="000F25A7"/>
    <w:rsid w:val="002634A0"/>
    <w:rsid w:val="00270718"/>
    <w:rsid w:val="002B067E"/>
    <w:rsid w:val="002C2CDD"/>
    <w:rsid w:val="0031100D"/>
    <w:rsid w:val="00323A58"/>
    <w:rsid w:val="003C6DF8"/>
    <w:rsid w:val="00407372"/>
    <w:rsid w:val="00410D56"/>
    <w:rsid w:val="00451083"/>
    <w:rsid w:val="004538AE"/>
    <w:rsid w:val="00463520"/>
    <w:rsid w:val="004709EE"/>
    <w:rsid w:val="004C100B"/>
    <w:rsid w:val="004D5A2B"/>
    <w:rsid w:val="004E52E4"/>
    <w:rsid w:val="005C2708"/>
    <w:rsid w:val="005C488C"/>
    <w:rsid w:val="005C4BE1"/>
    <w:rsid w:val="00637761"/>
    <w:rsid w:val="006448E8"/>
    <w:rsid w:val="006510FF"/>
    <w:rsid w:val="00662FC9"/>
    <w:rsid w:val="006A1329"/>
    <w:rsid w:val="006C35B8"/>
    <w:rsid w:val="006C6315"/>
    <w:rsid w:val="007933BD"/>
    <w:rsid w:val="00793733"/>
    <w:rsid w:val="007D484C"/>
    <w:rsid w:val="008617F0"/>
    <w:rsid w:val="00885B13"/>
    <w:rsid w:val="008C1C2C"/>
    <w:rsid w:val="00984E38"/>
    <w:rsid w:val="009E6130"/>
    <w:rsid w:val="00A352B9"/>
    <w:rsid w:val="00A675B6"/>
    <w:rsid w:val="00A7769B"/>
    <w:rsid w:val="00A877FD"/>
    <w:rsid w:val="00AA6894"/>
    <w:rsid w:val="00AD2960"/>
    <w:rsid w:val="00AD2EBD"/>
    <w:rsid w:val="00AE2564"/>
    <w:rsid w:val="00B300F0"/>
    <w:rsid w:val="00B73EC6"/>
    <w:rsid w:val="00B801DC"/>
    <w:rsid w:val="00B96409"/>
    <w:rsid w:val="00BE1BF4"/>
    <w:rsid w:val="00BE2011"/>
    <w:rsid w:val="00BF1B06"/>
    <w:rsid w:val="00C245B2"/>
    <w:rsid w:val="00C90975"/>
    <w:rsid w:val="00CE2805"/>
    <w:rsid w:val="00D010B8"/>
    <w:rsid w:val="00D40275"/>
    <w:rsid w:val="00DF22B6"/>
    <w:rsid w:val="00E1260F"/>
    <w:rsid w:val="00E5627E"/>
    <w:rsid w:val="00E60BC5"/>
    <w:rsid w:val="00E713C7"/>
    <w:rsid w:val="00E73BE3"/>
    <w:rsid w:val="00EB1ADB"/>
    <w:rsid w:val="00EC6D78"/>
    <w:rsid w:val="00EE4126"/>
    <w:rsid w:val="00EE65AD"/>
    <w:rsid w:val="00F3273C"/>
    <w:rsid w:val="00F5468B"/>
    <w:rsid w:val="00F56882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7B93"/>
  <w15:chartTrackingRefBased/>
  <w15:docId w15:val="{DAA78F15-7475-41CD-AF02-31CF4ADB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B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1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1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1A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1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1A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0B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B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Donlad</dc:creator>
  <cp:keywords/>
  <dc:description/>
  <cp:lastModifiedBy>Qin Donlad</cp:lastModifiedBy>
  <cp:revision>12</cp:revision>
  <dcterms:created xsi:type="dcterms:W3CDTF">2024-11-06T15:31:00Z</dcterms:created>
  <dcterms:modified xsi:type="dcterms:W3CDTF">2024-11-10T13:25:00Z</dcterms:modified>
</cp:coreProperties>
</file>