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jc w:val="right"/>
        <w:rPr>
          <w:rFonts w:eastAsia="宋体"/>
          <w:b/>
          <w:kern w:val="2"/>
          <w:sz w:val="28"/>
          <w:szCs w:val="28"/>
        </w:rPr>
      </w:pPr>
      <w:r>
        <w:rPr>
          <w:rFonts w:eastAsia="宋体"/>
          <w:b/>
          <w:kern w:val="2"/>
          <w:sz w:val="28"/>
          <w:szCs w:val="28"/>
        </w:rPr>
        <w:t>密级：保密期限：</w:t>
      </w:r>
    </w:p>
    <w:p>
      <w:pPr>
        <w:widowControl w:val="0"/>
        <w:spacing w:line="240" w:lineRule="auto"/>
        <w:jc w:val="both"/>
        <w:rPr>
          <w:rFonts w:eastAsia="宋体"/>
          <w:b/>
          <w:kern w:val="2"/>
          <w:sz w:val="28"/>
          <w:szCs w:val="28"/>
        </w:rPr>
      </w:pPr>
    </w:p>
    <w:p>
      <w:pPr>
        <w:widowControl w:val="0"/>
        <w:spacing w:line="240" w:lineRule="auto"/>
        <w:jc w:val="center"/>
        <w:rPr>
          <w:rFonts w:eastAsia="宋体"/>
          <w:kern w:val="2"/>
          <w:sz w:val="21"/>
          <w:szCs w:val="24"/>
        </w:rPr>
      </w:pPr>
      <w:r>
        <w:rPr>
          <w:rFonts w:eastAsia="宋体"/>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15"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pPr>
        <w:widowControl w:val="0"/>
        <w:spacing w:line="240" w:lineRule="auto"/>
        <w:jc w:val="center"/>
        <w:rPr>
          <w:rFonts w:eastAsia="黑体"/>
          <w:b/>
          <w:kern w:val="2"/>
          <w:sz w:val="64"/>
          <w:szCs w:val="52"/>
        </w:rPr>
      </w:pPr>
      <w:r>
        <w:rPr>
          <w:rFonts w:eastAsia="黑体"/>
          <w:b/>
          <w:kern w:val="2"/>
          <w:sz w:val="64"/>
          <w:szCs w:val="52"/>
        </w:rPr>
        <w:t>硕士学位论文</w:t>
      </w:r>
    </w:p>
    <w:p>
      <w:pPr>
        <w:widowControl w:val="0"/>
        <w:spacing w:line="240" w:lineRule="auto"/>
        <w:jc w:val="center"/>
        <w:rPr>
          <w:rFonts w:eastAsia="宋体"/>
          <w:kern w:val="2"/>
          <w:sz w:val="21"/>
          <w:szCs w:val="24"/>
        </w:rPr>
      </w:pPr>
    </w:p>
    <w:p>
      <w:pPr>
        <w:widowControl w:val="0"/>
        <w:spacing w:line="240" w:lineRule="auto"/>
        <w:jc w:val="center"/>
        <w:rPr>
          <w:rFonts w:eastAsia="宋体"/>
          <w:kern w:val="2"/>
          <w:sz w:val="21"/>
          <w:szCs w:val="24"/>
        </w:rPr>
      </w:pPr>
      <w:r>
        <w:rPr>
          <w:rFonts w:eastAsia="宋体"/>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6"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pPr>
        <w:widowControl w:val="0"/>
        <w:spacing w:line="240" w:lineRule="auto"/>
        <w:ind w:firstLine="1044"/>
        <w:jc w:val="center"/>
        <w:rPr>
          <w:rFonts w:eastAsia="黑体"/>
          <w:b/>
          <w:kern w:val="2"/>
          <w:sz w:val="52"/>
          <w:szCs w:val="52"/>
        </w:rPr>
      </w:pPr>
    </w:p>
    <w:p>
      <w:pPr>
        <w:widowControl w:val="0"/>
        <w:spacing w:line="240" w:lineRule="auto"/>
        <w:jc w:val="center"/>
        <w:rPr>
          <w:rFonts w:eastAsia="宋体"/>
          <w:b/>
          <w:kern w:val="2"/>
          <w:sz w:val="36"/>
          <w:u w:val="thick"/>
        </w:rPr>
      </w:pPr>
      <w:r>
        <w:rPr>
          <w:rFonts w:eastAsia="宋体"/>
          <w:b/>
          <w:kern w:val="2"/>
          <w:sz w:val="36"/>
        </w:rPr>
        <w:t>题目：</w:t>
      </w:r>
      <w:r>
        <w:rPr>
          <w:rFonts w:hint="eastAsia" w:ascii="黑体" w:hAnsi="黑体" w:eastAsia="黑体"/>
          <w:b/>
          <w:kern w:val="2"/>
          <w:sz w:val="32"/>
          <w:u w:val="thick"/>
        </w:rPr>
        <w:t>微服务平台中服务划分和选择策略研究和应用</w:t>
      </w:r>
    </w:p>
    <w:p>
      <w:pPr>
        <w:widowControl w:val="0"/>
        <w:spacing w:line="240" w:lineRule="auto"/>
        <w:jc w:val="center"/>
        <w:rPr>
          <w:rFonts w:eastAsia="宋体"/>
          <w:b/>
          <w:kern w:val="2"/>
          <w:sz w:val="36"/>
          <w:u w:val="thick"/>
        </w:rPr>
      </w:pPr>
    </w:p>
    <w:p>
      <w:pPr>
        <w:widowControl w:val="0"/>
        <w:spacing w:line="240" w:lineRule="auto"/>
        <w:ind w:firstLine="1405" w:firstLineChars="500"/>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w:t>
      </w:r>
      <w:r>
        <w:rPr>
          <w:rFonts w:hint="eastAsia" w:eastAsia="宋体"/>
          <w:b/>
          <w:kern w:val="2"/>
          <w:sz w:val="28"/>
          <w:szCs w:val="28"/>
          <w:u w:val="single"/>
        </w:rPr>
        <w:t xml:space="preserve">          </w:t>
      </w:r>
    </w:p>
    <w:p>
      <w:pPr>
        <w:widowControl w:val="0"/>
        <w:spacing w:line="240" w:lineRule="auto"/>
        <w:ind w:firstLine="1405" w:firstLineChars="500"/>
        <w:jc w:val="both"/>
        <w:rPr>
          <w:rFonts w:eastAsia="宋体"/>
          <w:b/>
          <w:kern w:val="2"/>
          <w:sz w:val="28"/>
          <w:szCs w:val="28"/>
          <w:u w:val="single"/>
        </w:rPr>
      </w:pPr>
      <w:r>
        <w:rPr>
          <w:rFonts w:eastAsia="宋体"/>
          <w:b/>
          <w:kern w:val="2"/>
          <w:sz w:val="28"/>
          <w:szCs w:val="28"/>
        </w:rPr>
        <w:t>姓名：</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p>
    <w:p>
      <w:pPr>
        <w:widowControl w:val="0"/>
        <w:spacing w:line="240" w:lineRule="auto"/>
        <w:ind w:firstLine="1405" w:firstLineChars="500"/>
        <w:jc w:val="both"/>
        <w:rPr>
          <w:rFonts w:eastAsia="宋体"/>
          <w:b/>
          <w:kern w:val="2"/>
          <w:sz w:val="28"/>
          <w:szCs w:val="28"/>
          <w:u w:val="single"/>
        </w:rPr>
      </w:pPr>
      <w:r>
        <w:rPr>
          <w:rFonts w:eastAsia="宋体"/>
          <w:b/>
          <w:kern w:val="2"/>
          <w:sz w:val="28"/>
          <w:szCs w:val="28"/>
        </w:rPr>
        <w:t>专业：</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计算机科学与技术</w:t>
      </w:r>
      <w:r>
        <w:rPr>
          <w:rFonts w:hint="eastAsia" w:eastAsia="宋体"/>
          <w:b/>
          <w:kern w:val="2"/>
          <w:sz w:val="28"/>
          <w:szCs w:val="28"/>
          <w:u w:val="thick"/>
        </w:rPr>
        <w:t xml:space="preserve"> </w:t>
      </w:r>
      <w:r>
        <w:rPr>
          <w:rFonts w:eastAsia="宋体"/>
          <w:b/>
          <w:kern w:val="2"/>
          <w:sz w:val="28"/>
          <w:szCs w:val="28"/>
          <w:u w:val="thick"/>
        </w:rPr>
        <w:t xml:space="preserve">   </w:t>
      </w:r>
    </w:p>
    <w:p>
      <w:pPr>
        <w:widowControl w:val="0"/>
        <w:spacing w:line="240" w:lineRule="auto"/>
        <w:ind w:firstLine="1405" w:firstLineChars="500"/>
        <w:jc w:val="both"/>
        <w:rPr>
          <w:rFonts w:eastAsia="宋体"/>
          <w:b/>
          <w:kern w:val="2"/>
          <w:sz w:val="28"/>
          <w:szCs w:val="28"/>
          <w:u w:val="single"/>
        </w:rPr>
      </w:pPr>
      <w:r>
        <w:rPr>
          <w:rFonts w:eastAsia="宋体"/>
          <w:b/>
          <w:kern w:val="2"/>
          <w:sz w:val="28"/>
          <w:szCs w:val="28"/>
        </w:rPr>
        <w:t>导师：</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p>
    <w:p>
      <w:pPr>
        <w:widowControl w:val="0"/>
        <w:spacing w:line="240" w:lineRule="auto"/>
        <w:ind w:firstLine="1405" w:firstLineChars="500"/>
        <w:jc w:val="both"/>
        <w:rPr>
          <w:rFonts w:eastAsia="宋体"/>
          <w:b/>
          <w:kern w:val="2"/>
          <w:sz w:val="28"/>
          <w:szCs w:val="28"/>
          <w:u w:val="thick"/>
        </w:rPr>
      </w:pPr>
      <w:r>
        <w:rPr>
          <w:rFonts w:eastAsia="宋体"/>
          <w:b/>
          <w:kern w:val="2"/>
          <w:sz w:val="28"/>
          <w:szCs w:val="28"/>
        </w:rPr>
        <w:t>学院：</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计算机学院</w:t>
      </w:r>
      <w:r>
        <w:rPr>
          <w:rFonts w:hint="eastAsia" w:eastAsia="宋体"/>
          <w:b/>
          <w:kern w:val="2"/>
          <w:sz w:val="28"/>
          <w:szCs w:val="28"/>
          <w:u w:val="thick"/>
        </w:rPr>
        <w:t xml:space="preserve"> </w:t>
      </w:r>
      <w:r>
        <w:rPr>
          <w:rFonts w:eastAsia="宋体"/>
          <w:b/>
          <w:kern w:val="2"/>
          <w:sz w:val="28"/>
          <w:szCs w:val="28"/>
          <w:u w:val="thick"/>
        </w:rPr>
        <w:t xml:space="preserve">      </w:t>
      </w:r>
    </w:p>
    <w:p>
      <w:pPr>
        <w:widowControl w:val="0"/>
        <w:spacing w:line="240" w:lineRule="auto"/>
        <w:jc w:val="both"/>
        <w:rPr>
          <w:rFonts w:eastAsia="宋体"/>
          <w:b/>
          <w:kern w:val="2"/>
          <w:sz w:val="28"/>
          <w:szCs w:val="28"/>
          <w:u w:val="single"/>
        </w:rPr>
      </w:pPr>
    </w:p>
    <w:p>
      <w:pPr>
        <w:widowControl w:val="0"/>
        <w:spacing w:line="240" w:lineRule="auto"/>
        <w:jc w:val="center"/>
        <w:rPr>
          <w:rFonts w:eastAsia="宋体"/>
          <w:b/>
          <w:kern w:val="2"/>
          <w:sz w:val="28"/>
          <w:szCs w:val="28"/>
        </w:rPr>
      </w:pPr>
      <w:r>
        <w:rPr>
          <w:rFonts w:eastAsia="宋体"/>
          <w:b/>
          <w:kern w:val="2"/>
          <w:sz w:val="28"/>
          <w:szCs w:val="28"/>
        </w:rPr>
        <w:t>年</w:t>
      </w:r>
      <w:r>
        <w:rPr>
          <w:rFonts w:hint="eastAsia" w:eastAsia="宋体"/>
          <w:b/>
          <w:kern w:val="2"/>
          <w:sz w:val="28"/>
          <w:szCs w:val="28"/>
        </w:rPr>
        <w:t xml:space="preserve"> </w:t>
      </w:r>
      <w:r>
        <w:rPr>
          <w:rFonts w:eastAsia="宋体"/>
          <w:b/>
          <w:kern w:val="2"/>
          <w:sz w:val="28"/>
          <w:szCs w:val="28"/>
        </w:rPr>
        <w:t>月</w:t>
      </w:r>
      <w:r>
        <w:rPr>
          <w:rFonts w:hint="eastAsia" w:eastAsia="宋体"/>
          <w:b/>
          <w:kern w:val="2"/>
          <w:sz w:val="28"/>
          <w:szCs w:val="28"/>
        </w:rPr>
        <w:t xml:space="preserve"> </w:t>
      </w:r>
      <w:r>
        <w:rPr>
          <w:rFonts w:eastAsia="宋体"/>
          <w:b/>
          <w:kern w:val="2"/>
          <w:sz w:val="28"/>
          <w:szCs w:val="28"/>
        </w:rPr>
        <w:t>日</w:t>
      </w:r>
    </w:p>
    <w:p>
      <w:pPr>
        <w:widowControl w:val="0"/>
        <w:spacing w:line="240" w:lineRule="auto"/>
        <w:jc w:val="both"/>
        <w:rPr>
          <w:rFonts w:eastAsia="宋体"/>
          <w:kern w:val="2"/>
          <w:sz w:val="28"/>
          <w:szCs w:val="28"/>
        </w:rPr>
      </w:pPr>
    </w:p>
    <w:p>
      <w:pPr>
        <w:spacing w:line="240" w:lineRule="auto"/>
        <w:rPr>
          <w:rFonts w:eastAsia="宋体"/>
          <w:kern w:val="2"/>
          <w:sz w:val="28"/>
          <w:szCs w:val="28"/>
        </w:rPr>
      </w:pPr>
    </w:p>
    <w:p>
      <w:pPr>
        <w:spacing w:line="240" w:lineRule="auto"/>
        <w:rPr>
          <w:rFonts w:eastAsia="宋体"/>
          <w:kern w:val="2"/>
          <w:sz w:val="28"/>
          <w:szCs w:val="28"/>
        </w:rPr>
      </w:pPr>
      <w:r>
        <w:rPr>
          <w:rFonts w:eastAsia="宋体"/>
          <w:kern w:val="2"/>
          <w:sz w:val="28"/>
          <w:szCs w:val="28"/>
        </w:rPr>
        <w:br w:type="page"/>
      </w:r>
    </w:p>
    <w:p>
      <w:pPr>
        <w:widowControl w:val="0"/>
        <w:spacing w:line="240" w:lineRule="auto"/>
        <w:jc w:val="both"/>
        <w:rPr>
          <w:rFonts w:eastAsia="宋体"/>
          <w:kern w:val="2"/>
          <w:sz w:val="28"/>
          <w:szCs w:val="28"/>
        </w:rPr>
      </w:pPr>
    </w:p>
    <w:p>
      <w:pPr>
        <w:widowControl w:val="0"/>
        <w:spacing w:line="400" w:lineRule="atLeast"/>
        <w:ind w:firstLine="480" w:firstLineChars="200"/>
        <w:jc w:val="center"/>
        <w:rPr>
          <w:rFonts w:ascii="Calibri" w:hAnsi="Calibri" w:eastAsia="宋体"/>
          <w:kern w:val="2"/>
          <w:szCs w:val="24"/>
        </w:rPr>
      </w:pPr>
      <w:r>
        <w:rPr>
          <w:rFonts w:eastAsia="宋体"/>
          <w:kern w:val="2"/>
          <w:szCs w:val="22"/>
        </w:rPr>
        <w:tab/>
      </w:r>
      <w:r>
        <w:rPr>
          <w:rFonts w:ascii="Calibri" w:hAnsi="Calibri" w:eastAsia="宋体"/>
          <w:kern w:val="2"/>
          <w:szCs w:val="24"/>
        </w:rPr>
        <w:drawing>
          <wp:inline distT="0" distB="0" distL="0" distR="0">
            <wp:extent cx="5273040" cy="1508760"/>
            <wp:effectExtent l="0" t="0" r="3810" b="0"/>
            <wp:docPr id="7" name="图片 7"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无标题.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3040" cy="1508760"/>
                    </a:xfrm>
                    <a:prstGeom prst="rect">
                      <a:avLst/>
                    </a:prstGeom>
                    <a:noFill/>
                    <a:ln>
                      <a:noFill/>
                    </a:ln>
                  </pic:spPr>
                </pic:pic>
              </a:graphicData>
            </a:graphic>
          </wp:inline>
        </w:drawing>
      </w:r>
    </w:p>
    <w:p>
      <w:pPr>
        <w:widowControl w:val="0"/>
        <w:spacing w:line="480" w:lineRule="auto"/>
        <w:jc w:val="center"/>
        <w:rPr>
          <w:rFonts w:ascii="Calibri" w:hAnsi="Calibri" w:eastAsia="宋体"/>
          <w:kern w:val="2"/>
          <w:szCs w:val="24"/>
        </w:rPr>
      </w:pPr>
    </w:p>
    <w:p>
      <w:pPr>
        <w:widowControl w:val="0"/>
        <w:spacing w:line="240" w:lineRule="auto"/>
        <w:jc w:val="center"/>
        <w:rPr>
          <w:rFonts w:eastAsia="黑体"/>
          <w:b/>
          <w:kern w:val="2"/>
          <w:sz w:val="52"/>
          <w:szCs w:val="52"/>
        </w:rPr>
      </w:pPr>
      <w:r>
        <w:rPr>
          <w:rFonts w:eastAsia="黑体"/>
          <w:b/>
          <w:kern w:val="2"/>
          <w:sz w:val="52"/>
          <w:szCs w:val="52"/>
        </w:rPr>
        <w:t>Thesis for Master Degree</w:t>
      </w:r>
    </w:p>
    <w:p>
      <w:pPr>
        <w:widowControl w:val="0"/>
        <w:spacing w:line="240" w:lineRule="auto"/>
        <w:jc w:val="center"/>
        <w:rPr>
          <w:rFonts w:eastAsia="黑体"/>
          <w:b/>
          <w:kern w:val="2"/>
          <w:sz w:val="52"/>
          <w:szCs w:val="52"/>
        </w:rPr>
      </w:pPr>
    </w:p>
    <w:p>
      <w:pPr>
        <w:widowControl w:val="0"/>
        <w:spacing w:line="240" w:lineRule="auto"/>
        <w:jc w:val="center"/>
        <w:rPr>
          <w:rFonts w:eastAsia="宋体"/>
          <w:b/>
          <w:bCs/>
          <w:kern w:val="0"/>
          <w:sz w:val="36"/>
          <w:szCs w:val="36"/>
          <w:u w:val="single"/>
        </w:rPr>
      </w:pPr>
      <w:r>
        <w:rPr>
          <w:rFonts w:eastAsia="宋体"/>
          <w:b/>
          <w:kern w:val="0"/>
          <w:sz w:val="36"/>
        </w:rPr>
        <w:t>T</w:t>
      </w:r>
      <w:r>
        <w:rPr>
          <w:rFonts w:hint="eastAsia" w:eastAsia="宋体"/>
          <w:b/>
          <w:kern w:val="0"/>
          <w:sz w:val="36"/>
        </w:rPr>
        <w:t>itle</w:t>
      </w:r>
      <w:r>
        <w:rPr>
          <w:rFonts w:eastAsia="宋体"/>
          <w:b/>
          <w:kern w:val="0"/>
          <w:sz w:val="36"/>
        </w:rPr>
        <w:t>:</w:t>
      </w:r>
      <w:r>
        <w:rPr>
          <w:rFonts w:eastAsia="宋体"/>
          <w:b/>
          <w:bCs/>
          <w:kern w:val="0"/>
          <w:sz w:val="36"/>
          <w:szCs w:val="36"/>
        </w:rPr>
        <w:t xml:space="preserve"> </w:t>
      </w:r>
      <w:r>
        <w:rPr>
          <w:rFonts w:hint="eastAsia" w:eastAsia="宋体"/>
          <w:b/>
          <w:bCs/>
          <w:kern w:val="0"/>
          <w:sz w:val="36"/>
          <w:szCs w:val="36"/>
          <w:u w:val="single"/>
        </w:rPr>
        <w:t>RESEARCH AND APPLICATION ON SERVICE PARTITION AND SELECTION STRATEGY IN MICROSERVICE PLATFORM</w:t>
      </w:r>
    </w:p>
    <w:p>
      <w:pPr>
        <w:widowControl w:val="0"/>
        <w:spacing w:line="240" w:lineRule="auto"/>
        <w:jc w:val="both"/>
        <w:rPr>
          <w:rFonts w:eastAsia="宋体"/>
          <w:kern w:val="0"/>
          <w:sz w:val="28"/>
          <w:szCs w:val="28"/>
        </w:rPr>
      </w:pPr>
    </w:p>
    <w:p>
      <w:pPr>
        <w:widowControl w:val="0"/>
        <w:spacing w:line="240" w:lineRule="auto"/>
        <w:ind w:firstLine="1985"/>
        <w:jc w:val="both"/>
        <w:rPr>
          <w:rFonts w:eastAsia="宋体"/>
          <w:b/>
          <w:bCs/>
          <w:kern w:val="0"/>
          <w:sz w:val="28"/>
          <w:szCs w:val="28"/>
          <w:u w:val="single"/>
        </w:rPr>
      </w:pPr>
      <w:r>
        <w:rPr>
          <w:rFonts w:eastAsia="宋体"/>
          <w:b/>
          <w:bCs/>
          <w:kern w:val="0"/>
          <w:sz w:val="28"/>
          <w:szCs w:val="28"/>
        </w:rPr>
        <w:t>Student ID：</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p>
    <w:p>
      <w:pPr>
        <w:widowControl w:val="0"/>
        <w:spacing w:line="240" w:lineRule="auto"/>
        <w:ind w:firstLine="2041"/>
        <w:jc w:val="both"/>
        <w:rPr>
          <w:rFonts w:eastAsia="宋体"/>
          <w:b/>
          <w:bCs/>
          <w:kern w:val="0"/>
          <w:sz w:val="28"/>
          <w:szCs w:val="28"/>
          <w:u w:val="single"/>
        </w:rPr>
      </w:pPr>
      <w:r>
        <w:rPr>
          <w:rFonts w:eastAsia="宋体"/>
          <w:b/>
          <w:bCs/>
          <w:kern w:val="0"/>
          <w:sz w:val="28"/>
          <w:szCs w:val="28"/>
        </w:rPr>
        <w:t>Candidate：</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p>
    <w:p>
      <w:pPr>
        <w:widowControl w:val="0"/>
        <w:spacing w:line="240" w:lineRule="auto"/>
        <w:ind w:firstLine="2495"/>
        <w:jc w:val="both"/>
        <w:rPr>
          <w:rFonts w:eastAsia="宋体"/>
          <w:b/>
          <w:bCs/>
          <w:kern w:val="0"/>
          <w:sz w:val="28"/>
          <w:szCs w:val="28"/>
          <w:u w:val="single"/>
        </w:rPr>
      </w:pPr>
      <w:r>
        <w:rPr>
          <w:rFonts w:hint="eastAsia" w:eastAsia="宋体"/>
          <w:b/>
          <w:bCs/>
          <w:kern w:val="0"/>
          <w:sz w:val="28"/>
          <w:szCs w:val="28"/>
        </w:rPr>
        <w:t>Major</w:t>
      </w:r>
      <w:r>
        <w:rPr>
          <w:rFonts w:eastAsia="宋体"/>
          <w:b/>
          <w:bCs/>
          <w:kern w:val="0"/>
          <w:sz w:val="28"/>
          <w:szCs w:val="28"/>
        </w:rPr>
        <w:t>：</w:t>
      </w:r>
      <w:r>
        <w:rPr>
          <w:rFonts w:eastAsia="宋体"/>
          <w:b/>
          <w:bCs/>
          <w:kern w:val="0"/>
          <w:sz w:val="28"/>
          <w:szCs w:val="28"/>
          <w:u w:val="single"/>
        </w:rPr>
        <w:t xml:space="preserve">    </w:t>
      </w:r>
      <w:r>
        <w:rPr>
          <w:rFonts w:hint="eastAsia" w:eastAsia="宋体"/>
          <w:b/>
          <w:bCs/>
          <w:kern w:val="0"/>
          <w:sz w:val="28"/>
          <w:szCs w:val="28"/>
          <w:u w:val="single"/>
        </w:rPr>
        <w:t xml:space="preserve">                       </w:t>
      </w:r>
    </w:p>
    <w:p>
      <w:pPr>
        <w:widowControl w:val="0"/>
        <w:spacing w:line="240" w:lineRule="auto"/>
        <w:ind w:firstLine="1985"/>
        <w:jc w:val="both"/>
        <w:rPr>
          <w:rFonts w:eastAsia="宋体"/>
          <w:b/>
          <w:bCs/>
          <w:kern w:val="0"/>
          <w:sz w:val="28"/>
          <w:szCs w:val="28"/>
          <w:u w:val="single"/>
        </w:rPr>
      </w:pPr>
      <w:r>
        <w:rPr>
          <w:rFonts w:eastAsia="宋体"/>
          <w:b/>
          <w:bCs/>
          <w:kern w:val="0"/>
          <w:sz w:val="28"/>
          <w:szCs w:val="28"/>
        </w:rPr>
        <w:t>Supervisor：</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p>
    <w:p>
      <w:pPr>
        <w:widowControl w:val="0"/>
        <w:spacing w:line="240" w:lineRule="auto"/>
        <w:ind w:firstLine="2268"/>
        <w:jc w:val="both"/>
        <w:rPr>
          <w:rFonts w:eastAsia="宋体"/>
          <w:b/>
          <w:bCs/>
          <w:kern w:val="0"/>
          <w:sz w:val="28"/>
          <w:szCs w:val="28"/>
          <w:u w:val="single"/>
        </w:rPr>
      </w:pPr>
      <w:r>
        <w:rPr>
          <w:rFonts w:eastAsia="宋体"/>
          <w:b/>
          <w:bCs/>
          <w:kern w:val="0"/>
          <w:sz w:val="28"/>
          <w:szCs w:val="28"/>
        </w:rPr>
        <w:t>Institute：</w:t>
      </w:r>
      <w:r>
        <w:rPr>
          <w:rFonts w:hint="eastAsia" w:eastAsia="宋体"/>
          <w:b/>
          <w:bCs/>
          <w:kern w:val="0"/>
          <w:sz w:val="28"/>
          <w:szCs w:val="28"/>
          <w:u w:val="single"/>
        </w:rPr>
        <w:t xml:space="preserve">                           </w:t>
      </w:r>
    </w:p>
    <w:p>
      <w:pPr>
        <w:widowControl w:val="0"/>
        <w:spacing w:line="240" w:lineRule="auto"/>
        <w:ind w:firstLine="2492"/>
        <w:jc w:val="both"/>
        <w:rPr>
          <w:rFonts w:eastAsia="宋体"/>
          <w:b/>
          <w:bCs/>
          <w:kern w:val="0"/>
          <w:sz w:val="28"/>
          <w:szCs w:val="28"/>
          <w:u w:val="single"/>
        </w:rPr>
      </w:pPr>
    </w:p>
    <w:p>
      <w:pPr>
        <w:widowControl w:val="0"/>
        <w:spacing w:beforeLines="100" w:line="440" w:lineRule="exact"/>
        <w:ind w:left="964" w:hanging="964" w:hangingChars="300"/>
        <w:jc w:val="center"/>
        <w:rPr>
          <w:rFonts w:eastAsia="宋体"/>
          <w:b/>
          <w:kern w:val="2"/>
          <w:sz w:val="32"/>
        </w:rPr>
      </w:pPr>
      <w:r>
        <w:rPr>
          <w:rFonts w:eastAsia="宋体"/>
          <w:b/>
          <w:kern w:val="2"/>
          <w:sz w:val="32"/>
        </w:rPr>
        <w:t>February 2</w:t>
      </w:r>
      <w:r>
        <w:rPr>
          <w:rFonts w:hint="eastAsia" w:eastAsia="宋体"/>
          <w:b/>
          <w:kern w:val="2"/>
          <w:sz w:val="32"/>
        </w:rPr>
        <w:t>7</w:t>
      </w:r>
      <w:r>
        <w:rPr>
          <w:rFonts w:eastAsia="宋体"/>
          <w:b/>
          <w:kern w:val="2"/>
          <w:sz w:val="32"/>
          <w:vertAlign w:val="superscript"/>
        </w:rPr>
        <w:t>th</w:t>
      </w:r>
      <w:r>
        <w:rPr>
          <w:rFonts w:eastAsia="宋体"/>
          <w:b/>
          <w:kern w:val="2"/>
          <w:sz w:val="32"/>
        </w:rPr>
        <w:t>, 2019</w:t>
      </w:r>
    </w:p>
    <w:p>
      <w:pPr>
        <w:widowControl w:val="0"/>
        <w:tabs>
          <w:tab w:val="left" w:pos="3444"/>
        </w:tabs>
        <w:ind w:firstLine="480" w:firstLineChars="200"/>
        <w:jc w:val="both"/>
        <w:rPr>
          <w:rFonts w:eastAsia="宋体"/>
          <w:kern w:val="2"/>
          <w:szCs w:val="22"/>
        </w:rPr>
      </w:pPr>
    </w:p>
    <w:p>
      <w:pPr>
        <w:widowControl w:val="0"/>
        <w:ind w:firstLine="480" w:firstLineChars="200"/>
        <w:jc w:val="both"/>
        <w:rPr>
          <w:rFonts w:eastAsia="宋体"/>
          <w:kern w:val="2"/>
          <w:szCs w:val="22"/>
        </w:rPr>
      </w:pPr>
    </w:p>
    <w:p>
      <w:pPr>
        <w:spacing w:line="240" w:lineRule="auto"/>
        <w:rPr>
          <w:rFonts w:eastAsia="宋体"/>
          <w:kern w:val="2"/>
          <w:sz w:val="28"/>
          <w:szCs w:val="28"/>
        </w:rPr>
      </w:pPr>
    </w:p>
    <w:p>
      <w:pPr>
        <w:widowControl w:val="0"/>
        <w:spacing w:line="240" w:lineRule="auto"/>
        <w:jc w:val="both"/>
        <w:rPr>
          <w:rFonts w:eastAsia="宋体"/>
          <w:kern w:val="2"/>
          <w:sz w:val="28"/>
          <w:szCs w:val="28"/>
        </w:rPr>
      </w:pPr>
    </w:p>
    <w:p>
      <w:pPr>
        <w:widowControl w:val="0"/>
        <w:spacing w:line="240" w:lineRule="auto"/>
        <w:jc w:val="both"/>
        <w:rPr>
          <w:rFonts w:eastAsia="宋体"/>
          <w:kern w:val="2"/>
          <w:sz w:val="28"/>
          <w:szCs w:val="28"/>
        </w:rPr>
        <w:sectPr>
          <w:footerReference r:id="rId3" w:type="default"/>
          <w:pgSz w:w="11906" w:h="16838"/>
          <w:pgMar w:top="1440" w:right="1800" w:bottom="1440" w:left="1800" w:header="851" w:footer="992" w:gutter="0"/>
          <w:pgNumType w:start="1"/>
          <w:cols w:space="425" w:num="1"/>
          <w:docGrid w:type="lines" w:linePitch="312" w:charSpace="0"/>
        </w:sectPr>
      </w:pPr>
    </w:p>
    <w:p>
      <w:pPr>
        <w:jc w:val="center"/>
      </w:pPr>
      <w:r>
        <w:rPr>
          <w:rFonts w:hint="eastAsia"/>
        </w:rPr>
        <w:t>独创性（或创新性）声明</w:t>
      </w:r>
    </w:p>
    <w:p>
      <w:pPr>
        <w:pStyle w:val="8"/>
        <w:ind w:firstLine="480" w:firstLineChars="20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pPr>
        <w:ind w:firstLine="480" w:firstLineChars="200"/>
      </w:pPr>
      <w:r>
        <w:rPr>
          <w:rFonts w:hint="eastAsia"/>
        </w:rPr>
        <w:t>申请学位论文与资料若有不实之处，本人承担一切相关责任。</w:t>
      </w:r>
    </w:p>
    <w:p>
      <w:pPr>
        <w:widowControl w:val="0"/>
        <w:spacing w:line="240" w:lineRule="auto"/>
        <w:ind w:firstLine="480" w:firstLineChars="200"/>
        <w:jc w:val="both"/>
        <w:rPr>
          <w:rFonts w:eastAsia="宋体"/>
          <w:kern w:val="2"/>
          <w:szCs w:val="24"/>
        </w:rPr>
      </w:pPr>
      <w:r>
        <w:rPr>
          <w:rFonts w:hint="eastAsia"/>
        </w:rPr>
        <w:t>本人签名：</w:t>
      </w:r>
      <w:r>
        <w:rPr>
          <w:rFonts w:hint="eastAsia"/>
          <w:u w:val="single"/>
        </w:rPr>
        <w:t xml:space="preserve">                  </w:t>
      </w:r>
      <w:r>
        <w:rPr>
          <w:rFonts w:hint="eastAsia"/>
        </w:rPr>
        <w:t xml:space="preserve">    日期：</w:t>
      </w:r>
      <w:r>
        <w:rPr>
          <w:rFonts w:hint="eastAsia"/>
          <w:u w:val="single"/>
        </w:rPr>
        <w:t xml:space="preserve">                    </w:t>
      </w:r>
    </w:p>
    <w:p>
      <w:pPr>
        <w:widowControl w:val="0"/>
        <w:spacing w:line="240" w:lineRule="auto"/>
        <w:ind w:firstLine="480" w:firstLineChars="200"/>
        <w:jc w:val="both"/>
        <w:rPr>
          <w:rFonts w:eastAsia="宋体"/>
          <w:kern w:val="2"/>
          <w:szCs w:val="24"/>
        </w:rPr>
      </w:pPr>
    </w:p>
    <w:p>
      <w:pPr>
        <w:widowControl w:val="0"/>
        <w:spacing w:line="240" w:lineRule="auto"/>
        <w:ind w:firstLine="480" w:firstLineChars="200"/>
        <w:jc w:val="both"/>
        <w:rPr>
          <w:rFonts w:eastAsia="宋体"/>
          <w:kern w:val="2"/>
          <w:szCs w:val="24"/>
        </w:rPr>
      </w:pPr>
    </w:p>
    <w:p>
      <w:pPr>
        <w:widowControl w:val="0"/>
        <w:spacing w:line="240" w:lineRule="auto"/>
        <w:ind w:firstLine="480" w:firstLineChars="200"/>
        <w:jc w:val="both"/>
        <w:rPr>
          <w:rFonts w:eastAsia="宋体"/>
          <w:kern w:val="2"/>
          <w:szCs w:val="24"/>
        </w:rPr>
      </w:pPr>
    </w:p>
    <w:p>
      <w:pPr>
        <w:widowControl w:val="0"/>
        <w:spacing w:line="240" w:lineRule="auto"/>
        <w:ind w:firstLine="480" w:firstLineChars="200"/>
        <w:jc w:val="both"/>
        <w:rPr>
          <w:rFonts w:eastAsia="宋体"/>
          <w:kern w:val="2"/>
          <w:szCs w:val="24"/>
        </w:rPr>
      </w:pPr>
    </w:p>
    <w:p>
      <w:pPr>
        <w:pStyle w:val="8"/>
        <w:ind w:firstLine="480" w:firstLineChars="200"/>
        <w:jc w:val="center"/>
      </w:pPr>
      <w:r>
        <w:rPr>
          <w:rFonts w:hint="eastAsia"/>
        </w:rPr>
        <w:t>关于论文使用授权的说明</w:t>
      </w:r>
    </w:p>
    <w:p>
      <w:pPr>
        <w:pStyle w:val="8"/>
        <w:ind w:firstLine="480" w:firstLineChars="20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pPr>
        <w:pStyle w:val="8"/>
        <w:ind w:firstLine="480" w:firstLineChars="200"/>
      </w:pPr>
    </w:p>
    <w:p>
      <w:pPr>
        <w:ind w:firstLine="480" w:firstLineChars="200"/>
      </w:pPr>
      <w:r>
        <w:rPr>
          <w:rFonts w:hint="eastAsia"/>
        </w:rPr>
        <w:t>本人签名：</w:t>
      </w:r>
      <w:r>
        <w:rPr>
          <w:rFonts w:hint="eastAsia"/>
          <w:u w:val="single"/>
        </w:rPr>
        <w:t xml:space="preserve">                  </w:t>
      </w:r>
      <w:r>
        <w:rPr>
          <w:rFonts w:hint="eastAsia"/>
        </w:rPr>
        <w:t xml:space="preserve">    日期：</w:t>
      </w:r>
      <w:r>
        <w:rPr>
          <w:rFonts w:hint="eastAsia"/>
          <w:u w:val="single"/>
        </w:rPr>
        <w:t xml:space="preserve">                    </w:t>
      </w:r>
    </w:p>
    <w:p>
      <w:pPr>
        <w:ind w:firstLine="480" w:firstLineChars="200"/>
      </w:pPr>
      <w:r>
        <w:rPr>
          <w:rFonts w:hint="eastAsia"/>
        </w:rPr>
        <w:t>导师签名：</w:t>
      </w:r>
      <w:r>
        <w:rPr>
          <w:rFonts w:hint="eastAsia"/>
          <w:u w:val="single"/>
        </w:rPr>
        <w:t xml:space="preserve">                  </w:t>
      </w:r>
      <w:r>
        <w:rPr>
          <w:rFonts w:hint="eastAsia"/>
        </w:rPr>
        <w:t xml:space="preserve">    日期：</w:t>
      </w:r>
      <w:r>
        <w:rPr>
          <w:rFonts w:hint="eastAsia"/>
          <w:u w:val="single"/>
        </w:rPr>
        <w:t xml:space="preserve">                    </w:t>
      </w:r>
    </w:p>
    <w:p>
      <w:pPr>
        <w:ind w:firstLine="480" w:firstLineChars="200"/>
        <w:rPr>
          <w:u w:val="single"/>
        </w:rPr>
      </w:pPr>
    </w:p>
    <w:p>
      <w:pPr>
        <w:widowControl w:val="0"/>
        <w:autoSpaceDE w:val="0"/>
        <w:autoSpaceDN w:val="0"/>
        <w:spacing w:line="240" w:lineRule="auto"/>
        <w:ind w:firstLine="480" w:firstLineChars="200"/>
        <w:rPr>
          <w:rFonts w:eastAsia="宋体"/>
          <w:kern w:val="0"/>
          <w:szCs w:val="20"/>
        </w:rPr>
      </w:pPr>
    </w:p>
    <w:p>
      <w:pPr>
        <w:widowControl w:val="0"/>
        <w:autoSpaceDE w:val="0"/>
        <w:autoSpaceDN w:val="0"/>
        <w:spacing w:line="240" w:lineRule="auto"/>
        <w:ind w:firstLine="480" w:firstLineChars="200"/>
        <w:rPr>
          <w:rFonts w:eastAsia="宋体"/>
          <w:kern w:val="0"/>
          <w:szCs w:val="20"/>
        </w:rPr>
      </w:pPr>
    </w:p>
    <w:p>
      <w:pPr>
        <w:widowControl w:val="0"/>
        <w:spacing w:afterLines="100" w:line="240" w:lineRule="auto"/>
        <w:jc w:val="center"/>
        <w:rPr>
          <w:rFonts w:eastAsia="黑体"/>
          <w:kern w:val="0"/>
          <w:sz w:val="32"/>
        </w:rPr>
        <w:sectPr>
          <w:pgSz w:w="11906" w:h="16838"/>
          <w:pgMar w:top="1440" w:right="1800" w:bottom="1440" w:left="1800" w:header="851" w:footer="992" w:gutter="0"/>
          <w:pgNumType w:start="1"/>
          <w:cols w:space="425" w:num="1"/>
          <w:docGrid w:type="lines" w:linePitch="312" w:charSpace="0"/>
        </w:sectPr>
      </w:pPr>
    </w:p>
    <w:p>
      <w:pPr>
        <w:widowControl w:val="0"/>
        <w:spacing w:afterLines="100" w:line="240" w:lineRule="auto"/>
        <w:jc w:val="center"/>
        <w:rPr>
          <w:rFonts w:eastAsia="黑体"/>
          <w:kern w:val="0"/>
          <w:sz w:val="32"/>
        </w:rPr>
      </w:pPr>
      <w:r>
        <w:rPr>
          <w:rFonts w:hint="eastAsia" w:eastAsia="黑体"/>
          <w:kern w:val="0"/>
          <w:sz w:val="32"/>
        </w:rPr>
        <w:t>微服务平台中服务划分和选择策略研究与应用</w:t>
      </w:r>
    </w:p>
    <w:p>
      <w:pPr>
        <w:widowControl w:val="0"/>
        <w:spacing w:afterLines="100" w:line="240" w:lineRule="auto"/>
        <w:jc w:val="center"/>
        <w:rPr>
          <w:rFonts w:eastAsia="黑体"/>
          <w:kern w:val="2"/>
          <w:sz w:val="30"/>
          <w:szCs w:val="30"/>
        </w:rPr>
      </w:pPr>
      <w:r>
        <w:rPr>
          <w:rFonts w:eastAsia="黑体"/>
          <w:kern w:val="2"/>
          <w:sz w:val="30"/>
          <w:szCs w:val="30"/>
        </w:rPr>
        <w:t>摘</w:t>
      </w:r>
      <w:r>
        <w:rPr>
          <w:rFonts w:hint="eastAsia" w:eastAsia="黑体"/>
          <w:kern w:val="2"/>
          <w:sz w:val="30"/>
          <w:szCs w:val="30"/>
        </w:rPr>
        <w:t xml:space="preserve"> </w:t>
      </w:r>
      <w:r>
        <w:rPr>
          <w:rFonts w:eastAsia="黑体"/>
          <w:kern w:val="2"/>
          <w:sz w:val="30"/>
          <w:szCs w:val="30"/>
        </w:rPr>
        <w:t>要</w:t>
      </w:r>
    </w:p>
    <w:p>
      <w:pPr>
        <w:widowControl w:val="0"/>
        <w:ind w:firstLine="560" w:firstLineChars="200"/>
        <w:jc w:val="both"/>
        <w:rPr>
          <w:rFonts w:eastAsia="宋体"/>
          <w:kern w:val="2"/>
          <w:sz w:val="28"/>
          <w:szCs w:val="28"/>
        </w:rPr>
      </w:pPr>
      <w:r>
        <w:rPr>
          <w:rFonts w:eastAsia="宋体"/>
          <w:kern w:val="2"/>
          <w:sz w:val="28"/>
          <w:szCs w:val="28"/>
        </w:rPr>
        <w:t>随着云平台业务规模的扩展，传统的单体服务框架</w:t>
      </w:r>
      <w:r>
        <w:rPr>
          <w:rFonts w:hint="eastAsia" w:eastAsia="宋体"/>
          <w:kern w:val="2"/>
          <w:sz w:val="28"/>
          <w:szCs w:val="28"/>
        </w:rPr>
        <w:t>的复杂性越来越高，可维护性越来越差</w:t>
      </w:r>
      <w:r>
        <w:rPr>
          <w:rFonts w:eastAsia="宋体"/>
          <w:kern w:val="2"/>
          <w:sz w:val="28"/>
          <w:szCs w:val="28"/>
        </w:rPr>
        <w:t>，</w:t>
      </w:r>
      <w:r>
        <w:rPr>
          <w:rFonts w:hint="eastAsia" w:eastAsia="宋体"/>
          <w:kern w:val="2"/>
          <w:sz w:val="28"/>
          <w:szCs w:val="28"/>
        </w:rPr>
        <w:t>因此</w:t>
      </w:r>
      <w:r>
        <w:rPr>
          <w:rFonts w:eastAsia="宋体"/>
          <w:kern w:val="2"/>
          <w:sz w:val="28"/>
          <w:szCs w:val="28"/>
        </w:rPr>
        <w:t>微服务架构成为</w:t>
      </w:r>
      <w:r>
        <w:rPr>
          <w:rFonts w:hint="eastAsia" w:eastAsia="宋体"/>
          <w:kern w:val="2"/>
          <w:sz w:val="28"/>
          <w:szCs w:val="28"/>
        </w:rPr>
        <w:t>研究的热点</w:t>
      </w:r>
      <w:r>
        <w:rPr>
          <w:rFonts w:eastAsia="宋体"/>
          <w:kern w:val="2"/>
          <w:sz w:val="28"/>
          <w:szCs w:val="28"/>
        </w:rPr>
        <w:t>。</w:t>
      </w:r>
      <w:r>
        <w:rPr>
          <w:rFonts w:hint="eastAsia" w:eastAsia="宋体"/>
          <w:kern w:val="2"/>
          <w:sz w:val="28"/>
          <w:szCs w:val="28"/>
        </w:rPr>
        <w:t>当前的云平台中服务复用率低，代码冗余率高成为平台的主要问题，另一方面，目前的服务选择策略未能综合考虑平台性能特征以及任务特征，导致服务的执行效率降低。</w:t>
      </w:r>
    </w:p>
    <w:p>
      <w:pPr>
        <w:widowControl w:val="0"/>
        <w:ind w:firstLine="560" w:firstLineChars="200"/>
        <w:jc w:val="both"/>
        <w:rPr>
          <w:rFonts w:eastAsia="宋体"/>
          <w:kern w:val="2"/>
          <w:sz w:val="28"/>
          <w:szCs w:val="28"/>
        </w:rPr>
      </w:pPr>
      <w:r>
        <w:rPr>
          <w:rFonts w:hint="eastAsia" w:eastAsia="宋体"/>
          <w:kern w:val="2"/>
          <w:sz w:val="28"/>
          <w:szCs w:val="28"/>
        </w:rPr>
        <w:t>为了提高平台中服务的复用率以及平台的执行效率，首先本文提出一种基于领域驱动设计思想的语义耦合的服务划分策略，该策略综合考虑了微服务平台中应用功能关联性大的特点以及微服务的划分原则，实现了高效的服务划分；其次本文提出一种细粒度的性能预测模型，该模型可以准确的预测每一个微服务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pPr>
        <w:widowControl w:val="0"/>
        <w:ind w:firstLine="560" w:firstLineChars="200"/>
        <w:jc w:val="both"/>
        <w:rPr>
          <w:rFonts w:eastAsia="宋体"/>
          <w:kern w:val="2"/>
          <w:sz w:val="28"/>
          <w:szCs w:val="28"/>
        </w:rPr>
      </w:pPr>
    </w:p>
    <w:p>
      <w:pPr>
        <w:widowControl w:val="0"/>
        <w:spacing w:line="240" w:lineRule="auto"/>
        <w:jc w:val="both"/>
        <w:rPr>
          <w:rFonts w:eastAsia="宋体"/>
          <w:kern w:val="2"/>
          <w:sz w:val="28"/>
          <w:szCs w:val="28"/>
        </w:rPr>
        <w:sectPr>
          <w:pgSz w:w="11906" w:h="16838"/>
          <w:pgMar w:top="1440" w:right="1800" w:bottom="1440" w:left="1800" w:header="851" w:footer="992" w:gutter="0"/>
          <w:pgNumType w:start="1"/>
          <w:cols w:space="425" w:num="1"/>
          <w:docGrid w:type="lines" w:linePitch="312" w:charSpace="0"/>
        </w:sectPr>
      </w:pPr>
      <w:r>
        <w:rPr>
          <w:rFonts w:eastAsia="黑体"/>
          <w:kern w:val="2"/>
          <w:sz w:val="28"/>
          <w:szCs w:val="28"/>
        </w:rPr>
        <w:t>关键词：</w:t>
      </w:r>
      <w:r>
        <w:rPr>
          <w:kern w:val="2"/>
          <w:sz w:val="28"/>
          <w:szCs w:val="28"/>
        </w:rPr>
        <w:t xml:space="preserve">微服务架构 服务划分 语义耦合 服务选择 </w:t>
      </w:r>
    </w:p>
    <w:p>
      <w:pPr>
        <w:widowControl w:val="0"/>
        <w:spacing w:afterLines="300" w:line="240" w:lineRule="auto"/>
        <w:jc w:val="center"/>
        <w:rPr>
          <w:rFonts w:eastAsia="黑体"/>
          <w:kern w:val="2"/>
          <w:sz w:val="32"/>
        </w:rPr>
      </w:pPr>
      <w:r>
        <w:rPr>
          <w:rFonts w:hint="eastAsia" w:eastAsia="黑体"/>
          <w:kern w:val="2"/>
          <w:sz w:val="32"/>
        </w:rPr>
        <w:t>R</w:t>
      </w:r>
      <w:r>
        <w:rPr>
          <w:rFonts w:eastAsia="黑体"/>
          <w:kern w:val="2"/>
          <w:sz w:val="32"/>
        </w:rPr>
        <w:t xml:space="preserve">ESEARCH AND APPLICATION ON </w:t>
      </w:r>
      <w:r>
        <w:rPr>
          <w:rFonts w:hint="eastAsia" w:eastAsia="黑体"/>
          <w:kern w:val="2"/>
          <w:sz w:val="32"/>
        </w:rPr>
        <w:t>SERVICE PARTITION</w:t>
      </w:r>
      <w:r>
        <w:rPr>
          <w:rFonts w:eastAsia="黑体"/>
          <w:kern w:val="2"/>
          <w:sz w:val="32"/>
        </w:rPr>
        <w:t xml:space="preserve"> AND SELECTION STRATEGY IN MICROSERVICE PLATFORM</w:t>
      </w:r>
    </w:p>
    <w:p>
      <w:pPr>
        <w:widowControl w:val="0"/>
        <w:snapToGrid w:val="0"/>
        <w:spacing w:afterLines="200" w:line="240" w:lineRule="auto"/>
        <w:ind w:left="720" w:leftChars="300" w:right="720" w:rightChars="300"/>
        <w:jc w:val="center"/>
        <w:rPr>
          <w:rFonts w:eastAsia="黑体"/>
          <w:kern w:val="2"/>
          <w:sz w:val="30"/>
          <w:szCs w:val="28"/>
        </w:rPr>
      </w:pPr>
      <w:r>
        <w:rPr>
          <w:rFonts w:eastAsia="黑体"/>
          <w:kern w:val="2"/>
          <w:sz w:val="30"/>
          <w:szCs w:val="28"/>
        </w:rPr>
        <w:t>ABSTRACT</w:t>
      </w:r>
    </w:p>
    <w:p>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pPr>
        <w:ind w:firstLine="420"/>
        <w:jc w:val="both"/>
        <w:rPr>
          <w:sz w:val="28"/>
          <w:szCs w:val="28"/>
        </w:rPr>
      </w:pPr>
      <w:r>
        <w:rPr>
          <w:rFonts w:hint="eastAsia"/>
          <w:sz w:val="28"/>
          <w:szCs w:val="28"/>
        </w:rPr>
        <w:t>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services, reduce the execution time of services, and improve the execution efficiency of applications.</w:t>
      </w:r>
    </w:p>
    <w:p>
      <w:pPr>
        <w:ind w:firstLine="420"/>
        <w:jc w:val="both"/>
        <w:rPr>
          <w:sz w:val="28"/>
          <w:szCs w:val="28"/>
        </w:rPr>
      </w:pPr>
    </w:p>
    <w:p>
      <w:pPr>
        <w:ind w:firstLine="420"/>
        <w:jc w:val="both"/>
        <w:rPr>
          <w:sz w:val="28"/>
          <w:szCs w:val="28"/>
        </w:rPr>
      </w:pPr>
    </w:p>
    <w:p>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architecture  service extraction  semantic coupling  service selection</w:t>
      </w:r>
    </w:p>
    <w:p>
      <w:pPr>
        <w:widowControl w:val="0"/>
        <w:spacing w:line="240" w:lineRule="auto"/>
        <w:jc w:val="both"/>
        <w:rPr>
          <w:rFonts w:eastAsia="宋体"/>
          <w:kern w:val="0"/>
          <w:sz w:val="28"/>
          <w:szCs w:val="28"/>
        </w:rPr>
      </w:pPr>
    </w:p>
    <w:p>
      <w:pPr>
        <w:widowControl w:val="0"/>
        <w:spacing w:line="240" w:lineRule="auto"/>
        <w:jc w:val="both"/>
        <w:rPr>
          <w:rFonts w:eastAsia="宋体"/>
          <w:kern w:val="0"/>
          <w:sz w:val="28"/>
          <w:szCs w:val="28"/>
        </w:rPr>
        <w:sectPr>
          <w:headerReference r:id="rId4" w:type="even"/>
          <w:pgSz w:w="11906" w:h="16838"/>
          <w:pgMar w:top="1440" w:right="1800" w:bottom="1440" w:left="1800" w:header="851" w:footer="992" w:gutter="0"/>
          <w:pgNumType w:start="1"/>
          <w:cols w:space="425" w:num="1"/>
          <w:docGrid w:type="lines" w:linePitch="312" w:charSpace="0"/>
        </w:sectPr>
      </w:pPr>
    </w:p>
    <w:p>
      <w:pPr>
        <w:widowControl w:val="0"/>
        <w:spacing w:afterLines="200" w:line="240" w:lineRule="auto"/>
        <w:jc w:val="center"/>
        <w:rPr>
          <w:rFonts w:eastAsia="黑体"/>
          <w:kern w:val="0"/>
          <w:sz w:val="32"/>
        </w:rPr>
      </w:pPr>
      <w:r>
        <w:rPr>
          <w:rFonts w:eastAsia="黑体"/>
          <w:kern w:val="0"/>
          <w:sz w:val="32"/>
        </w:rPr>
        <w:t>目录</w:t>
      </w:r>
    </w:p>
    <w:sdt>
      <w:sdtPr>
        <w:rPr>
          <w:rFonts w:eastAsia="宋体"/>
          <w:kern w:val="2"/>
          <w:sz w:val="21"/>
          <w:szCs w:val="24"/>
          <w:lang w:val="zh-CN"/>
        </w:rPr>
        <w:id w:val="-1312859916"/>
        <w:docPartObj>
          <w:docPartGallery w:val="Table of Contents"/>
          <w:docPartUnique/>
        </w:docPartObj>
      </w:sdtPr>
      <w:sdtEndPr>
        <w:rPr>
          <w:rFonts w:eastAsia="宋体"/>
          <w:b/>
          <w:bCs/>
          <w:kern w:val="2"/>
          <w:sz w:val="24"/>
          <w:szCs w:val="24"/>
          <w:lang w:val="zh-CN"/>
        </w:rPr>
      </w:sdtEndPr>
      <w:sdtContent>
        <w:p>
          <w:pPr>
            <w:pStyle w:val="14"/>
            <w:tabs>
              <w:tab w:val="right" w:leader="dot" w:pos="8296"/>
            </w:tabs>
            <w:rPr>
              <w:kern w:val="2"/>
              <w:szCs w:val="24"/>
            </w:rPr>
          </w:pPr>
          <w:r>
            <w:rPr>
              <w:rFonts w:eastAsia="宋体"/>
              <w:color w:val="000000"/>
              <w:kern w:val="2"/>
              <w:szCs w:val="24"/>
            </w:rPr>
            <w:fldChar w:fldCharType="begin"/>
          </w:r>
          <w:r>
            <w:rPr>
              <w:rFonts w:eastAsia="宋体"/>
              <w:color w:val="000000"/>
              <w:kern w:val="2"/>
              <w:szCs w:val="24"/>
            </w:rPr>
            <w:instrText xml:space="preserve"> TOC \o "1-3" \h \z \u </w:instrText>
          </w:r>
          <w:r>
            <w:rPr>
              <w:rFonts w:eastAsia="宋体"/>
              <w:color w:val="000000"/>
              <w:kern w:val="2"/>
              <w:szCs w:val="24"/>
            </w:rPr>
            <w:fldChar w:fldCharType="separate"/>
          </w:r>
          <w:r>
            <w:fldChar w:fldCharType="begin"/>
          </w:r>
          <w:r>
            <w:instrText xml:space="preserve"> HYPERLINK \l "_Toc2768636" </w:instrText>
          </w:r>
          <w:r>
            <w:fldChar w:fldCharType="separate"/>
          </w:r>
          <w:r>
            <w:rPr>
              <w:rStyle w:val="22"/>
              <w:szCs w:val="24"/>
            </w:rPr>
            <w:t>第一章 绪论</w:t>
          </w:r>
          <w:r>
            <w:rPr>
              <w:szCs w:val="24"/>
            </w:rPr>
            <w:tab/>
          </w:r>
          <w:r>
            <w:rPr>
              <w:szCs w:val="24"/>
            </w:rPr>
            <w:fldChar w:fldCharType="begin"/>
          </w:r>
          <w:r>
            <w:rPr>
              <w:szCs w:val="24"/>
            </w:rPr>
            <w:instrText xml:space="preserve"> PAGEREF _Toc2768636 \h </w:instrText>
          </w:r>
          <w:r>
            <w:rPr>
              <w:szCs w:val="24"/>
            </w:rPr>
            <w:fldChar w:fldCharType="separate"/>
          </w:r>
          <w:r>
            <w:rPr>
              <w:szCs w:val="24"/>
            </w:rPr>
            <w:t>1</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"_Toc2768637" </w:instrText>
          </w:r>
          <w:r>
            <w:fldChar w:fldCharType="separate"/>
          </w:r>
          <w:r>
            <w:rPr>
              <w:rStyle w:val="22"/>
              <w:sz w:val="24"/>
            </w:rPr>
            <w:t xml:space="preserve">1.1 </w:t>
          </w:r>
          <w:r>
            <w:rPr>
              <w:rStyle w:val="22"/>
              <w:rFonts w:hAnsi="黑体"/>
              <w:sz w:val="24"/>
            </w:rPr>
            <w:t>研究背景和意义</w:t>
          </w:r>
          <w:r>
            <w:rPr>
              <w:sz w:val="24"/>
            </w:rPr>
            <w:tab/>
          </w:r>
          <w:r>
            <w:rPr>
              <w:sz w:val="24"/>
            </w:rPr>
            <w:fldChar w:fldCharType="begin"/>
          </w:r>
          <w:r>
            <w:rPr>
              <w:sz w:val="24"/>
            </w:rPr>
            <w:instrText xml:space="preserve"> PAGEREF _Toc2768637 \h </w:instrText>
          </w:r>
          <w:r>
            <w:rPr>
              <w:sz w:val="24"/>
            </w:rPr>
            <w:fldChar w:fldCharType="separate"/>
          </w:r>
          <w:r>
            <w:rPr>
              <w:sz w:val="24"/>
            </w:rPr>
            <w:t>1</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"_Toc2768638" </w:instrText>
          </w:r>
          <w:r>
            <w:fldChar w:fldCharType="separate"/>
          </w:r>
          <w:r>
            <w:rPr>
              <w:rStyle w:val="22"/>
              <w:sz w:val="24"/>
            </w:rPr>
            <w:t xml:space="preserve">1.2 </w:t>
          </w:r>
          <w:r>
            <w:rPr>
              <w:rStyle w:val="22"/>
              <w:rFonts w:hAnsi="黑体"/>
              <w:sz w:val="24"/>
            </w:rPr>
            <w:t>国内外研究现状</w:t>
          </w:r>
          <w:r>
            <w:rPr>
              <w:sz w:val="24"/>
            </w:rPr>
            <w:tab/>
          </w:r>
          <w:r>
            <w:rPr>
              <w:sz w:val="24"/>
            </w:rPr>
            <w:fldChar w:fldCharType="begin"/>
          </w:r>
          <w:r>
            <w:rPr>
              <w:sz w:val="24"/>
            </w:rPr>
            <w:instrText xml:space="preserve"> PAGEREF _Toc2768638 \h </w:instrText>
          </w:r>
          <w:r>
            <w:rPr>
              <w:sz w:val="24"/>
            </w:rPr>
            <w:fldChar w:fldCharType="separate"/>
          </w:r>
          <w:r>
            <w:rPr>
              <w:sz w:val="24"/>
            </w:rPr>
            <w:t>2</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"_Toc2768639" </w:instrText>
          </w:r>
          <w:r>
            <w:fldChar w:fldCharType="separate"/>
          </w:r>
          <w:r>
            <w:rPr>
              <w:rStyle w:val="22"/>
              <w:sz w:val="24"/>
            </w:rPr>
            <w:t xml:space="preserve">1.3 </w:t>
          </w:r>
          <w:r>
            <w:rPr>
              <w:rStyle w:val="22"/>
              <w:rFonts w:hAnsi="黑体"/>
              <w:sz w:val="24"/>
            </w:rPr>
            <w:t>论文的主要研究内容</w:t>
          </w:r>
          <w:r>
            <w:rPr>
              <w:sz w:val="24"/>
            </w:rPr>
            <w:tab/>
          </w:r>
          <w:r>
            <w:rPr>
              <w:sz w:val="24"/>
            </w:rPr>
            <w:fldChar w:fldCharType="begin"/>
          </w:r>
          <w:r>
            <w:rPr>
              <w:sz w:val="24"/>
            </w:rPr>
            <w:instrText xml:space="preserve"> PAGEREF _Toc2768639 \h </w:instrText>
          </w:r>
          <w:r>
            <w:rPr>
              <w:sz w:val="24"/>
            </w:rPr>
            <w:fldChar w:fldCharType="separate"/>
          </w:r>
          <w:r>
            <w:rPr>
              <w:sz w:val="24"/>
            </w:rPr>
            <w:t>4</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"_Toc2768640" </w:instrText>
          </w:r>
          <w:r>
            <w:fldChar w:fldCharType="separate"/>
          </w:r>
          <w:r>
            <w:rPr>
              <w:rStyle w:val="22"/>
              <w:sz w:val="24"/>
            </w:rPr>
            <w:t xml:space="preserve">1.4 </w:t>
          </w:r>
          <w:r>
            <w:rPr>
              <w:rStyle w:val="22"/>
              <w:rFonts w:hAnsi="黑体"/>
              <w:sz w:val="24"/>
            </w:rPr>
            <w:t>论文组织结构</w:t>
          </w:r>
          <w:r>
            <w:rPr>
              <w:sz w:val="24"/>
            </w:rPr>
            <w:tab/>
          </w:r>
          <w:r>
            <w:rPr>
              <w:sz w:val="24"/>
            </w:rPr>
            <w:fldChar w:fldCharType="begin"/>
          </w:r>
          <w:r>
            <w:rPr>
              <w:sz w:val="24"/>
            </w:rPr>
            <w:instrText xml:space="preserve"> PAGEREF _Toc2768640 \h </w:instrText>
          </w:r>
          <w:r>
            <w:rPr>
              <w:sz w:val="24"/>
            </w:rPr>
            <w:fldChar w:fldCharType="separate"/>
          </w:r>
          <w:r>
            <w:rPr>
              <w:sz w:val="24"/>
            </w:rPr>
            <w:t>4</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"_Toc2768641" </w:instrText>
          </w:r>
          <w:r>
            <w:fldChar w:fldCharType="separate"/>
          </w:r>
          <w:r>
            <w:rPr>
              <w:rStyle w:val="22"/>
              <w:szCs w:val="24"/>
            </w:rPr>
            <w:t>第二章 相关技术介绍</w:t>
          </w:r>
          <w:r>
            <w:rPr>
              <w:szCs w:val="24"/>
            </w:rPr>
            <w:tab/>
          </w:r>
          <w:r>
            <w:rPr>
              <w:szCs w:val="24"/>
            </w:rPr>
            <w:fldChar w:fldCharType="begin"/>
          </w:r>
          <w:r>
            <w:rPr>
              <w:szCs w:val="24"/>
            </w:rPr>
            <w:instrText xml:space="preserve"> PAGEREF _Toc2768641 \h </w:instrText>
          </w:r>
          <w:r>
            <w:rPr>
              <w:szCs w:val="24"/>
            </w:rPr>
            <w:fldChar w:fldCharType="separate"/>
          </w:r>
          <w:r>
            <w:rPr>
              <w:szCs w:val="24"/>
            </w:rPr>
            <w:t>6</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"_Toc2768642" </w:instrText>
          </w:r>
          <w:r>
            <w:fldChar w:fldCharType="separate"/>
          </w:r>
          <w:r>
            <w:rPr>
              <w:rStyle w:val="22"/>
              <w:sz w:val="24"/>
            </w:rPr>
            <w:t xml:space="preserve">2.1 </w:t>
          </w:r>
          <w:r>
            <w:rPr>
              <w:rStyle w:val="22"/>
              <w:rFonts w:hAnsi="黑体"/>
              <w:sz w:val="24"/>
            </w:rPr>
            <w:t>微服务相关技术</w:t>
          </w:r>
          <w:r>
            <w:rPr>
              <w:sz w:val="24"/>
            </w:rPr>
            <w:tab/>
          </w:r>
          <w:r>
            <w:rPr>
              <w:sz w:val="24"/>
            </w:rPr>
            <w:fldChar w:fldCharType="begin"/>
          </w:r>
          <w:r>
            <w:rPr>
              <w:sz w:val="24"/>
            </w:rPr>
            <w:instrText xml:space="preserve"> PAGEREF _Toc2768642 \h </w:instrText>
          </w:r>
          <w:r>
            <w:rPr>
              <w:sz w:val="24"/>
            </w:rPr>
            <w:fldChar w:fldCharType="separate"/>
          </w:r>
          <w:r>
            <w:rPr>
              <w:sz w:val="24"/>
            </w:rPr>
            <w:t>6</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"_Toc2768643" </w:instrText>
          </w:r>
          <w:r>
            <w:fldChar w:fldCharType="separate"/>
          </w:r>
          <w:r>
            <w:rPr>
              <w:rStyle w:val="22"/>
              <w:sz w:val="24"/>
            </w:rPr>
            <w:t xml:space="preserve">2.1.1 </w:t>
          </w:r>
          <w:r>
            <w:rPr>
              <w:rStyle w:val="22"/>
              <w:rFonts w:hAnsi="黑体"/>
              <w:sz w:val="24"/>
            </w:rPr>
            <w:t>单体式软件架构</w:t>
          </w:r>
          <w:r>
            <w:rPr>
              <w:sz w:val="24"/>
            </w:rPr>
            <w:tab/>
          </w:r>
          <w:r>
            <w:rPr>
              <w:sz w:val="24"/>
            </w:rPr>
            <w:fldChar w:fldCharType="begin"/>
          </w:r>
          <w:r>
            <w:rPr>
              <w:sz w:val="24"/>
            </w:rPr>
            <w:instrText xml:space="preserve"> PAGEREF _Toc2768643 \h </w:instrText>
          </w:r>
          <w:r>
            <w:rPr>
              <w:sz w:val="24"/>
            </w:rPr>
            <w:fldChar w:fldCharType="separate"/>
          </w:r>
          <w:r>
            <w:rPr>
              <w:sz w:val="24"/>
            </w:rPr>
            <w:t>6</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"_Toc2768644" </w:instrText>
          </w:r>
          <w:r>
            <w:fldChar w:fldCharType="separate"/>
          </w:r>
          <w:r>
            <w:rPr>
              <w:rStyle w:val="22"/>
              <w:sz w:val="24"/>
            </w:rPr>
            <w:t>2.1.2 SOA架构</w:t>
          </w:r>
          <w:r>
            <w:rPr>
              <w:sz w:val="24"/>
            </w:rPr>
            <w:tab/>
          </w:r>
          <w:r>
            <w:rPr>
              <w:sz w:val="24"/>
            </w:rPr>
            <w:fldChar w:fldCharType="begin"/>
          </w:r>
          <w:r>
            <w:rPr>
              <w:sz w:val="24"/>
            </w:rPr>
            <w:instrText xml:space="preserve"> PAGEREF _Toc2768644 \h </w:instrText>
          </w:r>
          <w:r>
            <w:rPr>
              <w:sz w:val="24"/>
            </w:rPr>
            <w:fldChar w:fldCharType="separate"/>
          </w:r>
          <w:r>
            <w:rPr>
              <w:sz w:val="24"/>
            </w:rPr>
            <w:t>7</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"_Toc2768645" </w:instrText>
          </w:r>
          <w:r>
            <w:fldChar w:fldCharType="separate"/>
          </w:r>
          <w:r>
            <w:rPr>
              <w:rStyle w:val="22"/>
              <w:sz w:val="24"/>
            </w:rPr>
            <w:t>2.1.3 微服务架构</w:t>
          </w:r>
          <w:r>
            <w:rPr>
              <w:sz w:val="24"/>
            </w:rPr>
            <w:tab/>
          </w:r>
          <w:r>
            <w:rPr>
              <w:sz w:val="24"/>
            </w:rPr>
            <w:fldChar w:fldCharType="begin"/>
          </w:r>
          <w:r>
            <w:rPr>
              <w:sz w:val="24"/>
            </w:rPr>
            <w:instrText xml:space="preserve"> PAGEREF _Toc2768645 \h </w:instrText>
          </w:r>
          <w:r>
            <w:rPr>
              <w:sz w:val="24"/>
            </w:rPr>
            <w:fldChar w:fldCharType="separate"/>
          </w:r>
          <w:r>
            <w:rPr>
              <w:sz w:val="24"/>
            </w:rPr>
            <w:t>8</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"_Toc2768646" </w:instrText>
          </w:r>
          <w:r>
            <w:fldChar w:fldCharType="separate"/>
          </w:r>
          <w:r>
            <w:rPr>
              <w:rStyle w:val="22"/>
              <w:sz w:val="24"/>
            </w:rPr>
            <w:t>2.2</w:t>
          </w:r>
          <w:r>
            <w:rPr>
              <w:rStyle w:val="22"/>
              <w:rFonts w:hAnsi="黑体"/>
              <w:sz w:val="24"/>
            </w:rPr>
            <w:t>回归分析相关技术</w:t>
          </w:r>
          <w:r>
            <w:rPr>
              <w:sz w:val="24"/>
            </w:rPr>
            <w:tab/>
          </w:r>
          <w:r>
            <w:rPr>
              <w:sz w:val="24"/>
            </w:rPr>
            <w:fldChar w:fldCharType="begin"/>
          </w:r>
          <w:r>
            <w:rPr>
              <w:sz w:val="24"/>
            </w:rPr>
            <w:instrText xml:space="preserve"> PAGEREF _Toc2768646 \h </w:instrText>
          </w:r>
          <w:r>
            <w:rPr>
              <w:sz w:val="24"/>
            </w:rPr>
            <w:fldChar w:fldCharType="separate"/>
          </w:r>
          <w:r>
            <w:rPr>
              <w:sz w:val="24"/>
            </w:rPr>
            <w:t>9</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"_Toc2768647" </w:instrText>
          </w:r>
          <w:r>
            <w:fldChar w:fldCharType="separate"/>
          </w:r>
          <w:r>
            <w:rPr>
              <w:rStyle w:val="22"/>
              <w:sz w:val="24"/>
            </w:rPr>
            <w:t>2.2.1 回归分析技术简介</w:t>
          </w:r>
          <w:r>
            <w:rPr>
              <w:sz w:val="24"/>
            </w:rPr>
            <w:tab/>
          </w:r>
          <w:r>
            <w:rPr>
              <w:sz w:val="24"/>
            </w:rPr>
            <w:fldChar w:fldCharType="begin"/>
          </w:r>
          <w:r>
            <w:rPr>
              <w:sz w:val="24"/>
            </w:rPr>
            <w:instrText xml:space="preserve"> PAGEREF _Toc2768647 \h </w:instrText>
          </w:r>
          <w:r>
            <w:rPr>
              <w:sz w:val="24"/>
            </w:rPr>
            <w:fldChar w:fldCharType="separate"/>
          </w:r>
          <w:r>
            <w:rPr>
              <w:sz w:val="24"/>
            </w:rPr>
            <w:t>10</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"_Toc2768648" </w:instrText>
          </w:r>
          <w:r>
            <w:fldChar w:fldCharType="separate"/>
          </w:r>
          <w:r>
            <w:rPr>
              <w:rStyle w:val="22"/>
              <w:sz w:val="24"/>
            </w:rPr>
            <w:t xml:space="preserve">2.2.2 </w:t>
          </w:r>
          <w:r>
            <w:rPr>
              <w:rStyle w:val="22"/>
              <w:rFonts w:hAnsi="黑体"/>
              <w:sz w:val="24"/>
            </w:rPr>
            <w:t>线性回归与非线性回归对比</w:t>
          </w:r>
          <w:r>
            <w:rPr>
              <w:sz w:val="24"/>
            </w:rPr>
            <w:tab/>
          </w:r>
          <w:r>
            <w:rPr>
              <w:sz w:val="24"/>
            </w:rPr>
            <w:fldChar w:fldCharType="begin"/>
          </w:r>
          <w:r>
            <w:rPr>
              <w:sz w:val="24"/>
            </w:rPr>
            <w:instrText xml:space="preserve"> PAGEREF _Toc2768648 \h </w:instrText>
          </w:r>
          <w:r>
            <w:rPr>
              <w:sz w:val="24"/>
            </w:rPr>
            <w:fldChar w:fldCharType="separate"/>
          </w:r>
          <w:r>
            <w:rPr>
              <w:sz w:val="24"/>
            </w:rPr>
            <w:t>11</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"_Toc2768649" </w:instrText>
          </w:r>
          <w:r>
            <w:fldChar w:fldCharType="separate"/>
          </w:r>
          <w:r>
            <w:rPr>
              <w:rStyle w:val="22"/>
              <w:sz w:val="24"/>
            </w:rPr>
            <w:t xml:space="preserve">2.4 </w:t>
          </w:r>
          <w:r>
            <w:rPr>
              <w:rStyle w:val="22"/>
              <w:rFonts w:hAnsi="黑体"/>
              <w:sz w:val="24"/>
            </w:rPr>
            <w:t>本章小结</w:t>
          </w:r>
          <w:r>
            <w:rPr>
              <w:sz w:val="24"/>
            </w:rPr>
            <w:tab/>
          </w:r>
          <w:r>
            <w:rPr>
              <w:sz w:val="24"/>
            </w:rPr>
            <w:fldChar w:fldCharType="begin"/>
          </w:r>
          <w:r>
            <w:rPr>
              <w:sz w:val="24"/>
            </w:rPr>
            <w:instrText xml:space="preserve"> PAGEREF _Toc2768649 \h </w:instrText>
          </w:r>
          <w:r>
            <w:rPr>
              <w:sz w:val="24"/>
            </w:rPr>
            <w:fldChar w:fldCharType="separate"/>
          </w:r>
          <w:r>
            <w:rPr>
              <w:sz w:val="24"/>
            </w:rPr>
            <w:t>12</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"_Toc2768650" </w:instrText>
          </w:r>
          <w:r>
            <w:fldChar w:fldCharType="separate"/>
          </w:r>
          <w:r>
            <w:rPr>
              <w:rStyle w:val="22"/>
              <w:szCs w:val="24"/>
            </w:rPr>
            <w:t>第三章 语义耦合的微服务划分策略</w:t>
          </w:r>
          <w:r>
            <w:rPr>
              <w:szCs w:val="24"/>
            </w:rPr>
            <w:tab/>
          </w:r>
          <w:r>
            <w:rPr>
              <w:szCs w:val="24"/>
            </w:rPr>
            <w:fldChar w:fldCharType="begin"/>
          </w:r>
          <w:r>
            <w:rPr>
              <w:szCs w:val="24"/>
            </w:rPr>
            <w:instrText xml:space="preserve"> PAGEREF _Toc2768650 \h </w:instrText>
          </w:r>
          <w:r>
            <w:rPr>
              <w:szCs w:val="24"/>
            </w:rPr>
            <w:fldChar w:fldCharType="separate"/>
          </w:r>
          <w:r>
            <w:rPr>
              <w:szCs w:val="24"/>
            </w:rPr>
            <w:t>13</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"_Toc2768651" </w:instrText>
          </w:r>
          <w:r>
            <w:fldChar w:fldCharType="separate"/>
          </w:r>
          <w:r>
            <w:rPr>
              <w:rStyle w:val="22"/>
              <w:sz w:val="24"/>
            </w:rPr>
            <w:t xml:space="preserve">3.1 </w:t>
          </w:r>
          <w:r>
            <w:rPr>
              <w:rStyle w:val="22"/>
              <w:rFonts w:hAnsi="黑体"/>
              <w:sz w:val="24"/>
            </w:rPr>
            <w:t>当前的服务划分方法概述</w:t>
          </w:r>
          <w:r>
            <w:rPr>
              <w:sz w:val="24"/>
            </w:rPr>
            <w:tab/>
          </w:r>
          <w:r>
            <w:rPr>
              <w:sz w:val="24"/>
            </w:rPr>
            <w:fldChar w:fldCharType="begin"/>
          </w:r>
          <w:r>
            <w:rPr>
              <w:sz w:val="24"/>
            </w:rPr>
            <w:instrText xml:space="preserve"> PAGEREF _Toc2768651 \h </w:instrText>
          </w:r>
          <w:r>
            <w:rPr>
              <w:sz w:val="24"/>
            </w:rPr>
            <w:fldChar w:fldCharType="separate"/>
          </w:r>
          <w:r>
            <w:rPr>
              <w:sz w:val="24"/>
            </w:rPr>
            <w:t>13</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"_Toc2768652" </w:instrText>
          </w:r>
          <w:r>
            <w:fldChar w:fldCharType="separate"/>
          </w:r>
          <w:r>
            <w:rPr>
              <w:rStyle w:val="22"/>
              <w:sz w:val="24"/>
            </w:rPr>
            <w:t>3.2 解决方案</w:t>
          </w:r>
          <w:r>
            <w:rPr>
              <w:sz w:val="24"/>
            </w:rPr>
            <w:tab/>
          </w:r>
          <w:r>
            <w:rPr>
              <w:sz w:val="24"/>
            </w:rPr>
            <w:fldChar w:fldCharType="begin"/>
          </w:r>
          <w:r>
            <w:rPr>
              <w:sz w:val="24"/>
            </w:rPr>
            <w:instrText xml:space="preserve"> PAGEREF _Toc2768652 \h </w:instrText>
          </w:r>
          <w:r>
            <w:rPr>
              <w:sz w:val="24"/>
            </w:rPr>
            <w:fldChar w:fldCharType="separate"/>
          </w:r>
          <w:r>
            <w:rPr>
              <w:sz w:val="24"/>
            </w:rPr>
            <w:t>14</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"_Toc2768653" </w:instrText>
          </w:r>
          <w:r>
            <w:fldChar w:fldCharType="separate"/>
          </w:r>
          <w:r>
            <w:rPr>
              <w:rStyle w:val="22"/>
              <w:sz w:val="24"/>
            </w:rPr>
            <w:t xml:space="preserve">3.3 </w:t>
          </w:r>
          <w:r>
            <w:rPr>
              <w:rStyle w:val="22"/>
              <w:rFonts w:hAnsi="黑体"/>
              <w:sz w:val="24"/>
            </w:rPr>
            <w:t>基于语义耦合策略的服务划分模型</w:t>
          </w:r>
          <w:r>
            <w:rPr>
              <w:sz w:val="24"/>
            </w:rPr>
            <w:tab/>
          </w:r>
          <w:r>
            <w:rPr>
              <w:sz w:val="24"/>
            </w:rPr>
            <w:fldChar w:fldCharType="begin"/>
          </w:r>
          <w:r>
            <w:rPr>
              <w:sz w:val="24"/>
            </w:rPr>
            <w:instrText xml:space="preserve"> PAGEREF _Toc2768653 \h </w:instrText>
          </w:r>
          <w:r>
            <w:rPr>
              <w:sz w:val="24"/>
            </w:rPr>
            <w:fldChar w:fldCharType="separate"/>
          </w:r>
          <w:r>
            <w:rPr>
              <w:sz w:val="24"/>
            </w:rPr>
            <w:t>14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"_Toc2768654" </w:instrText>
          </w:r>
          <w:r>
            <w:fldChar w:fldCharType="separate"/>
          </w:r>
          <w:r>
            <w:rPr>
              <w:rStyle w:val="22"/>
              <w:sz w:val="24"/>
            </w:rPr>
            <w:t>3.3.1领域驱动设计思想</w:t>
          </w:r>
          <w:r>
            <w:rPr>
              <w:sz w:val="24"/>
            </w:rPr>
            <w:tab/>
          </w:r>
          <w:r>
            <w:rPr>
              <w:sz w:val="24"/>
            </w:rPr>
            <w:fldChar w:fldCharType="begin"/>
          </w:r>
          <w:r>
            <w:rPr>
              <w:sz w:val="24"/>
            </w:rPr>
            <w:instrText xml:space="preserve"> PAGEREF _Toc2768654 \h </w:instrText>
          </w:r>
          <w:r>
            <w:rPr>
              <w:sz w:val="24"/>
            </w:rPr>
            <w:fldChar w:fldCharType="separate"/>
          </w:r>
          <w:r>
            <w:rPr>
              <w:sz w:val="24"/>
            </w:rPr>
            <w:t>14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"_Toc2768655" </w:instrText>
          </w:r>
          <w:r>
            <w:fldChar w:fldCharType="separate"/>
          </w:r>
          <w:r>
            <w:rPr>
              <w:rStyle w:val="22"/>
              <w:sz w:val="24"/>
            </w:rPr>
            <w:t>3.3.2 语义相似度技术</w:t>
          </w:r>
          <w:r>
            <w:rPr>
              <w:sz w:val="24"/>
            </w:rPr>
            <w:tab/>
          </w:r>
          <w:r>
            <w:rPr>
              <w:sz w:val="24"/>
            </w:rPr>
            <w:fldChar w:fldCharType="begin"/>
          </w:r>
          <w:r>
            <w:rPr>
              <w:sz w:val="24"/>
            </w:rPr>
            <w:instrText xml:space="preserve"> PAGEREF _Toc2768655 \h </w:instrText>
          </w:r>
          <w:r>
            <w:rPr>
              <w:sz w:val="24"/>
            </w:rPr>
            <w:fldChar w:fldCharType="separate"/>
          </w:r>
          <w:r>
            <w:rPr>
              <w:sz w:val="24"/>
            </w:rPr>
            <w:t>15</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"_Toc2768656" </w:instrText>
          </w:r>
          <w:r>
            <w:fldChar w:fldCharType="separate"/>
          </w:r>
          <w:r>
            <w:rPr>
              <w:rStyle w:val="22"/>
              <w:sz w:val="24"/>
            </w:rPr>
            <w:t>3.3.3 服务划分模型</w:t>
          </w:r>
          <w:r>
            <w:rPr>
              <w:sz w:val="24"/>
            </w:rPr>
            <w:tab/>
          </w:r>
          <w:r>
            <w:rPr>
              <w:sz w:val="24"/>
            </w:rPr>
            <w:fldChar w:fldCharType="begin"/>
          </w:r>
          <w:r>
            <w:rPr>
              <w:sz w:val="24"/>
            </w:rPr>
            <w:instrText xml:space="preserve"> PAGEREF _Toc2768656 \h </w:instrText>
          </w:r>
          <w:r>
            <w:rPr>
              <w:sz w:val="24"/>
            </w:rPr>
            <w:fldChar w:fldCharType="separate"/>
          </w:r>
          <w:r>
            <w:rPr>
              <w:sz w:val="24"/>
            </w:rPr>
            <w:t>16</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"_Toc2768657" </w:instrText>
          </w:r>
          <w:r>
            <w:fldChar w:fldCharType="separate"/>
          </w:r>
          <w:r>
            <w:rPr>
              <w:rStyle w:val="22"/>
              <w:sz w:val="24"/>
            </w:rPr>
            <w:t xml:space="preserve">3.3 </w:t>
          </w:r>
          <w:r>
            <w:rPr>
              <w:rStyle w:val="22"/>
              <w:rFonts w:hAnsi="黑体"/>
              <w:sz w:val="24"/>
            </w:rPr>
            <w:t>微服务划分策略</w:t>
          </w:r>
          <w:r>
            <w:rPr>
              <w:sz w:val="24"/>
            </w:rPr>
            <w:tab/>
          </w:r>
          <w:r>
            <w:rPr>
              <w:sz w:val="24"/>
            </w:rPr>
            <w:fldChar w:fldCharType="begin"/>
          </w:r>
          <w:r>
            <w:rPr>
              <w:sz w:val="24"/>
            </w:rPr>
            <w:instrText xml:space="preserve"> PAGEREF _Toc2768657 \h </w:instrText>
          </w:r>
          <w:r>
            <w:rPr>
              <w:sz w:val="24"/>
            </w:rPr>
            <w:fldChar w:fldCharType="separate"/>
          </w:r>
          <w:r>
            <w:rPr>
              <w:sz w:val="24"/>
            </w:rPr>
            <w:t>17</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"_Toc2768658" </w:instrText>
          </w:r>
          <w:r>
            <w:fldChar w:fldCharType="separate"/>
          </w:r>
          <w:r>
            <w:rPr>
              <w:rStyle w:val="22"/>
              <w:sz w:val="24"/>
            </w:rPr>
            <w:t xml:space="preserve">3.3.1 </w:t>
          </w:r>
          <w:r>
            <w:rPr>
              <w:rStyle w:val="22"/>
              <w:rFonts w:hAnsi="黑体"/>
              <w:sz w:val="24"/>
            </w:rPr>
            <w:t>语义耦合策略</w:t>
          </w:r>
          <w:r>
            <w:rPr>
              <w:sz w:val="24"/>
            </w:rPr>
            <w:tab/>
          </w:r>
          <w:r>
            <w:rPr>
              <w:sz w:val="24"/>
            </w:rPr>
            <w:fldChar w:fldCharType="begin"/>
          </w:r>
          <w:r>
            <w:rPr>
              <w:sz w:val="24"/>
            </w:rPr>
            <w:instrText xml:space="preserve"> PAGEREF _Toc2768658 \h </w:instrText>
          </w:r>
          <w:r>
            <w:rPr>
              <w:sz w:val="24"/>
            </w:rPr>
            <w:fldChar w:fldCharType="separate"/>
          </w:r>
          <w:r>
            <w:rPr>
              <w:sz w:val="24"/>
            </w:rPr>
            <w:t>18</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"_Toc2768659" </w:instrText>
          </w:r>
          <w:r>
            <w:fldChar w:fldCharType="separate"/>
          </w:r>
          <w:r>
            <w:rPr>
              <w:rStyle w:val="22"/>
              <w:sz w:val="24"/>
            </w:rPr>
            <w:t>3.3.2 服务划分算法</w:t>
          </w:r>
          <w:r>
            <w:rPr>
              <w:sz w:val="24"/>
            </w:rPr>
            <w:tab/>
          </w:r>
          <w:r>
            <w:rPr>
              <w:sz w:val="24"/>
            </w:rPr>
            <w:fldChar w:fldCharType="begin"/>
          </w:r>
          <w:r>
            <w:rPr>
              <w:sz w:val="24"/>
            </w:rPr>
            <w:instrText xml:space="preserve"> PAGEREF _Toc2768659 \h </w:instrText>
          </w:r>
          <w:r>
            <w:rPr>
              <w:sz w:val="24"/>
            </w:rPr>
            <w:fldChar w:fldCharType="separate"/>
          </w:r>
          <w:r>
            <w:rPr>
              <w:sz w:val="24"/>
            </w:rPr>
            <w:t>19</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"_Toc2768660" </w:instrText>
          </w:r>
          <w:r>
            <w:fldChar w:fldCharType="separate"/>
          </w:r>
          <w:r>
            <w:rPr>
              <w:rStyle w:val="22"/>
              <w:sz w:val="24"/>
            </w:rPr>
            <w:t xml:space="preserve">3.4 </w:t>
          </w:r>
          <w:r>
            <w:rPr>
              <w:rStyle w:val="22"/>
              <w:rFonts w:hAnsi="黑体"/>
              <w:sz w:val="24"/>
            </w:rPr>
            <w:t>本章小结</w:t>
          </w:r>
          <w:r>
            <w:rPr>
              <w:sz w:val="24"/>
            </w:rPr>
            <w:tab/>
          </w:r>
          <w:r>
            <w:rPr>
              <w:sz w:val="24"/>
            </w:rPr>
            <w:fldChar w:fldCharType="begin"/>
          </w:r>
          <w:r>
            <w:rPr>
              <w:sz w:val="24"/>
            </w:rPr>
            <w:instrText xml:space="preserve"> PAGEREF _Toc2768660 \h </w:instrText>
          </w:r>
          <w:r>
            <w:rPr>
              <w:sz w:val="24"/>
            </w:rPr>
            <w:fldChar w:fldCharType="separate"/>
          </w:r>
          <w:r>
            <w:rPr>
              <w:sz w:val="24"/>
            </w:rPr>
            <w:t>21</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"_Toc2768661" </w:instrText>
          </w:r>
          <w:r>
            <w:fldChar w:fldCharType="separate"/>
          </w:r>
          <w:r>
            <w:rPr>
              <w:rStyle w:val="22"/>
              <w:szCs w:val="24"/>
            </w:rPr>
            <w:t>第四章 性能感知的微服务选择策略</w:t>
          </w:r>
          <w:r>
            <w:rPr>
              <w:szCs w:val="24"/>
            </w:rPr>
            <w:tab/>
          </w:r>
          <w:r>
            <w:rPr>
              <w:szCs w:val="24"/>
            </w:rPr>
            <w:fldChar w:fldCharType="begin"/>
          </w:r>
          <w:r>
            <w:rPr>
              <w:szCs w:val="24"/>
            </w:rPr>
            <w:instrText xml:space="preserve"> PAGEREF _Toc2768661 \h </w:instrText>
          </w:r>
          <w:r>
            <w:rPr>
              <w:szCs w:val="24"/>
            </w:rPr>
            <w:fldChar w:fldCharType="separate"/>
          </w:r>
          <w:r>
            <w:rPr>
              <w:szCs w:val="24"/>
            </w:rPr>
            <w:t>22</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"_Toc2768662" </w:instrText>
          </w:r>
          <w:r>
            <w:fldChar w:fldCharType="separate"/>
          </w:r>
          <w:r>
            <w:rPr>
              <w:rStyle w:val="22"/>
              <w:sz w:val="24"/>
            </w:rPr>
            <w:t xml:space="preserve">4.1 </w:t>
          </w:r>
          <w:r>
            <w:rPr>
              <w:rStyle w:val="22"/>
              <w:rFonts w:hAnsi="黑体"/>
              <w:sz w:val="24"/>
            </w:rPr>
            <w:t>传统的服务选择算法概述</w:t>
          </w:r>
          <w:r>
            <w:rPr>
              <w:sz w:val="24"/>
            </w:rPr>
            <w:tab/>
          </w:r>
          <w:r>
            <w:rPr>
              <w:sz w:val="24"/>
            </w:rPr>
            <w:fldChar w:fldCharType="begin"/>
          </w:r>
          <w:r>
            <w:rPr>
              <w:sz w:val="24"/>
            </w:rPr>
            <w:instrText xml:space="preserve"> PAGEREF _Toc2768662 \h </w:instrText>
          </w:r>
          <w:r>
            <w:rPr>
              <w:sz w:val="24"/>
            </w:rPr>
            <w:fldChar w:fldCharType="separate"/>
          </w:r>
          <w:r>
            <w:rPr>
              <w:sz w:val="24"/>
            </w:rPr>
            <w:t>22</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"_Toc2768663" </w:instrText>
          </w:r>
          <w:r>
            <w:fldChar w:fldCharType="separate"/>
          </w:r>
          <w:r>
            <w:rPr>
              <w:rStyle w:val="22"/>
              <w:sz w:val="24"/>
            </w:rPr>
            <w:t xml:space="preserve">4.1.1 </w:t>
          </w:r>
          <w:r>
            <w:rPr>
              <w:rStyle w:val="22"/>
              <w:rFonts w:hAnsi="黑体"/>
              <w:sz w:val="24"/>
            </w:rPr>
            <w:t>基于静态</w:t>
          </w:r>
          <w:r>
            <w:rPr>
              <w:rStyle w:val="22"/>
              <w:sz w:val="24"/>
            </w:rPr>
            <w:t>QoS</w:t>
          </w:r>
          <w:r>
            <w:rPr>
              <w:rStyle w:val="22"/>
              <w:rFonts w:hAnsi="黑体"/>
              <w:sz w:val="24"/>
            </w:rPr>
            <w:t>的服务选择策略</w:t>
          </w:r>
          <w:r>
            <w:rPr>
              <w:sz w:val="24"/>
            </w:rPr>
            <w:tab/>
          </w:r>
          <w:r>
            <w:rPr>
              <w:sz w:val="24"/>
            </w:rPr>
            <w:fldChar w:fldCharType="begin"/>
          </w:r>
          <w:r>
            <w:rPr>
              <w:sz w:val="24"/>
            </w:rPr>
            <w:instrText xml:space="preserve"> PAGEREF _Toc2768663 \h </w:instrText>
          </w:r>
          <w:r>
            <w:rPr>
              <w:sz w:val="24"/>
            </w:rPr>
            <w:fldChar w:fldCharType="separate"/>
          </w:r>
          <w:r>
            <w:rPr>
              <w:sz w:val="24"/>
            </w:rPr>
            <w:t>22</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"_Toc2768664" </w:instrText>
          </w:r>
          <w:r>
            <w:fldChar w:fldCharType="separate"/>
          </w:r>
          <w:r>
            <w:rPr>
              <w:rStyle w:val="22"/>
              <w:sz w:val="24"/>
            </w:rPr>
            <w:t xml:space="preserve">4.1.2 </w:t>
          </w:r>
          <w:r>
            <w:rPr>
              <w:rStyle w:val="22"/>
              <w:rFonts w:hAnsi="黑体"/>
              <w:sz w:val="24"/>
            </w:rPr>
            <w:t>动态的自适应的服务选择策略</w:t>
          </w:r>
          <w:r>
            <w:rPr>
              <w:sz w:val="24"/>
            </w:rPr>
            <w:tab/>
          </w:r>
          <w:r>
            <w:rPr>
              <w:sz w:val="24"/>
            </w:rPr>
            <w:fldChar w:fldCharType="begin"/>
          </w:r>
          <w:r>
            <w:rPr>
              <w:sz w:val="24"/>
            </w:rPr>
            <w:instrText xml:space="preserve"> PAGEREF _Toc2768664 \h </w:instrText>
          </w:r>
          <w:r>
            <w:rPr>
              <w:sz w:val="24"/>
            </w:rPr>
            <w:fldChar w:fldCharType="separate"/>
          </w:r>
          <w:r>
            <w:rPr>
              <w:sz w:val="24"/>
            </w:rPr>
            <w:t>23</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"_Toc2768665" </w:instrText>
          </w:r>
          <w:r>
            <w:fldChar w:fldCharType="separate"/>
          </w:r>
          <w:r>
            <w:rPr>
              <w:rStyle w:val="22"/>
              <w:sz w:val="24"/>
            </w:rPr>
            <w:t xml:space="preserve">4.1.3 </w:t>
          </w:r>
          <w:r>
            <w:rPr>
              <w:rStyle w:val="22"/>
              <w:rFonts w:hAnsi="黑体"/>
              <w:sz w:val="24"/>
            </w:rPr>
            <w:t>传统的服务路径选择算法不足及解决方案</w:t>
          </w:r>
          <w:r>
            <w:rPr>
              <w:sz w:val="24"/>
            </w:rPr>
            <w:tab/>
          </w:r>
          <w:r>
            <w:rPr>
              <w:sz w:val="24"/>
            </w:rPr>
            <w:fldChar w:fldCharType="begin"/>
          </w:r>
          <w:r>
            <w:rPr>
              <w:sz w:val="24"/>
            </w:rPr>
            <w:instrText xml:space="preserve"> PAGEREF _Toc2768665 \h </w:instrText>
          </w:r>
          <w:r>
            <w:rPr>
              <w:sz w:val="24"/>
            </w:rPr>
            <w:fldChar w:fldCharType="separate"/>
          </w:r>
          <w:r>
            <w:rPr>
              <w:sz w:val="24"/>
            </w:rPr>
            <w:t>24</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"_Toc2768666" </w:instrText>
          </w:r>
          <w:r>
            <w:fldChar w:fldCharType="separate"/>
          </w:r>
          <w:r>
            <w:rPr>
              <w:rStyle w:val="22"/>
              <w:sz w:val="24"/>
            </w:rPr>
            <w:t xml:space="preserve">4.2 </w:t>
          </w:r>
          <w:r>
            <w:rPr>
              <w:rStyle w:val="22"/>
              <w:rFonts w:hAnsi="黑体"/>
              <w:sz w:val="24"/>
            </w:rPr>
            <w:t>微服务实例性能预测模型</w:t>
          </w:r>
          <w:r>
            <w:rPr>
              <w:sz w:val="24"/>
            </w:rPr>
            <w:tab/>
          </w:r>
          <w:r>
            <w:rPr>
              <w:sz w:val="24"/>
            </w:rPr>
            <w:fldChar w:fldCharType="begin"/>
          </w:r>
          <w:r>
            <w:rPr>
              <w:sz w:val="24"/>
            </w:rPr>
            <w:instrText xml:space="preserve"> PAGEREF _Toc2768666 \h </w:instrText>
          </w:r>
          <w:r>
            <w:rPr>
              <w:sz w:val="24"/>
            </w:rPr>
            <w:fldChar w:fldCharType="separate"/>
          </w:r>
          <w:r>
            <w:rPr>
              <w:sz w:val="24"/>
            </w:rPr>
            <w:t>24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"_Toc2768667" </w:instrText>
          </w:r>
          <w:r>
            <w:fldChar w:fldCharType="separate"/>
          </w:r>
          <w:r>
            <w:rPr>
              <w:rStyle w:val="22"/>
              <w:sz w:val="24"/>
            </w:rPr>
            <w:t xml:space="preserve">4.2.1 </w:t>
          </w:r>
          <w:r>
            <w:rPr>
              <w:rStyle w:val="22"/>
              <w:rFonts w:hAnsi="黑体"/>
              <w:sz w:val="24"/>
            </w:rPr>
            <w:t>问题描述</w:t>
          </w:r>
          <w:r>
            <w:rPr>
              <w:sz w:val="24"/>
            </w:rPr>
            <w:tab/>
          </w:r>
          <w:r>
            <w:rPr>
              <w:sz w:val="24"/>
            </w:rPr>
            <w:fldChar w:fldCharType="begin"/>
          </w:r>
          <w:r>
            <w:rPr>
              <w:sz w:val="24"/>
            </w:rPr>
            <w:instrText xml:space="preserve"> PAGEREF _Toc2768667 \h </w:instrText>
          </w:r>
          <w:r>
            <w:rPr>
              <w:sz w:val="24"/>
            </w:rPr>
            <w:fldChar w:fldCharType="separate"/>
          </w:r>
          <w:r>
            <w:rPr>
              <w:sz w:val="24"/>
            </w:rPr>
            <w:t>24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"_Toc2768668" </w:instrText>
          </w:r>
          <w:r>
            <w:fldChar w:fldCharType="separate"/>
          </w:r>
          <w:r>
            <w:rPr>
              <w:rStyle w:val="22"/>
              <w:sz w:val="24"/>
            </w:rPr>
            <w:t>4.2.2 性能预测模型</w:t>
          </w:r>
          <w:r>
            <w:rPr>
              <w:sz w:val="24"/>
            </w:rPr>
            <w:tab/>
          </w:r>
          <w:r>
            <w:rPr>
              <w:sz w:val="24"/>
            </w:rPr>
            <w:fldChar w:fldCharType="begin"/>
          </w:r>
          <w:r>
            <w:rPr>
              <w:sz w:val="24"/>
            </w:rPr>
            <w:instrText xml:space="preserve"> PAGEREF _Toc2768668 \h </w:instrText>
          </w:r>
          <w:r>
            <w:rPr>
              <w:sz w:val="24"/>
            </w:rPr>
            <w:fldChar w:fldCharType="separate"/>
          </w:r>
          <w:r>
            <w:rPr>
              <w:sz w:val="24"/>
            </w:rPr>
            <w:t>25</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"_Toc2768669" </w:instrText>
          </w:r>
          <w:r>
            <w:fldChar w:fldCharType="separate"/>
          </w:r>
          <w:r>
            <w:rPr>
              <w:rStyle w:val="22"/>
              <w:sz w:val="24"/>
            </w:rPr>
            <w:t xml:space="preserve">4.3 </w:t>
          </w:r>
          <w:r>
            <w:rPr>
              <w:rStyle w:val="22"/>
              <w:rFonts w:hAnsi="黑体"/>
              <w:sz w:val="24"/>
            </w:rPr>
            <w:t>微服务路径选择策略</w:t>
          </w:r>
          <w:r>
            <w:rPr>
              <w:sz w:val="24"/>
            </w:rPr>
            <w:tab/>
          </w:r>
          <w:r>
            <w:rPr>
              <w:sz w:val="24"/>
            </w:rPr>
            <w:fldChar w:fldCharType="begin"/>
          </w:r>
          <w:r>
            <w:rPr>
              <w:sz w:val="24"/>
            </w:rPr>
            <w:instrText xml:space="preserve"> PAGEREF _Toc2768669 \h </w:instrText>
          </w:r>
          <w:r>
            <w:rPr>
              <w:sz w:val="24"/>
            </w:rPr>
            <w:fldChar w:fldCharType="separate"/>
          </w:r>
          <w:r>
            <w:rPr>
              <w:sz w:val="24"/>
            </w:rPr>
            <w:t>27</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"_Toc2768670" </w:instrText>
          </w:r>
          <w:r>
            <w:fldChar w:fldCharType="separate"/>
          </w:r>
          <w:r>
            <w:rPr>
              <w:rStyle w:val="22"/>
              <w:sz w:val="24"/>
            </w:rPr>
            <w:t xml:space="preserve">4.3.1 </w:t>
          </w:r>
          <w:r>
            <w:rPr>
              <w:rStyle w:val="22"/>
              <w:rFonts w:hAnsi="黑体"/>
              <w:sz w:val="24"/>
            </w:rPr>
            <w:t>微服务路径初始选择策略</w:t>
          </w:r>
          <w:r>
            <w:rPr>
              <w:sz w:val="24"/>
            </w:rPr>
            <w:tab/>
          </w:r>
          <w:r>
            <w:rPr>
              <w:sz w:val="24"/>
            </w:rPr>
            <w:fldChar w:fldCharType="begin"/>
          </w:r>
          <w:r>
            <w:rPr>
              <w:sz w:val="24"/>
            </w:rPr>
            <w:instrText xml:space="preserve"> PAGEREF _Toc2768670 \h </w:instrText>
          </w:r>
          <w:r>
            <w:rPr>
              <w:sz w:val="24"/>
            </w:rPr>
            <w:fldChar w:fldCharType="separate"/>
          </w:r>
          <w:r>
            <w:rPr>
              <w:sz w:val="24"/>
            </w:rPr>
            <w:t>27</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"_Toc2768671" </w:instrText>
          </w:r>
          <w:r>
            <w:fldChar w:fldCharType="separate"/>
          </w:r>
          <w:r>
            <w:rPr>
              <w:rStyle w:val="22"/>
              <w:sz w:val="24"/>
            </w:rPr>
            <w:t xml:space="preserve">4.3.2 </w:t>
          </w:r>
          <w:r>
            <w:rPr>
              <w:rStyle w:val="22"/>
              <w:rFonts w:hAnsi="黑体"/>
              <w:sz w:val="24"/>
            </w:rPr>
            <w:t>服务搜索空间缩减原则</w:t>
          </w:r>
          <w:r>
            <w:rPr>
              <w:sz w:val="24"/>
            </w:rPr>
            <w:tab/>
          </w:r>
          <w:r>
            <w:rPr>
              <w:sz w:val="24"/>
            </w:rPr>
            <w:fldChar w:fldCharType="begin"/>
          </w:r>
          <w:r>
            <w:rPr>
              <w:sz w:val="24"/>
            </w:rPr>
            <w:instrText xml:space="preserve"> PAGEREF _Toc2768671 \h </w:instrText>
          </w:r>
          <w:r>
            <w:rPr>
              <w:sz w:val="24"/>
            </w:rPr>
            <w:fldChar w:fldCharType="separate"/>
          </w:r>
          <w:r>
            <w:rPr>
              <w:sz w:val="24"/>
            </w:rPr>
            <w:t>29</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"_Toc2768672" </w:instrText>
          </w:r>
          <w:r>
            <w:fldChar w:fldCharType="separate"/>
          </w:r>
          <w:r>
            <w:rPr>
              <w:rStyle w:val="22"/>
              <w:sz w:val="24"/>
            </w:rPr>
            <w:t xml:space="preserve">4.3.3 </w:t>
          </w:r>
          <w:r>
            <w:rPr>
              <w:rStyle w:val="22"/>
              <w:rFonts w:hAnsi="黑体"/>
              <w:sz w:val="24"/>
            </w:rPr>
            <w:t>微服务路径动态更新策略</w:t>
          </w:r>
          <w:r>
            <w:rPr>
              <w:sz w:val="24"/>
            </w:rPr>
            <w:tab/>
          </w:r>
          <w:r>
            <w:rPr>
              <w:sz w:val="24"/>
            </w:rPr>
            <w:fldChar w:fldCharType="begin"/>
          </w:r>
          <w:r>
            <w:rPr>
              <w:sz w:val="24"/>
            </w:rPr>
            <w:instrText xml:space="preserve"> PAGEREF _Toc2768672 \h </w:instrText>
          </w:r>
          <w:r>
            <w:rPr>
              <w:sz w:val="24"/>
            </w:rPr>
            <w:fldChar w:fldCharType="separate"/>
          </w:r>
          <w:r>
            <w:rPr>
              <w:sz w:val="24"/>
            </w:rPr>
            <w:t>30</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"_Toc2768673" </w:instrText>
          </w:r>
          <w:r>
            <w:fldChar w:fldCharType="separate"/>
          </w:r>
          <w:r>
            <w:rPr>
              <w:rStyle w:val="22"/>
              <w:sz w:val="24"/>
            </w:rPr>
            <w:t xml:space="preserve">4.4 </w:t>
          </w:r>
          <w:r>
            <w:rPr>
              <w:rStyle w:val="22"/>
              <w:rFonts w:hAnsi="黑体"/>
              <w:sz w:val="24"/>
            </w:rPr>
            <w:t>微服务路径选择算法实现</w:t>
          </w:r>
          <w:r>
            <w:rPr>
              <w:sz w:val="24"/>
            </w:rPr>
            <w:tab/>
          </w:r>
          <w:r>
            <w:rPr>
              <w:sz w:val="24"/>
            </w:rPr>
            <w:fldChar w:fldCharType="begin"/>
          </w:r>
          <w:r>
            <w:rPr>
              <w:sz w:val="24"/>
            </w:rPr>
            <w:instrText xml:space="preserve"> PAGEREF _Toc2768673 \h </w:instrText>
          </w:r>
          <w:r>
            <w:rPr>
              <w:sz w:val="24"/>
            </w:rPr>
            <w:fldChar w:fldCharType="separate"/>
          </w:r>
          <w:r>
            <w:rPr>
              <w:sz w:val="24"/>
            </w:rPr>
            <w:t>31</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"_Toc2768674" </w:instrText>
          </w:r>
          <w:r>
            <w:fldChar w:fldCharType="separate"/>
          </w:r>
          <w:r>
            <w:rPr>
              <w:rStyle w:val="22"/>
              <w:sz w:val="24"/>
            </w:rPr>
            <w:t xml:space="preserve">4.5 </w:t>
          </w:r>
          <w:r>
            <w:rPr>
              <w:rStyle w:val="22"/>
              <w:rFonts w:hAnsi="黑体"/>
              <w:sz w:val="24"/>
            </w:rPr>
            <w:t>本章小结</w:t>
          </w:r>
          <w:r>
            <w:rPr>
              <w:sz w:val="24"/>
            </w:rPr>
            <w:tab/>
          </w:r>
          <w:r>
            <w:rPr>
              <w:sz w:val="24"/>
            </w:rPr>
            <w:fldChar w:fldCharType="begin"/>
          </w:r>
          <w:r>
            <w:rPr>
              <w:sz w:val="24"/>
            </w:rPr>
            <w:instrText xml:space="preserve"> PAGEREF _Toc2768674 \h </w:instrText>
          </w:r>
          <w:r>
            <w:rPr>
              <w:sz w:val="24"/>
            </w:rPr>
            <w:fldChar w:fldCharType="separate"/>
          </w:r>
          <w:r>
            <w:rPr>
              <w:sz w:val="24"/>
            </w:rPr>
            <w:t>32</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"_Toc2768675" </w:instrText>
          </w:r>
          <w:r>
            <w:fldChar w:fldCharType="separate"/>
          </w:r>
          <w:r>
            <w:rPr>
              <w:rStyle w:val="22"/>
              <w:szCs w:val="24"/>
            </w:rPr>
            <w:t>第五章 系统实验及测试</w:t>
          </w:r>
          <w:r>
            <w:rPr>
              <w:szCs w:val="24"/>
            </w:rPr>
            <w:tab/>
          </w:r>
          <w:r>
            <w:rPr>
              <w:szCs w:val="24"/>
            </w:rPr>
            <w:fldChar w:fldCharType="begin"/>
          </w:r>
          <w:r>
            <w:rPr>
              <w:szCs w:val="24"/>
            </w:rPr>
            <w:instrText xml:space="preserve"> PAGEREF _Toc2768675 \h </w:instrText>
          </w:r>
          <w:r>
            <w:rPr>
              <w:szCs w:val="24"/>
            </w:rPr>
            <w:fldChar w:fldCharType="separate"/>
          </w:r>
          <w:r>
            <w:rPr>
              <w:szCs w:val="24"/>
            </w:rPr>
            <w:t>33</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"_Toc2768676" </w:instrText>
          </w:r>
          <w:r>
            <w:fldChar w:fldCharType="separate"/>
          </w:r>
          <w:r>
            <w:rPr>
              <w:rStyle w:val="22"/>
              <w:sz w:val="24"/>
            </w:rPr>
            <w:t xml:space="preserve">5.1 </w:t>
          </w:r>
          <w:r>
            <w:rPr>
              <w:rStyle w:val="22"/>
              <w:rFonts w:hAnsi="黑体"/>
              <w:sz w:val="24"/>
            </w:rPr>
            <w:t>实验环境配置</w:t>
          </w:r>
          <w:r>
            <w:rPr>
              <w:sz w:val="24"/>
            </w:rPr>
            <w:tab/>
          </w:r>
          <w:r>
            <w:rPr>
              <w:sz w:val="24"/>
            </w:rPr>
            <w:fldChar w:fldCharType="begin"/>
          </w:r>
          <w:r>
            <w:rPr>
              <w:sz w:val="24"/>
            </w:rPr>
            <w:instrText xml:space="preserve"> PAGEREF _Toc2768676 \h </w:instrText>
          </w:r>
          <w:r>
            <w:rPr>
              <w:sz w:val="24"/>
            </w:rPr>
            <w:fldChar w:fldCharType="separate"/>
          </w:r>
          <w:r>
            <w:rPr>
              <w:sz w:val="24"/>
            </w:rPr>
            <w:t>33</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"_Toc2768677" </w:instrText>
          </w:r>
          <w:r>
            <w:fldChar w:fldCharType="separate"/>
          </w:r>
          <w:r>
            <w:rPr>
              <w:rStyle w:val="22"/>
              <w:sz w:val="24"/>
            </w:rPr>
            <w:t xml:space="preserve">5.1.1 </w:t>
          </w:r>
          <w:r>
            <w:rPr>
              <w:rStyle w:val="22"/>
              <w:rFonts w:hAnsi="黑体"/>
              <w:sz w:val="24"/>
            </w:rPr>
            <w:t>实验硬件环境</w:t>
          </w:r>
          <w:r>
            <w:rPr>
              <w:sz w:val="24"/>
            </w:rPr>
            <w:tab/>
          </w:r>
          <w:r>
            <w:rPr>
              <w:sz w:val="24"/>
            </w:rPr>
            <w:fldChar w:fldCharType="begin"/>
          </w:r>
          <w:r>
            <w:rPr>
              <w:sz w:val="24"/>
            </w:rPr>
            <w:instrText xml:space="preserve"> PAGEREF _Toc2768677 \h </w:instrText>
          </w:r>
          <w:r>
            <w:rPr>
              <w:sz w:val="24"/>
            </w:rPr>
            <w:fldChar w:fldCharType="separate"/>
          </w:r>
          <w:r>
            <w:rPr>
              <w:sz w:val="24"/>
            </w:rPr>
            <w:t>33</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"_Toc2768678" </w:instrText>
          </w:r>
          <w:r>
            <w:fldChar w:fldCharType="separate"/>
          </w:r>
          <w:r>
            <w:rPr>
              <w:rStyle w:val="22"/>
              <w:sz w:val="24"/>
            </w:rPr>
            <w:t>5.1.2 实验软件配置</w:t>
          </w:r>
          <w:r>
            <w:rPr>
              <w:sz w:val="24"/>
            </w:rPr>
            <w:tab/>
          </w:r>
          <w:r>
            <w:rPr>
              <w:sz w:val="24"/>
            </w:rPr>
            <w:fldChar w:fldCharType="begin"/>
          </w:r>
          <w:r>
            <w:rPr>
              <w:sz w:val="24"/>
            </w:rPr>
            <w:instrText xml:space="preserve"> PAGEREF _Toc2768678 \h </w:instrText>
          </w:r>
          <w:r>
            <w:rPr>
              <w:sz w:val="24"/>
            </w:rPr>
            <w:fldChar w:fldCharType="separate"/>
          </w:r>
          <w:r>
            <w:rPr>
              <w:sz w:val="24"/>
            </w:rPr>
            <w:t>33</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"_Toc2768679" </w:instrText>
          </w:r>
          <w:r>
            <w:fldChar w:fldCharType="separate"/>
          </w:r>
          <w:r>
            <w:rPr>
              <w:rStyle w:val="22"/>
              <w:sz w:val="24"/>
            </w:rPr>
            <w:t>5.1.3 实验数据说明</w:t>
          </w:r>
          <w:r>
            <w:rPr>
              <w:sz w:val="24"/>
            </w:rPr>
            <w:tab/>
          </w:r>
          <w:r>
            <w:rPr>
              <w:sz w:val="24"/>
            </w:rPr>
            <w:fldChar w:fldCharType="begin"/>
          </w:r>
          <w:r>
            <w:rPr>
              <w:sz w:val="24"/>
            </w:rPr>
            <w:instrText xml:space="preserve"> PAGEREF _Toc2768679 \h </w:instrText>
          </w:r>
          <w:r>
            <w:rPr>
              <w:sz w:val="24"/>
            </w:rPr>
            <w:fldChar w:fldCharType="separate"/>
          </w:r>
          <w:r>
            <w:rPr>
              <w:sz w:val="24"/>
            </w:rPr>
            <w:t>34</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"_Toc2768680" </w:instrText>
          </w:r>
          <w:r>
            <w:fldChar w:fldCharType="separate"/>
          </w:r>
          <w:r>
            <w:rPr>
              <w:rStyle w:val="22"/>
              <w:sz w:val="24"/>
            </w:rPr>
            <w:t>5.1.4实验中子任务实现</w:t>
          </w:r>
          <w:r>
            <w:rPr>
              <w:sz w:val="24"/>
            </w:rPr>
            <w:tab/>
          </w:r>
          <w:r>
            <w:rPr>
              <w:sz w:val="24"/>
            </w:rPr>
            <w:fldChar w:fldCharType="begin"/>
          </w:r>
          <w:r>
            <w:rPr>
              <w:sz w:val="24"/>
            </w:rPr>
            <w:instrText xml:space="preserve"> PAGEREF _Toc2768680 \h </w:instrText>
          </w:r>
          <w:r>
            <w:rPr>
              <w:sz w:val="24"/>
            </w:rPr>
            <w:fldChar w:fldCharType="separate"/>
          </w:r>
          <w:r>
            <w:rPr>
              <w:sz w:val="24"/>
            </w:rPr>
            <w:t>34</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"_Toc2768681" </w:instrText>
          </w:r>
          <w:r>
            <w:fldChar w:fldCharType="separate"/>
          </w:r>
          <w:r>
            <w:rPr>
              <w:rStyle w:val="22"/>
              <w:sz w:val="24"/>
            </w:rPr>
            <w:t>5.2</w:t>
          </w:r>
          <w:r>
            <w:rPr>
              <w:rStyle w:val="22"/>
              <w:rFonts w:hAnsi="黑体"/>
              <w:sz w:val="24"/>
            </w:rPr>
            <w:t>算法效果测试</w:t>
          </w:r>
          <w:r>
            <w:rPr>
              <w:sz w:val="24"/>
            </w:rPr>
            <w:tab/>
          </w:r>
          <w:r>
            <w:rPr>
              <w:sz w:val="24"/>
            </w:rPr>
            <w:fldChar w:fldCharType="begin"/>
          </w:r>
          <w:r>
            <w:rPr>
              <w:sz w:val="24"/>
            </w:rPr>
            <w:instrText xml:space="preserve"> PAGEREF _Toc2768681 \h </w:instrText>
          </w:r>
          <w:r>
            <w:rPr>
              <w:sz w:val="24"/>
            </w:rPr>
            <w:fldChar w:fldCharType="separate"/>
          </w:r>
          <w:r>
            <w:rPr>
              <w:sz w:val="24"/>
            </w:rPr>
            <w:t>35</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"_Toc2768682" </w:instrText>
          </w:r>
          <w:r>
            <w:fldChar w:fldCharType="separate"/>
          </w:r>
          <w:r>
            <w:rPr>
              <w:rStyle w:val="22"/>
              <w:sz w:val="24"/>
            </w:rPr>
            <w:t xml:space="preserve">5.2.1 </w:t>
          </w:r>
          <w:r>
            <w:rPr>
              <w:rStyle w:val="22"/>
              <w:rFonts w:hAnsi="黑体"/>
              <w:sz w:val="24"/>
            </w:rPr>
            <w:t>实验环境测试</w:t>
          </w:r>
          <w:r>
            <w:rPr>
              <w:sz w:val="24"/>
            </w:rPr>
            <w:tab/>
          </w:r>
          <w:r>
            <w:rPr>
              <w:sz w:val="24"/>
            </w:rPr>
            <w:fldChar w:fldCharType="begin"/>
          </w:r>
          <w:r>
            <w:rPr>
              <w:sz w:val="24"/>
            </w:rPr>
            <w:instrText xml:space="preserve"> PAGEREF _Toc2768682 \h </w:instrText>
          </w:r>
          <w:r>
            <w:rPr>
              <w:sz w:val="24"/>
            </w:rPr>
            <w:fldChar w:fldCharType="separate"/>
          </w:r>
          <w:r>
            <w:rPr>
              <w:sz w:val="24"/>
            </w:rPr>
            <w:t>35</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"_Toc2768683" </w:instrText>
          </w:r>
          <w:r>
            <w:fldChar w:fldCharType="separate"/>
          </w:r>
          <w:r>
            <w:rPr>
              <w:rStyle w:val="22"/>
              <w:sz w:val="24"/>
            </w:rPr>
            <w:t>5.3.2 微服务划分算法效果验证试验</w:t>
          </w:r>
          <w:r>
            <w:rPr>
              <w:sz w:val="24"/>
            </w:rPr>
            <w:tab/>
          </w:r>
          <w:r>
            <w:rPr>
              <w:sz w:val="24"/>
            </w:rPr>
            <w:fldChar w:fldCharType="begin"/>
          </w:r>
          <w:r>
            <w:rPr>
              <w:sz w:val="24"/>
            </w:rPr>
            <w:instrText xml:space="preserve"> PAGEREF _Toc2768683 \h </w:instrText>
          </w:r>
          <w:r>
            <w:rPr>
              <w:sz w:val="24"/>
            </w:rPr>
            <w:fldChar w:fldCharType="separate"/>
          </w:r>
          <w:r>
            <w:rPr>
              <w:sz w:val="24"/>
            </w:rPr>
            <w:t>36</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"_Toc2768684" </w:instrText>
          </w:r>
          <w:r>
            <w:fldChar w:fldCharType="separate"/>
          </w:r>
          <w:r>
            <w:rPr>
              <w:rStyle w:val="22"/>
              <w:sz w:val="24"/>
            </w:rPr>
            <w:t>5.3.3 性能预测模型准确性验证试验</w:t>
          </w:r>
          <w:r>
            <w:rPr>
              <w:sz w:val="24"/>
            </w:rPr>
            <w:tab/>
          </w:r>
          <w:r>
            <w:rPr>
              <w:sz w:val="24"/>
            </w:rPr>
            <w:fldChar w:fldCharType="begin"/>
          </w:r>
          <w:r>
            <w:rPr>
              <w:sz w:val="24"/>
            </w:rPr>
            <w:instrText xml:space="preserve"> PAGEREF _Toc2768684 \h </w:instrText>
          </w:r>
          <w:r>
            <w:rPr>
              <w:sz w:val="24"/>
            </w:rPr>
            <w:fldChar w:fldCharType="separate"/>
          </w:r>
          <w:r>
            <w:rPr>
              <w:sz w:val="24"/>
            </w:rPr>
            <w:t>38</w:t>
          </w:r>
          <w:r>
            <w:rPr>
              <w:sz w:val="24"/>
            </w:rPr>
            <w:fldChar w:fldCharType="end"/>
          </w:r>
          <w:r>
            <w:rPr>
              <w:sz w:val="24"/>
            </w:rPr>
            <w:fldChar w:fldCharType="end"/>
          </w:r>
        </w:p>
        <w:p>
          <w:pPr>
            <w:pStyle w:val="9"/>
            <w:tabs>
              <w:tab w:val="right" w:leader="dot" w:pos="8296"/>
            </w:tabs>
            <w:ind w:left="960"/>
            <w:rPr>
              <w:rFonts w:eastAsiaTheme="minorEastAsia"/>
              <w:sz w:val="24"/>
            </w:rPr>
          </w:pPr>
          <w:r>
            <w:fldChar w:fldCharType="begin"/>
          </w:r>
          <w:r>
            <w:instrText xml:space="preserve"> HYPERLINK \l "_Toc2768685" </w:instrText>
          </w:r>
          <w:r>
            <w:fldChar w:fldCharType="separate"/>
          </w:r>
          <w:r>
            <w:rPr>
              <w:rStyle w:val="22"/>
              <w:sz w:val="24"/>
            </w:rPr>
            <w:t>5.3.4 服务路径选择算法效果验证试验</w:t>
          </w:r>
          <w:r>
            <w:rPr>
              <w:sz w:val="24"/>
            </w:rPr>
            <w:tab/>
          </w:r>
          <w:r>
            <w:rPr>
              <w:sz w:val="24"/>
            </w:rPr>
            <w:fldChar w:fldCharType="begin"/>
          </w:r>
          <w:r>
            <w:rPr>
              <w:sz w:val="24"/>
            </w:rPr>
            <w:instrText xml:space="preserve"> PAGEREF _Toc2768685 \h </w:instrText>
          </w:r>
          <w:r>
            <w:rPr>
              <w:sz w:val="24"/>
            </w:rPr>
            <w:fldChar w:fldCharType="separate"/>
          </w:r>
          <w:r>
            <w:rPr>
              <w:sz w:val="24"/>
            </w:rPr>
            <w:t>39</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"_Toc2768686" </w:instrText>
          </w:r>
          <w:r>
            <w:fldChar w:fldCharType="separate"/>
          </w:r>
          <w:r>
            <w:rPr>
              <w:rStyle w:val="22"/>
              <w:sz w:val="24"/>
            </w:rPr>
            <w:t>5.3 本章小结</w:t>
          </w:r>
          <w:r>
            <w:rPr>
              <w:sz w:val="24"/>
            </w:rPr>
            <w:tab/>
          </w:r>
          <w:r>
            <w:rPr>
              <w:sz w:val="24"/>
            </w:rPr>
            <w:fldChar w:fldCharType="begin"/>
          </w:r>
          <w:r>
            <w:rPr>
              <w:sz w:val="24"/>
            </w:rPr>
            <w:instrText xml:space="preserve"> PAGEREF _Toc2768686 \h </w:instrText>
          </w:r>
          <w:r>
            <w:rPr>
              <w:sz w:val="24"/>
            </w:rPr>
            <w:fldChar w:fldCharType="separate"/>
          </w:r>
          <w:r>
            <w:rPr>
              <w:sz w:val="24"/>
            </w:rPr>
            <w:t>42</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"_Toc2768687" </w:instrText>
          </w:r>
          <w:r>
            <w:fldChar w:fldCharType="separate"/>
          </w:r>
          <w:r>
            <w:rPr>
              <w:rStyle w:val="22"/>
              <w:szCs w:val="24"/>
            </w:rPr>
            <w:t>第六章 总结与展望</w:t>
          </w:r>
          <w:r>
            <w:rPr>
              <w:szCs w:val="24"/>
            </w:rPr>
            <w:tab/>
          </w:r>
          <w:r>
            <w:rPr>
              <w:szCs w:val="24"/>
            </w:rPr>
            <w:fldChar w:fldCharType="begin"/>
          </w:r>
          <w:r>
            <w:rPr>
              <w:szCs w:val="24"/>
            </w:rPr>
            <w:instrText xml:space="preserve"> PAGEREF _Toc2768687 \h </w:instrText>
          </w:r>
          <w:r>
            <w:rPr>
              <w:szCs w:val="24"/>
            </w:rPr>
            <w:fldChar w:fldCharType="separate"/>
          </w:r>
          <w:r>
            <w:rPr>
              <w:szCs w:val="24"/>
            </w:rPr>
            <w:t>43</w:t>
          </w:r>
          <w:r>
            <w:rPr>
              <w:szCs w:val="24"/>
            </w:rPr>
            <w:fldChar w:fldCharType="end"/>
          </w:r>
          <w:r>
            <w:rPr>
              <w:szCs w:val="24"/>
            </w:rPr>
            <w:fldChar w:fldCharType="end"/>
          </w:r>
        </w:p>
        <w:p>
          <w:pPr>
            <w:pStyle w:val="15"/>
            <w:tabs>
              <w:tab w:val="right" w:leader="dot" w:pos="8296"/>
            </w:tabs>
            <w:ind w:left="480"/>
            <w:rPr>
              <w:rFonts w:eastAsiaTheme="minorEastAsia"/>
              <w:sz w:val="24"/>
            </w:rPr>
          </w:pPr>
          <w:r>
            <w:fldChar w:fldCharType="begin"/>
          </w:r>
          <w:r>
            <w:instrText xml:space="preserve"> HYPERLINK \l "_Toc2768688" </w:instrText>
          </w:r>
          <w:r>
            <w:fldChar w:fldCharType="separate"/>
          </w:r>
          <w:r>
            <w:rPr>
              <w:rStyle w:val="22"/>
              <w:sz w:val="24"/>
            </w:rPr>
            <w:t>6.1总结</w:t>
          </w:r>
          <w:r>
            <w:rPr>
              <w:sz w:val="24"/>
            </w:rPr>
            <w:tab/>
          </w:r>
          <w:r>
            <w:rPr>
              <w:sz w:val="24"/>
            </w:rPr>
            <w:fldChar w:fldCharType="begin"/>
          </w:r>
          <w:r>
            <w:rPr>
              <w:sz w:val="24"/>
            </w:rPr>
            <w:instrText xml:space="preserve"> PAGEREF _Toc2768688 \h </w:instrText>
          </w:r>
          <w:r>
            <w:rPr>
              <w:sz w:val="24"/>
            </w:rPr>
            <w:fldChar w:fldCharType="separate"/>
          </w:r>
          <w:r>
            <w:rPr>
              <w:sz w:val="24"/>
            </w:rPr>
            <w:t>43</w:t>
          </w:r>
          <w:r>
            <w:rPr>
              <w:sz w:val="24"/>
            </w:rPr>
            <w:fldChar w:fldCharType="end"/>
          </w:r>
          <w:r>
            <w:rPr>
              <w:sz w:val="24"/>
            </w:rPr>
            <w:fldChar w:fldCharType="end"/>
          </w:r>
        </w:p>
        <w:p>
          <w:pPr>
            <w:pStyle w:val="15"/>
            <w:tabs>
              <w:tab w:val="right" w:leader="dot" w:pos="8296"/>
            </w:tabs>
            <w:ind w:left="480"/>
            <w:rPr>
              <w:rFonts w:eastAsiaTheme="minorEastAsia"/>
              <w:sz w:val="24"/>
            </w:rPr>
          </w:pPr>
          <w:r>
            <w:fldChar w:fldCharType="begin"/>
          </w:r>
          <w:r>
            <w:instrText xml:space="preserve"> HYPERLINK \l "_Toc2768689" </w:instrText>
          </w:r>
          <w:r>
            <w:fldChar w:fldCharType="separate"/>
          </w:r>
          <w:r>
            <w:rPr>
              <w:rStyle w:val="22"/>
              <w:sz w:val="24"/>
            </w:rPr>
            <w:t>6.2 展望</w:t>
          </w:r>
          <w:r>
            <w:rPr>
              <w:sz w:val="24"/>
            </w:rPr>
            <w:tab/>
          </w:r>
          <w:r>
            <w:rPr>
              <w:sz w:val="24"/>
            </w:rPr>
            <w:fldChar w:fldCharType="begin"/>
          </w:r>
          <w:r>
            <w:rPr>
              <w:sz w:val="24"/>
            </w:rPr>
            <w:instrText xml:space="preserve"> PAGEREF _Toc2768689 \h </w:instrText>
          </w:r>
          <w:r>
            <w:rPr>
              <w:sz w:val="24"/>
            </w:rPr>
            <w:fldChar w:fldCharType="separate"/>
          </w:r>
          <w:r>
            <w:rPr>
              <w:sz w:val="24"/>
            </w:rPr>
            <w:t>44</w:t>
          </w:r>
          <w:r>
            <w:rPr>
              <w:sz w:val="24"/>
            </w:rPr>
            <w:fldChar w:fldCharType="end"/>
          </w:r>
          <w:r>
            <w:rPr>
              <w:sz w:val="24"/>
            </w:rPr>
            <w:fldChar w:fldCharType="end"/>
          </w:r>
        </w:p>
        <w:p>
          <w:pPr>
            <w:pStyle w:val="14"/>
            <w:tabs>
              <w:tab w:val="right" w:leader="dot" w:pos="8296"/>
            </w:tabs>
            <w:rPr>
              <w:kern w:val="2"/>
              <w:szCs w:val="24"/>
            </w:rPr>
          </w:pPr>
          <w:r>
            <w:fldChar w:fldCharType="begin"/>
          </w:r>
          <w:r>
            <w:instrText xml:space="preserve"> HYPERLINK \l "_Toc2768690" </w:instrText>
          </w:r>
          <w:r>
            <w:fldChar w:fldCharType="separate"/>
          </w:r>
          <w:r>
            <w:rPr>
              <w:rStyle w:val="22"/>
              <w:szCs w:val="24"/>
            </w:rPr>
            <w:t>参考文献</w:t>
          </w:r>
          <w:r>
            <w:rPr>
              <w:szCs w:val="24"/>
            </w:rPr>
            <w:tab/>
          </w:r>
          <w:r>
            <w:rPr>
              <w:szCs w:val="24"/>
            </w:rPr>
            <w:fldChar w:fldCharType="begin"/>
          </w:r>
          <w:r>
            <w:rPr>
              <w:szCs w:val="24"/>
            </w:rPr>
            <w:instrText xml:space="preserve"> PAGEREF _Toc2768690 \h </w:instrText>
          </w:r>
          <w:r>
            <w:rPr>
              <w:szCs w:val="24"/>
            </w:rPr>
            <w:fldChar w:fldCharType="separate"/>
          </w:r>
          <w:r>
            <w:rPr>
              <w:szCs w:val="24"/>
            </w:rPr>
            <w:t>46</w:t>
          </w:r>
          <w:r>
            <w:rPr>
              <w:szCs w:val="24"/>
            </w:rPr>
            <w:fldChar w:fldCharType="end"/>
          </w:r>
          <w:r>
            <w:rPr>
              <w:szCs w:val="24"/>
            </w:rPr>
            <w:fldChar w:fldCharType="end"/>
          </w:r>
        </w:p>
        <w:p>
          <w:pPr>
            <w:pStyle w:val="14"/>
            <w:tabs>
              <w:tab w:val="right" w:leader="dot" w:pos="8296"/>
            </w:tabs>
            <w:rPr>
              <w:kern w:val="2"/>
              <w:szCs w:val="24"/>
            </w:rPr>
          </w:pPr>
          <w:r>
            <w:fldChar w:fldCharType="begin"/>
          </w:r>
          <w:r>
            <w:instrText xml:space="preserve"> HYPERLINK \l "_Toc2768691" </w:instrText>
          </w:r>
          <w:r>
            <w:fldChar w:fldCharType="separate"/>
          </w:r>
          <w:r>
            <w:rPr>
              <w:rStyle w:val="22"/>
              <w:szCs w:val="24"/>
            </w:rPr>
            <w:t>致谢</w:t>
          </w:r>
          <w:r>
            <w:rPr>
              <w:szCs w:val="24"/>
            </w:rPr>
            <w:tab/>
          </w:r>
          <w:r>
            <w:rPr>
              <w:szCs w:val="24"/>
            </w:rPr>
            <w:fldChar w:fldCharType="begin"/>
          </w:r>
          <w:r>
            <w:rPr>
              <w:szCs w:val="24"/>
            </w:rPr>
            <w:instrText xml:space="preserve"> PAGEREF _Toc2768691 \h </w:instrText>
          </w:r>
          <w:r>
            <w:rPr>
              <w:szCs w:val="24"/>
            </w:rPr>
            <w:fldChar w:fldCharType="separate"/>
          </w:r>
          <w:r>
            <w:rPr>
              <w:szCs w:val="24"/>
            </w:rPr>
            <w:t>51</w:t>
          </w:r>
          <w:r>
            <w:rPr>
              <w:szCs w:val="24"/>
            </w:rPr>
            <w:fldChar w:fldCharType="end"/>
          </w:r>
          <w:r>
            <w:rPr>
              <w:szCs w:val="24"/>
            </w:rP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"_Toc2768692" </w:instrText>
          </w:r>
          <w:r>
            <w:fldChar w:fldCharType="separate"/>
          </w:r>
          <w:r>
            <w:rPr>
              <w:rStyle w:val="22"/>
              <w:szCs w:val="24"/>
            </w:rPr>
            <w:t>作者攻读学位期间发表的学术论文目录</w:t>
          </w:r>
          <w:r>
            <w:rPr>
              <w:szCs w:val="24"/>
            </w:rPr>
            <w:tab/>
          </w:r>
          <w:r>
            <w:rPr>
              <w:szCs w:val="24"/>
            </w:rPr>
            <w:fldChar w:fldCharType="begin"/>
          </w:r>
          <w:r>
            <w:rPr>
              <w:szCs w:val="24"/>
            </w:rPr>
            <w:instrText xml:space="preserve"> PAGEREF _Toc2768692 \h </w:instrText>
          </w:r>
          <w:r>
            <w:rPr>
              <w:szCs w:val="24"/>
            </w:rPr>
            <w:fldChar w:fldCharType="separate"/>
          </w:r>
          <w:r>
            <w:rPr>
              <w:szCs w:val="24"/>
            </w:rPr>
            <w:t>52</w:t>
          </w:r>
          <w:r>
            <w:rPr>
              <w:szCs w:val="24"/>
            </w:rPr>
            <w:fldChar w:fldCharType="end"/>
          </w:r>
          <w:r>
            <w:rPr>
              <w:szCs w:val="24"/>
            </w:rPr>
            <w:fldChar w:fldCharType="end"/>
          </w:r>
        </w:p>
        <w:p>
          <w:pPr>
            <w:widowControl w:val="0"/>
            <w:jc w:val="both"/>
            <w:rPr>
              <w:rFonts w:eastAsia="宋体"/>
              <w:kern w:val="2"/>
              <w:szCs w:val="24"/>
            </w:rPr>
          </w:pPr>
          <w:r>
            <w:rPr>
              <w:rFonts w:eastAsia="宋体"/>
              <w:b/>
              <w:bCs/>
              <w:kern w:val="2"/>
              <w:szCs w:val="24"/>
              <w:lang w:val="zh-CN"/>
            </w:rPr>
            <w:fldChar w:fldCharType="end"/>
          </w:r>
        </w:p>
      </w:sdtContent>
    </w:sdt>
    <w:p>
      <w:pPr>
        <w:widowControl w:val="0"/>
        <w:tabs>
          <w:tab w:val="left" w:pos="1230"/>
          <w:tab w:val="right" w:leader="dot" w:pos="8296"/>
        </w:tabs>
        <w:jc w:val="both"/>
        <w:rPr>
          <w:rFonts w:eastAsia="宋体"/>
          <w:kern w:val="2"/>
          <w:sz w:val="21"/>
          <w:szCs w:val="24"/>
          <w:lang w:val="zh-CN"/>
        </w:rPr>
      </w:pPr>
    </w:p>
    <w:p>
      <w:pPr>
        <w:widowControl w:val="0"/>
        <w:jc w:val="both"/>
        <w:rPr>
          <w:rFonts w:eastAsia="宋体"/>
          <w:kern w:val="2"/>
          <w:sz w:val="28"/>
          <w:szCs w:val="28"/>
        </w:rPr>
      </w:pPr>
    </w:p>
    <w:p>
      <w:pPr>
        <w:widowControl w:val="0"/>
        <w:spacing w:line="240" w:lineRule="auto"/>
        <w:jc w:val="both"/>
        <w:rPr>
          <w:rFonts w:eastAsia="宋体"/>
          <w:kern w:val="2"/>
          <w:sz w:val="28"/>
          <w:szCs w:val="28"/>
        </w:rPr>
        <w:sectPr>
          <w:pgSz w:w="11906" w:h="16838"/>
          <w:pgMar w:top="1440" w:right="1800" w:bottom="1440" w:left="1800" w:header="851" w:footer="992" w:gutter="0"/>
          <w:pgNumType w:start="1"/>
          <w:cols w:space="425" w:num="1"/>
          <w:docGrid w:type="lines" w:linePitch="312" w:charSpace="0"/>
        </w:sectPr>
      </w:pPr>
    </w:p>
    <w:p>
      <w:pPr>
        <w:pStyle w:val="2"/>
        <w:spacing w:afterLines="200" w:line="240" w:lineRule="auto"/>
        <w:jc w:val="center"/>
        <w:rPr>
          <w:b w:val="0"/>
        </w:rPr>
      </w:pPr>
      <w:bookmarkStart w:id="0" w:name="_Toc2768636"/>
      <w:r>
        <w:rPr>
          <w:b w:val="0"/>
        </w:rPr>
        <w:t>第一章</w:t>
      </w:r>
      <w:r>
        <w:rPr>
          <w:rFonts w:hint="eastAsia"/>
          <w:b w:val="0"/>
        </w:rPr>
        <w:t xml:space="preserve"> </w:t>
      </w:r>
      <w:r>
        <w:rPr>
          <w:b w:val="0"/>
        </w:rPr>
        <w:t>绪论</w:t>
      </w:r>
      <w:bookmarkEnd w:id="0"/>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 w:name="_Toc2768637"/>
      <w:r>
        <w:rPr>
          <w:b w:val="0"/>
          <w:kern w:val="2"/>
          <w:szCs w:val="28"/>
        </w:rPr>
        <w:t>1.1</w:t>
      </w:r>
      <w:r>
        <w:rPr>
          <w:rFonts w:ascii="黑体" w:hAnsi="黑体"/>
          <w:b w:val="0"/>
          <w:kern w:val="2"/>
          <w:szCs w:val="28"/>
        </w:rPr>
        <w:t xml:space="preserve"> 研究背景和意义</w:t>
      </w:r>
      <w:bookmarkEnd w:id="1"/>
    </w:p>
    <w:p>
      <w:pPr>
        <w:numPr>
          <w:ilvl w:val="255"/>
          <w:numId w:val="0"/>
        </w:numPr>
        <w:ind w:firstLine="480" w:firstLineChars="200"/>
        <w:jc w:val="both"/>
      </w:pPr>
      <w:r>
        <w:rPr>
          <w:rFonts w:hint="eastAsia"/>
        </w:rPr>
        <w:t>随着S</w:t>
      </w:r>
      <w:r>
        <w:t>OA</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扩展，最终的单体应用程序变得越来越臃肿，产生一系列问题，如可维护性、灵活性逐渐降低，维护成本越来越高等，这将给整个云平台的开发、维护、部署以及后期的升级带来巨大的困难，因此单体架构很难满足快速变化的互联网时代的需要。</w:t>
      </w:r>
    </w:p>
    <w:p>
      <w:pPr>
        <w:numPr>
          <w:ilvl w:val="255"/>
          <w:numId w:val="0"/>
        </w:numPr>
        <w:ind w:firstLine="480" w:firstLineChars="200"/>
        <w:jc w:val="both"/>
      </w:pPr>
      <w:r>
        <w:t>上述问题的解决</w:t>
      </w:r>
      <w:r>
        <w:rPr>
          <w:rFonts w:hint="eastAsia"/>
        </w:rPr>
        <w:t>方案</w:t>
      </w:r>
      <w:r>
        <w:t>是</w:t>
      </w:r>
      <w:r>
        <w:rPr>
          <w:rFonts w:hint="eastAsia"/>
        </w:rPr>
        <w:t>将微服务架构应用到云平台上以</w:t>
      </w:r>
      <w:r>
        <w:t>拆分和重组</w:t>
      </w:r>
      <w:r>
        <w:rPr>
          <w:rFonts w:hint="eastAsia"/>
        </w:rPr>
        <w:t>现有业务系统</w:t>
      </w:r>
      <w:r>
        <w:t>，将原有的系统拆分成独立的模块来降低系统整体的复杂度</w:t>
      </w:r>
      <w:r>
        <w:rPr>
          <w:rFonts w:hint="eastAsia"/>
        </w:rPr>
        <w:t>、代码的冗余率以及</w:t>
      </w:r>
      <w:r>
        <w:t>各个子系统、功能模块之间的耦合程度，因此微服务架构</w:t>
      </w:r>
      <w:r>
        <w:rPr>
          <w:vertAlign w:val="superscript"/>
        </w:rPr>
        <w:t>[1][2]</w:t>
      </w:r>
      <w:r>
        <w:t>获得</w:t>
      </w:r>
      <w:r>
        <w:rPr>
          <w:rFonts w:hint="eastAsia"/>
        </w:rPr>
        <w:t>广泛的</w:t>
      </w:r>
      <w:r>
        <w:t>关注。微服务是</w:t>
      </w:r>
      <w:r>
        <w:rPr>
          <w:rFonts w:hint="eastAsia"/>
        </w:rPr>
        <w:t>一种</w:t>
      </w:r>
      <w:r>
        <w:t>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pPr>
        <w:numPr>
          <w:ilvl w:val="255"/>
          <w:numId w:val="0"/>
        </w:numPr>
        <w:ind w:firstLine="480" w:firstLineChars="200"/>
        <w:jc w:val="both"/>
      </w:pPr>
      <w:r>
        <w:rPr>
          <w:rFonts w:hint="eastAsia"/>
        </w:rPr>
        <w:t>相对于单体应用架构来说，微服务架构有着易于开发和维护、单个微服务启动较快、局部修改容易部署、技术栈不受限、按需伸缩等优点，但是，微服务并非是完美的，使用微服务也为我们的工作带来了一定的挑战。本文中微服务平台主要有两个问题。</w:t>
      </w:r>
    </w:p>
    <w:p>
      <w:pPr>
        <w:numPr>
          <w:ilvl w:val="255"/>
          <w:numId w:val="0"/>
        </w:numPr>
        <w:ind w:firstLine="480" w:firstLineChars="200"/>
        <w:jc w:val="both"/>
      </w:pPr>
      <w:r>
        <w:rPr>
          <w:rFonts w:hint="eastAsia"/>
        </w:rPr>
        <w:t>问题一，如何实现高效的服务划分</w:t>
      </w:r>
      <w:r>
        <w:rPr>
          <w:rFonts w:hint="eastAsia"/>
          <w:vertAlign w:val="superscript"/>
        </w:rPr>
        <w:t>[</w:t>
      </w:r>
      <w:r>
        <w:rPr>
          <w:vertAlign w:val="superscript"/>
        </w:rPr>
        <w:t>3]</w:t>
      </w:r>
      <w:r>
        <w:rPr>
          <w:rFonts w:hint="eastAsia"/>
        </w:rPr>
        <w:t>，提高微服务平台的服务复用率，降低代码的冗余。微服务的粒度是一个难题并且经常成为辩论的焦点。我们应当使用合理的粒度划分微服务，而不是盲目地把服务做小。代码的规模最好不要作为微服务划分的依据，因为对于不同的微服务，他们的业务复杂性可能不同，代码规模也会不同。在微服务的设计阶段，我们应该确定它的边界。微服务之间应相对独立并保持松散耦合</w:t>
      </w:r>
      <w:r>
        <w:rPr>
          <w:rFonts w:hint="eastAsia"/>
          <w:vertAlign w:val="superscript"/>
        </w:rPr>
        <w:t>[</w:t>
      </w:r>
      <w:r>
        <w:rPr>
          <w:vertAlign w:val="superscript"/>
        </w:rPr>
        <w:t>4][5]</w:t>
      </w:r>
      <w:r>
        <w:rPr>
          <w:rFonts w:hint="eastAsia"/>
        </w:rPr>
        <w:t>。</w:t>
      </w:r>
      <w:r>
        <w:t>目前围绕微服务的</w:t>
      </w:r>
      <w:r>
        <w:rPr>
          <w:rFonts w:hint="eastAsia"/>
        </w:rPr>
        <w:t>划分</w:t>
      </w:r>
      <w:r>
        <w:t>工作是有限的</w:t>
      </w:r>
      <w:r>
        <w:rPr>
          <w:rFonts w:hint="eastAsia"/>
        </w:rPr>
        <w:t>，</w:t>
      </w:r>
      <w:r>
        <w:t>在现有技术水平上，微服务缺乏工具支持，很大一部分工作只是概念性的</w:t>
      </w:r>
      <w:r>
        <w:rPr>
          <w:vertAlign w:val="superscript"/>
        </w:rPr>
        <w:t>[6]</w:t>
      </w:r>
      <w:r>
        <w:rPr>
          <w:rFonts w:hint="eastAsia"/>
        </w:rPr>
        <w:t>，因此服务划分技术在微服务领域应用需要进一步的研究。</w:t>
      </w:r>
      <w:r>
        <w:t>如何划分微服务，制定划分策略，满足微服务内部的高内聚性和微服务之间的低耦合性，是我们面临的主要问题。</w:t>
      </w:r>
    </w:p>
    <w:p>
      <w:pPr>
        <w:numPr>
          <w:ilvl w:val="255"/>
          <w:numId w:val="0"/>
        </w:numPr>
        <w:ind w:firstLine="480" w:firstLineChars="200"/>
        <w:jc w:val="both"/>
      </w:pPr>
      <w:r>
        <w:rPr>
          <w:rFonts w:hint="eastAsia"/>
        </w:rPr>
        <w:t>问题二，如何进行服务路径选择，得到最优的服务路径，降低服务的执行时间，提高应用的执行效率。</w:t>
      </w:r>
      <w:r>
        <w:t>对于基于微服务架构的分布式处理</w:t>
      </w:r>
      <w:r>
        <w:rPr>
          <w:rFonts w:hint="eastAsia"/>
        </w:rPr>
        <w:t>云</w:t>
      </w:r>
      <w:r>
        <w:t>平台，微服务划分完成，如何组合微服务</w:t>
      </w:r>
      <w:r>
        <w:rPr>
          <w:vertAlign w:val="superscript"/>
        </w:rPr>
        <w:t>[7][8]</w:t>
      </w:r>
      <w:r>
        <w:t>，制定相应的微服务路径选择策略，对于提高应用的执行效率尤其重要，也是目前研究的热点问题。目前大多数的服务选择策略只考虑服务静态特征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当前一个</w:t>
      </w:r>
      <w:r>
        <w:t>子任务被执行完成后，</w:t>
      </w:r>
      <w:r>
        <w:rPr>
          <w:rFonts w:hint="eastAsia"/>
        </w:rPr>
        <w:t>后面</w:t>
      </w:r>
      <w:r>
        <w:t>的子任务对应的微服务实例的</w:t>
      </w:r>
      <w:r>
        <w:rPr>
          <w:rFonts w:hint="eastAsia"/>
        </w:rPr>
        <w:t>资源</w:t>
      </w:r>
      <w:r>
        <w:t>状态会时刻动态改变，所以初始化最优的服务路径可能是无效的。</w:t>
      </w:r>
      <w:r>
        <w:rPr>
          <w:rFonts w:hint="eastAsia"/>
        </w:rPr>
        <w:t>如何</w:t>
      </w:r>
      <w:r>
        <w:t>根据微服务的实时</w:t>
      </w:r>
      <w:r>
        <w:rPr>
          <w:rFonts w:hint="eastAsia"/>
        </w:rPr>
        <w:t>处理能力</w:t>
      </w:r>
      <w:r>
        <w:t>自适应的更新微服务路径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pPr>
        <w:numPr>
          <w:ilvl w:val="255"/>
          <w:numId w:val="0"/>
        </w:numPr>
        <w:ind w:firstLine="480" w:firstLineChars="200"/>
        <w:jc w:val="both"/>
      </w:pPr>
      <w:r>
        <w:rPr>
          <w:rFonts w:hint="eastAsia"/>
        </w:rPr>
        <w:t>综上，在微服务平台中，设计合理的服务划分策略，实现高效的应用执行效率，还有许多工作要做。近年来，微服务架构成为了云计算领域的热点话题，微服务已经成为现代大型工程组织中的新兴趋势，然而目前还没有在微服务平台设计合理的微服务方法以及综合考虑平台动态特征和任务特征的服务选择方法的公开案例，本文研究了微服务架构，提出了一种高效的服务划分方法和服务选择策略，有效提高了微服务平台中服务的复用率，减少了服务的执行时间，提高了应用的执行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2" w:name="_Toc2768638"/>
      <w:r>
        <w:rPr>
          <w:b w:val="0"/>
          <w:kern w:val="2"/>
          <w:szCs w:val="28"/>
        </w:rPr>
        <w:t xml:space="preserve">1.2 </w:t>
      </w:r>
      <w:r>
        <w:rPr>
          <w:rFonts w:ascii="黑体" w:hAnsi="黑体"/>
          <w:b w:val="0"/>
          <w:kern w:val="2"/>
          <w:szCs w:val="28"/>
        </w:rPr>
        <w:t>国内外研究现状</w:t>
      </w:r>
      <w:bookmarkEnd w:id="2"/>
    </w:p>
    <w:p>
      <w:pPr>
        <w:ind w:firstLine="480" w:firstLineChars="200"/>
        <w:jc w:val="both"/>
        <w:rPr>
          <w:szCs w:val="24"/>
        </w:rPr>
      </w:pPr>
      <w:r>
        <w:rPr>
          <w:rFonts w:hint="eastAsia"/>
        </w:rPr>
        <w:t>微服务架构的概念作为一种新型的软件架构在最近几年来引起了国内外专家的广泛关注。如何划分微服务以及确定微服务的粒度</w:t>
      </w:r>
      <w:r>
        <w:rPr>
          <w:rFonts w:hint="eastAsia"/>
          <w:vertAlign w:val="superscript"/>
        </w:rPr>
        <w:t>[13]</w:t>
      </w:r>
      <w:r>
        <w:rPr>
          <w:rFonts w:hint="eastAsia"/>
        </w:rPr>
        <w:t>是研究的难点，也是服务计算领域争论的焦点。在服务划分阶段，确定边界</w:t>
      </w:r>
      <w:r>
        <w:rPr>
          <w:rFonts w:hint="eastAsia"/>
          <w:vertAlign w:val="superscript"/>
        </w:rPr>
        <w:t>[</w:t>
      </w:r>
      <w:r>
        <w:rPr>
          <w:vertAlign w:val="superscript"/>
        </w:rPr>
        <w:t>4]</w:t>
      </w:r>
      <w:r>
        <w:rPr>
          <w:rFonts w:hint="eastAsia"/>
        </w:rPr>
        <w:t>是首要问题。</w:t>
      </w:r>
      <w:r>
        <w:t>Eberhard Wolf</w:t>
      </w:r>
      <w:r>
        <w:rPr>
          <w:rFonts w:hint="eastAsia"/>
        </w:rPr>
        <w:t>在文献</w:t>
      </w:r>
      <w:r>
        <w:rPr>
          <w:rFonts w:hint="eastAsia"/>
          <w:vertAlign w:val="superscript"/>
        </w:rPr>
        <w:t>[</w:t>
      </w:r>
      <w:r>
        <w:rPr>
          <w:vertAlign w:val="superscript"/>
        </w:rPr>
        <w:t>14</w:t>
      </w:r>
      <w:r>
        <w:rPr>
          <w:rFonts w:hint="eastAsia"/>
          <w:vertAlign w:val="superscript"/>
        </w:rPr>
        <w:t>]</w:t>
      </w:r>
      <w:r>
        <w:rPr>
          <w:rFonts w:hint="eastAsia"/>
        </w:rPr>
        <w:t xml:space="preserve">中提出微服务的规模应该足够小，并专注于实现一个功能； </w:t>
      </w:r>
      <w:r>
        <w:t>Mohsen Ahmadvand</w:t>
      </w:r>
      <w:r>
        <w:rPr>
          <w:rFonts w:hint="eastAsia"/>
        </w:rPr>
        <w:t>等人</w:t>
      </w:r>
      <w:r>
        <w:rPr>
          <w:rFonts w:hint="eastAsia"/>
          <w:vertAlign w:val="superscript"/>
        </w:rPr>
        <w:t>[</w:t>
      </w:r>
      <w:r>
        <w:rPr>
          <w:vertAlign w:val="superscript"/>
        </w:rPr>
        <w:t>15</w:t>
      </w:r>
      <w:r>
        <w:rPr>
          <w:rFonts w:hint="eastAsia"/>
          <w:vertAlign w:val="superscript"/>
        </w:rPr>
        <w:t>]</w:t>
      </w:r>
      <w:r>
        <w:rPr>
          <w:rFonts w:hint="eastAsia"/>
        </w:rPr>
        <w:t>指出微服务分解的时候应该考虑系统要求、安全性和可扩展性，然而这些并不是分解微服务时应该考虑的唯一因素；</w:t>
      </w:r>
      <w:r>
        <w:rPr>
          <w:szCs w:val="24"/>
        </w:rPr>
        <w:t>Tugrul Asik</w:t>
      </w:r>
      <w:r>
        <w:rPr>
          <w:rFonts w:hint="eastAsia"/>
          <w:szCs w:val="24"/>
        </w:rPr>
        <w:t>等人</w:t>
      </w:r>
      <w:r>
        <w:rPr>
          <w:rFonts w:hint="eastAsia"/>
          <w:szCs w:val="24"/>
          <w:vertAlign w:val="superscript"/>
        </w:rPr>
        <w:t>[</w:t>
      </w:r>
      <w:r>
        <w:rPr>
          <w:szCs w:val="24"/>
          <w:vertAlign w:val="superscript"/>
        </w:rPr>
        <w:t>16</w:t>
      </w:r>
      <w:r>
        <w:rPr>
          <w:rFonts w:hint="eastAsia"/>
          <w:szCs w:val="24"/>
          <w:vertAlign w:val="superscript"/>
        </w:rPr>
        <w:t>]</w:t>
      </w:r>
      <w:r>
        <w:rPr>
          <w:rFonts w:hint="eastAsia"/>
          <w:szCs w:val="24"/>
        </w:rPr>
        <w:t>提出通过计算用于其他微服务或者外部服务交互的资源和客户的和来衡量一个微服务的大小。由于衡量微服务大小的因素是模糊的，因此将一个应用分解成合适的微服务是一个具有挑战性的工作。目前，在实践中已经提出了许多策略来确定微服务的大小以及如何微服务。</w:t>
      </w:r>
      <w:r>
        <w:rPr>
          <w:kern w:val="2"/>
          <w:szCs w:val="28"/>
        </w:rPr>
        <w:t>Gerald Schermann等人</w:t>
      </w:r>
      <w:r>
        <w:rPr>
          <w:kern w:val="2"/>
          <w:szCs w:val="28"/>
          <w:vertAlign w:val="superscript"/>
        </w:rPr>
        <w:t>[17]</w:t>
      </w:r>
      <w:r>
        <w:rPr>
          <w:rFonts w:hint="eastAsia"/>
          <w:kern w:val="2"/>
          <w:szCs w:val="28"/>
        </w:rPr>
        <w:t>将微服务的大小与代码行数（LOC）联系起来，并且建议微服务的规模应该在10到100个LOC，文中指出计算LOC是微服务不应该超过的代码的行数，因此微服务的代码行数越少就增加了微服务扩展的灵活性并且简化了更改或者移除微服务的过程。但是LOC策略是不合适的，因为微服务有可能使用不同的技术栈构建的，而这些技术栈在LOC上是不同的。此外，不同的服务类型最小的LOC可能是不同的。</w:t>
      </w:r>
      <w:r>
        <w:rPr>
          <w:szCs w:val="24"/>
        </w:rPr>
        <w:t>Mario Villamizar</w:t>
      </w:r>
      <w:r>
        <w:rPr>
          <w:rFonts w:hint="eastAsia"/>
          <w:szCs w:val="24"/>
        </w:rPr>
        <w:t>等人</w:t>
      </w:r>
      <w:r>
        <w:rPr>
          <w:rFonts w:hint="eastAsia"/>
          <w:szCs w:val="24"/>
          <w:vertAlign w:val="superscript"/>
        </w:rPr>
        <w:t>[</w:t>
      </w:r>
      <w:r>
        <w:rPr>
          <w:szCs w:val="24"/>
          <w:vertAlign w:val="superscript"/>
        </w:rPr>
        <w:t>18</w:t>
      </w:r>
      <w:r>
        <w:rPr>
          <w:rFonts w:hint="eastAsia"/>
          <w:szCs w:val="24"/>
          <w:vertAlign w:val="superscript"/>
        </w:rPr>
        <w:t>]</w:t>
      </w:r>
      <w:r>
        <w:rPr>
          <w:rFonts w:hint="eastAsia"/>
          <w:szCs w:val="24"/>
        </w:rPr>
        <w:t>提出将微服务定义为独立开发和部署的单元，这些微服务的集合可以部署成一个大的应用，这些服务的划分通过注册的方式划分，被其他服务发现并且可以在部署和更新过程中编排。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Pr>
          <w:szCs w:val="24"/>
          <w:vertAlign w:val="superscript"/>
        </w:rPr>
        <w:t>19]</w:t>
      </w:r>
      <w:r>
        <w:rPr>
          <w:rFonts w:hint="eastAsia"/>
          <w:szCs w:val="24"/>
        </w:rPr>
        <w:t>中通过基于业务能力和业务功能来构建微服务，但是开发人员在使用业务功能作为微服务划分边界时面临着很大挑战，如何定义一个业务能力的的粒度才能使其不会太大或者太小。可见国内外为了得到高效的微服务划分方法，或者通过代码行数来确定微服务边界，或者通过业务能力来确定微服务边界，目前还很少使用语义耦合的方式来划分微服务。本文实现的基于领域驱动设计思想的微服务划分策略，将有效提高服务的复用率。</w:t>
      </w:r>
    </w:p>
    <w:p>
      <w:pPr>
        <w:ind w:firstLine="480" w:firstLineChars="20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提出通过考虑服务之间的Q</w:t>
      </w:r>
      <w:r>
        <w:rPr>
          <w:szCs w:val="24"/>
        </w:rPr>
        <w:t>oS</w:t>
      </w:r>
      <w:r>
        <w:rPr>
          <w:rFonts w:hint="eastAsia"/>
          <w:szCs w:val="24"/>
        </w:rPr>
        <w:t>相关性来选择合适的候选服务，该方法可以管理服务之间相关性，并显著提高生成的组合服务的Q</w:t>
      </w:r>
      <w:r>
        <w:rPr>
          <w:szCs w:val="24"/>
        </w:rPr>
        <w:t>oS</w:t>
      </w:r>
      <w:r>
        <w:rPr>
          <w:rFonts w:hint="eastAsia"/>
          <w:szCs w:val="24"/>
        </w:rPr>
        <w:t>值；</w:t>
      </w:r>
      <w:r>
        <w:fldChar w:fldCharType="begin"/>
      </w:r>
      <w:r>
        <w:instrText xml:space="preserve">HYPERLINK "https://ieeexplore.ieee.org/author/37277817500"</w:instrText>
      </w:r>
      <w:r>
        <w:fldChar w:fldCharType="separate"/>
      </w:r>
      <w:r>
        <w:rPr>
          <w:szCs w:val="24"/>
        </w:rPr>
        <w:t>Shuiguang Deng</w:t>
      </w:r>
      <w:r>
        <w:fldChar w:fldCharType="end"/>
      </w:r>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r>
        <w:fldChar w:fldCharType="begin"/>
      </w:r>
      <w:r>
        <w:instrText xml:space="preserve">HYPERLINK "https://dl.acm.org/author_page.cfm?id=87658697057&amp;coll=DL&amp;dl=ACM&amp;trk=0" \t "_self" \o "Author Profile Page"</w:instrText>
      </w:r>
      <w:r>
        <w:fldChar w:fldCharType="separate"/>
      </w:r>
      <w:r>
        <w:rPr>
          <w:szCs w:val="24"/>
        </w:rPr>
        <w:t>Tian Huat Tan</w:t>
      </w:r>
      <w:r>
        <w:fldChar w:fldCharType="end"/>
      </w:r>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一种基于遗传算法的方法来优化服务组合整体的Q</w:t>
      </w:r>
      <w:r>
        <w:rPr>
          <w:szCs w:val="24"/>
        </w:rPr>
        <w:t>oS</w:t>
      </w:r>
      <w:r>
        <w:rPr>
          <w:rFonts w:hint="eastAsia"/>
          <w:szCs w:val="24"/>
        </w:rPr>
        <w:t>，并进行服务组合的自适应更新；W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提出了一种利用强化学习的方法来保证服务组合的时候的自适应性，该方法通过博弈论来决定服务优化的方向；P</w:t>
      </w:r>
      <w:r>
        <w:rPr>
          <w:szCs w:val="24"/>
        </w:rPr>
        <w:t>eng</w:t>
      </w:r>
      <w:r>
        <w:rPr>
          <w:rFonts w:hint="eastAsia"/>
          <w:szCs w:val="24"/>
        </w:rPr>
        <w:t>等人</w:t>
      </w:r>
      <w:r>
        <w:rPr>
          <w:rFonts w:hint="eastAsia"/>
          <w:szCs w:val="24"/>
          <w:vertAlign w:val="superscript"/>
        </w:rPr>
        <w:t>[</w:t>
      </w:r>
      <w:r>
        <w:rPr>
          <w:szCs w:val="24"/>
          <w:vertAlign w:val="superscript"/>
        </w:rPr>
        <w:t>20]</w:t>
      </w:r>
      <w:r>
        <w:rPr>
          <w:rFonts w:hint="eastAsia"/>
          <w:szCs w:val="24"/>
        </w:rPr>
        <w:t>提出一种自适应的方法r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，该自适应服务路径选择方法满足了用户的Q</w:t>
      </w:r>
      <w:r>
        <w:t>oS</w:t>
      </w:r>
      <w:r>
        <w:rPr>
          <w:rFonts w:hint="eastAsia"/>
        </w:rPr>
        <w:t>的同时又保证了整个系统中的负载均衡。</w:t>
      </w:r>
      <w:r>
        <w:rPr>
          <w:rFonts w:hint="eastAsia"/>
          <w:szCs w:val="24"/>
        </w:rPr>
        <w:t>尽管这些方法解决了仅仅依据静态Q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pPr>
        <w:ind w:firstLine="480" w:firstLineChars="200"/>
        <w:jc w:val="both"/>
      </w:pPr>
      <w:r>
        <w:rPr>
          <w:rFonts w:hint="eastAsia"/>
        </w:rPr>
        <w:t>综上所述，国内外为了解决服务划分问题，或者将代码行数作为边界，或者通过分析平台的业务能力作为边界，目前服务计算领域很少将语义耦合的概念使用到服务划分中；为了解决服务选择问题，国内外的研究很多只考虑服务静态Qo</w:t>
      </w:r>
      <w:r>
        <w:t>S</w:t>
      </w:r>
      <w:r>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 w:name="_Toc2768639"/>
      <w:r>
        <w:rPr>
          <w:b w:val="0"/>
          <w:kern w:val="2"/>
          <w:szCs w:val="28"/>
        </w:rPr>
        <w:t>1.3</w:t>
      </w:r>
      <w:r>
        <w:rPr>
          <w:rFonts w:ascii="黑体" w:hAnsi="黑体"/>
          <w:b w:val="0"/>
          <w:kern w:val="2"/>
          <w:szCs w:val="28"/>
        </w:rPr>
        <w:t xml:space="preserve"> 论文的主要研究内容</w:t>
      </w:r>
      <w:bookmarkEnd w:id="3"/>
    </w:p>
    <w:p>
      <w:pPr>
        <w:numPr>
          <w:ilvl w:val="255"/>
          <w:numId w:val="0"/>
        </w:numPr>
        <w:ind w:firstLine="480" w:firstLineChars="200"/>
        <w:jc w:val="both"/>
      </w:pPr>
      <w:r>
        <w:rPr>
          <w:rFonts w:hint="eastAsia"/>
        </w:rPr>
        <w:t>上文提到的微服务平台中遇到的两个难点问题：（1）在进行微服务划分时，如何确定服务的边界，来确定微服务的粒度，制定合理的服务划分方法，提高平台中服务的复用率。（2）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pPr>
        <w:numPr>
          <w:ilvl w:val="255"/>
          <w:numId w:val="0"/>
        </w:numPr>
        <w:ind w:firstLine="480" w:firstLineChars="200"/>
        <w:jc w:val="both"/>
      </w:pPr>
      <w:r>
        <w:t>（1）基于领域驱动设计的服务划分方法</w:t>
      </w:r>
    </w:p>
    <w:p>
      <w:pPr>
        <w:ind w:firstLine="420"/>
        <w:jc w:val="both"/>
        <w:rPr>
          <w:szCs w:val="21"/>
        </w:rPr>
      </w:pPr>
      <w:r>
        <w:rPr>
          <w:rStyle w:val="23"/>
          <w:rFonts w:hint="eastAsia"/>
          <w:sz w:val="24"/>
        </w:rPr>
        <w:t>为了解决难点1，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微服务阶段，通过构建过程和聚合过程两个过程得到最优的微服务集合，并通过实验证明，该方法可以有效的提高平台中服务的复用率，减少应用代码的冗余。</w:t>
      </w:r>
    </w:p>
    <w:p>
      <w:pPr>
        <w:numPr>
          <w:ilvl w:val="255"/>
          <w:numId w:val="0"/>
        </w:numPr>
        <w:ind w:firstLine="480" w:firstLineChars="200"/>
        <w:jc w:val="both"/>
      </w:pPr>
      <w:r>
        <w:t>（2）性能感知的服务路径选择方法</w:t>
      </w:r>
    </w:p>
    <w:p>
      <w:pPr>
        <w:numPr>
          <w:ilvl w:val="255"/>
          <w:numId w:val="0"/>
        </w:numPr>
        <w:ind w:firstLine="480" w:firstLineChars="200"/>
        <w:jc w:val="both"/>
      </w:pPr>
      <w:r>
        <w:t>当前主流的服务选择策略，要么是没有考虑在线微服务处理能力，要么就是没有考虑任务的特征。</w:t>
      </w:r>
      <w:r>
        <w:rPr>
          <w:rFonts w:hint="eastAsia"/>
        </w:rPr>
        <w:t>为了解决难点2，本文利用我们</w:t>
      </w:r>
      <w:r>
        <w:t>微服务平台</w:t>
      </w:r>
      <w:r>
        <w:rPr>
          <w:rFonts w:hint="eastAsia"/>
        </w:rPr>
        <w:t>中原有的应用</w:t>
      </w:r>
      <w:r>
        <w:t>程序，分析微服务平台中在线微服务实例的细粒度特征、待执行任务的特征以及微服务实例间的数据传输条件，建立针对微服务平台的细粒度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通过缩减服务选择空间在线更新微服务选择路径，进一步提高了微服务平台中应用的执行效率。</w:t>
      </w:r>
    </w:p>
    <w:p>
      <w:pPr>
        <w:numPr>
          <w:ilvl w:val="255"/>
          <w:numId w:val="0"/>
        </w:numPr>
        <w:ind w:firstLine="480" w:firstLineChars="200"/>
        <w:jc w:val="both"/>
      </w:pPr>
      <w:r>
        <w:t>（3）</w:t>
      </w:r>
      <w:r>
        <w:rPr>
          <w:rFonts w:hint="eastAsia"/>
        </w:rPr>
        <w:t>实验验证和性能</w:t>
      </w:r>
      <w:r>
        <w:t>分析</w:t>
      </w:r>
    </w:p>
    <w:p>
      <w:pPr>
        <w:numPr>
          <w:ilvl w:val="255"/>
          <w:numId w:val="0"/>
        </w:numPr>
        <w:ind w:firstLine="480" w:firstLineChars="200"/>
        <w:jc w:val="both"/>
      </w:pPr>
      <w:r>
        <w:rPr>
          <w:rFonts w:hint="eastAsia"/>
        </w:rPr>
        <w:t>本文</w:t>
      </w:r>
      <w:r>
        <w:t>提出</w:t>
      </w:r>
      <w:r>
        <w:rPr>
          <w:rFonts w:hint="eastAsia"/>
        </w:rPr>
        <w:t>一种</w:t>
      </w:r>
      <w:r>
        <w:t>基于领域驱动设计模型思想的微服务划分方法，支持原有平台功能的微服务化，提高平台服务的复用率，保证平台持续部署；提出性能感知的微服务路径选择策略，实现平台应用的高效执行。本项目通过实验，对微服务化后的系统中代码规模减少率以及</w:t>
      </w:r>
      <w:r>
        <w:rPr>
          <w:rFonts w:hint="eastAsia"/>
        </w:rPr>
        <w:t>服务复用率</w:t>
      </w:r>
      <w:r>
        <w:t>来对微服务划分方法进行性能分析，从而证明了本项目中提出的微服务划分方法能够有效划分微服务；本文利用微服务平台的应用，对文中提出的性能感知的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4" w:name="_Toc2768640"/>
      <w:r>
        <w:rPr>
          <w:b w:val="0"/>
          <w:kern w:val="2"/>
          <w:szCs w:val="28"/>
        </w:rPr>
        <w:t>1.4</w:t>
      </w:r>
      <w:r>
        <w:rPr>
          <w:rFonts w:ascii="黑体" w:hAnsi="黑体"/>
          <w:b w:val="0"/>
          <w:kern w:val="2"/>
          <w:szCs w:val="28"/>
        </w:rPr>
        <w:t xml:space="preserve"> 论文组织结构</w:t>
      </w:r>
      <w:bookmarkEnd w:id="4"/>
    </w:p>
    <w:p>
      <w:pPr>
        <w:spacing w:line="240" w:lineRule="auto"/>
        <w:ind w:firstLine="480" w:firstLineChars="200"/>
        <w:jc w:val="both"/>
        <w:sectPr>
          <w:headerReference r:id="rId5" w:type="default"/>
          <w:footerReference r:id="rId7" w:type="default"/>
          <w:headerReference r:id="rId6" w:type="even"/>
          <w:footerReference r:id="rId8" w:type="even"/>
          <w:pgSz w:w="11906" w:h="16838"/>
          <w:pgMar w:top="1440" w:right="1800" w:bottom="1440" w:left="1800" w:header="851" w:footer="992" w:gutter="0"/>
          <w:pgNumType w:start="1"/>
          <w:cols w:space="425" w:num="1"/>
          <w:docGrid w:type="lines" w:linePitch="326" w:charSpace="0"/>
        </w:sectPr>
      </w:pPr>
    </w:p>
    <w:p>
      <w:pPr>
        <w:numPr>
          <w:ilvl w:val="255"/>
          <w:numId w:val="0"/>
        </w:numPr>
        <w:ind w:firstLine="480" w:firstLineChars="200"/>
        <w:jc w:val="both"/>
      </w:pPr>
      <w:r>
        <w:t>本论文将按照以下六个章节展开：</w:t>
      </w:r>
    </w:p>
    <w:p>
      <w:pPr>
        <w:numPr>
          <w:ilvl w:val="255"/>
          <w:numId w:val="0"/>
        </w:numPr>
        <w:ind w:firstLine="480" w:firstLineChars="200"/>
        <w:jc w:val="both"/>
      </w:pPr>
      <w:r>
        <w:t>第一章：绪论。</w:t>
      </w:r>
      <w:r>
        <w:rPr>
          <w:rFonts w:hint="eastAsia"/>
        </w:rPr>
        <w:t>论文</w:t>
      </w:r>
      <w:r>
        <w:t>首先介绍</w:t>
      </w:r>
      <w:r>
        <w:rPr>
          <w:rFonts w:hint="eastAsia"/>
        </w:rPr>
        <w:t>了</w:t>
      </w:r>
      <w:r>
        <w:t>研究背景，</w:t>
      </w:r>
      <w:r>
        <w:rPr>
          <w:rFonts w:hint="eastAsia"/>
        </w:rPr>
        <w:t>之后</w:t>
      </w:r>
      <w:r>
        <w:t>介绍了</w:t>
      </w:r>
      <w:r>
        <w:rPr>
          <w:rFonts w:hint="eastAsia"/>
        </w:rPr>
        <w:t>当前</w:t>
      </w:r>
      <w:r>
        <w:t>微服务平台中服务划分和服务选择</w:t>
      </w:r>
      <w:r>
        <w:rPr>
          <w:rFonts w:hint="eastAsia"/>
        </w:rPr>
        <w:t>方法</w:t>
      </w:r>
      <w:r>
        <w:t>的研究现状，最后介绍了</w:t>
      </w:r>
      <w:r>
        <w:rPr>
          <w:rFonts w:hint="eastAsia"/>
        </w:rPr>
        <w:t>本篇论文</w:t>
      </w:r>
      <w:r>
        <w:t>的主要研究内容。</w:t>
      </w:r>
    </w:p>
    <w:p>
      <w:pPr>
        <w:numPr>
          <w:ilvl w:val="255"/>
          <w:numId w:val="0"/>
        </w:numPr>
        <w:ind w:firstLine="480" w:firstLineChars="200"/>
        <w:jc w:val="both"/>
      </w:pPr>
      <w:r>
        <w:t>第二章：相关技术。</w:t>
      </w:r>
      <w:r>
        <w:rPr>
          <w:rFonts w:hint="eastAsia"/>
        </w:rPr>
        <w:t>本章</w:t>
      </w:r>
      <w:r>
        <w:t>介绍了微服务划分策略相关的一些背景知识，包括</w:t>
      </w:r>
      <w:r>
        <w:rPr>
          <w:rFonts w:hint="eastAsia"/>
        </w:rPr>
        <w:t>单体架构、S</w:t>
      </w:r>
      <w:r>
        <w:t>OA</w:t>
      </w:r>
      <w:r>
        <w:rPr>
          <w:rFonts w:hint="eastAsia"/>
        </w:rPr>
        <w:t>架构以及微服务架构</w:t>
      </w:r>
      <w:r>
        <w:t>，</w:t>
      </w:r>
      <w:r>
        <w:rPr>
          <w:rFonts w:hint="eastAsia"/>
        </w:rPr>
        <w:t>另外我们介绍了机器学习相关技术，保证回归技术以及常用的线性回归技术和非线性回归技术的对比，最后介绍了最短路径选择算法，包括迪杰斯特拉算法和维特比算法</w:t>
      </w:r>
      <w:r>
        <w:t>。本章为后续研究和平台开发奠定基础。</w:t>
      </w:r>
    </w:p>
    <w:p>
      <w:pPr>
        <w:numPr>
          <w:ilvl w:val="255"/>
          <w:numId w:val="0"/>
        </w:numPr>
        <w:ind w:firstLine="480" w:firstLineChars="200"/>
        <w:jc w:val="both"/>
      </w:pPr>
      <w:r>
        <w:t>第三章：基于领域驱动设计思想的语义耦合的服务划分策略。首先对当前的服务划分策略进行了分析，然后结合我们微服务平台的特点设计出适合我们微服务平台的服务划分策略，最后通过算法对比，给出了适合我们微服务平台的服务划分策略。</w:t>
      </w:r>
    </w:p>
    <w:p>
      <w:pPr>
        <w:numPr>
          <w:ilvl w:val="255"/>
          <w:numId w:val="0"/>
        </w:numPr>
        <w:ind w:firstLine="480" w:firstLineChars="200"/>
        <w:jc w:val="both"/>
      </w:pPr>
      <w:r>
        <w:t>第四章：性能感知的服务路径选择策略研究。这部分是本文的核心。首先对当前的服务选择策略进行分析指出不足之处，然后结合我们微服务平台的特点以及微服务应用的特征设计出</w:t>
      </w:r>
      <w:r>
        <w:rPr>
          <w:rFonts w:hint="eastAsia"/>
        </w:rPr>
        <w:t>性能预测模型</w:t>
      </w:r>
      <w:r>
        <w:t>，然后</w:t>
      </w:r>
      <w:r>
        <w:rPr>
          <w:rFonts w:hint="eastAsia"/>
        </w:rPr>
        <w:t>基于性能预测模型，详细介绍本文提出的性能感知的服务路径选择方法，最后本篇论文详细介绍算法的实现过程。</w:t>
      </w:r>
    </w:p>
    <w:p>
      <w:pPr>
        <w:numPr>
          <w:ilvl w:val="255"/>
          <w:numId w:val="0"/>
        </w:numPr>
        <w:ind w:firstLine="480" w:firstLineChars="200"/>
        <w:jc w:val="both"/>
      </w:pPr>
      <w:r>
        <w:t>第五章：</w:t>
      </w:r>
      <w:r>
        <w:rPr>
          <w:rFonts w:hint="eastAsia"/>
        </w:rPr>
        <w:t>系统实验</w:t>
      </w:r>
      <w:r>
        <w:t>与测试分析。首先描述了</w:t>
      </w:r>
      <w:r>
        <w:rPr>
          <w:rFonts w:hint="eastAsia"/>
        </w:rPr>
        <w:t>实验环境包括软件配置、硬件配置、数据说明以及子任务实现</w:t>
      </w:r>
      <w:r>
        <w:t>，接着论述了服务划分策略和服务路径选择策略的详细实现，之后介绍了测试环境配置，最后基于视频浓缩算法功能镜像对本文提出的服务路径选择算法的性能、以及提出的性能感知的时间预测模型，以及服务路径选择</w:t>
      </w:r>
      <w:r>
        <w:rPr>
          <w:rFonts w:hint="eastAsia"/>
        </w:rPr>
        <w:t>方法</w:t>
      </w:r>
      <w:r>
        <w:t>的性能进行实验</w:t>
      </w:r>
      <w:r>
        <w:rPr>
          <w:rFonts w:hint="eastAsia"/>
        </w:rPr>
        <w:t>验证</w:t>
      </w:r>
      <w:r>
        <w:t>，并对</w:t>
      </w:r>
      <w:r>
        <w:rPr>
          <w:rFonts w:hint="eastAsia"/>
        </w:rPr>
        <w:t>得到的</w:t>
      </w:r>
      <w:r>
        <w:t>实验结果进行了</w:t>
      </w:r>
      <w:r>
        <w:rPr>
          <w:rFonts w:hint="eastAsia"/>
        </w:rPr>
        <w:t>详细的</w:t>
      </w:r>
      <w:r>
        <w:t>分析。</w:t>
      </w:r>
    </w:p>
    <w:p>
      <w:pPr>
        <w:numPr>
          <w:ilvl w:val="255"/>
          <w:numId w:val="0"/>
        </w:numPr>
        <w:ind w:firstLine="480" w:firstLineChars="200"/>
        <w:jc w:val="both"/>
      </w:pPr>
      <w:r>
        <w:t>第六章：结束语。对本</w:t>
      </w:r>
      <w:r>
        <w:rPr>
          <w:rFonts w:hint="eastAsia"/>
        </w:rPr>
        <w:t>篇论</w:t>
      </w:r>
      <w:r>
        <w:t>文的所有研究工作</w:t>
      </w:r>
      <w:r>
        <w:rPr>
          <w:rFonts w:hint="eastAsia"/>
        </w:rPr>
        <w:t>做出详细</w:t>
      </w:r>
      <w:r>
        <w:t>总结，</w:t>
      </w:r>
      <w:r>
        <w:rPr>
          <w:rFonts w:hint="eastAsia"/>
        </w:rPr>
        <w:t>并且结合当前</w:t>
      </w:r>
      <w:r>
        <w:t>行业热点展望微服务平台中服务划分和服务选择</w:t>
      </w:r>
      <w:r>
        <w:rPr>
          <w:rFonts w:hint="eastAsia"/>
        </w:rPr>
        <w:t>方法</w:t>
      </w:r>
      <w:r>
        <w:t>研究趋势，</w:t>
      </w:r>
      <w:r>
        <w:rPr>
          <w:rFonts w:hint="eastAsia"/>
        </w:rPr>
        <w:t>认真</w:t>
      </w:r>
      <w:r>
        <w:t>分析</w:t>
      </w:r>
      <w:r>
        <w:rPr>
          <w:rFonts w:hint="eastAsia"/>
        </w:rPr>
        <w:t>本篇论文中</w:t>
      </w:r>
      <w:r>
        <w:t>提出的服务划分和服务选择</w:t>
      </w:r>
      <w:r>
        <w:rPr>
          <w:rFonts w:hint="eastAsia"/>
        </w:rPr>
        <w:t>方法</w:t>
      </w:r>
      <w:r>
        <w:t>进一步的优化方向。</w:t>
      </w:r>
    </w:p>
    <w:p>
      <w:pPr>
        <w:spacing w:line="240" w:lineRule="auto"/>
      </w:pPr>
      <w:r>
        <w:br w:type="page"/>
      </w:r>
    </w:p>
    <w:p>
      <w:pPr>
        <w:pStyle w:val="2"/>
        <w:spacing w:afterLines="200" w:line="240" w:lineRule="auto"/>
        <w:jc w:val="center"/>
        <w:rPr>
          <w:b w:val="0"/>
        </w:rPr>
      </w:pPr>
      <w:bookmarkStart w:id="5" w:name="_Toc2768641"/>
      <w:r>
        <w:rPr>
          <w:b w:val="0"/>
        </w:rPr>
        <w:t>第二章</w:t>
      </w:r>
      <w:r>
        <w:rPr>
          <w:rFonts w:hint="eastAsia"/>
          <w:b w:val="0"/>
        </w:rPr>
        <w:t xml:space="preserve"> </w:t>
      </w:r>
      <w:r>
        <w:rPr>
          <w:b w:val="0"/>
        </w:rPr>
        <w:t>相关技术介绍</w:t>
      </w:r>
      <w:bookmarkEnd w:id="5"/>
    </w:p>
    <w:p>
      <w:pPr>
        <w:numPr>
          <w:ilvl w:val="255"/>
          <w:numId w:val="0"/>
        </w:numPr>
        <w:ind w:firstLine="480" w:firstLineChars="200"/>
        <w:jc w:val="both"/>
        <w:rPr>
          <w:rFonts w:ascii="宋体" w:hAnsi="宋体" w:cs="宋体"/>
        </w:rPr>
      </w:pPr>
      <w:r>
        <w:rPr>
          <w:rFonts w:ascii="宋体" w:hAnsi="宋体" w:cs="宋体"/>
        </w:rPr>
        <w:t>本章主要介绍了</w:t>
      </w:r>
      <w:r>
        <w:rPr>
          <w:rFonts w:hint="eastAsia" w:ascii="宋体" w:hAnsi="宋体" w:cs="宋体"/>
        </w:rPr>
        <w:t>后面的</w:t>
      </w:r>
      <w:r>
        <w:rPr>
          <w:rFonts w:ascii="宋体" w:hAnsi="宋体" w:cs="宋体"/>
        </w:rPr>
        <w:t>章节</w:t>
      </w:r>
      <w:r>
        <w:rPr>
          <w:rFonts w:hint="eastAsia" w:ascii="宋体" w:hAnsi="宋体" w:cs="宋体"/>
        </w:rPr>
        <w:t>所</w:t>
      </w:r>
      <w:r>
        <w:rPr>
          <w:rFonts w:ascii="宋体" w:hAnsi="宋体" w:cs="宋体"/>
        </w:rPr>
        <w:t>涉及的</w:t>
      </w:r>
      <w:r>
        <w:rPr>
          <w:rFonts w:hint="eastAsia" w:ascii="宋体" w:hAnsi="宋体" w:cs="宋体"/>
        </w:rPr>
        <w:t>相关</w:t>
      </w:r>
      <w:r>
        <w:rPr>
          <w:rFonts w:ascii="宋体" w:hAnsi="宋体" w:cs="宋体"/>
        </w:rPr>
        <w:t>技术</w:t>
      </w:r>
      <w:r>
        <w:rPr>
          <w:rFonts w:hint="eastAsia" w:ascii="宋体" w:hAnsi="宋体" w:cs="宋体"/>
        </w:rPr>
        <w:t>方面的</w:t>
      </w:r>
      <w:r>
        <w:rPr>
          <w:rFonts w:ascii="宋体" w:hAnsi="宋体" w:cs="宋体"/>
        </w:rPr>
        <w:t>知识，</w:t>
      </w:r>
      <w:r>
        <w:rPr>
          <w:rFonts w:hint="eastAsia" w:ascii="宋体" w:hAnsi="宋体" w:cs="宋体"/>
        </w:rPr>
        <w:t>首先详细介绍了单体式软件架构，重点指出该架构的一些严重的问题，从而引出今年来兴起的微服务软件架构，并且叙述了该架构的优势。然后介绍了本文中使用的回归分析技术，主要详细的对比了线性回归和非线性回归技术的差异，以及线性回归技术的优点。</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6" w:name="_Toc2768642"/>
      <w:r>
        <w:rPr>
          <w:b w:val="0"/>
          <w:kern w:val="2"/>
          <w:szCs w:val="28"/>
        </w:rPr>
        <w:t>2.1</w:t>
      </w:r>
      <w:r>
        <w:rPr>
          <w:rFonts w:ascii="黑体" w:hAnsi="黑体"/>
          <w:b w:val="0"/>
          <w:kern w:val="2"/>
          <w:szCs w:val="28"/>
        </w:rPr>
        <w:t xml:space="preserve"> </w:t>
      </w:r>
      <w:r>
        <w:rPr>
          <w:rFonts w:hint="eastAsia" w:ascii="黑体" w:hAnsi="黑体"/>
          <w:b w:val="0"/>
          <w:kern w:val="2"/>
          <w:szCs w:val="28"/>
        </w:rPr>
        <w:t>微服务</w:t>
      </w:r>
      <w:r>
        <w:rPr>
          <w:rFonts w:ascii="黑体" w:hAnsi="黑体"/>
          <w:b w:val="0"/>
          <w:kern w:val="2"/>
          <w:szCs w:val="28"/>
        </w:rPr>
        <w:t>相关技术</w:t>
      </w:r>
      <w:bookmarkEnd w:id="6"/>
    </w:p>
    <w:p>
      <w:pPr>
        <w:pStyle w:val="4"/>
        <w:spacing w:line="240" w:lineRule="auto"/>
        <w:rPr>
          <w:rFonts w:ascii="黑体" w:hAnsi="黑体"/>
          <w:b w:val="0"/>
        </w:rPr>
      </w:pPr>
      <w:bookmarkStart w:id="7" w:name="_Toc2768643"/>
      <w:r>
        <w:rPr>
          <w:b w:val="0"/>
        </w:rPr>
        <w:t>2.1.1</w:t>
      </w:r>
      <w:r>
        <w:rPr>
          <w:rFonts w:ascii="黑体" w:hAnsi="黑体"/>
          <w:b w:val="0"/>
        </w:rPr>
        <w:t xml:space="preserve"> </w:t>
      </w:r>
      <w:r>
        <w:rPr>
          <w:rFonts w:hint="eastAsia" w:ascii="黑体" w:hAnsi="黑体"/>
          <w:b w:val="0"/>
        </w:rPr>
        <w:t>单体式软件架构</w:t>
      </w:r>
      <w:bookmarkEnd w:id="7"/>
    </w:p>
    <w:p>
      <w:pPr>
        <w:ind w:firstLine="420"/>
      </w:pPr>
      <w:r>
        <w:rPr>
          <w:rFonts w:hint="eastAsia"/>
        </w:rPr>
        <w:t>众多的项目都是以单体应用作为开始的，单体应有本身的比较容易部署、测试的优点，使得单体应用在项目的初期可以很好地运行。然而随着互联网需求的不断扩张，越来越多的人加入开发团队，代码库也在飞速地扩展。慢慢地，单体应用规模变得越来越庞大，可维护性、灵活性逐渐降低并且维护成本越来越高。单体应用存在的主要问题如下：</w:t>
      </w:r>
    </w:p>
    <w:p>
      <w:pPr>
        <w:ind w:firstLine="420"/>
      </w:pPr>
      <w:r>
        <w:rPr>
          <w:rFonts w:hint="eastAsia"/>
        </w:rPr>
        <w:t>（1）复杂性高：在规模较大的单体应用中，项目包含相当多的模块、模块的边界比较模糊、模块与模块之间的依赖关系也很模糊、代码质量不均匀并且混乱地堆砌在一起，整个项目非常复杂。每次工作人员修改代码都会很棘手，甚至添加一个很小的功能，或者修改一个很小的Bug都会带来隐含的缺陷。</w:t>
      </w:r>
    </w:p>
    <w:p>
      <w:pPr>
        <w:ind w:firstLine="420"/>
      </w:pPr>
      <w:r>
        <w:t>（2）</w:t>
      </w:r>
      <w:r>
        <w:rPr>
          <w:rFonts w:hint="eastAsia"/>
        </w:rPr>
        <w:t>技术债务：随着时间推移、需求变化和人员流动，应用程序的技术债务会逐渐形成并且积累。“不坏不修（Not broken,don</w:t>
      </w:r>
      <w:r>
        <w:t>’</w:t>
      </w:r>
      <w:r>
        <w:rPr>
          <w:rFonts w:hint="eastAsia"/>
        </w:rPr>
        <w:t>t fix）”,</w:t>
      </w:r>
      <w:r>
        <w:t xml:space="preserve"> </w:t>
      </w:r>
      <w:r>
        <w:rPr>
          <w:rFonts w:hint="eastAsia"/>
        </w:rPr>
        <w:t>这在软件开发中非常普遍，而这种想法在单体应用中更是如此。已经使用的系统设计或者代码很难被修改，因为应用程序中的其他模块可能会以想不到的方式使用它。</w:t>
      </w:r>
    </w:p>
    <w:p>
      <w:pPr>
        <w:ind w:firstLine="420"/>
      </w:pPr>
      <w:r>
        <w:rPr>
          <w:rFonts w:hint="eastAsia"/>
        </w:rPr>
        <w:t>（3）部署频率低：随着代码的增多，构建和部署的时间也会增加。而在单体应用中，每次功能的变化或B</w:t>
      </w:r>
      <w:r>
        <w:t>UG</w:t>
      </w:r>
      <w:r>
        <w:rPr>
          <w:rFonts w:hint="eastAsia"/>
        </w:rPr>
        <w:t>的修复都会带来整个应用程序重新部署的结果。全量部署的方式耗时长、影响范围大、风险高，这使得单体应用项目上线部署的频率较低。而部署频率低又导致两次发布之间会有大量的功能变更和缺陷修复，出错率比较高。</w:t>
      </w:r>
    </w:p>
    <w:p>
      <w:pPr>
        <w:ind w:firstLine="420"/>
      </w:pPr>
      <w:r>
        <w:rPr>
          <w:rFonts w:hint="eastAsia"/>
        </w:rPr>
        <w:t>（4）可靠性差：某个应用Bug，例如死循环，可能会导致整个应用程序的崩溃。</w:t>
      </w:r>
    </w:p>
    <w:p>
      <w:pPr>
        <w:ind w:firstLine="420"/>
      </w:pPr>
      <w:r>
        <w:rPr>
          <w:rFonts w:hint="eastAsia"/>
        </w:rPr>
        <w:t>（5）扩展能力受限：单体应用只能作为一个整体进行扩展，无法根据业务模块的需要进行伸缩。例如，应用程序中有的模块属于计算密集型的，它需要的CPU资源比较多；有的模块则属于IO密集型的，需要更大的内存。由于这些模块部署在一起，不得不在硬件的选择上做出妥协。</w:t>
      </w:r>
    </w:p>
    <w:p>
      <w:pPr>
        <w:ind w:firstLine="420"/>
      </w:pPr>
      <w:r>
        <w:rPr>
          <w:rFonts w:hint="eastAsia"/>
        </w:rPr>
        <w:t>（6）阻碍技术创新：单体应用通常使用统一的技术平台或技术方案解决所有的问题，团队中的每个工作人员都必须使用相同的开发语言和框架，要想引入新框架或新技术平台会非常困难。例如，一个使用Struts 2构建的、有100万行代码的单体应用，如果想要换用Spring MVC，毫无疑问切换的成本是非常高的。综上，随着业务需求的发展，功能的不断增加，单体架构很难满足互联网时代业务快速变化的需要。</w:t>
      </w:r>
    </w:p>
    <w:p>
      <w:pPr>
        <w:pStyle w:val="4"/>
        <w:spacing w:line="240" w:lineRule="auto"/>
        <w:rPr>
          <w:b w:val="0"/>
        </w:rPr>
      </w:pPr>
      <w:bookmarkStart w:id="8" w:name="_Toc2768644"/>
      <w:r>
        <w:rPr>
          <w:rFonts w:hint="eastAsia"/>
          <w:b w:val="0"/>
        </w:rPr>
        <w:t>2</w:t>
      </w:r>
      <w:r>
        <w:rPr>
          <w:b w:val="0"/>
        </w:rPr>
        <w:t>.1.2</w:t>
      </w:r>
      <w:r>
        <w:rPr>
          <w:rFonts w:hint="eastAsia"/>
          <w:b w:val="0"/>
        </w:rPr>
        <w:t xml:space="preserve"> </w:t>
      </w:r>
      <w:r>
        <w:rPr>
          <w:b w:val="0"/>
        </w:rPr>
        <w:t>SOA</w:t>
      </w:r>
      <w:r>
        <w:rPr>
          <w:rFonts w:hint="eastAsia"/>
          <w:b w:val="0"/>
        </w:rPr>
        <w:t>架构</w:t>
      </w:r>
      <w:bookmarkEnd w:id="8"/>
    </w:p>
    <w:p>
      <w:r>
        <w:rPr>
          <w:rFonts w:hint="eastAsia"/>
        </w:rPr>
        <w:tab/>
      </w:r>
      <w:r>
        <w:rPr>
          <w:rFonts w:hint="eastAsia"/>
        </w:rPr>
        <w:t>上小节介绍了传统的单体式软件架构的不足，在上一世纪90年代，面向服务的体系架构SOA软件架构</w:t>
      </w:r>
      <w:r>
        <w:rPr>
          <w:rFonts w:hint="eastAsia"/>
          <w:vertAlign w:val="superscript"/>
        </w:rPr>
        <w:t>[</w:t>
      </w:r>
      <w:r>
        <w:rPr>
          <w:vertAlign w:val="superscript"/>
        </w:rPr>
        <w:t>21</w:t>
      </w:r>
      <w:r>
        <w:rPr>
          <w:rFonts w:hint="eastAsia"/>
          <w:vertAlign w:val="superscript"/>
        </w:rPr>
        <w:t>]</w:t>
      </w:r>
      <w:r>
        <w:rPr>
          <w:rFonts w:hint="eastAsia"/>
        </w:rPr>
        <w:t>得到了广泛的关注。面向服务的体系架构（SOA）是一种软件体系结构，其中应用程序的不同组件通过网络上的通信协议向其他组件提供服务。通信可以像数据传递一样简单，也可以是两个或多个服务彼此协调连接，这些独特的服务执行一些小功能。面向服务的架构不是关于如何对应用程序进行模块化构建，而是关于如何通过分布式、单独维护和部署的软件组件的集成来组成应用程序。这些通过技术和标准来实现，而这些技术和标准使得组件能够更容易地通过网络（尤其是IP网络）进行通信和协作。SOA架构中有两个主要角色：服务提供者（Provider）和服务消费者（Consumer）,而软件代理则可以扮演这两个角色，该Consumer层是用户与SOA交互的点，和Provider层则由SOA架构内的所有服务所构成。SOA在90年代中期得名，使得大家认识了这个软件架构的新趋势。该架构相比于单体架构的优点主要有：</w:t>
      </w:r>
    </w:p>
    <w:p>
      <w:pPr>
        <w:ind w:firstLine="420"/>
      </w:pPr>
      <w:r>
        <w:rPr>
          <w:rFonts w:hint="eastAsia"/>
        </w:rPr>
        <w:t>（1）能够拆分模块并且模块与模块之间的通信方式是接口，这样减少模块与模块之间的耦合度。</w:t>
      </w:r>
    </w:p>
    <w:p>
      <w:pPr>
        <w:ind w:firstLine="420"/>
      </w:pPr>
      <w:r>
        <w:t>（2）</w:t>
      </w:r>
      <w:r>
        <w:rPr>
          <w:rFonts w:hint="eastAsia"/>
        </w:rPr>
        <w:t>把项目分成几个子项目，不同的团队负责不同的子项目。</w:t>
      </w:r>
    </w:p>
    <w:p>
      <w:pPr>
        <w:ind w:firstLine="420"/>
      </w:pPr>
      <w:r>
        <w:rPr>
          <w:rFonts w:hint="eastAsia"/>
        </w:rPr>
        <w:t>（3）添加功能时，只需要添加一个额外的子项目，接口调用可以使用其他系统中的相关接口。</w:t>
      </w:r>
    </w:p>
    <w:p>
      <w:pPr>
        <w:ind w:firstLine="420"/>
      </w:pPr>
      <w:r>
        <w:rPr>
          <w:rFonts w:hint="eastAsia"/>
        </w:rPr>
        <w:t>（4）在分布式部署时，有很高的灵活性。</w:t>
      </w:r>
    </w:p>
    <w:p>
      <w:pPr>
        <w:ind w:firstLine="420"/>
      </w:pPr>
      <w:r>
        <w:rPr>
          <w:rFonts w:hint="eastAsia"/>
        </w:rPr>
        <w:t>但是SOA架构也有一些问题：</w:t>
      </w:r>
    </w:p>
    <w:p>
      <w:pPr>
        <w:ind w:firstLine="420"/>
      </w:pPr>
      <w:r>
        <w:rPr>
          <w:rFonts w:hint="eastAsia"/>
        </w:rPr>
        <w:t>（1）模糊的系统和服务的界限，使得开发及维护不利于进行。</w:t>
      </w:r>
    </w:p>
    <w:p>
      <w:pPr>
        <w:ind w:firstLine="420"/>
      </w:pPr>
      <w:r>
        <w:t>（2）</w:t>
      </w:r>
      <w:r>
        <w:rPr>
          <w:rFonts w:hint="eastAsia"/>
        </w:rPr>
        <w:t>架构中虽然使用ESB来通信，但是服务的接口协议会变化，种类众多，非常不利于系统维护。</w:t>
      </w:r>
    </w:p>
    <w:p>
      <w:pPr>
        <w:ind w:firstLine="420"/>
      </w:pPr>
      <w:r>
        <w:rPr>
          <w:rFonts w:hint="eastAsia"/>
        </w:rPr>
        <w:t>（3）提取的服务的粒度太大，导致系统和服务之间的高耦合性。</w:t>
      </w:r>
    </w:p>
    <w:p>
      <w:pPr>
        <w:ind w:firstLine="420"/>
      </w:pPr>
      <w:r>
        <w:rPr>
          <w:rFonts w:hint="eastAsia"/>
        </w:rPr>
        <w:t>综上所述，SOA可能比较适合需要与许多其他应用程序集成的大型复杂企业应用程序环境。换句话说，小型应用程序不适合使用SOA架构，因为它们不需要消息中间件组件，而微服务架构，在某些方面，对于基于Web的系统是更适合于较小和良好的分割。在下一小节中，本文将详细介绍微服务架构。</w:t>
      </w:r>
    </w:p>
    <w:p>
      <w:pPr>
        <w:pStyle w:val="4"/>
        <w:spacing w:line="240" w:lineRule="auto"/>
        <w:rPr>
          <w:b w:val="0"/>
        </w:rPr>
      </w:pPr>
      <w:bookmarkStart w:id="9" w:name="_Toc2768645"/>
      <w:r>
        <w:rPr>
          <w:rFonts w:hint="eastAsia"/>
          <w:b w:val="0"/>
        </w:rPr>
        <w:t>2</w:t>
      </w:r>
      <w:r>
        <w:rPr>
          <w:b w:val="0"/>
        </w:rPr>
        <w:t xml:space="preserve">.1.3 </w:t>
      </w:r>
      <w:r>
        <w:rPr>
          <w:rFonts w:hint="eastAsia"/>
          <w:b w:val="0"/>
        </w:rPr>
        <w:t>微服务架构</w:t>
      </w:r>
      <w:bookmarkEnd w:id="9"/>
    </w:p>
    <w:p>
      <w:pPr>
        <w:numPr>
          <w:ilvl w:val="255"/>
          <w:numId w:val="0"/>
        </w:numPr>
        <w:ind w:firstLine="480" w:firstLineChars="200"/>
        <w:jc w:val="both"/>
      </w:pPr>
      <w:r>
        <w:rPr>
          <w:rFonts w:hint="eastAsia"/>
        </w:rPr>
        <w:t>上小节介绍了单体应用架构和SOA软件架构存在的问题，微服务架构模式有助于解决这些问题，当前微服务的概念已经成为软件架构的关注热点之一，</w:t>
      </w:r>
      <w:r>
        <w:t>微服务架构是一种互联网应用服务的软件架构，主要应用于互联网应用服务的服务端软件开发。微服务架构由</w:t>
      </w:r>
      <w:r>
        <w:rPr>
          <w:rFonts w:hint="eastAsia"/>
        </w:rPr>
        <w:t>单体架构到</w:t>
      </w:r>
      <w:r>
        <w:t xml:space="preserve">面向服务架构 SOA </w:t>
      </w:r>
      <w:r>
        <w:rPr>
          <w:rFonts w:hint="eastAsia"/>
        </w:rPr>
        <w:t>慢慢发展</w:t>
      </w:r>
      <w:r>
        <w:t>而来，</w:t>
      </w:r>
      <w:r>
        <w:rPr>
          <w:rFonts w:hint="eastAsia"/>
        </w:rPr>
        <w:t>它的</w:t>
      </w:r>
      <w:r>
        <w:t>理论基础来自于康威定律</w:t>
      </w:r>
      <w:r>
        <w:rPr>
          <w:vertAlign w:val="superscript"/>
        </w:rPr>
        <w:t>[34]</w:t>
      </w:r>
      <w:r>
        <w:t>中关于组织结构与其设计的系统结构之间关系的描述，即任何组织设计的系统，其结构都是组织本身沟通结构的复制</w:t>
      </w:r>
      <w:r>
        <w:rPr>
          <w:rFonts w:hint="eastAsia"/>
        </w:rPr>
        <w:t>。</w:t>
      </w:r>
      <w:r>
        <w:t>2014年学者 Martin Fowler 正式提出微服务架构的概念</w:t>
      </w:r>
      <w:r>
        <w:rPr>
          <w:vertAlign w:val="superscript"/>
        </w:rPr>
        <w:t>[1]</w:t>
      </w:r>
      <w:r>
        <w:t xml:space="preserve">: </w:t>
      </w:r>
      <w:r>
        <w:rPr>
          <w:rFonts w:hint="eastAsia"/>
        </w:rPr>
        <w:t>微服务架构主要思想是将一个单体应用程序转化为一组小型服务，这些服务的构建过程是基于业务能力的，每个服务都可以在自己的进程中运行，服务间通信通常用HTTP等轻量级通信机制，而且这些服务可以自动化独立部署，它们之间共享最小型的集中式的管理模式，而且可以通过使用不同的开发语言来开发并使用不同的数据存储技术。它和传统的单体式架构、SOA服务架构的不同如图2-1。</w:t>
      </w:r>
    </w:p>
    <w:p>
      <w:pPr>
        <w:numPr>
          <w:ilvl w:val="255"/>
          <w:numId w:val="0"/>
        </w:numPr>
        <w:ind w:firstLine="480" w:firstLineChars="200"/>
        <w:jc w:val="both"/>
      </w:pPr>
      <w:r>
        <w:rPr>
          <w:rFonts w:hint="eastAsia"/>
        </w:rPr>
        <w:drawing>
          <wp:anchor distT="0" distB="0" distL="114300" distR="114300" simplePos="0" relativeHeight="251661312" behindDoc="0" locked="0" layoutInCell="1" allowOverlap="1">
            <wp:simplePos x="0" y="0"/>
            <wp:positionH relativeFrom="column">
              <wp:posOffset>0</wp:posOffset>
            </wp:positionH>
            <wp:positionV relativeFrom="paragraph">
              <wp:posOffset>32385</wp:posOffset>
            </wp:positionV>
            <wp:extent cx="5272405" cy="1693545"/>
            <wp:effectExtent l="0" t="0" r="4445" b="1905"/>
            <wp:wrapNone/>
            <wp:docPr id="3" name="图片 2" descr="E:\YN\YN\Lab\Lab\TeacherZhang\毕业论文\paper\graph\三种架构.png三种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E:\YN\YN\Lab\Lab\TeacherZhang\毕业论文\paper\graph\三种架构.png三种架构"/>
                    <pic:cNvPicPr>
                      <a:picLocks noChangeAspect="1"/>
                    </pic:cNvPicPr>
                  </pic:nvPicPr>
                  <pic:blipFill>
                    <a:blip r:embed="rId18" cstate="print"/>
                    <a:srcRect/>
                    <a:stretch>
                      <a:fillRect/>
                    </a:stretch>
                  </pic:blipFill>
                  <pic:spPr>
                    <a:xfrm>
                      <a:off x="0" y="0"/>
                      <a:ext cx="5272405" cy="1693545"/>
                    </a:xfrm>
                    <a:prstGeom prst="rect">
                      <a:avLst/>
                    </a:prstGeom>
                  </pic:spPr>
                </pic:pic>
              </a:graphicData>
            </a:graphic>
          </wp:anchor>
        </w:drawing>
      </w: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2-1</w:t>
      </w:r>
      <w:r>
        <w:rPr>
          <w:rFonts w:hint="eastAsia" w:ascii="楷体" w:hAnsi="楷体" w:eastAsia="楷体"/>
          <w:sz w:val="21"/>
          <w:szCs w:val="21"/>
        </w:rPr>
        <w:t xml:space="preserve"> 单体架构、SOA架构和微服务架构</w:t>
      </w:r>
    </w:p>
    <w:p>
      <w:pPr>
        <w:numPr>
          <w:ilvl w:val="255"/>
          <w:numId w:val="0"/>
        </w:numPr>
        <w:ind w:firstLine="480" w:firstLineChars="200"/>
        <w:jc w:val="both"/>
      </w:pPr>
      <w:r>
        <w:rPr>
          <w:rFonts w:hint="eastAsia"/>
        </w:rPr>
        <w:t>微服务架构具备以下特性：</w:t>
      </w:r>
    </w:p>
    <w:p>
      <w:pPr>
        <w:ind w:firstLine="200"/>
        <w:jc w:val="both"/>
      </w:pPr>
      <w:r>
        <w:rPr>
          <w:rFonts w:hint="eastAsia"/>
        </w:rPr>
        <w:t>（1）易于开发和维护：一个微服务仅会关注一个特定的业务功能，因此它具有明确的业务、少量的代码。开发和维护单个微服务是比较简单的。整个应用程序是由几个微服务构建而成的，因此整个应用也会保持在一个可控状态。</w:t>
      </w:r>
    </w:p>
    <w:p>
      <w:pPr>
        <w:ind w:firstLine="200"/>
        <w:jc w:val="both"/>
      </w:pPr>
      <w:r>
        <w:t>（2）</w:t>
      </w:r>
      <w:r>
        <w:rPr>
          <w:rFonts w:hint="eastAsia"/>
        </w:rPr>
        <w:t>单个微服务启动较快：单个微服务代码规模比较小，因此启动速度会比较快。</w:t>
      </w:r>
    </w:p>
    <w:p>
      <w:pPr>
        <w:ind w:firstLine="200"/>
        <w:jc w:val="both"/>
      </w:pPr>
      <w:r>
        <w:rPr>
          <w:rFonts w:hint="eastAsia"/>
        </w:rPr>
        <w:t>（3）局部修改容易部署：只要修改了单体应用，就必须重新部署整个应用，微服务就解决了这样的问题。通常，对某个微服务进行修改，只需要重新部署相应的服务。一个微服务只有一个具体的功能，可以由单独的开发团队来开发。</w:t>
      </w:r>
    </w:p>
    <w:p>
      <w:pPr>
        <w:ind w:firstLine="200"/>
        <w:jc w:val="both"/>
      </w:pPr>
      <w:r>
        <w:rPr>
          <w:rFonts w:hint="eastAsia"/>
        </w:rPr>
        <w:t>（4）技术栈不受限：在微服务架构中，可以结合项目业务及团队的特征并且合理地选择技术栈。例如默写服务可使用关系型数据库MySQL；某些微服务有图形计算的需求，可以使用Neo4j；甚至可根据需要，部分微服务使用Java开发，部分微服务使用Node.js开发。</w:t>
      </w:r>
    </w:p>
    <w:p>
      <w:pPr>
        <w:ind w:firstLine="480"/>
      </w:pPr>
      <w:r>
        <w:rPr>
          <w:rFonts w:hint="eastAsia"/>
        </w:rPr>
        <w:t>（5）按需伸缩：可根据需求，实现细粒度的扩展。例如，系统中的某个微服务遇到了瓶颈，可以结合这个微服务的业务特点，增加内存、升级CPU或者是增加节点。</w:t>
      </w:r>
    </w:p>
    <w:p>
      <w:pPr>
        <w:ind w:firstLine="480"/>
      </w:pPr>
      <w:r>
        <w:rPr>
          <w:rFonts w:hint="eastAsia"/>
        </w:rPr>
        <w:t>综上，单体架构和SOA架构的缺点，恰恰是微服务的优点。本篇论文更青睐微服务架构在构建云服务时的优势，这是因为每个微服务可独立运行在自己的进程里，并且一系列独立运行的微服务一起构建起整个系统，一个微服务只有一个具体的功能，可以由单独的开发团队来开发，且微服务之间通过一些轻量级的通信机制进行通信。另外，微服务的轻量级的优点，使微服务平台更容易实现负载均衡、减少资源碎片、更易于管理，并且提高资源利用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0" w:name="_Toc2768646"/>
      <w:r>
        <w:rPr>
          <w:b w:val="0"/>
          <w:kern w:val="2"/>
          <w:szCs w:val="28"/>
        </w:rPr>
        <w:t>2.2</w:t>
      </w:r>
      <w:r>
        <w:rPr>
          <w:rFonts w:hint="eastAsia" w:ascii="黑体" w:hAnsi="黑体"/>
          <w:b w:val="0"/>
          <w:kern w:val="2"/>
          <w:szCs w:val="28"/>
        </w:rPr>
        <w:t>回归分析</w:t>
      </w:r>
      <w:r>
        <w:rPr>
          <w:rFonts w:ascii="黑体" w:hAnsi="黑体"/>
          <w:b w:val="0"/>
          <w:kern w:val="2"/>
          <w:szCs w:val="28"/>
        </w:rPr>
        <w:t>相关技术</w:t>
      </w:r>
      <w:bookmarkEnd w:id="10"/>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r>
        <w:rPr>
          <w:rFonts w:ascii="Times New Roman" w:hAnsi="Times New Roman" w:cs="Times New Roman" w:eastAsiaTheme="minorEastAsia"/>
          <w:kern w:val="44"/>
          <w:szCs w:val="32"/>
        </w:rPr>
        <w:t>机器学习 ( Machine Learning ) 是一门涉及到概率论、统计学、计算机科学以及软件工程</w:t>
      </w:r>
      <w:r>
        <w:rPr>
          <w:rFonts w:hint="eastAsia" w:ascii="Times New Roman" w:hAnsi="Times New Roman" w:cs="Times New Roman" w:eastAsiaTheme="minorEastAsia"/>
          <w:kern w:val="44"/>
          <w:szCs w:val="32"/>
        </w:rPr>
        <w:t>的</w:t>
      </w:r>
      <w:r>
        <w:rPr>
          <w:rFonts w:ascii="Times New Roman" w:hAnsi="Times New Roman" w:cs="Times New Roman" w:eastAsiaTheme="minorEastAsia"/>
          <w:kern w:val="44"/>
          <w:szCs w:val="32"/>
        </w:rPr>
        <w:t>多领域交叉学科。机器学习是指一</w:t>
      </w:r>
      <w:r>
        <w:rPr>
          <w:rFonts w:hint="eastAsia" w:ascii="Times New Roman" w:hAnsi="Times New Roman" w:cs="Times New Roman" w:eastAsiaTheme="minorEastAsia"/>
          <w:kern w:val="44"/>
          <w:szCs w:val="32"/>
        </w:rPr>
        <w:t>组</w:t>
      </w:r>
      <w:r>
        <w:rPr>
          <w:rFonts w:ascii="Times New Roman" w:hAnsi="Times New Roman" w:cs="Times New Roman" w:eastAsiaTheme="minorEastAsia"/>
          <w:kern w:val="44"/>
          <w:szCs w:val="32"/>
        </w:rPr>
        <w:t>工具或方法，</w:t>
      </w:r>
      <w:r>
        <w:rPr>
          <w:rFonts w:hint="eastAsia" w:ascii="Times New Roman" w:hAnsi="Times New Roman" w:cs="Times New Roman" w:eastAsiaTheme="minorEastAsia"/>
          <w:kern w:val="44"/>
          <w:szCs w:val="32"/>
        </w:rPr>
        <w:t>通过这些</w:t>
      </w:r>
      <w:r>
        <w:rPr>
          <w:rFonts w:ascii="Times New Roman" w:hAnsi="Times New Roman" w:cs="Times New Roman" w:eastAsiaTheme="minorEastAsia"/>
          <w:kern w:val="44"/>
          <w:szCs w:val="32"/>
        </w:rPr>
        <w:t>工具</w:t>
      </w:r>
      <w:r>
        <w:rPr>
          <w:rFonts w:hint="eastAsia" w:ascii="Times New Roman" w:hAnsi="Times New Roman" w:cs="Times New Roman" w:eastAsiaTheme="minorEastAsia"/>
          <w:kern w:val="44"/>
          <w:szCs w:val="32"/>
        </w:rPr>
        <w:t>或</w:t>
      </w:r>
      <w:r>
        <w:rPr>
          <w:rFonts w:ascii="Times New Roman" w:hAnsi="Times New Roman" w:cs="Times New Roman" w:eastAsiaTheme="minorEastAsia"/>
          <w:kern w:val="44"/>
          <w:szCs w:val="32"/>
        </w:rPr>
        <w:t>方法，</w:t>
      </w:r>
      <w:r>
        <w:rPr>
          <w:rFonts w:hint="eastAsia" w:ascii="Times New Roman" w:hAnsi="Times New Roman" w:cs="Times New Roman" w:eastAsiaTheme="minorEastAsia"/>
          <w:kern w:val="44"/>
          <w:szCs w:val="32"/>
        </w:rPr>
        <w:t>使用</w:t>
      </w:r>
      <w:r>
        <w:rPr>
          <w:rFonts w:ascii="Times New Roman" w:hAnsi="Times New Roman" w:cs="Times New Roman" w:eastAsiaTheme="minorEastAsia"/>
          <w:kern w:val="44"/>
          <w:szCs w:val="32"/>
        </w:rPr>
        <w:t>历史数据</w:t>
      </w:r>
      <w:r>
        <w:rPr>
          <w:rFonts w:hint="eastAsia" w:ascii="Times New Roman" w:hAnsi="Times New Roman" w:cs="Times New Roman" w:eastAsiaTheme="minorEastAsia"/>
          <w:kern w:val="44"/>
          <w:szCs w:val="32"/>
        </w:rPr>
        <w:t>将</w:t>
      </w:r>
      <w:r>
        <w:rPr>
          <w:rFonts w:ascii="Times New Roman" w:hAnsi="Times New Roman" w:cs="Times New Roman" w:eastAsiaTheme="minorEastAsia"/>
          <w:kern w:val="44"/>
          <w:szCs w:val="32"/>
        </w:rPr>
        <w:t>机器“训练”进而“学习”</w:t>
      </w:r>
      <w:r>
        <w:rPr>
          <w:rFonts w:hint="eastAsia" w:ascii="Times New Roman" w:hAnsi="Times New Roman" w:cs="Times New Roman" w:eastAsiaTheme="minorEastAsia"/>
          <w:kern w:val="44"/>
          <w:szCs w:val="32"/>
        </w:rPr>
        <w:t>成</w:t>
      </w:r>
      <w:r>
        <w:rPr>
          <w:rFonts w:ascii="Times New Roman" w:hAnsi="Times New Roman" w:cs="Times New Roman" w:eastAsiaTheme="minorEastAsia"/>
          <w:kern w:val="44"/>
          <w:szCs w:val="32"/>
        </w:rPr>
        <w:t>某种模式或规律，并建立预测未来结果的模型。</w:t>
      </w: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r>
        <w:rPr>
          <w:rFonts w:hint="eastAsia" w:ascii="Times New Roman" w:hAnsi="Times New Roman" w:cs="Times New Roman" w:eastAsiaTheme="minorEastAsia"/>
          <w:kern w:val="44"/>
          <w:szCs w:val="32"/>
        </w:rPr>
        <w:drawing>
          <wp:anchor distT="0" distB="0" distL="114300" distR="114300" simplePos="0" relativeHeight="251658240" behindDoc="0" locked="0" layoutInCell="1" allowOverlap="1">
            <wp:simplePos x="0" y="0"/>
            <wp:positionH relativeFrom="column">
              <wp:align>center</wp:align>
            </wp:positionH>
            <wp:positionV relativeFrom="paragraph">
              <wp:posOffset>108585</wp:posOffset>
            </wp:positionV>
            <wp:extent cx="3143250" cy="208597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机器学习.png"/>
                    <pic:cNvPicPr>
                      <a:picLocks noChangeAspect="1"/>
                    </pic:cNvPicPr>
                  </pic:nvPicPr>
                  <pic:blipFill>
                    <a:blip r:embed="rId19" cstate="print"/>
                    <a:stretch>
                      <a:fillRect/>
                    </a:stretch>
                  </pic:blipFill>
                  <pic:spPr>
                    <a:xfrm>
                      <a:off x="0" y="0"/>
                      <a:ext cx="3143250" cy="2085975"/>
                    </a:xfrm>
                    <a:prstGeom prst="rect">
                      <a:avLst/>
                    </a:prstGeom>
                  </pic:spPr>
                </pic:pic>
              </a:graphicData>
            </a:graphic>
          </wp:anchor>
        </w:drawing>
      </w: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jc w:val="center"/>
        <w:rPr>
          <w:rFonts w:hint="eastAsia" w:ascii="楷体" w:hAnsi="楷体" w:eastAsia="楷体" w:cs="Times New Roman"/>
          <w:kern w:val="44"/>
          <w:sz w:val="21"/>
          <w:szCs w:val="21"/>
        </w:rPr>
      </w:pPr>
    </w:p>
    <w:p>
      <w:pPr>
        <w:pStyle w:val="16"/>
        <w:shd w:val="clear" w:color="auto" w:fill="FFFFFF"/>
        <w:spacing w:before="136" w:beforeAutospacing="0" w:after="136" w:afterAutospacing="0"/>
        <w:ind w:firstLine="420"/>
        <w:jc w:val="center"/>
        <w:rPr>
          <w:rFonts w:ascii="楷体" w:hAnsi="楷体" w:eastAsia="楷体" w:cs="Times New Roman"/>
          <w:kern w:val="44"/>
          <w:sz w:val="21"/>
          <w:szCs w:val="21"/>
        </w:rPr>
      </w:pPr>
      <w:r>
        <w:rPr>
          <w:rFonts w:hint="eastAsia" w:ascii="楷体" w:hAnsi="楷体" w:eastAsia="楷体" w:cs="Times New Roman"/>
          <w:kern w:val="44"/>
          <w:sz w:val="21"/>
          <w:szCs w:val="21"/>
        </w:rPr>
        <w:t xml:space="preserve">图 </w:t>
      </w:r>
      <w:r>
        <w:rPr>
          <w:rFonts w:ascii="Times New Roman" w:hAnsi="Times New Roman" w:eastAsia="楷体" w:cs="Times New Roman"/>
          <w:kern w:val="44"/>
          <w:sz w:val="21"/>
          <w:szCs w:val="21"/>
        </w:rPr>
        <w:t>2-2</w:t>
      </w:r>
      <w:r>
        <w:rPr>
          <w:rFonts w:hint="eastAsia" w:ascii="楷体" w:hAnsi="楷体" w:eastAsia="楷体" w:cs="Times New Roman"/>
          <w:kern w:val="44"/>
          <w:sz w:val="21"/>
          <w:szCs w:val="21"/>
        </w:rPr>
        <w:t xml:space="preserve"> 机器学习</w:t>
      </w:r>
    </w:p>
    <w:p>
      <w:pPr>
        <w:pStyle w:val="16"/>
        <w:shd w:val="clear" w:color="auto" w:fill="FFFFFF"/>
        <w:spacing w:before="136" w:beforeAutospacing="0" w:after="136" w:afterAutospacing="0" w:line="400" w:lineRule="exact"/>
        <w:ind w:firstLine="480" w:firstLineChars="200"/>
        <w:jc w:val="both"/>
        <w:rPr>
          <w:rFonts w:hint="eastAsia"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ascii="Times New Roman" w:hAnsi="Times New Roman" w:cs="Times New Roman" w:eastAsiaTheme="minorEastAsia"/>
          <w:kern w:val="44"/>
          <w:szCs w:val="32"/>
        </w:rPr>
      </w:pPr>
    </w:p>
    <w:p>
      <w:pPr>
        <w:pStyle w:val="16"/>
        <w:shd w:val="clear" w:color="auto" w:fill="FFFFFF"/>
        <w:spacing w:before="136" w:beforeAutospacing="0" w:after="136" w:afterAutospacing="0" w:line="400" w:lineRule="exact"/>
        <w:ind w:firstLine="480" w:firstLineChars="200"/>
        <w:jc w:val="both"/>
        <w:rPr>
          <w:rFonts w:ascii="Times New Roman" w:hAnsi="Times New Roman" w:cs="Times New Roman" w:eastAsiaTheme="minorEastAsia"/>
          <w:kern w:val="44"/>
          <w:szCs w:val="32"/>
        </w:rPr>
      </w:pPr>
      <w:r>
        <w:rPr>
          <w:rFonts w:hint="eastAsia" w:ascii="Times New Roman" w:hAnsi="Times New Roman" w:cs="Times New Roman" w:eastAsiaTheme="minorEastAsia"/>
          <w:kern w:val="44"/>
          <w:szCs w:val="32"/>
        </w:rPr>
        <w:t>回归分析是属于机器学习方法中的一类，</w:t>
      </w:r>
      <w:r>
        <w:rPr>
          <w:rFonts w:ascii="Times New Roman" w:hAnsi="Times New Roman" w:cs="Times New Roman" w:eastAsiaTheme="minorEastAsia"/>
          <w:kern w:val="44"/>
          <w:szCs w:val="32"/>
        </w:rPr>
        <w:t>机器学习</w:t>
      </w:r>
      <w:r>
        <w:rPr>
          <w:rFonts w:hint="eastAsia" w:ascii="Times New Roman" w:hAnsi="Times New Roman" w:cs="Times New Roman" w:eastAsiaTheme="minorEastAsia"/>
          <w:kern w:val="44"/>
          <w:szCs w:val="32"/>
        </w:rPr>
        <w:t>主要</w:t>
      </w:r>
      <w:r>
        <w:rPr>
          <w:rFonts w:ascii="Times New Roman" w:hAnsi="Times New Roman" w:cs="Times New Roman" w:eastAsiaTheme="minorEastAsia"/>
          <w:kern w:val="44"/>
          <w:szCs w:val="32"/>
        </w:rPr>
        <w:t>涉及两类学习方法（如图2-2）：有监督学习，</w:t>
      </w:r>
      <w:r>
        <w:rPr>
          <w:rFonts w:hint="eastAsia" w:ascii="Times New Roman" w:hAnsi="Times New Roman" w:cs="Times New Roman" w:eastAsiaTheme="minorEastAsia"/>
          <w:kern w:val="44"/>
          <w:szCs w:val="32"/>
        </w:rPr>
        <w:t>该</w:t>
      </w:r>
      <w:r>
        <w:rPr>
          <w:rFonts w:ascii="Times New Roman" w:hAnsi="Times New Roman" w:cs="Times New Roman" w:eastAsiaTheme="minorEastAsia"/>
          <w:kern w:val="44"/>
          <w:szCs w:val="32"/>
        </w:rPr>
        <w:t>方法主要包括分类和回归，主要用于决策支持；无监督学习，</w:t>
      </w:r>
      <w:r>
        <w:rPr>
          <w:rFonts w:hint="eastAsia" w:ascii="Times New Roman" w:hAnsi="Times New Roman" w:cs="Times New Roman" w:eastAsiaTheme="minorEastAsia"/>
          <w:kern w:val="44"/>
          <w:szCs w:val="32"/>
        </w:rPr>
        <w:t>该</w:t>
      </w:r>
      <w:r>
        <w:rPr>
          <w:rFonts w:ascii="Times New Roman" w:hAnsi="Times New Roman" w:cs="Times New Roman" w:eastAsiaTheme="minorEastAsia"/>
          <w:kern w:val="44"/>
          <w:szCs w:val="32"/>
        </w:rPr>
        <w:t>方法主要包括聚类，主要用于知识发现。</w:t>
      </w:r>
    </w:p>
    <w:p>
      <w:pPr>
        <w:pStyle w:val="4"/>
        <w:spacing w:line="240" w:lineRule="auto"/>
        <w:rPr>
          <w:b w:val="0"/>
        </w:rPr>
      </w:pPr>
      <w:bookmarkStart w:id="11" w:name="_Toc2768647"/>
      <w:r>
        <w:rPr>
          <w:b w:val="0"/>
        </w:rPr>
        <w:t xml:space="preserve">2.2.1 </w:t>
      </w:r>
      <w:r>
        <w:rPr>
          <w:rFonts w:hint="eastAsia"/>
          <w:b w:val="0"/>
        </w:rPr>
        <w:t>回归分析技术简介</w:t>
      </w:r>
      <w:bookmarkEnd w:id="11"/>
    </w:p>
    <w:p>
      <w:pPr>
        <w:numPr>
          <w:ilvl w:val="255"/>
          <w:numId w:val="0"/>
        </w:numPr>
        <w:ind w:firstLine="480" w:firstLineChars="200"/>
      </w:pPr>
      <w:r>
        <w:rPr>
          <w:rFonts w:hint="eastAsia"/>
        </w:rPr>
        <w:t>本小节我们主要讲解以下回归分析技术。在统计学中，回归分析（regression analysis)是一种用于确定两种或两种以上变量间相互依赖的定量关系的统计分析方法。且回归分析应用的很广泛，主要可以根据变量的数目、自变量因变量的关系等进行分类。本文中应该的线性回归分析就是通过分析自变量和因变量之间的关系来分类的，另外，本文模型中涉及的特征由多个，所以自变量有多个，而且自变量和因变量之间的关系是线性相关，所以本篇论文中使用的是多元线性回归方法。在大数据分析中，回归分析是一种预测建模技术，研究的是因变量（目标）和自变量（预测变量）之间的关系。回归分析技术在机器学习中属于监督学习的范围，主要用于预测分析等，本文使用回归分析来建立时间预测模型，其目标是给定D维输入变量x，并且每个输入向量x都有对应的值y，需要为新数据预测其对应的连续目标值t。</w:t>
      </w:r>
    </w:p>
    <w:p>
      <w:pPr>
        <w:ind w:firstLine="480" w:firstLineChars="200"/>
        <w:jc w:val="both"/>
      </w:pPr>
      <w:r>
        <w:t>如果要预测的值是连续的，则它属于回归问题；如果要预测的值是离散的即一个个的标签，则它是分类问题。这个学习处理过程如图2-3。</w:t>
      </w:r>
    </w:p>
    <w:p>
      <w:pPr>
        <w:numPr>
          <w:ilvl w:val="255"/>
          <w:numId w:val="0"/>
        </w:numPr>
        <w:ind w:firstLine="480" w:firstLineChars="200"/>
      </w:pPr>
      <w:r>
        <w:t>图2-3的学习过程中的常用术语：输入的数据集称为</w:t>
      </w:r>
      <w:r>
        <w:rPr>
          <w:bCs/>
        </w:rPr>
        <w:t>训练集training set；</w:t>
      </w:r>
      <w:r>
        <w:t>输入变量x为</w:t>
      </w:r>
      <w:r>
        <w:rPr>
          <w:bCs/>
        </w:rPr>
        <w:t>特征features；</w:t>
      </w:r>
      <w:r>
        <w:t>输出的预测值y为</w:t>
      </w:r>
      <w:r>
        <w:rPr>
          <w:bCs/>
        </w:rPr>
        <w:t>目标值target；</w:t>
      </w:r>
      <w:r>
        <w:t>拟合的曲线，通常表示为y = h(x)，称为</w:t>
      </w:r>
      <w:r>
        <w:rPr>
          <w:bCs/>
        </w:rPr>
        <w:t>假设模型hypothesis；</w:t>
      </w:r>
      <w:r>
        <w:t>训练集的条目数称为</w:t>
      </w:r>
      <w:r>
        <w:rPr>
          <w:bCs/>
        </w:rPr>
        <w:t>特征的维数</w:t>
      </w:r>
      <w:r>
        <w:t>。</w:t>
      </w:r>
    </w:p>
    <w:p>
      <w:pPr>
        <w:numPr>
          <w:ilvl w:val="255"/>
          <w:numId w:val="0"/>
        </w:numPr>
        <w:jc w:val="both"/>
      </w:pPr>
      <w:r>
        <w:rPr>
          <w:rFonts w:hint="eastAsia"/>
        </w:rPr>
        <w:drawing>
          <wp:anchor distT="0" distB="0" distL="114300" distR="114300" simplePos="0" relativeHeight="251662336" behindDoc="0" locked="0" layoutInCell="1" allowOverlap="1">
            <wp:simplePos x="0" y="0"/>
            <wp:positionH relativeFrom="column">
              <wp:align>center</wp:align>
            </wp:positionH>
            <wp:positionV relativeFrom="paragraph">
              <wp:posOffset>177800</wp:posOffset>
            </wp:positionV>
            <wp:extent cx="2597150"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0" cstate="print"/>
                    <a:stretch>
                      <a:fillRect/>
                    </a:stretch>
                  </pic:blipFill>
                  <pic:spPr>
                    <a:xfrm>
                      <a:off x="0" y="0"/>
                      <a:ext cx="2597174" cy="2078966"/>
                    </a:xfrm>
                    <a:prstGeom prst="rect">
                      <a:avLst/>
                    </a:prstGeom>
                  </pic:spPr>
                </pic:pic>
              </a:graphicData>
            </a:graphic>
          </wp:anchor>
        </w:drawing>
      </w: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2-3</w:t>
      </w:r>
      <w:r>
        <w:rPr>
          <w:rFonts w:hint="eastAsia" w:ascii="楷体" w:hAnsi="楷体" w:eastAsia="楷体"/>
          <w:sz w:val="21"/>
          <w:szCs w:val="21"/>
        </w:rPr>
        <w:t xml:space="preserve"> 学习处理过程</w:t>
      </w:r>
    </w:p>
    <w:p>
      <w:pPr>
        <w:numPr>
          <w:ilvl w:val="255"/>
          <w:numId w:val="0"/>
        </w:numPr>
        <w:ind w:firstLine="480" w:firstLineChars="200"/>
      </w:pPr>
      <w:r>
        <w:rPr>
          <w:rFonts w:hint="eastAsia"/>
        </w:rPr>
        <w:t>回归分析方法的特点如下：</w:t>
      </w:r>
    </w:p>
    <w:p>
      <w:pPr>
        <w:ind w:firstLine="480"/>
      </w:pPr>
      <w:r>
        <w:rPr>
          <w:rFonts w:hint="eastAsia"/>
        </w:rPr>
        <w:t>（1）可以简单且方便的分析多因素模型；</w:t>
      </w:r>
    </w:p>
    <w:p>
      <w:pPr>
        <w:ind w:firstLine="480"/>
      </w:pPr>
      <w:r>
        <w:t>（2）</w:t>
      </w:r>
      <w:r>
        <w:rPr>
          <w:rFonts w:hint="eastAsia"/>
        </w:rPr>
        <w:t>使用回归模型，计算出的结果只和模型以及数据相关，如果模型和数据一样，那么结果就唯一。但是以图形和表格的形式，数据之间关系的解释通常因人而异，不同分析者得出的拟合曲线很可能也是不同；</w:t>
      </w:r>
    </w:p>
    <w:p>
      <w:pPr>
        <w:ind w:firstLine="480"/>
      </w:pPr>
      <w:r>
        <w:rPr>
          <w:rFonts w:hint="eastAsia"/>
        </w:rPr>
        <w:t>（3）回归分析可以准确地测量各因素与回归拟合程度之间的相关程度，提高预测方程的效果；</w:t>
      </w:r>
    </w:p>
    <w:p>
      <w:pPr>
        <w:ind w:firstLine="480"/>
      </w:pPr>
      <w:r>
        <w:rPr>
          <w:rFonts w:hint="eastAsia"/>
        </w:rPr>
        <w:t>（4） 在回归分析的情况下， 一元回归分析更适用于单个变量影响明显高于其他因素的变量的情况，多元回归分析法更适用于多个因素影响比较均匀时使用。</w:t>
      </w:r>
    </w:p>
    <w:p>
      <w:pPr>
        <w:ind w:firstLine="480"/>
      </w:pPr>
      <w:r>
        <w:rPr>
          <w:rFonts w:hint="eastAsia"/>
        </w:rPr>
        <w:t>综上，本文结合回归分析的特点，使用回归分析的方法来训练第四章提到的性能预测模型，通过实验证明，该训练方法可以准确简单的学习得到预测模型。</w:t>
      </w:r>
    </w:p>
    <w:p>
      <w:pPr>
        <w:pStyle w:val="4"/>
        <w:spacing w:line="240" w:lineRule="auto"/>
        <w:rPr>
          <w:rFonts w:ascii="黑体" w:hAnsi="黑体"/>
          <w:b w:val="0"/>
        </w:rPr>
      </w:pPr>
      <w:bookmarkStart w:id="12" w:name="_Toc2768648"/>
      <w:r>
        <w:rPr>
          <w:b w:val="0"/>
        </w:rPr>
        <w:t>2.2.2</w:t>
      </w:r>
      <w:r>
        <w:rPr>
          <w:rFonts w:ascii="黑体" w:hAnsi="黑体"/>
          <w:b w:val="0"/>
        </w:rPr>
        <w:t xml:space="preserve"> </w:t>
      </w:r>
      <w:r>
        <w:rPr>
          <w:rFonts w:hint="eastAsia" w:ascii="黑体" w:hAnsi="黑体"/>
          <w:b w:val="0"/>
        </w:rPr>
        <w:t>线性回归与非线性回归对比</w:t>
      </w:r>
      <w:bookmarkEnd w:id="12"/>
    </w:p>
    <w:p>
      <w:pPr>
        <w:numPr>
          <w:ilvl w:val="255"/>
          <w:numId w:val="0"/>
        </w:numPr>
        <w:ind w:firstLine="480" w:firstLineChars="200"/>
        <w:jc w:val="both"/>
      </w:pPr>
      <w:r>
        <w:rPr>
          <w:rFonts w:hint="eastAsia"/>
        </w:rPr>
        <w:t>回归是一种用于建模和分析变量之间关系的技术，通常是它们如何贡献并且与一起产生特定结果相关。线性回归指的是完全由线性变量组成的回归模型。主要有单变量线性回归和多变量线性回归，前者是一种用于使用线性模型（即线）来模拟单个输入自变量（特征变量）和输出变量之间的关系的技术。更一般的情况是后者，其中为多个独立输入变量（特征变量）和输出因变量之间的关系创建模型。模型保持线性，输出是输入变量的线性组合。一般根据自变量与因变量之间的函数表达式是线性还是非线性，分为线性回归(Linear Regression)和非线性回归(Non-linear Regression)。我们可以建模多变量线性回归，如公式2-1。</w:t>
      </w:r>
    </w:p>
    <w:p>
      <w:pPr>
        <w:jc w:val="right"/>
      </w:pPr>
      <m:oMath>
        <m:r>
          <w:rPr>
            <w:rFonts w:ascii="Cambria Math" w:hAnsi="Cambria Math"/>
          </w:rPr>
          <m:t>Y=</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hint="eastAsia" w:ascii="Cambria Math" w:hAnsi="Cambria Math"/>
              </w:rPr>
              <m:t>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+b</m:t>
        </m:r>
      </m:oMath>
      <w:r>
        <w:rPr>
          <w:rFonts w:hint="eastAsia"/>
        </w:rPr>
        <w:t xml:space="preserve">            (2-1)</w:t>
      </w:r>
    </w:p>
    <w:p>
      <w:pPr>
        <w:numPr>
          <w:ilvl w:val="255"/>
          <w:numId w:val="0"/>
        </w:numPr>
        <w:jc w:val="both"/>
      </w:pPr>
      <w:r>
        <w:rPr>
          <w:rFonts w:hint="eastAsia"/>
        </w:rPr>
        <w:t>其中</w:t>
      </w:r>
      <m:oMath>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n</m:t>
            </m:r>
            <m:ctrlPr>
              <w:rPr>
                <w:rFonts w:ascii="Cambria Math" w:hAnsi="Cambria Math"/>
                <w:i/>
              </w:rPr>
            </m:ctrlPr>
          </m:sub>
        </m:sSub>
      </m:oMath>
      <w:r>
        <w:rPr>
          <w:rFonts w:hint="eastAsia"/>
        </w:rPr>
        <w:t>是系数，</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hint="eastAsia" w:ascii="Cambria Math" w:hAnsi="Cambria Math"/>
              </w:rPr>
              <m:t>n</m:t>
            </m:r>
            <m:ctrlPr>
              <w:rPr>
                <w:rFonts w:ascii="Cambria Math" w:hAnsi="Cambria Math"/>
                <w:i/>
              </w:rPr>
            </m:ctrlPr>
          </m:sub>
        </m:sSub>
      </m:oMath>
      <w:r>
        <w:rPr>
          <w:rFonts w:hint="eastAsia"/>
        </w:rPr>
        <w:t>是变量，</w:t>
      </w:r>
      <w:r>
        <w:rPr>
          <w:rFonts w:hint="eastAsia"/>
          <w:i/>
        </w:rPr>
        <w:t>b</w:t>
      </w:r>
      <w:r>
        <w:rPr>
          <w:rFonts w:hint="eastAsia"/>
        </w:rPr>
        <w:t>是偏差。可以看到此函数不包含任何非线性，因此仅适用于对线性可分离数据进行建模。线性回归的特点主要有：</w:t>
      </w:r>
    </w:p>
    <w:p>
      <w:pPr>
        <w:ind w:firstLine="420"/>
        <w:jc w:val="both"/>
      </w:pPr>
      <w:r>
        <w:rPr>
          <w:rFonts w:hint="eastAsia"/>
        </w:rPr>
        <w:t>（1） 建模速度快且简便，当要建模的关系不是特别复杂且没有大量数据时，建模尤其有用。</w:t>
      </w:r>
    </w:p>
    <w:p>
      <w:pPr>
        <w:ind w:firstLine="420"/>
      </w:pPr>
      <w:r>
        <w:rPr>
          <w:rFonts w:hint="eastAsia"/>
        </w:rPr>
        <w:t>（2）非常直观地理解和解释</w:t>
      </w:r>
    </w:p>
    <w:p>
      <w:pPr>
        <w:ind w:firstLine="420"/>
      </w:pPr>
      <w:r>
        <w:rPr>
          <w:rFonts w:hint="eastAsia"/>
        </w:rPr>
        <w:t>（3）对异常值，线性回归非常敏感。</w:t>
      </w:r>
    </w:p>
    <w:p>
      <w:pPr>
        <w:ind w:firstLine="420"/>
      </w:pPr>
      <w:r>
        <w:rPr>
          <w:rFonts w:hint="eastAsia"/>
        </w:rPr>
        <w:t>自变量与因变量之间的函数表达式的非线性体现在至少有一个变量的指数不是1。当使用</w:t>
      </w:r>
      <w:r>
        <w:t>非线性回归分析问题时，</w:t>
      </w:r>
      <w:r>
        <w:rPr>
          <w:rFonts w:hint="eastAsia"/>
        </w:rPr>
        <w:t>一般</w:t>
      </w:r>
      <w:r>
        <w:t>将非线性回归方程式变换为线性回归方程式，</w:t>
      </w:r>
      <w:r>
        <w:rPr>
          <w:rFonts w:hint="eastAsia"/>
        </w:rPr>
        <w:t>获得</w:t>
      </w:r>
      <w:r>
        <w:t>参数后，</w:t>
      </w:r>
      <w:r>
        <w:rPr>
          <w:rFonts w:hint="eastAsia"/>
        </w:rPr>
        <w:t>通过</w:t>
      </w:r>
      <w:r>
        <w:t>逆变换将线性回归方程</w:t>
      </w:r>
      <w:r>
        <w:rPr>
          <w:rFonts w:hint="eastAsia"/>
        </w:rPr>
        <w:t>转化</w:t>
      </w:r>
      <w:r>
        <w:t>为非线性回归方程。</w:t>
      </w:r>
      <w:r>
        <w:rPr>
          <w:rFonts w:hint="eastAsia"/>
        </w:rPr>
        <w:t>当将</w:t>
      </w:r>
      <w:r>
        <w:t>非线性回归</w:t>
      </w:r>
      <w:r>
        <w:rPr>
          <w:rFonts w:hint="eastAsia"/>
        </w:rPr>
        <w:t>转化</w:t>
      </w:r>
      <w:r>
        <w:t>为线性回归时，主要是确定变量之间存在的非线性关系的类型。</w:t>
      </w:r>
      <w:r>
        <w:rPr>
          <w:rFonts w:hint="eastAsia"/>
        </w:rPr>
        <w:t>该</w:t>
      </w:r>
      <w:r>
        <w:t>方法可</w:t>
      </w:r>
      <w:r>
        <w:rPr>
          <w:rFonts w:hint="eastAsia"/>
        </w:rPr>
        <w:t>基于</w:t>
      </w:r>
      <w:r>
        <w:t>专业知识的理论推导及直接生产或试验数据，</w:t>
      </w:r>
      <w:r>
        <w:rPr>
          <w:rFonts w:hint="eastAsia"/>
        </w:rPr>
        <w:t>并</w:t>
      </w:r>
      <w:r>
        <w:t>从点分布的</w:t>
      </w:r>
      <w:r>
        <w:rPr>
          <w:rFonts w:hint="eastAsia"/>
        </w:rPr>
        <w:t>特征中</w:t>
      </w:r>
      <w:r>
        <w:t>来选取</w:t>
      </w:r>
      <w:r>
        <w:rPr>
          <w:rFonts w:hint="eastAsia"/>
        </w:rPr>
        <w:t>合适</w:t>
      </w:r>
      <w:r>
        <w:t>的曲线类型。</w:t>
      </w:r>
      <w:r>
        <w:rPr>
          <w:rFonts w:hint="eastAsia"/>
        </w:rPr>
        <w:t>根据线性回归和非线性回归的特点，本文选择线性回归来建立第四章中的性能预测模型，实验证明我们的性能预测模型能够准确的预测服务的执行时间。</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3" w:name="_Toc2768649"/>
      <w:r>
        <w:rPr>
          <w:b w:val="0"/>
          <w:kern w:val="2"/>
          <w:szCs w:val="28"/>
        </w:rPr>
        <w:t>2.4</w:t>
      </w:r>
      <w:r>
        <w:rPr>
          <w:rFonts w:ascii="黑体" w:hAnsi="黑体"/>
          <w:b w:val="0"/>
          <w:kern w:val="2"/>
          <w:szCs w:val="28"/>
        </w:rPr>
        <w:t xml:space="preserve"> 本章小结</w:t>
      </w:r>
      <w:bookmarkEnd w:id="13"/>
    </w:p>
    <w:p>
      <w:pPr>
        <w:sectPr>
          <w:headerReference r:id="rId9" w:type="default"/>
          <w:type w:val="continuous"/>
          <w:pgSz w:w="11906" w:h="16838"/>
          <w:pgMar w:top="1440" w:right="1800" w:bottom="1440" w:left="1800" w:header="851" w:footer="992" w:gutter="0"/>
          <w:cols w:space="425" w:num="1"/>
          <w:docGrid w:type="lines" w:linePitch="312" w:charSpace="0"/>
        </w:sectPr>
      </w:pPr>
    </w:p>
    <w:p>
      <w:pPr>
        <w:numPr>
          <w:ilvl w:val="255"/>
          <w:numId w:val="0"/>
        </w:numPr>
        <w:ind w:firstLine="480" w:firstLineChars="200"/>
        <w:jc w:val="both"/>
      </w:pPr>
      <w:r>
        <w:rPr>
          <w:rFonts w:hint="eastAsia" w:ascii="宋体" w:hAnsi="宋体" w:cs="宋体"/>
        </w:rPr>
        <w:t>本章首先具体介绍了微服务方面相关的技术，主要包括单体式架构、SOA架构以及微服务框架相关技术，然后介绍了机器学习相关技术，包括回归分析技术以及线性回归非线性回归的对比</w:t>
      </w:r>
      <w:r>
        <w:t>。本章节主要为后续章节的研究提供基础。</w:t>
      </w:r>
    </w:p>
    <w:p>
      <w:pPr>
        <w:spacing w:line="240" w:lineRule="auto"/>
      </w:pPr>
      <w:r>
        <w:br w:type="page"/>
      </w:r>
    </w:p>
    <w:p>
      <w:pPr>
        <w:pStyle w:val="2"/>
        <w:numPr>
          <w:ilvl w:val="0"/>
          <w:numId w:val="1"/>
        </w:numPr>
        <w:spacing w:afterLines="200" w:line="240" w:lineRule="auto"/>
        <w:jc w:val="center"/>
        <w:rPr>
          <w:b w:val="0"/>
        </w:rPr>
      </w:pPr>
      <w:r>
        <w:rPr>
          <w:rFonts w:hint="eastAsia"/>
          <w:b w:val="0"/>
        </w:rPr>
        <w:t xml:space="preserve"> </w:t>
      </w:r>
      <w:bookmarkStart w:id="14" w:name="_Toc2768650"/>
      <w:r>
        <w:rPr>
          <w:rFonts w:hint="eastAsia"/>
          <w:b w:val="0"/>
        </w:rPr>
        <w:t>语义耦合的微服务划分策略</w:t>
      </w:r>
      <w:bookmarkEnd w:id="14"/>
    </w:p>
    <w:p>
      <w:pPr>
        <w:numPr>
          <w:ilvl w:val="255"/>
          <w:numId w:val="0"/>
        </w:numPr>
        <w:ind w:firstLine="480" w:firstLineChars="200"/>
        <w:jc w:val="both"/>
      </w:pPr>
      <w:r>
        <w:rPr>
          <w:rFonts w:hint="eastAsia"/>
        </w:rPr>
        <w:t>本文主要介绍了基于领域驱动设计思想的语义耦合的微服务划分策略的设计和实现过程。首先总结了当前国内外一些微服务划分方法并且提出了一些不足之处，然后根据平台中应用的特点，微服务高内聚低耦合的划分原则以及软件工程中领域驱动设计的建模思想，提出一种语义耦合</w:t>
      </w:r>
      <w:r>
        <w:rPr>
          <w:rFonts w:hint="eastAsia"/>
          <w:vertAlign w:val="superscript"/>
        </w:rPr>
        <w:t>[47]</w:t>
      </w:r>
      <w:r>
        <w:rPr>
          <w:rFonts w:hint="eastAsia"/>
        </w:rPr>
        <w:t>的服务划分策略，提高了服务的复用率，减少了应用的代码冗余。</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5" w:name="_Toc2768651"/>
      <w:r>
        <w:rPr>
          <w:b w:val="0"/>
          <w:kern w:val="2"/>
          <w:szCs w:val="28"/>
        </w:rPr>
        <w:t>3.1</w:t>
      </w:r>
      <w:r>
        <w:rPr>
          <w:rFonts w:ascii="黑体" w:hAnsi="黑体"/>
          <w:b w:val="0"/>
          <w:kern w:val="2"/>
          <w:szCs w:val="28"/>
        </w:rPr>
        <w:t xml:space="preserve"> </w:t>
      </w:r>
      <w:r>
        <w:rPr>
          <w:rFonts w:hint="eastAsia" w:ascii="黑体" w:hAnsi="黑体"/>
          <w:b w:val="0"/>
          <w:kern w:val="2"/>
          <w:szCs w:val="28"/>
        </w:rPr>
        <w:t>当前的服务划分方法概述</w:t>
      </w:r>
      <w:bookmarkEnd w:id="15"/>
    </w:p>
    <w:p>
      <w:pPr>
        <w:numPr>
          <w:ilvl w:val="255"/>
          <w:numId w:val="0"/>
        </w:numPr>
        <w:ind w:firstLine="480" w:firstLineChars="200"/>
        <w:jc w:val="both"/>
      </w:pPr>
      <w:r>
        <w:t>目前</w:t>
      </w:r>
      <w:r>
        <w:rPr>
          <w:rFonts w:hint="eastAsia"/>
        </w:rPr>
        <w:t>在服务计算领域，已经有一些研究人员对微服务划分进行了相关研究，当前微服务领域主要的挑战是</w:t>
      </w:r>
      <w:r>
        <w:t>确定微服务的大小以及如何划分微服务</w:t>
      </w:r>
      <w:r>
        <w:rPr>
          <w:vertAlign w:val="superscript"/>
        </w:rPr>
        <w:t>[13]</w:t>
      </w:r>
      <w:r>
        <w:t>。</w:t>
      </w:r>
      <w:r>
        <w:rPr>
          <w:rFonts w:hint="eastAsia"/>
        </w:rPr>
        <w:t>下面是本文总结的主要的服务划分策略：</w:t>
      </w:r>
    </w:p>
    <w:p>
      <w:pPr>
        <w:ind w:firstLine="480"/>
        <w:jc w:val="both"/>
      </w:pPr>
      <w:r>
        <w:rPr>
          <w:rFonts w:hint="eastAsia"/>
        </w:rPr>
        <w:t>（1）代码行数。一些研究人员将微服务的大小与代码行数（LOC）相关，并且推荐一个服务的代码行数应该在10行到100行代码之间。微服务少的代码行数增加了微服务扩展的灵活性，更易于更改或移除微服务。</w:t>
      </w:r>
      <w:r>
        <w:rPr>
          <w:kern w:val="2"/>
          <w:szCs w:val="28"/>
        </w:rPr>
        <w:t>Gerald Schermann</w:t>
      </w:r>
      <w:r>
        <w:rPr>
          <w:kern w:val="2"/>
          <w:szCs w:val="28"/>
          <w:vertAlign w:val="superscript"/>
        </w:rPr>
        <w:t>[14]</w:t>
      </w:r>
      <w:r>
        <w:rPr>
          <w:kern w:val="2"/>
          <w:szCs w:val="28"/>
        </w:rPr>
        <w:t>等人</w:t>
      </w:r>
      <w:r>
        <w:rPr>
          <w:rFonts w:hint="eastAsia"/>
          <w:kern w:val="2"/>
          <w:szCs w:val="28"/>
        </w:rPr>
        <w:t>通过研究4</w:t>
      </w:r>
      <w:r>
        <w:rPr>
          <w:kern w:val="2"/>
          <w:szCs w:val="28"/>
        </w:rPr>
        <w:t>2</w:t>
      </w:r>
      <w:r>
        <w:rPr>
          <w:rFonts w:hint="eastAsia"/>
          <w:kern w:val="2"/>
          <w:szCs w:val="28"/>
        </w:rPr>
        <w:t>家不同规模的公司的服务计算实践来研究服务计算领域中的工业实践，并特别关注微服务的趋势。重点研究了服务的大小和复杂性，结果显示不同的服务代码行数是不同的，对于使用代码行数（L</w:t>
      </w:r>
      <w:r>
        <w:rPr>
          <w:kern w:val="2"/>
          <w:szCs w:val="28"/>
        </w:rPr>
        <w:t>OC</w:t>
      </w:r>
      <w:r>
        <w:rPr>
          <w:rFonts w:hint="eastAsia"/>
          <w:kern w:val="2"/>
          <w:szCs w:val="28"/>
        </w:rPr>
        <w:t>）来作为划分微服务的标准。但是该策略并不合适，</w:t>
      </w:r>
      <w:r>
        <w:rPr>
          <w:kern w:val="2"/>
          <w:szCs w:val="28"/>
        </w:rPr>
        <w:t>因为微服务是使用不同的技术堆栈构建的，这些技术堆栈</w:t>
      </w:r>
      <w:r>
        <w:rPr>
          <w:rFonts w:hint="eastAsia"/>
          <w:kern w:val="2"/>
          <w:szCs w:val="28"/>
        </w:rPr>
        <w:t>在实现功能时，对应的</w:t>
      </w:r>
      <w:r>
        <w:rPr>
          <w:kern w:val="2"/>
          <w:szCs w:val="28"/>
        </w:rPr>
        <w:t>LOC</w:t>
      </w:r>
      <w:r>
        <w:rPr>
          <w:rFonts w:hint="eastAsia"/>
          <w:kern w:val="2"/>
          <w:szCs w:val="28"/>
        </w:rPr>
        <w:t>可能</w:t>
      </w:r>
      <w:r>
        <w:rPr>
          <w:kern w:val="2"/>
          <w:szCs w:val="28"/>
        </w:rPr>
        <w:t>有所不同。此外，根据服务的类型，服务也有不同最低LOC。</w:t>
      </w:r>
    </w:p>
    <w:p>
      <w:pPr>
        <w:ind w:firstLine="480"/>
      </w:pPr>
      <w:r>
        <w:rPr>
          <w:rFonts w:hint="eastAsia"/>
        </w:rPr>
        <w:t>（2）部署单元。该思想中微服务被定义为一种开发和部署的单元，主要是在云环境中部署大型或者中型的应用，且这些服务可以独立的开发、测试、部署、扩展、操作、升级。这些服务根据注册的方式来划分，在部署和升级的过程中，能被其他服务发现并且可以被编排。但是该方法得到的微服务的粒度有可能会很大或者很小。</w:t>
      </w:r>
    </w:p>
    <w:p>
      <w:pPr>
        <w:ind w:firstLine="480"/>
      </w:pPr>
      <w:r>
        <w:rPr>
          <w:rFonts w:hint="eastAsia"/>
        </w:rPr>
        <w:t>（3）业务能力。业务能力定义为系统在执行唯一的业务时所执行的操作。构建微服务是根据是否一次能解决业务需求或者实现一个业务功能。然而，开发人员在使用业务功能作为微服务的边界时面临着挑战，定义业务能力应该适合的粒度级别，以便它不会太小或太大。</w:t>
      </w:r>
    </w:p>
    <w:p>
      <w:pPr>
        <w:ind w:firstLine="480"/>
      </w:pPr>
      <w:r>
        <w:rPr>
          <w:rFonts w:hint="eastAsia"/>
        </w:rPr>
        <w:t>综上，以上服务划分策略存在许多问题或者挑战，不能得到高效的服务划分策略，另外</w:t>
      </w:r>
      <w:r>
        <w:t>当前的服务划分方法中并没有根据平台需求以及平台中应用之间功能的相关性来综合考虑，这将导致服务划分后的结果是服务之间的耦合性比较差，代码复用率比较低，平台中代码的冗余度比较高。</w:t>
      </w:r>
    </w:p>
    <w:p>
      <w:pPr>
        <w:pStyle w:val="3"/>
        <w:widowControl w:val="0"/>
        <w:tabs>
          <w:tab w:val="left" w:pos="576"/>
        </w:tabs>
        <w:spacing w:beforeLines="100" w:afterLines="100" w:line="240" w:lineRule="auto"/>
        <w:ind w:left="420" w:hanging="420"/>
        <w:jc w:val="both"/>
        <w:rPr>
          <w:b w:val="0"/>
          <w:kern w:val="2"/>
          <w:szCs w:val="28"/>
        </w:rPr>
      </w:pPr>
      <w:bookmarkStart w:id="16" w:name="_Toc2768652"/>
      <w:r>
        <w:rPr>
          <w:b w:val="0"/>
          <w:kern w:val="2"/>
          <w:szCs w:val="28"/>
        </w:rPr>
        <w:t>3</w:t>
      </w:r>
      <w:r>
        <w:rPr>
          <w:rFonts w:hint="eastAsia"/>
          <w:b w:val="0"/>
          <w:kern w:val="2"/>
          <w:szCs w:val="28"/>
        </w:rPr>
        <w:t>.2</w:t>
      </w:r>
      <w:r>
        <w:rPr>
          <w:b w:val="0"/>
          <w:kern w:val="2"/>
          <w:szCs w:val="28"/>
        </w:rPr>
        <w:t xml:space="preserve"> 解决方案</w:t>
      </w:r>
      <w:bookmarkEnd w:id="16"/>
    </w:p>
    <w:p>
      <w:pPr>
        <w:numPr>
          <w:ilvl w:val="255"/>
          <w:numId w:val="0"/>
        </w:numPr>
        <w:ind w:firstLine="480" w:firstLineChars="200"/>
        <w:jc w:val="both"/>
      </w:pPr>
      <w:r>
        <w:t>为了实现低耦合高内聚的微服务划分</w:t>
      </w:r>
      <w:r>
        <w:rPr>
          <w:rFonts w:hint="eastAsia"/>
          <w:vertAlign w:val="superscript"/>
        </w:rPr>
        <w:t>[48]</w:t>
      </w:r>
      <w:r>
        <w:t>，提高应用中代码的复用率，降低平台中代码的冗余，在进行微服务划分时，我们遵循微服务低耦合高内聚的划分原则，并且考虑到平台中应用之间的功能相关性比较强，</w:t>
      </w:r>
      <w:r>
        <w:rPr>
          <w:rFonts w:hint="eastAsia"/>
        </w:rPr>
        <w:t>两个</w:t>
      </w:r>
      <w:r>
        <w:t>应用中</w:t>
      </w:r>
      <w:r>
        <w:rPr>
          <w:rFonts w:hint="eastAsia"/>
        </w:rPr>
        <w:t>服务</w:t>
      </w:r>
      <w:r>
        <w:t>的复用率比较高，因此，我们基于软件设计中领域驱动设计思想，提出了语义耦合的服务划分策略（</w:t>
      </w:r>
      <w:r>
        <w:rPr>
          <w:rFonts w:hint="eastAsia"/>
        </w:rPr>
        <w:t>DSCS</w:t>
      </w:r>
      <w:r>
        <w:t>），源自软件工程中领域驱动设计的有界上下文的概念被提出作为微服务及其边界的一种设计思想，根据该思想，每个微服务应该对应于问题域中唯一的一个有界上下文。这将保证了集中于一个职责的微服务的可扩展性和可维护性。因此从软件设计领域提出划分策略，通过信息检索技术检查源代码文件的内容和语义成为一种划分方法，其中我们利用</w:t>
      </w:r>
      <w:r>
        <w:rPr>
          <w:rFonts w:hint="eastAsia"/>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的社区划分算法--GN算法，对构建的无向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17" w:name="_Toc2768653"/>
      <w:r>
        <w:rPr>
          <w:b w:val="0"/>
          <w:kern w:val="2"/>
          <w:szCs w:val="28"/>
        </w:rPr>
        <w:t>3.3</w:t>
      </w:r>
      <w:r>
        <w:rPr>
          <w:rFonts w:ascii="黑体" w:hAnsi="黑体"/>
          <w:b w:val="0"/>
          <w:kern w:val="2"/>
          <w:szCs w:val="28"/>
        </w:rPr>
        <w:t xml:space="preserve"> </w:t>
      </w:r>
      <w:r>
        <w:rPr>
          <w:rFonts w:hint="eastAsia" w:ascii="黑体" w:hAnsi="黑体"/>
          <w:b w:val="0"/>
          <w:kern w:val="2"/>
          <w:szCs w:val="28"/>
        </w:rPr>
        <w:t>基于语义耦合策略的服务划分模型</w:t>
      </w:r>
      <w:bookmarkEnd w:id="17"/>
    </w:p>
    <w:p>
      <w:r>
        <w:rPr>
          <w:rFonts w:hint="eastAsia"/>
        </w:rPr>
        <w:tab/>
      </w:r>
      <w:r>
        <w:rPr>
          <w:rFonts w:hint="eastAsia"/>
        </w:rPr>
        <w:t>本节语义耦合的服务划分模型是结合软件工程中领域驱动设计思想以及语义相似性来构建的。</w:t>
      </w:r>
    </w:p>
    <w:p>
      <w:pPr>
        <w:pStyle w:val="4"/>
        <w:spacing w:line="240" w:lineRule="auto"/>
        <w:rPr>
          <w:b w:val="0"/>
        </w:rPr>
      </w:pPr>
      <w:bookmarkStart w:id="18" w:name="_Toc2768654"/>
      <w:r>
        <w:rPr>
          <w:rFonts w:hint="eastAsia"/>
          <w:b w:val="0"/>
        </w:rPr>
        <w:t>3.3.1领域驱动设计思想</w:t>
      </w:r>
      <w:bookmarkEnd w:id="18"/>
    </w:p>
    <w:p>
      <w:r>
        <w:rPr>
          <w:rFonts w:hint="eastAsia"/>
        </w:rPr>
        <w:tab/>
      </w:r>
      <w:r>
        <w:rPr>
          <w:rFonts w:hint="eastAsia"/>
        </w:rPr>
        <w:t>在软件工程中有一种建模思想领域驱动设计（DDD）</w:t>
      </w:r>
      <w:r>
        <w:rPr>
          <w:rFonts w:hint="eastAsia"/>
          <w:vertAlign w:val="superscript"/>
        </w:rPr>
        <w:t>[2</w:t>
      </w:r>
      <w:r>
        <w:rPr>
          <w:vertAlign w:val="superscript"/>
        </w:rPr>
        <w:t>2</w:t>
      </w:r>
      <w:r>
        <w:rPr>
          <w:rFonts w:hint="eastAsia"/>
          <w:vertAlign w:val="superscript"/>
        </w:rPr>
        <w:t>]</w:t>
      </w:r>
      <w:r>
        <w:rPr>
          <w:rFonts w:hint="eastAsia"/>
        </w:rPr>
        <w:t>，</w:t>
      </w:r>
      <w:r>
        <w:rPr>
          <w:rFonts w:ascii="宋体" w:hAnsi="宋体"/>
        </w:rPr>
        <w:t>领域驱动设计的主要思想是将</w:t>
      </w:r>
      <w:r>
        <w:rPr>
          <w:rFonts w:hint="eastAsia" w:ascii="宋体" w:hAnsi="宋体"/>
        </w:rPr>
        <w:t>业务领域中的概念与软件元素对应起来应用于软件涉及中</w:t>
      </w:r>
      <w:r>
        <w:rPr>
          <w:rFonts w:ascii="宋体" w:hAnsi="宋体"/>
        </w:rPr>
        <w:t>，</w:t>
      </w:r>
      <w:r>
        <w:rPr>
          <w:rFonts w:hint="eastAsia" w:ascii="宋体" w:hAnsi="宋体"/>
        </w:rPr>
        <w:t>实现领域驱动涉及的基础是面向对象的编程方法</w:t>
      </w:r>
      <w:r>
        <w:t xml:space="preserve"> (Object Oriented Programming</w:t>
      </w:r>
      <w:r>
        <w:rPr>
          <w:rFonts w:ascii="宋体" w:hAnsi="宋体"/>
        </w:rPr>
        <w:t>，</w:t>
      </w:r>
      <w:r>
        <w:t>OOP)</w:t>
      </w:r>
      <w:r>
        <w:rPr>
          <w:rFonts w:hint="eastAsia"/>
          <w:vertAlign w:val="superscript"/>
        </w:rPr>
        <w:t>[2</w:t>
      </w:r>
      <w:r>
        <w:rPr>
          <w:vertAlign w:val="superscript"/>
        </w:rPr>
        <w:t>3</w:t>
      </w:r>
      <w:r>
        <w:rPr>
          <w:rFonts w:hint="eastAsia"/>
          <w:vertAlign w:val="superscript"/>
        </w:rPr>
        <w:t>][2</w:t>
      </w:r>
      <w:r>
        <w:rPr>
          <w:vertAlign w:val="superscript"/>
        </w:rPr>
        <w:t>4</w:t>
      </w:r>
      <w:r>
        <w:rPr>
          <w:rFonts w:hint="eastAsia"/>
          <w:vertAlign w:val="superscript"/>
        </w:rPr>
        <w:t>]</w:t>
      </w:r>
      <w:r>
        <w:rPr>
          <w:rFonts w:ascii="宋体" w:hAnsi="宋体"/>
        </w:rPr>
        <w:t>，</w:t>
      </w:r>
      <w:r>
        <w:t xml:space="preserve">OOP </w:t>
      </w:r>
      <w:r>
        <w:rPr>
          <w:rFonts w:ascii="宋体" w:hAnsi="宋体"/>
        </w:rPr>
        <w:t>中的对象相对应</w:t>
      </w:r>
      <w:r>
        <w:rPr>
          <w:rFonts w:hint="eastAsia" w:ascii="宋体" w:hAnsi="宋体"/>
        </w:rPr>
        <w:t>的是</w:t>
      </w:r>
      <w:r>
        <w:rPr>
          <w:rFonts w:ascii="宋体" w:hAnsi="宋体"/>
        </w:rPr>
        <w:t>领域驱动中的实体，</w:t>
      </w:r>
      <w:r>
        <w:rPr>
          <w:rFonts w:hint="eastAsia" w:ascii="宋体" w:hAnsi="宋体"/>
        </w:rPr>
        <w:t>领域驱动的开发中，</w:t>
      </w:r>
      <w:r>
        <w:t xml:space="preserve">OOP </w:t>
      </w:r>
      <w:r>
        <w:rPr>
          <w:rFonts w:ascii="宋体" w:hAnsi="宋体"/>
        </w:rPr>
        <w:t>的继承、封装和多态等特征</w:t>
      </w:r>
      <w:r>
        <w:rPr>
          <w:rFonts w:hint="eastAsia" w:ascii="宋体" w:hAnsi="宋体"/>
        </w:rPr>
        <w:t>很适用</w:t>
      </w:r>
      <w:r>
        <w:rPr>
          <w:rFonts w:ascii="宋体" w:hAnsi="宋体"/>
        </w:rPr>
        <w:t>，领域对象应可以设计成</w:t>
      </w:r>
      <w:r>
        <w:rPr>
          <w:rFonts w:hint="eastAsia" w:ascii="宋体" w:hAnsi="宋体"/>
        </w:rPr>
        <w:t>调用的</w:t>
      </w:r>
      <w:r>
        <w:rPr>
          <w:rFonts w:ascii="宋体" w:hAnsi="宋体"/>
        </w:rPr>
        <w:t>类或接口。</w:t>
      </w:r>
      <w:r>
        <w:rPr>
          <w:rFonts w:hint="eastAsia"/>
        </w:rPr>
        <w:t>该思想中主要有三个主要的概念。</w:t>
      </w:r>
    </w:p>
    <w:p>
      <w:pPr>
        <w:ind w:firstLine="240" w:firstLineChars="100"/>
      </w:pPr>
      <w:r>
        <w:rPr>
          <w:rFonts w:hint="eastAsia"/>
        </w:rPr>
        <w:t>（1）领域，领域与特定的开发技术没有关系，它是与软件系统需要解决的实际问题相关的所有内容的集合。</w:t>
      </w:r>
    </w:p>
    <w:p>
      <w:pPr>
        <w:ind w:firstLine="240" w:firstLineChars="100"/>
      </w:pPr>
      <w:r>
        <w:rPr>
          <w:rFonts w:hint="eastAsia"/>
        </w:rPr>
        <w:t>（2）子域。子域是领域更细粒度的划分，根据功能和重要程度主要分为核心子域、支撑子域、通用子域。核心域是业务成功的关键，支撑子域是支持核心域的，通用子域是业务系统的公用部分。</w:t>
      </w:r>
    </w:p>
    <w:p>
      <w:pPr>
        <w:ind w:firstLine="240" w:firstLineChars="100"/>
      </w:pPr>
      <w:r>
        <w:rPr>
          <w:rFonts w:hint="eastAsia"/>
        </w:rPr>
        <w:t>（3）限界上下文。限界上下文是由系统、应用程序、业务服务以及一组实现业务的复杂组件组成。通用语言是限界上下文中的每种领域术语、词组。通用语言不是一时促成的，而是各方的人员在讨论中提炼出来的。领域模型是将通用语言表达为软件模型。</w:t>
      </w:r>
    </w:p>
    <w:p>
      <w:pPr>
        <w:pStyle w:val="4"/>
        <w:spacing w:line="240" w:lineRule="auto"/>
        <w:rPr>
          <w:b w:val="0"/>
        </w:rPr>
      </w:pPr>
      <w:bookmarkStart w:id="19" w:name="_Toc2768655"/>
      <w:r>
        <w:rPr>
          <w:rFonts w:hint="eastAsia"/>
          <w:b w:val="0"/>
        </w:rPr>
        <w:t>3.3.2 语义相似度技术</w:t>
      </w:r>
      <w:bookmarkEnd w:id="19"/>
    </w:p>
    <w:p>
      <w:pPr>
        <w:ind w:firstLine="480" w:firstLineChars="200"/>
        <w:jc w:val="both"/>
      </w:pPr>
      <w:r>
        <w:rPr>
          <w:rFonts w:ascii="宋体" w:hAnsi="宋体"/>
        </w:rPr>
        <w:t>本文中提出的服务划分方法使用了语义耦合的划分方法，主要使用语义相似度来表明两个文件之间的关系。相似性</w:t>
      </w:r>
      <w:r>
        <w:rPr>
          <w:rFonts w:hint="eastAsia" w:ascii="宋体" w:hAnsi="宋体"/>
          <w:vertAlign w:val="superscript"/>
        </w:rPr>
        <w:t>[25-29]</w:t>
      </w:r>
      <w:r>
        <w:rPr>
          <w:rFonts w:ascii="宋体" w:hAnsi="宋体"/>
        </w:rPr>
        <w:t>是</w:t>
      </w:r>
      <w:r>
        <w:rPr>
          <w:rFonts w:hint="eastAsia" w:ascii="宋体" w:hAnsi="宋体"/>
        </w:rPr>
        <w:t>任何</w:t>
      </w:r>
      <w:r>
        <w:rPr>
          <w:rFonts w:ascii="宋体" w:hAnsi="宋体"/>
        </w:rPr>
        <w:t>两个对象之间</w:t>
      </w:r>
      <w:r>
        <w:rPr>
          <w:rFonts w:hint="eastAsia" w:ascii="宋体" w:hAnsi="宋体"/>
        </w:rPr>
        <w:t>存在的普遍</w:t>
      </w:r>
      <w:r>
        <w:rPr>
          <w:rFonts w:ascii="宋体" w:hAnsi="宋体"/>
        </w:rPr>
        <w:t>关系</w:t>
      </w:r>
      <w:r>
        <w:rPr>
          <w:rFonts w:hint="eastAsia" w:ascii="宋体" w:hAnsi="宋体"/>
        </w:rPr>
        <w:t>，</w:t>
      </w:r>
      <w:r>
        <w:rPr>
          <w:rFonts w:ascii="宋体" w:hAnsi="宋体"/>
        </w:rPr>
        <w:t>相似度是相似性的定量表示。相似度计算是信息检索、数据挖掘、知识管理、人工智能基本问题。随着本体的广泛应用</w:t>
      </w:r>
      <w:r>
        <w:rPr>
          <w:rFonts w:hint="eastAsia" w:ascii="宋体" w:hAnsi="宋体"/>
        </w:rPr>
        <w:t>，</w:t>
      </w:r>
      <w:r>
        <w:rPr>
          <w:rFonts w:ascii="宋体" w:hAnsi="宋体"/>
        </w:rPr>
        <w:t>基于本体语义的相似度计算</w:t>
      </w:r>
      <w:r>
        <w:rPr>
          <w:rFonts w:hint="eastAsia" w:ascii="宋体" w:hAnsi="宋体"/>
        </w:rPr>
        <w:t>和</w:t>
      </w:r>
      <w:r>
        <w:rPr>
          <w:rFonts w:ascii="宋体" w:hAnsi="宋体"/>
        </w:rPr>
        <w:t>应用成为心理学和计算机科学交叉</w:t>
      </w:r>
      <w:r>
        <w:rPr>
          <w:rFonts w:hint="eastAsia" w:ascii="宋体" w:hAnsi="宋体"/>
        </w:rPr>
        <w:t>的</w:t>
      </w:r>
      <w:r>
        <w:rPr>
          <w:rFonts w:ascii="宋体" w:hAnsi="宋体"/>
        </w:rPr>
        <w:t>重要课题。</w:t>
      </w:r>
    </w:p>
    <w:p>
      <w:pPr>
        <w:ind w:firstLine="480" w:firstLineChars="200"/>
        <w:jc w:val="both"/>
      </w:pPr>
      <w:r>
        <w:t>Dekang</w:t>
      </w:r>
      <w:r>
        <w:rPr>
          <w:rFonts w:ascii="宋体" w:hAnsi="宋体"/>
        </w:rPr>
        <w:t>定义</w:t>
      </w:r>
      <w:r>
        <w:rPr>
          <w:rFonts w:hint="eastAsia" w:ascii="宋体" w:hAnsi="宋体"/>
        </w:rPr>
        <w:t>了</w:t>
      </w:r>
      <w:r>
        <w:rPr>
          <w:rFonts w:ascii="宋体" w:hAnsi="宋体"/>
        </w:rPr>
        <w:t>一组具有广泛意义的相似度，告诉我们，对象和</w:t>
      </w:r>
      <w:r>
        <w:rPr>
          <w:rFonts w:hint="eastAsia" w:ascii="宋体" w:hAnsi="宋体"/>
        </w:rPr>
        <w:t>对象</w:t>
      </w:r>
      <w:r>
        <w:rPr>
          <w:rFonts w:ascii="宋体" w:hAnsi="宋体"/>
        </w:rPr>
        <w:t>之间的相似度与它们</w:t>
      </w:r>
      <w:r>
        <w:rPr>
          <w:rFonts w:hint="eastAsia" w:ascii="宋体" w:hAnsi="宋体"/>
        </w:rPr>
        <w:t>的</w:t>
      </w:r>
      <w:r>
        <w:rPr>
          <w:rFonts w:ascii="宋体" w:hAnsi="宋体"/>
        </w:rPr>
        <w:t>共性和</w:t>
      </w:r>
      <w:r>
        <w:rPr>
          <w:rFonts w:hint="eastAsia" w:ascii="宋体" w:hAnsi="宋体"/>
        </w:rPr>
        <w:t>差异</w:t>
      </w:r>
      <w:r>
        <w:rPr>
          <w:rFonts w:ascii="宋体" w:hAnsi="宋体"/>
        </w:rPr>
        <w:t>相关，两个对象</w:t>
      </w:r>
      <w:r>
        <w:rPr>
          <w:rFonts w:hint="eastAsia" w:ascii="宋体" w:hAnsi="宋体"/>
        </w:rPr>
        <w:t>的共性越多</w:t>
      </w:r>
      <w:r>
        <w:rPr>
          <w:rFonts w:ascii="宋体" w:hAnsi="宋体"/>
        </w:rPr>
        <w:t>，相似</w:t>
      </w:r>
      <w:r>
        <w:rPr>
          <w:rFonts w:hint="eastAsia" w:ascii="宋体" w:hAnsi="宋体"/>
        </w:rPr>
        <w:t>度就会</w:t>
      </w:r>
      <w:r>
        <w:rPr>
          <w:rFonts w:ascii="宋体" w:hAnsi="宋体"/>
        </w:rPr>
        <w:t>越大，</w:t>
      </w:r>
      <w:r>
        <w:rPr>
          <w:rFonts w:hint="eastAsia" w:ascii="宋体" w:hAnsi="宋体"/>
        </w:rPr>
        <w:t>当</w:t>
      </w:r>
      <w:r>
        <w:rPr>
          <w:rFonts w:ascii="宋体" w:hAnsi="宋体"/>
        </w:rPr>
        <w:t>两个对象之间的差</w:t>
      </w:r>
      <w:r>
        <w:rPr>
          <w:rFonts w:hint="eastAsia" w:ascii="宋体" w:hAnsi="宋体"/>
        </w:rPr>
        <w:t>别</w:t>
      </w:r>
      <w:r>
        <w:rPr>
          <w:rFonts w:ascii="宋体" w:hAnsi="宋体"/>
        </w:rPr>
        <w:t>越</w:t>
      </w:r>
      <w:r>
        <w:rPr>
          <w:rFonts w:hint="eastAsia" w:ascii="宋体" w:hAnsi="宋体"/>
        </w:rPr>
        <w:t>大</w:t>
      </w:r>
      <w:r>
        <w:rPr>
          <w:rFonts w:ascii="宋体" w:hAnsi="宋体"/>
        </w:rPr>
        <w:t>，相似度</w:t>
      </w:r>
      <w:r>
        <w:rPr>
          <w:rFonts w:hint="eastAsia" w:ascii="宋体" w:hAnsi="宋体"/>
        </w:rPr>
        <w:t>就会</w:t>
      </w:r>
      <w:r>
        <w:rPr>
          <w:rFonts w:ascii="宋体" w:hAnsi="宋体"/>
        </w:rPr>
        <w:t>越小。当两个对象是同一个对象时，相似度</w:t>
      </w:r>
      <w:r>
        <w:rPr>
          <w:rFonts w:hint="eastAsia" w:ascii="宋体" w:hAnsi="宋体"/>
        </w:rPr>
        <w:t>达到最大</w:t>
      </w:r>
      <w:r>
        <w:rPr>
          <w:rFonts w:ascii="宋体" w:hAnsi="宋体"/>
        </w:rPr>
        <w:t>。当</w:t>
      </w:r>
      <w:r>
        <w:rPr>
          <w:rFonts w:hint="eastAsia" w:ascii="宋体" w:hAnsi="宋体"/>
        </w:rPr>
        <w:t>两个</w:t>
      </w:r>
      <w:r>
        <w:rPr>
          <w:rFonts w:ascii="宋体" w:hAnsi="宋体"/>
        </w:rPr>
        <w:t>对象</w:t>
      </w:r>
      <w:r>
        <w:rPr>
          <w:rFonts w:hint="eastAsia" w:ascii="宋体" w:hAnsi="宋体"/>
        </w:rPr>
        <w:t>没有相关性</w:t>
      </w:r>
      <w:r>
        <w:rPr>
          <w:rFonts w:ascii="宋体" w:hAnsi="宋体"/>
        </w:rPr>
        <w:t>时，相似度最小。</w:t>
      </w:r>
    </w:p>
    <w:p>
      <w:pPr>
        <w:ind w:firstLine="420"/>
      </w:pPr>
      <w:r>
        <w:rPr>
          <w:rFonts w:ascii="宋体" w:hAnsi="宋体"/>
        </w:rPr>
        <w:t>相似度模型分为几何模型和特征对比模型</w:t>
      </w:r>
      <w:r>
        <w:rPr>
          <w:vertAlign w:val="superscript"/>
        </w:rPr>
        <w:t>[30][31]</w:t>
      </w:r>
      <w:r>
        <w:rPr>
          <w:rFonts w:ascii="宋体" w:hAnsi="宋体"/>
        </w:rPr>
        <w:t>。</w:t>
      </w:r>
      <w:r>
        <w:rPr>
          <w:rFonts w:hint="eastAsia" w:ascii="宋体" w:hAnsi="宋体"/>
        </w:rPr>
        <w:t>对象用空间中的点来表示</w:t>
      </w:r>
      <w:r>
        <w:rPr>
          <w:rFonts w:ascii="宋体" w:hAnsi="宋体"/>
        </w:rPr>
        <w:t>，</w:t>
      </w:r>
      <w:r>
        <w:rPr>
          <w:rFonts w:hint="eastAsia" w:ascii="宋体" w:hAnsi="宋体"/>
        </w:rPr>
        <w:t>而</w:t>
      </w:r>
      <w:r>
        <w:rPr>
          <w:rFonts w:ascii="宋体" w:hAnsi="宋体"/>
        </w:rPr>
        <w:t>点之间的距离</w:t>
      </w:r>
      <w:r>
        <w:rPr>
          <w:rFonts w:hint="eastAsia" w:ascii="宋体" w:hAnsi="宋体"/>
        </w:rPr>
        <w:t>来表示</w:t>
      </w:r>
      <w:r>
        <w:rPr>
          <w:rFonts w:ascii="宋体" w:hAnsi="宋体"/>
        </w:rPr>
        <w:t>对象</w:t>
      </w:r>
      <w:r>
        <w:rPr>
          <w:rFonts w:hint="eastAsia" w:ascii="宋体" w:hAnsi="宋体"/>
        </w:rPr>
        <w:t>与对象之</w:t>
      </w:r>
      <w:r>
        <w:rPr>
          <w:rFonts w:ascii="宋体" w:hAnsi="宋体"/>
        </w:rPr>
        <w:t>间的相似</w:t>
      </w:r>
      <w:r>
        <w:rPr>
          <w:rFonts w:hint="eastAsia" w:ascii="宋体" w:hAnsi="宋体"/>
        </w:rPr>
        <w:t>程度，</w:t>
      </w:r>
      <w:r>
        <w:rPr>
          <w:rFonts w:ascii="宋体" w:hAnsi="宋体"/>
        </w:rPr>
        <w:t>将这一类模型统称为几何模型。</w:t>
      </w:r>
      <w:r>
        <w:rPr>
          <w:rFonts w:hint="eastAsia" w:ascii="宋体" w:hAnsi="宋体"/>
        </w:rPr>
        <w:t>特征对比模型</w:t>
      </w:r>
      <w:r>
        <w:rPr>
          <w:rFonts w:ascii="宋体" w:hAnsi="宋体"/>
        </w:rPr>
        <w:t>通过</w:t>
      </w:r>
      <w:r>
        <w:rPr>
          <w:rFonts w:hint="eastAsia" w:ascii="宋体" w:hAnsi="宋体"/>
        </w:rPr>
        <w:t>一组</w:t>
      </w:r>
      <w:r>
        <w:rPr>
          <w:rFonts w:ascii="宋体" w:hAnsi="宋体"/>
        </w:rPr>
        <w:t>特征属性集合描述对象，相似度</w:t>
      </w:r>
      <w:r>
        <w:rPr>
          <w:rFonts w:hint="eastAsia" w:ascii="宋体" w:hAnsi="宋体"/>
          <w:vertAlign w:val="superscript"/>
        </w:rPr>
        <w:t>[32]</w:t>
      </w:r>
      <w:r>
        <w:rPr>
          <w:rFonts w:ascii="宋体" w:hAnsi="宋体"/>
        </w:rPr>
        <w:t>被定义为</w:t>
      </w:r>
      <w:r>
        <w:rPr>
          <w:rFonts w:hint="eastAsia" w:ascii="宋体" w:hAnsi="宋体"/>
        </w:rPr>
        <w:t>特征</w:t>
      </w:r>
      <w:r>
        <w:rPr>
          <w:rFonts w:ascii="宋体" w:hAnsi="宋体"/>
        </w:rPr>
        <w:t>共性和差异的函数。</w:t>
      </w:r>
    </w:p>
    <w:p>
      <w:r>
        <w:rPr>
          <w:rFonts w:hint="eastAsia"/>
        </w:rPr>
        <w:tab/>
      </w:r>
      <w:r>
        <w:rPr>
          <w:rFonts w:hint="eastAsia"/>
        </w:rPr>
        <w:t>本文分析对象的相似度使用的是几何模型，能够清晰简单的表示出两个对象相似度。语义相似度的计算步骤是：</w:t>
      </w:r>
      <w:r>
        <w:t xml:space="preserve">1. </w:t>
      </w:r>
      <w:r>
        <w:rPr>
          <w:rFonts w:ascii="宋体" w:hAnsi="宋体"/>
        </w:rPr>
        <w:t>特征提取与特征选择。一般情况下，</w:t>
      </w:r>
      <w:r>
        <w:rPr>
          <w:rFonts w:hint="eastAsia" w:ascii="宋体" w:hAnsi="宋体"/>
        </w:rPr>
        <w:t>我们使用的</w:t>
      </w:r>
      <w:r>
        <w:rPr>
          <w:rFonts w:ascii="宋体" w:hAnsi="宋体"/>
        </w:rPr>
        <w:t>对象是</w:t>
      </w:r>
      <w:r>
        <w:rPr>
          <w:rFonts w:hint="eastAsia" w:ascii="宋体" w:hAnsi="宋体"/>
        </w:rPr>
        <w:t>用</w:t>
      </w:r>
      <w:r>
        <w:rPr>
          <w:rFonts w:ascii="宋体" w:hAnsi="宋体"/>
        </w:rPr>
        <w:t>自然语言</w:t>
      </w:r>
      <w:r>
        <w:rPr>
          <w:rFonts w:hint="eastAsia" w:ascii="宋体" w:hAnsi="宋体"/>
        </w:rPr>
        <w:t>来</w:t>
      </w:r>
      <w:r>
        <w:rPr>
          <w:rFonts w:ascii="宋体" w:hAnsi="宋体"/>
        </w:rPr>
        <w:t>描述的，</w:t>
      </w:r>
      <w:r>
        <w:rPr>
          <w:rFonts w:hint="eastAsia" w:ascii="宋体" w:hAnsi="宋体"/>
        </w:rPr>
        <w:t>这样的话就只能间接</w:t>
      </w:r>
      <w:r>
        <w:rPr>
          <w:rFonts w:ascii="宋体" w:hAnsi="宋体"/>
        </w:rPr>
        <w:t>被计算机处理。对象的特征提取</w:t>
      </w:r>
      <w:r>
        <w:rPr>
          <w:rFonts w:hint="eastAsia" w:ascii="宋体" w:hAnsi="宋体"/>
        </w:rPr>
        <w:t>是</w:t>
      </w:r>
      <w:r>
        <w:rPr>
          <w:rFonts w:ascii="宋体" w:hAnsi="宋体"/>
        </w:rPr>
        <w:t>指</w:t>
      </w:r>
      <w:r>
        <w:rPr>
          <w:rFonts w:hint="eastAsia" w:ascii="宋体" w:hAnsi="宋体"/>
        </w:rPr>
        <w:t>提取</w:t>
      </w:r>
      <w:r>
        <w:rPr>
          <w:rFonts w:ascii="宋体" w:hAnsi="宋体"/>
        </w:rPr>
        <w:t>出对象的主要特征</w:t>
      </w:r>
      <w:r>
        <w:rPr>
          <w:rFonts w:hint="eastAsia" w:ascii="宋体" w:hAnsi="宋体"/>
        </w:rPr>
        <w:t>以表示</w:t>
      </w:r>
      <w:r>
        <w:rPr>
          <w:rFonts w:ascii="宋体" w:hAnsi="宋体"/>
        </w:rPr>
        <w:t>对象。现有特征描述</w:t>
      </w:r>
      <w:r>
        <w:rPr>
          <w:rFonts w:hint="eastAsia" w:ascii="宋体" w:hAnsi="宋体"/>
        </w:rPr>
        <w:t>是根据</w:t>
      </w:r>
      <w:r>
        <w:rPr>
          <w:rFonts w:ascii="宋体" w:hAnsi="宋体"/>
        </w:rPr>
        <w:t>统计方法</w:t>
      </w:r>
      <w:r>
        <w:rPr>
          <w:rFonts w:hint="eastAsia" w:ascii="宋体" w:hAnsi="宋体"/>
        </w:rPr>
        <w:t>构造相应</w:t>
      </w:r>
      <w:r>
        <w:rPr>
          <w:rFonts w:ascii="宋体" w:hAnsi="宋体"/>
        </w:rPr>
        <w:t>的数学模型来</w:t>
      </w:r>
      <w:r>
        <w:rPr>
          <w:rFonts w:hint="eastAsia" w:ascii="宋体" w:hAnsi="宋体"/>
        </w:rPr>
        <w:t>表示</w:t>
      </w:r>
      <w:r>
        <w:rPr>
          <w:rFonts w:ascii="宋体" w:hAnsi="宋体"/>
        </w:rPr>
        <w:t>对象，目的是从</w:t>
      </w:r>
      <w:r>
        <w:rPr>
          <w:rFonts w:hint="eastAsia" w:ascii="宋体" w:hAnsi="宋体"/>
        </w:rPr>
        <w:t>所表示的</w:t>
      </w:r>
      <w:r>
        <w:rPr>
          <w:rFonts w:ascii="宋体" w:hAnsi="宋体"/>
        </w:rPr>
        <w:t>对象中</w:t>
      </w:r>
      <w:r>
        <w:rPr>
          <w:rFonts w:hint="eastAsia" w:ascii="宋体" w:hAnsi="宋体"/>
        </w:rPr>
        <w:t>提</w:t>
      </w:r>
      <w:r>
        <w:rPr>
          <w:rFonts w:ascii="宋体" w:hAnsi="宋体"/>
        </w:rPr>
        <w:t>取出最有价值的特征信息。但是</w:t>
      </w:r>
      <w:r>
        <w:rPr>
          <w:rFonts w:hint="eastAsia" w:ascii="宋体" w:hAnsi="宋体"/>
        </w:rPr>
        <w:t>也可能</w:t>
      </w:r>
      <w:r>
        <w:rPr>
          <w:rFonts w:ascii="宋体" w:hAnsi="宋体"/>
        </w:rPr>
        <w:t>遇到特征项的维数问题，因此需要通过特征选择</w:t>
      </w:r>
      <w:r>
        <w:rPr>
          <w:rFonts w:hint="eastAsia" w:ascii="宋体" w:hAnsi="宋体"/>
        </w:rPr>
        <w:t>筛选出</w:t>
      </w:r>
      <w:r>
        <w:rPr>
          <w:rFonts w:ascii="宋体" w:hAnsi="宋体"/>
        </w:rPr>
        <w:t>特征项。特征选取需要根据</w:t>
      </w:r>
      <w:r>
        <w:rPr>
          <w:rFonts w:hint="eastAsia" w:ascii="宋体" w:hAnsi="宋体"/>
        </w:rPr>
        <w:t>一定的标准</w:t>
      </w:r>
      <w:r>
        <w:rPr>
          <w:rFonts w:ascii="宋体" w:hAnsi="宋体"/>
        </w:rPr>
        <w:t>选择出最能反映对象特性的相关特征，</w:t>
      </w:r>
      <w:r>
        <w:rPr>
          <w:rFonts w:hint="eastAsia" w:ascii="宋体" w:hAnsi="宋体"/>
        </w:rPr>
        <w:t>以减小</w:t>
      </w:r>
      <w:r>
        <w:rPr>
          <w:rFonts w:ascii="宋体" w:hAnsi="宋体"/>
        </w:rPr>
        <w:t>特征维数、简化计算、提高相似度计算准确</w:t>
      </w:r>
      <w:r>
        <w:rPr>
          <w:rFonts w:hint="eastAsia" w:ascii="宋体" w:hAnsi="宋体"/>
        </w:rPr>
        <w:t>性</w:t>
      </w:r>
      <w:r>
        <w:rPr>
          <w:rFonts w:ascii="宋体" w:hAnsi="宋体"/>
        </w:rPr>
        <w:t>。</w:t>
      </w:r>
      <w:r>
        <w:t xml:space="preserve">2. </w:t>
      </w:r>
      <w:r>
        <w:rPr>
          <w:rFonts w:ascii="宋体" w:hAnsi="宋体"/>
        </w:rPr>
        <w:t>对象的表示。</w:t>
      </w:r>
      <w:r>
        <w:rPr>
          <w:rFonts w:hint="eastAsia" w:ascii="宋体" w:hAnsi="宋体"/>
        </w:rPr>
        <w:t>通常</w:t>
      </w:r>
      <w:r>
        <w:rPr>
          <w:rFonts w:ascii="宋体" w:hAnsi="宋体"/>
        </w:rPr>
        <w:t>，</w:t>
      </w:r>
      <w:r>
        <w:rPr>
          <w:rFonts w:hint="eastAsia" w:ascii="宋体" w:hAnsi="宋体"/>
        </w:rPr>
        <w:t>我们使</w:t>
      </w:r>
      <w:r>
        <w:rPr>
          <w:rFonts w:ascii="宋体" w:hAnsi="宋体"/>
        </w:rPr>
        <w:t>用</w:t>
      </w:r>
      <w:r>
        <w:rPr>
          <w:rFonts w:hint="eastAsia" w:ascii="宋体" w:hAnsi="宋体"/>
        </w:rPr>
        <w:t>至少两</w:t>
      </w:r>
      <w:r>
        <w:rPr>
          <w:rFonts w:ascii="宋体" w:hAnsi="宋体"/>
        </w:rPr>
        <w:t>个特征来描述对象，</w:t>
      </w:r>
      <w:r>
        <w:rPr>
          <w:rFonts w:hint="eastAsia" w:ascii="宋体" w:hAnsi="宋体"/>
        </w:rPr>
        <w:t>并且使</w:t>
      </w:r>
      <w:r>
        <w:rPr>
          <w:rFonts w:ascii="宋体" w:hAnsi="宋体"/>
        </w:rPr>
        <w:t>用间隔尺度来量化特征，间隔尺度是</w:t>
      </w:r>
      <w:r>
        <w:rPr>
          <w:rFonts w:hint="eastAsia" w:ascii="宋体" w:hAnsi="宋体"/>
        </w:rPr>
        <w:t>由</w:t>
      </w:r>
      <w:r>
        <w:rPr>
          <w:rFonts w:ascii="宋体" w:hAnsi="宋体"/>
        </w:rPr>
        <w:t>实数表示的数量信息。假如选择了个特征</w:t>
      </w:r>
      <w:r>
        <w:rPr>
          <w:rFonts w:hint="eastAsia" w:ascii="宋体" w:hAnsi="宋体"/>
        </w:rPr>
        <w:t>，则这</w:t>
      </w:r>
      <w:r>
        <w:rPr>
          <w:rFonts w:ascii="宋体" w:hAnsi="宋体"/>
        </w:rPr>
        <w:t>个对象</w:t>
      </w:r>
      <w:r>
        <w:rPr>
          <w:rFonts w:hint="eastAsia" w:ascii="宋体" w:hAnsi="宋体"/>
        </w:rPr>
        <w:t>可以表示为向量</w:t>
      </w:r>
      <w:r>
        <w:rPr>
          <w:rFonts w:ascii="宋体" w:hAnsi="宋体"/>
        </w:rPr>
        <w:t>。</w:t>
      </w:r>
      <w:r>
        <w:t>3.</w:t>
      </w:r>
      <w:r>
        <w:rPr>
          <w:rFonts w:ascii="宋体" w:hAnsi="宋体"/>
        </w:rPr>
        <w:t>相似度</w:t>
      </w:r>
      <w:r>
        <w:rPr>
          <w:rFonts w:hint="eastAsia" w:ascii="宋体" w:hAnsi="宋体"/>
        </w:rPr>
        <w:t>具体</w:t>
      </w:r>
      <w:r>
        <w:rPr>
          <w:rFonts w:ascii="宋体" w:hAnsi="宋体"/>
        </w:rPr>
        <w:t>计算方法。设</w:t>
      </w:r>
      <w:r>
        <w:t>T</w:t>
      </w:r>
      <w:r>
        <w:rPr>
          <w:rFonts w:ascii="宋体" w:hAnsi="宋体"/>
        </w:rPr>
        <w:t>和</w:t>
      </w:r>
      <w:r>
        <w:t>T`</w:t>
      </w:r>
      <w:r>
        <w:rPr>
          <w:rFonts w:ascii="宋体" w:hAnsi="宋体"/>
        </w:rPr>
        <w:t>为矩阵中的两个对象的特征向量，</w:t>
      </w:r>
      <w:r>
        <w:rPr>
          <w:rFonts w:hint="eastAsia" w:ascii="宋体" w:hAnsi="宋体"/>
        </w:rPr>
        <w:t>通常使用的</w:t>
      </w:r>
      <w:r>
        <w:rPr>
          <w:rFonts w:ascii="宋体" w:hAnsi="宋体"/>
        </w:rPr>
        <w:t>相似度公式如下：内积、余弦函数、</w:t>
      </w:r>
      <w:r>
        <w:t>Dice</w:t>
      </w:r>
      <w:r>
        <w:rPr>
          <w:rFonts w:ascii="宋体" w:hAnsi="宋体"/>
        </w:rPr>
        <w:t>系数等。</w:t>
      </w:r>
      <w:r>
        <w:rPr>
          <w:rFonts w:hint="eastAsia" w:ascii="宋体" w:hAnsi="宋体"/>
        </w:rPr>
        <w:t>本文使用余弦函数来计算两个对象的相似度。</w:t>
      </w:r>
    </w:p>
    <w:p>
      <w:pPr>
        <w:pStyle w:val="4"/>
        <w:spacing w:line="240" w:lineRule="auto"/>
        <w:rPr>
          <w:b w:val="0"/>
        </w:rPr>
      </w:pPr>
      <w:bookmarkStart w:id="20" w:name="_Toc2768656"/>
      <w:r>
        <w:rPr>
          <w:rFonts w:hint="eastAsia"/>
          <w:b w:val="0"/>
        </w:rPr>
        <w:t>3.3.3 服务划分模型</w:t>
      </w:r>
      <w:bookmarkEnd w:id="20"/>
    </w:p>
    <w:p>
      <w:pPr>
        <w:numPr>
          <w:ilvl w:val="255"/>
          <w:numId w:val="0"/>
        </w:numPr>
        <w:ind w:firstLine="480" w:firstLineChars="200"/>
        <w:jc w:val="both"/>
      </w:pPr>
      <w:r>
        <w:t>为了实现微服务的划分，使平台中应用</w:t>
      </w:r>
      <w:r>
        <w:rPr>
          <w:rFonts w:hint="eastAsia"/>
        </w:rPr>
        <w:t>中的服务</w:t>
      </w:r>
      <w:r>
        <w:t>复用率有效提高且降低平台中代码的冗余，我们</w:t>
      </w:r>
      <w:r>
        <w:rPr>
          <w:rFonts w:hint="eastAsia"/>
        </w:rPr>
        <w:t>基于领域驱动设计思想，</w:t>
      </w:r>
      <w:r>
        <w:t>设计了服务划分模型，该模型主要有三个阶段组成：第一个阶段单体阶段，第二个阶段图阶段，第三个阶段微服务阶段。在每两个阶段之间包括一次转换，共涉及两次转换，第一次转换是从单体阶段到图阶段的转换，称为构建图过程，第二次转换是从图阶段到微服务阶段的转换，称为聚类过程。下面是我们构建图过程的详细步骤：</w:t>
      </w:r>
    </w:p>
    <w:p>
      <w:pPr>
        <w:numPr>
          <w:ilvl w:val="255"/>
          <w:numId w:val="0"/>
        </w:numPr>
        <w:ind w:firstLine="480" w:firstLineChars="200"/>
        <w:jc w:val="both"/>
      </w:pPr>
      <w:r>
        <w:t>原有平台中的应用处于单体阶段，从单体阶段到图阶段我们称为构建图阶段，此过程如图</w:t>
      </w:r>
      <w:r>
        <w:rPr>
          <w:rFonts w:hint="eastAsia"/>
        </w:rPr>
        <w:t>3</w:t>
      </w:r>
      <w:r>
        <w:t>-1</w:t>
      </w:r>
      <w:r>
        <w:rPr>
          <w:rFonts w:hint="eastAsia"/>
        </w:rPr>
        <w:t>：</w:t>
      </w:r>
    </w:p>
    <w:p>
      <w:pPr>
        <w:numPr>
          <w:ilvl w:val="255"/>
          <w:numId w:val="0"/>
        </w:numPr>
        <w:jc w:val="both"/>
      </w:pPr>
    </w:p>
    <w:p>
      <w:pPr>
        <w:spacing w:line="240" w:lineRule="auto"/>
        <w:ind w:firstLine="420"/>
      </w:pPr>
      <w:r>
        <w:drawing>
          <wp:anchor distT="0" distB="0" distL="114935" distR="114935" simplePos="0" relativeHeight="251651072"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3-1</w:t>
      </w:r>
      <w:r>
        <w:rPr>
          <w:rFonts w:ascii="楷体" w:hAnsi="楷体" w:eastAsia="楷体"/>
          <w:sz w:val="21"/>
          <w:szCs w:val="21"/>
        </w:rPr>
        <w:t xml:space="preserve"> </w:t>
      </w:r>
      <w:r>
        <w:rPr>
          <w:rFonts w:hint="eastAsia" w:ascii="楷体" w:hAnsi="楷体" w:eastAsia="楷体"/>
          <w:sz w:val="21"/>
          <w:szCs w:val="21"/>
        </w:rPr>
        <w:t>构建图阶段</w:t>
      </w:r>
    </w:p>
    <w:p>
      <w:pPr>
        <w:ind w:firstLine="480" w:firstLineChars="200"/>
        <w:jc w:val="both"/>
      </w:pPr>
      <w:r>
        <w:t>构建图过程中图</w:t>
      </w:r>
      <m:oMath>
        <m:r>
          <w:rPr>
            <w:rFonts w:ascii="Cambria Math" w:hAnsi="Cambria Math"/>
          </w:rPr>
          <m:t>G</m:t>
        </m:r>
        <m:d>
          <m:dPr>
            <m:ctrlPr>
              <w:rPr>
                <w:rFonts w:ascii="Cambria Math" w:hAnsi="Cambria Math"/>
              </w:rPr>
            </m:ctrlPr>
          </m:dPr>
          <m:e>
            <m:r>
              <w:rPr>
                <w:rFonts w:ascii="Cambria Math" w:hAnsi="Cambria Math"/>
              </w:rPr>
              <m:t>E,V</m:t>
            </m:r>
            <m:ctrlPr>
              <w:rPr>
                <w:rFonts w:ascii="Cambria Math" w:hAnsi="Cambria Math"/>
              </w:rPr>
            </m:ctrlP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∈E</m:t>
        </m:r>
      </m:oMath>
      <w:r>
        <w:t>有一个权重w，</w:t>
      </w:r>
      <w:r>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与顶点</w:t>
      </w:r>
      <m:oMath>
        <m:sSub>
          <m:sSubPr>
            <m:ctrlPr>
              <w:rPr>
                <w:rFonts w:ascii="Cambria Math" w:hAnsi="Cambria Math"/>
              </w:rPr>
            </m:ctrlPr>
          </m:sSubPr>
          <m:e>
            <m:r>
              <w:rPr>
                <w:rFonts w:ascii="Cambria Math" w:hAnsi="Cambria Math"/>
              </w:rPr>
              <m:t>v</m:t>
            </m:r>
            <m:ctrlPr>
              <w:rPr>
                <w:rFonts w:ascii="Cambria Math" w:hAnsi="Cambria Math"/>
              </w:rPr>
            </m:ctrlPr>
          </m:e>
          <m:sub>
            <m:r>
              <w:rPr>
                <w:rFonts w:hint="eastAsia" w:ascii="Cambria Math" w:hAnsi="Cambria Math"/>
              </w:rPr>
              <m:t>j</m:t>
            </m:r>
            <m:ctrlPr>
              <w:rPr>
                <w:rFonts w:ascii="Cambria Math" w:hAnsi="Cambria Math"/>
              </w:rPr>
            </m:ctrlPr>
          </m:sub>
        </m:sSub>
      </m:oMath>
      <w:r>
        <w:rPr>
          <w:rFonts w:hint="eastAsia"/>
        </w:rPr>
        <w:t>之间的权重</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值越大，表示文件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与文件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hint="eastAsia" w:ascii="Cambria Math" w:hAnsi="Cambria Math"/>
              </w:rPr>
              <m:t>j</m:t>
            </m:r>
            <m:ctrlPr>
              <w:rPr>
                <w:rFonts w:ascii="Cambria Math" w:hAnsi="Cambria Math"/>
              </w:rPr>
            </m:ctrlPr>
          </m:sub>
        </m:sSub>
      </m:oMath>
      <w:r>
        <w:rPr>
          <w:rFonts w:hint="eastAsia"/>
        </w:rPr>
        <w:t>之间的耦合程度越高。</w:t>
      </w:r>
    </w:p>
    <w:p>
      <w:pPr>
        <w:ind w:firstLine="480" w:firstLineChars="200"/>
        <w:jc w:val="both"/>
      </w:pPr>
      <w:r>
        <w:t>因为每个代码文件中都有标识符（变量名，方法名）来表示该文件具有的功能。因此我们可以从每个代码文件中抽取方法名来表示该文件。语义耦合策略就是使用表示该文件的标识符作为</w:t>
      </w:r>
      <w:r>
        <w:rPr>
          <w:rFonts w:hint="eastAsia"/>
          <w:i/>
        </w:rPr>
        <w:t>TF-IDF</w:t>
      </w:r>
      <w:r>
        <w:t>的输入，计算出一个表示该文件的向量</w:t>
      </w:r>
      <w:r>
        <w:rPr>
          <w:i/>
        </w:rPr>
        <w:t>X</w:t>
      </w:r>
      <w:r>
        <w:t>，之后再通过计算两个向量的余弦相似性来表示两个文件之间的耦合程度。</w:t>
      </w:r>
    </w:p>
    <w:p>
      <w:pPr>
        <w:ind w:firstLine="480" w:firstLineChars="200"/>
      </w:pPr>
      <w:r>
        <w:t>建立无向</w:t>
      </w:r>
      <w:r>
        <w:rPr>
          <w:rFonts w:hint="eastAsia"/>
        </w:rPr>
        <w:t>加</w:t>
      </w:r>
      <w:r>
        <w:t>权图后，现在处于图阶段，由图阶段到微服务阶段，我们称为聚类</w:t>
      </w:r>
      <w:r>
        <w:rPr>
          <w:rFonts w:hint="eastAsia"/>
          <w:vertAlign w:val="superscript"/>
        </w:rPr>
        <w:t>[58]</w:t>
      </w:r>
      <w:r>
        <w:t>阶段如图</w:t>
      </w:r>
      <w:r>
        <w:rPr>
          <w:rFonts w:hint="eastAsia"/>
        </w:rPr>
        <w:t>3</w:t>
      </w:r>
      <w:r>
        <w:t>-2</w:t>
      </w:r>
      <w:r>
        <w:rPr>
          <w:rFonts w:hint="eastAsia"/>
        </w:rPr>
        <w:t>：</w:t>
      </w:r>
      <w:r>
        <w:t xml:space="preserve"> </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spacing w:line="240" w:lineRule="auto"/>
        <w:ind w:firstLine="420"/>
      </w:pPr>
      <w:r>
        <w:drawing>
          <wp:anchor distT="0" distB="0" distL="114935" distR="114935" simplePos="0" relativeHeight="251659264"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pPr>
    </w:p>
    <w:p>
      <w:pPr>
        <w:spacing w:line="240" w:lineRule="auto"/>
      </w:pPr>
    </w:p>
    <w:p>
      <w:pPr>
        <w:spacing w:line="240" w:lineRule="auto"/>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3-2</w:t>
      </w:r>
      <w:r>
        <w:rPr>
          <w:rFonts w:ascii="楷体" w:hAnsi="楷体" w:eastAsia="楷体"/>
          <w:sz w:val="21"/>
          <w:szCs w:val="21"/>
        </w:rPr>
        <w:t xml:space="preserve"> </w:t>
      </w:r>
      <w:r>
        <w:rPr>
          <w:rFonts w:hint="eastAsia" w:ascii="楷体" w:hAnsi="楷体" w:eastAsia="楷体"/>
          <w:sz w:val="21"/>
          <w:szCs w:val="21"/>
        </w:rPr>
        <w:t>聚类阶段</w:t>
      </w:r>
    </w:p>
    <w:p>
      <w:pPr>
        <w:ind w:firstLine="480" w:firstLineChars="200"/>
        <w:jc w:val="both"/>
      </w:pPr>
      <w:r>
        <w:rPr>
          <w:rFonts w:hint="eastAsia"/>
        </w:rPr>
        <w:t>聚类过程即将文件之间的耦合图，转换成相应的微服务。</w:t>
      </w:r>
      <w:r>
        <w:t>在聚类过程中，我们使用经典的社区发现算法GN算法</w:t>
      </w:r>
      <w:r>
        <w:rPr>
          <w:rFonts w:hint="eastAsia"/>
          <w:vertAlign w:val="superscript"/>
        </w:rPr>
        <w:t>[34]</w:t>
      </w:r>
      <w:r>
        <w:t>来实现微服务的划分，GN算法基本思想是不断的删除</w:t>
      </w:r>
      <w:r>
        <w:rPr>
          <w:rFonts w:hint="eastAsia"/>
        </w:rPr>
        <w:t>图</w:t>
      </w:r>
      <w:r>
        <w:t>中具有相对于所有源节点的最大的边介数的边，然后，再重新计算</w:t>
      </w:r>
      <w:r>
        <w:rPr>
          <w:rFonts w:hint="eastAsia"/>
        </w:rPr>
        <w:t>图</w:t>
      </w:r>
      <w:r>
        <w:t>中剩余的边的相对于所有源节点的边介数，重复这个过程，直到</w:t>
      </w:r>
      <w:r>
        <w:rPr>
          <w:rFonts w:hint="eastAsia"/>
        </w:rPr>
        <w:t>图</w:t>
      </w:r>
      <w:r>
        <w:t>中所有边都被删除，使用模块性</w:t>
      </w:r>
      <w:r>
        <w:rPr>
          <w:i/>
        </w:rPr>
        <w:t>Q</w:t>
      </w:r>
      <w:r>
        <w:t>来衡量划分质量，当模块性</w:t>
      </w:r>
      <w:r>
        <w:rPr>
          <w:i/>
        </w:rPr>
        <w:t>Q</w:t>
      </w:r>
      <w:r>
        <w:t>函数最大时表示</w:t>
      </w:r>
      <w:r>
        <w:rPr>
          <w:rFonts w:hint="eastAsia"/>
        </w:rPr>
        <w:t>图中服务</w:t>
      </w:r>
      <w:r>
        <w:t>划分的最好</w:t>
      </w:r>
      <w:r>
        <w:rPr>
          <w:rFonts w:hint="eastAsia"/>
        </w:rPr>
        <w:t>，每个服务之间都保证了“高内聚，低耦合”原则</w:t>
      </w:r>
      <w:r>
        <w:t>。</w:t>
      </w:r>
    </w:p>
    <w:p>
      <w:pPr>
        <w:ind w:firstLine="480" w:firstLineChars="200"/>
        <w:jc w:val="both"/>
      </w:pPr>
      <w:r>
        <w:t>在本文中，我们使用如下公式定义Q函数：</w:t>
      </w:r>
    </w:p>
    <w:p>
      <w:pPr>
        <w:spacing w:line="240" w:lineRule="auto"/>
        <w:ind w:firstLine="480" w:firstLineChars="200"/>
        <w:jc w:val="right"/>
      </w:pPr>
      <m:oMath>
        <m:r>
          <w:rPr>
            <w:rFonts w:ascii="Cambria Math" w:hAnsi="Cambria Math"/>
          </w:rPr>
          <m:t>Q</m:t>
        </m:r>
        <m:r>
          <m:rPr>
            <m:sty m:val="p"/>
          </m:rPr>
          <w:rPr>
            <w:rFonts w:ascii="Cambria Math" w:hAnsi="Cambria Math"/>
          </w:rPr>
          <m:t>=</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m:t>
                    </m:r>
                    <m:ctrlPr>
                      <w:rPr>
                        <w:rFonts w:ascii="Cambria Math" w:hAnsi="Cambria Math"/>
                        <w:i/>
                      </w:rPr>
                    </m:ctrlPr>
                  </m:den>
                </m:f>
                <m:ctrlPr>
                  <w:rPr>
                    <w:rFonts w:ascii="Cambria Math" w:hAnsi="Cambria Math"/>
                    <w:i/>
                  </w:rPr>
                </m:ctrlPr>
              </m:e>
            </m:d>
            <m:nary>
              <m:naryPr>
                <m:chr m:val="∑"/>
                <m:limLoc m:val="undOvr"/>
                <m:supHide m:val="1"/>
                <m:ctrlPr>
                  <w:rPr>
                    <w:rFonts w:ascii="Cambria Math" w:hAnsi="Cambria Math"/>
                    <w:i/>
                  </w:rPr>
                </m:ctrlPr>
              </m:naryPr>
              <m:sub>
                <m:r>
                  <w:rPr>
                    <w:rFonts w:ascii="Cambria Math" w:hAnsi="Cambria Math"/>
                  </w:rPr>
                  <m:t>j</m:t>
                </m:r>
                <m:ctrlPr>
                  <w:rPr>
                    <w:rFonts w:ascii="Cambria Math" w:hAnsi="Cambria Math"/>
                    <w:i/>
                  </w:rPr>
                </m:ctrlPr>
              </m:sub>
              <m:sup>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num>
                              <m:den>
                                <m:r>
                                  <w:rPr>
                                    <w:rFonts w:ascii="Cambria Math" w:hAnsi="Cambria Math"/>
                                  </w:rPr>
                                  <m:t>2M</m:t>
                                </m:r>
                                <m:ctrlPr>
                                  <w:rPr>
                                    <w:rFonts w:ascii="Cambria Math" w:hAnsi="Cambria Math"/>
                                    <w:i/>
                                  </w:rPr>
                                </m:ctrlPr>
                              </m:den>
                            </m:f>
                            <m:ctrlPr>
                              <w:rPr>
                                <w:rFonts w:ascii="Cambria Math" w:hAnsi="Cambria Math"/>
                                <w:i/>
                              </w:rPr>
                            </m:ctrlPr>
                          </m:e>
                        </m:box>
                        <m:ctrlPr>
                          <w:rPr>
                            <w:rFonts w:ascii="Cambria Math" w:hAnsi="Cambria Math"/>
                            <w:i/>
                          </w:rPr>
                        </m:ctrlP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σ</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nary>
            <m:ctrlPr>
              <w:rPr>
                <w:rFonts w:ascii="Cambria Math" w:hAnsi="Cambria Math"/>
              </w:rPr>
            </m:ctrlPr>
          </m:e>
        </m:box>
      </m:oMath>
      <w:r>
        <w:t xml:space="preserve">                  </w:t>
      </w:r>
      <w:r>
        <w:rPr>
          <w:rFonts w:hint="eastAsia"/>
        </w:rPr>
        <w:t>(</w:t>
      </w:r>
      <w:r>
        <w:t>3-1)</w:t>
      </w:r>
    </w:p>
    <w:p>
      <w:pPr>
        <w:ind w:firstLine="480" w:firstLineChars="200"/>
        <w:jc w:val="both"/>
      </w:pPr>
      <w:r>
        <w:t>公式中，</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t>为图的邻接矩阵的元素，如果</w:t>
      </w:r>
      <w:r>
        <w:rPr>
          <w:i/>
        </w:rPr>
        <w:t>i</w:t>
      </w:r>
      <w:r>
        <w:t>和</w:t>
      </w:r>
      <w:r>
        <w:rPr>
          <w:i/>
        </w:rPr>
        <w:t>j</w:t>
      </w:r>
      <w:r>
        <w:t>两节点</w:t>
      </w:r>
      <w:r>
        <w:rPr>
          <w:rFonts w:hint="eastAsia"/>
        </w:rPr>
        <w:t>有边</w:t>
      </w:r>
      <w:r>
        <w:t>相连，则</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t>为边的权重，</w:t>
      </w:r>
      <w:r>
        <w:rPr>
          <w:rFonts w:hint="eastAsia"/>
        </w:rPr>
        <w:t>如果</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t>等于0，</w:t>
      </w:r>
      <w:r>
        <w:rPr>
          <w:rFonts w:hint="eastAsia"/>
        </w:rPr>
        <w:t>则</w:t>
      </w:r>
      <w:r>
        <w:rPr>
          <w:rFonts w:hint="eastAsia"/>
          <w:i/>
        </w:rPr>
        <w:t>i</w:t>
      </w:r>
      <w:r>
        <w:rPr>
          <w:rFonts w:hint="eastAsia"/>
        </w:rPr>
        <w:t>和</w:t>
      </w:r>
      <w:r>
        <w:rPr>
          <w:rFonts w:hint="eastAsia"/>
          <w:i/>
        </w:rPr>
        <w:t>j</w:t>
      </w:r>
      <w:r>
        <w:rPr>
          <w:rFonts w:hint="eastAsia"/>
        </w:rPr>
        <w:t>两节点不相连，</w:t>
      </w:r>
      <w:r>
        <w:t>δ为隶属函数，当节点</w:t>
      </w:r>
      <w:r>
        <w:rPr>
          <w:i/>
        </w:rPr>
        <w:t>i</w:t>
      </w:r>
      <w:r>
        <w:t>和</w:t>
      </w:r>
      <w:r>
        <w:rPr>
          <w:i/>
        </w:rPr>
        <w:t>j</w:t>
      </w:r>
      <w:r>
        <w:t>属于同一微服务时，隶属函数为1，否则为0；M=0.5，</w:t>
      </w:r>
      <m:oMath>
        <m:nary>
          <m:naryPr>
            <m:chr m:val="∑"/>
            <m:limLoc m:val="undOvr"/>
            <m:subHide m:val="1"/>
            <m:supHide m:val="1"/>
            <m:ctrlPr>
              <w:rPr>
                <w:rFonts w:ascii="Cambria Math" w:hAnsi="Cambria Math"/>
              </w:rPr>
            </m:ctrlPr>
          </m:naryPr>
          <m:sub>
            <m:ctrlPr>
              <w:rPr>
                <w:rFonts w:ascii="Cambria Math" w:hAnsi="Cambria Math"/>
              </w:rPr>
            </m:ctrlPr>
          </m:sub>
          <m:sup>
            <m:ctrlPr>
              <w:rPr>
                <w:rFonts w:ascii="Cambria Math" w:hAnsi="Cambria Math"/>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rPr>
            </m:ctrlPr>
          </m:e>
        </m:nary>
      </m:oMath>
      <w:r>
        <w:t>为</w:t>
      </w:r>
      <w:r>
        <w:rPr>
          <w:rFonts w:hint="eastAsia"/>
        </w:rPr>
        <w:t>加</w:t>
      </w:r>
      <w:r>
        <w:t>权无向图中边的权重之和。</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i</m:t>
            </m:r>
            <m:ctrlPr>
              <w:rPr>
                <w:rFonts w:ascii="Cambria Math" w:hAnsi="Cambria Math"/>
              </w:rPr>
            </m:ctrlPr>
          </m:sub>
        </m:sSub>
      </m:oMath>
      <w:r>
        <w:t>为节点的点权，对联通矩阵的第</w:t>
      </w:r>
      <w:r>
        <w:rPr>
          <w:i/>
        </w:rPr>
        <w:t>i</w:t>
      </w:r>
      <w:r>
        <w:t>行求和。</w:t>
      </w:r>
    </w:p>
    <w:p>
      <w:pPr>
        <w:ind w:firstLine="480" w:firstLineChars="200"/>
        <w:jc w:val="both"/>
      </w:pPr>
      <w:r>
        <w:t>在该算法中最关键的是计算图中的边介数，本文中使用最短路径边介数方法来度量边介数，具体是指从某源节点</w:t>
      </w:r>
      <w:r>
        <w:rPr>
          <w:i/>
        </w:rPr>
        <w:t>S</w:t>
      </w:r>
      <w:r>
        <w:t>出发通过该边的最短路径的数目，对</w:t>
      </w:r>
      <w:r>
        <w:rPr>
          <w:rFonts w:hint="eastAsia"/>
        </w:rPr>
        <w:t>图中</w:t>
      </w:r>
      <w:r>
        <w:t>所有</w:t>
      </w:r>
      <w:r>
        <w:rPr>
          <w:rFonts w:hint="eastAsia"/>
        </w:rPr>
        <w:t>的</w:t>
      </w:r>
      <w:r>
        <w:t>源节点，</w:t>
      </w:r>
      <w:r>
        <w:rPr>
          <w:rFonts w:hint="eastAsia"/>
        </w:rPr>
        <w:t>都做同样的操作</w:t>
      </w:r>
      <w:r>
        <w:t>，并将得到的</w:t>
      </w:r>
      <w:r>
        <w:rPr>
          <w:rFonts w:hint="eastAsia"/>
        </w:rPr>
        <w:t>相对</w:t>
      </w:r>
      <w:r>
        <w:t>不同的源节点的边介数相加，所得的累加和为该边相对于所有源节点的边介数</w:t>
      </w:r>
      <w:r>
        <w:rPr>
          <w:rFonts w:hint="eastAsia"/>
        </w:rPr>
        <w:t>，即我们求得的该边的边介数。</w:t>
      </w:r>
    </w:p>
    <w:p>
      <w:pPr>
        <w:ind w:firstLine="480" w:firstLineChars="200"/>
        <w:jc w:val="both"/>
      </w:pPr>
      <w:r>
        <w:rPr>
          <w:rFonts w:hint="eastAsia"/>
        </w:rPr>
        <w:t>综上，可以看出该服务划分模型通过两步可以得到最优的服务划分组合，且该服务划分组合符合微服务的“高内聚低耦合”原则。</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21" w:name="_Toc2768657"/>
      <w:r>
        <w:rPr>
          <w:b w:val="0"/>
          <w:kern w:val="2"/>
          <w:szCs w:val="28"/>
        </w:rPr>
        <w:t>3.3</w:t>
      </w:r>
      <w:r>
        <w:rPr>
          <w:rFonts w:ascii="黑体" w:hAnsi="黑体"/>
          <w:b w:val="0"/>
          <w:kern w:val="2"/>
          <w:szCs w:val="28"/>
        </w:rPr>
        <w:t xml:space="preserve"> </w:t>
      </w:r>
      <w:r>
        <w:rPr>
          <w:rFonts w:hint="eastAsia" w:ascii="黑体" w:hAnsi="黑体"/>
          <w:b w:val="0"/>
          <w:kern w:val="2"/>
          <w:szCs w:val="28"/>
        </w:rPr>
        <w:t>微服务划分策略</w:t>
      </w:r>
      <w:bookmarkEnd w:id="21"/>
    </w:p>
    <w:p>
      <w:r>
        <w:rPr>
          <w:rFonts w:hint="eastAsia"/>
        </w:rPr>
        <w:tab/>
      </w:r>
      <w:r>
        <w:rPr>
          <w:rFonts w:hint="eastAsia"/>
        </w:rPr>
        <w:t>上一小节详细讲述了微服务划分模型，本小节主要讲述服务划分模型中使用的划分策略——语义耦合策略</w:t>
      </w:r>
      <w:r>
        <w:rPr>
          <w:rFonts w:hint="eastAsia"/>
          <w:vertAlign w:val="superscript"/>
        </w:rPr>
        <w:t>[47]</w:t>
      </w:r>
      <w:r>
        <w:rPr>
          <w:rFonts w:hint="eastAsia"/>
        </w:rPr>
        <w:t>。</w:t>
      </w:r>
    </w:p>
    <w:p>
      <w:pPr>
        <w:pStyle w:val="4"/>
        <w:spacing w:line="240" w:lineRule="auto"/>
        <w:rPr>
          <w:rFonts w:ascii="黑体" w:hAnsi="黑体"/>
          <w:b w:val="0"/>
        </w:rPr>
      </w:pPr>
      <w:bookmarkStart w:id="22" w:name="_Toc2768658"/>
      <w:r>
        <w:rPr>
          <w:b w:val="0"/>
        </w:rPr>
        <w:t>3.3.1</w:t>
      </w:r>
      <w:r>
        <w:rPr>
          <w:rFonts w:ascii="黑体" w:hAnsi="黑体"/>
          <w:b w:val="0"/>
        </w:rPr>
        <w:t xml:space="preserve"> </w:t>
      </w:r>
      <w:r>
        <w:rPr>
          <w:rFonts w:hint="eastAsia" w:ascii="黑体" w:hAnsi="黑体"/>
          <w:b w:val="0"/>
        </w:rPr>
        <w:t>语义耦合策略</w:t>
      </w:r>
      <w:bookmarkEnd w:id="22"/>
    </w:p>
    <w:p>
      <w:r>
        <w:rPr>
          <w:rFonts w:hint="eastAsia"/>
        </w:rPr>
        <w:tab/>
      </w:r>
      <w:r>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pPr>
        <w:jc w:val="both"/>
        <w:rPr>
          <w:iCs/>
        </w:rPr>
      </w:pPr>
      <w:r>
        <w:rPr>
          <w:rFonts w:hint="eastAsia"/>
        </w:rPr>
        <w:tab/>
      </w:r>
      <w:r>
        <w:rPr>
          <w:rFonts w:hint="eastAsia"/>
        </w:rPr>
        <w:t>在语义耦合策略中，我们将原有单体式应用中的文件作为输入，将生成的单体式应用中文件之间的关系图作为输出。根据第一小节中语义相似度的计算步骤，首先，本文提取单体式应用中每个文件的特征，在提取特征的过程中，我们选择每个文件中的关键字，例如变量名或者方法名来作为每个文件的特征值</w:t>
      </w:r>
      <w:r>
        <w:t>，</w:t>
      </w:r>
      <w:r>
        <w:rPr>
          <w:rFonts w:hint="eastAsia"/>
        </w:rPr>
        <w:t>因此</w:t>
      </w:r>
      <w:r>
        <w:t>任意一个代码文件使用一组具有功能代表的词组</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n</m:t>
                </m:r>
                <m:ctrlPr>
                  <w:rPr>
                    <w:rFonts w:ascii="Cambria Math" w:hAnsi="Cambria Math"/>
                  </w:rPr>
                </m:ctrlPr>
              </m:sub>
            </m:sSub>
            <m:ctrlPr>
              <w:rPr>
                <w:rFonts w:ascii="Cambria Math" w:hAnsi="Cambria Math"/>
                <w:i/>
              </w:rPr>
            </m:ctrlPr>
          </m:e>
        </m:d>
      </m:oMath>
      <w:r>
        <w:rPr>
          <w:rFonts w:hint="eastAsia"/>
        </w:rPr>
        <w:t>来表示。但是考虑到代表每个文件的词组的维数可能是不同的，我们做了维数的转换过程，我们建立</w:t>
      </w:r>
      <w:r>
        <w:t>两个代码文件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t>的词组</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以及代表代码文件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j</m:t>
            </m:r>
            <m:ctrlPr>
              <w:rPr>
                <w:rFonts w:ascii="Cambria Math" w:hAnsi="Cambria Math"/>
              </w:rPr>
            </m:ctrlPr>
          </m:sub>
        </m:sSub>
      </m:oMath>
      <w:r>
        <w:t>的词组</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j</m:t>
            </m:r>
            <m:ctrlPr>
              <w:rPr>
                <w:rFonts w:ascii="Cambria Math" w:hAnsi="Cambria Math"/>
              </w:rPr>
            </m:ctrlPr>
          </m:sub>
        </m:sSub>
      </m:oMath>
      <w:r>
        <w:t>的并集列表</w:t>
      </w:r>
      <w:r>
        <w:rPr>
          <w:i/>
          <w:iCs/>
        </w:rPr>
        <w:t>T</w:t>
      </w:r>
      <w:r>
        <w:rPr>
          <w:iCs/>
        </w:rPr>
        <w:t>，</w:t>
      </w:r>
    </w:p>
    <w:p>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ctrlPr>
              <w:rPr>
                <w:rFonts w:ascii="Cambria Math" w:hAnsi="Cambria Math"/>
                <w:i/>
              </w:rPr>
            </m:ctrlPr>
          </m:e>
          <m:sub>
            <m:r>
              <w:rPr>
                <w:rFonts w:hint="eastAsia"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rPr>
            </m:ctrlPr>
          </m:e>
        </m:d>
      </m:oMath>
      <w:r>
        <w:rPr>
          <w:rFonts w:hint="eastAsia"/>
        </w:rPr>
        <w:t xml:space="preserve">                   (3-2)</w:t>
      </w:r>
    </w:p>
    <w:p>
      <w:pPr>
        <w:jc w:val="both"/>
      </w:pPr>
      <w:r>
        <w:t>接下来是计算代表每个代码文件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t>的向量</w:t>
      </w:r>
      <w:r>
        <w:rPr>
          <w:i/>
          <w:iCs/>
        </w:rPr>
        <w:t>X</w:t>
      </w:r>
      <w:r>
        <w:t>，向量</w:t>
      </w:r>
      <w:r>
        <w:rPr>
          <w:rFonts w:hint="eastAsia"/>
          <w:i/>
        </w:rPr>
        <w:t>X</w:t>
      </w:r>
      <w:r>
        <w:t>的维度是词组列表</w:t>
      </w:r>
      <m:oMath>
        <m:r>
          <w:rPr>
            <w:rFonts w:ascii="Cambria Math" w:hAnsi="Cambria Math"/>
          </w:rPr>
          <m:t>T</m:t>
        </m:r>
      </m:oMath>
      <w:r>
        <w:t>的长度，向量的第k个元素的是词组列表T中第k个元素在代码文件词组中的</w:t>
      </w:r>
      <w:r>
        <w:rPr>
          <w:i/>
        </w:rPr>
        <w:t>tf-idf</w:t>
      </w:r>
      <w:r>
        <w:t>值表示。</w:t>
      </w:r>
      <w:r>
        <w:rPr>
          <w:i/>
        </w:rPr>
        <w:t>tf-idf</w:t>
      </w:r>
      <w:r>
        <w:t>值</w:t>
      </w:r>
      <w:r>
        <w:rPr>
          <w:rFonts w:hint="eastAsia"/>
        </w:rPr>
        <w:t>代表该</w:t>
      </w:r>
      <w:r>
        <w:t>第k个元素</w:t>
      </w:r>
      <w:r>
        <w:rPr>
          <w:rFonts w:hint="eastAsia"/>
        </w:rPr>
        <w:t>即第k个词组在整个并集列表</w:t>
      </w:r>
      <w:r>
        <w:rPr>
          <w:rFonts w:hint="eastAsia"/>
          <w:i/>
        </w:rPr>
        <w:t>T</w:t>
      </w:r>
      <w:r>
        <w:rPr>
          <w:rFonts w:hint="eastAsia"/>
        </w:rPr>
        <w:t>中的重要程度。</w:t>
      </w:r>
      <w:r>
        <w:t>向量</w:t>
      </w:r>
      <m:oMath>
        <m:r>
          <w:rPr>
            <w:rFonts w:ascii="Cambria Math" w:hAnsi="Cambria Math"/>
          </w:rPr>
          <m:t>X</m:t>
        </m:r>
      </m:oMath>
      <w:r>
        <w:t>中的元素</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oMath>
      <w:r>
        <w:t>计算公式如下：</w:t>
      </w:r>
    </w:p>
    <w:p>
      <w:pPr>
        <w:ind w:firstLine="480" w:firstLineChars="200"/>
        <w:jc w:val="right"/>
      </w:pP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all</m:t>
                </m:r>
                <m:ctrlPr>
                  <w:rPr>
                    <w:rFonts w:ascii="Cambria Math" w:hAnsi="Cambria Math"/>
                    <w:i/>
                  </w:rPr>
                </m:ctrlPr>
              </m:sub>
            </m:sSub>
            <m:ctrlPr>
              <w:rPr>
                <w:rFonts w:ascii="Cambria Math" w:hAnsi="Cambria Math"/>
                <w:i/>
              </w:rPr>
            </m:ctrlPr>
          </m:e>
        </m:d>
      </m:oMath>
      <w:r>
        <w:t xml:space="preserve">                 (3-3)</w:t>
      </w:r>
    </w:p>
    <w:p>
      <w:pPr>
        <w:jc w:val="both"/>
      </w:pPr>
      <w:r>
        <w:t>用同样的方法得到向量V中的元素</w:t>
      </w:r>
      <w:r>
        <w:rPr>
          <w:rFonts w:hint="eastAsia"/>
        </w:rPr>
        <w:t>，</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all</m:t>
            </m:r>
            <m:ctrlPr>
              <w:rPr>
                <w:rFonts w:ascii="Cambria Math" w:hAnsi="Cambria Math"/>
              </w:rPr>
            </m:ctrlPr>
          </m:sub>
        </m:sSub>
      </m:oMath>
      <w:r>
        <w:t>表示两个词组的并集即：</w:t>
      </w:r>
    </w:p>
    <w:p>
      <w:pPr>
        <w:jc w:val="right"/>
      </w:pP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all</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rPr>
          <w:rFonts w:hint="eastAsia"/>
        </w:rPr>
        <w:t xml:space="preserve"> </w:t>
      </w:r>
      <w:r>
        <w:t xml:space="preserve">                        </w:t>
      </w:r>
      <w:r>
        <w:rPr>
          <w:rFonts w:hint="eastAsia"/>
        </w:rPr>
        <w:t>(</w:t>
      </w:r>
      <w:r>
        <w:t>3-4)</w:t>
      </w:r>
    </w:p>
    <w:p>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rPr>
          <w:rFonts w:hint="eastAsia"/>
        </w:rPr>
        <w:t>表</w:t>
      </w:r>
      <w:r>
        <w:t>示</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k</m:t>
            </m:r>
            <m:ctrlPr>
              <w:rPr>
                <w:rFonts w:ascii="Cambria Math" w:hAnsi="Cambria Math"/>
              </w:rPr>
            </m:ctrlPr>
          </m:sub>
        </m:sSub>
      </m:oMath>
      <w:r>
        <w:t>在</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中出现的频率的计算公式如下：</w:t>
      </w:r>
    </w:p>
    <w:p>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k,i</m:t>
                </m:r>
                <m:ctrlPr>
                  <w:rPr>
                    <w:rFonts w:ascii="Cambria Math" w:hAnsi="Cambria Math"/>
                    <w:i/>
                  </w:rPr>
                </m:ctrlPr>
              </m:sub>
            </m:sSub>
            <m:ctrlPr>
              <w:rPr>
                <w:rFonts w:ascii="Cambria Math" w:hAnsi="Cambria Math"/>
              </w:rPr>
            </m:ctrlPr>
          </m:num>
          <m:den>
            <m:nary>
              <m:naryPr>
                <m:chr m:val="∑"/>
                <m:limLoc m:val="undOvr"/>
                <m:supHide m:val="1"/>
                <m:ctrlPr>
                  <w:rPr>
                    <w:rFonts w:ascii="Cambria Math" w:hAnsi="Cambria Math"/>
                    <w:i/>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j,i</m:t>
                    </m:r>
                    <m:ctrlPr>
                      <w:rPr>
                        <w:rFonts w:ascii="Cambria Math" w:hAnsi="Cambria Math"/>
                        <w:i/>
                      </w:rPr>
                    </m:ctrlPr>
                  </m:sub>
                </m:sSub>
                <m:ctrlPr>
                  <w:rPr>
                    <w:rFonts w:ascii="Cambria Math" w:hAnsi="Cambria Math"/>
                    <w:i/>
                  </w:rPr>
                </m:ctrlPr>
              </m:e>
            </m:nary>
            <m:ctrlPr>
              <w:rPr>
                <w:rFonts w:ascii="Cambria Math" w:hAnsi="Cambria Math"/>
              </w:rPr>
            </m:ctrlPr>
          </m:den>
        </m:f>
      </m:oMath>
      <w:r>
        <w:t xml:space="preserve">                     (3-5)</w:t>
      </w:r>
    </w:p>
    <w:p>
      <w:pPr>
        <w:numPr>
          <w:ilvl w:val="255"/>
          <w:numId w:val="0"/>
        </w:numPr>
        <w:jc w:val="both"/>
      </w:pPr>
      <w:r>
        <w:t>其中</w:t>
      </w:r>
      <m:oMath>
        <m:sSub>
          <m:sSubPr>
            <m:ctrlPr>
              <w:rPr>
                <w:rFonts w:ascii="Cambria Math" w:hAnsi="Cambria Math"/>
              </w:rPr>
            </m:ctrlPr>
          </m:sSubPr>
          <m:e>
            <m:r>
              <w:rPr>
                <w:rFonts w:ascii="Cambria Math" w:hAnsi="Cambria Math"/>
              </w:rPr>
              <m:t>n</m:t>
            </m:r>
            <m:ctrlPr>
              <w:rPr>
                <w:rFonts w:ascii="Cambria Math" w:hAnsi="Cambria Math"/>
              </w:rPr>
            </m:ctrlPr>
          </m:e>
          <m:sub>
            <m:r>
              <w:rPr>
                <w:rFonts w:ascii="Cambria Math" w:hAnsi="Cambria Math"/>
              </w:rPr>
              <m:t>k,i</m:t>
            </m:r>
            <m:ctrlPr>
              <w:rPr>
                <w:rFonts w:ascii="Cambria Math" w:hAnsi="Cambria Math"/>
              </w:rPr>
            </m:ctrlPr>
          </m:sub>
        </m:sSub>
      </m:oMath>
      <w:r>
        <w:t>表示</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k</m:t>
            </m:r>
            <m:ctrlPr>
              <w:rPr>
                <w:rFonts w:ascii="Cambria Math" w:hAnsi="Cambria Math"/>
              </w:rPr>
            </m:ctrlPr>
          </m:sub>
        </m:sSub>
      </m:oMath>
      <w:r>
        <w:t>在</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中出现的次数，</w:t>
      </w:r>
      <m:oMath>
        <m:nary>
          <m:naryPr>
            <m:chr m:val="∑"/>
            <m:limLoc m:val="undOvr"/>
            <m:supHide m:val="1"/>
            <m:ctrlPr>
              <w:rPr>
                <w:rFonts w:ascii="Cambria Math" w:hAnsi="Cambria Math"/>
              </w:rPr>
            </m:ctrlPr>
          </m:naryPr>
          <m:sub>
            <m:r>
              <w:rPr>
                <w:rFonts w:ascii="Cambria Math" w:hAnsi="Cambria Math"/>
              </w:rPr>
              <m:t>j</m:t>
            </m:r>
            <m:ctrlPr>
              <w:rPr>
                <w:rFonts w:ascii="Cambria Math" w:hAnsi="Cambria Math"/>
              </w:rPr>
            </m:ctrlPr>
          </m:sub>
          <m:sup>
            <m:ctrlPr>
              <w:rPr>
                <w:rFonts w:ascii="Cambria Math" w:hAnsi="Cambria Math"/>
              </w:rPr>
            </m:ctrlPr>
          </m:sup>
          <m:e>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j,i</m:t>
                </m:r>
                <m:ctrlPr>
                  <w:rPr>
                    <w:rFonts w:ascii="Cambria Math" w:hAnsi="Cambria Math"/>
                    <w:i/>
                  </w:rPr>
                </m:ctrlPr>
              </m:sub>
            </m:sSub>
            <m:ctrlPr>
              <w:rPr>
                <w:rFonts w:ascii="Cambria Math" w:hAnsi="Cambria Math"/>
              </w:rPr>
            </m:ctrlPr>
          </m:e>
        </m:nary>
      </m:oMath>
      <w:r>
        <w:object>
          <v:shape id="_x0000_i1025" o:spt="75" type="#_x0000_t75" style="height:17.25pt;width:6pt;" o:ole="t" filled="f" o:preferrelative="t" stroked="f" coordsize="21600,21600">
            <v:path/>
            <v:fill on="f" focussize="0,0"/>
            <v:stroke on="f" joinstyle="miter"/>
            <v:imagedata r:id="rId24" o:title=""/>
            <o:lock v:ext="edit" aspectratio="t"/>
            <w10:wrap type="none"/>
            <w10:anchorlock/>
          </v:shape>
          <o:OLEObject Type="Embed" ProgID="Equation.3" ShapeID="_x0000_i1025" DrawAspect="Content" ObjectID="_1468075725" r:id="rId23">
            <o:LockedField>false</o:LockedField>
          </o:OLEObject>
        </w:object>
      </w:r>
      <w:r>
        <w:t>表示所有元素在</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中出现的次数之和。</w:t>
      </w:r>
    </w:p>
    <w:p>
      <w:pPr>
        <w:numPr>
          <w:ilvl w:val="255"/>
          <w:numId w:val="0"/>
        </w:numPr>
        <w:ind w:firstLine="480" w:firstLineChars="20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rPr>
          <w:rFonts w:hint="eastAsia"/>
        </w:rPr>
        <w:t>是</w:t>
      </w:r>
      <w:r>
        <w:t>一个词语普遍重要性</w:t>
      </w:r>
      <w:r>
        <w:rPr>
          <w:rFonts w:hint="eastAsia"/>
        </w:rPr>
        <w:t>的衡量方式</w:t>
      </w:r>
      <w:r>
        <w:t>。某一特定词语的</w:t>
      </w:r>
      <w:r>
        <w:rPr>
          <w:i/>
        </w:rPr>
        <w:t>idf</w:t>
      </w:r>
      <w:r>
        <w:t>，</w:t>
      </w:r>
      <w:r>
        <w:rPr>
          <w:rFonts w:hint="eastAsia"/>
        </w:rPr>
        <w:t>是</w:t>
      </w:r>
      <w:r>
        <w:t>由文件总数目除以包含该词语文件的数目，再将得到的商取以10为底的对数得到：</w:t>
      </w:r>
    </w:p>
    <w:p>
      <w:pPr>
        <w:spacing w:line="240" w:lineRule="auto"/>
        <w:jc w:val="center"/>
      </w:pPr>
    </w:p>
    <w:p>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all</m:t>
                </m:r>
                <m:ctrlPr>
                  <w:rPr>
                    <w:rFonts w:ascii="Cambria Math" w:hAnsi="Cambria Math"/>
                    <w:i/>
                  </w:rPr>
                </m:ctrlPr>
              </m:sub>
            </m:sSub>
            <m:ctrlPr>
              <w:rPr>
                <w:rFonts w:ascii="Cambria Math" w:hAnsi="Cambria Math"/>
              </w:rPr>
            </m:ctrlPr>
          </m:e>
        </m:d>
        <m:r>
          <w:rPr>
            <w:rFonts w:ascii="Cambria Math" w:hAnsi="Cambria Math"/>
          </w:rPr>
          <m:t>=</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all</m:t>
                            </m:r>
                            <m:ctrlPr>
                              <w:rPr>
                                <w:rFonts w:ascii="Cambria Math" w:hAnsi="Cambria Math"/>
                                <w:i/>
                              </w:rPr>
                            </m:ctrlPr>
                          </m:sub>
                        </m:sSub>
                        <m:ctrlPr>
                          <w:rPr>
                            <w:rFonts w:ascii="Cambria Math" w:hAnsi="Cambria Math"/>
                            <w:i/>
                          </w:rPr>
                        </m:ctrlPr>
                      </m:e>
                    </m:d>
                    <m:ctrlPr>
                      <w:rPr>
                        <w:rFonts w:ascii="Cambria Math" w:hAnsi="Cambria Math"/>
                        <w:i/>
                      </w:rPr>
                    </m:ctrlP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ctrlPr>
                      <w:rPr>
                        <w:rFonts w:ascii="Cambria Math" w:hAnsi="Cambria Math"/>
                        <w:i/>
                      </w:rPr>
                    </m:ctrlPr>
                  </m:den>
                </m:f>
                <m:ctrlPr>
                  <w:rPr>
                    <w:rFonts w:ascii="Cambria Math" w:hAnsi="Cambria Math"/>
                    <w:i/>
                  </w:rPr>
                </m:ctrlPr>
              </m:e>
            </m:d>
            <m:ctrlPr>
              <w:rPr>
                <w:rFonts w:ascii="Cambria Math" w:hAnsi="Cambria Math"/>
                <w:i/>
              </w:rPr>
            </m:ctrlPr>
          </m:e>
        </m:func>
        <m:r>
          <w:rPr>
            <w:rFonts w:ascii="Cambria Math" w:hAnsi="Cambria Math"/>
          </w:rPr>
          <m:t xml:space="preserve">                                       </m:t>
        </m:r>
      </m:oMath>
      <w:r>
        <w:rPr>
          <w:rFonts w:hint="eastAsia"/>
        </w:rPr>
        <w:t>(</w:t>
      </w:r>
      <w:r>
        <w:t>3-6)</w:t>
      </w:r>
    </w:p>
    <w:p>
      <w:pPr>
        <w:jc w:val="both"/>
      </w:pP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all</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rPr>
            </m:ctrlPr>
          </m:e>
        </m:d>
      </m:oMath>
      <w:r>
        <w:t>表示包含词组</w:t>
      </w:r>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oMath>
      <w:r>
        <w:t>的文件数目。</w:t>
      </w:r>
    </w:p>
    <w:p>
      <w:pPr>
        <w:jc w:val="both"/>
      </w:pPr>
      <w:r>
        <w:t>根据以上方法可以计算出向量</w:t>
      </w:r>
      <w:r>
        <w:rPr>
          <w:i/>
        </w:rPr>
        <w:t>X</w:t>
      </w:r>
      <w:r>
        <w:t>，</w:t>
      </w:r>
      <w:r>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如果耦合度值为0则表示两个定点之间没有连线，那么我们可以</w:t>
      </w:r>
      <w:r>
        <w:t>建立起相应的无向</w:t>
      </w:r>
      <w:r>
        <w:rPr>
          <w:rFonts w:hint="eastAsia"/>
        </w:rPr>
        <w:t>加</w:t>
      </w:r>
      <w:r>
        <w:t>权图</w:t>
      </w:r>
      <w:r>
        <w:rPr>
          <w:rFonts w:hint="eastAsia"/>
        </w:rPr>
        <w:t>，我们使用邻接矩阵A来表示建立的无向加权图，邻接矩阵中的元素表示对应两个节点之间的权重，矩阵如公式3</w:t>
      </w:r>
      <w:r>
        <w:t>-6</w:t>
      </w:r>
      <w:r>
        <w:rPr>
          <w:rFonts w:hint="eastAsia"/>
        </w:rPr>
        <w:t>：</w:t>
      </w:r>
    </w:p>
    <w:p>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1,n</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n,1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n,n</m:t>
                      </m:r>
                      <m:ctrlPr>
                        <w:rPr>
                          <w:rFonts w:ascii="Cambria Math" w:hAnsi="Cambria Math"/>
                          <w:i/>
                        </w:rPr>
                      </m:ctrlPr>
                    </m:sub>
                  </m:sSub>
                  <m:ctrlPr>
                    <w:rPr>
                      <w:rFonts w:ascii="Cambria Math" w:hAnsi="Cambria Math"/>
                      <w:i/>
                    </w:rPr>
                  </m:ctrlPr>
                </m:e>
              </m:mr>
            </m:m>
            <m:ctrlPr>
              <w:rPr>
                <w:rFonts w:ascii="Cambria Math" w:hAnsi="Cambria Math"/>
                <w:i/>
              </w:rPr>
            </m:ctrlPr>
          </m:e>
        </m:d>
      </m:oMath>
      <w:r>
        <w:rPr>
          <w:rFonts w:hint="eastAsia"/>
        </w:rPr>
        <w:t xml:space="preserve"> </w:t>
      </w:r>
      <w:r>
        <w:t xml:space="preserve">                     (3-7)</w:t>
      </w:r>
    </w:p>
    <w:p>
      <w:r>
        <w:rPr>
          <w:rFonts w:hint="eastAsia"/>
        </w:rPr>
        <w:t>其中</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表示节点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和节点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rPr>
          <w:rFonts w:hint="eastAsia"/>
        </w:rPr>
        <w:t>之间的边的权重。</w:t>
      </w:r>
    </w:p>
    <w:p>
      <w:r>
        <w:rPr>
          <w:rFonts w:hint="eastAsia"/>
        </w:rPr>
        <w:tab/>
      </w:r>
      <w:r>
        <w:rPr>
          <w:rFonts w:hint="eastAsia"/>
        </w:rPr>
        <w:t>综上，我们可以通过语义耦合策略来得到单体式应用中代码之间的耦合关系图——无向加权图G，并且通过使用矩阵A来表示无向加权图。</w:t>
      </w:r>
    </w:p>
    <w:p/>
    <w:p>
      <w:pPr>
        <w:pStyle w:val="4"/>
        <w:spacing w:line="240" w:lineRule="auto"/>
        <w:rPr>
          <w:b w:val="0"/>
        </w:rPr>
      </w:pPr>
      <w:bookmarkStart w:id="23" w:name="_Toc2768659"/>
      <w:r>
        <w:rPr>
          <w:rFonts w:hint="eastAsia"/>
          <w:b w:val="0"/>
        </w:rPr>
        <w:t>3.3.2 服务划分算法</w:t>
      </w:r>
      <w:bookmarkEnd w:id="23"/>
    </w:p>
    <w:p>
      <w:r>
        <w:rPr>
          <w:rFonts w:hint="eastAsia"/>
        </w:rPr>
        <w:tab/>
      </w:r>
      <w:r>
        <w:rPr>
          <w:rFonts w:hint="eastAsia"/>
        </w:rPr>
        <w:t>上小节中我们得到了单体式应用中代码之间耦合关系图——无向加权图G，第一阶段完成，进入第二阶段——聚合阶段，聚合阶段的服务划分算法应满足以下要求：</w:t>
      </w:r>
    </w:p>
    <w:p>
      <w:pPr>
        <w:ind w:firstLine="480" w:firstLineChars="200"/>
        <w:jc w:val="both"/>
      </w:pPr>
      <w:r>
        <w:rPr>
          <w:rFonts w:hint="eastAsia"/>
        </w:rPr>
        <w:t>（1）可复用性。服务划分算法应满足得到的微服务集合具有高可复用性，这是我们算法的主要目标之一。</w:t>
      </w:r>
    </w:p>
    <w:p>
      <w:pPr>
        <w:ind w:firstLine="480" w:firstLineChars="200"/>
        <w:jc w:val="both"/>
      </w:pPr>
      <w:r>
        <w:rPr>
          <w:rFonts w:hint="eastAsia"/>
        </w:rPr>
        <w:t>（2）灵活独立。</w:t>
      </w:r>
      <w:r>
        <w:rPr>
          <w:rFonts w:asciiTheme="minorHAnsi" w:hAnsiTheme="minorHAnsi" w:cstheme="minorBidi"/>
        </w:rPr>
        <w:t>服务应该具有高内聚性，</w:t>
      </w:r>
      <w:r>
        <w:rPr>
          <w:rFonts w:hint="eastAsia" w:asciiTheme="minorHAnsi" w:hAnsiTheme="minorHAnsi" w:cstheme="minorBidi"/>
        </w:rPr>
        <w:t>恰当</w:t>
      </w:r>
      <w:r>
        <w:rPr>
          <w:rFonts w:asciiTheme="minorHAnsi" w:hAnsiTheme="minorHAnsi" w:cstheme="minorBidi"/>
        </w:rPr>
        <w:t>粒度的服务构件能使服务</w:t>
      </w:r>
      <w:r>
        <w:rPr>
          <w:rFonts w:hint="eastAsia" w:asciiTheme="minorHAnsi" w:hAnsiTheme="minorHAnsi" w:cstheme="minorBidi"/>
        </w:rPr>
        <w:t>在多种角度组合</w:t>
      </w:r>
      <w:r>
        <w:rPr>
          <w:rFonts w:asciiTheme="minorHAnsi" w:hAnsiTheme="minorHAnsi" w:cstheme="minorBidi"/>
        </w:rPr>
        <w:t>；通过松散耦合技术</w:t>
      </w:r>
      <w:r>
        <w:rPr>
          <w:rFonts w:hint="eastAsia" w:asciiTheme="minorHAnsi" w:hAnsiTheme="minorHAnsi" w:cstheme="minorBidi"/>
        </w:rPr>
        <w:t>缩小</w:t>
      </w:r>
      <w:r>
        <w:rPr>
          <w:rFonts w:asciiTheme="minorHAnsi" w:hAnsiTheme="minorHAnsi" w:cstheme="minorBidi"/>
        </w:rPr>
        <w:t>服务消费者和提供者间</w:t>
      </w:r>
      <w:r>
        <w:rPr>
          <w:rFonts w:hint="eastAsia" w:asciiTheme="minorHAnsi" w:hAnsiTheme="minorHAnsi" w:cstheme="minorBidi"/>
        </w:rPr>
        <w:t>的</w:t>
      </w:r>
      <w:r>
        <w:rPr>
          <w:rFonts w:asciiTheme="minorHAnsi" w:hAnsiTheme="minorHAnsi" w:cstheme="minorBidi"/>
        </w:rPr>
        <w:t>依赖性。</w:t>
      </w:r>
    </w:p>
    <w:p>
      <w:pPr>
        <w:ind w:firstLine="480" w:firstLineChars="200"/>
        <w:jc w:val="both"/>
        <w:rPr>
          <w:rFonts w:asciiTheme="minorHAnsi" w:hAnsiTheme="minorHAnsi" w:cstheme="minorBidi"/>
        </w:rPr>
      </w:pPr>
      <w:r>
        <w:rPr>
          <w:rFonts w:hint="eastAsia"/>
        </w:rPr>
        <w:t>（3）高</w:t>
      </w:r>
      <w:r>
        <w:rPr>
          <w:rFonts w:asciiTheme="minorHAnsi" w:hAnsiTheme="minorHAnsi" w:cstheme="minorBidi"/>
        </w:rPr>
        <w:t>耦合性</w:t>
      </w:r>
      <w:r>
        <w:rPr>
          <w:rFonts w:hint="eastAsia" w:asciiTheme="minorHAnsi" w:hAnsiTheme="minorHAnsi" w:cstheme="minorBidi"/>
        </w:rPr>
        <w:t>。</w:t>
      </w:r>
      <w:r>
        <w:rPr>
          <w:rFonts w:asciiTheme="minorHAnsi" w:hAnsiTheme="minorHAnsi" w:cstheme="minorBidi"/>
        </w:rPr>
        <w:t>划分后的服务之间的耦合度应该尽量小。</w:t>
      </w:r>
    </w:p>
    <w:p>
      <w:pPr>
        <w:ind w:firstLine="480" w:firstLineChars="200"/>
        <w:jc w:val="both"/>
      </w:pPr>
      <w:r>
        <w:t>（4）可执行性。算法的实现是java语言或者是可以被JVM轻松调度的语言。</w:t>
      </w:r>
    </w:p>
    <w:p>
      <w:pPr>
        <w:ind w:firstLine="480" w:firstLineChars="200"/>
        <w:jc w:val="both"/>
      </w:pPr>
      <w:r>
        <w:t>（5）性能。算法执行的时间尽可能少。</w:t>
      </w:r>
    </w:p>
    <w:p>
      <w:pPr>
        <w:ind w:firstLine="480" w:firstLineChars="200"/>
        <w:jc w:val="both"/>
      </w:pPr>
      <w:r>
        <w:t>（6）简单性。算法的机制和参数的理解程度尽可能简单。</w:t>
      </w:r>
    </w:p>
    <w:p>
      <w:r>
        <w:tab/>
      </w:r>
      <w:r>
        <w:t>在聚类过程中，为了满足以上服务划分算法的要求，我们对比了社区发现算法GN算法（基于边介数的加权无向图聚类算法）、MCL算法（加权无向图聚类算法）和ELP算法（加权无向图（有向图）聚类算法） ，GN算法具有很好的确定性，且测试结果也比较好。因此本文采取GN算法来实现服务划分。</w:t>
      </w:r>
    </w:p>
    <w:p>
      <w:r>
        <w:t>实现该算法的伪代码如下：</w:t>
      </w:r>
    </w:p>
    <w:p/>
    <w:p/>
    <w:p/>
    <w:p/>
    <w:p/>
    <w:p/>
    <w:p>
      <w:pPr>
        <w:ind w:firstLine="480" w:firstLineChars="200"/>
        <w:jc w:val="both"/>
      </w:pPr>
    </w:p>
    <w:tbl>
      <w:tblPr>
        <w:tblStyle w:val="25"/>
        <w:tblW w:w="8311" w:type="dxa"/>
        <w:jc w:val="center"/>
        <w:tblInd w:w="0" w:type="dxa"/>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65"/>
        <w:gridCol w:w="7646"/>
      </w:tblGrid>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11" w:type="dxa"/>
            <w:gridSpan w:val="2"/>
            <w:tcBorders>
              <w:top w:val="single" w:color="auto" w:sz="24" w:space="0"/>
              <w:bottom w:val="single" w:color="auto" w:sz="12" w:space="0"/>
            </w:tcBorders>
          </w:tcPr>
          <w:p>
            <w:pPr>
              <w:pStyle w:val="51"/>
              <w:tabs>
                <w:tab w:val="left" w:pos="4845"/>
                <w:tab w:val="clear" w:pos="8306"/>
              </w:tabs>
              <w:spacing w:line="240" w:lineRule="auto"/>
              <w:ind w:firstLine="0"/>
              <w:rPr>
                <w:rFonts w:asciiTheme="minorHAnsi" w:hAnsiTheme="minorHAnsi" w:cstheme="minorBidi"/>
                <w:b/>
                <w:szCs w:val="24"/>
              </w:rPr>
            </w:pPr>
            <w:r>
              <w:rPr>
                <w:rFonts w:hint="eastAsia" w:asciiTheme="minorHAnsi" w:hAnsiTheme="minorHAnsi" w:cstheme="minorBidi"/>
                <w:b/>
                <w:szCs w:val="24"/>
              </w:rPr>
              <w:t>算法1微服务划分算法</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single" w:color="auto" w:sz="12" w:space="0"/>
              <w:bottom w:val="nil"/>
              <w:right w:val="nil"/>
            </w:tcBorders>
            <w:vAlign w:val="center"/>
          </w:tcPr>
          <w:p>
            <w:pPr>
              <w:spacing w:line="240" w:lineRule="auto"/>
              <w:jc w:val="both"/>
              <w:rPr>
                <w:rFonts w:asciiTheme="minorHAnsi" w:hAnsiTheme="minorHAnsi" w:cstheme="minorBidi"/>
              </w:rPr>
            </w:pPr>
            <w:r>
              <w:rPr>
                <w:rFonts w:hint="eastAsia" w:asciiTheme="minorHAnsi" w:hAnsiTheme="minorHAnsi" w:cstheme="minorBidi"/>
              </w:rPr>
              <w:t>1</w:t>
            </w:r>
          </w:p>
        </w:tc>
        <w:tc>
          <w:tcPr>
            <w:tcW w:w="7646" w:type="dxa"/>
            <w:tcBorders>
              <w:top w:val="single" w:color="auto" w:sz="12" w:space="0"/>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根据公式得到每条边的权</w:t>
            </w:r>
            <w:r>
              <w:rPr>
                <w:rFonts w:hint="eastAsia" w:asciiTheme="minorHAnsi" w:hAnsiTheme="minorHAnsi" w:cstheme="minorBidi"/>
              </w:rPr>
              <w:t>重</w:t>
            </w:r>
            <w:r>
              <w:rPr>
                <w:rFonts w:hint="eastAsia" w:asciiTheme="minorHAnsi" w:hAnsiTheme="minorHAnsi" w:cstheme="minorBidi"/>
                <w:i/>
              </w:rPr>
              <w:t>e</w:t>
            </w:r>
            <w:r>
              <w:rPr>
                <w:rFonts w:asciiTheme="minorHAnsi" w:hAnsiTheme="minorHAnsi" w:cstheme="minorBidi"/>
                <w:i/>
                <w:sz w:val="15"/>
              </w:rPr>
              <w:t>ij</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2.</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根据公式得到所有连接边的边介数</w:t>
            </w:r>
            <w:r>
              <w:rPr>
                <w:rFonts w:hint="eastAsia" w:asciiTheme="minorHAnsi" w:hAnsiTheme="minorHAnsi" w:cstheme="minorBidi"/>
                <w:i/>
              </w:rPr>
              <w:t>B</w:t>
            </w:r>
            <w:r>
              <w:rPr>
                <w:rFonts w:asciiTheme="minorHAnsi" w:hAnsiTheme="minorHAnsi" w:cstheme="minorBidi"/>
                <w:i/>
                <w:sz w:val="18"/>
              </w:rPr>
              <w:t>ij</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3.</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边介数除以权重得到边权比</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4.</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b/>
              </w:rPr>
              <w:t>while</w:t>
            </w:r>
            <w:r>
              <w:rPr>
                <w:rFonts w:asciiTheme="minorHAnsi" w:hAnsiTheme="minorHAnsi" w:cstheme="minorBidi"/>
              </w:rPr>
              <w:t xml:space="preserve"> </w:t>
            </w:r>
            <w:r>
              <w:rPr>
                <w:rFonts w:asciiTheme="minorHAnsi" w:hAnsiTheme="minorHAnsi" w:cstheme="minorBidi"/>
                <w:i/>
              </w:rPr>
              <w:t>edges</w:t>
            </w:r>
            <w:r>
              <w:rPr>
                <w:rFonts w:asciiTheme="minorHAnsi" w:hAnsiTheme="minorHAnsi" w:cstheme="minorBidi"/>
              </w:rPr>
              <w:t>不为空</w:t>
            </w:r>
            <w:r>
              <w:rPr>
                <w:rFonts w:asciiTheme="minorHAnsi" w:hAnsiTheme="minorHAnsi" w:cstheme="minorBidi"/>
                <w:b/>
              </w:rPr>
              <w:t>do</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5.</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 xml:space="preserve">   </w:t>
            </w:r>
            <w:r>
              <w:rPr>
                <w:rFonts w:asciiTheme="minorHAnsi" w:hAnsiTheme="minorHAnsi" w:cstheme="minorBidi"/>
                <w:b/>
              </w:rPr>
              <w:t>if</w:t>
            </w:r>
            <w:r>
              <w:rPr>
                <w:rFonts w:asciiTheme="minorHAnsi" w:hAnsiTheme="minorHAnsi" w:cstheme="minorBidi"/>
              </w:rPr>
              <w:t xml:space="preserve"> </w:t>
            </w:r>
            <m:oMath>
              <m:r>
                <w:rPr>
                  <w:rFonts w:ascii="Cambria Math" w:hAnsi="Cambria Math" w:cstheme="minorBidi"/>
                </w:rPr>
                <m:t>e</m:t>
              </m:r>
              <m:r>
                <m:rPr>
                  <m:sty m:val="p"/>
                </m:rPr>
                <w:rPr>
                  <w:rFonts w:ascii="Cambria Math" w:hAnsi="Cambria Math" w:cstheme="minorBidi"/>
                </w:rPr>
                <m:t>∈</m:t>
              </m:r>
              <m:r>
                <w:rPr>
                  <w:rFonts w:ascii="Cambria Math" w:hAnsi="Cambria Math" w:cstheme="minorBidi"/>
                </w:rPr>
                <m:t>edges</m:t>
              </m:r>
            </m:oMath>
            <w:r>
              <w:rPr>
                <w:rFonts w:asciiTheme="minorHAnsi" w:hAnsiTheme="minorHAnsi" w:cstheme="minorBidi"/>
              </w:rPr>
              <w:t>的边权比最高</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6.</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移除</w:t>
            </w:r>
            <w:r>
              <w:rPr>
                <w:rFonts w:asciiTheme="minorHAnsi" w:hAnsiTheme="minorHAnsi" w:cstheme="minorBidi"/>
                <w:i/>
              </w:rPr>
              <w:t>e</w:t>
            </w:r>
            <w:r>
              <w:rPr>
                <w:rFonts w:asciiTheme="minorHAnsi" w:hAnsiTheme="minorHAnsi" w:cstheme="minorBidi"/>
              </w:rPr>
              <w:t>并将</w:t>
            </w:r>
            <w:r>
              <w:rPr>
                <w:rFonts w:asciiTheme="minorHAnsi" w:hAnsiTheme="minorHAnsi" w:cstheme="minorBidi"/>
                <w:i/>
              </w:rPr>
              <w:t>e</w:t>
            </w:r>
            <w:r>
              <w:rPr>
                <w:rFonts w:asciiTheme="minorHAnsi" w:hAnsiTheme="minorHAnsi" w:cstheme="minorBidi"/>
              </w:rPr>
              <w:t>存储起来</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7.</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 xml:space="preserve">     </w:t>
            </w:r>
            <w:r>
              <w:rPr>
                <w:rFonts w:asciiTheme="minorHAnsi" w:hAnsiTheme="minorHAnsi" w:cstheme="minorBidi"/>
                <w:b/>
              </w:rPr>
              <w:t xml:space="preserve"> if</w:t>
            </w:r>
            <w:r>
              <w:rPr>
                <w:rFonts w:asciiTheme="minorHAnsi" w:hAnsiTheme="minorHAnsi" w:cstheme="minorBidi"/>
              </w:rPr>
              <w:t xml:space="preserve">  </w:t>
            </w:r>
            <w:r>
              <w:rPr>
                <w:rFonts w:asciiTheme="minorHAnsi" w:hAnsiTheme="minorHAnsi" w:cstheme="minorBidi"/>
                <w:i/>
              </w:rPr>
              <w:t>e</w:t>
            </w:r>
            <w:r>
              <w:rPr>
                <w:rFonts w:asciiTheme="minorHAnsi" w:hAnsiTheme="minorHAnsi" w:cstheme="minorBidi"/>
              </w:rPr>
              <w:t>有多条</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8.</w:t>
            </w:r>
          </w:p>
        </w:tc>
        <w:tc>
          <w:tcPr>
            <w:tcW w:w="7646" w:type="dxa"/>
            <w:tcBorders>
              <w:top w:val="nil"/>
              <w:left w:val="nil"/>
              <w:bottom w:val="nil"/>
            </w:tcBorders>
            <w:vAlign w:val="center"/>
          </w:tcPr>
          <w:p>
            <w:pPr>
              <w:spacing w:line="240" w:lineRule="auto"/>
              <w:ind w:firstLine="960" w:firstLineChars="400"/>
              <w:jc w:val="both"/>
              <w:rPr>
                <w:rFonts w:asciiTheme="minorHAnsi" w:hAnsiTheme="minorHAnsi" w:cstheme="minorBidi"/>
              </w:rPr>
            </w:pPr>
            <w:r>
              <w:rPr>
                <w:rFonts w:asciiTheme="minorHAnsi" w:hAnsiTheme="minorHAnsi" w:cstheme="minorBidi"/>
              </w:rPr>
              <w:t>将具有最高边权比的多条</w:t>
            </w:r>
            <w:r>
              <w:rPr>
                <w:rFonts w:asciiTheme="minorHAnsi" w:hAnsiTheme="minorHAnsi" w:cstheme="minorBidi"/>
                <w:i/>
              </w:rPr>
              <w:t>e</w:t>
            </w:r>
            <w:r>
              <w:rPr>
                <w:rFonts w:asciiTheme="minorHAnsi" w:hAnsiTheme="minorHAnsi" w:cstheme="minorBidi"/>
              </w:rPr>
              <w:t>移除并存储</w:t>
            </w:r>
            <w:r>
              <w:rPr>
                <w:rFonts w:asciiTheme="minorHAnsi" w:hAnsiTheme="minorHAnsi" w:cstheme="minorBidi"/>
              </w:rPr>
              <w:tab/>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9.</w:t>
            </w:r>
          </w:p>
        </w:tc>
        <w:tc>
          <w:tcPr>
            <w:tcW w:w="7646" w:type="dxa"/>
            <w:tcBorders>
              <w:top w:val="nil"/>
              <w:left w:val="nil"/>
              <w:bottom w:val="nil"/>
            </w:tcBorders>
            <w:vAlign w:val="center"/>
          </w:tcPr>
          <w:p>
            <w:pPr>
              <w:spacing w:line="240" w:lineRule="auto"/>
              <w:ind w:firstLine="960" w:firstLineChars="400"/>
              <w:jc w:val="both"/>
              <w:rPr>
                <w:rFonts w:asciiTheme="minorHAnsi" w:hAnsiTheme="minorHAnsi" w:cstheme="minorBidi"/>
              </w:rPr>
            </w:pPr>
            <w:r>
              <w:rPr>
                <w:rFonts w:asciiTheme="minorHAnsi" w:hAnsiTheme="minorHAnsi" w:cstheme="minorBidi"/>
              </w:rPr>
              <w:t>计算此时的图的模块性</w:t>
            </w:r>
            <m:oMath>
              <m:r>
                <w:rPr>
                  <w:rFonts w:ascii="Cambria Math" w:hAnsi="Cambria Math" w:cstheme="minorBidi"/>
                </w:rPr>
                <m:t>Q</m:t>
              </m:r>
            </m:oMath>
            <w:r>
              <w:rPr>
                <w:rFonts w:asciiTheme="minorHAnsi" w:hAnsiTheme="minorHAnsi" w:cstheme="minorBidi"/>
              </w:rPr>
              <w:t>值并存储</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10.</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b/>
              </w:rPr>
              <w:t>end</w:t>
            </w:r>
            <w:r>
              <w:rPr>
                <w:rFonts w:asciiTheme="minorHAnsi" w:hAnsiTheme="minorHAnsi" w:cstheme="minorBidi"/>
              </w:rPr>
              <w:t xml:space="preserve"> </w:t>
            </w:r>
            <w:r>
              <w:rPr>
                <w:rFonts w:asciiTheme="minorHAnsi" w:hAnsiTheme="minorHAnsi" w:cstheme="minorBidi"/>
                <w:b/>
              </w:rPr>
              <w:t>while</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11.</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取得</w:t>
            </w:r>
            <m:oMath>
              <m:r>
                <w:rPr>
                  <w:rFonts w:ascii="Cambria Math" w:hAnsi="Cambria Math" w:cstheme="minorBidi"/>
                </w:rPr>
                <m:t>Q</m:t>
              </m:r>
            </m:oMath>
            <w:r>
              <w:rPr>
                <w:rFonts w:asciiTheme="minorHAnsi" w:hAnsiTheme="minorHAnsi" w:cstheme="minorBidi"/>
              </w:rPr>
              <w:t>的最大值</w:t>
            </w:r>
            <m:oMath>
              <m:sSub>
                <m:sSubPr>
                  <m:ctrlPr>
                    <w:rPr>
                      <w:rFonts w:ascii="Cambria Math" w:hAnsi="Cambria Math" w:cstheme="minorBidi"/>
                    </w:rPr>
                  </m:ctrlPr>
                </m:sSubPr>
                <m:e>
                  <m:r>
                    <w:rPr>
                      <w:rFonts w:ascii="Cambria Math" w:hAnsi="Cambria Math" w:cstheme="minorBidi"/>
                    </w:rPr>
                    <m:t>Q</m:t>
                  </m:r>
                  <m:ctrlPr>
                    <w:rPr>
                      <w:rFonts w:ascii="Cambria Math" w:hAnsi="Cambria Math" w:cstheme="minorBidi"/>
                    </w:rPr>
                  </m:ctrlPr>
                </m:e>
                <m:sub>
                  <m:r>
                    <w:rPr>
                      <w:rFonts w:ascii="Cambria Math" w:hAnsi="Cambria Math" w:cstheme="minorBidi"/>
                    </w:rPr>
                    <m:t>max</m:t>
                  </m:r>
                  <m:ctrlPr>
                    <w:rPr>
                      <w:rFonts w:ascii="Cambria Math" w:hAnsi="Cambria Math" w:cstheme="minorBidi"/>
                    </w:rPr>
                  </m:ctrlPr>
                </m:sub>
              </m:sSub>
            </m:oMath>
            <w:r>
              <w:rPr>
                <w:rFonts w:asciiTheme="minorHAnsi" w:hAnsiTheme="minorHAnsi" w:cstheme="minorBidi"/>
              </w:rPr>
              <w:t>以及</w:t>
            </w:r>
            <m:oMath>
              <m:r>
                <w:rPr>
                  <w:rFonts w:ascii="Cambria Math" w:hAnsi="Cambria Math" w:cstheme="minorBidi"/>
                </w:rPr>
                <m:t xml:space="preserve"> Q</m:t>
              </m:r>
            </m:oMath>
            <w:r>
              <w:rPr>
                <w:rFonts w:asciiTheme="minorHAnsi" w:hAnsiTheme="minorHAnsi" w:cstheme="minorBidi"/>
              </w:rPr>
              <w:t>值对应的边</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12.</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b/>
              </w:rPr>
              <w:t>return</w:t>
            </w:r>
            <m:oMath>
              <m:r>
                <m:rPr>
                  <m:sty m:val="b"/>
                </m:rPr>
                <w:rPr>
                  <w:rFonts w:ascii="Cambria Math" w:hAnsi="Cambria Math" w:cstheme="minorBidi"/>
                </w:rPr>
                <m:t xml:space="preserve"> </m:t>
              </m:r>
              <m:sSub>
                <m:sSubPr>
                  <m:ctrlPr>
                    <w:rPr>
                      <w:rFonts w:ascii="Cambria Math" w:hAnsi="Cambria Math" w:cstheme="minorBidi"/>
                    </w:rPr>
                  </m:ctrlPr>
                </m:sSubPr>
                <m:e>
                  <m:r>
                    <w:rPr>
                      <w:rFonts w:ascii="Cambria Math" w:hAnsi="Cambria Math" w:cstheme="minorBidi"/>
                    </w:rPr>
                    <m:t>Q</m:t>
                  </m:r>
                  <m:ctrlPr>
                    <w:rPr>
                      <w:rFonts w:ascii="Cambria Math" w:hAnsi="Cambria Math" w:cstheme="minorBidi"/>
                    </w:rPr>
                  </m:ctrlPr>
                </m:e>
                <m:sub>
                  <m:r>
                    <w:rPr>
                      <w:rFonts w:ascii="Cambria Math" w:hAnsi="Cambria Math" w:cstheme="minorBidi"/>
                    </w:rPr>
                    <m:t>max</m:t>
                  </m:r>
                  <m:ctrlPr>
                    <w:rPr>
                      <w:rFonts w:ascii="Cambria Math" w:hAnsi="Cambria Math" w:cstheme="minorBidi"/>
                    </w:rPr>
                  </m:ctrlPr>
                </m:sub>
              </m:sSub>
            </m:oMath>
            <w:r>
              <w:rPr>
                <w:rFonts w:asciiTheme="minorHAnsi" w:hAnsiTheme="minorHAnsi" w:cstheme="minorBidi"/>
              </w:rPr>
              <w:t>和</w:t>
            </w:r>
            <w:r>
              <w:rPr>
                <w:rFonts w:asciiTheme="minorHAnsi" w:hAnsiTheme="minorHAnsi" w:cstheme="minorBidi"/>
                <w:i/>
              </w:rPr>
              <w:t>e</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single" w:color="auto" w:sz="24" w:space="0"/>
              <w:right w:val="nil"/>
            </w:tcBorders>
            <w:vAlign w:val="center"/>
          </w:tcPr>
          <w:p>
            <w:pPr>
              <w:spacing w:line="240" w:lineRule="auto"/>
              <w:jc w:val="both"/>
              <w:rPr>
                <w:rFonts w:asciiTheme="minorHAnsi" w:hAnsiTheme="minorHAnsi" w:cstheme="minorBidi"/>
              </w:rPr>
            </w:pPr>
            <w:r>
              <w:rPr>
                <w:rFonts w:asciiTheme="minorHAnsi" w:hAnsiTheme="minorHAnsi" w:cstheme="minorBidi"/>
              </w:rPr>
              <w:t>13.</w:t>
            </w:r>
          </w:p>
        </w:tc>
        <w:tc>
          <w:tcPr>
            <w:tcW w:w="7646" w:type="dxa"/>
            <w:tcBorders>
              <w:top w:val="nil"/>
              <w:left w:val="nil"/>
              <w:bottom w:val="single" w:color="auto" w:sz="24" w:space="0"/>
            </w:tcBorders>
            <w:vAlign w:val="center"/>
          </w:tcPr>
          <w:p>
            <w:pPr>
              <w:spacing w:line="240" w:lineRule="auto"/>
              <w:jc w:val="both"/>
              <w:rPr>
                <w:rFonts w:asciiTheme="minorHAnsi" w:hAnsiTheme="minorHAnsi" w:cstheme="minorBidi"/>
                <w:b/>
              </w:rPr>
            </w:pPr>
            <w:r>
              <w:rPr>
                <w:rFonts w:asciiTheme="minorHAnsi" w:hAnsiTheme="minorHAnsi" w:cstheme="minorBidi"/>
                <w:b/>
              </w:rPr>
              <w:t>end</w:t>
            </w:r>
          </w:p>
        </w:tc>
      </w:tr>
    </w:tbl>
    <w:p>
      <w:pPr>
        <w:jc w:val="both"/>
      </w:pPr>
    </w:p>
    <w:p>
      <w:pPr>
        <w:ind w:firstLine="480" w:firstLineChars="200"/>
        <w:jc w:val="both"/>
      </w:pPr>
      <w:r>
        <w:rPr>
          <w:rFonts w:hint="eastAsia"/>
        </w:rPr>
        <w:t>GN算法的逻辑如算法1所示</w:t>
      </w:r>
      <w:r>
        <w:t>，</w:t>
      </w:r>
      <w:r>
        <w:rPr>
          <w:rFonts w:hint="eastAsia"/>
        </w:rPr>
        <w:t>首先我们根据语义耦合策略得到单体式应用之间的耦合关系图——无向加权图，在此基础上，具体步骤如下：</w:t>
      </w:r>
    </w:p>
    <w:p>
      <w:pPr>
        <w:ind w:firstLine="480" w:firstLineChars="200"/>
        <w:jc w:val="both"/>
      </w:pPr>
      <w:r>
        <w:t>第一步：忽略边的权重，以无权网络计算网络中所有连接边的边介数</w:t>
      </w:r>
      <m:oMath>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w:t>
      </w:r>
    </w:p>
    <w:p>
      <w:pPr>
        <w:spacing w:line="240" w:lineRule="auto"/>
        <w:ind w:firstLine="480" w:firstLineChars="200"/>
        <w:jc w:val="right"/>
        <w:rPr>
          <w:rFonts w:ascii="宋体" w:hAnsi="宋体" w:eastAsia="宋体" w:cs="宋体"/>
        </w:rPr>
      </w:pPr>
      <m:oMath>
        <m:sSub>
          <m:sSubPr>
            <m:ctrlPr>
              <w:rPr>
                <w:rFonts w:ascii="Cambria Math" w:hAnsi="Cambria Math" w:eastAsia="宋体" w:cs="宋体"/>
              </w:rPr>
            </m:ctrlPr>
          </m:sSubPr>
          <m:e>
            <m:r>
              <w:rPr>
                <w:rFonts w:ascii="Cambria Math" w:hAnsi="Cambria Math" w:eastAsia="宋体" w:cs="宋体"/>
              </w:rPr>
              <m:t>B</m:t>
            </m:r>
            <m:ctrlPr>
              <w:rPr>
                <w:rFonts w:ascii="Cambria Math" w:hAnsi="Cambria Math" w:eastAsia="宋体" w:cs="宋体"/>
              </w:rPr>
            </m:ctrlPr>
          </m:e>
          <m:sub>
            <m:r>
              <w:rPr>
                <w:rFonts w:ascii="Cambria Math" w:hAnsi="Cambria Math" w:eastAsia="宋体" w:cs="宋体"/>
              </w:rPr>
              <m:t>i,j</m:t>
            </m:r>
            <m:ctrlPr>
              <w:rPr>
                <w:rFonts w:ascii="Cambria Math" w:hAnsi="Cambria Math" w:eastAsia="宋体" w:cs="宋体"/>
              </w:rPr>
            </m:ctrlPr>
          </m:sub>
        </m:sSub>
        <m:r>
          <w:rPr>
            <w:rFonts w:ascii="Cambria Math" w:hAnsi="Cambria Math" w:eastAsia="宋体" w:cs="宋体"/>
          </w:rPr>
          <m:t>=</m:t>
        </m:r>
        <m:nary>
          <m:naryPr>
            <m:chr m:val="∑"/>
            <m:limLoc m:val="undOvr"/>
            <m:supHide m:val="1"/>
            <m:ctrlPr>
              <w:rPr>
                <w:rFonts w:ascii="Cambria Math" w:hAnsi="Cambria Math" w:eastAsia="宋体" w:cs="宋体"/>
                <w:i/>
              </w:rPr>
            </m:ctrlPr>
          </m:naryPr>
          <m:sub>
            <m:r>
              <w:rPr>
                <w:rFonts w:ascii="Cambria Math" w:hAnsi="Cambria Math" w:eastAsia="宋体" w:cs="宋体"/>
              </w:rPr>
              <m:t>k</m:t>
            </m:r>
            <m:ctrlPr>
              <w:rPr>
                <w:rFonts w:ascii="Cambria Math" w:hAnsi="Cambria Math" w:eastAsia="宋体" w:cs="宋体"/>
                <w:i/>
              </w:rPr>
            </m:ctrlPr>
          </m:sub>
          <m:sup>
            <m:ctrlPr>
              <w:rPr>
                <w:rFonts w:ascii="Cambria Math" w:hAnsi="Cambria Math" w:eastAsia="宋体" w:cs="宋体"/>
                <w:i/>
              </w:rPr>
            </m:ctrlPr>
          </m:sup>
          <m:e>
            <m:sSub>
              <m:sSubPr>
                <m:ctrlPr>
                  <w:rPr>
                    <w:rFonts w:ascii="Cambria Math" w:hAnsi="Cambria Math" w:eastAsia="宋体" w:cs="宋体"/>
                    <w:i/>
                  </w:rPr>
                </m:ctrlPr>
              </m:sSubPr>
              <m:e>
                <m:r>
                  <w:rPr>
                    <w:rFonts w:ascii="Cambria Math" w:hAnsi="Cambria Math" w:eastAsia="宋体" w:cs="宋体"/>
                  </w:rPr>
                  <m:t>n</m:t>
                </m:r>
                <m:ctrlPr>
                  <w:rPr>
                    <w:rFonts w:ascii="Cambria Math" w:hAnsi="Cambria Math" w:eastAsia="宋体" w:cs="宋体"/>
                    <w:i/>
                  </w:rPr>
                </m:ctrlPr>
              </m:e>
              <m:sub>
                <m:r>
                  <w:rPr>
                    <w:rFonts w:ascii="Cambria Math" w:hAnsi="Cambria Math" w:eastAsia="宋体" w:cs="宋体"/>
                  </w:rPr>
                  <m:t>k</m:t>
                </m:r>
                <m:ctrlPr>
                  <w:rPr>
                    <w:rFonts w:ascii="Cambria Math" w:hAnsi="Cambria Math" w:eastAsia="宋体" w:cs="宋体"/>
                    <w:i/>
                  </w:rPr>
                </m:ctrlPr>
              </m:sub>
            </m:sSub>
            <m:ctrlPr>
              <w:rPr>
                <w:rFonts w:ascii="Cambria Math" w:hAnsi="Cambria Math" w:eastAsia="宋体" w:cs="宋体"/>
                <w:i/>
              </w:rPr>
            </m:ctrlPr>
          </m:e>
        </m:nary>
      </m:oMath>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w:t>
      </w:r>
      <w:r>
        <w:rPr>
          <w:rFonts w:eastAsia="宋体"/>
        </w:rPr>
        <w:t>3-7</w:t>
      </w:r>
      <w:r>
        <w:rPr>
          <w:rFonts w:ascii="宋体" w:hAnsi="宋体" w:eastAsia="宋体" w:cs="宋体"/>
        </w:rPr>
        <w:t>)</w:t>
      </w:r>
    </w:p>
    <w:p>
      <w:pPr>
        <w:ind w:firstLine="420"/>
        <w:jc w:val="both"/>
      </w:pPr>
      <w:r>
        <w:t>第二步：将边介数除以对应边的权重得到边权比</w:t>
      </w:r>
      <m:oMath>
        <m:sSub>
          <m:sSubPr>
            <m:ctrlPr>
              <w:rPr>
                <w:rFonts w:ascii="Cambria Math" w:hAnsi="Cambria Math" w:eastAsia="宋体" w:cs="宋体"/>
              </w:rPr>
            </m:ctrlPr>
          </m:sSubPr>
          <m:e>
            <m:r>
              <w:rPr>
                <w:rFonts w:ascii="Cambria Math" w:hAnsi="Cambria Math" w:eastAsia="宋体" w:cs="宋体"/>
              </w:rPr>
              <m:t>w</m:t>
            </m:r>
            <m:ctrlPr>
              <w:rPr>
                <w:rFonts w:ascii="Cambria Math" w:hAnsi="Cambria Math" w:eastAsia="宋体" w:cs="宋体"/>
              </w:rPr>
            </m:ctrlPr>
          </m:e>
          <m:sub>
            <m:r>
              <w:rPr>
                <w:rFonts w:ascii="Cambria Math" w:hAnsi="Cambria Math" w:eastAsia="宋体" w:cs="宋体"/>
              </w:rPr>
              <m:t>i,j</m:t>
            </m:r>
            <m:ctrlPr>
              <w:rPr>
                <w:rFonts w:ascii="Cambria Math" w:hAnsi="Cambria Math" w:eastAsia="宋体" w:cs="宋体"/>
              </w:rPr>
            </m:ctrlPr>
          </m:sub>
        </m:sSub>
      </m:oMath>
      <w:r>
        <w:t>；</w:t>
      </w:r>
    </w:p>
    <w:p>
      <w:pPr>
        <w:spacing w:line="240" w:lineRule="auto"/>
        <w:ind w:firstLine="420"/>
        <w:jc w:val="right"/>
        <w:rPr>
          <w:rFonts w:ascii="宋体" w:hAnsi="宋体" w:eastAsia="宋体" w:cs="宋体"/>
        </w:rPr>
      </w:pPr>
      <m:oMath>
        <m:sSub>
          <m:sSubPr>
            <m:ctrlPr>
              <w:rPr>
                <w:rFonts w:ascii="Cambria Math" w:hAnsi="Cambria Math" w:eastAsia="宋体" w:cs="宋体"/>
              </w:rPr>
            </m:ctrlPr>
          </m:sSubPr>
          <m:e>
            <m:r>
              <w:rPr>
                <w:rFonts w:ascii="Cambria Math" w:hAnsi="Cambria Math" w:eastAsia="宋体" w:cs="宋体"/>
              </w:rPr>
              <m:t>w</m:t>
            </m:r>
            <m:ctrlPr>
              <w:rPr>
                <w:rFonts w:ascii="Cambria Math" w:hAnsi="Cambria Math" w:eastAsia="宋体" w:cs="宋体"/>
              </w:rPr>
            </m:ctrlPr>
          </m:e>
          <m:sub>
            <m:r>
              <w:rPr>
                <w:rFonts w:ascii="Cambria Math" w:hAnsi="Cambria Math" w:eastAsia="宋体" w:cs="宋体"/>
              </w:rPr>
              <m:t>i,j</m:t>
            </m:r>
            <m:ctrlPr>
              <w:rPr>
                <w:rFonts w:ascii="Cambria Math" w:hAnsi="Cambria Math" w:eastAsia="宋体" w:cs="宋体"/>
              </w:rPr>
            </m:ctrlPr>
          </m:sub>
        </m:sSub>
        <m:r>
          <w:rPr>
            <w:rFonts w:ascii="Cambria Math" w:hAnsi="Cambria Math" w:eastAsia="宋体" w:cs="宋体"/>
          </w:rPr>
          <m:t>=</m:t>
        </m:r>
        <m:f>
          <m:fPr>
            <m:type m:val="lin"/>
            <m:ctrlPr>
              <w:rPr>
                <w:rFonts w:ascii="Cambria Math" w:hAnsi="Cambria Math" w:eastAsia="宋体" w:cs="宋体"/>
                <w:i/>
              </w:rPr>
            </m:ctrlPr>
          </m:fPr>
          <m:num>
            <m:sSub>
              <m:sSubPr>
                <m:ctrlPr>
                  <w:rPr>
                    <w:rFonts w:ascii="Cambria Math" w:hAnsi="Cambria Math" w:eastAsia="宋体" w:cs="宋体"/>
                    <w:i/>
                  </w:rPr>
                </m:ctrlPr>
              </m:sSubPr>
              <m:e>
                <m:r>
                  <w:rPr>
                    <w:rFonts w:ascii="Cambria Math" w:hAnsi="Cambria Math" w:eastAsia="宋体" w:cs="宋体"/>
                  </w:rPr>
                  <m:t>B</m:t>
                </m:r>
                <m:ctrlPr>
                  <w:rPr>
                    <w:rFonts w:ascii="Cambria Math" w:hAnsi="Cambria Math" w:eastAsia="宋体" w:cs="宋体"/>
                    <w:i/>
                  </w:rPr>
                </m:ctrlPr>
              </m:e>
              <m:sub>
                <m:r>
                  <w:rPr>
                    <w:rFonts w:ascii="Cambria Math" w:hAnsi="Cambria Math" w:eastAsia="宋体" w:cs="宋体"/>
                  </w:rPr>
                  <m:t>i,j</m:t>
                </m:r>
                <m:ctrlPr>
                  <w:rPr>
                    <w:rFonts w:ascii="Cambria Math" w:hAnsi="Cambria Math" w:eastAsia="宋体" w:cs="宋体"/>
                    <w:i/>
                  </w:rPr>
                </m:ctrlPr>
              </m:sub>
            </m:sSub>
            <m:ctrlPr>
              <w:rPr>
                <w:rFonts w:ascii="Cambria Math" w:hAnsi="Cambria Math" w:eastAsia="宋体" w:cs="宋体"/>
                <w:i/>
              </w:rPr>
            </m:ctrlPr>
          </m:num>
          <m:den>
            <m:sSub>
              <m:sSubPr>
                <m:ctrlPr>
                  <w:rPr>
                    <w:rFonts w:ascii="Cambria Math" w:hAnsi="Cambria Math" w:eastAsia="宋体" w:cs="宋体"/>
                    <w:i/>
                  </w:rPr>
                </m:ctrlPr>
              </m:sSubPr>
              <m:e>
                <m:r>
                  <w:rPr>
                    <w:rFonts w:ascii="Cambria Math" w:hAnsi="Cambria Math" w:eastAsia="宋体" w:cs="宋体"/>
                  </w:rPr>
                  <m:t>e</m:t>
                </m:r>
                <m:ctrlPr>
                  <w:rPr>
                    <w:rFonts w:ascii="Cambria Math" w:hAnsi="Cambria Math" w:eastAsia="宋体" w:cs="宋体"/>
                    <w:i/>
                  </w:rPr>
                </m:ctrlPr>
              </m:e>
              <m:sub>
                <m:r>
                  <w:rPr>
                    <w:rFonts w:ascii="Cambria Math" w:hAnsi="Cambria Math" w:eastAsia="宋体" w:cs="宋体"/>
                  </w:rPr>
                  <m:t>i,j</m:t>
                </m:r>
                <m:ctrlPr>
                  <w:rPr>
                    <w:rFonts w:ascii="Cambria Math" w:hAnsi="Cambria Math" w:eastAsia="宋体" w:cs="宋体"/>
                    <w:i/>
                  </w:rPr>
                </m:ctrlPr>
              </m:sub>
            </m:sSub>
            <m:ctrlPr>
              <w:rPr>
                <w:rFonts w:ascii="Cambria Math" w:hAnsi="Cambria Math" w:eastAsia="宋体" w:cs="宋体"/>
                <w:i/>
              </w:rPr>
            </m:ctrlPr>
          </m:den>
        </m:f>
      </m:oMath>
      <w:r>
        <w:rPr>
          <w:rFonts w:hint="eastAsia" w:ascii="宋体" w:hAnsi="宋体" w:eastAsia="宋体" w:cs="宋体"/>
        </w:rPr>
        <w:t xml:space="preserve"> </w:t>
      </w:r>
      <w:r>
        <w:rPr>
          <w:rFonts w:ascii="宋体" w:hAnsi="宋体" w:eastAsia="宋体" w:cs="宋体"/>
        </w:rPr>
        <w:t xml:space="preserve">                    (</w:t>
      </w:r>
      <w:r>
        <w:rPr>
          <w:rFonts w:eastAsia="宋体"/>
        </w:rPr>
        <w:t>3-8</w:t>
      </w:r>
      <w:r>
        <w:rPr>
          <w:rFonts w:ascii="宋体" w:hAnsi="宋体" w:eastAsia="宋体" w:cs="宋体"/>
        </w:rPr>
        <w:t>)</w:t>
      </w:r>
    </w:p>
    <w:p>
      <w:pPr>
        <w:ind w:firstLine="480" w:firstLineChars="20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pPr>
        <w:ind w:firstLine="480" w:firstLineChars="200"/>
        <w:jc w:val="both"/>
      </w:pPr>
      <w:r>
        <w:t>第四步：重复步骤（1）、（2），直到图中所有的边均被移除；</w:t>
      </w:r>
    </w:p>
    <w:p>
      <w:pPr>
        <w:ind w:firstLine="480" w:firstLineChars="200"/>
        <w:jc w:val="both"/>
      </w:pPr>
      <w:r>
        <w:t>第五步：GN算法划分结束后，取出</w:t>
      </w:r>
      <m:oMath>
        <m:r>
          <w:rPr>
            <w:rFonts w:ascii="Cambria Math" w:hAnsi="Cambria Math" w:cstheme="minorBidi"/>
          </w:rPr>
          <m:t>Q</m:t>
        </m:r>
      </m:oMath>
      <w:r>
        <w:t>值最大时的序号，在原始矩阵中依次去除截止到该次划分的边，得出最终连通矩阵，矩阵的值为权值。</w:t>
      </w:r>
    </w:p>
    <w:p>
      <w:pPr>
        <w:jc w:val="both"/>
      </w:pPr>
      <w:r>
        <w:rPr>
          <w:rFonts w:hint="eastAsia"/>
        </w:rPr>
        <w:tab/>
      </w:r>
      <w:r>
        <w:rPr>
          <w:rFonts w:hint="eastAsia"/>
        </w:rPr>
        <w:t>综上，我们的服务划分算法可以有效的将单体式应用划分为相应的微服务集合，且通过实验验证，得到的微服务具有较高的复用率，并且能够降低微服务平台中应用的代码冗余率，缩小整个的平台代码量。</w:t>
      </w:r>
    </w:p>
    <w:p>
      <w:pPr>
        <w:jc w:val="both"/>
      </w:pPr>
    </w:p>
    <w:p>
      <w:pPr>
        <w:pStyle w:val="51"/>
        <w:tabs>
          <w:tab w:val="left" w:pos="4845"/>
          <w:tab w:val="clear" w:pos="8306"/>
        </w:tabs>
        <w:spacing w:line="240" w:lineRule="auto"/>
        <w:ind w:firstLine="0"/>
        <w:rPr>
          <w:sz w:val="22"/>
        </w:rPr>
      </w:pPr>
    </w:p>
    <w:p>
      <w:pPr>
        <w:pStyle w:val="51"/>
        <w:tabs>
          <w:tab w:val="left" w:pos="4845"/>
          <w:tab w:val="clear" w:pos="8306"/>
        </w:tabs>
        <w:spacing w:line="240" w:lineRule="auto"/>
        <w:ind w:firstLine="0"/>
        <w:rPr>
          <w:sz w:val="22"/>
        </w:rPr>
      </w:pPr>
    </w:p>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24" w:name="_Toc2768660"/>
      <w:r>
        <w:rPr>
          <w:b w:val="0"/>
          <w:kern w:val="2"/>
          <w:szCs w:val="28"/>
        </w:rPr>
        <w:t>3.4</w:t>
      </w:r>
      <w:r>
        <w:rPr>
          <w:rFonts w:ascii="黑体" w:hAnsi="黑体"/>
          <w:b w:val="0"/>
          <w:kern w:val="2"/>
          <w:szCs w:val="28"/>
        </w:rPr>
        <w:t xml:space="preserve"> 本章小结</w:t>
      </w:r>
      <w:bookmarkEnd w:id="24"/>
    </w:p>
    <w:p>
      <w:pPr>
        <w:ind w:firstLine="480" w:firstLineChars="200"/>
        <w:jc w:val="both"/>
      </w:pPr>
      <w:r>
        <w:rPr>
          <w:rFonts w:hint="eastAsia"/>
        </w:rPr>
        <w:t>本章首先分析了当前服务划分算法以及存在的不足及挑战，然后详细叙述了微服务划分模型的建立的理论基础以及建立的过程，最后介绍了在建立服务划分模型基础上，详细介绍了微服务划分策略的思路以及伪代码的实现。</w:t>
      </w:r>
    </w:p>
    <w:p>
      <w:pPr>
        <w:spacing w:line="240" w:lineRule="auto"/>
      </w:pPr>
      <w:r>
        <w:br w:type="page"/>
      </w:r>
    </w:p>
    <w:p>
      <w:pPr>
        <w:pStyle w:val="2"/>
        <w:spacing w:afterLines="200" w:line="240" w:lineRule="auto"/>
        <w:jc w:val="center"/>
        <w:rPr>
          <w:b w:val="0"/>
        </w:rPr>
      </w:pPr>
      <w:bookmarkStart w:id="25" w:name="_Toc2768661"/>
      <w:r>
        <w:rPr>
          <w:b w:val="0"/>
        </w:rPr>
        <w:t>第四章</w:t>
      </w:r>
      <w:r>
        <w:rPr>
          <w:rFonts w:hint="eastAsia"/>
          <w:b w:val="0"/>
        </w:rPr>
        <w:t xml:space="preserve"> 性能感知的微服务选择策略</w:t>
      </w:r>
      <w:bookmarkEnd w:id="25"/>
    </w:p>
    <w:p>
      <w:pPr>
        <w:ind w:firstLine="480" w:firstLineChars="200"/>
        <w:jc w:val="both"/>
      </w:pPr>
      <w:r>
        <w:t>在我们的微服务平台中，微服务路径选择的基本工作流中，首先需要根据应用需求创建微服务实例，之后应用系统发送处理任务请求到平台。当平台接收到处理任务时，首先分析任务的结构，包括每个子任务的类型，子任务之间的关系，每个子任务之间的输入输出信息，为了优化任务处理效率，平台需要提供一个最优的微服务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能力和任务的特征，然后综合考虑微服务实例的处理能力，处理任务的特征以及微服务实例之间的数据传输条件建立了细粒度的</w:t>
      </w:r>
      <w:r>
        <w:rPr>
          <w:rFonts w:hint="eastAsia"/>
        </w:rPr>
        <w:t>性能</w:t>
      </w:r>
      <w:r>
        <w:t>预测模型，基于提出的</w:t>
      </w:r>
      <w:r>
        <w:rPr>
          <w:rFonts w:hint="eastAsia"/>
        </w:rPr>
        <w:t>性能</w:t>
      </w:r>
      <w:r>
        <w:t>预测模型，提出一种新颖的性能感知的服务路径选择算法。</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26" w:name="_Toc2768662"/>
      <w:r>
        <w:rPr>
          <w:b w:val="0"/>
          <w:kern w:val="2"/>
          <w:szCs w:val="28"/>
        </w:rPr>
        <w:t>4.1</w:t>
      </w:r>
      <w:r>
        <w:rPr>
          <w:rFonts w:ascii="黑体" w:hAnsi="黑体"/>
          <w:b w:val="0"/>
          <w:kern w:val="2"/>
          <w:szCs w:val="28"/>
        </w:rPr>
        <w:t xml:space="preserve"> </w:t>
      </w:r>
      <w:r>
        <w:rPr>
          <w:rFonts w:hint="eastAsia" w:ascii="黑体" w:hAnsi="黑体"/>
          <w:b w:val="0"/>
          <w:kern w:val="2"/>
          <w:szCs w:val="28"/>
        </w:rPr>
        <w:t>传统的服务选择算法概述</w:t>
      </w:r>
      <w:bookmarkEnd w:id="26"/>
    </w:p>
    <w:p>
      <w:r>
        <w:rPr>
          <w:rFonts w:hint="eastAsia"/>
        </w:rPr>
        <w:tab/>
      </w:r>
      <w:r>
        <w:rPr>
          <w:rFonts w:hint="eastAsia"/>
        </w:rPr>
        <w:t>当前国内外有许多关于服务选择算法的研究，为了在许多具有相同功能的Web服务中选择出符合用户需求的服务，处了要考虑功能需求，也要注重服务的非功能属性，其中包括花费、可用性、响应时间和吞吐量等，这些QoS的度量将会对服务选择的准确性产生重要影响，因此，基于QoS度量在Web服务选择中引起了许多学者的关注。</w:t>
      </w:r>
    </w:p>
    <w:p>
      <w:pPr>
        <w:pStyle w:val="4"/>
        <w:spacing w:line="240" w:lineRule="auto"/>
        <w:rPr>
          <w:rFonts w:ascii="黑体" w:hAnsi="黑体"/>
          <w:b w:val="0"/>
        </w:rPr>
      </w:pPr>
      <w:bookmarkStart w:id="27" w:name="_Toc2768663"/>
      <w:r>
        <w:rPr>
          <w:b w:val="0"/>
        </w:rPr>
        <w:t>4.1.1</w:t>
      </w:r>
      <w:r>
        <w:rPr>
          <w:rFonts w:ascii="黑体" w:hAnsi="黑体"/>
          <w:b w:val="0"/>
        </w:rPr>
        <w:t xml:space="preserve"> </w:t>
      </w:r>
      <w:r>
        <w:rPr>
          <w:rFonts w:hint="eastAsia" w:ascii="黑体" w:hAnsi="黑体"/>
          <w:b w:val="0"/>
        </w:rPr>
        <w:t>基于静态QoS的服务选择策略</w:t>
      </w:r>
      <w:bookmarkEnd w:id="27"/>
    </w:p>
    <w:p>
      <w:r>
        <w:rPr>
          <w:rFonts w:hint="eastAsia"/>
        </w:rPr>
        <w:tab/>
      </w:r>
      <w:r>
        <w:rPr>
          <w:rFonts w:hint="eastAsia"/>
        </w:rPr>
        <w:t>目前在服务计算领域中，QoS作为一个重要标准，在服务选择过程中受到越来越多的关注。近年来已经提出了各种QoS感知服务选择方法。Zeng</w:t>
      </w:r>
      <w:r>
        <w:rPr>
          <w:rFonts w:hint="eastAsia"/>
          <w:vertAlign w:val="superscript"/>
        </w:rPr>
        <w:t>[40]</w:t>
      </w:r>
      <w:r>
        <w:rPr>
          <w:rFonts w:hint="eastAsia"/>
        </w:rPr>
        <w:t>等人在以质量为驱动的服务选择方法的研究中，主要考虑多个属性QoS和总体约束条件，并在服务选择中的QoS中加入了用户权重，体现了服务选择中用户权重的重要作用，并且运用混合证书规划模型来挑选出最优的候选服务。但是，其中很少考虑服务之间的QoS相关性，从而导致一些性能问题。 QoS相关可以定义为服务的某些QoS属性不仅依赖于服务本身，而且还与其他服务相关。由于这种相关性将影响QoS值，因此在生成具有最佳QoS值的复合服务时，研究如何选择适当的候选服务同时考虑QoS相关性是很重要，因此</w:t>
      </w:r>
      <w:r>
        <w:rPr>
          <w:szCs w:val="24"/>
        </w:rPr>
        <w:t>Deng S G</w:t>
      </w:r>
      <w:r>
        <w:rPr>
          <w:rFonts w:hint="eastAsia"/>
          <w:szCs w:val="24"/>
          <w:vertAlign w:val="superscript"/>
        </w:rPr>
        <w:t>[8]</w:t>
      </w:r>
      <w:r>
        <w:rPr>
          <w:rFonts w:hint="eastAsia"/>
          <w:szCs w:val="24"/>
        </w:rPr>
        <w:t>等人提出了一种新的服务选择方法，称为相关感知的服务修剪方法（CASP）。它通过考虑可以集成到最佳组合服务中的所有服务来管理QoS相关性并且修剪不是最优候选服务的服务。最后实验表明，该方法可以管理服务之间复杂的相关性，并显着提高生成的组合服务的QoS值。</w:t>
      </w:r>
    </w:p>
    <w:p>
      <w:pPr>
        <w:ind w:firstLine="480" w:firstLineChars="200"/>
        <w:jc w:val="both"/>
      </w:pPr>
      <w:r>
        <w:t>基于微服务架构的云平台提供了各种各样的微服务，每种微服务能够提供一个具体的数据处理功能，例如数据收集，数据传输，数据特征提取以及数据分类，并且相同功能的微服务实例能够被创建来响应网络应用中实时的服务请求。在执行过程中，从微服务实例池中选择的并且顺序执行的微服务实例组成一条微服务路径。然而，在运行时，不同的微服务实例有不同的资源配置和运行时</w:t>
      </w:r>
      <w:r>
        <w:rPr>
          <w:rFonts w:hint="eastAsia"/>
        </w:rPr>
        <w:t>处理能力</w:t>
      </w:r>
      <w:r>
        <w:t>，能够提供不同的Qos。因此，制定</w:t>
      </w:r>
      <w:r>
        <w:rPr>
          <w:rFonts w:hint="eastAsia"/>
        </w:rPr>
        <w:t>高效</w:t>
      </w:r>
      <w:r>
        <w:t>的服务选择策略对于</w:t>
      </w:r>
      <w:r>
        <w:rPr>
          <w:rFonts w:hint="eastAsia"/>
        </w:rPr>
        <w:t>微服务平台</w:t>
      </w:r>
      <w:r>
        <w:t>性能有重要的</w:t>
      </w:r>
      <w:r>
        <w:rPr>
          <w:rFonts w:hint="eastAsia"/>
        </w:rPr>
        <w:t>影响</w:t>
      </w:r>
      <w:r>
        <w:t>。但是</w:t>
      </w:r>
      <w:r>
        <w:rPr>
          <w:rFonts w:hint="eastAsia"/>
        </w:rPr>
        <w:t>这些基于QoS的服务选择算法</w:t>
      </w:r>
      <w:r>
        <w:t>只考虑静态的Qos特征</w:t>
      </w:r>
      <w:r>
        <w:rPr>
          <w:rFonts w:hint="eastAsia"/>
          <w:vertAlign w:val="superscript"/>
        </w:rPr>
        <w:t>[37-41]</w:t>
      </w:r>
      <w:r>
        <w:t>，例如响应性、可用性、和吞吐量，并没有考虑选择的服务实例运行时的特征。应用中的一个子任务执行完成后，之后的服务实例的Qos会随着时间动态</w:t>
      </w:r>
      <w:r>
        <w:rPr>
          <w:rFonts w:hint="eastAsia"/>
          <w:vertAlign w:val="superscript"/>
        </w:rPr>
        <w:t>[42][43]</w:t>
      </w:r>
      <w:r>
        <w:t>改变。因此在执行大规模视频任务期间，一个预定义的最优的服务组合可能是无效的。</w:t>
      </w:r>
    </w:p>
    <w:p>
      <w:pPr>
        <w:ind w:firstLine="480" w:firstLineChars="200"/>
        <w:jc w:val="both"/>
      </w:pPr>
      <w:r>
        <w:t>另外，还有一些动态的自适应的算法提出优化服务组合整体的Qos</w:t>
      </w:r>
      <w:r>
        <w:rPr>
          <w:vertAlign w:val="superscript"/>
        </w:rPr>
        <w:t>[7][8]</w:t>
      </w:r>
      <w:r>
        <w:t>，文献</w:t>
      </w:r>
      <w:r>
        <w:rPr>
          <w:vertAlign w:val="superscript"/>
        </w:rPr>
        <w:t>[11][12]</w:t>
      </w:r>
      <w:r>
        <w:t>提出了云计算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pPr>
        <w:pStyle w:val="4"/>
        <w:spacing w:line="240" w:lineRule="auto"/>
        <w:rPr>
          <w:rFonts w:ascii="黑体" w:hAnsi="黑体"/>
          <w:b w:val="0"/>
        </w:rPr>
      </w:pPr>
      <w:bookmarkStart w:id="28" w:name="_Toc2768664"/>
      <w:r>
        <w:rPr>
          <w:b w:val="0"/>
        </w:rPr>
        <w:t>4.1.2</w:t>
      </w:r>
      <w:r>
        <w:rPr>
          <w:rFonts w:ascii="黑体" w:hAnsi="黑体"/>
          <w:b w:val="0"/>
        </w:rPr>
        <w:t xml:space="preserve"> </w:t>
      </w:r>
      <w:r>
        <w:rPr>
          <w:rFonts w:hint="eastAsia" w:ascii="黑体" w:hAnsi="黑体"/>
          <w:b w:val="0"/>
        </w:rPr>
        <w:t>动态的自适应的服务选择策略</w:t>
      </w:r>
      <w:bookmarkEnd w:id="28"/>
    </w:p>
    <w:p>
      <w:r>
        <w:rPr>
          <w:rFonts w:hint="eastAsia"/>
        </w:rPr>
        <w:tab/>
      </w:r>
      <w:r>
        <w:rPr>
          <w:rFonts w:hint="eastAsia"/>
        </w:rPr>
        <w:t>由于QoS的不确定性，目前还有一些学者在进行服务选择时，考虑到动态的自适应更新服务选择方法。</w:t>
      </w:r>
      <w:r>
        <w:fldChar w:fldCharType="begin"/>
      </w:r>
      <w:r>
        <w:instrText xml:space="preserve">HYPERLINK "https://dl.acm.org/author_page.cfm?id=87658697057&amp;coll=DL&amp;dl=ACM&amp;trk=0" \t "_self" \o "Author Profile Page"</w:instrText>
      </w:r>
      <w:r>
        <w:fldChar w:fldCharType="separate"/>
      </w:r>
      <w:r>
        <w:t>Tian Huat Tan</w:t>
      </w:r>
      <w:r>
        <w:fldChar w:fldCharType="end"/>
      </w:r>
      <w:r>
        <w:rPr>
          <w:rFonts w:hint="eastAsia"/>
        </w:rPr>
        <w:t>等人</w:t>
      </w:r>
      <w:r>
        <w:rPr>
          <w:rFonts w:hint="eastAsia"/>
          <w:vertAlign w:val="superscript"/>
        </w:rPr>
        <w:t>[10]</w:t>
      </w:r>
      <w:r>
        <w:rPr>
          <w:rFonts w:hint="eastAsia"/>
        </w:rPr>
        <w:t>等人提出了一种基于遗传算法的自动化方法来计算恢复计划，该计划可以保证恢复后的组合服务的功能特性的满足。Wang等人</w:t>
      </w:r>
      <w:r>
        <w:rPr>
          <w:rFonts w:hint="eastAsia"/>
          <w:vertAlign w:val="superscript"/>
        </w:rPr>
        <w:t>[11]</w:t>
      </w:r>
      <w:r>
        <w:rPr>
          <w:rFonts w:hint="eastAsia"/>
        </w:rPr>
        <w:t>提出了一种利用多智能体强化学习来保证服务组合适应性的方法。 他们运用博弈论来决定服务优化方向。Peng等人</w:t>
      </w:r>
      <w:r>
        <w:rPr>
          <w:rFonts w:hint="eastAsia"/>
          <w:vertAlign w:val="superscript"/>
        </w:rPr>
        <w:t>[12]</w:t>
      </w:r>
      <w:r>
        <w:rPr>
          <w:rFonts w:hint="eastAsia"/>
        </w:rPr>
        <w:t>提出了一种自适应方法rEDA，以支持动态QoS感知服务组合的重新优化。</w:t>
      </w:r>
      <w:r>
        <w:t>Kwonyong Lee</w:t>
      </w:r>
      <w:r>
        <w:rPr>
          <w:rFonts w:hint="eastAsia"/>
          <w:vertAlign w:val="superscript"/>
        </w:rPr>
        <w:t>[20]</w:t>
      </w:r>
      <w:r>
        <w:rPr>
          <w:rFonts w:hint="eastAsia"/>
        </w:rPr>
        <w:t>等人提出了一种面向服务的网络虚拟化环境中的自适应服务路径选择算法，它可以保证QoS并同时平衡负载。所提出的算法从在虚拟机上运行的多个候选服务实例中选择适当的组件服务，并创建满足用户的QoS要求的最佳服务路径。该算法还可以根据各种变化动态适应最优服务路径。由于所提出的算法处理称为NP-complete的多约束路径选择问题的变化，文中使用蚁群优化算法来表达问题。 实验结果表明，该算法在保证同时平衡负载的同时保证了用户的最大QoS，并根据情境变化适应最优服务路径。另外为了优化服务选择，减少服务选择耗费的时间，Skyline服务也被用于缩短服务选择的计算时间。Alrifai等人</w:t>
      </w:r>
      <w:r>
        <w:rPr>
          <w:rFonts w:hint="eastAsia"/>
          <w:vertAlign w:val="superscript"/>
        </w:rPr>
        <w:t>[7]</w:t>
      </w:r>
      <w:r>
        <w:rPr>
          <w:rFonts w:hint="eastAsia"/>
        </w:rPr>
        <w:t>专注于一种基于QoS的Web服务组合方法，从Skyline服务中选择候选服务，以此减少候选服务的个数，这样可以减少服务选择的时间。</w:t>
      </w:r>
    </w:p>
    <w:p>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pPr>
        <w:pStyle w:val="4"/>
        <w:spacing w:line="240" w:lineRule="auto"/>
        <w:rPr>
          <w:rFonts w:ascii="黑体" w:hAnsi="黑体"/>
          <w:b w:val="0"/>
        </w:rPr>
      </w:pPr>
      <w:bookmarkStart w:id="29" w:name="_Toc2768665"/>
      <w:r>
        <w:rPr>
          <w:b w:val="0"/>
        </w:rPr>
        <w:t>4.1.3</w:t>
      </w:r>
      <w:r>
        <w:rPr>
          <w:rFonts w:ascii="黑体" w:hAnsi="黑体"/>
          <w:b w:val="0"/>
        </w:rPr>
        <w:t xml:space="preserve"> </w:t>
      </w:r>
      <w:r>
        <w:rPr>
          <w:rFonts w:hint="eastAsia" w:ascii="黑体" w:hAnsi="黑体"/>
          <w:b w:val="0"/>
        </w:rPr>
        <w:t>传统的服务路径选择算法不足及解决方案</w:t>
      </w:r>
      <w:bookmarkEnd w:id="29"/>
    </w:p>
    <w:p>
      <w:pPr>
        <w:ind w:firstLine="480" w:firstLineChars="200"/>
        <w:jc w:val="both"/>
      </w:pPr>
      <w:bookmarkStart w:id="30" w:name="_Hlk816886"/>
      <w:r>
        <w:t>为了优化微服务路径选择来提高任务处理效率，在进行微服务选择时不仅需要考虑微服务实例的在线的处理能力，还需综合考虑任务的特征以及微服务实例之间的传输条件，这就需要制定</w:t>
      </w:r>
      <w:r>
        <w:rPr>
          <w:rFonts w:hint="eastAsia"/>
        </w:rPr>
        <w:t>高效</w:t>
      </w:r>
      <w:r>
        <w:t>的服务选择策略。另外一方面，为了保证服务路径总是最优，我们需要自适应的更新的服务选择，即能够动态更新服务路径。</w:t>
      </w:r>
    </w:p>
    <w:bookmarkEnd w:id="30"/>
    <w:p>
      <w:pPr>
        <w:ind w:firstLine="480" w:firstLineChars="200"/>
        <w:jc w:val="both"/>
      </w:pPr>
      <w:r>
        <w:t>在基于微服务架构的云平台中我们提出了一种新颖的</w:t>
      </w:r>
      <w:r>
        <w:rPr>
          <w:rFonts w:hint="eastAsia"/>
        </w:rPr>
        <w:t>性</w:t>
      </w:r>
      <w:r>
        <w:t>能感知的服务路径选择方法</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，综合考虑微服务实例的实时的处理能力，任务的特征和微服务实例之间的数据传输条件。</w:t>
      </w:r>
      <w:r>
        <w:rPr>
          <w:rFonts w:hint="eastAsia"/>
        </w:rPr>
        <w:t>然后</w:t>
      </w:r>
      <w:r>
        <w:t>基于已经建立的性能</w:t>
      </w:r>
      <w:r>
        <w:rPr>
          <w:rFonts w:hint="eastAsia"/>
        </w:rPr>
        <w:t>预测</w:t>
      </w:r>
      <w:r>
        <w:t>模型，</w:t>
      </w:r>
      <w:r>
        <w:rPr>
          <w:rFonts w:hint="eastAsia"/>
        </w:rPr>
        <w:t>我们提出一种性能感知的服务路径选择策略（P</w:t>
      </w:r>
      <w:r>
        <w:t>SPAS</w:t>
      </w:r>
      <w:r>
        <w:rPr>
          <w:rFonts w:hint="eastAsia"/>
        </w:rPr>
        <w:t>）。主要</w:t>
      </w:r>
      <w:r>
        <w:t>包括两个阶段：初始化路径选择阶段，</w:t>
      </w:r>
      <w:r>
        <w:rPr>
          <w:rFonts w:hint="eastAsia"/>
        </w:rPr>
        <w:t>基于性能预测模型，构建有向加权图</w:t>
      </w:r>
      <w:r>
        <w:t>，使用Viterbi算法构建最优服务路径；自适应服务路径更新阶段，在任务</w:t>
      </w:r>
      <w:r>
        <w:rPr>
          <w:rFonts w:hint="eastAsia"/>
        </w:rPr>
        <w:t>执行过程中</w:t>
      </w:r>
      <w:r>
        <w:t>，基于路径搜索空间缩减原理实时更新服务路径。</w:t>
      </w:r>
    </w:p>
    <w:p>
      <w:pPr>
        <w:ind w:firstLine="480" w:firstLineChars="200"/>
        <w:jc w:val="both"/>
      </w:pPr>
      <w:r>
        <w:t>本文提出的性能感知的服务路径选择策略在进行服务路径选择时充分考虑了微服务实例的实时的处理能力、以及任务的特征和微服务实例间的传输条件，</w:t>
      </w:r>
      <w:r>
        <w:rPr>
          <w:rFonts w:hint="eastAsia"/>
        </w:rPr>
        <w:t>并且可以自适应的动态更新服务路径，保证了高效的</w:t>
      </w:r>
      <w:r>
        <w:t>应用执行效率。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1" w:name="_Toc2768666"/>
      <w:r>
        <w:rPr>
          <w:b w:val="0"/>
          <w:kern w:val="2"/>
          <w:szCs w:val="28"/>
        </w:rPr>
        <w:t>4.2</w:t>
      </w:r>
      <w:r>
        <w:rPr>
          <w:rFonts w:ascii="黑体" w:hAnsi="黑体"/>
          <w:b w:val="0"/>
          <w:kern w:val="2"/>
          <w:szCs w:val="28"/>
        </w:rPr>
        <w:t xml:space="preserve"> </w:t>
      </w:r>
      <w:r>
        <w:rPr>
          <w:rFonts w:hint="eastAsia" w:ascii="黑体" w:hAnsi="黑体"/>
          <w:b w:val="0"/>
          <w:kern w:val="2"/>
          <w:szCs w:val="28"/>
        </w:rPr>
        <w:t>微服务实例性能预测模型</w:t>
      </w:r>
      <w:bookmarkEnd w:id="31"/>
    </w:p>
    <w:p>
      <w:pPr>
        <w:pStyle w:val="4"/>
        <w:spacing w:line="240" w:lineRule="auto"/>
        <w:rPr>
          <w:rFonts w:ascii="黑体" w:hAnsi="黑体"/>
          <w:b w:val="0"/>
        </w:rPr>
      </w:pPr>
      <w:bookmarkStart w:id="32" w:name="_Toc2768667"/>
      <w:r>
        <w:rPr>
          <w:b w:val="0"/>
        </w:rPr>
        <w:t>4.2.1</w:t>
      </w:r>
      <w:r>
        <w:rPr>
          <w:rFonts w:ascii="黑体" w:hAnsi="黑体"/>
          <w:b w:val="0"/>
        </w:rPr>
        <w:t xml:space="preserve"> </w:t>
      </w:r>
      <w:r>
        <w:rPr>
          <w:rFonts w:hint="eastAsia" w:ascii="黑体" w:hAnsi="黑体"/>
          <w:b w:val="0"/>
        </w:rPr>
        <w:t>问题描述</w:t>
      </w:r>
      <w:bookmarkEnd w:id="32"/>
    </w:p>
    <w:p>
      <w:pPr>
        <w:ind w:firstLine="480" w:firstLineChars="200"/>
        <w:jc w:val="both"/>
      </w:pPr>
      <w:r>
        <w:t>在基于微服务的云平台中，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子任务可以从一组具有相同功能的微服务实例中选择一个最优的微服务实例，整个应用处理流水线可以看成由选择的微服务实例顺序执行完成的。</w:t>
      </w:r>
    </w:p>
    <w:p>
      <w:pPr>
        <w:ind w:firstLine="480" w:firstLineChars="200"/>
        <w:jc w:val="both"/>
      </w:pPr>
      <w:r>
        <w:t>假设</w:t>
      </w:r>
      <w:r>
        <w:rPr>
          <w:i/>
        </w:rPr>
        <w:t>P</w:t>
      </w:r>
      <w:r>
        <w:t>是一个</w:t>
      </w:r>
      <w:r>
        <w:rPr>
          <w:rFonts w:hint="eastAsia"/>
        </w:rPr>
        <w:t>微服务</w:t>
      </w:r>
      <w:r>
        <w:t>应用的处理流水线，能够被分成n个顺序执行的子务，</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d>
          <m:dPr>
            <m:ctrlPr>
              <w:rPr>
                <w:rFonts w:ascii="Cambria Math" w:hAnsi="Cambria Math"/>
                <w:i/>
              </w:rPr>
            </m:ctrlPr>
          </m:dPr>
          <m:e>
            <m:r>
              <w:rPr>
                <w:rFonts w:ascii="Cambria Math" w:hAnsi="Cambria Math"/>
              </w:rPr>
              <m:t>i=1,2,…,n</m:t>
            </m:r>
            <m:ctrlPr>
              <w:rPr>
                <w:rFonts w:ascii="Cambria Math" w:hAnsi="Cambria Math"/>
                <w:i/>
              </w:rPr>
            </m:ctrlPr>
          </m:e>
        </m:d>
      </m:oMath>
      <w:r>
        <w:t>。我们定义微服务类集合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d>
          <m:dPr>
            <m:ctrlPr>
              <w:rPr>
                <w:rFonts w:ascii="Cambria Math" w:hAnsi="Cambria Math"/>
                <w:i/>
              </w:rPr>
            </m:ctrlPr>
          </m:dPr>
          <m:e>
            <m:r>
              <w:rPr>
                <w:rFonts w:ascii="Cambria Math" w:hAnsi="Cambria Math"/>
              </w:rPr>
              <m:t>i=1,2,…,n</m:t>
            </m:r>
            <m:ctrlPr>
              <w:rPr>
                <w:rFonts w:ascii="Cambria Math" w:hAnsi="Cambria Math"/>
                <w:i/>
              </w:rPr>
            </m:ctrlPr>
          </m:e>
        </m:d>
      </m:oMath>
      <w:r>
        <w:t>。每个微服务类</w:t>
      </w:r>
      <w:r>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rPr>
            </m:ctrlPr>
          </m:e>
        </m:d>
      </m:oMath>
      <w:r>
        <w:t>（</w:t>
      </w:r>
      <w:r>
        <w:rPr>
          <w:rFonts w:hint="eastAsia"/>
        </w:rPr>
        <w:t>j=1,2,…,</w:t>
      </w:r>
      <m:oMath>
        <m:sSub>
          <m:sSubPr>
            <m:ctrlPr>
              <w:rPr>
                <w:rFonts w:ascii="Cambria Math" w:hAnsi="Cambria Math"/>
              </w:rPr>
            </m:ctrlPr>
          </m:sSubPr>
          <m:e>
            <m:r>
              <m:rPr>
                <m:sty m:val="p"/>
              </m:rPr>
              <w:rPr>
                <w:rFonts w:ascii="Cambria Math" w:hAnsi="Cambria Math"/>
              </w:rPr>
              <m:t>j</m:t>
            </m:r>
            <m:ctrlPr>
              <w:rPr>
                <w:rFonts w:ascii="Cambria Math" w:hAnsi="Cambria Math"/>
              </w:rPr>
            </m:ctrlPr>
          </m:e>
          <m:sub>
            <m:r>
              <m:rPr>
                <m:sty m:val="p"/>
              </m:rPr>
              <w:rPr>
                <w:rFonts w:ascii="Cambria Math" w:hAnsi="Cambria Math"/>
              </w:rPr>
              <m:t>i，</m:t>
            </m:r>
            <m:ctrlPr>
              <w:rPr>
                <w:rFonts w:ascii="Cambria Math" w:hAnsi="Cambria Math"/>
              </w:rPr>
            </m:ctrlPr>
          </m:sub>
        </m:sSub>
        <m:sSub>
          <m:sSubPr>
            <m:ctrlPr>
              <w:rPr>
                <w:rFonts w:ascii="Cambria Math" w:hAnsi="Cambria Math"/>
              </w:rPr>
            </m:ctrlPr>
          </m:sSubPr>
          <m:e>
            <m:r>
              <m:rPr>
                <m:sty m:val="p"/>
              </m:rPr>
              <w:rPr>
                <w:rFonts w:ascii="Cambria Math" w:hAnsi="Cambria Math"/>
              </w:rPr>
              <m:t>j</m:t>
            </m:r>
            <m:ctrlPr>
              <w:rPr>
                <w:rFonts w:ascii="Cambria Math" w:hAnsi="Cambria Math"/>
              </w:rPr>
            </m:ctrlPr>
          </m:e>
          <m:sub>
            <m:r>
              <m:rPr>
                <m:sty m:val="p"/>
              </m:rPr>
              <w:rPr>
                <w:rFonts w:ascii="Cambria Math" w:hAnsi="Cambria Math"/>
              </w:rPr>
              <m:t>i</m:t>
            </m:r>
            <m:ctrlPr>
              <w:rPr>
                <w:rFonts w:ascii="Cambria Math" w:hAnsi="Cambria Math"/>
              </w:rPr>
            </m:ctrlPr>
          </m:sub>
        </m:sSub>
      </m:oMath>
      <w:r>
        <w:rPr>
          <w:rFonts w:hint="eastAsia"/>
        </w:rPr>
        <w:t>代表微服务类</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中微服务实例的个数</w:t>
      </w:r>
      <w:r>
        <w:t>）</w:t>
      </w:r>
      <w:r>
        <w:rPr>
          <w:rFonts w:hint="eastAsia"/>
        </w:rPr>
        <w:t xml:space="preserve"> </w:t>
      </w:r>
      <w:r>
        <w:t>组成的，在每个微服务类中的微服务实例具有相同的功能，但是具有不同的执行效率。每一个子任务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由微服务类</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t>执行。子任务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的执行时间</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oMath>
      <w:r>
        <w:t>定义为：</w:t>
      </w:r>
    </w:p>
    <w:p>
      <w:pPr>
        <w:spacing w:line="240" w:lineRule="auto"/>
        <w:jc w:val="right"/>
      </w:pP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s</m:t>
            </m:r>
            <m:ctrlPr>
              <w:rPr>
                <w:rFonts w:ascii="Cambria Math" w:hAnsi="Cambria Math"/>
                <w:i/>
              </w:rPr>
            </m:ctrlPr>
          </m:sup>
        </m:sSubSup>
      </m:oMath>
      <w:r>
        <w:rPr>
          <w:rFonts w:hint="eastAsia"/>
        </w:rPr>
        <w:t xml:space="preserve"> </w:t>
      </w:r>
      <w:r>
        <w:t xml:space="preserve">                          </w:t>
      </w:r>
      <w:r>
        <w:rPr>
          <w:rFonts w:hint="eastAsia"/>
        </w:rPr>
        <w:t>(</w:t>
      </w:r>
      <w:r>
        <w:t>4-1)</w:t>
      </w:r>
    </w:p>
    <w:p>
      <w:pPr>
        <w:jc w:val="both"/>
      </w:pPr>
      <w:r>
        <w:t>其中</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ctrlPr>
                  <w:rPr>
                    <w:rFonts w:ascii="Cambria Math" w:hAnsi="Cambria Math"/>
                  </w:rPr>
                </m:ctrlPr>
              </m:sub>
            </m:sSub>
            <m:ctrlPr>
              <w:rPr>
                <w:rFonts w:ascii="Cambria Math" w:hAnsi="Cambria Math"/>
              </w:rPr>
            </m:ctrlPr>
          </m:e>
        </m:d>
      </m:oMath>
      <w:r>
        <w:t>数据处理的执行时间，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s</m:t>
            </m:r>
            <m:ctrlPr>
              <w:rPr>
                <w:rFonts w:ascii="Cambria Math" w:hAnsi="Cambria Math"/>
              </w:rPr>
            </m:ctrlP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ctrlPr>
              <w:rPr>
                <w:rFonts w:ascii="Cambria Math" w:hAnsi="Cambria Math"/>
              </w:rPr>
            </m:ctrlPr>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ctrlPr>
                  <w:rPr>
                    <w:rFonts w:ascii="Cambria Math" w:hAnsi="Cambria Math"/>
                  </w:rPr>
                </m:ctrlPr>
              </m:sub>
            </m:sSub>
            <m:ctrlPr>
              <w:rPr>
                <w:rFonts w:ascii="Cambria Math" w:hAnsi="Cambria Math"/>
              </w:rPr>
            </m:ctrlPr>
          </m:e>
        </m:d>
      </m:oMath>
      <w:r>
        <w:t>的数据传输时间。</w:t>
      </w:r>
    </w:p>
    <w:p>
      <w:pPr>
        <w:ind w:firstLine="480" w:firstLineChars="200"/>
        <w:jc w:val="both"/>
      </w:pPr>
      <w:r>
        <w:t>我们定义微服务路径</w:t>
      </w:r>
      <w:r>
        <w:rPr>
          <w:i/>
        </w:rPr>
        <w:t>SP</w:t>
      </w:r>
      <w:r>
        <w:t>，</w:t>
      </w:r>
      <w:r>
        <w:rPr>
          <w:i/>
        </w:rPr>
        <w:t>SP</w:t>
      </w:r>
      <w:r>
        <w:t>是顺序的微服务集合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n</m:t>
                </m:r>
                <m:r>
                  <m:rPr>
                    <m:sty m:val="p"/>
                  </m:rPr>
                  <w:rPr>
                    <w:rFonts w:ascii="Cambria Math" w:hAnsi="Cambria Math"/>
                  </w:rPr>
                  <m:t>.</m:t>
                </m:r>
                <m:ctrlPr>
                  <w:rPr>
                    <w:rFonts w:ascii="Cambria Math" w:hAnsi="Cambria Math"/>
                  </w:rPr>
                </m:ctrlPr>
              </m:sub>
            </m:sSub>
            <m:ctrlPr>
              <w:rPr>
                <w:rFonts w:ascii="Cambria Math" w:hAnsi="Cambria Math"/>
              </w:rPr>
            </m:ctrlPr>
          </m:e>
        </m:d>
      </m:oMath>
      <w:r>
        <w:t>，其中</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ctrlPr>
              <w:rPr>
                <w:rFonts w:ascii="Cambria Math" w:hAnsi="Cambria Math"/>
              </w:rPr>
            </m:ctrlPr>
          </m:sub>
        </m:sSub>
      </m:oMath>
      <w:r>
        <w:t>是微服务类</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t>中的微服务实例。服务路径</w:t>
      </w:r>
      <w:r>
        <w:rPr>
          <w:i/>
        </w:rPr>
        <w:t>SP</w:t>
      </w:r>
      <w:r>
        <w:t>决定了任务</w:t>
      </w:r>
      <w:r>
        <w:rPr>
          <w:i/>
        </w:rPr>
        <w:t>P</w:t>
      </w:r>
      <w:r>
        <w:t>的执行时间。因此，任务</w:t>
      </w:r>
      <w:r>
        <w:rPr>
          <w:i/>
        </w:rPr>
        <w:t>P</w:t>
      </w:r>
      <w:r>
        <w:t>总的执行时间为：</w:t>
      </w:r>
    </w:p>
    <w:p>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nary>
        <m:r>
          <w:rPr>
            <w:rFonts w:ascii="Cambria Math" w:hAnsi="Cambria Math"/>
          </w:rPr>
          <m:t xml:space="preserve">  </m:t>
        </m:r>
      </m:oMath>
      <w:r>
        <w:rPr>
          <w:rFonts w:hint="eastAsia"/>
        </w:rPr>
        <w:t xml:space="preserve"> </w:t>
      </w:r>
      <w:r>
        <w:t xml:space="preserve">                          (4-2)</w:t>
      </w:r>
    </w:p>
    <w:p>
      <w:pPr>
        <w:ind w:firstLine="480" w:firstLineChars="200"/>
        <w:jc w:val="both"/>
      </w:pPr>
      <w:r>
        <w:t>对于处理任务</w:t>
      </w:r>
      <w:r>
        <w:rPr>
          <w:i/>
        </w:rPr>
        <w:t>P</w:t>
      </w:r>
      <w:r>
        <w:t>，我们的目标是从所有合理的微服务路径中选择最优的微服务路径，能够最小化处理任务</w:t>
      </w:r>
      <w:r>
        <w:rPr>
          <w:i/>
        </w:rPr>
        <w:t>P</w:t>
      </w:r>
      <w:r>
        <w:t>的执行时间</w:t>
      </w:r>
      <w:r>
        <w:rPr>
          <w:i/>
        </w:rPr>
        <w:t>T</w:t>
      </w:r>
      <w:r>
        <w:t>。</w:t>
      </w:r>
    </w:p>
    <w:p>
      <w:pPr>
        <w:pStyle w:val="4"/>
        <w:spacing w:line="240" w:lineRule="auto"/>
        <w:rPr>
          <w:rFonts w:ascii="黑体" w:hAnsi="黑体"/>
          <w:b w:val="0"/>
        </w:rPr>
      </w:pPr>
      <w:bookmarkStart w:id="33" w:name="_Toc2768668"/>
      <w:r>
        <w:rPr>
          <w:b w:val="0"/>
        </w:rPr>
        <w:t>4.2.2</w:t>
      </w:r>
      <w:r>
        <w:rPr>
          <w:rFonts w:hint="eastAsia"/>
          <w:b w:val="0"/>
        </w:rPr>
        <w:t xml:space="preserve"> 性能预测模型</w:t>
      </w:r>
      <w:bookmarkEnd w:id="33"/>
    </w:p>
    <w:p>
      <w:pPr>
        <w:ind w:firstLine="480" w:firstLineChars="200"/>
        <w:jc w:val="both"/>
      </w:pPr>
      <w:r>
        <w:rPr>
          <w:rFonts w:hint="eastAsia"/>
        </w:rPr>
        <w:t>上一小节描述了主要问题，我们的主要目标是得到处理任务的执行时间，并且使</w:t>
      </w:r>
      <w:r>
        <w:rPr>
          <w:rFonts w:hint="eastAsia"/>
          <w:i/>
        </w:rPr>
        <w:t>T</w:t>
      </w:r>
      <w:r>
        <w:rPr>
          <w:rFonts w:hint="eastAsia"/>
        </w:rPr>
        <w:t>的值最小。</w:t>
      </w:r>
      <w:r>
        <w:t>为了最优化服务路径选择，我们需要量化每个微服务实例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即子任务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的执行时间</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t>。根据公式(4-1)可以得出</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t>为数据执行时间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与数据传输时间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oMath>
      <w:r>
        <w:t>之和。</w:t>
      </w:r>
    </w:p>
    <w:p>
      <w:pPr>
        <w:ind w:firstLine="480" w:firstLineChars="200"/>
        <w:jc w:val="both"/>
      </w:pPr>
      <w:r>
        <w:rPr>
          <w:rFonts w:hint="eastAsia"/>
        </w:rPr>
        <w:t>微服务平台应用执行的过程中，微服务实例的执行时间可能是不断发生变化的， 我们需要根据微服务实例的状态以及任务的特征来精确预测每个微服务实例的执行时间，并基于此制定合理的服务选择策略，提高应用的执行效率。为此需要建立一个精准的微服务性能预测模型。</w:t>
      </w:r>
    </w:p>
    <w:p>
      <w:pPr>
        <w:ind w:firstLine="480" w:firstLineChars="20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pPr>
        <w:ind w:firstLine="480" w:firstLineChars="200"/>
        <w:jc w:val="both"/>
      </w:pPr>
      <w:r>
        <w:rPr>
          <w:rFonts w:hint="eastAsia"/>
        </w:rPr>
        <w:t>为此，本文分析微服务实例处理时间的影响因素，将性能预测模型分为两部分，第一部分为数据处理时间模型即得到</w:t>
      </w:r>
      <w:r>
        <w:t>数据执行时间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rPr>
          <w:rFonts w:hint="eastAsia"/>
        </w:rPr>
        <w:t>，第二部分为数据传输时间模型即得到</w:t>
      </w:r>
      <w:r>
        <w:t>数据传输时间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oMath>
      <w:r>
        <w:rPr>
          <w:rFonts w:hint="eastAsia"/>
        </w:rPr>
        <w:t>，性能预测模型为两部分之和即</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w:t>
      </w:r>
    </w:p>
    <w:p>
      <w:pPr>
        <w:ind w:firstLine="480" w:firstLineChars="200"/>
        <w:jc w:val="both"/>
      </w:pPr>
      <w:r>
        <w:t>数据执行时间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受多种因素影响，例如任务的特征、</w:t>
      </w:r>
      <w:r>
        <w:rPr>
          <w:rFonts w:hint="eastAsia"/>
        </w:rPr>
        <w:t>微服务</w:t>
      </w:r>
      <w:r>
        <w:t>平台的当前资源状况。</w:t>
      </w:r>
      <w:r>
        <w:rPr>
          <w:rFonts w:hint="eastAsia"/>
        </w:rPr>
        <w:t>因此我们使用线性回归模型来表示数据处理时间模型。线性回归模型中的参数</w:t>
      </w:r>
      <w:r>
        <w:rPr>
          <w:rFonts w:hint="eastAsia"/>
          <w:i/>
        </w:rPr>
        <w:t>W</w:t>
      </w:r>
      <w:r>
        <w:rPr>
          <w:rFonts w:hint="eastAsia"/>
        </w:rPr>
        <w:t>在</w:t>
      </w:r>
      <w:r>
        <w:t>本文中我们使用</w:t>
      </w:r>
      <w:r>
        <w:rPr>
          <w:rFonts w:hint="eastAsia"/>
        </w:rPr>
        <w:t>机器学习</w:t>
      </w:r>
      <w:r>
        <w:rPr>
          <w:rFonts w:hint="eastAsia"/>
          <w:vertAlign w:val="superscript"/>
        </w:rPr>
        <w:t>[55][56]</w:t>
      </w:r>
      <w:r>
        <w:rPr>
          <w:rFonts w:hint="eastAsia"/>
        </w:rPr>
        <w:t>的</w:t>
      </w:r>
      <w:r>
        <w:t>方法来训练得到</w:t>
      </w:r>
      <w:r>
        <w:rPr>
          <w:rFonts w:hint="eastAsia"/>
        </w:rPr>
        <w:t>。为了得到精确的数据处理时间模型，我们的训练数据是通过在云平台上运行目标跟踪算法得到的真实数据包括1</w:t>
      </w:r>
      <w:r>
        <w:t>000</w:t>
      </w:r>
      <w:r>
        <w:rPr>
          <w:rFonts w:hint="eastAsia"/>
        </w:rPr>
        <w:t>个具有不同分辨率和不同数据大小的视频文件，其中7</w:t>
      </w:r>
      <w:r>
        <w:t>00</w:t>
      </w:r>
      <w:r>
        <w:rPr>
          <w:rFonts w:hint="eastAsia"/>
        </w:rPr>
        <w:t>个视频文件作为训练数据集，3</w:t>
      </w:r>
      <w:r>
        <w:t>00</w:t>
      </w:r>
      <w:r>
        <w:rPr>
          <w:rFonts w:hint="eastAsia"/>
        </w:rPr>
        <w:t>个视频文件作为测试数据集。</w:t>
      </w:r>
    </w:p>
    <w:p>
      <w:pPr>
        <w:ind w:firstLine="480" w:firstLineChars="200"/>
        <w:jc w:val="both"/>
      </w:pPr>
      <w:r>
        <w:t>假设在微服务实例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ij</m:t>
            </m:r>
            <m:ctrlPr>
              <w:rPr>
                <w:rFonts w:ascii="Cambria Math" w:hAnsi="Cambria Math"/>
              </w:rPr>
            </m:ctrlPr>
          </m:sub>
        </m:sSub>
      </m:oMath>
      <w:r>
        <w:t>上运行的视频子任务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r>
                  <m:rPr>
                    <m:sty m:val="p"/>
                  </m:rPr>
                  <w:rPr>
                    <w:rFonts w:ascii="Cambria Math" w:hAnsi="Cambria Math"/>
                  </w:rPr>
                  <m:t>，</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m</m:t>
                </m:r>
                <m:ctrlPr>
                  <w:rPr>
                    <w:rFonts w:ascii="Cambria Math" w:hAnsi="Cambria Math"/>
                    <w:i/>
                  </w:rPr>
                </m:ctrlPr>
              </m:sub>
            </m:sSub>
            <m:ctrlPr>
              <w:rPr>
                <w:rFonts w:ascii="Cambria Math" w:hAnsi="Cambria Math"/>
              </w:rPr>
            </m:ctrlPr>
          </m:e>
        </m:d>
        <m:r>
          <w:rPr>
            <w:rFonts w:ascii="Cambria Math" w:hAnsi="Cambria Math"/>
          </w:rPr>
          <m:t>∈</m:t>
        </m:r>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m:t>
            </m:r>
            <m:ctrlPr>
              <w:rPr>
                <w:rFonts w:ascii="Cambria Math" w:hAnsi="Cambria Math"/>
                <w:i/>
              </w:rPr>
            </m:ctrlPr>
          </m:sup>
        </m:sSup>
      </m:oMath>
      <w:r>
        <w:rPr>
          <w:rFonts w:hint="eastAsia"/>
        </w:rPr>
        <w:t>表示</w:t>
      </w:r>
      <w:r>
        <w:t>，</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为子任务的特征值，</w:t>
      </w:r>
      <w:r>
        <w:t>m表示预测模型中特征值的数量。模型的特征值包括视频任务的信息，例如视频的分辨率，视频文件大小，以及微服务资源的描述，例如CPU的核数、CPU的时钟频率、CPU的占有率、内存的使用率、内存带宽。</w:t>
      </w:r>
      <w:r>
        <w:rPr>
          <w:rFonts w:hint="eastAsia"/>
        </w:rPr>
        <w:t>由此可知，</w:t>
      </w:r>
      <w:r>
        <w:t>我们的预测模型不仅考虑了微服务实例历史</w:t>
      </w:r>
      <w:r>
        <w:rPr>
          <w:rFonts w:hint="eastAsia"/>
        </w:rPr>
        <w:t>资源状态</w:t>
      </w:r>
      <w:r>
        <w:t>和当前的资源状态，也综合考虑了视频任务特征对数据执行时间的影响。在我们的回归预测模型中，为了获得一个更好的线性回归模型，我们对每个特征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oMath>
      <w:r>
        <w:t>。我们的回归函数如下：</w:t>
      </w:r>
    </w:p>
    <w:p>
      <w:pPr>
        <w:spacing w:line="240" w:lineRule="auto"/>
        <w:jc w:val="right"/>
      </w:pPr>
      <m:oMath>
        <m:r>
          <w:rPr>
            <w:rFonts w:ascii="Cambria Math" w:hAnsi="Cambria Math" w:eastAsia="Cambria Math"/>
          </w:rPr>
          <m:t>f</m:t>
        </m:r>
        <m:d>
          <m:dPr>
            <m:ctrlPr>
              <w:rPr>
                <w:rFonts w:ascii="Cambria Math" w:hAnsi="Cambria Math" w:eastAsia="Cambria Math"/>
              </w:rPr>
            </m:ctrlPr>
          </m:dPr>
          <m:e>
            <m:r>
              <w:rPr>
                <w:rFonts w:ascii="Cambria Math" w:hAnsi="Cambria Math" w:eastAsia="Cambria Math"/>
              </w:rPr>
              <m:t>W</m:t>
            </m:r>
            <m:r>
              <w:rPr>
                <w:rFonts w:hint="eastAsia" w:ascii="宋体" w:hAnsi="宋体" w:eastAsia="宋体" w:cs="宋体"/>
              </w:rPr>
              <m:t>，</m:t>
            </m:r>
            <m:r>
              <w:rPr>
                <w:rFonts w:ascii="Cambria Math" w:hAnsi="Cambria Math" w:eastAsia="Cambria Math"/>
              </w:rPr>
              <m:t>X</m:t>
            </m:r>
            <m:ctrlPr>
              <w:rPr>
                <w:rFonts w:ascii="Cambria Math" w:hAnsi="Cambria Math" w:eastAsia="Cambria Math"/>
              </w:rPr>
            </m:ctrlPr>
          </m:e>
        </m:d>
        <m:r>
          <w:rPr>
            <w:rFonts w:ascii="Cambria Math" w:hAnsi="Cambria Math" w:eastAsia="Cambria Math"/>
          </w:rPr>
          <m:t>=</m:t>
        </m:r>
        <m:nary>
          <m:naryPr>
            <m:chr m:val="∑"/>
            <m:limLoc m:val="undOvr"/>
            <m:ctrlPr>
              <w:rPr>
                <w:rFonts w:ascii="Cambria Math" w:hAnsi="Cambria Math" w:eastAsia="Cambria Math"/>
                <w:i/>
              </w:rPr>
            </m:ctrlPr>
          </m:naryPr>
          <m:sub>
            <m:r>
              <w:rPr>
                <w:rFonts w:ascii="Cambria Math" w:hAnsi="Cambria Math" w:eastAsia="Cambria Math"/>
              </w:rPr>
              <m:t>l=1</m:t>
            </m:r>
            <m:ctrlPr>
              <w:rPr>
                <w:rFonts w:ascii="Cambria Math" w:hAnsi="Cambria Math" w:eastAsia="Cambria Math"/>
                <w:i/>
              </w:rPr>
            </m:ctrlPr>
          </m:sub>
          <m:sup>
            <m:r>
              <w:rPr>
                <w:rFonts w:ascii="Cambria Math" w:hAnsi="Cambria Math" w:eastAsia="Cambria Math"/>
              </w:rPr>
              <m:t>m</m:t>
            </m:r>
            <m:ctrlPr>
              <w:rPr>
                <w:rFonts w:ascii="Cambria Math" w:hAnsi="Cambria Math" w:eastAsia="Cambria Math"/>
                <w:i/>
              </w:rPr>
            </m:ctrlPr>
          </m:sup>
          <m:e>
            <m:sSub>
              <m:sSubPr>
                <m:ctrlPr>
                  <w:rPr>
                    <w:rFonts w:ascii="Cambria Math" w:hAnsi="Cambria Math" w:eastAsia="Cambria Math"/>
                    <w:i/>
                  </w:rPr>
                </m:ctrlPr>
              </m:sSubPr>
              <m:e>
                <m:r>
                  <w:rPr>
                    <w:rFonts w:ascii="Cambria Math" w:hAnsi="Cambria Math" w:eastAsia="Cambria Math"/>
                  </w:rPr>
                  <m:t>w</m:t>
                </m:r>
                <m:ctrlPr>
                  <w:rPr>
                    <w:rFonts w:ascii="Cambria Math" w:hAnsi="Cambria Math" w:eastAsia="Cambria Math"/>
                    <w:i/>
                  </w:rPr>
                </m:ctrlPr>
              </m:e>
              <m:sub>
                <m:r>
                  <w:rPr>
                    <w:rFonts w:ascii="Cambria Math" w:hAnsi="Cambria Math" w:eastAsia="Cambria Math"/>
                  </w:rPr>
                  <m:t xml:space="preserve">l  </m:t>
                </m:r>
                <m:ctrlPr>
                  <w:rPr>
                    <w:rFonts w:ascii="Cambria Math" w:hAnsi="Cambria Math" w:eastAsia="Cambria Math"/>
                    <w:i/>
                  </w:rPr>
                </m:ctrlPr>
              </m:sub>
            </m:sSub>
            <m:sSub>
              <m:sSubPr>
                <m:ctrlPr>
                  <w:rPr>
                    <w:rFonts w:ascii="Cambria Math" w:hAnsi="Cambria Math" w:eastAsia="Cambria Math"/>
                    <w:i/>
                  </w:rPr>
                </m:ctrlPr>
              </m:sSubPr>
              <m:e>
                <m:r>
                  <w:rPr>
                    <w:rFonts w:ascii="Cambria Math" w:hAnsi="Cambria Math" w:eastAsia="Cambria Math"/>
                  </w:rPr>
                  <m:t>log</m:t>
                </m:r>
                <m:ctrlPr>
                  <w:rPr>
                    <w:rFonts w:ascii="Cambria Math" w:hAnsi="Cambria Math" w:eastAsia="Cambria Math"/>
                    <w:i/>
                  </w:rPr>
                </m:ctrlPr>
              </m:e>
              <m:sub>
                <m:r>
                  <w:rPr>
                    <w:rFonts w:ascii="Cambria Math" w:hAnsi="Cambria Math" w:eastAsia="Cambria Math"/>
                  </w:rPr>
                  <m:t>2</m:t>
                </m:r>
                <m:ctrlPr>
                  <w:rPr>
                    <w:rFonts w:ascii="Cambria Math" w:hAnsi="Cambria Math" w:eastAsia="Cambria Math"/>
                    <w:i/>
                  </w:rPr>
                </m:ctrlPr>
              </m:sub>
            </m:sSub>
            <m:sSub>
              <m:sSubPr>
                <m:ctrlPr>
                  <w:rPr>
                    <w:rFonts w:ascii="Cambria Math" w:hAnsi="Cambria Math" w:eastAsia="Cambria Math"/>
                    <w:i/>
                  </w:rPr>
                </m:ctrlPr>
              </m:sSubPr>
              <m:e>
                <m:r>
                  <w:rPr>
                    <w:rFonts w:ascii="Cambria Math" w:hAnsi="Cambria Math" w:eastAsia="Cambria Math"/>
                  </w:rPr>
                  <m:t>x</m:t>
                </m:r>
                <m:ctrlPr>
                  <w:rPr>
                    <w:rFonts w:ascii="Cambria Math" w:hAnsi="Cambria Math" w:eastAsia="Cambria Math"/>
                    <w:i/>
                  </w:rPr>
                </m:ctrlPr>
              </m:e>
              <m:sub>
                <m:r>
                  <w:rPr>
                    <w:rFonts w:ascii="Cambria Math" w:hAnsi="Cambria Math" w:eastAsia="Cambria Math"/>
                  </w:rPr>
                  <m:t>l</m:t>
                </m:r>
                <m:ctrlPr>
                  <w:rPr>
                    <w:rFonts w:ascii="Cambria Math" w:hAnsi="Cambria Math" w:eastAsia="Cambria Math"/>
                    <w:i/>
                  </w:rPr>
                </m:ctrlPr>
              </m:sub>
            </m:sSub>
            <m:ctrlPr>
              <w:rPr>
                <w:rFonts w:ascii="Cambria Math" w:hAnsi="Cambria Math" w:eastAsia="Cambria Math"/>
                <w:i/>
              </w:rPr>
            </m:ctrlPr>
          </m:e>
        </m:nary>
      </m:oMath>
      <w:r>
        <w:rPr>
          <w:rFonts w:hint="eastAsia"/>
        </w:rPr>
        <w:t xml:space="preserve"> </w:t>
      </w:r>
      <w:r>
        <w:t xml:space="preserve">                 (4-3)</w:t>
      </w:r>
    </w:p>
    <w:p>
      <w:pPr>
        <w:ind w:firstLine="480" w:firstLineChars="20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m</m:t>
                </m:r>
                <m:ctrlPr>
                  <w:rPr>
                    <w:rFonts w:ascii="Cambria Math" w:hAnsi="Cambria Math"/>
                  </w:rPr>
                </m:ctrlPr>
              </m:sub>
            </m:sSub>
            <m:ctrlPr>
              <w:rPr>
                <w:rFonts w:ascii="Cambria Math" w:hAnsi="Cambria Math"/>
              </w:rPr>
            </m:ctrlPr>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一个子任务的微服务实例。</w:t>
      </w:r>
    </w:p>
    <w:p>
      <w:pPr>
        <w:ind w:firstLine="480" w:firstLineChars="20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损失函数作为本文的损失函数。损失函数是经验风险函数的核心部分也是结构风险函数的重要组成部分。为了得到训练数据集中所有数据的预测能力，我们使用模型的结构风险函数来表示。模型的结构风险函数包括经验风险和正则项，如表达式（4</w:t>
      </w:r>
      <w:r>
        <w:t>-4</w:t>
      </w:r>
      <w:r>
        <w:rPr>
          <w:rFonts w:hint="eastAsia"/>
        </w:rPr>
        <w:t>），为了防止经验风险出现过度拟合的问题，我们引入正则化项，通过降低模型复杂度来防止过度拟合的出现。因此得到模型的结构风险函数，如下：</w:t>
      </w:r>
    </w:p>
    <w:p>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ctrlPr>
                  <w:rPr>
                    <w:rFonts w:ascii="Cambria Math" w:hAnsi="Cambria Math"/>
                  </w:rPr>
                </m:ctrlPr>
              </m:e>
              <m:lim>
                <m:r>
                  <w:rPr>
                    <w:rFonts w:ascii="Cambria Math" w:hAnsi="Cambria Math"/>
                  </w:rPr>
                  <m:t>W</m:t>
                </m:r>
                <m:ctrlPr>
                  <w:rPr>
                    <w:rFonts w:ascii="Cambria Math" w:hAnsi="Cambria Math"/>
                  </w:rPr>
                </m:ctrlPr>
              </m:lim>
            </m:limLow>
            <m:ctrlPr>
              <w:rPr>
                <w:rFonts w:ascii="Cambria Math" w:hAnsi="Cambria Math"/>
              </w:rPr>
            </m:ctrlPr>
          </m:fName>
          <m:e>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r>
                          <w:rPr>
                            <w:rFonts w:ascii="Cambria Math" w:hAnsi="Cambria Math" w:eastAsia="Cambria Math"/>
                          </w:rPr>
                          <m:t>f</m:t>
                        </m:r>
                        <m:d>
                          <m:dPr>
                            <m:ctrlPr>
                              <w:rPr>
                                <w:rFonts w:ascii="Cambria Math" w:hAnsi="Cambria Math" w:eastAsia="Cambria Math"/>
                              </w:rPr>
                            </m:ctrlPr>
                          </m:dPr>
                          <m:e>
                            <m:r>
                              <w:rPr>
                                <w:rFonts w:ascii="Cambria Math" w:hAnsi="Cambria Math" w:eastAsia="Cambria Math"/>
                              </w:rPr>
                              <m:t>W</m:t>
                            </m:r>
                            <m:r>
                              <w:rPr>
                                <w:rFonts w:hint="eastAsia" w:ascii="宋体" w:hAnsi="宋体" w:eastAsia="宋体" w:cs="宋体"/>
                              </w:rPr>
                              <m:t>，</m:t>
                            </m:r>
                            <m:r>
                              <w:rPr>
                                <w:rFonts w:ascii="Cambria Math" w:hAnsi="Cambria Math" w:eastAsia="Cambria Math"/>
                              </w:rPr>
                              <m:t>X</m:t>
                            </m:r>
                            <m:ctrlPr>
                              <w:rPr>
                                <w:rFonts w:ascii="Cambria Math" w:hAnsi="Cambria Math" w:eastAsia="Cambria Math"/>
                              </w:rPr>
                            </m:ctrlPr>
                          </m:e>
                        </m:d>
                        <m:r>
                          <w:rPr>
                            <w:rFonts w:ascii="Cambria Math" w:hAnsi="Cambria Math" w:eastAsia="Cambria Math"/>
                          </w:rPr>
                          <m:t>-</m:t>
                        </m:r>
                        <m:func>
                          <m:funcPr>
                            <m:ctrlPr>
                              <w:rPr>
                                <w:rFonts w:ascii="Cambria Math" w:hAnsi="Cambria Math" w:eastAsia="Cambria Math"/>
                                <w:i/>
                              </w:rPr>
                            </m:ctrlPr>
                          </m:funcPr>
                          <m:fName>
                            <m:sSub>
                              <m:sSubPr>
                                <m:ctrlPr>
                                  <w:rPr>
                                    <w:rFonts w:ascii="Cambria Math" w:hAnsi="Cambria Math" w:eastAsia="Cambria Math"/>
                                    <w:i/>
                                  </w:rPr>
                                </m:ctrlPr>
                              </m:sSubPr>
                              <m:e>
                                <m:r>
                                  <m:rPr>
                                    <m:sty m:val="p"/>
                                  </m:rPr>
                                  <w:rPr>
                                    <w:rFonts w:ascii="Cambria Math" w:hAnsi="Cambria Math" w:eastAsia="Cambria Math"/>
                                  </w:rPr>
                                  <m:t>log</m:t>
                                </m:r>
                                <m:ctrlPr>
                                  <w:rPr>
                                    <w:rFonts w:ascii="Cambria Math" w:hAnsi="Cambria Math" w:eastAsia="Cambria Math"/>
                                    <w:i/>
                                  </w:rPr>
                                </m:ctrlPr>
                              </m:e>
                              <m:sub>
                                <m:r>
                                  <w:rPr>
                                    <w:rFonts w:ascii="Cambria Math" w:hAnsi="Cambria Math" w:eastAsia="Cambria Math"/>
                                  </w:rPr>
                                  <m:t>2</m:t>
                                </m:r>
                                <m:ctrlPr>
                                  <w:rPr>
                                    <w:rFonts w:ascii="Cambria Math" w:hAnsi="Cambria Math" w:eastAsia="Cambria Math"/>
                                    <w:i/>
                                  </w:rPr>
                                </m:ctrlPr>
                              </m:sub>
                            </m:sSub>
                            <m:ctrlPr>
                              <w:rPr>
                                <w:rFonts w:ascii="Cambria Math" w:hAnsi="Cambria Math" w:eastAsia="Cambria Math"/>
                                <w:i/>
                              </w:rPr>
                            </m:ctrlPr>
                          </m:fName>
                          <m:e>
                            <m:sSup>
                              <m:sSupPr>
                                <m:ctrlPr>
                                  <w:rPr>
                                    <w:rFonts w:ascii="Cambria Math" w:hAnsi="Cambria Math" w:eastAsia="Cambria Math"/>
                                    <w:i/>
                                  </w:rPr>
                                </m:ctrlPr>
                              </m:sSupPr>
                              <m:e>
                                <m:r>
                                  <w:rPr>
                                    <w:rFonts w:ascii="Cambria Math" w:hAnsi="Cambria Math" w:eastAsia="Cambria Math"/>
                                  </w:rPr>
                                  <m:t>t</m:t>
                                </m:r>
                                <m:ctrlPr>
                                  <w:rPr>
                                    <w:rFonts w:ascii="Cambria Math" w:hAnsi="Cambria Math" w:eastAsia="Cambria Math"/>
                                    <w:i/>
                                  </w:rPr>
                                </m:ctrlPr>
                              </m:e>
                              <m:sup>
                                <m:r>
                                  <w:rPr>
                                    <w:rFonts w:ascii="Cambria Math" w:hAnsi="Cambria Math" w:eastAsia="Cambria Math"/>
                                  </w:rPr>
                                  <m:t>ac</m:t>
                                </m:r>
                                <m:ctrlPr>
                                  <w:rPr>
                                    <w:rFonts w:ascii="Cambria Math" w:hAnsi="Cambria Math" w:eastAsia="Cambria Math"/>
                                    <w:i/>
                                  </w:rPr>
                                </m:ctrlPr>
                              </m:sup>
                            </m:sSup>
                            <m:ctrlPr>
                              <w:rPr>
                                <w:rFonts w:ascii="Cambria Math" w:hAnsi="Cambria Math" w:eastAsia="Cambria Math"/>
                                <w:i/>
                              </w:rPr>
                            </m:ctrlPr>
                          </m:e>
                        </m:func>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ctrlPr>
                          <w:rPr>
                            <w:rFonts w:ascii="Cambria Math" w:hAnsi="Cambria Math"/>
                            <w:i/>
                          </w:rPr>
                        </m:ctrlPr>
                      </m:e>
                    </m:d>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e>
            </m:nary>
            <m:ctrlPr>
              <w:rPr>
                <w:rFonts w:ascii="Cambria Math" w:hAnsi="Cambria Math"/>
              </w:rPr>
            </m:ctrlPr>
          </m:e>
        </m:func>
      </m:oMath>
      <w:r>
        <w:rPr>
          <w:rFonts w:hint="eastAsia"/>
        </w:rPr>
        <w:t xml:space="preserve"> </w:t>
      </w:r>
      <w:r>
        <w:t xml:space="preserve">           (4-4)</w:t>
      </w:r>
    </w:p>
    <w:p>
      <w:pPr>
        <w:ind w:firstLine="480" w:firstLineChars="200"/>
        <w:jc w:val="both"/>
      </w:pPr>
      <w:r>
        <w:t>其中</w:t>
      </w:r>
      <m:oMath>
        <m:sSup>
          <m:sSupPr>
            <m:ctrlPr>
              <w:rPr>
                <w:rFonts w:ascii="Cambria Math" w:hAnsi="Cambria Math"/>
              </w:rPr>
            </m:ctrlPr>
          </m:sSupPr>
          <m:e>
            <m:r>
              <w:rPr>
                <w:rFonts w:ascii="Cambria Math" w:hAnsi="Cambria Math"/>
              </w:rPr>
              <m:t>t</m:t>
            </m:r>
            <m:ctrlPr>
              <w:rPr>
                <w:rFonts w:ascii="Cambria Math" w:hAnsi="Cambria Math"/>
              </w:rPr>
            </m:ctrlPr>
          </m:e>
          <m:sup>
            <m:r>
              <w:rPr>
                <w:rFonts w:ascii="Cambria Math" w:hAnsi="Cambria Math"/>
              </w:rPr>
              <m:t>ac</m:t>
            </m:r>
            <m:ctrlPr>
              <w:rPr>
                <w:rFonts w:ascii="Cambria Math" w:hAnsi="Cambria Math"/>
              </w:rPr>
            </m:ctrlPr>
          </m:sup>
        </m:sSup>
      </m:oMath>
      <w:r>
        <w:t>是子任务的实际执行时间，</w:t>
      </w:r>
      <m:oMath>
        <m:r>
          <w:rPr>
            <w:rFonts w:ascii="Cambria Math" w:hAnsi="Cambria Math"/>
          </w:rPr>
          <m:t>λ</m:t>
        </m:r>
      </m:oMath>
      <w:r>
        <w:t>是回归参数。基于从云平台中训练的数据集，回归模型通过NAG算法</w:t>
      </w:r>
      <w:r>
        <w:rPr>
          <w:vertAlign w:val="superscript"/>
        </w:rPr>
        <w:t>[17]</w:t>
      </w:r>
      <w:r>
        <w:t>训练得到。参数向量</w:t>
      </w:r>
      <w:r>
        <w:rPr>
          <w:i/>
        </w:rPr>
        <w:t>W</w:t>
      </w:r>
      <w:r>
        <w:t>训练得到后，新的执行时间的</w:t>
      </w:r>
      <m:oMath>
        <m:sSub>
          <m:sSubPr>
            <m:ctrlPr>
              <w:rPr>
                <w:rFonts w:ascii="Cambria Math" w:hAnsi="Cambria Math"/>
              </w:rPr>
            </m:ctrlPr>
          </m:sSubPr>
          <m:e>
            <m:r>
              <w:rPr>
                <w:rFonts w:ascii="Cambria Math" w:hAnsi="Cambria Math"/>
              </w:rPr>
              <m:t>log</m:t>
            </m:r>
            <m:ctrlPr>
              <w:rPr>
                <w:rFonts w:ascii="Cambria Math" w:hAnsi="Cambria Math"/>
              </w:rPr>
            </m:ctrlPr>
          </m:e>
          <m:sub>
            <m:r>
              <m:rPr>
                <m:sty m:val="p"/>
              </m:rPr>
              <w:rPr>
                <w:rFonts w:ascii="Cambria Math" w:hAnsi="Cambria Math"/>
              </w:rPr>
              <m:t>2</m:t>
            </m:r>
            <m:ctrlPr>
              <w:rPr>
                <w:rFonts w:ascii="Cambria Math" w:hAnsi="Cambria Math"/>
              </w:rPr>
            </m:ctrlPr>
          </m:sub>
        </m:sSub>
      </m:oMath>
      <w:r>
        <w:t>值能够得到。最后我们可以根据微服务实例相应的回归模型预测出每个微服务实例的执行时间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w:t>
      </w:r>
    </w:p>
    <w:p>
      <w:pPr>
        <w:ind w:firstLine="480" w:firstLineChars="200"/>
        <w:jc w:val="both"/>
      </w:pPr>
      <w:r>
        <w:t>数据传输时间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oMath>
      <w:r>
        <w:t>由数据传输时间模型得到。为了得到数据传输时间模型的表达式，我们定义了一个源子任务</w:t>
      </w:r>
      <m:oMath>
        <m:sSub>
          <m:sSubPr>
            <m:ctrlPr>
              <w:rPr>
                <w:rFonts w:ascii="Cambria Math" w:hAnsi="Cambria Math"/>
              </w:rPr>
            </m:ctrlPr>
          </m:sSubPr>
          <m:e>
            <m:r>
              <w:rPr>
                <w:rFonts w:ascii="Cambria Math" w:hAnsi="Cambria Math"/>
              </w:rPr>
              <m:t>P</m:t>
            </m:r>
            <m:ctrlPr>
              <w:rPr>
                <w:rFonts w:ascii="Cambria Math" w:hAnsi="Cambria Math"/>
              </w:rPr>
            </m:ctrlPr>
          </m:e>
          <m:sub>
            <m:r>
              <m:rPr>
                <m:sty m:val="p"/>
              </m:rPr>
              <w:rPr>
                <w:rFonts w:ascii="Cambria Math" w:hAnsi="Cambria Math"/>
              </w:rPr>
              <m:t>0</m:t>
            </m:r>
            <m:ctrlPr>
              <w:rPr>
                <w:rFonts w:ascii="Cambria Math" w:hAnsi="Cambria Math"/>
              </w:rPr>
            </m:ctrlPr>
          </m:sub>
        </m:sSub>
      </m:oMath>
      <w:r>
        <w:t>和目的子任务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n</m:t>
            </m:r>
            <m:r>
              <m:rPr>
                <m:sty m:val="p"/>
              </m:rPr>
              <w:rPr>
                <w:rFonts w:ascii="Cambria Math" w:hAnsi="Cambria Math"/>
              </w:rPr>
              <m:t>+1</m:t>
            </m:r>
            <m:ctrlPr>
              <w:rPr>
                <w:rFonts w:ascii="Cambria Math" w:hAnsi="Cambria Math"/>
              </w:rPr>
            </m:ctrlPr>
          </m:sub>
        </m:sSub>
      </m:oMath>
      <w:r>
        <w:t>分别代表整个视频处理流水线的开始子任务和结束子任务。我们定义子任务集合</w:t>
      </w:r>
      <w:r>
        <w:rPr>
          <w:i/>
        </w:rPr>
        <w:t>P</w:t>
      </w:r>
      <w:r>
        <w:t>←</w:t>
      </w:r>
      <w:r>
        <w:rPr>
          <w:i/>
        </w:rPr>
        <w:t>P</w:t>
      </w:r>
      <w:r>
        <w:rPr>
          <w:rFonts w:hint="eastAsia" w:ascii="宋体" w:hAnsi="宋体" w:eastAsia="宋体" w:cs="宋体"/>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n</m:t>
                </m:r>
                <m:r>
                  <m:rPr>
                    <m:sty m:val="p"/>
                  </m:rPr>
                  <w:rPr>
                    <w:rFonts w:ascii="Cambria Math" w:hAnsi="Cambria Math"/>
                  </w:rPr>
                  <m:t>+1</m:t>
                </m:r>
                <m:ctrlPr>
                  <w:rPr>
                    <w:rFonts w:ascii="Cambria Math" w:hAnsi="Cambria Math"/>
                  </w:rPr>
                </m:ctrlPr>
              </m:sub>
            </m:sSub>
            <m:ctrlPr>
              <w:rPr>
                <w:rFonts w:ascii="Cambria Math" w:hAnsi="Cambria Math"/>
              </w:rPr>
            </m:ctrlPr>
          </m:e>
        </m:d>
      </m:oMath>
      <w:r>
        <w:t>。另外我们定义了源微服务实例</w:t>
      </w:r>
      <m:oMath>
        <m:sSub>
          <m:sSubPr>
            <m:ctrlPr>
              <w:rPr>
                <w:rFonts w:ascii="Cambria Math" w:hAnsi="Cambria Math"/>
              </w:rPr>
            </m:ctrlPr>
          </m:sSubPr>
          <m:e>
            <m:r>
              <w:rPr>
                <w:rFonts w:ascii="Cambria Math" w:hAnsi="Cambria Math"/>
              </w:rPr>
              <m:t>s</m:t>
            </m:r>
            <m:ctrlPr>
              <w:rPr>
                <w:rFonts w:ascii="Cambria Math" w:hAnsi="Cambria Math"/>
              </w:rPr>
            </m:ctrlPr>
          </m:e>
          <m:sub>
            <m:r>
              <m:rPr>
                <m:sty m:val="p"/>
              </m:rPr>
              <w:rPr>
                <w:rFonts w:ascii="Cambria Math" w:hAnsi="Cambria Math"/>
              </w:rPr>
              <m:t>0，0</m:t>
            </m:r>
            <m:ctrlPr>
              <w:rPr>
                <w:rFonts w:ascii="Cambria Math" w:hAnsi="Cambria Math"/>
              </w:rPr>
            </m:ctrlPr>
          </m:sub>
        </m:sSub>
      </m:oMath>
      <w:r>
        <w:t>和目的微服务实例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n</m:t>
            </m:r>
            <m:r>
              <m:rPr>
                <m:sty m:val="p"/>
              </m:rPr>
              <w:rPr>
                <w:rFonts w:ascii="Cambria Math" w:hAnsi="Cambria Math"/>
              </w:rPr>
              <m:t>+1，0</m:t>
            </m:r>
            <m:ctrlPr>
              <w:rPr>
                <w:rFonts w:ascii="Cambria Math" w:hAnsi="Cambria Math"/>
              </w:rPr>
            </m:ctrlPr>
          </m:sub>
        </m:sSub>
      </m:oMath>
      <w:r>
        <w:t>分别代表所有的微服务路径中的开始节点和结束节点。</w:t>
      </w:r>
    </w:p>
    <w:p>
      <w:pPr>
        <w:ind w:firstLine="480" w:firstLineChars="200"/>
        <w:jc w:val="both"/>
      </w:pPr>
      <w:r>
        <w:t>假设在微服务路径中，</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oMath>
      <w:r>
        <w:t>是微服务实例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t>的前一个微服务实例。那么从微服务实例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r>
              <w:rPr>
                <w:rFonts w:ascii="Cambria Math" w:hAnsi="Cambria Math"/>
              </w:rPr>
              <m:t>k</m:t>
            </m:r>
            <m:ctrlPr>
              <w:rPr>
                <w:rFonts w:ascii="Cambria Math" w:hAnsi="Cambria Math"/>
              </w:rPr>
            </m:ctrlPr>
          </m:sub>
        </m:sSub>
      </m:oMath>
      <w:r>
        <w:t>到微服务实例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t>数据传输时间定义为：</w:t>
      </w:r>
    </w:p>
    <w:p>
      <w:pPr>
        <w:spacing w:line="240" w:lineRule="auto"/>
        <w:jc w:val="right"/>
      </w:pP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d>
          <m:dPr>
            <m:ctrlPr>
              <w:rPr>
                <w:rFonts w:ascii="Cambria Math" w:hAnsi="Cambria Math"/>
                <w:i/>
              </w:rPr>
            </m:ctrlPr>
          </m:dPr>
          <m:e>
            <m:r>
              <w:rPr>
                <w:rFonts w:ascii="Cambria Math" w:hAnsi="Cambria Math"/>
              </w:rPr>
              <m:t>k</m:t>
            </m:r>
            <m:ctrlPr>
              <w:rPr>
                <w:rFonts w:ascii="Cambria Math" w:hAnsi="Cambria Math"/>
                <w:i/>
              </w:rPr>
            </m:ctrlP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Nr</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den>
        </m:f>
      </m:oMath>
      <w:r>
        <w:rPr>
          <w:rFonts w:hint="eastAsia"/>
        </w:rPr>
        <w:t xml:space="preserve"> </w:t>
      </w:r>
      <w:r>
        <w:t xml:space="preserve">                  </w:t>
      </w:r>
      <w:r>
        <w:rPr>
          <w:rFonts w:hint="eastAsia"/>
        </w:rPr>
        <w:t>(</w:t>
      </w:r>
      <w:r>
        <w:t>4-5)</w:t>
      </w:r>
    </w:p>
    <w:p>
      <w:pPr>
        <w:ind w:firstLine="480" w:firstLineChars="200"/>
        <w:jc w:val="both"/>
      </w:pPr>
      <w:r>
        <w:t>其中</w:t>
      </w:r>
      <m:oMath>
        <m:sSub>
          <m:sSubPr>
            <m:ctrlPr>
              <w:rPr>
                <w:rFonts w:ascii="Cambria Math" w:hAnsi="Cambria Math"/>
              </w:rPr>
            </m:ctrlPr>
          </m:sSubPr>
          <m:e>
            <m:r>
              <w:rPr>
                <w:rFonts w:ascii="Cambria Math" w:hAnsi="Cambria Math"/>
              </w:rPr>
              <m:t>Vol</m:t>
            </m:r>
            <m:ctrlPr>
              <w:rPr>
                <w:rFonts w:ascii="Cambria Math" w:hAnsi="Cambria Math"/>
              </w:rPr>
            </m:ctrlPr>
          </m:e>
          <m:sub>
            <m:r>
              <w:rPr>
                <w:rFonts w:ascii="Cambria Math" w:hAnsi="Cambria Math"/>
              </w:rPr>
              <m:t>i</m:t>
            </m:r>
            <m:ctrlPr>
              <w:rPr>
                <w:rFonts w:ascii="Cambria Math" w:hAnsi="Cambria Math"/>
              </w:rPr>
            </m:ctrlPr>
          </m:sub>
        </m:sSub>
      </m:oMath>
      <w:r>
        <w:t>表示从子任务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oMath>
      <w:r>
        <w:t>到子任务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总的数据传输量，</w:t>
      </w:r>
      <m:oMath>
        <m:sSub>
          <m:sSubPr>
            <m:ctrlPr>
              <w:rPr>
                <w:rFonts w:ascii="Cambria Math" w:hAnsi="Cambria Math"/>
              </w:rPr>
            </m:ctrlPr>
          </m:sSubPr>
          <m:e>
            <m:r>
              <w:rPr>
                <w:rFonts w:ascii="Cambria Math" w:hAnsi="Cambria Math"/>
              </w:rPr>
              <m:t>Nr</m:t>
            </m:r>
            <m:ctrlPr>
              <w:rPr>
                <w:rFonts w:ascii="Cambria Math" w:hAnsi="Cambria Math"/>
              </w:rPr>
            </m:ctrlPr>
          </m:e>
          <m:sub>
            <m:r>
              <w:rPr>
                <w:rFonts w:ascii="Cambria Math" w:hAnsi="Cambria Math"/>
              </w:rPr>
              <m:t>ij</m:t>
            </m:r>
            <m:ctrlPr>
              <w:rPr>
                <w:rFonts w:ascii="Cambria Math" w:hAnsi="Cambria Math"/>
              </w:rPr>
            </m:ctrlPr>
          </m:sub>
        </m:sSub>
        <m:d>
          <m:dPr>
            <m:ctrlPr>
              <w:rPr>
                <w:rFonts w:ascii="Cambria Math" w:hAnsi="Cambria Math"/>
              </w:rPr>
            </m:ctrlPr>
          </m:dPr>
          <m:e>
            <m:r>
              <w:rPr>
                <w:rFonts w:ascii="Cambria Math" w:hAnsi="Cambria Math"/>
              </w:rPr>
              <m:t>k</m:t>
            </m:r>
            <m:ctrlPr>
              <w:rPr>
                <w:rFonts w:ascii="Cambria Math" w:hAnsi="Cambria Math"/>
              </w:rPr>
            </m:ctrlPr>
          </m:e>
        </m:d>
      </m:oMath>
      <w:r>
        <w:t>表示微服务实例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r>
              <w:rPr>
                <w:rFonts w:ascii="Cambria Math" w:hAnsi="Cambria Math"/>
              </w:rPr>
              <m:t>k</m:t>
            </m:r>
            <m:ctrlPr>
              <w:rPr>
                <w:rFonts w:ascii="Cambria Math" w:hAnsi="Cambria Math"/>
              </w:rPr>
            </m:ctrlPr>
          </m:sub>
        </m:sSub>
      </m:oMath>
      <w:r>
        <w:t>与</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t>之间的数据传输率。</w:t>
      </w:r>
    </w:p>
    <w:p>
      <w:pPr>
        <w:ind w:firstLine="480" w:firstLineChars="200"/>
        <w:jc w:val="both"/>
      </w:pPr>
      <w:r>
        <w:t>假设</w:t>
      </w:r>
      <m:oMath>
        <m:sSub>
          <m:sSubPr>
            <m:ctrlPr>
              <w:rPr>
                <w:rFonts w:ascii="Cambria Math" w:hAnsi="Cambria Math"/>
              </w:rPr>
            </m:ctrlPr>
          </m:sSubPr>
          <m:e>
            <m:r>
              <w:rPr>
                <w:rFonts w:ascii="Cambria Math" w:hAnsi="Cambria Math"/>
              </w:rPr>
              <m:t>Vol</m:t>
            </m:r>
            <m:ctrlPr>
              <w:rPr>
                <w:rFonts w:ascii="Cambria Math" w:hAnsi="Cambria Math"/>
              </w:rPr>
            </m:ctrlPr>
          </m:e>
          <m:sub>
            <m:r>
              <m:rPr>
                <m:sty m:val="p"/>
              </m:rPr>
              <w:rPr>
                <w:rFonts w:ascii="Cambria Math" w:hAnsi="Cambria Math"/>
              </w:rPr>
              <m:t>0</m:t>
            </m:r>
            <m:ctrlPr>
              <w:rPr>
                <w:rFonts w:ascii="Cambria Math" w:hAnsi="Cambria Math"/>
              </w:rPr>
            </m:ctrlPr>
          </m:sub>
        </m:sSub>
      </m:oMath>
      <w:r>
        <w:t>是视频处理任务中的元数据。对于在子任务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，我们定义</w:t>
      </w:r>
      <m:oMath>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i</m:t>
            </m:r>
            <m:ctrlPr>
              <w:rPr>
                <w:rFonts w:ascii="Cambria Math" w:hAnsi="Cambria Math"/>
              </w:rPr>
            </m:ctrlPr>
          </m:sub>
        </m:sSub>
        <m:d>
          <m:dPr>
            <m:ctrlPr>
              <w:rPr>
                <w:rFonts w:ascii="Cambria Math" w:hAnsi="Cambria Math"/>
              </w:rPr>
            </m:ctrlPr>
          </m:dPr>
          <m:e>
            <m:r>
              <w:rPr>
                <w:rFonts w:ascii="Cambria Math" w:hAnsi="Cambria Math"/>
              </w:rPr>
              <m:t>i</m:t>
            </m:r>
            <m:r>
              <m:rPr>
                <m:sty m:val="p"/>
              </m:rPr>
              <w:rPr>
                <w:rFonts w:ascii="Cambria Math" w:hAnsi="Cambria Math"/>
              </w:rPr>
              <m:t xml:space="preserve">=1，…，n，   </m:t>
            </m:r>
            <m:sSub>
              <m:sSubPr>
                <m:ctrlPr>
                  <w:rPr>
                    <w:rFonts w:ascii="Cambria Math" w:hAnsi="Cambria Math"/>
                  </w:rPr>
                </m:ctrlPr>
              </m:sSubPr>
              <m:e>
                <m:r>
                  <w:rPr>
                    <w:rFonts w:ascii="Cambria Math" w:hAnsi="Cambria Math"/>
                  </w:rPr>
                  <m:t>α</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=1，</m:t>
            </m:r>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n</m:t>
                </m:r>
                <m:r>
                  <m:rPr>
                    <m:sty m:val="p"/>
                  </m:rPr>
                  <w:rPr>
                    <w:rFonts w:ascii="Cambria Math" w:hAnsi="Cambria Math"/>
                  </w:rPr>
                  <m:t>+1</m:t>
                </m:r>
                <m:ctrlPr>
                  <w:rPr>
                    <w:rFonts w:ascii="Cambria Math" w:hAnsi="Cambria Math"/>
                  </w:rPr>
                </m:ctrlPr>
              </m:sub>
            </m:sSub>
            <m:r>
              <m:rPr>
                <m:sty m:val="p"/>
              </m:rPr>
              <w:rPr>
                <w:rFonts w:ascii="Cambria Math" w:hAnsi="Cambria Math"/>
              </w:rPr>
              <m:t>=0</m:t>
            </m:r>
            <m:ctrlPr>
              <w:rPr>
                <w:rFonts w:ascii="Cambria Math" w:hAnsi="Cambria Math"/>
              </w:rPr>
            </m:ctrlPr>
          </m:e>
        </m:d>
      </m:oMath>
      <w:r>
        <w:t>为输出数据总量与输入数据总量的比值。所以我们能够得到：</w:t>
      </w:r>
    </w:p>
    <w:p>
      <w:pPr>
        <w:spacing w:line="240" w:lineRule="auto"/>
        <w:jc w:val="right"/>
      </w:pPr>
      <m:oMath>
        <m:sSub>
          <m:sSubPr>
            <m:ctrlPr>
              <w:rPr>
                <w:rFonts w:ascii="Cambria Math" w:hAnsi="Cambria Math"/>
              </w:rPr>
            </m:ctrlPr>
          </m:sSubPr>
          <m:e>
            <m:r>
              <w:rPr>
                <w:rFonts w:ascii="Cambria Math" w:hAnsi="Cambria Math"/>
              </w:rPr>
              <m:t>Vol</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i-1</m:t>
            </m:r>
            <m:ctrlPr>
              <w:rPr>
                <w:rFonts w:ascii="Cambria Math" w:hAnsi="Cambria Math"/>
                <w:i/>
              </w:rPr>
            </m:ctrlP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ctrlPr>
              <w:rPr>
                <w:rFonts w:ascii="Cambria Math" w:hAnsi="Cambria Math"/>
              </w:rPr>
            </m:ctrlPr>
          </m:e>
          <m:sub>
            <m:r>
              <w:rPr>
                <w:rFonts w:ascii="Cambria Math" w:hAnsi="Cambria Math"/>
              </w:rPr>
              <m:t xml:space="preserve">i-1  </m:t>
            </m:r>
            <m:ctrlPr>
              <w:rPr>
                <w:rFonts w:ascii="Cambria Math" w:hAnsi="Cambria Math"/>
              </w:rPr>
            </m:ctrlPr>
          </m:sub>
        </m:sSub>
        <m:r>
          <w:rPr>
            <w:rFonts w:ascii="Cambria Math" w:hAnsi="Cambria Math"/>
          </w:rPr>
          <m:t xml:space="preserve">* </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 xml:space="preserve"> </w:t>
      </w:r>
      <w:r>
        <w:t xml:space="preserve">               (4-6)</w:t>
      </w:r>
    </w:p>
    <w:p>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ctrlPr>
              <w:rPr>
                <w:rFonts w:ascii="Cambria Math" w:hAnsi="Cambria Math"/>
              </w:rPr>
            </m:ctrlPr>
          </m:e>
          <m:sub>
            <m:r>
              <w:rPr>
                <w:rFonts w:ascii="Cambria Math" w:hAnsi="Cambria Math"/>
              </w:rPr>
              <m:t>ij</m:t>
            </m:r>
            <m:ctrlPr>
              <w:rPr>
                <w:rFonts w:ascii="Cambria Math" w:hAnsi="Cambria Math"/>
              </w:rPr>
            </m:ctrlPr>
          </m:sub>
        </m:sSub>
        <m:d>
          <m:dPr>
            <m:ctrlPr>
              <w:rPr>
                <w:rFonts w:ascii="Cambria Math" w:hAnsi="Cambria Math"/>
              </w:rPr>
            </m:ctrlPr>
          </m:dPr>
          <m:e>
            <m:r>
              <w:rPr>
                <w:rFonts w:ascii="Cambria Math" w:hAnsi="Cambria Math"/>
              </w:rPr>
              <m:t>k</m:t>
            </m:r>
            <m:ctrlPr>
              <w:rPr>
                <w:rFonts w:ascii="Cambria Math" w:hAnsi="Cambria Math"/>
              </w:rPr>
            </m:ctrlPr>
          </m:e>
        </m:d>
      </m:oMath>
      <w:r>
        <w:t>可以由专门的测量工具测量得到。</w:t>
      </w:r>
    </w:p>
    <w:p>
      <w:pPr>
        <w:jc w:val="both"/>
      </w:pPr>
      <w:r>
        <w:tab/>
      </w:r>
      <w:r>
        <w:rPr>
          <w:rFonts w:hint="eastAsia"/>
        </w:rPr>
        <w:t>综上，可以看出我们的性能预测模型</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在预测每个微服务处理能力的时候，不仅考虑了服务在线的资源特征、任务的特征，还考虑了各个文件本身的特性，可以准确的计算微服务的处理时长。</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4" w:name="_Toc2768669"/>
      <w:r>
        <w:rPr>
          <w:b w:val="0"/>
          <w:kern w:val="2"/>
          <w:szCs w:val="28"/>
        </w:rPr>
        <w:t>4.3</w:t>
      </w:r>
      <w:r>
        <w:rPr>
          <w:rFonts w:ascii="黑体" w:hAnsi="黑体"/>
          <w:b w:val="0"/>
          <w:kern w:val="2"/>
          <w:szCs w:val="28"/>
        </w:rPr>
        <w:t xml:space="preserve"> </w:t>
      </w:r>
      <w:r>
        <w:rPr>
          <w:rFonts w:hint="eastAsia" w:ascii="黑体" w:hAnsi="黑体"/>
          <w:b w:val="0"/>
          <w:kern w:val="2"/>
          <w:szCs w:val="28"/>
        </w:rPr>
        <w:t>微服务路径选择策略</w:t>
      </w:r>
      <w:bookmarkEnd w:id="34"/>
    </w:p>
    <w:p>
      <w:r>
        <w:tab/>
      </w:r>
      <w:r>
        <w:rPr>
          <w:rFonts w:hint="eastAsia"/>
        </w:rPr>
        <w:t>上一节中我们得到了性能预测模型，在此基础上，我们提出了性能感知的服务路径选择策略，主要包括两个阶段服务路径初始化阶段和服务路径动态更新阶段，本小节将详细介绍这两个阶段。</w:t>
      </w:r>
    </w:p>
    <w:p>
      <w:pPr>
        <w:pStyle w:val="4"/>
        <w:spacing w:line="240" w:lineRule="auto"/>
        <w:rPr>
          <w:rFonts w:ascii="黑体" w:hAnsi="黑体"/>
          <w:b w:val="0"/>
        </w:rPr>
      </w:pPr>
      <w:bookmarkStart w:id="35" w:name="_Toc2768670"/>
      <w:r>
        <w:rPr>
          <w:b w:val="0"/>
        </w:rPr>
        <w:t>4.3.1</w:t>
      </w:r>
      <w:r>
        <w:rPr>
          <w:rFonts w:ascii="黑体" w:hAnsi="黑体"/>
          <w:b w:val="0"/>
        </w:rPr>
        <w:t xml:space="preserve"> </w:t>
      </w:r>
      <w:r>
        <w:rPr>
          <w:rFonts w:hint="eastAsia" w:ascii="黑体" w:hAnsi="黑体"/>
          <w:b w:val="0"/>
        </w:rPr>
        <w:t>微服务路径初始选择策略</w:t>
      </w:r>
      <w:bookmarkEnd w:id="35"/>
    </w:p>
    <w:p>
      <w:pPr>
        <w:ind w:firstLine="480" w:firstLineChars="200"/>
        <w:jc w:val="both"/>
      </w:pPr>
      <w:r>
        <w:t>在分布式的流水线应用处理场景中，一个应用的最终完成时间是由每一个子任务完成的时间之和决定的，如果在微服务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微服务路径初始选择策略对于提升整个微服务应用的处理效率至关重要。</w:t>
      </w:r>
    </w:p>
    <w:p>
      <w:pPr>
        <w:ind w:firstLine="480" w:firstLineChars="200"/>
        <w:jc w:val="both"/>
      </w:pPr>
      <w:r>
        <w:t>上节本文结合微服务应用的特征、平台微服务实例细粒度特征以及微服务实例间网络带宽的特点构建了时间预测模型。本节将提出一种基于时间预测模型的微服务路径初始选择策略，该策略主要用于在微服务应用在初始化状态下如何选择当前最优的微服务路径。</w:t>
      </w:r>
    </w:p>
    <w:p>
      <w:pPr>
        <w:ind w:firstLine="480" w:firstLineChars="200"/>
        <w:jc w:val="both"/>
      </w:pPr>
      <w:r>
        <w:t>基于上节提出的性能预测模型，我们能构建一个分层的有向加权图</w:t>
      </w:r>
      <w:r>
        <w:rPr>
          <w:i/>
        </w:rPr>
        <w:t>G</w:t>
      </w:r>
      <w:r>
        <w:rPr>
          <w:rFonts w:hint="eastAsia"/>
        </w:rPr>
        <w:t>，如图4</w:t>
      </w:r>
      <w:r>
        <w:t>-1</w:t>
      </w:r>
      <w:r>
        <w:rPr>
          <w:rFonts w:hint="eastAsia"/>
        </w:rPr>
        <w:t>所示。</w:t>
      </w:r>
    </w:p>
    <w:p>
      <w:pPr>
        <w:spacing w:line="240" w:lineRule="auto"/>
        <w:rPr>
          <w:rFonts w:ascii="宋体" w:hAnsi="宋体" w:cs="宋体"/>
        </w:rPr>
      </w:pPr>
      <w:r>
        <w:rPr>
          <w:rFonts w:ascii="宋体" w:hAnsi="宋体" w:cs="宋体"/>
        </w:rPr>
        <w:drawing>
          <wp:anchor distT="0" distB="0" distL="114300" distR="114300" simplePos="0" relativeHeight="251657216" behindDoc="0" locked="0" layoutInCell="1" allowOverlap="1">
            <wp:simplePos x="0" y="0"/>
            <wp:positionH relativeFrom="column">
              <wp:align>center</wp:align>
            </wp:positionH>
            <wp:positionV relativeFrom="paragraph">
              <wp:posOffset>5715</wp:posOffset>
            </wp:positionV>
            <wp:extent cx="4021455" cy="243014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1200" cy="2430000"/>
                    </a:xfrm>
                    <a:prstGeom prst="rect">
                      <a:avLst/>
                    </a:prstGeom>
                  </pic:spPr>
                </pic:pic>
              </a:graphicData>
            </a:graphic>
          </wp:anchor>
        </w:drawing>
      </w:r>
    </w:p>
    <w:p>
      <w:pPr>
        <w:spacing w:line="240" w:lineRule="auto"/>
        <w:rPr>
          <w:rFonts w:ascii="宋体" w:hAnsi="宋体" w:cs="宋体"/>
        </w:rPr>
      </w:pPr>
    </w:p>
    <w:p>
      <w:pPr>
        <w:spacing w:line="240" w:lineRule="auto"/>
        <w:rPr>
          <w:rFonts w:ascii="宋体" w:hAnsi="宋体" w:cs="宋体"/>
        </w:rPr>
      </w:pPr>
    </w:p>
    <w:p>
      <w:pPr>
        <w:spacing w:line="240" w:lineRule="auto"/>
        <w:rPr>
          <w:rFonts w:ascii="宋体" w:hAnsi="宋体" w:cs="宋体"/>
        </w:rPr>
      </w:pPr>
    </w:p>
    <w:p>
      <w:pPr>
        <w:spacing w:line="240" w:lineRule="auto"/>
        <w:rPr>
          <w:rFonts w:ascii="宋体" w:hAnsi="宋体" w:cs="宋体"/>
        </w:rPr>
      </w:pPr>
    </w:p>
    <w:p>
      <w:pPr>
        <w:spacing w:line="240" w:lineRule="auto"/>
        <w:rPr>
          <w:rFonts w:ascii="宋体" w:hAnsi="宋体" w:cs="宋体"/>
        </w:rPr>
      </w:pPr>
    </w:p>
    <w:p>
      <w:pPr>
        <w:jc w:val="both"/>
        <w:rPr>
          <w:rFonts w:ascii="宋体" w:hAnsi="宋体" w:cs="宋体"/>
        </w:rPr>
      </w:pPr>
    </w:p>
    <w:p>
      <w:pPr>
        <w:jc w:val="both"/>
        <w:rPr>
          <w:rFonts w:ascii="宋体" w:hAnsi="宋体" w:cs="宋体"/>
        </w:rPr>
      </w:pPr>
    </w:p>
    <w:p>
      <w:pPr>
        <w:jc w:val="both"/>
        <w:rPr>
          <w:rFonts w:ascii="宋体" w:hAnsi="宋体" w:cs="宋体"/>
        </w:rPr>
      </w:pPr>
    </w:p>
    <w:p>
      <w:pPr>
        <w:jc w:val="both"/>
        <w:rPr>
          <w:rFonts w:ascii="宋体" w:hAnsi="宋体" w:cs="宋体"/>
        </w:rPr>
      </w:pPr>
    </w:p>
    <w:p>
      <w:pPr>
        <w:jc w:val="both"/>
        <w:rPr>
          <w:rFonts w:ascii="宋体" w:hAnsi="宋体" w:cs="宋体"/>
        </w:rPr>
      </w:pPr>
    </w:p>
    <w:p>
      <w:pPr>
        <w:ind w:firstLine="420" w:firstLineChars="200"/>
        <w:jc w:val="center"/>
        <w:rPr>
          <w:rFonts w:ascii="楷体" w:hAnsi="楷体" w:eastAsia="楷体" w:cs="宋体"/>
          <w:sz w:val="21"/>
          <w:szCs w:val="21"/>
        </w:rPr>
      </w:pPr>
      <w:r>
        <w:rPr>
          <w:rFonts w:hint="eastAsia" w:ascii="楷体" w:hAnsi="楷体" w:eastAsia="楷体" w:cs="宋体"/>
          <w:sz w:val="21"/>
          <w:szCs w:val="21"/>
        </w:rPr>
        <w:t>图</w:t>
      </w:r>
      <w:r>
        <w:rPr>
          <w:rFonts w:eastAsia="楷体"/>
          <w:sz w:val="21"/>
          <w:szCs w:val="21"/>
        </w:rPr>
        <w:t>4-1</w:t>
      </w:r>
      <w:r>
        <w:rPr>
          <w:rFonts w:ascii="楷体" w:hAnsi="楷体" w:eastAsia="楷体" w:cs="宋体"/>
          <w:sz w:val="21"/>
          <w:szCs w:val="21"/>
        </w:rPr>
        <w:t xml:space="preserve"> </w:t>
      </w:r>
      <w:r>
        <w:rPr>
          <w:rFonts w:hint="eastAsia" w:ascii="楷体" w:hAnsi="楷体" w:eastAsia="楷体" w:cs="宋体"/>
          <w:sz w:val="21"/>
          <w:szCs w:val="21"/>
        </w:rPr>
        <w:t>分层的有向加权图</w:t>
      </w:r>
    </w:p>
    <w:p>
      <w:pPr>
        <w:ind w:firstLine="480" w:firstLineChars="200"/>
        <w:jc w:val="both"/>
      </w:pPr>
      <w:r>
        <w:t>在图</w:t>
      </w:r>
      <w:r>
        <w:rPr>
          <w:i/>
        </w:rPr>
        <w:t>G</w:t>
      </w:r>
      <w:r>
        <w:t>中，每一层代表一个微服务类</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oMath>
      <w:r>
        <w:t>，每一个微服务类由多个节点组成，每一个节点代表一个微服务实例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t>。在图G中第</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oMath>
      <w:r>
        <w:t>层的节点</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oMath>
      <w:r>
        <w:t>与第</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i-1</m:t>
            </m:r>
            <m:ctrlPr>
              <w:rPr>
                <w:rFonts w:ascii="Cambria Math" w:hAnsi="Cambria Math"/>
                <w:i/>
              </w:rPr>
            </m:ctrlPr>
          </m:sub>
        </m:sSub>
      </m:oMath>
      <w:r>
        <w:t>层的节点</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i-1，k</m:t>
            </m:r>
            <m:ctrlPr>
              <w:rPr>
                <w:rFonts w:ascii="Cambria Math" w:hAnsi="Cambria Math"/>
                <w:i/>
              </w:rPr>
            </m:ctrlPr>
          </m:sub>
        </m:sSub>
      </m:oMath>
      <w:r>
        <w:t>都对应有一个边</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i/>
              </w:rPr>
            </m:ctrlPr>
          </m:dPr>
          <m:e>
            <m:r>
              <w:rPr>
                <w:rFonts w:ascii="Cambria Math" w:hAnsi="Cambria Math"/>
              </w:rPr>
              <m:t>k</m:t>
            </m:r>
            <m:ctrlPr>
              <w:rPr>
                <w:rFonts w:ascii="Cambria Math" w:hAnsi="Cambria Math"/>
                <w:i/>
              </w:rPr>
            </m:ctrlPr>
          </m:e>
        </m:d>
      </m:oMath>
      <w:r>
        <w:t>，边</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i/>
              </w:rPr>
            </m:ctrlPr>
          </m:dPr>
          <m:e>
            <m:r>
              <w:rPr>
                <w:rFonts w:ascii="Cambria Math" w:hAnsi="Cambria Math"/>
              </w:rPr>
              <m:t>k</m:t>
            </m:r>
            <m:ctrlPr>
              <w:rPr>
                <w:rFonts w:ascii="Cambria Math" w:hAnsi="Cambria Math"/>
                <w:i/>
              </w:rPr>
            </m:ctrlPr>
          </m:e>
        </m:d>
      </m:oMath>
      <w:r>
        <w:t>是数据处理时间</w:t>
      </w:r>
      <m:oMath>
        <m:sSubSup>
          <m:sSubSupPr>
            <m:ctrlPr>
              <w:rPr>
                <w:rFonts w:ascii="Cambria Math" w:hAnsi="Cambria Math"/>
              </w:rPr>
            </m:ctrlPr>
          </m:sSubSupPr>
          <m:e>
            <m:r>
              <m:rPr>
                <m:sty m:val="p"/>
              </m:rPr>
              <w:rPr>
                <w:rFonts w:ascii="Cambria Math" w:hAnsi="Cambria Math"/>
              </w:rPr>
              <m:t>T</m:t>
            </m:r>
            <m:ctrlPr>
              <w:rPr>
                <w:rFonts w:ascii="Cambria Math" w:hAnsi="Cambria Math"/>
              </w:rPr>
            </m:ctrlPr>
          </m:e>
          <m:sub>
            <m:r>
              <m:rPr>
                <m:sty m:val="p"/>
              </m:rPr>
              <w:rPr>
                <w:rFonts w:ascii="Cambria Math" w:hAnsi="Cambria Math"/>
              </w:rPr>
              <m:t>ij</m:t>
            </m:r>
            <m:ctrlPr>
              <w:rPr>
                <w:rFonts w:ascii="Cambria Math" w:hAnsi="Cambria Math"/>
              </w:rPr>
            </m:ctrlPr>
          </m:sub>
          <m:sup>
            <m:r>
              <m:rPr>
                <m:sty m:val="p"/>
              </m:rPr>
              <w:rPr>
                <w:rFonts w:ascii="Cambria Math" w:hAnsi="Cambria Math"/>
              </w:rPr>
              <m:t>c</m:t>
            </m:r>
            <m:ctrlPr>
              <w:rPr>
                <w:rFonts w:ascii="Cambria Math" w:hAnsi="Cambria Math"/>
              </w:rPr>
            </m:ctrlPr>
          </m:sup>
        </m:sSubSup>
      </m:oMath>
      <w:r>
        <w:t>和数据传输时间</w:t>
      </w:r>
      <m:oMath>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ij</m:t>
            </m:r>
            <m:ctrlPr>
              <w:rPr>
                <w:rFonts w:ascii="Cambria Math" w:hAnsi="Cambria Math"/>
                <w:i/>
              </w:rPr>
            </m:ctrlPr>
          </m:sub>
          <m:sup>
            <m:r>
              <w:rPr>
                <w:rFonts w:ascii="Cambria Math" w:hAnsi="Cambria Math"/>
              </w:rPr>
              <m:t>s</m:t>
            </m:r>
            <m:ctrlPr>
              <w:rPr>
                <w:rFonts w:ascii="Cambria Math" w:hAnsi="Cambria Math"/>
                <w:i/>
              </w:rPr>
            </m:ctrlPr>
          </m:sup>
        </m:sSubSup>
        <m:d>
          <m:dPr>
            <m:ctrlPr>
              <w:rPr>
                <w:rFonts w:ascii="Cambria Math" w:hAnsi="Cambria Math"/>
                <w:i/>
              </w:rPr>
            </m:ctrlPr>
          </m:dPr>
          <m:e>
            <m:r>
              <w:rPr>
                <w:rFonts w:ascii="Cambria Math" w:hAnsi="Cambria Math"/>
              </w:rPr>
              <m:t>k</m:t>
            </m:r>
            <m:ctrlPr>
              <w:rPr>
                <w:rFonts w:ascii="Cambria Math" w:hAnsi="Cambria Math"/>
                <w:i/>
              </w:rPr>
            </m:ctrlPr>
          </m:e>
        </m:d>
      </m:oMath>
      <w:r>
        <w:t>之和。微服务路径的权重是路径中所有边的权重之和。因此，我们的目标是在所有合理的微服务路径中选择具有最小路径权重的一组微服务组合</w:t>
      </w:r>
      <w:r>
        <w:rPr>
          <w:i/>
        </w:rPr>
        <w:t>SP</w:t>
      </w:r>
      <w:r>
        <w:rPr>
          <w:rFonts w:hint="eastAsia"/>
        </w:rPr>
        <w:t>。</w:t>
      </w:r>
    </w:p>
    <w:p>
      <w:pPr>
        <w:spacing w:line="240" w:lineRule="auto"/>
        <w:ind w:firstLine="480" w:firstLineChars="20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n+1,0</m:t>
                </m:r>
                <m:ctrlPr>
                  <w:rPr>
                    <w:rFonts w:ascii="Cambria Math" w:hAnsi="Cambria Math"/>
                    <w:i/>
                  </w:rPr>
                </m:ctrlPr>
              </m:sub>
            </m:sSub>
            <m:ctrlPr>
              <w:rPr>
                <w:rFonts w:ascii="Cambria Math" w:hAnsi="Cambria Math"/>
              </w:rPr>
            </m:ctrlPr>
          </m:e>
        </m:d>
      </m:oMath>
      <w:r>
        <w:rPr>
          <w:rFonts w:hint="eastAsia"/>
        </w:rPr>
        <w:t xml:space="preserve"> </w:t>
      </w:r>
      <w:r>
        <w:t xml:space="preserve">              </w:t>
      </w:r>
      <w:r>
        <w:rPr>
          <w:rFonts w:hint="eastAsia"/>
        </w:rPr>
        <w:t>(</w:t>
      </w:r>
      <w:r>
        <w:t>4-7)</w:t>
      </w:r>
    </w:p>
    <w:p>
      <w:pPr>
        <w:ind w:right="482" w:firstLine="480" w:firstLineChars="200"/>
        <w:jc w:val="both"/>
      </w:pPr>
      <w:r>
        <w:rPr>
          <w:rFonts w:hint="eastAsia"/>
        </w:rPr>
        <w:t>综上所述，这是一个经典的动态规划问题，因此我们可以使用维特比算法来获得最短路径</w:t>
      </w:r>
      <w:r>
        <w:rPr>
          <w:rFonts w:hint="eastAsia"/>
          <w:i/>
        </w:rPr>
        <w:t>S</w:t>
      </w:r>
      <w:r>
        <w:rPr>
          <w:i/>
        </w:rPr>
        <w:t>P</w:t>
      </w:r>
      <w:r>
        <w:rPr>
          <w:rFonts w:hint="eastAsia"/>
        </w:rPr>
        <w:t>。详细的服务路径初始化策略如下：</w:t>
      </w:r>
    </w:p>
    <w:p>
      <w:pPr>
        <w:ind w:right="482" w:firstLine="482" w:firstLineChars="200"/>
        <w:jc w:val="both"/>
      </w:pPr>
      <w:r>
        <w:rPr>
          <w:rFonts w:hint="eastAsia"/>
          <w:b/>
        </w:rPr>
        <w:t>步骤1</w:t>
      </w:r>
      <w:r>
        <w:rPr>
          <w:rFonts w:hint="eastAsia"/>
        </w:rPr>
        <w:t>：基于性能预测模型可以构建出分层的加权有向图G，图中的权重即为数据处理时间和数据传输时间之和。</w:t>
      </w:r>
    </w:p>
    <w:p>
      <w:pPr>
        <w:ind w:right="482" w:firstLine="482" w:firstLineChars="200"/>
        <w:jc w:val="both"/>
      </w:pPr>
      <w:r>
        <w:rPr>
          <w:rFonts w:hint="eastAsia"/>
          <w:b/>
        </w:rPr>
        <w:t>步骤2</w:t>
      </w:r>
      <w:r>
        <w:rPr>
          <w:rFonts w:hint="eastAsia"/>
        </w:rPr>
        <w:t>：从</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出发，对于到第一层的节点，算出</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,1</m:t>
                </m:r>
                <m:ctrlPr>
                  <w:rPr>
                    <w:rFonts w:ascii="Cambria Math" w:hAnsi="Cambria Math"/>
                    <w:i/>
                  </w:rPr>
                </m:ctrlPr>
              </m:sub>
            </m:sSub>
            <m:ctrlPr>
              <w:rPr>
                <w:rFonts w:ascii="Cambria Math" w:hAnsi="Cambria Math"/>
              </w:rPr>
            </m:ctrlPr>
          </m:e>
        </m:d>
      </m:oMath>
      <w:r>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,2</m:t>
                </m:r>
                <m:ctrlPr>
                  <w:rPr>
                    <w:rFonts w:ascii="Cambria Math" w:hAnsi="Cambria Math"/>
                    <w:i/>
                  </w:rPr>
                </m:ctrlPr>
              </m:sub>
            </m:sSub>
            <m:ctrlPr>
              <w:rPr>
                <w:rFonts w:ascii="Cambria Math" w:hAnsi="Cambria Math"/>
              </w:rPr>
            </m:ctrlPr>
          </m:e>
        </m:d>
      </m:oMath>
      <w:r>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,n</m:t>
                </m:r>
                <m:ctrlPr>
                  <w:rPr>
                    <w:rFonts w:ascii="Cambria Math" w:hAnsi="Cambria Math"/>
                    <w:i/>
                  </w:rPr>
                </m:ctrlPr>
              </m:sub>
            </m:sSub>
            <m:ctrlPr>
              <w:rPr>
                <w:rFonts w:ascii="Cambria Math" w:hAnsi="Cambria Math"/>
              </w:rPr>
            </m:ctrlPr>
          </m:e>
        </m:d>
      </m:oMath>
      <w:r>
        <w:rPr>
          <w:rFonts w:hint="eastAsia"/>
        </w:rPr>
        <w:t>，因此只有一步，这些都是</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到他们的最短距离。</w:t>
      </w:r>
    </w:p>
    <w:p>
      <w:pPr>
        <w:ind w:right="482" w:firstLine="482" w:firstLineChars="200"/>
        <w:jc w:val="both"/>
      </w:pPr>
      <w:r>
        <w:rPr>
          <w:rFonts w:hint="eastAsia"/>
          <w:b/>
        </w:rPr>
        <w:t>步骤3</w:t>
      </w:r>
      <w:r>
        <w:rPr>
          <w:rFonts w:hint="eastAsia"/>
        </w:rPr>
        <w:t>：对于第二层节点要找出他们到</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的最短距离，要通过第一层中的其中一个节点，所以对第二层的任意节点，我们都要计算</w:t>
      </w:r>
      <w:r>
        <w:rPr>
          <w:rFonts w:hint="eastAsia"/>
          <w:i/>
        </w:rPr>
        <w:t>n</w:t>
      </w:r>
      <w:r>
        <w:rPr>
          <w:rFonts w:hint="eastAsia"/>
        </w:rPr>
        <w:t>次，共计算</w:t>
      </w:r>
      <m:oMath>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2</m:t>
            </m:r>
            <m:ctrlPr>
              <w:rPr>
                <w:rFonts w:ascii="Cambria Math" w:hAnsi="Cambria Math"/>
                <w:i/>
              </w:rPr>
            </m:ctrlPr>
          </m:sup>
        </m:sSup>
      </m:oMath>
      <w:r>
        <w:rPr>
          <w:rFonts w:hint="eastAsia"/>
        </w:rPr>
        <w:t>次，并一一比较得到到第二层的最短路径。</w:t>
      </w:r>
    </w:p>
    <w:p>
      <w:pPr>
        <w:ind w:right="482" w:firstLine="482" w:firstLineChars="200"/>
        <w:jc w:val="both"/>
      </w:pPr>
      <w:r>
        <w:rPr>
          <w:rFonts w:hint="eastAsia"/>
          <w:b/>
        </w:rPr>
        <w:t>步骤4</w:t>
      </w:r>
      <w:r>
        <w:rPr>
          <w:rFonts w:hint="eastAsia"/>
        </w:rPr>
        <w:t>：同步骤三，这一步我们也会共计算</w:t>
      </w:r>
      <m:oMath>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2</m:t>
            </m:r>
            <m:ctrlPr>
              <w:rPr>
                <w:rFonts w:ascii="Cambria Math" w:hAnsi="Cambria Math"/>
                <w:i/>
              </w:rPr>
            </m:ctrlPr>
          </m:sup>
        </m:sSup>
      </m:oMath>
      <w:r>
        <w:rPr>
          <w:rFonts w:hint="eastAsia"/>
        </w:rPr>
        <w:t>次。</w:t>
      </w:r>
    </w:p>
    <w:p>
      <w:pPr>
        <w:ind w:right="482" w:firstLine="480" w:firstLineChars="200"/>
        <w:jc w:val="both"/>
      </w:pPr>
      <w:r>
        <w:rPr>
          <w:rFonts w:hint="eastAsia"/>
        </w:rPr>
        <w:t>重复以上步骤直到任务结束，我们得到了服务路径初始化阶段的最优路径</w:t>
      </w:r>
      <w:r>
        <w:rPr>
          <w:i/>
        </w:rPr>
        <w:t>SP</w:t>
      </w:r>
      <w:r>
        <w:rPr>
          <w:rFonts w:hint="eastAsia"/>
        </w:rPr>
        <w:t>。</w:t>
      </w:r>
    </w:p>
    <w:p>
      <w:pPr>
        <w:pStyle w:val="4"/>
        <w:spacing w:line="240" w:lineRule="auto"/>
        <w:rPr>
          <w:rFonts w:ascii="黑体" w:hAnsi="黑体"/>
          <w:b w:val="0"/>
        </w:rPr>
      </w:pPr>
      <w:bookmarkStart w:id="36" w:name="_Toc2768671"/>
      <w:r>
        <w:rPr>
          <w:b w:val="0"/>
        </w:rPr>
        <w:t>4.3.2</w:t>
      </w:r>
      <w:r>
        <w:rPr>
          <w:rFonts w:ascii="黑体" w:hAnsi="黑体"/>
          <w:b w:val="0"/>
        </w:rPr>
        <w:t xml:space="preserve"> </w:t>
      </w:r>
      <w:r>
        <w:rPr>
          <w:rFonts w:hint="eastAsia" w:ascii="黑体" w:hAnsi="黑体"/>
          <w:b w:val="0"/>
        </w:rPr>
        <w:t>服务搜索空间缩减原则</w:t>
      </w:r>
      <w:bookmarkEnd w:id="36"/>
    </w:p>
    <w:p>
      <w:pPr>
        <w:ind w:firstLine="480" w:firstLineChars="200"/>
        <w:jc w:val="both"/>
      </w:pPr>
      <w:r>
        <w:t>上一节介绍了基于</w:t>
      </w:r>
      <w:r>
        <w:rPr>
          <w:rFonts w:hint="eastAsia"/>
        </w:rPr>
        <w:t>性能</w:t>
      </w:r>
      <w:r>
        <w:t>预测模型的微服务路径选择的初始化策略，对于给定的分层</w:t>
      </w:r>
      <w:r>
        <w:rPr>
          <w:rFonts w:hint="eastAsia"/>
        </w:rPr>
        <w:t>加</w:t>
      </w:r>
      <w:r>
        <w:t>权有向图</w:t>
      </w:r>
      <w:r>
        <w:rPr>
          <w:i/>
        </w:rPr>
        <w:t>G</w:t>
      </w:r>
      <w:r>
        <w:t>，上文介绍的最短路径算法就能得到最优服务路径</w:t>
      </w:r>
      <w:r>
        <w:rPr>
          <w:i/>
        </w:rPr>
        <w:t>SP</w:t>
      </w:r>
      <w:r>
        <w:t>。然而，当一个子任务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oMath>
      <w:r>
        <w:t>由微服务实例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d>
          <m:dPr>
            <m:ctrlPr>
              <w:rPr>
                <w:rFonts w:ascii="Cambria Math" w:hAnsi="Cambria Math"/>
              </w:rPr>
            </m:ctrlPr>
          </m:dPr>
          <m:e>
            <m:r>
              <m:rPr>
                <m:sty m:val="p"/>
              </m:rPr>
              <w:rPr>
                <w:rFonts w:ascii="Cambria Math" w:hAnsi="Cambria Math"/>
              </w:rPr>
              <m:t>i=1,2,…,n-1</m:t>
            </m:r>
            <m:ctrlPr>
              <w:rPr>
                <w:rFonts w:ascii="Cambria Math" w:hAnsi="Cambria Math"/>
              </w:rPr>
            </m:ctrlPr>
          </m:e>
        </m:d>
      </m:oMath>
      <w:r>
        <w:t>完成，下一个微服务实例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d>
          <m:dPr>
            <m:ctrlPr>
              <w:rPr>
                <w:rFonts w:ascii="Cambria Math" w:hAnsi="Cambria Math"/>
              </w:rPr>
            </m:ctrlPr>
          </m:dPr>
          <m:e>
            <m:r>
              <m:rPr>
                <m:sty m:val="p"/>
              </m:rPr>
              <w:rPr>
                <w:rFonts w:ascii="Cambria Math" w:hAnsi="Cambria Math"/>
              </w:rPr>
              <m:t>i=l+1,…,n</m:t>
            </m:r>
            <m:ctrlPr>
              <w:rPr>
                <w:rFonts w:ascii="Cambria Math" w:hAnsi="Cambria Math"/>
              </w:rPr>
            </m:ctrlPr>
          </m:e>
        </m:d>
      </m:oMath>
      <w:r>
        <w:t>的资源状态或者服务</w:t>
      </w:r>
      <w:r>
        <w:rPr>
          <w:rFonts w:hint="eastAsia"/>
        </w:rPr>
        <w:t>处理</w:t>
      </w:r>
      <w:r>
        <w:t>能力已经改变</w:t>
      </w:r>
      <w:r>
        <w:rPr>
          <w:rFonts w:hint="eastAsia"/>
        </w:rPr>
        <w:t>，</w:t>
      </w:r>
      <w:r>
        <w:t>这就意味着</w:t>
      </w:r>
      <w:r>
        <w:rPr>
          <w:rFonts w:hint="eastAsia"/>
        </w:rPr>
        <w:t>随着</w:t>
      </w:r>
      <w:r>
        <w:t>微服务应用的子任务的执行</w:t>
      </w:r>
      <w:r>
        <w:rPr>
          <w:rFonts w:hint="eastAsia"/>
        </w:rPr>
        <w:t>完成</w:t>
      </w:r>
      <w:r>
        <w:t>图</w:t>
      </w:r>
      <w:r>
        <w:rPr>
          <w:i/>
        </w:rPr>
        <w:t>G</w:t>
      </w:r>
      <w:r>
        <w:t>中的权重会发生改变。因此，初始化选择的最优的微服务路径</w:t>
      </w:r>
      <w:r>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的最优的服务路径的方法就是在每一个子任务执行完成后重复的调用以上最短路径算法。但是这个解决方法</w:t>
      </w:r>
      <w:r>
        <w:rPr>
          <w:rFonts w:hint="eastAsia"/>
        </w:rPr>
        <w:t>有</w:t>
      </w:r>
      <w:r>
        <w:t>很大的计算时间代价以及对于有许多微服务实例的微服务平台的流水线任务是不合适的</w:t>
      </w:r>
      <w:r>
        <w:rPr>
          <w:rFonts w:hint="eastAsia"/>
        </w:rPr>
        <w:t>。</w:t>
      </w:r>
    </w:p>
    <w:p>
      <w:pPr>
        <w:ind w:firstLine="480" w:firstLineChars="200"/>
        <w:jc w:val="both"/>
      </w:pPr>
      <w:r>
        <w:t>在本节中，我们提出了一个自适应的服务路径更新算法，该算法在在线执行微服务路径选择之前</w:t>
      </w:r>
      <w:r>
        <w:rPr>
          <w:rFonts w:hint="eastAsia"/>
        </w:rPr>
        <w:t>使用S</w:t>
      </w:r>
      <w:r>
        <w:t>kyline</w:t>
      </w:r>
      <w:r>
        <w:rPr>
          <w:rFonts w:hint="eastAsia"/>
        </w:rPr>
        <w:t>服务思想，减少可选服务的搜索空间，</w:t>
      </w:r>
      <w:r>
        <w:t>提高微服务选择的执行效率</w:t>
      </w:r>
      <w:r>
        <w:rPr>
          <w:rFonts w:hint="eastAsia"/>
        </w:rPr>
        <w:t>，得到当前最优的服务路径。以下是详细的服务空间缩减原则步骤：</w:t>
      </w:r>
    </w:p>
    <w:p>
      <w:pPr>
        <w:ind w:firstLine="480" w:firstLineChars="200"/>
        <w:jc w:val="both"/>
      </w:pPr>
      <w:r>
        <w:t>首先我们为每一个子任务定义时间率</w:t>
      </w:r>
      <m:oMath>
        <m:r>
          <m:rPr>
            <m:sty m:val="p"/>
          </m:rPr>
          <w:rPr>
            <w:rFonts w:ascii="Cambria Math" w:hAnsi="Cambria Math"/>
          </w:rPr>
          <m:t>β</m:t>
        </m:r>
      </m:oMath>
      <w:r>
        <w:t>：</w:t>
      </w:r>
    </w:p>
    <w:p>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ctrlPr>
              <w:rPr>
                <w:rFonts w:ascii="Cambria Math" w:hAnsi="Cambria Math"/>
                <w:i/>
              </w:rPr>
            </m:ctrlPr>
          </m:num>
          <m:den>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s</m:t>
                </m:r>
                <m:ctrlPr>
                  <w:rPr>
                    <w:rFonts w:ascii="Cambria Math" w:hAnsi="Cambria Math"/>
                    <w:i/>
                  </w:rPr>
                </m:ctrlPr>
              </m:sup>
            </m:sSubSup>
            <m:ctrlPr>
              <w:rPr>
                <w:rFonts w:ascii="Cambria Math" w:hAnsi="Cambria Math"/>
                <w:i/>
              </w:rPr>
            </m:ctrlPr>
          </m:den>
        </m:f>
      </m:oMath>
      <w:r>
        <w:rPr>
          <w:rFonts w:hint="eastAsia"/>
        </w:rPr>
        <w:t xml:space="preserve"> </w:t>
      </w:r>
      <w:r>
        <w:t xml:space="preserve">                       </w:t>
      </w:r>
      <w:r>
        <w:rPr>
          <w:rFonts w:hint="eastAsia"/>
        </w:rPr>
        <w:t>(</w:t>
      </w:r>
      <w:r>
        <w:t>4-7)</w:t>
      </w:r>
    </w:p>
    <w:p>
      <w:pPr>
        <w:ind w:firstLine="480" w:firstLineChars="200"/>
        <w:jc w:val="both"/>
      </w:pPr>
      <w:r>
        <w:t>计算主导型子任务的时间率阈值</w:t>
      </w:r>
      <m:oMath>
        <m:sSub>
          <m:sSubPr>
            <m:ctrlPr>
              <w:rPr>
                <w:rFonts w:ascii="Cambria Math" w:hAnsi="Cambria Math"/>
              </w:rPr>
            </m:ctrlPr>
          </m:sSubPr>
          <m:e>
            <m:r>
              <m:rPr>
                <m:sty m:val="p"/>
              </m:rPr>
              <w:rPr>
                <w:rFonts w:ascii="Cambria Math" w:hAnsi="Cambria Math"/>
              </w:rPr>
              <m:t>β</m:t>
            </m:r>
            <m:ctrlPr>
              <w:rPr>
                <w:rFonts w:ascii="Cambria Math" w:hAnsi="Cambria Math"/>
              </w:rPr>
            </m:ctrlPr>
          </m:e>
          <m:sub>
            <m:r>
              <m:rPr>
                <m:sty m:val="p"/>
              </m:rPr>
              <w:rPr>
                <w:rFonts w:ascii="Cambria Math" w:hAnsi="Cambria Math"/>
              </w:rPr>
              <m:t>c</m:t>
            </m:r>
            <m:ctrlPr>
              <w:rPr>
                <w:rFonts w:ascii="Cambria Math" w:hAnsi="Cambria Math"/>
              </w:rPr>
            </m:ctrlPr>
          </m:sub>
        </m:sSub>
      </m:oMath>
      <w:r>
        <w:t>，传输主导型子任务的时间率阈值</w:t>
      </w:r>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s</m:t>
            </m:r>
            <m:ctrlPr>
              <w:rPr>
                <w:rFonts w:ascii="Cambria Math" w:hAnsi="Cambria Math"/>
                <w:i/>
              </w:rPr>
            </m:ctrlPr>
          </m:sub>
        </m:sSub>
      </m:oMath>
      <w:r>
        <w:rPr>
          <w:i/>
        </w:rPr>
        <w:t>，</w:t>
      </w:r>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c</m:t>
            </m:r>
            <m:ctrlPr>
              <w:rPr>
                <w:rFonts w:ascii="Cambria Math" w:hAnsi="Cambria Math"/>
                <w:i/>
              </w:rPr>
            </m:ctrlPr>
          </m:sub>
        </m:sSub>
      </m:oMath>
      <w:r>
        <w:t>，</w:t>
      </w:r>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s</m:t>
            </m:r>
            <m:ctrlPr>
              <w:rPr>
                <w:rFonts w:ascii="Cambria Math" w:hAnsi="Cambria Math"/>
                <w:i/>
              </w:rPr>
            </m:ctrlPr>
          </m:sub>
        </m:sSub>
      </m:oMath>
      <w:r>
        <w:t>的值通常是实验值，是在微服务平台中通过实验得到的。</w:t>
      </w:r>
    </w:p>
    <w:p>
      <w:pPr>
        <w:ind w:firstLine="480" w:firstLineChars="200"/>
        <w:jc w:val="both"/>
      </w:pPr>
      <w:r>
        <w:t>计算主导型子任务（CDS）：是指在微服务任务流水线中，该子任务的时间率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c</m:t>
            </m:r>
            <m:ctrlPr>
              <w:rPr>
                <w:rFonts w:ascii="Cambria Math" w:hAnsi="Cambria Math"/>
                <w:i/>
              </w:rPr>
            </m:ctrlPr>
          </m:sub>
        </m:sSub>
      </m:oMath>
      <w:r>
        <w:t>。</w:t>
      </w:r>
    </w:p>
    <w:p>
      <w:pPr>
        <w:ind w:firstLine="480" w:firstLineChars="200"/>
        <w:jc w:val="both"/>
      </w:pPr>
      <w:r>
        <w:t>传输主导型子任务（TDS）：是指在微服务任务流水线中，该子任务的时间率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s</m:t>
            </m:r>
            <m:ctrlPr>
              <w:rPr>
                <w:rFonts w:ascii="Cambria Math" w:hAnsi="Cambria Math"/>
                <w:i/>
              </w:rPr>
            </m:ctrlPr>
          </m:sub>
        </m:sSub>
      </m:oMath>
      <w:r>
        <w:t>。</w:t>
      </w:r>
    </w:p>
    <w:p>
      <w:pPr>
        <w:ind w:firstLine="200"/>
        <w:jc w:val="both"/>
      </w:pPr>
      <w:r>
        <w:tab/>
      </w:r>
      <w:r>
        <w:t>计算主导型子任务（CDS）的执行时间主要是由微服务实例的计算能力所影响，因此我们能忽略子任务的输入数据的传输时间对于服务路径更新的执行效率带来的影响。</w:t>
      </w:r>
    </w:p>
    <w:p>
      <w:pPr>
        <w:ind w:firstLine="200"/>
        <w:jc w:val="both"/>
      </w:pPr>
      <w:r>
        <w:tab/>
      </w:r>
      <w:r>
        <w:t>因此，当子任务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oMath>
      <w:r>
        <w:t>在微服务平台中运行的时候，我们可以根据路径搜索空间缩减原则（PSSP）来缩减路径搜索空间来提高服务路径更新效率。</w:t>
      </w:r>
    </w:p>
    <w:p>
      <w:pPr>
        <w:ind w:firstLine="480" w:firstLineChars="200"/>
        <w:jc w:val="both"/>
      </w:pPr>
      <w:r>
        <w:t>路径搜索空间缩减原则（PSSP）：</w:t>
      </w:r>
    </w:p>
    <w:p>
      <w:pPr>
        <w:ind w:firstLine="200"/>
        <w:jc w:val="both"/>
      </w:pPr>
      <w:r>
        <w:tab/>
      </w:r>
      <w:r>
        <w:fldChar w:fldCharType="begin"/>
      </w:r>
      <w:r>
        <w:instrText xml:space="preserve"> = 1 \* roman </w:instrText>
      </w:r>
      <w:r>
        <w:fldChar w:fldCharType="separate"/>
      </w:r>
      <w:r>
        <w:t>i</w:t>
      </w:r>
      <w:r>
        <w:fldChar w:fldCharType="end"/>
      </w:r>
      <w:r>
        <w:t>．如果</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oMath>
      <w:r>
        <w:t>是计算主导型子任务，本文在微服务集合</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Sub>
      </m:oMath>
      <w:r>
        <w:t>选择前m个具有最短数据处理时间的微服务实例作为路径选择中的微服务实例集合。</w:t>
      </w:r>
    </w:p>
    <w:p>
      <w:pPr>
        <w:ind w:firstLine="200"/>
        <w:jc w:val="both"/>
      </w:pPr>
      <w:r>
        <w:tab/>
      </w:r>
      <w:r>
        <w:fldChar w:fldCharType="begin"/>
      </w:r>
      <w:r>
        <w:instrText xml:space="preserve"> = 2 \* roman </w:instrText>
      </w:r>
      <w:r>
        <w:fldChar w:fldCharType="separate"/>
      </w:r>
      <w:r>
        <w:t>ii</w:t>
      </w:r>
      <w:r>
        <w:fldChar w:fldCharType="end"/>
      </w:r>
      <w:r>
        <w:t>．如果</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oMath>
      <w:r>
        <w:t>是传输主导型子任务，本文在微服务集合</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Sub>
      </m:oMath>
      <w:r>
        <w:t>中选择前m个具有最短数据传输时间的微服务实例作为路径选中的微服务实例集合。</w:t>
      </w:r>
    </w:p>
    <w:p>
      <w:pPr>
        <w:ind w:firstLine="480" w:firstLineChars="200"/>
        <w:jc w:val="both"/>
      </w:pPr>
      <w:r>
        <w:fldChar w:fldCharType="begin"/>
      </w:r>
      <w:r>
        <w:instrText xml:space="preserve"> = 3 \* roman </w:instrText>
      </w:r>
      <w:r>
        <w:fldChar w:fldCharType="separate"/>
      </w:r>
      <w:r>
        <w:t>iii</w:t>
      </w:r>
      <w:r>
        <w:fldChar w:fldCharType="end"/>
      </w:r>
      <w:r>
        <w:t>．如果</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oMath>
      <w:r>
        <w:t>既不是计算主导型子任务又不是传输主导型子任务，本文在微服务集合</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Sub>
      </m:oMath>
      <w:r>
        <w:t>中选择前m个具有最短的平均执行时间的微服务实例作为路径选择中的微服务实例集合。</w:t>
      </w:r>
    </w:p>
    <w:p>
      <w:pPr>
        <w:ind w:firstLine="480" w:firstLineChars="200"/>
      </w:pPr>
      <w:r>
        <w:t>在PSSP中，m被定义为微服务路径搜索空间缩减参数，通常</w:t>
      </w:r>
      <m:oMath>
        <m:r>
          <m:rPr>
            <m:sty m:val="p"/>
          </m:rPr>
          <w:rPr>
            <w:rFonts w:ascii="Cambria Math" w:hAnsi="Cambria Math"/>
          </w:rPr>
          <m:t>m≪该子任务对应微服务实例的个数</m:t>
        </m:r>
      </m:oMath>
      <w:r>
        <w:t>。本文中，我们定义</w:t>
      </w:r>
      <m:oMath>
        <m:r>
          <m:rPr>
            <m:sty m:val="p"/>
          </m:rPr>
          <w:rPr>
            <w:rFonts w:ascii="Cambria Math" w:hAnsi="Cambria Math"/>
          </w:rPr>
          <m:t>m=3</m:t>
        </m:r>
      </m:oMath>
      <w:r>
        <w:t>。</w:t>
      </w:r>
    </w:p>
    <w:p>
      <w:pPr>
        <w:pStyle w:val="4"/>
        <w:spacing w:line="240" w:lineRule="auto"/>
        <w:rPr>
          <w:rFonts w:ascii="黑体" w:hAnsi="黑体"/>
          <w:b w:val="0"/>
        </w:rPr>
      </w:pPr>
      <w:bookmarkStart w:id="37" w:name="_Toc2768672"/>
      <w:r>
        <w:rPr>
          <w:b w:val="0"/>
        </w:rPr>
        <w:t>4.3.3</w:t>
      </w:r>
      <w:r>
        <w:rPr>
          <w:rFonts w:ascii="黑体" w:hAnsi="黑体"/>
          <w:b w:val="0"/>
        </w:rPr>
        <w:t xml:space="preserve"> </w:t>
      </w:r>
      <w:r>
        <w:rPr>
          <w:rFonts w:hint="eastAsia" w:ascii="黑体" w:hAnsi="黑体"/>
          <w:b w:val="0"/>
        </w:rPr>
        <w:t>微服务路径动态更新策略</w:t>
      </w:r>
      <w:bookmarkEnd w:id="37"/>
    </w:p>
    <w:p>
      <w:pPr>
        <w:ind w:firstLine="480" w:firstLineChars="200"/>
        <w:jc w:val="both"/>
      </w:pPr>
      <w:r>
        <w:t>根据上述的服务路径搜索空间缩减原则，可以得到一个简化的分层的有向带权子图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oMath>
      <w:r>
        <w:t>。</w:t>
      </w:r>
      <w:r>
        <w:rPr>
          <w:rFonts w:hint="eastAsia"/>
        </w:rPr>
        <w:t>如图4</w:t>
      </w:r>
      <w:r>
        <w:t>-2</w:t>
      </w:r>
      <w:r>
        <w:rPr>
          <w:rFonts w:hint="eastAsia"/>
        </w:rPr>
        <w:t>，</w:t>
      </w:r>
      <w:r>
        <w:t>在</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oMath>
      <w:r>
        <w:t>中，源节点</w:t>
      </w:r>
      <w:r>
        <w:rPr>
          <w:rFonts w:hint="eastAsia"/>
        </w:rPr>
        <w:t>即为第一层的节点代表已经执行的子任务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，该子任务在初始化阶段选择微服务实例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,2</m:t>
            </m:r>
            <m:ctrlPr>
              <w:rPr>
                <w:rFonts w:ascii="Cambria Math" w:hAnsi="Cambria Math"/>
                <w:i/>
              </w:rPr>
            </m:ctrlPr>
          </m:sub>
        </m:sSub>
      </m:oMath>
      <w:r>
        <w:rPr>
          <w:rFonts w:hint="eastAsia"/>
        </w:rPr>
        <w:t>来提供服务。而后面的子任务对应的微服务实例，我们根据服务搜索空间缩减原则，只选择性能最好的前3个微服务实例，这样我们就得到了如图4</w:t>
      </w:r>
      <w:r>
        <w:t>-2</w:t>
      </w:r>
      <w:r>
        <w:rPr>
          <w:rFonts w:hint="eastAsia"/>
        </w:rPr>
        <w:t>的分层的有向带权子图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，之后我们在子图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。从而可以选择出执行第二个子任务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2</m:t>
            </m:r>
            <m:ctrlPr>
              <w:rPr>
                <w:rFonts w:ascii="Cambria Math" w:hAnsi="Cambria Math"/>
                <w:i/>
              </w:rPr>
            </m:ctrlPr>
          </m:sub>
        </m:sSub>
      </m:oMath>
      <w:r>
        <w:rPr>
          <w:rFonts w:hint="eastAsia"/>
        </w:rPr>
        <w:t>的微服务实例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2,k</m:t>
            </m:r>
            <m:ctrlPr>
              <w:rPr>
                <w:rFonts w:ascii="Cambria Math" w:hAnsi="Cambria Math"/>
                <w:i/>
              </w:rPr>
            </m:ctrlPr>
          </m:sub>
        </m:sSub>
      </m:oMath>
      <w:r>
        <w:rPr>
          <w:rFonts w:hint="eastAsia"/>
        </w:rPr>
        <w:t>，接下来我们根据更新后微服务实例的状态，依据服务搜索空间缩减原则，选择出最优的前3个微服务实例作为节点，就可以构造以微服务实例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2,k</m:t>
            </m:r>
            <m:ctrlPr>
              <w:rPr>
                <w:rFonts w:ascii="Cambria Math" w:hAnsi="Cambria Math"/>
                <w:i/>
              </w:rPr>
            </m:ctrlPr>
          </m:sub>
        </m:sSub>
      </m:oMath>
      <w:r>
        <w:rPr>
          <w:rFonts w:hint="eastAsia"/>
        </w:rPr>
        <w:t>为源节点的分层的有向带权子图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2</m:t>
            </m:r>
            <m:ctrlPr>
              <w:rPr>
                <w:rFonts w:ascii="Cambria Math" w:hAnsi="Cambria Math"/>
                <w:i/>
              </w:rPr>
            </m:ctrlPr>
          </m:sub>
        </m:sSub>
      </m:oMath>
      <w:r>
        <w:rPr>
          <w:rFonts w:hint="eastAsia"/>
        </w:rPr>
        <w:t>。依次类推，直到我们的任务执行完成。</w:t>
      </w:r>
      <w:r>
        <w:t>注意根据微服务平台的状态，图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oMath>
      <w:r>
        <w:t>最优路径。最后我们重复以上路径搜索空间缩减原则并且重新选择当前最优路径直到微服务应用执行完成。</w:t>
      </w:r>
    </w:p>
    <w:p>
      <w:pPr>
        <w:ind w:firstLine="480" w:firstLineChars="200"/>
        <w:jc w:val="both"/>
      </w:pPr>
    </w:p>
    <w:p>
      <w:pPr>
        <w:ind w:firstLine="480" w:firstLineChars="200"/>
        <w:jc w:val="both"/>
      </w:pPr>
      <w:r>
        <w:drawing>
          <wp:anchor distT="0" distB="0" distL="114300" distR="114300" simplePos="0" relativeHeight="251654144" behindDoc="0" locked="0" layoutInCell="1" allowOverlap="1">
            <wp:simplePos x="0" y="0"/>
            <wp:positionH relativeFrom="column">
              <wp:align>center</wp:align>
            </wp:positionH>
            <wp:positionV relativeFrom="paragraph">
              <wp:posOffset>173990</wp:posOffset>
            </wp:positionV>
            <wp:extent cx="4075430" cy="252349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75200" cy="2523600"/>
                    </a:xfrm>
                    <a:prstGeom prst="rect">
                      <a:avLst/>
                    </a:prstGeom>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 xml:space="preserve"> 4-2</w:t>
      </w:r>
      <w:r>
        <w:rPr>
          <w:rFonts w:ascii="楷体" w:hAnsi="楷体" w:eastAsia="楷体"/>
          <w:sz w:val="21"/>
          <w:szCs w:val="21"/>
        </w:rPr>
        <w:t xml:space="preserve"> </w:t>
      </w:r>
      <w:r>
        <w:rPr>
          <w:rFonts w:hint="eastAsia" w:ascii="楷体" w:hAnsi="楷体" w:eastAsia="楷体"/>
          <w:sz w:val="21"/>
          <w:szCs w:val="21"/>
        </w:rPr>
        <w:t>分层的有向加权子图G</w:t>
      </w:r>
      <w:r>
        <w:rPr>
          <w:rFonts w:ascii="楷体" w:hAnsi="楷体" w:eastAsia="楷体"/>
          <w:sz w:val="21"/>
          <w:szCs w:val="21"/>
        </w:rPr>
        <w:t>i</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8" w:name="_Toc2768673"/>
      <w:r>
        <w:rPr>
          <w:b w:val="0"/>
          <w:kern w:val="2"/>
          <w:szCs w:val="28"/>
        </w:rPr>
        <w:t>4.4</w:t>
      </w:r>
      <w:r>
        <w:rPr>
          <w:rFonts w:ascii="黑体" w:hAnsi="黑体"/>
          <w:b w:val="0"/>
          <w:kern w:val="2"/>
          <w:szCs w:val="28"/>
        </w:rPr>
        <w:t xml:space="preserve"> </w:t>
      </w:r>
      <w:r>
        <w:rPr>
          <w:rFonts w:hint="eastAsia" w:ascii="黑体" w:hAnsi="黑体"/>
          <w:b w:val="0"/>
          <w:kern w:val="2"/>
          <w:szCs w:val="28"/>
        </w:rPr>
        <w:t>微服务路径选择算法实现</w:t>
      </w:r>
      <w:bookmarkEnd w:id="38"/>
    </w:p>
    <w:p>
      <w:pPr>
        <w:ind w:firstLine="480" w:firstLineChars="200"/>
        <w:jc w:val="both"/>
      </w:pPr>
      <w:r>
        <w:rPr>
          <w:rFonts w:hint="eastAsia"/>
        </w:rPr>
        <w:t>上一节我们介绍了微服务路径选择策略的详细步骤，这一节我们将介绍算法的实现。</w:t>
      </w:r>
    </w:p>
    <w:p>
      <w:r>
        <w:tab/>
      </w:r>
      <w:r>
        <w:rPr>
          <w:rFonts w:hint="eastAsia"/>
        </w:rPr>
        <w:t>现有的服务服务路径选择算法中，或者只考虑服务的历史的资源状况，或者只考虑没有任务的特征，所以当前服务计算领域的服务路径选择方法无法满足微服务平台中服务选择需求。因此本文利用机器学习的方法，使用线性回归模型，结合服务运行时资源特性、任务的特征以及输入数据本身的特性求得性能预测模型，在此基础上，提出性能感知的服务路径选择方法（P</w:t>
      </w:r>
      <w:r>
        <w:t>SPAS</w:t>
      </w:r>
      <w:r>
        <w:rPr>
          <w:rFonts w:hint="eastAsia"/>
        </w:rPr>
        <w:t>），</w:t>
      </w:r>
      <w:r>
        <w:t>PSPAS</w:t>
      </w:r>
      <w:r>
        <w:rPr>
          <w:rFonts w:hint="eastAsia"/>
        </w:rPr>
        <w:t xml:space="preserve">的主要逻辑如算法2所示： </w:t>
      </w:r>
    </w:p>
    <w:p>
      <w:pPr>
        <w:ind w:firstLine="480" w:firstLineChars="200"/>
        <w:jc w:val="both"/>
      </w:pPr>
    </w:p>
    <w:tbl>
      <w:tblPr>
        <w:tblStyle w:val="25"/>
        <w:tblW w:w="8310" w:type="dxa"/>
        <w:tblInd w:w="0" w:type="dxa"/>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20"/>
        <w:gridCol w:w="7790"/>
      </w:tblGrid>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10" w:type="dxa"/>
            <w:gridSpan w:val="2"/>
            <w:tcBorders>
              <w:top w:val="single" w:color="auto" w:sz="24" w:space="0"/>
              <w:bottom w:val="single" w:color="auto" w:sz="12" w:space="0"/>
            </w:tcBorders>
          </w:tcPr>
          <w:p>
            <w:pPr>
              <w:pStyle w:val="51"/>
              <w:tabs>
                <w:tab w:val="left" w:pos="4845"/>
                <w:tab w:val="clear" w:pos="8306"/>
              </w:tabs>
              <w:spacing w:line="240" w:lineRule="auto"/>
              <w:ind w:firstLine="0"/>
              <w:rPr>
                <w:rFonts w:asciiTheme="minorHAnsi" w:hAnsiTheme="minorHAnsi" w:cstheme="minorBidi"/>
                <w:b/>
                <w:szCs w:val="24"/>
              </w:rPr>
            </w:pPr>
            <w:r>
              <w:rPr>
                <w:rFonts w:asciiTheme="minorHAnsi" w:hAnsiTheme="minorHAnsi" w:cstheme="minorBidi"/>
                <w:b/>
                <w:szCs w:val="24"/>
              </w:rPr>
              <w:t xml:space="preserve">算法2 </w:t>
            </w:r>
            <w:r>
              <w:rPr>
                <w:rFonts w:asciiTheme="minorHAnsi" w:hAnsiTheme="minorHAnsi" w:cstheme="minorBidi"/>
                <w:b/>
              </w:rPr>
              <w:t>性能感知的微服务路径选择算法</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single" w:color="auto" w:sz="12" w:space="0"/>
              <w:bottom w:val="nil"/>
              <w:right w:val="nil"/>
            </w:tcBorders>
          </w:tcPr>
          <w:p>
            <w:pPr>
              <w:spacing w:line="240" w:lineRule="auto"/>
              <w:jc w:val="both"/>
              <w:rPr>
                <w:rFonts w:asciiTheme="minorHAnsi" w:hAnsiTheme="minorHAnsi" w:cstheme="minorBidi"/>
              </w:rPr>
            </w:pPr>
            <w:r>
              <w:rPr>
                <w:rFonts w:asciiTheme="minorHAnsi" w:hAnsiTheme="minorHAnsi" w:cstheme="minorBidi"/>
              </w:rPr>
              <w:t>1.</w:t>
            </w:r>
          </w:p>
        </w:tc>
        <w:tc>
          <w:tcPr>
            <w:tcW w:w="7790" w:type="dxa"/>
            <w:tcBorders>
              <w:top w:val="single" w:color="auto" w:sz="12" w:space="0"/>
              <w:left w:val="nil"/>
              <w:bottom w:val="nil"/>
            </w:tcBorders>
          </w:tcPr>
          <w:p>
            <w:pPr>
              <w:spacing w:line="240" w:lineRule="auto"/>
              <w:jc w:val="both"/>
              <w:rPr>
                <w:rFonts w:asciiTheme="minorHAnsi" w:hAnsiTheme="minorHAnsi" w:cstheme="minorBidi"/>
              </w:rPr>
            </w:pPr>
            <w:r>
              <w:rPr>
                <w:rFonts w:asciiTheme="minorHAnsi" w:hAnsiTheme="minorHAnsi" w:cstheme="minorBidi"/>
              </w:rPr>
              <w:t>基于构建的性能感知模型构建分层的带权有向图</w:t>
            </w:r>
            <w:r>
              <w:rPr>
                <w:rFonts w:asciiTheme="minorHAnsi" w:hAnsiTheme="minorHAnsi" w:cstheme="minorBidi"/>
                <w:i/>
              </w:rPr>
              <w:t>G</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2.</w:t>
            </w:r>
          </w:p>
          <w:p>
            <w:pPr>
              <w:spacing w:line="240" w:lineRule="auto"/>
              <w:jc w:val="both"/>
              <w:rPr>
                <w:rFonts w:asciiTheme="minorHAnsi" w:hAnsiTheme="minorHAnsi" w:cstheme="minorBidi"/>
              </w:rPr>
            </w:pPr>
            <w:r>
              <w:rPr>
                <w:rFonts w:hint="eastAsia" w:asciiTheme="minorHAnsi" w:hAnsiTheme="minorHAnsi" w:cstheme="minorBidi"/>
              </w:rPr>
              <w:t>3</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4</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5</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6</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7</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8</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9</w:t>
            </w:r>
            <w:r>
              <w:rPr>
                <w:rFonts w:asciiTheme="minorHAnsi" w:hAnsiTheme="minorHAnsi" w:cstheme="minorBidi"/>
              </w:rPr>
              <w:t>.</w:t>
            </w:r>
          </w:p>
        </w:tc>
        <w:tc>
          <w:tcPr>
            <w:tcW w:w="7790" w:type="dxa"/>
            <w:tcBorders>
              <w:top w:val="nil"/>
              <w:left w:val="nil"/>
              <w:bottom w:val="nil"/>
            </w:tcBorders>
          </w:tcPr>
          <w:p>
            <w:pPr>
              <w:spacing w:line="240" w:lineRule="auto"/>
              <w:jc w:val="both"/>
              <w:rPr>
                <w:rFonts w:asciiTheme="minorHAnsi" w:hAnsiTheme="minorHAnsi" w:cstheme="minorBidi"/>
              </w:rPr>
            </w:pPr>
            <w:r>
              <w:rPr>
                <w:rFonts w:asciiTheme="minorHAnsi" w:hAnsiTheme="minorHAnsi" w:cstheme="minorBidi"/>
              </w:rPr>
              <w:t>初始化</w:t>
            </w:r>
            <m:oMath>
              <m:r>
                <w:rPr>
                  <w:rFonts w:ascii="Cambria Math" w:hAnsi="Cambria Math" w:cstheme="minorBidi"/>
                </w:rPr>
                <m:t>i</m:t>
              </m:r>
              <m:r>
                <m:rPr>
                  <m:sty m:val="p"/>
                </m:rPr>
                <w:rPr>
                  <w:rFonts w:ascii="Cambria Math" w:hAnsi="Cambria Math" w:cstheme="minorBidi"/>
                </w:rPr>
                <m:t>=1</m:t>
              </m:r>
            </m:oMath>
          </w:p>
          <w:p>
            <w:pPr>
              <w:spacing w:line="240" w:lineRule="auto"/>
              <w:jc w:val="both"/>
              <w:rPr>
                <w:rFonts w:asciiTheme="minorHAnsi" w:hAnsiTheme="minorHAnsi" w:cstheme="minorBidi"/>
              </w:rPr>
            </w:pPr>
            <w:r>
              <w:rPr>
                <w:rFonts w:asciiTheme="minorHAnsi" w:hAnsiTheme="minorHAnsi" w:cstheme="minorBidi"/>
                <w:b/>
              </w:rPr>
              <w:t>while</w:t>
            </w:r>
            <w:r>
              <w:rPr>
                <w:rFonts w:asciiTheme="minorHAnsi" w:hAnsiTheme="minorHAnsi" w:cstheme="minorBidi"/>
              </w:rPr>
              <w:t xml:space="preserve"> i </w:t>
            </w:r>
            <w:r>
              <w:rPr>
                <w:rFonts w:hint="eastAsia" w:asciiTheme="minorHAnsi" w:hAnsiTheme="minorHAnsi" w:cstheme="minorBidi"/>
              </w:rPr>
              <w:t>不等于n</w:t>
            </w:r>
            <w:r>
              <w:rPr>
                <w:rFonts w:asciiTheme="minorHAnsi" w:hAnsiTheme="minorHAnsi" w:cstheme="minorBidi"/>
              </w:rPr>
              <w:t xml:space="preserve"> </w:t>
            </w:r>
            <w:r>
              <w:rPr>
                <w:rFonts w:asciiTheme="minorHAnsi" w:hAnsiTheme="minorHAnsi" w:cstheme="minorBidi"/>
                <w:b/>
              </w:rPr>
              <w:t>do</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首先计算从</w:t>
            </w:r>
            <m:oMath>
              <m:sSub>
                <m:sSubPr>
                  <m:ctrlPr>
                    <w:rPr>
                      <w:rFonts w:ascii="Cambria Math" w:hAnsi="Cambria Math" w:cstheme="minorBidi"/>
                    </w:rPr>
                  </m:ctrlPr>
                </m:sSubPr>
                <m:e>
                  <m:r>
                    <w:rPr>
                      <w:rFonts w:ascii="Cambria Math" w:hAnsi="Cambria Math" w:cstheme="minorBidi"/>
                    </w:rPr>
                    <m:t>S</m:t>
                  </m:r>
                  <m:ctrlPr>
                    <w:rPr>
                      <w:rFonts w:ascii="Cambria Math" w:hAnsi="Cambria Math" w:cstheme="minorBidi"/>
                    </w:rPr>
                  </m:ctrlPr>
                </m:e>
                <m:sub>
                  <m:r>
                    <w:rPr>
                      <w:rFonts w:ascii="Cambria Math" w:hAnsi="Cambria Math" w:cstheme="minorBidi"/>
                    </w:rPr>
                    <m:t>0</m:t>
                  </m:r>
                  <m:ctrlPr>
                    <w:rPr>
                      <w:rFonts w:ascii="Cambria Math" w:hAnsi="Cambria Math" w:cstheme="minorBidi"/>
                    </w:rPr>
                  </m:ctrlPr>
                </m:sub>
              </m:sSub>
            </m:oMath>
            <w:r>
              <w:rPr>
                <w:rFonts w:hint="eastAsia" w:asciiTheme="minorHAnsi" w:hAnsiTheme="minorHAnsi" w:cstheme="minorBidi"/>
              </w:rPr>
              <w:t>到第一层节点的最短距离</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计算第一层n个节点到第二层n个节点的最短距离</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类似步骤4，计算第i层</w:t>
            </w:r>
            <w:r>
              <w:rPr>
                <w:rFonts w:asciiTheme="minorHAnsi" w:hAnsiTheme="minorHAnsi" w:cstheme="minorBidi"/>
              </w:rPr>
              <w:t>n</w:t>
            </w:r>
            <w:r>
              <w:rPr>
                <w:rFonts w:hint="eastAsia" w:asciiTheme="minorHAnsi" w:hAnsiTheme="minorHAnsi" w:cstheme="minorBidi"/>
              </w:rPr>
              <w:t>个节点到第i</w:t>
            </w:r>
            <w:r>
              <w:rPr>
                <w:rFonts w:asciiTheme="minorHAnsi" w:hAnsiTheme="minorHAnsi" w:cstheme="minorBidi"/>
              </w:rPr>
              <w:t>+1</w:t>
            </w:r>
            <w:r>
              <w:rPr>
                <w:rFonts w:hint="eastAsia" w:asciiTheme="minorHAnsi" w:hAnsiTheme="minorHAnsi" w:cstheme="minorBidi"/>
              </w:rPr>
              <w:t>层n个节点的最短距离</w:t>
            </w:r>
          </w:p>
          <w:p>
            <w:pPr>
              <w:spacing w:line="240" w:lineRule="auto"/>
              <w:ind w:firstLine="240" w:firstLineChars="100"/>
              <w:jc w:val="both"/>
              <w:rPr>
                <w:rFonts w:asciiTheme="minorHAnsi" w:hAnsiTheme="minorHAnsi" w:cstheme="minorBidi"/>
              </w:rPr>
            </w:pPr>
            <m:oMath>
              <m:r>
                <w:rPr>
                  <w:rFonts w:ascii="Cambria Math" w:hAnsi="Cambria Math" w:cstheme="minorBidi"/>
                </w:rPr>
                <m:t>i=i+1</m:t>
              </m:r>
            </m:oMath>
            <w:r>
              <w:rPr>
                <w:rFonts w:asciiTheme="minorHAnsi" w:hAnsiTheme="minorHAnsi" w:cstheme="minorBidi"/>
              </w:rPr>
              <w:t xml:space="preserve"> </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重复以上步骤知道任务结束，得到当前最优路径</w:t>
            </w:r>
            <m:oMath>
              <m:sSub>
                <m:sSubPr>
                  <m:ctrlPr>
                    <w:rPr>
                      <w:rFonts w:ascii="Cambria Math" w:hAnsi="Cambria Math" w:cstheme="minorBidi"/>
                      <w:i/>
                    </w:rPr>
                  </m:ctrlPr>
                </m:sSubPr>
                <m:e>
                  <m:r>
                    <w:rPr>
                      <w:rFonts w:ascii="Cambria Math" w:hAnsi="Cambria Math" w:cstheme="minorBidi"/>
                    </w:rPr>
                    <m:t>SP</m:t>
                  </m:r>
                  <m:ctrlPr>
                    <w:rPr>
                      <w:rFonts w:ascii="Cambria Math" w:hAnsi="Cambria Math" w:cstheme="minorBidi"/>
                      <w:i/>
                    </w:rPr>
                  </m:ctrlPr>
                </m:e>
                <m:sub>
                  <m:r>
                    <w:rPr>
                      <w:rFonts w:ascii="Cambria Math" w:hAnsi="Cambria Math" w:cstheme="minorBidi"/>
                    </w:rPr>
                    <m:t>1</m:t>
                  </m:r>
                  <m:ctrlPr>
                    <w:rPr>
                      <w:rFonts w:ascii="Cambria Math" w:hAnsi="Cambria Math" w:cstheme="minorBidi"/>
                      <w:i/>
                    </w:rPr>
                  </m:ctrlPr>
                </m:sub>
              </m:sSub>
            </m:oMath>
          </w:p>
          <w:p>
            <w:pPr>
              <w:spacing w:line="240" w:lineRule="auto"/>
              <w:jc w:val="both"/>
              <w:rPr>
                <w:rFonts w:asciiTheme="minorHAnsi" w:hAnsiTheme="minorHAnsi" w:cstheme="minorBidi"/>
                <w:b/>
              </w:rPr>
            </w:pPr>
            <w:r>
              <w:rPr>
                <w:rFonts w:asciiTheme="minorHAnsi" w:hAnsiTheme="minorHAnsi" w:cstheme="minorBidi"/>
                <w:b/>
              </w:rPr>
              <w:t>end while</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初始化</w:t>
            </w:r>
            <m:oMath>
              <m:r>
                <w:rPr>
                  <w:rFonts w:ascii="Cambria Math" w:hAnsi="Cambria Math" w:cstheme="minorBidi"/>
                </w:rPr>
                <m:t>j</m:t>
              </m:r>
              <m:r>
                <m:rPr>
                  <m:sty m:val="p"/>
                </m:rPr>
                <w:rPr>
                  <w:rFonts w:ascii="Cambria Math" w:hAnsi="Cambria Math" w:cstheme="minorBidi"/>
                </w:rPr>
                <m:t>=1</m:t>
              </m:r>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10.</w:t>
            </w:r>
          </w:p>
        </w:tc>
        <w:tc>
          <w:tcPr>
            <w:tcW w:w="7790" w:type="dxa"/>
            <w:tcBorders>
              <w:top w:val="nil"/>
              <w:left w:val="nil"/>
              <w:bottom w:val="nil"/>
            </w:tcBorders>
          </w:tcPr>
          <w:p>
            <w:pPr>
              <w:spacing w:line="240" w:lineRule="auto"/>
              <w:jc w:val="both"/>
              <w:rPr>
                <w:rFonts w:asciiTheme="minorHAnsi" w:hAnsiTheme="minorHAnsi" w:cstheme="minorBidi"/>
              </w:rPr>
            </w:pPr>
            <w:r>
              <w:rPr>
                <w:rFonts w:asciiTheme="minorHAnsi" w:hAnsiTheme="minorHAnsi" w:cstheme="minorBidi"/>
                <w:b/>
              </w:rPr>
              <w:t>while</w:t>
            </w:r>
            <w:r>
              <w:rPr>
                <w:rFonts w:asciiTheme="minorHAnsi" w:hAnsiTheme="minorHAnsi" w:cstheme="minorBidi"/>
              </w:rPr>
              <w:t xml:space="preserve"> 应用</w:t>
            </w:r>
            <w:r>
              <w:rPr>
                <w:rFonts w:asciiTheme="minorHAnsi" w:hAnsiTheme="minorHAnsi" w:cstheme="minorBidi"/>
                <w:i/>
              </w:rPr>
              <w:t>P</w:t>
            </w:r>
            <w:r>
              <w:rPr>
                <w:rFonts w:asciiTheme="minorHAnsi" w:hAnsiTheme="minorHAnsi" w:cstheme="minorBidi"/>
              </w:rPr>
              <w:t xml:space="preserve">没有结束 </w:t>
            </w:r>
            <w:r>
              <w:rPr>
                <w:rFonts w:asciiTheme="minorHAnsi" w:hAnsiTheme="minorHAnsi" w:cstheme="minorBidi"/>
                <w:b/>
              </w:rPr>
              <w:t>do</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11.</w:t>
            </w:r>
          </w:p>
        </w:tc>
        <w:tc>
          <w:tcPr>
            <w:tcW w:w="7790" w:type="dxa"/>
            <w:tcBorders>
              <w:top w:val="nil"/>
              <w:left w:val="nil"/>
              <w:bottom w:val="nil"/>
            </w:tcBorders>
          </w:tcPr>
          <w:p>
            <w:pPr>
              <w:spacing w:line="240" w:lineRule="auto"/>
              <w:jc w:val="both"/>
              <w:rPr>
                <w:rFonts w:asciiTheme="minorHAnsi" w:hAnsiTheme="minorHAnsi" w:cstheme="minorBidi"/>
              </w:rPr>
            </w:pPr>
            <w:r>
              <w:rPr>
                <w:rFonts w:asciiTheme="minorHAnsi" w:hAnsiTheme="minorHAnsi" w:cstheme="minorBidi"/>
              </w:rPr>
              <w:t xml:space="preserve">  在最优路径</w:t>
            </w:r>
            <m:oMath>
              <m:sSub>
                <m:sSubPr>
                  <m:ctrlPr>
                    <w:rPr>
                      <w:rFonts w:ascii="Cambria Math" w:hAnsi="Cambria Math" w:cstheme="minorBidi"/>
                      <w:i/>
                    </w:rPr>
                  </m:ctrlPr>
                </m:sSubPr>
                <m:e>
                  <m:r>
                    <w:rPr>
                      <w:rFonts w:ascii="Cambria Math" w:hAnsi="Cambria Math" w:cstheme="minorBidi"/>
                    </w:rPr>
                    <m:t>SP</m:t>
                  </m:r>
                  <m:ctrlPr>
                    <w:rPr>
                      <w:rFonts w:ascii="Cambria Math" w:hAnsi="Cambria Math" w:cstheme="minorBidi"/>
                      <w:i/>
                    </w:rPr>
                  </m:ctrlPr>
                </m:e>
                <m:sub>
                  <m:r>
                    <w:rPr>
                      <w:rFonts w:ascii="Cambria Math" w:hAnsi="Cambria Math" w:cstheme="minorBidi"/>
                    </w:rPr>
                    <m:t>1</m:t>
                  </m:r>
                  <m:ctrlPr>
                    <w:rPr>
                      <w:rFonts w:ascii="Cambria Math" w:hAnsi="Cambria Math" w:cstheme="minorBidi"/>
                      <w:i/>
                    </w:rPr>
                  </m:ctrlPr>
                </m:sub>
              </m:sSub>
            </m:oMath>
            <w:r>
              <w:rPr>
                <w:rFonts w:asciiTheme="minorHAnsi" w:hAnsiTheme="minorHAnsi" w:cstheme="minorBidi"/>
              </w:rPr>
              <w:t>中调用微服务实例</w:t>
            </w:r>
            <m:oMath>
              <m:sSub>
                <m:sSubPr>
                  <m:ctrlPr>
                    <w:rPr>
                      <w:rFonts w:ascii="Cambria Math" w:hAnsi="Cambria Math" w:cstheme="minorBidi"/>
                      <w:i/>
                    </w:rPr>
                  </m:ctrlPr>
                </m:sSubPr>
                <m:e>
                  <m:r>
                    <w:rPr>
                      <w:rFonts w:ascii="Cambria Math" w:hAnsi="Cambria Math" w:cstheme="minorBidi"/>
                    </w:rPr>
                    <m:t>s</m:t>
                  </m:r>
                  <m:ctrlPr>
                    <w:rPr>
                      <w:rFonts w:ascii="Cambria Math" w:hAnsi="Cambria Math" w:cstheme="minorBidi"/>
                      <w:i/>
                    </w:rPr>
                  </m:ctrlPr>
                </m:e>
                <m:sub>
                  <m:r>
                    <w:rPr>
                      <w:rFonts w:ascii="Cambria Math" w:hAnsi="Cambria Math" w:cstheme="minorBidi"/>
                    </w:rPr>
                    <m:t>i.</m:t>
                  </m:r>
                  <m:ctrlPr>
                    <w:rPr>
                      <w:rFonts w:ascii="Cambria Math" w:hAnsi="Cambria Math" w:cstheme="minorBidi"/>
                      <w:i/>
                    </w:rPr>
                  </m:ctrlPr>
                </m:sub>
              </m:sSub>
            </m:oMath>
            <w:r>
              <w:rPr>
                <w:rFonts w:asciiTheme="minorHAnsi" w:hAnsiTheme="minorHAnsi" w:cstheme="minorBidi"/>
              </w:rPr>
              <w:t>执行子任务</w:t>
            </w:r>
            <m:oMath>
              <m:sSub>
                <m:sSubPr>
                  <m:ctrlPr>
                    <w:rPr>
                      <w:rFonts w:ascii="Cambria Math" w:hAnsi="Cambria Math" w:cstheme="minorBidi"/>
                      <w:i/>
                    </w:rPr>
                  </m:ctrlPr>
                </m:sSubPr>
                <m:e>
                  <m:r>
                    <w:rPr>
                      <w:rFonts w:ascii="Cambria Math" w:hAnsi="Cambria Math" w:cstheme="minorBidi"/>
                    </w:rPr>
                    <m:t>P</m:t>
                  </m:r>
                  <m:ctrlPr>
                    <w:rPr>
                      <w:rFonts w:ascii="Cambria Math" w:hAnsi="Cambria Math" w:cstheme="minorBidi"/>
                      <w:i/>
                    </w:rPr>
                  </m:ctrlPr>
                </m:e>
                <m:sub>
                  <m:r>
                    <w:rPr>
                      <w:rFonts w:ascii="Cambria Math" w:hAnsi="Cambria Math" w:cstheme="minorBidi"/>
                    </w:rPr>
                    <m:t>i</m:t>
                  </m:r>
                  <m:ctrlPr>
                    <w:rPr>
                      <w:rFonts w:ascii="Cambria Math" w:hAnsi="Cambria Math" w:cstheme="minorBidi"/>
                      <w:i/>
                    </w:rPr>
                  </m:ctrlPr>
                </m:sub>
              </m:sSub>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12.</w:t>
            </w:r>
          </w:p>
        </w:tc>
        <w:tc>
          <w:tcPr>
            <w:tcW w:w="7790" w:type="dxa"/>
            <w:tcBorders>
              <w:top w:val="nil"/>
              <w:left w:val="nil"/>
              <w:bottom w:val="nil"/>
            </w:tcBorders>
          </w:tcPr>
          <w:p>
            <w:pPr>
              <w:spacing w:line="240" w:lineRule="auto"/>
              <w:jc w:val="both"/>
              <w:rPr>
                <w:rFonts w:asciiTheme="minorHAnsi" w:hAnsiTheme="minorHAnsi" w:cstheme="minorBidi"/>
                <w:i/>
              </w:rPr>
            </w:pPr>
            <w:r>
              <w:rPr>
                <w:rFonts w:asciiTheme="minorHAnsi" w:hAnsiTheme="minorHAnsi" w:cstheme="minorBidi"/>
              </w:rPr>
              <w:t xml:space="preserve">   </w:t>
            </w:r>
            <m:oMath>
              <m:r>
                <w:rPr>
                  <w:rFonts w:ascii="Cambria Math" w:hAnsi="Cambria Math" w:cstheme="minorBidi"/>
                </w:rPr>
                <m:t>j=j+1</m:t>
              </m:r>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13.</w:t>
            </w:r>
          </w:p>
        </w:tc>
        <w:tc>
          <w:tcPr>
            <w:tcW w:w="7790" w:type="dxa"/>
            <w:tcBorders>
              <w:top w:val="nil"/>
              <w:left w:val="nil"/>
              <w:bottom w:val="nil"/>
            </w:tcBorders>
          </w:tcPr>
          <w:p>
            <w:pPr>
              <w:spacing w:line="240" w:lineRule="auto"/>
              <w:ind w:left="360" w:hanging="360" w:hangingChars="150"/>
              <w:jc w:val="both"/>
              <w:rPr>
                <w:rFonts w:asciiTheme="minorHAnsi" w:hAnsiTheme="minorHAnsi" w:cstheme="minorBidi"/>
              </w:rPr>
            </w:pPr>
            <w:r>
              <w:rPr>
                <w:rFonts w:asciiTheme="minorHAnsi" w:hAnsiTheme="minorHAnsi" w:cstheme="minorBidi"/>
              </w:rPr>
              <w:t xml:space="preserve">  根据路径搜索空间缩减原则对于还没有执行完的子任务执行路径</w:t>
            </w:r>
            <w:r>
              <w:rPr>
                <w:rFonts w:hint="eastAsia" w:asciiTheme="minorHAnsi" w:hAnsiTheme="minorHAnsi" w:cstheme="minorBidi"/>
              </w:rPr>
              <w:t>搜索空</w:t>
            </w:r>
            <w:r>
              <w:rPr>
                <w:rFonts w:asciiTheme="minorHAnsi" w:hAnsiTheme="minorHAnsi" w:cstheme="minorBidi"/>
              </w:rPr>
              <w:t>间缩减操作</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14.</w:t>
            </w:r>
          </w:p>
        </w:tc>
        <w:tc>
          <w:tcPr>
            <w:tcW w:w="7790" w:type="dxa"/>
            <w:tcBorders>
              <w:top w:val="nil"/>
              <w:left w:val="nil"/>
              <w:bottom w:val="nil"/>
            </w:tcBorders>
          </w:tcPr>
          <w:p>
            <w:pPr>
              <w:spacing w:line="240" w:lineRule="auto"/>
              <w:ind w:firstLine="240" w:firstLineChars="100"/>
              <w:jc w:val="both"/>
              <w:rPr>
                <w:rFonts w:asciiTheme="minorHAnsi" w:hAnsiTheme="minorHAnsi" w:cstheme="minorBidi"/>
              </w:rPr>
            </w:pPr>
            <w:r>
              <w:rPr>
                <w:rFonts w:asciiTheme="minorHAnsi" w:hAnsiTheme="minorHAnsi" w:cstheme="minorBidi"/>
              </w:rPr>
              <w:t>基于路径搜索空间缩减操作的结果重构当前的子图</w:t>
            </w:r>
            <m:oMath>
              <m:sSub>
                <m:sSubPr>
                  <m:ctrlPr>
                    <w:rPr>
                      <w:rFonts w:ascii="Cambria Math" w:hAnsi="Cambria Math" w:cstheme="minorBidi"/>
                      <w:i/>
                    </w:rPr>
                  </m:ctrlPr>
                </m:sSubPr>
                <m:e>
                  <m:r>
                    <w:rPr>
                      <w:rFonts w:ascii="Cambria Math" w:hAnsi="Cambria Math" w:cstheme="minorBidi"/>
                    </w:rPr>
                    <m:t>G</m:t>
                  </m:r>
                  <m:ctrlPr>
                    <w:rPr>
                      <w:rFonts w:ascii="Cambria Math" w:hAnsi="Cambria Math" w:cstheme="minorBidi"/>
                      <w:i/>
                    </w:rPr>
                  </m:ctrlPr>
                </m:e>
                <m:sub>
                  <m:r>
                    <w:rPr>
                      <w:rFonts w:ascii="Cambria Math" w:hAnsi="Cambria Math" w:cstheme="minorBidi"/>
                    </w:rPr>
                    <m:t>i</m:t>
                  </m:r>
                  <m:ctrlPr>
                    <w:rPr>
                      <w:rFonts w:ascii="Cambria Math" w:hAnsi="Cambria Math" w:cstheme="minorBidi"/>
                      <w:i/>
                    </w:rPr>
                  </m:ctrlPr>
                </m:sub>
              </m:sSub>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15.</w:t>
            </w:r>
          </w:p>
        </w:tc>
        <w:tc>
          <w:tcPr>
            <w:tcW w:w="7790" w:type="dxa"/>
            <w:tcBorders>
              <w:top w:val="nil"/>
              <w:left w:val="nil"/>
              <w:bottom w:val="nil"/>
            </w:tcBorders>
          </w:tcPr>
          <w:p>
            <w:pPr>
              <w:spacing w:line="240" w:lineRule="auto"/>
              <w:ind w:firstLine="240" w:firstLineChars="100"/>
              <w:jc w:val="both"/>
              <w:rPr>
                <w:rFonts w:asciiTheme="minorHAnsi" w:hAnsiTheme="minorHAnsi" w:cstheme="minorBidi"/>
              </w:rPr>
            </w:pPr>
            <w:r>
              <w:rPr>
                <w:rFonts w:asciiTheme="minorHAnsi" w:hAnsiTheme="minorHAnsi" w:cstheme="minorBidi"/>
              </w:rPr>
              <w:t>使用维特比算法重新选择出当前最优路径</w:t>
            </w:r>
            <m:oMath>
              <m:sSub>
                <m:sSubPr>
                  <m:ctrlPr>
                    <w:rPr>
                      <w:rFonts w:ascii="Cambria Math" w:hAnsi="Cambria Math" w:cstheme="minorBidi"/>
                      <w:i/>
                    </w:rPr>
                  </m:ctrlPr>
                </m:sSubPr>
                <m:e>
                  <m:r>
                    <w:rPr>
                      <w:rFonts w:ascii="Cambria Math" w:hAnsi="Cambria Math" w:cstheme="minorBidi"/>
                    </w:rPr>
                    <m:t>SP</m:t>
                  </m:r>
                  <m:ctrlPr>
                    <w:rPr>
                      <w:rFonts w:ascii="Cambria Math" w:hAnsi="Cambria Math" w:cstheme="minorBidi"/>
                      <w:i/>
                    </w:rPr>
                  </m:ctrlPr>
                </m:e>
                <m:sub>
                  <m:r>
                    <w:rPr>
                      <w:rFonts w:ascii="Cambria Math" w:hAnsi="Cambria Math" w:cstheme="minorBidi"/>
                    </w:rPr>
                    <m:t>j</m:t>
                  </m:r>
                  <m:ctrlPr>
                    <w:rPr>
                      <w:rFonts w:ascii="Cambria Math" w:hAnsi="Cambria Math" w:cstheme="minorBidi"/>
                      <w:i/>
                    </w:rPr>
                  </m:ctrlPr>
                </m:sub>
              </m:sSub>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single" w:color="auto" w:sz="24" w:space="0"/>
              <w:right w:val="nil"/>
            </w:tcBorders>
          </w:tcPr>
          <w:p>
            <w:pPr>
              <w:spacing w:line="240" w:lineRule="auto"/>
              <w:jc w:val="both"/>
              <w:rPr>
                <w:rFonts w:asciiTheme="minorHAnsi" w:hAnsiTheme="minorHAnsi" w:cstheme="minorBidi"/>
              </w:rPr>
            </w:pPr>
            <w:r>
              <w:rPr>
                <w:rFonts w:asciiTheme="minorHAnsi" w:hAnsiTheme="minorHAnsi" w:cstheme="minorBidi"/>
              </w:rPr>
              <w:t>16</w:t>
            </w:r>
          </w:p>
        </w:tc>
        <w:tc>
          <w:tcPr>
            <w:tcW w:w="7790" w:type="dxa"/>
            <w:tcBorders>
              <w:top w:val="nil"/>
              <w:left w:val="nil"/>
              <w:bottom w:val="single" w:color="auto" w:sz="24" w:space="0"/>
            </w:tcBorders>
          </w:tcPr>
          <w:p>
            <w:pPr>
              <w:spacing w:line="240" w:lineRule="auto"/>
              <w:jc w:val="both"/>
              <w:rPr>
                <w:rFonts w:asciiTheme="minorHAnsi" w:hAnsiTheme="minorHAnsi" w:cstheme="minorBidi"/>
                <w:b/>
              </w:rPr>
            </w:pPr>
            <w:r>
              <w:rPr>
                <w:rFonts w:asciiTheme="minorHAnsi" w:hAnsiTheme="minorHAnsi" w:cstheme="minorBidi"/>
                <w:b/>
              </w:rPr>
              <w:t>end while</w:t>
            </w:r>
          </w:p>
        </w:tc>
      </w:tr>
    </w:tbl>
    <w:p>
      <w:pPr>
        <w:spacing w:line="240" w:lineRule="auto"/>
        <w:jc w:val="both"/>
      </w:pPr>
    </w:p>
    <w:p>
      <w:pPr>
        <w:ind w:firstLine="480" w:firstLineChars="200"/>
        <w:jc w:val="both"/>
      </w:pPr>
      <w:r>
        <w:rPr>
          <w:rFonts w:hint="eastAsia"/>
        </w:rPr>
        <w:t>首先通过性能预测模型构建分层的有向加权图G，之后再根据维特比算法得到初始化的最优服务路径</w:t>
      </w:r>
      <m:oMath>
        <m:sSub>
          <m:sSubPr>
            <m:ctrlPr>
              <w:rPr>
                <w:rFonts w:ascii="Cambria Math" w:hAnsi="Cambria Math"/>
                <w:i/>
              </w:rPr>
            </m:ctrlPr>
          </m:sSubPr>
          <m:e>
            <m:r>
              <w:rPr>
                <w:rFonts w:ascii="Cambria Math" w:hAnsi="Cambria Math"/>
              </w:rPr>
              <m:t>SP</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（第3行~第9行），当初始化路径完成后，需要根据微服务实例的状态对服务路径动态更新（第1</w:t>
      </w:r>
      <w:r>
        <w:t>0</w:t>
      </w:r>
      <w:r>
        <w:rPr>
          <w:rFonts w:hint="eastAsia"/>
        </w:rPr>
        <w:t>行~第1</w:t>
      </w:r>
      <w:r>
        <w:t>6</w:t>
      </w:r>
      <w:r>
        <w:rPr>
          <w:rFonts w:hint="eastAsia"/>
        </w:rPr>
        <w:t>行），直到我们的任务执行完成。</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39" w:name="_Toc2768674"/>
      <w:bookmarkStart w:id="40" w:name="_Hlk535959182"/>
      <w:r>
        <w:rPr>
          <w:b w:val="0"/>
          <w:kern w:val="2"/>
          <w:szCs w:val="28"/>
        </w:rPr>
        <w:t>4.5</w:t>
      </w:r>
      <w:r>
        <w:rPr>
          <w:rFonts w:ascii="黑体" w:hAnsi="黑体"/>
          <w:b w:val="0"/>
          <w:kern w:val="2"/>
          <w:szCs w:val="28"/>
        </w:rPr>
        <w:t xml:space="preserve"> 本章小结</w:t>
      </w:r>
      <w:bookmarkEnd w:id="39"/>
    </w:p>
    <w:bookmarkEnd w:id="40"/>
    <w:p>
      <w:pPr>
        <w:ind w:firstLine="480" w:firstLineChars="200"/>
        <w:jc w:val="both"/>
      </w:pPr>
      <w:r>
        <w:t>本章首先分析了</w:t>
      </w:r>
      <w:r>
        <w:rPr>
          <w:rFonts w:hint="eastAsia"/>
        </w:rPr>
        <w:t>当前的服务选择算法以及不足之处，</w:t>
      </w:r>
      <w:r>
        <w:t>然后根据微服务平台应用的特点建立</w:t>
      </w:r>
      <w:r>
        <w:rPr>
          <w:rFonts w:hint="eastAsia"/>
        </w:rPr>
        <w:t>性能</w:t>
      </w:r>
      <w:r>
        <w:t>预测模型，最后介绍了</w:t>
      </w:r>
      <w:r>
        <w:rPr>
          <w:rFonts w:hint="eastAsia"/>
        </w:rPr>
        <w:t>基于性能预测模型的</w:t>
      </w:r>
      <w:r>
        <w:t>服务路径选择策略以及伪代码的实现。</w:t>
      </w:r>
    </w:p>
    <w:p>
      <w:pPr>
        <w:spacing w:line="240" w:lineRule="auto"/>
      </w:pPr>
    </w:p>
    <w:p>
      <w:pPr>
        <w:spacing w:line="240" w:lineRule="auto"/>
      </w:pPr>
    </w:p>
    <w:p>
      <w:pPr>
        <w:spacing w:line="240" w:lineRule="auto"/>
      </w:pPr>
    </w:p>
    <w:p>
      <w:pPr>
        <w:spacing w:line="240" w:lineRule="auto"/>
        <w:sectPr>
          <w:headerReference r:id="rId10" w:type="default"/>
          <w:type w:val="continuous"/>
          <w:pgSz w:w="11906" w:h="16838"/>
          <w:pgMar w:top="1440" w:right="1800" w:bottom="1440" w:left="1800" w:header="851" w:footer="992" w:gutter="0"/>
          <w:cols w:space="425" w:num="1"/>
          <w:docGrid w:type="lines" w:linePitch="312" w:charSpace="0"/>
        </w:sectPr>
      </w:pPr>
    </w:p>
    <w:p>
      <w:pPr>
        <w:spacing w:line="240" w:lineRule="auto"/>
      </w:pPr>
      <w:r>
        <w:br w:type="page"/>
      </w:r>
    </w:p>
    <w:p>
      <w:pPr>
        <w:pStyle w:val="2"/>
        <w:spacing w:afterLines="200" w:line="240" w:lineRule="auto"/>
        <w:jc w:val="center"/>
        <w:rPr>
          <w:b w:val="0"/>
        </w:rPr>
      </w:pPr>
      <w:bookmarkStart w:id="41" w:name="_Toc2768675"/>
      <w:r>
        <w:rPr>
          <w:b w:val="0"/>
        </w:rPr>
        <w:t>第五章</w:t>
      </w:r>
      <w:r>
        <w:rPr>
          <w:rFonts w:hint="eastAsia"/>
          <w:b w:val="0"/>
        </w:rPr>
        <w:t xml:space="preserve"> 系统实验</w:t>
      </w:r>
      <w:r>
        <w:rPr>
          <w:b w:val="0"/>
        </w:rPr>
        <w:t>及</w:t>
      </w:r>
      <w:r>
        <w:rPr>
          <w:rFonts w:hint="eastAsia"/>
          <w:b w:val="0"/>
        </w:rPr>
        <w:t>测试</w:t>
      </w:r>
      <w:bookmarkEnd w:id="41"/>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42" w:name="_Toc477781136"/>
      <w:bookmarkStart w:id="43" w:name="_Toc2768676"/>
      <w:r>
        <w:rPr>
          <w:b w:val="0"/>
          <w:kern w:val="2"/>
          <w:szCs w:val="28"/>
        </w:rPr>
        <w:t>5.1</w:t>
      </w:r>
      <w:r>
        <w:rPr>
          <w:rFonts w:ascii="黑体" w:hAnsi="黑体"/>
          <w:b w:val="0"/>
          <w:kern w:val="2"/>
          <w:szCs w:val="28"/>
        </w:rPr>
        <w:t xml:space="preserve"> </w:t>
      </w:r>
      <w:bookmarkEnd w:id="42"/>
      <w:r>
        <w:rPr>
          <w:rFonts w:hint="eastAsia" w:ascii="黑体" w:hAnsi="黑体"/>
          <w:b w:val="0"/>
          <w:kern w:val="2"/>
          <w:szCs w:val="28"/>
        </w:rPr>
        <w:t>实验</w:t>
      </w:r>
      <w:r>
        <w:rPr>
          <w:rFonts w:ascii="黑体" w:hAnsi="黑体"/>
          <w:b w:val="0"/>
          <w:kern w:val="2"/>
          <w:szCs w:val="28"/>
        </w:rPr>
        <w:t>环境配置</w:t>
      </w:r>
      <w:bookmarkEnd w:id="43"/>
    </w:p>
    <w:p>
      <w:pPr>
        <w:pStyle w:val="4"/>
        <w:spacing w:line="240" w:lineRule="auto"/>
        <w:rPr>
          <w:rFonts w:ascii="黑体" w:hAnsi="黑体"/>
          <w:b w:val="0"/>
        </w:rPr>
      </w:pPr>
      <w:bookmarkStart w:id="44" w:name="_Toc2768677"/>
      <w:r>
        <w:rPr>
          <w:b w:val="0"/>
        </w:rPr>
        <w:t>5.1.1</w:t>
      </w:r>
      <w:r>
        <w:rPr>
          <w:rFonts w:ascii="黑体" w:hAnsi="黑体"/>
          <w:b w:val="0"/>
        </w:rPr>
        <w:t xml:space="preserve"> </w:t>
      </w:r>
      <w:r>
        <w:rPr>
          <w:rFonts w:hint="eastAsia" w:ascii="黑体" w:hAnsi="黑体"/>
          <w:b w:val="0"/>
        </w:rPr>
        <w:t>实验硬件</w:t>
      </w:r>
      <w:r>
        <w:rPr>
          <w:rFonts w:ascii="黑体" w:hAnsi="黑体"/>
          <w:b w:val="0"/>
        </w:rPr>
        <w:t>环境</w:t>
      </w:r>
      <w:bookmarkEnd w:id="44"/>
    </w:p>
    <w:p>
      <w:pPr>
        <w:ind w:firstLine="480" w:firstLineChars="200"/>
        <w:jc w:val="both"/>
      </w:pPr>
      <w:r>
        <w:t>本文中</w:t>
      </w:r>
      <w:r>
        <w:rPr>
          <w:rFonts w:hint="eastAsia"/>
        </w:rPr>
        <w:t>实验</w:t>
      </w:r>
      <w:r>
        <w:t>硬件部分由10台物理服务器组成，10台服务器分别部署在两个机架中，每个机架中有5台服务器，两个机架中的交换机都支持1000Mbit/s。为了保证集群的高可用以及容错性，控制节点配置为2个，分别命名为controller1和controller2，控制节点用于资源调度、微服务管理、服务路径选择等核心功能，同时，为了更好地利用集群物理资源，</w:t>
      </w:r>
      <w:r>
        <w:rPr>
          <w:rFonts w:hint="eastAsia"/>
        </w:rPr>
        <w:t>此次实验</w:t>
      </w:r>
      <w:r>
        <w:t>将全部物理节点配置为工作节点，</w:t>
      </w:r>
      <w:r>
        <w:rPr>
          <w:rFonts w:hint="eastAsia"/>
        </w:rPr>
        <w:t>命名方式为控制节点为controller1和controller2，</w:t>
      </w:r>
      <w:r>
        <w:t>其他节点</w:t>
      </w:r>
      <w:r>
        <w:rPr>
          <w:rFonts w:hint="eastAsia"/>
        </w:rPr>
        <w:t>相应</w:t>
      </w:r>
      <w:r>
        <w:t>命名为node1~node8，每一个节点配置用于支持微服务的Docker容器引擎。</w:t>
      </w:r>
      <w:r>
        <w:rPr>
          <w:rFonts w:hint="eastAsia"/>
        </w:rPr>
        <w:t>实验集群中</w:t>
      </w:r>
      <w:r>
        <w:t>物理服务器配置如下：</w:t>
      </w:r>
    </w:p>
    <w:p>
      <w:pPr>
        <w:jc w:val="center"/>
        <w:rPr>
          <w:rFonts w:ascii="楷体" w:hAnsi="楷体" w:eastAsia="楷体"/>
          <w:sz w:val="21"/>
          <w:szCs w:val="21"/>
        </w:rPr>
      </w:pPr>
      <w:r>
        <w:rPr>
          <w:rFonts w:ascii="楷体" w:hAnsi="楷体" w:eastAsia="楷体"/>
          <w:sz w:val="21"/>
          <w:szCs w:val="21"/>
        </w:rPr>
        <w:t>表</w:t>
      </w:r>
      <w:r>
        <w:rPr>
          <w:rFonts w:eastAsia="楷体"/>
          <w:sz w:val="21"/>
          <w:szCs w:val="21"/>
        </w:rPr>
        <w:t>5-1</w:t>
      </w:r>
      <w:r>
        <w:rPr>
          <w:rFonts w:ascii="楷体" w:hAnsi="楷体" w:eastAsia="楷体"/>
          <w:sz w:val="21"/>
          <w:szCs w:val="21"/>
        </w:rPr>
        <w:t xml:space="preserve"> 物理服务器配置列表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2268"/>
        <w:gridCol w:w="1743"/>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类型</w:t>
            </w:r>
          </w:p>
        </w:tc>
        <w:tc>
          <w:tcPr>
            <w:tcW w:w="2268" w:type="dxa"/>
          </w:tcPr>
          <w:p>
            <w:pPr>
              <w:jc w:val="center"/>
              <w:rPr>
                <w:rFonts w:asciiTheme="minorHAnsi" w:hAnsiTheme="minorHAnsi" w:cstheme="minorBidi"/>
              </w:rPr>
            </w:pPr>
            <w:r>
              <w:rPr>
                <w:rFonts w:asciiTheme="minorHAnsi" w:hAnsiTheme="minorHAnsi" w:cstheme="minorBidi"/>
              </w:rPr>
              <w:t>CPU类型</w:t>
            </w:r>
          </w:p>
        </w:tc>
        <w:tc>
          <w:tcPr>
            <w:tcW w:w="1743" w:type="dxa"/>
          </w:tcPr>
          <w:p>
            <w:pPr>
              <w:jc w:val="center"/>
              <w:rPr>
                <w:rFonts w:asciiTheme="minorHAnsi" w:hAnsiTheme="minorHAnsi" w:cstheme="minorBidi"/>
              </w:rPr>
            </w:pPr>
            <w:r>
              <w:rPr>
                <w:rFonts w:asciiTheme="minorHAnsi" w:hAnsiTheme="minorHAnsi" w:cstheme="minorBidi"/>
              </w:rPr>
              <w:t>CPU数量</w:t>
            </w:r>
          </w:p>
        </w:tc>
        <w:tc>
          <w:tcPr>
            <w:tcW w:w="1705" w:type="dxa"/>
          </w:tcPr>
          <w:p>
            <w:pPr>
              <w:jc w:val="center"/>
              <w:rPr>
                <w:rFonts w:asciiTheme="minorHAnsi" w:hAnsiTheme="minorHAnsi" w:cstheme="minorBidi"/>
              </w:rPr>
            </w:pPr>
            <w:r>
              <w:rPr>
                <w:rFonts w:asciiTheme="minorHAnsi" w:hAnsiTheme="minorHAnsi" w:cstheme="minorBidi"/>
              </w:rPr>
              <w:t>内存</w:t>
            </w:r>
          </w:p>
        </w:tc>
        <w:tc>
          <w:tcPr>
            <w:tcW w:w="1705" w:type="dxa"/>
          </w:tcPr>
          <w:p>
            <w:pPr>
              <w:jc w:val="center"/>
              <w:rPr>
                <w:rFonts w:asciiTheme="minorHAnsi" w:hAnsiTheme="minorHAnsi" w:cstheme="minorBidi"/>
              </w:rPr>
            </w:pPr>
            <w:r>
              <w:rPr>
                <w:rFonts w:asciiTheme="minorHAnsi" w:hAnsiTheme="minorHAnsi" w:cstheme="minorBidi"/>
              </w:rPr>
              <w:t>服务器数量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1</w:t>
            </w:r>
          </w:p>
        </w:tc>
        <w:tc>
          <w:tcPr>
            <w:tcW w:w="2268" w:type="dxa"/>
          </w:tcPr>
          <w:p>
            <w:pPr>
              <w:jc w:val="center"/>
              <w:rPr>
                <w:rFonts w:asciiTheme="minorHAnsi" w:hAnsiTheme="minorHAnsi" w:cstheme="minorBidi"/>
              </w:rPr>
            </w:pPr>
            <w:r>
              <w:rPr>
                <w:rFonts w:asciiTheme="minorHAnsi" w:hAnsiTheme="minorHAnsi" w:cstheme="minorBidi"/>
              </w:rPr>
              <w:t>6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32GB</w:t>
            </w:r>
          </w:p>
        </w:tc>
        <w:tc>
          <w:tcPr>
            <w:tcW w:w="1705" w:type="dxa"/>
          </w:tcPr>
          <w:p>
            <w:pPr>
              <w:jc w:val="center"/>
              <w:rPr>
                <w:rFonts w:asciiTheme="minorHAnsi" w:hAnsiTheme="minorHAnsi" w:cstheme="minorBidi"/>
              </w:rPr>
            </w:pPr>
            <w:r>
              <w:rPr>
                <w:rFonts w:asciiTheme="minorHAnsi" w:hAnsiTheme="minorHAnsi" w:cstheme="minorBidi"/>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2</w:t>
            </w:r>
          </w:p>
        </w:tc>
        <w:tc>
          <w:tcPr>
            <w:tcW w:w="2268" w:type="dxa"/>
          </w:tcPr>
          <w:p>
            <w:pPr>
              <w:jc w:val="center"/>
              <w:rPr>
                <w:rFonts w:asciiTheme="minorHAnsi" w:hAnsiTheme="minorHAnsi" w:cstheme="minorBidi"/>
              </w:rPr>
            </w:pPr>
            <w:r>
              <w:rPr>
                <w:rFonts w:asciiTheme="minorHAnsi" w:hAnsiTheme="minorHAnsi" w:cstheme="minorBidi"/>
              </w:rPr>
              <w:t>10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32GB</w:t>
            </w:r>
          </w:p>
        </w:tc>
        <w:tc>
          <w:tcPr>
            <w:tcW w:w="1705" w:type="dxa"/>
          </w:tcPr>
          <w:p>
            <w:pPr>
              <w:jc w:val="center"/>
              <w:rPr>
                <w:rFonts w:asciiTheme="minorHAnsi" w:hAnsiTheme="minorHAnsi" w:cstheme="minorBidi"/>
              </w:rPr>
            </w:pPr>
            <w:r>
              <w:rPr>
                <w:rFonts w:asciiTheme="minorHAnsi" w:hAnsiTheme="minorHAnsi" w:cstheme="minorBidi"/>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3</w:t>
            </w:r>
          </w:p>
        </w:tc>
        <w:tc>
          <w:tcPr>
            <w:tcW w:w="2268" w:type="dxa"/>
          </w:tcPr>
          <w:p>
            <w:pPr>
              <w:jc w:val="center"/>
              <w:rPr>
                <w:rFonts w:asciiTheme="minorHAnsi" w:hAnsiTheme="minorHAnsi" w:cstheme="minorBidi"/>
              </w:rPr>
            </w:pPr>
            <w:r>
              <w:rPr>
                <w:rFonts w:asciiTheme="minorHAnsi" w:hAnsiTheme="minorHAnsi" w:cstheme="minorBidi"/>
              </w:rPr>
              <w:t>8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32GB</w:t>
            </w:r>
          </w:p>
        </w:tc>
        <w:tc>
          <w:tcPr>
            <w:tcW w:w="1705" w:type="dxa"/>
          </w:tcPr>
          <w:p>
            <w:pPr>
              <w:jc w:val="center"/>
              <w:rPr>
                <w:rFonts w:asciiTheme="minorHAnsi" w:hAnsiTheme="minorHAnsi" w:cstheme="minorBidi"/>
              </w:rPr>
            </w:pPr>
            <w:r>
              <w:rPr>
                <w:rFonts w:asciiTheme="minorHAnsi" w:hAnsiTheme="minorHAnsi" w:cstheme="minorBidi"/>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4</w:t>
            </w:r>
          </w:p>
        </w:tc>
        <w:tc>
          <w:tcPr>
            <w:tcW w:w="2268" w:type="dxa"/>
          </w:tcPr>
          <w:p>
            <w:pPr>
              <w:jc w:val="center"/>
              <w:rPr>
                <w:rFonts w:asciiTheme="minorHAnsi" w:hAnsiTheme="minorHAnsi" w:cstheme="minorBidi"/>
              </w:rPr>
            </w:pPr>
            <w:r>
              <w:rPr>
                <w:rFonts w:asciiTheme="minorHAnsi" w:hAnsiTheme="minorHAnsi" w:cstheme="minorBidi"/>
              </w:rPr>
              <w:t>8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64GB</w:t>
            </w:r>
          </w:p>
        </w:tc>
        <w:tc>
          <w:tcPr>
            <w:tcW w:w="1705" w:type="dxa"/>
          </w:tcPr>
          <w:p>
            <w:pPr>
              <w:jc w:val="center"/>
              <w:rPr>
                <w:rFonts w:asciiTheme="minorHAnsi" w:hAnsiTheme="minorHAnsi" w:cstheme="minorBidi"/>
              </w:rPr>
            </w:pPr>
            <w:r>
              <w:rPr>
                <w:rFonts w:asciiTheme="minorHAnsi" w:hAnsiTheme="minorHAnsi" w:cstheme="minorBidi"/>
              </w:rPr>
              <w:t>2</w:t>
            </w:r>
          </w:p>
        </w:tc>
      </w:tr>
    </w:tbl>
    <w:p>
      <w:pPr>
        <w:ind w:firstLine="420"/>
        <w:jc w:val="both"/>
      </w:pPr>
      <w:r>
        <w:t>通过htop来获取每个节点中CPU和内存的使用率，任意两个节点之间的网络传输带宽通过iperf获得。</w:t>
      </w:r>
    </w:p>
    <w:p>
      <w:pPr>
        <w:pStyle w:val="4"/>
        <w:spacing w:line="240" w:lineRule="auto"/>
        <w:rPr>
          <w:b w:val="0"/>
          <w:szCs w:val="24"/>
        </w:rPr>
      </w:pPr>
      <w:bookmarkStart w:id="45" w:name="_Toc477781137"/>
      <w:bookmarkStart w:id="46" w:name="_Toc2768678"/>
      <w:r>
        <w:rPr>
          <w:b w:val="0"/>
          <w:szCs w:val="24"/>
        </w:rPr>
        <w:t xml:space="preserve">5.1.2 </w:t>
      </w:r>
      <w:r>
        <w:rPr>
          <w:rFonts w:hint="eastAsia"/>
          <w:b w:val="0"/>
          <w:szCs w:val="24"/>
        </w:rPr>
        <w:t>实验</w:t>
      </w:r>
      <w:r>
        <w:rPr>
          <w:b w:val="0"/>
          <w:szCs w:val="24"/>
        </w:rPr>
        <w:t>软件</w:t>
      </w:r>
      <w:bookmarkEnd w:id="45"/>
      <w:r>
        <w:rPr>
          <w:b w:val="0"/>
          <w:szCs w:val="24"/>
        </w:rPr>
        <w:t>配置</w:t>
      </w:r>
      <w:bookmarkEnd w:id="46"/>
    </w:p>
    <w:p>
      <w:pPr>
        <w:ind w:firstLine="480" w:firstLineChars="200"/>
        <w:jc w:val="both"/>
      </w:pPr>
      <w:r>
        <w:t>目前虽然Docker已经支持在各种操作系统环境例如Window、Linux、Mac等安装部署，但是考虑到性能以及为了兼容实验室内已有的容器云环境，本文选择在Linux操作系统环境下进行集群的软件配置和部署。因此，在每个物理节点上都统一安装了内核版本的GNU/Linux 3.13.0-32-generic x86 64的Ubuntu16.04.1 LTS操作系统以及</w:t>
      </w:r>
      <w:r>
        <w:rPr>
          <w:rFonts w:hint="eastAsia"/>
        </w:rPr>
        <w:t>相应的微服务引擎</w:t>
      </w:r>
      <w:r>
        <w:t>。整个平台的开发工作实在实验室的电脑上进行，以下是具体的软件开发环境：</w:t>
      </w:r>
    </w:p>
    <w:p>
      <w:pPr>
        <w:ind w:firstLine="480" w:firstLineChars="200"/>
        <w:jc w:val="both"/>
      </w:pPr>
      <w:r>
        <w:t>（1）操作系统Ubuntu16.04.1 LTS桌面版；</w:t>
      </w:r>
    </w:p>
    <w:p>
      <w:pPr>
        <w:ind w:firstLine="480" w:firstLineChars="200"/>
        <w:jc w:val="both"/>
      </w:pPr>
      <w:r>
        <w:t>（2）程序开发环境：</w:t>
      </w:r>
      <w:r>
        <w:rPr>
          <w:rFonts w:hint="eastAsia"/>
        </w:rPr>
        <w:t xml:space="preserve"> Webstorm</w:t>
      </w:r>
      <w:r>
        <w:t>，Vim，Docker；</w:t>
      </w:r>
    </w:p>
    <w:p>
      <w:pPr>
        <w:ind w:firstLine="480" w:firstLineChars="200"/>
        <w:jc w:val="both"/>
      </w:pPr>
      <w:r>
        <w:t>（3）计算机视觉库：OpenCV 2.4.9；</w:t>
      </w:r>
    </w:p>
    <w:p>
      <w:pPr>
        <w:ind w:firstLine="480" w:firstLineChars="200"/>
        <w:jc w:val="both"/>
      </w:pPr>
      <w:r>
        <w:t>（4）数据库：Mysql</w:t>
      </w:r>
    </w:p>
    <w:p>
      <w:pPr>
        <w:pStyle w:val="4"/>
        <w:spacing w:line="240" w:lineRule="auto"/>
        <w:rPr>
          <w:b w:val="0"/>
          <w:szCs w:val="24"/>
        </w:rPr>
      </w:pPr>
      <w:bookmarkStart w:id="47" w:name="_Toc2768679"/>
      <w:r>
        <w:rPr>
          <w:b w:val="0"/>
          <w:szCs w:val="24"/>
        </w:rPr>
        <w:t xml:space="preserve">5.1.3 </w:t>
      </w:r>
      <w:r>
        <w:rPr>
          <w:rFonts w:hint="eastAsia"/>
          <w:b w:val="0"/>
          <w:szCs w:val="24"/>
        </w:rPr>
        <w:t>实验数据说明</w:t>
      </w:r>
      <w:bookmarkEnd w:id="47"/>
    </w:p>
    <w:p>
      <w:pPr>
        <w:ind w:firstLine="480" w:firstLineChars="200"/>
        <w:jc w:val="both"/>
      </w:pPr>
      <w:r>
        <w:rPr>
          <w:rFonts w:hint="eastAsia"/>
        </w:rPr>
        <w:t>本文中服务划分算法中的数据我们是部署在中国福州的真实的视频监控系统中获取到的。性能预测模型中的数据集，是使用目标追踪算法实时获取到的，共获取了1</w:t>
      </w:r>
      <w:r>
        <w:t>000</w:t>
      </w:r>
      <w:r>
        <w:rPr>
          <w:rFonts w:hint="eastAsia"/>
        </w:rPr>
        <w:t>个视频文件，</w:t>
      </w:r>
      <w:r>
        <w:rPr>
          <w:rFonts w:hint="eastAsia" w:eastAsia="宋体"/>
          <w:kern w:val="2"/>
          <w:szCs w:val="24"/>
        </w:rPr>
        <w:t>这些文件有不同的分辨率，不同的帧率以及时长；</w:t>
      </w:r>
      <w:r>
        <w:rPr>
          <w:rFonts w:hint="eastAsia"/>
        </w:rPr>
        <w:t>其中7</w:t>
      </w:r>
      <w:r>
        <w:t>00</w:t>
      </w:r>
      <w:r>
        <w:rPr>
          <w:rFonts w:hint="eastAsia"/>
        </w:rPr>
        <w:t>个视频文件用于训练数据集，剩余3</w:t>
      </w:r>
      <w:r>
        <w:t>00</w:t>
      </w:r>
      <w:r>
        <w:rPr>
          <w:rFonts w:hint="eastAsia"/>
        </w:rPr>
        <w:t xml:space="preserve">个视频文件用于测试数据集。 </w:t>
      </w:r>
    </w:p>
    <w:p>
      <w:pPr>
        <w:pStyle w:val="4"/>
        <w:spacing w:line="240" w:lineRule="auto"/>
        <w:rPr>
          <w:b w:val="0"/>
          <w:szCs w:val="24"/>
        </w:rPr>
      </w:pPr>
      <w:bookmarkStart w:id="48" w:name="_Toc2768680"/>
      <w:r>
        <w:rPr>
          <w:b w:val="0"/>
          <w:szCs w:val="24"/>
        </w:rPr>
        <w:t>5.1.4</w:t>
      </w:r>
      <w:r>
        <w:rPr>
          <w:rFonts w:hint="eastAsia"/>
          <w:b w:val="0"/>
          <w:szCs w:val="24"/>
        </w:rPr>
        <w:t>实验中子任务实现</w:t>
      </w:r>
      <w:bookmarkEnd w:id="48"/>
    </w:p>
    <w:p>
      <w:pPr>
        <w:ind w:firstLine="480" w:firstLineChars="200"/>
        <w:jc w:val="both"/>
      </w:pPr>
      <w:r>
        <w:rPr>
          <w:rFonts w:hint="eastAsia"/>
        </w:rPr>
        <w:t>为了测试我们算法的性能，我们实现了两个典型的视频处理任务：视频浓缩和目标检测。这两个任务包含的子任务和详细处理流程如下：</w:t>
      </w:r>
      <w:r>
        <w:rPr>
          <w:rFonts w:hint="eastAsia" w:eastAsia="宋体"/>
          <w:kern w:val="2"/>
          <w:szCs w:val="24"/>
        </w:rPr>
        <w:t>每个视频子任务都是根据一个预先定义的工作流程执行的，其中有单独的输入和输出，并且子任务之间有固定的依赖关系。如图</w:t>
      </w:r>
      <w:r>
        <w:rPr>
          <w:rFonts w:eastAsia="宋体"/>
          <w:kern w:val="2"/>
          <w:szCs w:val="24"/>
        </w:rPr>
        <w:t>5-</w:t>
      </w:r>
      <w:r>
        <w:rPr>
          <w:rFonts w:hint="eastAsia" w:eastAsia="宋体"/>
          <w:kern w:val="2"/>
          <w:szCs w:val="24"/>
        </w:rPr>
        <w:t>1所示，视频浓缩应用主要包括以下几个子任务：视频数据输入，GMM背景建模，三帧差分，通道提取，通道优化，拼接、浓缩视频等。</w:t>
      </w:r>
    </w:p>
    <w:p>
      <w:pPr>
        <w:ind w:firstLine="480" w:firstLineChars="200"/>
        <w:jc w:val="both"/>
      </w:pPr>
    </w:p>
    <w:p>
      <w:pPr>
        <w:ind w:firstLine="480" w:firstLineChars="200"/>
        <w:jc w:val="both"/>
      </w:pPr>
      <w:r>
        <w:rPr>
          <w:rFonts w:hint="eastAsia"/>
        </w:rPr>
        <w:drawing>
          <wp:anchor distT="0" distB="0" distL="114300" distR="114300" simplePos="0" relativeHeight="251660288" behindDoc="0" locked="0" layoutInCell="1" allowOverlap="1">
            <wp:simplePos x="0" y="0"/>
            <wp:positionH relativeFrom="column">
              <wp:align>center</wp:align>
            </wp:positionH>
            <wp:positionV relativeFrom="paragraph">
              <wp:posOffset>55245</wp:posOffset>
            </wp:positionV>
            <wp:extent cx="4834890" cy="1094105"/>
            <wp:effectExtent l="19050" t="0" r="390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cstate="print"/>
                    <a:stretch>
                      <a:fillRect/>
                    </a:stretch>
                  </pic:blipFill>
                  <pic:spPr>
                    <a:xfrm>
                      <a:off x="0" y="0"/>
                      <a:ext cx="4834800" cy="1094312"/>
                    </a:xfrm>
                    <a:prstGeom prst="rect">
                      <a:avLst/>
                    </a:prstGeom>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5-1</w:t>
      </w:r>
      <w:r>
        <w:rPr>
          <w:rFonts w:ascii="楷体" w:hAnsi="楷体" w:eastAsia="楷体"/>
          <w:sz w:val="21"/>
          <w:szCs w:val="21"/>
        </w:rPr>
        <w:t xml:space="preserve"> </w:t>
      </w:r>
      <w:r>
        <w:rPr>
          <w:rFonts w:hint="eastAsia" w:ascii="楷体" w:hAnsi="楷体" w:eastAsia="楷体"/>
          <w:sz w:val="21"/>
          <w:szCs w:val="21"/>
        </w:rPr>
        <w:t>视频浓缩流程图</w:t>
      </w:r>
    </w:p>
    <w:p>
      <w:pPr>
        <w:ind w:firstLine="420" w:firstLineChars="200"/>
        <w:jc w:val="both"/>
        <w:rPr>
          <w:rFonts w:ascii="楷体" w:hAnsi="楷体" w:eastAsia="楷体"/>
          <w:sz w:val="21"/>
          <w:szCs w:val="21"/>
        </w:rPr>
      </w:pPr>
    </w:p>
    <w:p>
      <w:pPr>
        <w:ind w:firstLine="480" w:firstLineChars="200"/>
        <w:jc w:val="both"/>
        <w:rPr>
          <w:rFonts w:ascii="楷体" w:hAnsi="楷体" w:eastAsia="楷体"/>
          <w:sz w:val="21"/>
          <w:szCs w:val="21"/>
        </w:rPr>
      </w:pPr>
      <w:r>
        <w:rPr>
          <w:rFonts w:hint="eastAsia" w:eastAsia="宋体"/>
          <w:kern w:val="2"/>
          <w:szCs w:val="24"/>
        </w:rPr>
        <w:t>如图</w:t>
      </w:r>
      <w:r>
        <w:rPr>
          <w:rFonts w:eastAsia="宋体"/>
          <w:kern w:val="2"/>
          <w:szCs w:val="24"/>
        </w:rPr>
        <w:t>5-</w:t>
      </w:r>
      <w:r>
        <w:rPr>
          <w:rFonts w:hint="eastAsia" w:eastAsia="宋体"/>
          <w:kern w:val="2"/>
          <w:szCs w:val="24"/>
        </w:rPr>
        <w:t>2所示，目标检测应用主要包括以下几个子任务：视频数据输入，GMM背景建模，三帧差分，预处理，高斯模型，DOG金字塔，尺度空间极值检测，提取特征向量，目标跟踪等。</w:t>
      </w: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r>
        <w:rPr>
          <w:rFonts w:ascii="楷体" w:hAnsi="楷体" w:eastAsia="楷体"/>
          <w:sz w:val="21"/>
          <w:szCs w:val="21"/>
        </w:rPr>
        <w:drawing>
          <wp:anchor distT="0" distB="0" distL="114300" distR="114300" simplePos="0" relativeHeight="251650048" behindDoc="0" locked="0" layoutInCell="1" allowOverlap="1">
            <wp:simplePos x="0" y="0"/>
            <wp:positionH relativeFrom="column">
              <wp:align>center</wp:align>
            </wp:positionH>
            <wp:positionV relativeFrom="paragraph">
              <wp:posOffset>18415</wp:posOffset>
            </wp:positionV>
            <wp:extent cx="5100955" cy="1126490"/>
            <wp:effectExtent l="19050" t="0" r="420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cstate="print"/>
                    <a:stretch>
                      <a:fillRect/>
                    </a:stretch>
                  </pic:blipFill>
                  <pic:spPr>
                    <a:xfrm>
                      <a:off x="0" y="0"/>
                      <a:ext cx="5101200" cy="1126448"/>
                    </a:xfrm>
                    <a:prstGeom prst="rect">
                      <a:avLst/>
                    </a:prstGeom>
                  </pic:spPr>
                </pic:pic>
              </a:graphicData>
            </a:graphic>
          </wp:anchor>
        </w:drawing>
      </w: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5-2</w:t>
      </w:r>
      <w:r>
        <w:rPr>
          <w:rFonts w:ascii="楷体" w:hAnsi="楷体" w:eastAsia="楷体"/>
          <w:sz w:val="21"/>
          <w:szCs w:val="21"/>
        </w:rPr>
        <w:t xml:space="preserve"> </w:t>
      </w:r>
      <w:r>
        <w:rPr>
          <w:rFonts w:hint="eastAsia" w:ascii="楷体" w:hAnsi="楷体" w:eastAsia="楷体"/>
          <w:sz w:val="21"/>
          <w:szCs w:val="21"/>
        </w:rPr>
        <w:t>目标检测流程图</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49" w:name="_Toc2768681"/>
      <w:r>
        <w:rPr>
          <w:b w:val="0"/>
          <w:kern w:val="2"/>
          <w:szCs w:val="28"/>
        </w:rPr>
        <w:t>5.2</w:t>
      </w:r>
      <w:r>
        <w:rPr>
          <w:rFonts w:ascii="黑体" w:hAnsi="黑体"/>
          <w:b w:val="0"/>
          <w:kern w:val="2"/>
          <w:szCs w:val="28"/>
        </w:rPr>
        <w:t>算法效果测试</w:t>
      </w:r>
      <w:bookmarkEnd w:id="49"/>
    </w:p>
    <w:p>
      <w:pPr>
        <w:ind w:firstLine="420"/>
        <w:jc w:val="both"/>
      </w:pPr>
      <w:r>
        <w:t>本节主要基于实现的视频浓缩服务功能和目标跟踪服务</w:t>
      </w:r>
      <w:r>
        <w:rPr>
          <w:rFonts w:hint="eastAsia"/>
        </w:rPr>
        <w:t>对实验环境</w:t>
      </w:r>
      <w:r>
        <w:t>以及算法效果进行验证。</w:t>
      </w:r>
    </w:p>
    <w:p>
      <w:pPr>
        <w:pStyle w:val="4"/>
        <w:spacing w:line="240" w:lineRule="auto"/>
        <w:rPr>
          <w:rFonts w:ascii="黑体" w:hAnsi="黑体"/>
          <w:b w:val="0"/>
        </w:rPr>
      </w:pPr>
      <w:bookmarkStart w:id="50" w:name="_Toc2768682"/>
      <w:r>
        <w:rPr>
          <w:b w:val="0"/>
        </w:rPr>
        <w:t>5.2.1</w:t>
      </w:r>
      <w:r>
        <w:rPr>
          <w:rFonts w:ascii="黑体" w:hAnsi="黑体"/>
          <w:b w:val="0"/>
        </w:rPr>
        <w:t xml:space="preserve"> </w:t>
      </w:r>
      <w:r>
        <w:rPr>
          <w:rFonts w:hint="eastAsia" w:ascii="黑体" w:hAnsi="黑体"/>
          <w:b w:val="0"/>
        </w:rPr>
        <w:t>实验环境测试</w:t>
      </w:r>
      <w:bookmarkEnd w:id="50"/>
    </w:p>
    <w:p>
      <w:pPr>
        <w:ind w:firstLine="480" w:firstLineChars="200"/>
        <w:jc w:val="both"/>
      </w:pPr>
      <w:r>
        <w:t>为了验证平台中视频浓缩服务和目标跟踪服务</w:t>
      </w:r>
      <w:r>
        <w:rPr>
          <w:rFonts w:hint="eastAsia"/>
        </w:rPr>
        <w:t>的</w:t>
      </w:r>
      <w:r>
        <w:t>有效性，本文</w:t>
      </w:r>
      <w:r>
        <w:rPr>
          <w:rFonts w:hint="eastAsia"/>
        </w:rPr>
        <w:t>使用的监控视频数据</w:t>
      </w:r>
      <w:r>
        <w:t>均来自</w:t>
      </w:r>
      <w:r>
        <w:rPr>
          <w:rFonts w:hint="eastAsia"/>
        </w:rPr>
        <w:t>实验室</w:t>
      </w:r>
      <w:r>
        <w:t>监控视频系统，</w:t>
      </w:r>
      <w:r>
        <w:rPr>
          <w:rFonts w:hint="eastAsia"/>
        </w:rPr>
        <w:t>视频大小</w:t>
      </w:r>
      <w:r>
        <w:t>大约10GB，视频本身采用编码</w:t>
      </w:r>
      <w:r>
        <w:rPr>
          <w:rFonts w:hint="eastAsia"/>
        </w:rPr>
        <w:t>格式为</w:t>
      </w:r>
      <w:r>
        <w:t>H.264，码率为25fps，视频分辨率为1920*1080，总时长为10分钟。</w:t>
      </w:r>
      <w:r>
        <w:rPr>
          <w:rFonts w:hint="eastAsia"/>
        </w:rPr>
        <w:t>实验中</w:t>
      </w:r>
      <w:r>
        <w:t>将1GB的视频文件放置在Controller节点</w:t>
      </w:r>
      <w:r>
        <w:rPr>
          <w:rFonts w:hint="eastAsia"/>
        </w:rPr>
        <w:t>中，</w:t>
      </w:r>
      <w:r>
        <w:t>启动Docker计算引擎，拉取视频浓缩服务镜像</w:t>
      </w:r>
      <w:r>
        <w:rPr>
          <w:rFonts w:hint="eastAsia"/>
        </w:rPr>
        <w:t>并</w:t>
      </w:r>
      <w:r>
        <w:t>生成视频浓缩服务实例，</w:t>
      </w:r>
      <w:r>
        <w:rPr>
          <w:rFonts w:hint="eastAsia"/>
        </w:rPr>
        <w:t>之后</w:t>
      </w:r>
      <w:r>
        <w:t>读取视频数据进行处理，最后生成的浓缩后的视频文件总大小约为24MB，时长约1分钟。</w:t>
      </w:r>
    </w:p>
    <w:p>
      <w:pPr>
        <w:ind w:firstLine="480" w:firstLineChars="200"/>
        <w:jc w:val="both"/>
      </w:pPr>
      <w:r>
        <w:drawing>
          <wp:anchor distT="0" distB="0" distL="114300" distR="114300" simplePos="0" relativeHeight="251664384" behindDoc="0" locked="0" layoutInCell="1" allowOverlap="1">
            <wp:simplePos x="0" y="0"/>
            <wp:positionH relativeFrom="column">
              <wp:align>center</wp:align>
            </wp:positionH>
            <wp:positionV relativeFrom="paragraph">
              <wp:posOffset>157480</wp:posOffset>
            </wp:positionV>
            <wp:extent cx="4319905" cy="2433955"/>
            <wp:effectExtent l="19050" t="0" r="435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1551580817(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320000" cy="2434260"/>
                    </a:xfrm>
                    <a:prstGeom prst="rect">
                      <a:avLst/>
                    </a:prstGeom>
                    <a:noFill/>
                    <a:ln>
                      <a:noFill/>
                    </a:ln>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5-1</w:t>
      </w:r>
      <w:r>
        <w:rPr>
          <w:rFonts w:ascii="楷体" w:hAnsi="楷体" w:eastAsia="楷体"/>
          <w:sz w:val="21"/>
          <w:szCs w:val="21"/>
        </w:rPr>
        <w:t xml:space="preserve"> </w:t>
      </w:r>
      <w:r>
        <w:rPr>
          <w:rFonts w:hint="eastAsia" w:ascii="楷体" w:hAnsi="楷体" w:eastAsia="楷体"/>
          <w:sz w:val="21"/>
          <w:szCs w:val="21"/>
        </w:rPr>
        <w:t>原视频文件中的画面</w:t>
      </w:r>
    </w:p>
    <w:p>
      <w:pPr>
        <w:ind w:firstLine="480" w:firstLineChars="200"/>
        <w:jc w:val="both"/>
      </w:pPr>
      <w:r>
        <w:rPr>
          <w:rFonts w:hint="eastAsia"/>
        </w:rPr>
        <w:t>如图5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pPr>
        <w:ind w:firstLine="480" w:firstLineChars="200"/>
        <w:jc w:val="both"/>
      </w:pPr>
      <w:r>
        <w:t>如图5-2所示，是经过视频浓缩技术</w:t>
      </w:r>
      <w:r>
        <w:rPr>
          <w:rFonts w:hint="eastAsia"/>
        </w:rPr>
        <w:t>处理</w:t>
      </w:r>
      <w:r>
        <w:t>的视频文件的画面，</w:t>
      </w:r>
      <w:r>
        <w:rPr>
          <w:rFonts w:hint="eastAsia"/>
        </w:rPr>
        <w:t>与图5-1的</w:t>
      </w:r>
      <w:r>
        <w:t>视频文件的画面</w:t>
      </w:r>
      <w:r>
        <w:rPr>
          <w:rFonts w:hint="eastAsia"/>
        </w:rPr>
        <w:t>对比之后可以知道</w:t>
      </w:r>
      <w:r>
        <w:t>，视频浓缩技术处理</w:t>
      </w:r>
      <w:r>
        <w:rPr>
          <w:rFonts w:hint="eastAsia"/>
        </w:rPr>
        <w:t>后</w:t>
      </w:r>
      <w:r>
        <w:t>的</w:t>
      </w:r>
      <w:r>
        <w:rPr>
          <w:rFonts w:hint="eastAsia"/>
        </w:rPr>
        <w:t>视频</w:t>
      </w:r>
      <w:r>
        <w:t>文件</w:t>
      </w:r>
      <w:r>
        <w:rPr>
          <w:rFonts w:hint="eastAsia"/>
        </w:rPr>
        <w:t>，减去</w:t>
      </w:r>
      <w:r>
        <w:t>了大量的冗余信息，</w:t>
      </w:r>
      <w:r>
        <w:rPr>
          <w:rFonts w:hint="eastAsia"/>
        </w:rPr>
        <w:t>画面中的有效信息的密集程度在一定程度上有了很大提高，从而得出我们视频浓缩任务的有效性。</w:t>
      </w:r>
    </w:p>
    <w:p>
      <w:pPr>
        <w:ind w:firstLine="420"/>
        <w:rPr>
          <w:rFonts w:ascii="楷体" w:hAnsi="楷体" w:eastAsia="楷体"/>
          <w:sz w:val="21"/>
          <w:szCs w:val="21"/>
        </w:rPr>
      </w:pPr>
      <w:r>
        <w:rPr>
          <w:rFonts w:hint="eastAsia"/>
        </w:rPr>
        <w:t>综上，我们使用同样的方法验证了目标检测服务的有效性。</w:t>
      </w:r>
    </w:p>
    <w:p>
      <w:pPr>
        <w:rPr>
          <w:rFonts w:ascii="楷体" w:hAnsi="楷体" w:eastAsia="楷体"/>
          <w:sz w:val="21"/>
          <w:szCs w:val="21"/>
        </w:rPr>
      </w:pPr>
    </w:p>
    <w:p>
      <w:pPr>
        <w:ind w:firstLine="480" w:firstLineChars="200"/>
        <w:jc w:val="both"/>
      </w:pPr>
    </w:p>
    <w:p>
      <w:pPr>
        <w:ind w:firstLine="480" w:firstLineChars="200"/>
        <w:jc w:val="both"/>
      </w:pPr>
    </w:p>
    <w:p>
      <w:pPr>
        <w:ind w:firstLine="480" w:firstLineChars="200"/>
        <w:jc w:val="both"/>
      </w:pPr>
      <w:r>
        <w:drawing>
          <wp:anchor distT="0" distB="0" distL="114300" distR="114300" simplePos="0" relativeHeight="251658240" behindDoc="0" locked="0" layoutInCell="1" allowOverlap="1">
            <wp:simplePos x="0" y="0"/>
            <wp:positionH relativeFrom="column">
              <wp:align>center</wp:align>
            </wp:positionH>
            <wp:positionV relativeFrom="paragraph">
              <wp:posOffset>241300</wp:posOffset>
            </wp:positionV>
            <wp:extent cx="4484370" cy="2519045"/>
            <wp:effectExtent l="1905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4310" cy="2518913"/>
                    </a:xfrm>
                    <a:prstGeom prst="rect">
                      <a:avLst/>
                    </a:prstGeom>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jc w:val="both"/>
      </w:pPr>
    </w:p>
    <w:p>
      <w:pPr>
        <w:jc w:val="both"/>
      </w:pPr>
    </w:p>
    <w:p>
      <w:pPr>
        <w:jc w:val="both"/>
      </w:pPr>
    </w:p>
    <w:p>
      <w:pPr>
        <w:jc w:val="both"/>
      </w:pPr>
    </w:p>
    <w:p>
      <w:pPr>
        <w:jc w:val="both"/>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5-2</w:t>
      </w:r>
      <w:r>
        <w:rPr>
          <w:rFonts w:ascii="楷体" w:hAnsi="楷体" w:eastAsia="楷体"/>
          <w:sz w:val="21"/>
          <w:szCs w:val="21"/>
        </w:rPr>
        <w:t xml:space="preserve"> </w:t>
      </w:r>
      <w:r>
        <w:rPr>
          <w:rFonts w:hint="eastAsia" w:ascii="楷体" w:hAnsi="楷体" w:eastAsia="楷体"/>
          <w:sz w:val="21"/>
          <w:szCs w:val="21"/>
        </w:rPr>
        <w:t>视频浓缩后的画面</w:t>
      </w:r>
    </w:p>
    <w:p>
      <w:pPr>
        <w:pStyle w:val="4"/>
        <w:spacing w:line="240" w:lineRule="auto"/>
        <w:rPr>
          <w:rFonts w:ascii="黑体" w:hAnsi="黑体"/>
          <w:b w:val="0"/>
        </w:rPr>
      </w:pPr>
      <w:bookmarkStart w:id="51" w:name="_Toc2768683"/>
      <w:r>
        <w:rPr>
          <w:b w:val="0"/>
        </w:rPr>
        <w:t>5.3.2</w:t>
      </w:r>
      <w:r>
        <w:rPr>
          <w:rFonts w:ascii="黑体" w:hAnsi="黑体"/>
          <w:b w:val="0"/>
        </w:rPr>
        <w:t xml:space="preserve"> </w:t>
      </w:r>
      <w:r>
        <w:rPr>
          <w:rFonts w:hint="eastAsia" w:ascii="黑体" w:hAnsi="黑体"/>
          <w:b w:val="0"/>
        </w:rPr>
        <w:t>微服务划分算法效果验证试验</w:t>
      </w:r>
      <w:bookmarkEnd w:id="51"/>
    </w:p>
    <w:p>
      <w:pPr>
        <w:ind w:firstLine="480" w:firstLineChars="200"/>
        <w:jc w:val="both"/>
      </w:pPr>
      <w:r>
        <w:t>为了验证本文提出的微服务划分算法的效果，本文使用了原平台中两个服务，视频浓缩服务和目标跟踪服务，我们控制用户对两个服务的请求个数为50~100，选取了5个有代表性的视频数据文件，每个视频数据文件的的数据大小以及视频的分辨率、帧率、时长都是不同的。表5-1是实验中数据集的详细信息：</w:t>
      </w:r>
    </w:p>
    <w:p>
      <w:pPr>
        <w:jc w:val="center"/>
        <w:rPr>
          <w:rFonts w:ascii="楷体" w:hAnsi="楷体" w:eastAsia="楷体"/>
          <w:sz w:val="21"/>
          <w:szCs w:val="21"/>
        </w:rPr>
      </w:pPr>
      <w:r>
        <w:rPr>
          <w:rFonts w:ascii="楷体" w:hAnsi="楷体" w:eastAsia="楷体"/>
          <w:sz w:val="21"/>
          <w:szCs w:val="21"/>
        </w:rPr>
        <w:t>表</w:t>
      </w:r>
      <w:r>
        <w:rPr>
          <w:rFonts w:eastAsia="楷体"/>
          <w:sz w:val="21"/>
          <w:szCs w:val="21"/>
        </w:rPr>
        <w:t>5-2</w:t>
      </w:r>
      <w:r>
        <w:rPr>
          <w:rFonts w:ascii="楷体" w:hAnsi="楷体" w:eastAsia="楷体"/>
          <w:sz w:val="21"/>
          <w:szCs w:val="21"/>
        </w:rPr>
        <w:t xml:space="preserve"> 视频数据集详细信息表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3"/>
        <w:gridCol w:w="1825"/>
        <w:gridCol w:w="1636"/>
        <w:gridCol w:w="1203"/>
        <w:gridCol w:w="2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数据名称</w:t>
            </w:r>
          </w:p>
        </w:tc>
        <w:tc>
          <w:tcPr>
            <w:tcW w:w="1825" w:type="dxa"/>
          </w:tcPr>
          <w:p>
            <w:pPr>
              <w:jc w:val="center"/>
              <w:rPr>
                <w:rFonts w:asciiTheme="minorHAnsi" w:hAnsiTheme="minorHAnsi" w:cstheme="minorBidi"/>
              </w:rPr>
            </w:pPr>
            <w:r>
              <w:rPr>
                <w:rFonts w:asciiTheme="minorHAnsi" w:hAnsiTheme="minorHAnsi" w:cstheme="minorBidi"/>
              </w:rPr>
              <w:t>视频数据大小</w:t>
            </w:r>
          </w:p>
        </w:tc>
        <w:tc>
          <w:tcPr>
            <w:tcW w:w="1636" w:type="dxa"/>
          </w:tcPr>
          <w:p>
            <w:pPr>
              <w:jc w:val="center"/>
              <w:rPr>
                <w:rFonts w:asciiTheme="minorHAnsi" w:hAnsiTheme="minorHAnsi" w:cstheme="minorBidi"/>
              </w:rPr>
            </w:pPr>
            <w:r>
              <w:rPr>
                <w:rFonts w:asciiTheme="minorHAnsi" w:hAnsiTheme="minorHAnsi" w:cstheme="minorBidi"/>
              </w:rPr>
              <w:t>帧速率</w:t>
            </w:r>
          </w:p>
        </w:tc>
        <w:tc>
          <w:tcPr>
            <w:tcW w:w="1203" w:type="dxa"/>
          </w:tcPr>
          <w:p>
            <w:pPr>
              <w:jc w:val="center"/>
              <w:rPr>
                <w:rFonts w:asciiTheme="minorHAnsi" w:hAnsiTheme="minorHAnsi" w:cstheme="minorBidi"/>
              </w:rPr>
            </w:pPr>
            <w:r>
              <w:rPr>
                <w:rFonts w:asciiTheme="minorHAnsi" w:hAnsiTheme="minorHAnsi" w:cstheme="minorBidi"/>
              </w:rPr>
              <w:t>时长</w:t>
            </w:r>
          </w:p>
        </w:tc>
        <w:tc>
          <w:tcPr>
            <w:tcW w:w="2035" w:type="dxa"/>
          </w:tcPr>
          <w:p>
            <w:pPr>
              <w:jc w:val="center"/>
              <w:rPr>
                <w:rFonts w:asciiTheme="minorHAnsi" w:hAnsiTheme="minorHAnsi" w:cstheme="minorBidi"/>
              </w:rPr>
            </w:pPr>
            <w:r>
              <w:rPr>
                <w:rFonts w:asciiTheme="minorHAnsi" w:hAnsiTheme="minorHAnsi" w:cstheme="minorBidi"/>
              </w:rPr>
              <w:t>服务请求个数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Dataset1</w:t>
            </w:r>
          </w:p>
        </w:tc>
        <w:tc>
          <w:tcPr>
            <w:tcW w:w="1825" w:type="dxa"/>
          </w:tcPr>
          <w:p>
            <w:pPr>
              <w:jc w:val="center"/>
              <w:rPr>
                <w:rFonts w:asciiTheme="minorHAnsi" w:hAnsiTheme="minorHAnsi" w:cstheme="minorBidi"/>
              </w:rPr>
            </w:pPr>
            <w:r>
              <w:rPr>
                <w:rFonts w:asciiTheme="minorHAnsi" w:hAnsiTheme="minorHAnsi" w:cstheme="minorBidi"/>
              </w:rPr>
              <w:t>56.5MB</w:t>
            </w:r>
          </w:p>
        </w:tc>
        <w:tc>
          <w:tcPr>
            <w:tcW w:w="1636" w:type="dxa"/>
          </w:tcPr>
          <w:p>
            <w:pPr>
              <w:jc w:val="center"/>
              <w:rPr>
                <w:rFonts w:asciiTheme="minorHAnsi" w:hAnsiTheme="minorHAnsi" w:cstheme="minorBidi"/>
              </w:rPr>
            </w:pPr>
            <w:r>
              <w:rPr>
                <w:rFonts w:asciiTheme="minorHAnsi" w:hAnsiTheme="minorHAnsi" w:cstheme="minorBidi"/>
              </w:rPr>
              <w:t>25帧/秒</w:t>
            </w:r>
          </w:p>
        </w:tc>
        <w:tc>
          <w:tcPr>
            <w:tcW w:w="1203" w:type="dxa"/>
          </w:tcPr>
          <w:p>
            <w:pPr>
              <w:jc w:val="center"/>
              <w:rPr>
                <w:rFonts w:asciiTheme="minorHAnsi" w:hAnsiTheme="minorHAnsi" w:cstheme="minorBidi"/>
              </w:rPr>
            </w:pPr>
            <w:r>
              <w:rPr>
                <w:rFonts w:asciiTheme="minorHAnsi" w:hAnsiTheme="minorHAnsi" w:cstheme="minorBidi"/>
              </w:rPr>
              <w:t>10分钟</w:t>
            </w:r>
          </w:p>
        </w:tc>
        <w:tc>
          <w:tcPr>
            <w:tcW w:w="2035" w:type="dxa"/>
          </w:tcPr>
          <w:p>
            <w:pPr>
              <w:jc w:val="center"/>
              <w:rPr>
                <w:rFonts w:asciiTheme="minorHAnsi" w:hAnsiTheme="minorHAnsi" w:cstheme="minorBidi"/>
              </w:rPr>
            </w:pPr>
            <w:r>
              <w:rPr>
                <w:rFonts w:asciiTheme="minorHAnsi" w:hAnsiTheme="minorHAnsi" w:cstheme="minorBidi"/>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Dataset2</w:t>
            </w:r>
          </w:p>
        </w:tc>
        <w:tc>
          <w:tcPr>
            <w:tcW w:w="1825" w:type="dxa"/>
          </w:tcPr>
          <w:p>
            <w:pPr>
              <w:jc w:val="center"/>
              <w:rPr>
                <w:rFonts w:asciiTheme="minorHAnsi" w:hAnsiTheme="minorHAnsi" w:cstheme="minorBidi"/>
              </w:rPr>
            </w:pPr>
            <w:r>
              <w:rPr>
                <w:rFonts w:asciiTheme="minorHAnsi" w:hAnsiTheme="minorHAnsi" w:cstheme="minorBidi"/>
              </w:rPr>
              <w:t>512.6MB</w:t>
            </w:r>
          </w:p>
        </w:tc>
        <w:tc>
          <w:tcPr>
            <w:tcW w:w="1636" w:type="dxa"/>
          </w:tcPr>
          <w:p>
            <w:pPr>
              <w:jc w:val="center"/>
              <w:rPr>
                <w:rFonts w:asciiTheme="minorHAnsi" w:hAnsiTheme="minorHAnsi" w:cstheme="minorBidi"/>
              </w:rPr>
            </w:pPr>
            <w:r>
              <w:rPr>
                <w:rFonts w:asciiTheme="minorHAnsi" w:hAnsiTheme="minorHAnsi" w:cstheme="minorBidi"/>
              </w:rPr>
              <w:t>25帧/秒</w:t>
            </w:r>
          </w:p>
        </w:tc>
        <w:tc>
          <w:tcPr>
            <w:tcW w:w="1203" w:type="dxa"/>
          </w:tcPr>
          <w:p>
            <w:pPr>
              <w:jc w:val="center"/>
              <w:rPr>
                <w:rFonts w:asciiTheme="minorHAnsi" w:hAnsiTheme="minorHAnsi" w:cstheme="minorBidi"/>
              </w:rPr>
            </w:pPr>
            <w:r>
              <w:rPr>
                <w:rFonts w:asciiTheme="minorHAnsi" w:hAnsiTheme="minorHAnsi" w:cstheme="minorBidi"/>
              </w:rPr>
              <w:t>63分钟</w:t>
            </w:r>
          </w:p>
        </w:tc>
        <w:tc>
          <w:tcPr>
            <w:tcW w:w="2035" w:type="dxa"/>
          </w:tcPr>
          <w:p>
            <w:pPr>
              <w:jc w:val="center"/>
              <w:rPr>
                <w:rFonts w:asciiTheme="minorHAnsi" w:hAnsiTheme="minorHAnsi" w:cstheme="minorBidi"/>
              </w:rPr>
            </w:pPr>
            <w:r>
              <w:rPr>
                <w:rFonts w:asciiTheme="minorHAnsi" w:hAnsiTheme="minorHAnsi" w:cstheme="minorBidi"/>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Dataset3</w:t>
            </w:r>
          </w:p>
        </w:tc>
        <w:tc>
          <w:tcPr>
            <w:tcW w:w="1825" w:type="dxa"/>
          </w:tcPr>
          <w:p>
            <w:pPr>
              <w:jc w:val="center"/>
              <w:rPr>
                <w:rFonts w:asciiTheme="minorHAnsi" w:hAnsiTheme="minorHAnsi" w:cstheme="minorBidi"/>
              </w:rPr>
            </w:pPr>
            <w:r>
              <w:rPr>
                <w:rFonts w:asciiTheme="minorHAnsi" w:hAnsiTheme="minorHAnsi" w:cstheme="minorBidi"/>
              </w:rPr>
              <w:t>1GB</w:t>
            </w:r>
          </w:p>
        </w:tc>
        <w:tc>
          <w:tcPr>
            <w:tcW w:w="1636" w:type="dxa"/>
          </w:tcPr>
          <w:p>
            <w:pPr>
              <w:jc w:val="center"/>
              <w:rPr>
                <w:rFonts w:asciiTheme="minorHAnsi" w:hAnsiTheme="minorHAnsi" w:cstheme="minorBidi"/>
              </w:rPr>
            </w:pPr>
            <w:r>
              <w:rPr>
                <w:rFonts w:asciiTheme="minorHAnsi" w:hAnsiTheme="minorHAnsi" w:cstheme="minorBidi"/>
              </w:rPr>
              <w:t>35帧/秒</w:t>
            </w:r>
          </w:p>
        </w:tc>
        <w:tc>
          <w:tcPr>
            <w:tcW w:w="1203" w:type="dxa"/>
          </w:tcPr>
          <w:p>
            <w:pPr>
              <w:jc w:val="center"/>
              <w:rPr>
                <w:rFonts w:asciiTheme="minorHAnsi" w:hAnsiTheme="minorHAnsi" w:cstheme="minorBidi"/>
              </w:rPr>
            </w:pPr>
            <w:r>
              <w:rPr>
                <w:rFonts w:asciiTheme="minorHAnsi" w:hAnsiTheme="minorHAnsi" w:cstheme="minorBidi"/>
              </w:rPr>
              <w:t>92分钟</w:t>
            </w:r>
          </w:p>
        </w:tc>
        <w:tc>
          <w:tcPr>
            <w:tcW w:w="2035" w:type="dxa"/>
          </w:tcPr>
          <w:p>
            <w:pPr>
              <w:jc w:val="center"/>
              <w:rPr>
                <w:rFonts w:asciiTheme="minorHAnsi" w:hAnsiTheme="minorHAnsi" w:cstheme="minorBidi"/>
              </w:rPr>
            </w:pPr>
            <w:r>
              <w:rPr>
                <w:rFonts w:asciiTheme="minorHAnsi" w:hAnsiTheme="minorHAnsi" w:cstheme="minorBidi"/>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Dataset4</w:t>
            </w:r>
          </w:p>
        </w:tc>
        <w:tc>
          <w:tcPr>
            <w:tcW w:w="1825" w:type="dxa"/>
          </w:tcPr>
          <w:p>
            <w:pPr>
              <w:jc w:val="center"/>
              <w:rPr>
                <w:rFonts w:asciiTheme="minorHAnsi" w:hAnsiTheme="minorHAnsi" w:cstheme="minorBidi"/>
              </w:rPr>
            </w:pPr>
            <w:r>
              <w:rPr>
                <w:rFonts w:asciiTheme="minorHAnsi" w:hAnsiTheme="minorHAnsi" w:cstheme="minorBidi"/>
              </w:rPr>
              <w:t>1.5GB</w:t>
            </w:r>
          </w:p>
        </w:tc>
        <w:tc>
          <w:tcPr>
            <w:tcW w:w="1636" w:type="dxa"/>
          </w:tcPr>
          <w:p>
            <w:pPr>
              <w:jc w:val="center"/>
              <w:rPr>
                <w:rFonts w:asciiTheme="minorHAnsi" w:hAnsiTheme="minorHAnsi" w:cstheme="minorBidi"/>
              </w:rPr>
            </w:pPr>
            <w:r>
              <w:rPr>
                <w:rFonts w:asciiTheme="minorHAnsi" w:hAnsiTheme="minorHAnsi" w:cstheme="minorBidi"/>
              </w:rPr>
              <w:t>35帧/秒</w:t>
            </w:r>
          </w:p>
        </w:tc>
        <w:tc>
          <w:tcPr>
            <w:tcW w:w="1203" w:type="dxa"/>
          </w:tcPr>
          <w:p>
            <w:pPr>
              <w:jc w:val="center"/>
              <w:rPr>
                <w:rFonts w:asciiTheme="minorHAnsi" w:hAnsiTheme="minorHAnsi" w:cstheme="minorBidi"/>
              </w:rPr>
            </w:pPr>
            <w:r>
              <w:rPr>
                <w:rFonts w:asciiTheme="minorHAnsi" w:hAnsiTheme="minorHAnsi" w:cstheme="minorBidi"/>
              </w:rPr>
              <w:t>101分钟</w:t>
            </w:r>
          </w:p>
        </w:tc>
        <w:tc>
          <w:tcPr>
            <w:tcW w:w="2035" w:type="dxa"/>
          </w:tcPr>
          <w:p>
            <w:pPr>
              <w:jc w:val="center"/>
              <w:rPr>
                <w:rFonts w:asciiTheme="minorHAnsi" w:hAnsiTheme="minorHAnsi" w:cstheme="minorBidi"/>
              </w:rPr>
            </w:pPr>
            <w:r>
              <w:rPr>
                <w:rFonts w:asciiTheme="minorHAnsi" w:hAnsiTheme="minorHAnsi" w:cstheme="minorBidi"/>
              </w:rPr>
              <w:t>100</w:t>
            </w:r>
          </w:p>
        </w:tc>
      </w:tr>
    </w:tbl>
    <w:p>
      <w:pPr>
        <w:ind w:firstLine="420"/>
        <w:jc w:val="both"/>
      </w:pPr>
      <w:r>
        <w:t>我们同只考虑代码行数划分微服务的方法（LOC）进行对比。当用户发送服务请求时，微服务平台管理模块会将请求转发给微服务划分模块，微服务模块执行相应的算法将服务划分为相应的微服务并且在服务注册组件中注册。为了避免</w:t>
      </w:r>
      <w:r>
        <w:rPr>
          <w:rFonts w:hint="eastAsia"/>
        </w:rPr>
        <w:t>微服务</w:t>
      </w:r>
      <w:r>
        <w:t>平台中其他</w:t>
      </w:r>
      <w:r>
        <w:rPr>
          <w:rFonts w:hint="eastAsia"/>
        </w:rPr>
        <w:t>不确定</w:t>
      </w:r>
      <w:r>
        <w:t>因素对实验结果的</w:t>
      </w:r>
      <w:r>
        <w:rPr>
          <w:rFonts w:hint="eastAsia"/>
        </w:rPr>
        <w:t>潜在</w:t>
      </w:r>
      <w:r>
        <w:t>影响，</w:t>
      </w:r>
      <w:r>
        <w:rPr>
          <w:rFonts w:hint="eastAsia"/>
        </w:rPr>
        <w:t>在</w:t>
      </w:r>
      <w:r>
        <w:t>保证实验条件不变的情况下，</w:t>
      </w:r>
      <w:r>
        <w:rPr>
          <w:rFonts w:hint="eastAsia"/>
        </w:rPr>
        <w:t>我们选择</w:t>
      </w:r>
      <w:r>
        <w:t>在相同实验环境下执行了10次并将10次的结果的平均值作为实验结果的最终值。</w:t>
      </w:r>
    </w:p>
    <w:p>
      <w:pPr>
        <w:ind w:firstLine="420"/>
        <w:jc w:val="center"/>
        <w:rPr>
          <w:rFonts w:ascii="楷体" w:hAnsi="楷体" w:eastAsia="楷体"/>
          <w:sz w:val="21"/>
          <w:szCs w:val="21"/>
        </w:rPr>
      </w:pPr>
      <w:r>
        <w:rPr>
          <w:rFonts w:ascii="楷体" w:hAnsi="楷体" w:eastAsia="楷体"/>
          <w:sz w:val="21"/>
          <w:szCs w:val="21"/>
        </w:rPr>
        <w:drawing>
          <wp:anchor distT="0" distB="0" distL="114300" distR="114300" simplePos="0" relativeHeight="251655168" behindDoc="0" locked="0" layoutInCell="1" allowOverlap="1">
            <wp:simplePos x="0" y="0"/>
            <wp:positionH relativeFrom="column">
              <wp:align>center</wp:align>
            </wp:positionH>
            <wp:positionV relativeFrom="paragraph">
              <wp:posOffset>248285</wp:posOffset>
            </wp:positionV>
            <wp:extent cx="4463415" cy="2685415"/>
            <wp:effectExtent l="1905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cstate="print"/>
                    <a:stretch>
                      <a:fillRect/>
                    </a:stretch>
                  </pic:blipFill>
                  <pic:spPr>
                    <a:xfrm>
                      <a:off x="0" y="0"/>
                      <a:ext cx="4463415" cy="2685415"/>
                    </a:xfrm>
                    <a:prstGeom prst="rect">
                      <a:avLst/>
                    </a:prstGeom>
                  </pic:spPr>
                </pic:pic>
              </a:graphicData>
            </a:graphic>
          </wp:anchor>
        </w:drawing>
      </w:r>
      <w:r>
        <w:rPr>
          <w:rFonts w:ascii="楷体" w:hAnsi="楷体" w:eastAsia="楷体"/>
          <w:sz w:val="21"/>
          <w:szCs w:val="21"/>
        </w:rPr>
        <w:t>图</w:t>
      </w:r>
      <w:r>
        <w:rPr>
          <w:rFonts w:eastAsia="楷体"/>
          <w:sz w:val="21"/>
          <w:szCs w:val="21"/>
        </w:rPr>
        <w:t>5-1</w:t>
      </w:r>
      <w:r>
        <w:rPr>
          <w:rFonts w:ascii="楷体" w:hAnsi="楷体" w:eastAsia="楷体"/>
          <w:sz w:val="21"/>
          <w:szCs w:val="21"/>
        </w:rPr>
        <w:t xml:space="preserve"> </w:t>
      </w:r>
      <w:r>
        <w:rPr>
          <w:rFonts w:eastAsia="楷体"/>
          <w:sz w:val="21"/>
          <w:szCs w:val="21"/>
        </w:rPr>
        <w:t>DSCS</w:t>
      </w:r>
      <w:r>
        <w:rPr>
          <w:rFonts w:ascii="楷体" w:hAnsi="楷体" w:eastAsia="楷体"/>
          <w:sz w:val="21"/>
          <w:szCs w:val="21"/>
        </w:rPr>
        <w:t>和</w:t>
      </w:r>
      <w:r>
        <w:rPr>
          <w:rFonts w:eastAsia="楷体"/>
          <w:sz w:val="21"/>
          <w:szCs w:val="21"/>
        </w:rPr>
        <w:t>LOC</w:t>
      </w:r>
      <w:r>
        <w:rPr>
          <w:rFonts w:ascii="楷体" w:hAnsi="楷体" w:eastAsia="楷体"/>
          <w:sz w:val="21"/>
          <w:szCs w:val="21"/>
        </w:rPr>
        <w:t>算法的缩减率对比图</w:t>
      </w:r>
    </w:p>
    <w:p>
      <w:pPr>
        <w:ind w:firstLine="480" w:firstLineChars="200"/>
        <w:jc w:val="both"/>
      </w:pPr>
      <w:r>
        <w:t>虽然在面向对象设计领域有明确已有的质量标准，但是评估微服务质量标准的研究还是很少。因此，本文使用自定义的标准来衡量算法的效果。我们使用代码缩减率（csr）和服务复用率（drr）评估算法的效果。以下是代码缩减率（csr）和服务复用率的计算公式：</w:t>
      </w:r>
    </w:p>
    <w:p>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ctrlPr>
                <w:rPr>
                  <w:rFonts w:ascii="Cambria Math" w:hAnsi="Cambria Math"/>
                </w:rPr>
              </m:ctrlP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ctrlPr>
                        <w:rPr>
                          <w:rFonts w:ascii="Cambria Math" w:hAnsi="Cambria Math"/>
                          <w:i/>
                        </w:rPr>
                      </m:ctrlP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M</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num>
            <m:den>
              <m:r>
                <w:rPr>
                  <w:rFonts w:ascii="Cambria Math" w:hAnsi="Cambria Math"/>
                </w:rPr>
                <m:t>codesize</m:t>
              </m:r>
              <m:d>
                <m:dPr>
                  <m:ctrlPr>
                    <w:rPr>
                      <w:rFonts w:ascii="Cambria Math" w:hAnsi="Cambria Math"/>
                      <w:i/>
                    </w:rPr>
                  </m:ctrlPr>
                </m:dPr>
                <m:e>
                  <m:r>
                    <w:rPr>
                      <w:rFonts w:ascii="Cambria Math" w:hAnsi="Cambria Math"/>
                    </w:rPr>
                    <m:t>M</m:t>
                  </m:r>
                  <m:ctrlPr>
                    <w:rPr>
                      <w:rFonts w:ascii="Cambria Math" w:hAnsi="Cambria Math"/>
                      <w:i/>
                    </w:rPr>
                  </m:ctrlPr>
                </m:e>
              </m:d>
              <m:ctrlPr>
                <w:rPr>
                  <w:rFonts w:ascii="Cambria Math" w:hAnsi="Cambria Math"/>
                  <w:i/>
                </w:rPr>
              </m:ctrlPr>
            </m:den>
          </m:f>
        </m:oMath>
      </m:oMathPara>
    </w:p>
    <w:p>
      <w:pPr>
        <w:ind w:firstLine="480" w:firstLineChars="20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M</m:t>
            </m:r>
            <m:ctrlPr>
              <w:rPr>
                <w:rFonts w:ascii="Cambria Math" w:hAnsi="Cambria Math"/>
              </w:rPr>
            </m:ctrlPr>
          </m:sub>
        </m:sSub>
      </m:oMath>
      <w:r>
        <w:t>代表单体架构平台中服务M划分之后的服务，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ctrlPr>
              <w:rPr>
                <w:rFonts w:ascii="Cambria Math" w:hAnsi="Cambria Math"/>
              </w:rPr>
            </m:ctrlPr>
          </m:e>
        </m:d>
      </m:oMath>
      <w:r>
        <w:t>表示服务的代码大小</w:t>
      </w:r>
    </w:p>
    <w:p>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ctrlPr>
                <w:rPr>
                  <w:rFonts w:ascii="Cambria Math" w:hAnsi="Cambria Math"/>
                </w:rPr>
              </m:ctrlP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ctrlPr>
                    <w:rPr>
                      <w:rFonts w:ascii="Cambria Math" w:hAnsi="Cambria Math"/>
                      <w:i/>
                    </w:rPr>
                  </m:ctrlPr>
                </m:e>
              </m:d>
              <m:r>
                <w:rPr>
                  <w:rFonts w:ascii="Cambria Math" w:hAnsi="Cambria Math"/>
                </w:rPr>
                <m:t xml:space="preserve"> -1</m:t>
              </m:r>
              <m:ctrlPr>
                <w:rPr>
                  <w:rFonts w:ascii="Cambria Math" w:hAnsi="Cambria Math"/>
                  <w:i/>
                </w:rPr>
              </m:ctrlPr>
            </m:e>
          </m:d>
          <m:r>
            <w:rPr>
              <w:rFonts w:ascii="Cambria Math" w:hAnsi="Cambria Math"/>
            </w:rPr>
            <m:t xml:space="preserve"> *100%</m:t>
          </m:r>
        </m:oMath>
      </m:oMathPara>
    </w:p>
    <w:p>
      <w:pPr>
        <w:ind w:firstLine="480" w:firstLineChars="20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ctrlPr>
              <w:rPr>
                <w:rFonts w:ascii="Cambria Math" w:hAnsi="Cambria Math"/>
              </w:rPr>
            </m:ctrlPr>
          </m:e>
        </m:d>
      </m:oMath>
      <w:r>
        <w:t>代表使用该服务s的应用的个数。</w:t>
      </w:r>
    </w:p>
    <w:p>
      <w:pPr>
        <w:ind w:firstLine="480" w:firstLineChars="200"/>
        <w:jc w:val="both"/>
      </w:pPr>
      <w:r>
        <w:t>实验结果如图5-1所示。图中的横坐标代表</w:t>
      </w:r>
      <w:r>
        <w:rPr>
          <w:rFonts w:hint="eastAsia"/>
        </w:rPr>
        <w:t>四组</w:t>
      </w:r>
      <w:r>
        <w:t>不同的视频数据集合，纵坐标表示每一个数据集合对应的代码缩减率。可以看到，本文提出的微服务划分算法的代码缩减率是高于LOC算法的代码缩减率。</w:t>
      </w:r>
    </w:p>
    <w:p>
      <w:pPr>
        <w:ind w:firstLine="480" w:firstLineChars="200"/>
        <w:jc w:val="both"/>
      </w:pPr>
      <w:r>
        <w:t>第二组实验中我们同样选取了相同的数据集，但是每一组数据的应用类型不同，第一组数据中同时执行两个应用，第二组数据中同时执行3个应用，第三组数据中同时执行5个应用，第四组数据中同时执行10个应用。我们同LOC算法进行了对比。同样为了避免其他不稳定因素影响，我们保证其他条件不变和实验环境不变，</w:t>
      </w:r>
      <w:r>
        <w:rPr>
          <w:rFonts w:hint="eastAsia"/>
        </w:rPr>
        <w:t>我们选择</w:t>
      </w:r>
      <w:r>
        <w:t>在相同实验环境下执行了10次并将10次的结果的平均值作为每种服务划分算法下服务复用率的最终值。实验结果如图5-2所示。</w:t>
      </w:r>
    </w:p>
    <w:p/>
    <w:p/>
    <w:p/>
    <w:p/>
    <w:p>
      <w:r>
        <w:drawing>
          <wp:anchor distT="0" distB="0" distL="114300" distR="114300" simplePos="0" relativeHeight="251665408" behindDoc="0" locked="0" layoutInCell="1" allowOverlap="1">
            <wp:simplePos x="0" y="0"/>
            <wp:positionH relativeFrom="column">
              <wp:posOffset>389890</wp:posOffset>
            </wp:positionH>
            <wp:positionV relativeFrom="paragraph">
              <wp:posOffset>306705</wp:posOffset>
            </wp:positionV>
            <wp:extent cx="4491990" cy="2706370"/>
            <wp:effectExtent l="19050" t="0" r="2540" b="0"/>
            <wp:wrapTopAndBottom/>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2" cstate="print"/>
                    <a:stretch>
                      <a:fillRect/>
                    </a:stretch>
                  </pic:blipFill>
                  <pic:spPr>
                    <a:xfrm>
                      <a:off x="0" y="0"/>
                      <a:ext cx="4493260" cy="2703195"/>
                    </a:xfrm>
                    <a:prstGeom prst="rect">
                      <a:avLst/>
                    </a:prstGeom>
                  </pic:spPr>
                </pic:pic>
              </a:graphicData>
            </a:graphic>
          </wp:anchor>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5-2</w:t>
      </w:r>
      <w:r>
        <w:rPr>
          <w:rFonts w:ascii="楷体" w:hAnsi="楷体" w:eastAsia="楷体"/>
          <w:sz w:val="21"/>
          <w:szCs w:val="21"/>
        </w:rPr>
        <w:t xml:space="preserve"> </w:t>
      </w:r>
      <w:r>
        <w:rPr>
          <w:rFonts w:eastAsia="楷体"/>
          <w:sz w:val="21"/>
          <w:szCs w:val="21"/>
        </w:rPr>
        <w:t>DSCS</w:t>
      </w:r>
      <w:r>
        <w:rPr>
          <w:rFonts w:hint="eastAsia" w:ascii="楷体" w:hAnsi="楷体" w:eastAsia="楷体"/>
          <w:sz w:val="21"/>
          <w:szCs w:val="21"/>
        </w:rPr>
        <w:t>和</w:t>
      </w:r>
      <w:r>
        <w:rPr>
          <w:rFonts w:eastAsia="楷体"/>
          <w:sz w:val="21"/>
          <w:szCs w:val="21"/>
        </w:rPr>
        <w:t>LOC</w:t>
      </w:r>
      <w:r>
        <w:rPr>
          <w:rFonts w:hint="eastAsia" w:ascii="楷体" w:hAnsi="楷体" w:eastAsia="楷体"/>
          <w:sz w:val="21"/>
          <w:szCs w:val="21"/>
        </w:rPr>
        <w:t>算法</w:t>
      </w:r>
      <w:r>
        <w:rPr>
          <w:rFonts w:ascii="楷体" w:hAnsi="楷体" w:eastAsia="楷体"/>
          <w:sz w:val="21"/>
          <w:szCs w:val="21"/>
        </w:rPr>
        <w:t>的</w:t>
      </w:r>
      <w:r>
        <w:rPr>
          <w:rFonts w:hint="eastAsia" w:ascii="楷体" w:hAnsi="楷体" w:eastAsia="楷体"/>
          <w:sz w:val="21"/>
          <w:szCs w:val="21"/>
        </w:rPr>
        <w:t>服务</w:t>
      </w:r>
      <w:r>
        <w:rPr>
          <w:rFonts w:ascii="楷体" w:hAnsi="楷体" w:eastAsia="楷体"/>
          <w:sz w:val="21"/>
          <w:szCs w:val="21"/>
        </w:rPr>
        <w:t>复用率对比图</w:t>
      </w:r>
    </w:p>
    <w:p>
      <w:pPr>
        <w:ind w:firstLine="480" w:firstLineChars="200"/>
        <w:jc w:val="both"/>
      </w:pPr>
      <w:r>
        <w:t>图中横坐标表示不同的数据集，纵坐标表示每种数据集下的服务复用率。可以看出，本文提出的DSCS算法可以有效提高服务复用率。</w:t>
      </w:r>
    </w:p>
    <w:p>
      <w:pPr>
        <w:pStyle w:val="4"/>
        <w:spacing w:line="240" w:lineRule="auto"/>
        <w:rPr>
          <w:rFonts w:ascii="黑体" w:hAnsi="黑体"/>
          <w:b w:val="0"/>
        </w:rPr>
      </w:pPr>
      <w:bookmarkStart w:id="52" w:name="_Toc2768684"/>
      <w:r>
        <w:rPr>
          <w:b w:val="0"/>
        </w:rPr>
        <w:t>5.3.3</w:t>
      </w:r>
      <w:r>
        <w:rPr>
          <w:rFonts w:hint="eastAsia"/>
          <w:b w:val="0"/>
        </w:rPr>
        <w:t xml:space="preserve"> </w:t>
      </w:r>
      <w:r>
        <w:rPr>
          <w:rFonts w:hint="eastAsia" w:ascii="黑体" w:hAnsi="黑体"/>
          <w:b w:val="0"/>
        </w:rPr>
        <w:t>性能预测模型</w:t>
      </w:r>
      <w:r>
        <w:rPr>
          <w:rFonts w:ascii="黑体" w:hAnsi="黑体"/>
          <w:b w:val="0"/>
        </w:rPr>
        <w:t>准确性验证试验</w:t>
      </w:r>
      <w:bookmarkEnd w:id="52"/>
    </w:p>
    <w:p>
      <w:pPr>
        <w:ind w:firstLine="480" w:firstLineChars="200"/>
        <w:jc w:val="both"/>
      </w:pPr>
      <w:r>
        <w:t>为了验证性能预测模型的准确性，本文选择了的数据集包括1000个监控视频文件，该视频文件有不同的分辨率，不同的文件大小，这些视频数据大约是10GB。我们将数据集分成两部分，第一部分包括700个视频文件，用于训练数据处理时间模型，第二部分包括300个视频文件，用于模型测试。目标跟踪服务包括9个子任务，每一个子任务对应一个微服务，每一个微服务由相应的微服务实例提供服务。子任务分别为Data reading、Gray-scale processing、Gaussian blurring、Inter-frame difference processing、Contour extraction、SIFT feature extraction、feature matching、Tracking window drawing、Data writing。我们通过第四章提出的数据处理时间模型来预测每个微服务的数据处理时间，并且比较预测结果和通过离线处理的实际执行的值。为了最小化我们微服务平台的不稳定性地影响，每一个子任务执行了10次，做准确性比较时，我们取每个子任务的平均处理时间。最后我们使用准确率和均方差（MSE）来评估我们数据处理时间模型的准确性。</w:t>
      </w:r>
    </w:p>
    <w:p>
      <w:pPr>
        <w:ind w:firstLine="480" w:firstLineChars="200"/>
        <w:jc w:val="both"/>
      </w:pPr>
      <w:r>
        <w:t>均方差（MSE）的计算公式如下：</w:t>
      </w:r>
      <w:r>
        <w:br w:type="textWrapping"/>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ctrlPr>
                    <w:rPr>
                      <w:rFonts w:ascii="Cambria Math" w:hAnsi="Cambria Math"/>
                      <w:i/>
                    </w:rPr>
                  </m:ctrlPr>
                </m:e>
              </m:acc>
              <m:ctrlPr>
                <w:rPr>
                  <w:rFonts w:ascii="Cambria Math" w:hAnsi="Cambria Math"/>
                </w:rPr>
              </m:ctrlP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ctrlPr>
                            <w:rPr>
                              <w:rFonts w:ascii="Cambria Math" w:hAnsi="Cambria Math"/>
                              <w:i/>
                            </w:rPr>
                          </m:ctrlPr>
                        </m:e>
                      </m:acc>
                      <m:r>
                        <w:rPr>
                          <w:rFonts w:ascii="Cambria Math" w:hAnsi="Cambria Math"/>
                        </w:rPr>
                        <m:t>-θ</m:t>
                      </m:r>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rPr>
              </m:ctrlPr>
            </m:e>
          </m:d>
        </m:oMath>
      </m:oMathPara>
    </w:p>
    <w:p>
      <w:pPr>
        <w:ind w:firstLine="480" w:firstLineChars="200"/>
        <w:jc w:val="both"/>
      </w:pPr>
      <w:r>
        <w:t>其中</w:t>
      </w:r>
      <m:oMath>
        <m:acc>
          <m:accPr>
            <m:ctrlPr>
              <w:rPr>
                <w:rFonts w:ascii="Cambria Math" w:hAnsi="Cambria Math"/>
              </w:rPr>
            </m:ctrlPr>
          </m:accPr>
          <m:e>
            <m:r>
              <w:rPr>
                <w:rFonts w:ascii="Cambria Math" w:hAnsi="Cambria Math"/>
              </w:rPr>
              <m:t>θ</m:t>
            </m:r>
            <m:ctrlPr>
              <w:rPr>
                <w:rFonts w:ascii="Cambria Math" w:hAnsi="Cambria Math"/>
              </w:rPr>
            </m:ctrlP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ctrlPr>
              <w:rPr>
                <w:rFonts w:ascii="Cambria Math" w:hAnsi="Cambria Math"/>
              </w:rPr>
            </m:ctrlPr>
          </m:e>
        </m:d>
      </m:oMath>
      <w:r>
        <w:t>是求均值操作。结果如表2所示。</w:t>
      </w:r>
    </w:p>
    <w:p>
      <w:pPr>
        <w:ind w:firstLine="420"/>
        <w:jc w:val="center"/>
        <w:rPr>
          <w:rFonts w:ascii="楷体" w:hAnsi="楷体" w:eastAsia="楷体"/>
          <w:sz w:val="21"/>
          <w:szCs w:val="21"/>
        </w:rPr>
      </w:pPr>
      <w:r>
        <w:rPr>
          <w:rFonts w:ascii="楷体" w:hAnsi="楷体" w:eastAsia="楷体"/>
          <w:sz w:val="21"/>
          <w:szCs w:val="21"/>
        </w:rPr>
        <w:t>表</w:t>
      </w:r>
      <w:r>
        <w:rPr>
          <w:rFonts w:eastAsia="楷体"/>
          <w:sz w:val="21"/>
          <w:szCs w:val="21"/>
        </w:rPr>
        <w:t xml:space="preserve">5-3 </w:t>
      </w:r>
      <w:r>
        <w:rPr>
          <w:rFonts w:ascii="楷体" w:hAnsi="楷体" w:eastAsia="楷体"/>
          <w:sz w:val="21"/>
          <w:szCs w:val="21"/>
        </w:rPr>
        <w:t>准确率和均方差比较</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1984"/>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子任务名称</w:t>
            </w:r>
          </w:p>
        </w:tc>
        <w:tc>
          <w:tcPr>
            <w:tcW w:w="1984" w:type="dxa"/>
          </w:tcPr>
          <w:p>
            <w:pPr>
              <w:spacing w:line="240" w:lineRule="auto"/>
              <w:jc w:val="center"/>
              <w:rPr>
                <w:rFonts w:asciiTheme="minorHAnsi" w:hAnsiTheme="minorHAnsi" w:cstheme="minorBidi"/>
              </w:rPr>
            </w:pPr>
            <w:r>
              <w:rPr>
                <w:rFonts w:asciiTheme="minorHAnsi" w:hAnsiTheme="minorHAnsi" w:cstheme="minorBidi"/>
              </w:rPr>
              <w:t>准确率</w:t>
            </w:r>
          </w:p>
        </w:tc>
        <w:tc>
          <w:tcPr>
            <w:tcW w:w="2744" w:type="dxa"/>
          </w:tcPr>
          <w:p>
            <w:pPr>
              <w:spacing w:line="240" w:lineRule="auto"/>
              <w:jc w:val="center"/>
              <w:rPr>
                <w:rFonts w:asciiTheme="minorHAnsi" w:hAnsiTheme="minorHAnsi" w:cstheme="minorBidi"/>
              </w:rPr>
            </w:pPr>
            <w:r>
              <w:rPr>
                <w:rFonts w:asciiTheme="minorHAnsi" w:hAnsiTheme="minorHAnsi" w:cstheme="minorBidi"/>
              </w:rPr>
              <w:t>均方差（MSE）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Gray-scale processing</w:t>
            </w:r>
          </w:p>
        </w:tc>
        <w:tc>
          <w:tcPr>
            <w:tcW w:w="1984" w:type="dxa"/>
          </w:tcPr>
          <w:p>
            <w:pPr>
              <w:spacing w:line="240" w:lineRule="auto"/>
              <w:jc w:val="center"/>
              <w:rPr>
                <w:rFonts w:asciiTheme="minorHAnsi" w:hAnsiTheme="minorHAnsi" w:cstheme="minorBidi"/>
              </w:rPr>
            </w:pPr>
            <w:r>
              <w:rPr>
                <w:rFonts w:asciiTheme="minorHAnsi" w:hAnsiTheme="minorHAnsi" w:cstheme="minorBidi"/>
              </w:rPr>
              <w:t>97.04%</w:t>
            </w:r>
          </w:p>
        </w:tc>
        <w:tc>
          <w:tcPr>
            <w:tcW w:w="2744" w:type="dxa"/>
          </w:tcPr>
          <w:p>
            <w:pPr>
              <w:spacing w:line="240" w:lineRule="auto"/>
              <w:jc w:val="center"/>
              <w:rPr>
                <w:rFonts w:asciiTheme="minorHAnsi" w:hAnsiTheme="minorHAnsi" w:cstheme="minorBidi"/>
              </w:rPr>
            </w:pPr>
            <w:r>
              <w:rPr>
                <w:rFonts w:asciiTheme="minorHAnsi" w:hAnsiTheme="minorHAnsi" w:cstheme="minorBidi"/>
              </w:rPr>
              <w:t>0.0125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Gaussian blurring</w:t>
            </w:r>
          </w:p>
        </w:tc>
        <w:tc>
          <w:tcPr>
            <w:tcW w:w="1984" w:type="dxa"/>
          </w:tcPr>
          <w:p>
            <w:pPr>
              <w:spacing w:line="240" w:lineRule="auto"/>
              <w:jc w:val="center"/>
              <w:rPr>
                <w:rFonts w:asciiTheme="minorHAnsi" w:hAnsiTheme="minorHAnsi" w:cstheme="minorBidi"/>
              </w:rPr>
            </w:pPr>
            <w:r>
              <w:rPr>
                <w:rFonts w:asciiTheme="minorHAnsi" w:hAnsiTheme="minorHAnsi" w:cstheme="minorBidi"/>
              </w:rPr>
              <w:t>96.43%</w:t>
            </w:r>
          </w:p>
        </w:tc>
        <w:tc>
          <w:tcPr>
            <w:tcW w:w="2744" w:type="dxa"/>
          </w:tcPr>
          <w:p>
            <w:pPr>
              <w:spacing w:line="240" w:lineRule="auto"/>
              <w:jc w:val="center"/>
              <w:rPr>
                <w:rFonts w:asciiTheme="minorHAnsi" w:hAnsiTheme="minorHAnsi" w:cstheme="minorBidi"/>
              </w:rPr>
            </w:pPr>
            <w:r>
              <w:rPr>
                <w:rFonts w:asciiTheme="minorHAnsi" w:hAnsiTheme="minorHAnsi" w:cstheme="minorBidi"/>
              </w:rPr>
              <w:t>0.0067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Inter-frame difference processing</w:t>
            </w:r>
          </w:p>
        </w:tc>
        <w:tc>
          <w:tcPr>
            <w:tcW w:w="1984" w:type="dxa"/>
          </w:tcPr>
          <w:p>
            <w:pPr>
              <w:spacing w:line="240" w:lineRule="auto"/>
              <w:jc w:val="center"/>
              <w:rPr>
                <w:rFonts w:asciiTheme="minorHAnsi" w:hAnsiTheme="minorHAnsi" w:cstheme="minorBidi"/>
              </w:rPr>
            </w:pPr>
            <w:r>
              <w:rPr>
                <w:rFonts w:asciiTheme="minorHAnsi" w:hAnsiTheme="minorHAnsi" w:cstheme="minorBidi"/>
              </w:rPr>
              <w:t>96.23%</w:t>
            </w:r>
          </w:p>
        </w:tc>
        <w:tc>
          <w:tcPr>
            <w:tcW w:w="2744" w:type="dxa"/>
          </w:tcPr>
          <w:p>
            <w:pPr>
              <w:spacing w:line="240" w:lineRule="auto"/>
              <w:jc w:val="center"/>
              <w:rPr>
                <w:rFonts w:asciiTheme="minorHAnsi" w:hAnsiTheme="minorHAnsi" w:cstheme="minorBidi"/>
              </w:rPr>
            </w:pPr>
            <w:r>
              <w:rPr>
                <w:rFonts w:asciiTheme="minorHAnsi" w:hAnsiTheme="minorHAnsi" w:cstheme="minorBidi"/>
              </w:rPr>
              <w:t>0.0023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Contour extraction</w:t>
            </w:r>
          </w:p>
        </w:tc>
        <w:tc>
          <w:tcPr>
            <w:tcW w:w="1984" w:type="dxa"/>
          </w:tcPr>
          <w:p>
            <w:pPr>
              <w:spacing w:line="240" w:lineRule="auto"/>
              <w:jc w:val="center"/>
              <w:rPr>
                <w:rFonts w:asciiTheme="minorHAnsi" w:hAnsiTheme="minorHAnsi" w:cstheme="minorBidi"/>
              </w:rPr>
            </w:pPr>
            <w:r>
              <w:rPr>
                <w:rFonts w:asciiTheme="minorHAnsi" w:hAnsiTheme="minorHAnsi" w:cstheme="minorBidi"/>
              </w:rPr>
              <w:t>96.10%</w:t>
            </w:r>
          </w:p>
        </w:tc>
        <w:tc>
          <w:tcPr>
            <w:tcW w:w="2744" w:type="dxa"/>
          </w:tcPr>
          <w:p>
            <w:pPr>
              <w:spacing w:line="240" w:lineRule="auto"/>
              <w:jc w:val="center"/>
              <w:rPr>
                <w:rFonts w:asciiTheme="minorHAnsi" w:hAnsiTheme="minorHAnsi" w:cstheme="minorBidi"/>
              </w:rPr>
            </w:pPr>
            <w:r>
              <w:rPr>
                <w:rFonts w:asciiTheme="minorHAnsi" w:hAnsiTheme="minorHAnsi" w:cstheme="minorBidi"/>
              </w:rPr>
              <w:t>0.0196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SIFT feature extraction</w:t>
            </w:r>
          </w:p>
        </w:tc>
        <w:tc>
          <w:tcPr>
            <w:tcW w:w="1984" w:type="dxa"/>
          </w:tcPr>
          <w:p>
            <w:pPr>
              <w:spacing w:line="240" w:lineRule="auto"/>
              <w:jc w:val="center"/>
              <w:rPr>
                <w:rFonts w:asciiTheme="minorHAnsi" w:hAnsiTheme="minorHAnsi" w:cstheme="minorBidi"/>
              </w:rPr>
            </w:pPr>
            <w:r>
              <w:rPr>
                <w:rFonts w:asciiTheme="minorHAnsi" w:hAnsiTheme="minorHAnsi" w:cstheme="minorBidi"/>
              </w:rPr>
              <w:t>93.73%</w:t>
            </w:r>
          </w:p>
        </w:tc>
        <w:tc>
          <w:tcPr>
            <w:tcW w:w="2744" w:type="dxa"/>
          </w:tcPr>
          <w:p>
            <w:pPr>
              <w:spacing w:line="240" w:lineRule="auto"/>
              <w:jc w:val="center"/>
              <w:rPr>
                <w:rFonts w:asciiTheme="minorHAnsi" w:hAnsiTheme="minorHAnsi" w:cstheme="minorBidi"/>
              </w:rPr>
            </w:pPr>
            <w:r>
              <w:rPr>
                <w:rFonts w:asciiTheme="minorHAnsi" w:hAnsiTheme="minorHAnsi" w:cstheme="minorBidi"/>
              </w:rPr>
              <w:t>0.3211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Feature matching</w:t>
            </w:r>
          </w:p>
        </w:tc>
        <w:tc>
          <w:tcPr>
            <w:tcW w:w="1984" w:type="dxa"/>
          </w:tcPr>
          <w:p>
            <w:pPr>
              <w:spacing w:line="240" w:lineRule="auto"/>
              <w:jc w:val="center"/>
              <w:rPr>
                <w:rFonts w:asciiTheme="minorHAnsi" w:hAnsiTheme="minorHAnsi" w:cstheme="minorBidi"/>
              </w:rPr>
            </w:pPr>
            <w:r>
              <w:rPr>
                <w:rFonts w:asciiTheme="minorHAnsi" w:hAnsiTheme="minorHAnsi" w:cstheme="minorBidi"/>
              </w:rPr>
              <w:t>97.16%</w:t>
            </w:r>
          </w:p>
        </w:tc>
        <w:tc>
          <w:tcPr>
            <w:tcW w:w="2744" w:type="dxa"/>
          </w:tcPr>
          <w:p>
            <w:pPr>
              <w:spacing w:line="240" w:lineRule="auto"/>
              <w:jc w:val="center"/>
              <w:rPr>
                <w:rFonts w:asciiTheme="minorHAnsi" w:hAnsiTheme="minorHAnsi" w:cstheme="minorBidi"/>
              </w:rPr>
            </w:pPr>
            <w:r>
              <w:rPr>
                <w:rFonts w:asciiTheme="minorHAnsi" w:hAnsiTheme="minorHAnsi" w:cstheme="minorBidi"/>
              </w:rPr>
              <w:t>0.0460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Tracking window drawing</w:t>
            </w:r>
          </w:p>
        </w:tc>
        <w:tc>
          <w:tcPr>
            <w:tcW w:w="1984" w:type="dxa"/>
          </w:tcPr>
          <w:p>
            <w:pPr>
              <w:spacing w:line="240" w:lineRule="auto"/>
              <w:jc w:val="center"/>
              <w:rPr>
                <w:rFonts w:asciiTheme="minorHAnsi" w:hAnsiTheme="minorHAnsi" w:cstheme="minorBidi"/>
              </w:rPr>
            </w:pPr>
            <w:r>
              <w:rPr>
                <w:rFonts w:asciiTheme="minorHAnsi" w:hAnsiTheme="minorHAnsi" w:cstheme="minorBidi"/>
              </w:rPr>
              <w:t>96.73%</w:t>
            </w:r>
          </w:p>
        </w:tc>
        <w:tc>
          <w:tcPr>
            <w:tcW w:w="2744" w:type="dxa"/>
          </w:tcPr>
          <w:p>
            <w:pPr>
              <w:spacing w:line="240" w:lineRule="auto"/>
              <w:jc w:val="center"/>
              <w:rPr>
                <w:rFonts w:asciiTheme="minorHAnsi" w:hAnsiTheme="minorHAnsi" w:cstheme="minorBidi"/>
              </w:rPr>
            </w:pPr>
            <w:r>
              <w:rPr>
                <w:rFonts w:asciiTheme="minorHAnsi" w:hAnsiTheme="minorHAnsi" w:cstheme="minorBidi"/>
              </w:rPr>
              <w:t>0.0034</w:t>
            </w:r>
          </w:p>
        </w:tc>
      </w:tr>
    </w:tbl>
    <w:p>
      <w:pPr>
        <w:spacing w:line="240" w:lineRule="auto"/>
      </w:pPr>
    </w:p>
    <w:p>
      <w:pPr>
        <w:jc w:val="both"/>
      </w:pPr>
      <w:r>
        <w:t>如表2中准确率和均方差的比较，子任务数据处理时间的平均的准确率是96%，除了子任务SIFT feature extraction的准确率是93.73%，每一个均方差（MSE）的值为都是在可接受范围内。因此可以得出我们的性能预测模型中的数据处理时间模型能够十分精确的预测微服务实例所需的数据处理时间。</w:t>
      </w:r>
    </w:p>
    <w:p>
      <w:pPr>
        <w:pStyle w:val="4"/>
        <w:spacing w:line="240" w:lineRule="auto"/>
        <w:rPr>
          <w:rFonts w:ascii="黑体" w:hAnsi="黑体"/>
          <w:b w:val="0"/>
        </w:rPr>
      </w:pPr>
      <w:bookmarkStart w:id="53" w:name="_Toc2768685"/>
      <w:r>
        <w:rPr>
          <w:b w:val="0"/>
        </w:rPr>
        <w:t>5.3.4</w:t>
      </w:r>
      <w:r>
        <w:rPr>
          <w:rFonts w:hint="eastAsia" w:ascii="黑体" w:hAnsi="黑体"/>
          <w:b w:val="0"/>
        </w:rPr>
        <w:t xml:space="preserve"> 服务路径选择</w:t>
      </w:r>
      <w:r>
        <w:rPr>
          <w:rFonts w:ascii="黑体" w:hAnsi="黑体"/>
          <w:b w:val="0"/>
        </w:rPr>
        <w:t>算法效果验证试验</w:t>
      </w:r>
      <w:bookmarkEnd w:id="53"/>
      <w:r>
        <w:rPr>
          <w:rFonts w:ascii="黑体" w:hAnsi="黑体"/>
          <w:b w:val="0"/>
        </w:rPr>
        <w:t xml:space="preserve"> </w:t>
      </w:r>
    </w:p>
    <w:p>
      <w:pPr>
        <w:ind w:firstLine="480" w:firstLineChars="200"/>
        <w:jc w:val="both"/>
      </w:pPr>
      <w:r>
        <w:t>基于上一节验证的性能预测模型，本节我们将验证本文提出的性能感知的服务路径选择策略（PSPAS）的效果，我们和默认的最优的服务路径选择策略（OPTIMAL），最短路径选择策略（SPS），以及动态服务路径选择策略（DSPS）进行对比。最优的服务路径选择策略是通过离线任务执行而得到的最优的路径，在线执行时该方法不能用到；最短路径选择策略只是使用维特比算法得到微服务选择路径而没有考虑每一个微服务实例的处理能力动态改变；动态服务路径选择策略能够根据当微服务实例的当前状态来在线更新最优微服务路径，但是使用的时间预测模型中的特征值是历史性能记录。</w:t>
      </w:r>
    </w:p>
    <w:p>
      <w:pPr>
        <w:ind w:firstLine="420"/>
        <w:jc w:val="both"/>
      </w:pPr>
      <w:r>
        <w:t>为了验证本文提出的性能感知的服务路径选择策略（PSPAS）与OPTIMAL的性能最接近，且比SPS，DSPS性能更优，我们首先设置影响因子微服务实例的个数为变量因素，当微服务实例的个数增加时，来观察四种服务路径选择策略的任务执行时间。</w:t>
      </w:r>
    </w:p>
    <w:p>
      <w:pPr>
        <w:ind w:firstLine="420"/>
        <w:jc w:val="both"/>
      </w:pPr>
      <w:r>
        <w:t>在验证过程中，本文使用1GB的视频数据集作为实验输入数据。目标跟踪服务包括9个子任务，每个子任务由相应的微服务类提供服务。首先，我们让每一个子任务的微服务实例的个数在[10，40]中随机选择，任务执行过程中，我们控制微服务实例的资源状态改变在10%之内（保持轻微改变）。之后，我们通过四种服务路径选择策略执行目标跟踪任务。为了避免其他不稳定因素对实验的影响，我们保证实验在相同的实验环境下运行10次，并将10次任务执行时间的平均值作为最后结果。我们保证其他条件不变，改变每一个微服务类的个数，微服务类的区间设置在[41，70][71，100][101，130]，[131，160]和[161，190]范围内，对于每一个微服务类区间，和[10，40]区间执行相同的操作，最后记录实验数据。实验结果如图5-</w:t>
      </w:r>
      <w:r>
        <w:rPr>
          <w:rFonts w:hint="eastAsia"/>
        </w:rPr>
        <w:t>3</w:t>
      </w:r>
      <w:r>
        <w:t>所示：</w:t>
      </w:r>
    </w:p>
    <w:p>
      <w:r>
        <w:drawing>
          <wp:anchor distT="0" distB="0" distL="114300" distR="114300" simplePos="0" relativeHeight="251652096"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3035" cy="2614295"/>
                    </a:xfrm>
                    <a:prstGeom prst="rect">
                      <a:avLst/>
                    </a:prstGeom>
                  </pic:spPr>
                </pic:pic>
              </a:graphicData>
            </a:graphic>
          </wp:anchor>
        </w:drawing>
      </w:r>
    </w:p>
    <w:p>
      <w:pPr>
        <w:ind w:firstLine="420"/>
        <w:jc w:val="center"/>
      </w:pPr>
      <w:r>
        <w:rPr>
          <w:rFonts w:hint="eastAsia" w:ascii="楷体" w:hAnsi="楷体" w:eastAsia="楷体"/>
          <w:sz w:val="21"/>
          <w:szCs w:val="21"/>
        </w:rPr>
        <w:t>图</w:t>
      </w:r>
      <w:r>
        <w:rPr>
          <w:rFonts w:eastAsia="楷体"/>
          <w:sz w:val="21"/>
          <w:szCs w:val="21"/>
        </w:rPr>
        <w:t xml:space="preserve">5-3 </w:t>
      </w:r>
      <w:r>
        <w:rPr>
          <w:rFonts w:hint="eastAsia" w:ascii="楷体" w:hAnsi="楷体" w:eastAsia="楷体"/>
          <w:sz w:val="21"/>
          <w:szCs w:val="21"/>
        </w:rPr>
        <w:t>当微服务</w:t>
      </w:r>
      <w:r>
        <w:rPr>
          <w:rFonts w:ascii="楷体" w:hAnsi="楷体" w:eastAsia="楷体"/>
          <w:sz w:val="21"/>
          <w:szCs w:val="21"/>
        </w:rPr>
        <w:t>资源轻微</w:t>
      </w:r>
      <w:r>
        <w:rPr>
          <w:rFonts w:hint="eastAsia" w:ascii="楷体" w:hAnsi="楷体" w:eastAsia="楷体"/>
          <w:sz w:val="21"/>
          <w:szCs w:val="21"/>
        </w:rPr>
        <w:t>抖动</w:t>
      </w:r>
      <w:r>
        <w:rPr>
          <w:rFonts w:ascii="楷体" w:hAnsi="楷体" w:eastAsia="楷体"/>
          <w:sz w:val="21"/>
          <w:szCs w:val="21"/>
        </w:rPr>
        <w:t>时</w:t>
      </w:r>
      <w:r>
        <w:rPr>
          <w:rFonts w:hint="eastAsia" w:ascii="楷体" w:hAnsi="楷体" w:eastAsia="楷体"/>
          <w:sz w:val="21"/>
          <w:szCs w:val="21"/>
        </w:rPr>
        <w:t>执行</w:t>
      </w:r>
      <w:r>
        <w:rPr>
          <w:rFonts w:ascii="楷体" w:hAnsi="楷体" w:eastAsia="楷体"/>
          <w:sz w:val="21"/>
          <w:szCs w:val="21"/>
        </w:rPr>
        <w:t>时间</w:t>
      </w:r>
      <w:r>
        <w:rPr>
          <w:rFonts w:hint="eastAsia" w:ascii="楷体" w:hAnsi="楷体" w:eastAsia="楷体"/>
          <w:sz w:val="21"/>
          <w:szCs w:val="21"/>
        </w:rPr>
        <w:t>变化</w:t>
      </w:r>
      <w:r>
        <w:rPr>
          <w:rFonts w:ascii="楷体" w:hAnsi="楷体" w:eastAsia="楷体"/>
          <w:sz w:val="21"/>
          <w:szCs w:val="21"/>
        </w:rPr>
        <w:t>图</w:t>
      </w:r>
    </w:p>
    <w:p>
      <w:pPr>
        <w:ind w:firstLine="480" w:firstLineChars="200"/>
        <w:jc w:val="both"/>
      </w:pPr>
      <w:r>
        <w:t>从图5-3中我们可以看出我们的方法PSPAS的执行效率和OPTIMAL的执行效率是最接近的。然而SPS方法的执行时间远远大于PSPAS，这是因为SPS策略只考虑了初始化的最优服务路径而没有考虑到在线任务执行过程中最优服务路径的改变。尽管DSPS能够</w:t>
      </w:r>
      <w:r>
        <w:rPr>
          <w:rFonts w:hint="eastAsia"/>
        </w:rPr>
        <w:t>动态</w:t>
      </w:r>
      <w:r>
        <w:t>的更新服务路径，但是DSPS策略的执行效率是最差的。这说明性能预测模型的准确率对于最优微服务路径选择有很大影响。从图中我们可以得出，随着微服务实例个数的增加，每一种策略的执行时间是在减少，所以微服务路径选择策略具有良好的可扩展性。</w:t>
      </w:r>
    </w:p>
    <w:p>
      <w:r>
        <w:drawing>
          <wp:anchor distT="0" distB="0" distL="114300" distR="114300" simplePos="0" relativeHeight="251653120"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1755" cy="2677795"/>
                    </a:xfrm>
                    <a:prstGeom prst="rect">
                      <a:avLst/>
                    </a:prstGeom>
                  </pic:spPr>
                </pic:pic>
              </a:graphicData>
            </a:graphic>
          </wp:anchor>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5-4</w:t>
      </w:r>
      <w:r>
        <w:rPr>
          <w:rFonts w:ascii="楷体" w:hAnsi="楷体" w:eastAsia="楷体"/>
          <w:sz w:val="21"/>
          <w:szCs w:val="21"/>
        </w:rPr>
        <w:t xml:space="preserve"> </w:t>
      </w:r>
      <w:r>
        <w:rPr>
          <w:rFonts w:hint="eastAsia" w:ascii="楷体" w:hAnsi="楷体" w:eastAsia="楷体"/>
          <w:sz w:val="21"/>
          <w:szCs w:val="21"/>
        </w:rPr>
        <w:t>当微服务</w:t>
      </w:r>
      <w:r>
        <w:rPr>
          <w:rFonts w:ascii="楷体" w:hAnsi="楷体" w:eastAsia="楷体"/>
          <w:sz w:val="21"/>
          <w:szCs w:val="21"/>
        </w:rPr>
        <w:t>资源剧烈抖动时执行时间</w:t>
      </w:r>
      <w:r>
        <w:rPr>
          <w:rFonts w:hint="eastAsia" w:ascii="楷体" w:hAnsi="楷体" w:eastAsia="楷体"/>
          <w:sz w:val="21"/>
          <w:szCs w:val="21"/>
        </w:rPr>
        <w:t>变化</w:t>
      </w:r>
      <w:r>
        <w:rPr>
          <w:rFonts w:ascii="楷体" w:hAnsi="楷体" w:eastAsia="楷体"/>
          <w:sz w:val="21"/>
          <w:szCs w:val="21"/>
        </w:rPr>
        <w:t>图</w:t>
      </w:r>
    </w:p>
    <w:p>
      <w:pPr>
        <w:ind w:firstLine="480" w:firstLineChars="200"/>
        <w:jc w:val="both"/>
      </w:pPr>
      <w:r>
        <w:t>为了和上一组实验做对比，本次验证中我们保证实验中的其他条件不变，只改变任务执行过程中，微服务实例资源状态抖动的剧烈程度，本组实验我们控制微服务实例资源抖动在30%~60%之间。实验结果如图5-4所示：</w:t>
      </w:r>
    </w:p>
    <w:p>
      <w:pPr>
        <w:ind w:firstLine="480" w:firstLineChars="20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pPr>
        <w:ind w:firstLine="480" w:firstLineChars="200"/>
        <w:jc w:val="both"/>
      </w:pPr>
      <w:r>
        <w:t>从图5-4中可以得出，和图5-3比较，可以看出PSPAS策略与OPTIMAL策略的性能曲线之间有了轻微变化，这是因为微服务平台动态的特性会降低PSPAS的执行效率。同样的，由于在动态环境中，静态的微服务路径选择策略会受到严重影响，所以SPS策略的性能也降低了。然而我们的PSPAS策略仍然优于SPS策略和DSPS策略。</w:t>
      </w:r>
    </w:p>
    <w:p>
      <w:pPr>
        <w:ind w:firstLine="480" w:firstLineChars="200"/>
        <w:jc w:val="both"/>
      </w:pPr>
      <w:r>
        <w:t>为了验证PSPAS算法的有效性，我们验证了应用中子任务的个数对微服务路径选择算法性能的影响。实验中，我们使用了目标跟踪中子任务构建了不同的视频服务，每一个视频服务的子任务个数不同。我们设置每一类服务的实例个数为90。同样的，每一个视频服务执行了10次并且将执行时间的平均值作为实验结果。实验结果如图5-</w:t>
      </w:r>
      <w:r>
        <w:rPr>
          <w:rFonts w:hint="eastAsia"/>
        </w:rPr>
        <w:t>5</w:t>
      </w:r>
      <w:r>
        <w:t>所示：</w:t>
      </w:r>
    </w:p>
    <w:p>
      <w:r>
        <w:drawing>
          <wp:anchor distT="0" distB="0" distL="114300" distR="114300" simplePos="0" relativeHeight="251656192"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0000" cy="2685600"/>
                    </a:xfrm>
                    <a:prstGeom prst="rect">
                      <a:avLst/>
                    </a:prstGeom>
                  </pic:spPr>
                </pic:pic>
              </a:graphicData>
            </a:graphic>
          </wp:anchor>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 xml:space="preserve">5-5 </w:t>
      </w:r>
      <w:r>
        <w:rPr>
          <w:rFonts w:hint="eastAsia" w:ascii="楷体" w:hAnsi="楷体" w:eastAsia="楷体"/>
          <w:sz w:val="21"/>
          <w:szCs w:val="21"/>
        </w:rPr>
        <w:t>子任务个数</w:t>
      </w:r>
      <w:r>
        <w:rPr>
          <w:rFonts w:ascii="楷体" w:hAnsi="楷体" w:eastAsia="楷体"/>
          <w:sz w:val="21"/>
          <w:szCs w:val="21"/>
        </w:rPr>
        <w:t>改变时执行时间变化图</w:t>
      </w:r>
    </w:p>
    <w:p>
      <w:pPr>
        <w:ind w:firstLine="480" w:firstLineChars="200"/>
        <w:jc w:val="both"/>
      </w:pPr>
      <w:r>
        <w:t>图中横坐标代表不同的视频任务，每个任务有不同的子任务数，纵坐标表示整个视频任务执行的时间，单位为分钟。</w:t>
      </w:r>
    </w:p>
    <w:p>
      <w:pPr>
        <w:ind w:firstLine="420"/>
        <w:rPr>
          <w:rFonts w:ascii="楷体" w:hAnsi="楷体" w:eastAsia="楷体"/>
          <w:sz w:val="21"/>
          <w:szCs w:val="21"/>
        </w:rPr>
      </w:pPr>
      <w:r>
        <w:t>从图5-5可以看出，随着子任务个数的增加，每一个微服务路径选择策略的执行时间都会增加。明显的，我们的PSPAS策略和OPTIMAL策略的性能最接近并且优于其他两个服务路径选择策略，而且随着子任务个数的增加PSPAS策略与SPS策略和DSPS策略之间的时间差也逐渐增加，所以当执行大型微服务应用时，我们的服务路径选择策略的性能是最优的。</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54" w:name="_Toc2768686"/>
      <w:r>
        <w:rPr>
          <w:b w:val="0"/>
          <w:kern w:val="2"/>
          <w:szCs w:val="28"/>
        </w:rPr>
        <w:t>5.3</w:t>
      </w:r>
      <w:r>
        <w:rPr>
          <w:rFonts w:ascii="黑体" w:hAnsi="黑体"/>
          <w:b w:val="0"/>
          <w:kern w:val="2"/>
          <w:szCs w:val="28"/>
        </w:rPr>
        <w:t xml:space="preserve"> 本章小结</w:t>
      </w:r>
      <w:bookmarkEnd w:id="54"/>
    </w:p>
    <w:p>
      <w:pPr>
        <w:ind w:firstLine="480" w:firstLineChars="200"/>
        <w:jc w:val="both"/>
        <w:rPr>
          <w:szCs w:val="24"/>
        </w:rPr>
      </w:pPr>
      <w:r>
        <w:rPr>
          <w:rFonts w:hint="eastAsia"/>
          <w:szCs w:val="24"/>
        </w:rPr>
        <w:t>本章首先详细</w:t>
      </w:r>
      <w:r>
        <w:rPr>
          <w:szCs w:val="24"/>
        </w:rPr>
        <w:t>介绍了平台的软硬件的配置环境，</w:t>
      </w:r>
      <w:r>
        <w:rPr>
          <w:rFonts w:hint="eastAsia"/>
          <w:szCs w:val="24"/>
        </w:rPr>
        <w:t>数据来源以及实验中使用的服务的具体实现，然后</w:t>
      </w:r>
      <w:r>
        <w:rPr>
          <w:szCs w:val="24"/>
        </w:rPr>
        <w:t>通过实验</w:t>
      </w:r>
      <w:r>
        <w:rPr>
          <w:rFonts w:hint="eastAsia"/>
          <w:szCs w:val="24"/>
        </w:rPr>
        <w:t>验证</w:t>
      </w:r>
      <w:r>
        <w:rPr>
          <w:szCs w:val="24"/>
        </w:rPr>
        <w:t>了本文提出的</w:t>
      </w:r>
      <w:r>
        <w:rPr>
          <w:rFonts w:hint="eastAsia"/>
          <w:szCs w:val="24"/>
        </w:rPr>
        <w:t>微服务</w:t>
      </w:r>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提出的微服务划分策略能够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pPr>
        <w:spacing w:line="240" w:lineRule="auto"/>
        <w:jc w:val="both"/>
        <w:rPr>
          <w:szCs w:val="24"/>
        </w:rPr>
        <w:sectPr>
          <w:headerReference r:id="rId11" w:type="default"/>
          <w:type w:val="continuous"/>
          <w:pgSz w:w="11906" w:h="16838"/>
          <w:pgMar w:top="1440" w:right="1800" w:bottom="1440" w:left="1800" w:header="851" w:footer="992" w:gutter="0"/>
          <w:cols w:space="425" w:num="1"/>
          <w:docGrid w:type="lines" w:linePitch="312" w:charSpace="0"/>
        </w:sectPr>
      </w:pPr>
    </w:p>
    <w:p>
      <w:pPr>
        <w:pStyle w:val="2"/>
        <w:spacing w:afterLines="200" w:line="240" w:lineRule="auto"/>
        <w:jc w:val="center"/>
        <w:rPr>
          <w:b w:val="0"/>
        </w:rPr>
      </w:pPr>
      <w:bookmarkStart w:id="55" w:name="_Toc2768687"/>
      <w:r>
        <w:rPr>
          <w:b w:val="0"/>
        </w:rPr>
        <w:t>第六章</w:t>
      </w:r>
      <w:r>
        <w:rPr>
          <w:rFonts w:hint="eastAsia"/>
          <w:b w:val="0"/>
        </w:rPr>
        <w:t xml:space="preserve"> </w:t>
      </w:r>
      <w:r>
        <w:rPr>
          <w:b w:val="0"/>
        </w:rPr>
        <w:t>总结与展望</w:t>
      </w:r>
      <w:bookmarkEnd w:id="55"/>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56" w:name="_Toc2768688"/>
      <w:r>
        <w:rPr>
          <w:b w:val="0"/>
          <w:kern w:val="2"/>
          <w:szCs w:val="28"/>
        </w:rPr>
        <w:t>6.1</w:t>
      </w:r>
      <w:r>
        <w:rPr>
          <w:rFonts w:ascii="黑体" w:hAnsi="黑体"/>
          <w:b w:val="0"/>
          <w:kern w:val="2"/>
          <w:szCs w:val="28"/>
        </w:rPr>
        <w:t>总结</w:t>
      </w:r>
      <w:bookmarkEnd w:id="56"/>
    </w:p>
    <w:p>
      <w:pPr>
        <w:widowControl w:val="0"/>
        <w:autoSpaceDE w:val="0"/>
        <w:autoSpaceDN w:val="0"/>
        <w:adjustRightInd w:val="0"/>
        <w:ind w:firstLine="480" w:firstLineChars="200"/>
        <w:jc w:val="both"/>
        <w:rPr>
          <w:szCs w:val="24"/>
        </w:rPr>
      </w:pPr>
      <w:r>
        <w:rPr>
          <w:szCs w:val="24"/>
        </w:rPr>
        <w:t>随着业务系统的扩张和业务需求的不断变更，业务系统的功能逐渐复杂，规模逐渐庞大，架构模式较为单一的应用架构已经不能满足业务的需求，因此微服务架构成为今年来解决以上需求的主流方案。</w:t>
      </w:r>
      <w:r>
        <w:rPr>
          <w:rFonts w:eastAsia="宋体"/>
          <w:kern w:val="0"/>
          <w:szCs w:val="24"/>
        </w:rPr>
        <w:t>然而目前对于微服务架构，业界尚无明确定义，而且围绕微服务的工作是有限的。如何划分微服务，制定划分策略，满足微服务内部的高内聚性和微服务之间的低耦合性，是我们面临的主要问题。对于基于微服务架构的分布式处理平台，微服务划分完成，如何组合微服务实例，制定相应的微服务路径选择策略，对于提高应用的执行效率尤其重要，也是目前研究的热点问题。</w:t>
      </w:r>
      <w:r>
        <w:rPr>
          <w:szCs w:val="24"/>
        </w:rPr>
        <w:t>围绕这两个目标，本文主要研究内容有以下四个部分：</w:t>
      </w:r>
    </w:p>
    <w:p>
      <w:pPr>
        <w:ind w:firstLine="480" w:firstLineChars="200"/>
        <w:jc w:val="both"/>
        <w:rPr>
          <w:szCs w:val="24"/>
        </w:rPr>
      </w:pPr>
      <w:r>
        <w:rPr>
          <w:szCs w:val="24"/>
        </w:rPr>
        <w:t>（1）基于领域驱动设计思想的语义耦合的微服务划分策略</w:t>
      </w:r>
    </w:p>
    <w:p>
      <w:pPr>
        <w:ind w:firstLine="480" w:firstLineChars="20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GN算法来找到最好的划分结果。通过实验验证了该方法可以将应用有效划分成微服务，并且能够提高服务的复用率，减少平台的代码量。</w:t>
      </w:r>
    </w:p>
    <w:p>
      <w:pPr>
        <w:ind w:firstLine="480" w:firstLineChars="200"/>
        <w:jc w:val="both"/>
        <w:rPr>
          <w:szCs w:val="24"/>
        </w:rPr>
      </w:pPr>
      <w:r>
        <w:rPr>
          <w:szCs w:val="24"/>
        </w:rPr>
        <w:t>（2）微服务实例性能预测模型</w:t>
      </w:r>
    </w:p>
    <w:p>
      <w:pPr>
        <w:ind w:firstLine="480" w:firstLineChars="200"/>
        <w:jc w:val="both"/>
        <w:rPr>
          <w:szCs w:val="24"/>
        </w:rPr>
      </w:pPr>
      <w:r>
        <w:rPr>
          <w:szCs w:val="24"/>
        </w:rPr>
        <w:t>本文通过分析当前主流的服务选择算法，发现当前的服务选择算法只考虑静态的Qos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例运行时特征以及数据本身的特征，例如CPU利用率、内存利用率、数据分辨率、帧率等，数据传输时间模型结合了微服务实例之间的传输条件，例如数据大小、网络带宽，在基于大量训练数据的基础上，通过学习得到微服务实例的时间预测模型。</w:t>
      </w:r>
    </w:p>
    <w:p>
      <w:pPr>
        <w:ind w:firstLine="480" w:firstLineChars="200"/>
        <w:jc w:val="both"/>
        <w:rPr>
          <w:szCs w:val="24"/>
        </w:rPr>
      </w:pPr>
      <w:r>
        <w:rPr>
          <w:szCs w:val="24"/>
        </w:rPr>
        <w:t>（3）性能感知的微服务路径选择策略</w:t>
      </w:r>
    </w:p>
    <w:p>
      <w:pPr>
        <w:ind w:firstLine="480" w:firstLineChars="200"/>
        <w:jc w:val="both"/>
        <w:rPr>
          <w:szCs w:val="24"/>
        </w:rPr>
      </w:pPr>
      <w:r>
        <w:rPr>
          <w:szCs w:val="24"/>
        </w:rPr>
        <w:t>传统的微服务路径选择策略并没有同时考虑微服务实例运行时特征以及任务的特征。本文基于所提出的微服务性能预测模型，研究并实现了一种性能感知的服务路径选择策略PSPAS。该策略包括两个阶段：第一个阶段是初始化微服务路径，在此阶段本文使用最短路径算法构建最佳微服务路径；第二个阶段是微服务路径动态自适应更新阶段，在应用执行过程中基于路径搜索空间缩减原则动态更新最短路径，该策略提高了微服务应用的处理效率。</w:t>
      </w:r>
    </w:p>
    <w:p>
      <w:pPr>
        <w:ind w:firstLine="480" w:firstLineChars="200"/>
        <w:jc w:val="both"/>
        <w:rPr>
          <w:szCs w:val="24"/>
        </w:rPr>
      </w:pPr>
      <w:r>
        <w:rPr>
          <w:szCs w:val="24"/>
        </w:rPr>
        <w:t>（4）基于微服务技术的验证平台</w:t>
      </w:r>
    </w:p>
    <w:p>
      <w:pPr>
        <w:ind w:firstLine="480" w:firstLineChars="200"/>
        <w:jc w:val="both"/>
        <w:rPr>
          <w:szCs w:val="24"/>
        </w:rPr>
      </w:pPr>
      <w:r>
        <w:rPr>
          <w:szCs w:val="24"/>
        </w:rPr>
        <w:t>传统的分布式处理云平台系统采用的是单体架构，系统规模会随着业务量的进一步增加而急剧地膨胀，</w:t>
      </w:r>
      <w:r>
        <w:rPr>
          <w:rFonts w:hint="eastAsia"/>
          <w:szCs w:val="24"/>
        </w:rPr>
        <w:t>产生一系列问题如</w:t>
      </w:r>
      <w:r>
        <w:rPr>
          <w:szCs w:val="24"/>
        </w:rPr>
        <w:t>架构臃肿、业务逻辑复杂、数据流向复杂等。这些问题会给整个系统的开发、维护、部署以及后期的升级带来巨大的困难。微服务架构成为近年来云计算领域的热门技术。本文采用微服务技术构建分布式云平台，并按照本文设计的基于领域驱动设计思想的语义耦合的微服务划分策略和性能感知的服务路径选择策略（PSPAS）扩展实现了相关功能模块。最后通过视频浓缩服务验证了平台高效的任务处理效率。</w:t>
      </w:r>
    </w:p>
    <w:p>
      <w:pPr>
        <w:pStyle w:val="3"/>
        <w:widowControl w:val="0"/>
        <w:tabs>
          <w:tab w:val="left" w:pos="576"/>
        </w:tabs>
        <w:spacing w:beforeLines="100" w:afterLines="100" w:line="240" w:lineRule="auto"/>
        <w:ind w:left="420" w:hanging="420"/>
        <w:jc w:val="both"/>
        <w:rPr>
          <w:rFonts w:ascii="黑体" w:hAnsi="黑体"/>
          <w:b w:val="0"/>
          <w:kern w:val="2"/>
          <w:szCs w:val="28"/>
        </w:rPr>
      </w:pPr>
      <w:bookmarkStart w:id="57" w:name="_Toc2768689"/>
      <w:r>
        <w:rPr>
          <w:b w:val="0"/>
          <w:kern w:val="2"/>
          <w:szCs w:val="28"/>
        </w:rPr>
        <w:t xml:space="preserve">6.2 </w:t>
      </w:r>
      <w:r>
        <w:rPr>
          <w:rFonts w:ascii="黑体" w:hAnsi="黑体"/>
          <w:b w:val="0"/>
          <w:kern w:val="2"/>
          <w:szCs w:val="28"/>
        </w:rPr>
        <w:t>展望</w:t>
      </w:r>
      <w:bookmarkEnd w:id="57"/>
    </w:p>
    <w:p>
      <w:pPr>
        <w:ind w:firstLine="480" w:firstLineChars="200"/>
        <w:jc w:val="both"/>
      </w:pPr>
      <w:r>
        <w:t>本文首先通过分析传统的微服务划分思想以及微服务划分策略的不足，结合微服务的设计原则以及平台</w:t>
      </w:r>
      <w:r>
        <w:rPr>
          <w:rFonts w:hint="eastAsia"/>
        </w:rPr>
        <w:t>中</w:t>
      </w:r>
      <w:r>
        <w:t>应用</w:t>
      </w:r>
      <w:r>
        <w:rPr>
          <w:rFonts w:hint="eastAsia"/>
        </w:rPr>
        <w:t>的</w:t>
      </w:r>
      <w:r>
        <w:t>特性，提出</w:t>
      </w:r>
      <w:r>
        <w:rPr>
          <w:rFonts w:hint="eastAsia"/>
        </w:rPr>
        <w:t>了</w:t>
      </w:r>
      <w:r>
        <w:t>语义耦合的微服务划分算法，其次分析传统服务路径选择策略的不足，结合微服务实例的运行时特征以及微服务任务的特征，提出了性能感知的服务路径选择策略，最后通过视频浓缩服务对所述的微服务划分策略进行验证，可有效提高代码的复用率，以及减少平台代码冗余率；通过复杂的微服务应用对所述的服务选择策略进行验证，可有效提高平台的执行效率，具有一定的实用性。但是本文工作还存在一些可以进一步研究的方向：</w:t>
      </w:r>
    </w:p>
    <w:p>
      <w:pPr>
        <w:ind w:firstLine="480" w:firstLineChars="200"/>
        <w:jc w:val="both"/>
      </w:pPr>
      <w:r>
        <w:t>（1）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pPr>
        <w:ind w:firstLine="480" w:firstLineChars="200"/>
        <w:jc w:val="both"/>
      </w:pPr>
      <w:r>
        <w:t>（2）探索不同应用下微服务平台性能优化问题。本文主要关注基于微服务架构的分布式处理云平台的性能优化问题。本文提出的微服务划分策略结合了微服务划分原则以及我们微服务平台中应用的特征，然而我们需要研究更多类型的微服务平台的微服务划分问题，并进一步实现更通用的微服务平台的服务划分策略。</w:t>
      </w:r>
    </w:p>
    <w:p>
      <w:pPr>
        <w:ind w:firstLine="480" w:firstLineChars="200"/>
        <w:jc w:val="both"/>
      </w:pPr>
      <w:r>
        <w:t>（3）更丰富的微服务应用。本文主要通过九个子任务的应用来验证微服务平台中提出的性能感知的服务路径选择算法的有效性，后期应该选择更大型的应用，远远超过9个子任务的微服务应用来优化算法。</w:t>
      </w:r>
    </w:p>
    <w:p>
      <w:pPr>
        <w:ind w:firstLine="200"/>
        <w:jc w:val="both"/>
        <w:sectPr>
          <w:pgSz w:w="11906" w:h="16838"/>
          <w:pgMar w:top="1440" w:right="1800" w:bottom="1440" w:left="1800" w:header="851" w:footer="992" w:gutter="0"/>
          <w:cols w:space="425" w:num="1"/>
          <w:docGrid w:type="lines" w:linePitch="312" w:charSpace="0"/>
        </w:sectPr>
      </w:pPr>
      <w:r>
        <w:tab/>
      </w:r>
    </w:p>
    <w:p>
      <w:pPr>
        <w:ind w:firstLine="480" w:firstLineChars="200"/>
        <w:jc w:val="both"/>
      </w:pPr>
      <w:r>
        <w:br w:type="page"/>
      </w:r>
    </w:p>
    <w:p>
      <w:pPr>
        <w:pStyle w:val="2"/>
        <w:spacing w:afterLines="200" w:line="240" w:lineRule="auto"/>
        <w:jc w:val="center"/>
        <w:rPr>
          <w:b w:val="0"/>
        </w:rPr>
      </w:pPr>
      <w:bookmarkStart w:id="58" w:name="_Toc2768690"/>
      <w:r>
        <w:rPr>
          <w:b w:val="0"/>
        </w:rPr>
        <w:t>参考文献</w:t>
      </w:r>
      <w:bookmarkEnd w:id="58"/>
    </w:p>
    <w:p>
      <w:pPr>
        <w:autoSpaceDE w:val="0"/>
        <w:autoSpaceDN w:val="0"/>
        <w:adjustRightInd w:val="0"/>
        <w:ind w:left="480" w:hanging="480" w:hangingChars="200"/>
        <w:jc w:val="both"/>
        <w:rPr>
          <w:szCs w:val="24"/>
        </w:rPr>
      </w:pPr>
      <w:r>
        <w:rPr>
          <w:szCs w:val="24"/>
        </w:rPr>
        <w:t>[1] Fowler M. Microservices: a definition of this new architectural term</w:t>
      </w:r>
      <w:r>
        <w:rPr>
          <w:rFonts w:hint="eastAsia"/>
          <w:szCs w:val="24"/>
        </w:rPr>
        <w:t xml:space="preserve"> [EB/OL]</w:t>
      </w:r>
      <w:r>
        <w:rPr>
          <w:szCs w:val="24"/>
        </w:rPr>
        <w:t xml:space="preserve">. </w:t>
      </w:r>
      <w:r>
        <w:fldChar w:fldCharType="begin"/>
      </w:r>
      <w:r>
        <w:instrText xml:space="preserve"> HYPERLINK "http://martinfowler.com/articles/micro-services.html" </w:instrText>
      </w:r>
      <w:r>
        <w:fldChar w:fldCharType="separate"/>
      </w:r>
      <w:r>
        <w:rPr>
          <w:rStyle w:val="22"/>
          <w:szCs w:val="24"/>
        </w:rPr>
        <w:t>http://martinfowler.com/articles/micro-services.html</w:t>
      </w:r>
      <w:r>
        <w:rPr>
          <w:rStyle w:val="22"/>
          <w:szCs w:val="24"/>
        </w:rPr>
        <w:fldChar w:fldCharType="end"/>
      </w:r>
      <w:r>
        <w:rPr>
          <w:szCs w:val="24"/>
        </w:rPr>
        <w:t>,</w:t>
      </w:r>
      <w:r>
        <w:rPr>
          <w:rFonts w:hint="eastAsia"/>
          <w:szCs w:val="24"/>
        </w:rPr>
        <w:t xml:space="preserve"> </w:t>
      </w:r>
      <w:r>
        <w:rPr>
          <w:szCs w:val="24"/>
        </w:rPr>
        <w:t>2014.</w:t>
      </w:r>
    </w:p>
    <w:p>
      <w:pPr>
        <w:autoSpaceDE w:val="0"/>
        <w:autoSpaceDN w:val="0"/>
        <w:adjustRightInd w:val="0"/>
        <w:ind w:left="480" w:hanging="480" w:hangingChars="200"/>
        <w:jc w:val="both"/>
        <w:rPr>
          <w:szCs w:val="24"/>
        </w:rPr>
      </w:pPr>
      <w:r>
        <w:rPr>
          <w:szCs w:val="24"/>
        </w:rPr>
        <w:t>[2] Thones J. Microservices</w:t>
      </w:r>
      <w:r>
        <w:rPr>
          <w:rFonts w:hint="eastAsia"/>
          <w:szCs w:val="24"/>
        </w:rPr>
        <w:t xml:space="preserve"> [J]</w:t>
      </w:r>
      <w:r>
        <w:rPr>
          <w:szCs w:val="24"/>
        </w:rPr>
        <w:t>. IEEE Software, 2015,</w:t>
      </w:r>
      <w:r>
        <w:rPr>
          <w:rFonts w:hint="eastAsia"/>
          <w:szCs w:val="24"/>
        </w:rPr>
        <w:t xml:space="preserve"> 32(1):</w:t>
      </w:r>
      <w:r>
        <w:rPr>
          <w:szCs w:val="24"/>
        </w:rPr>
        <w:t xml:space="preserve"> 116–116.</w:t>
      </w:r>
    </w:p>
    <w:p>
      <w:pPr>
        <w:autoSpaceDE w:val="0"/>
        <w:autoSpaceDN w:val="0"/>
        <w:adjustRightInd w:val="0"/>
        <w:ind w:left="480" w:hanging="480" w:hangingChars="200"/>
        <w:jc w:val="both"/>
        <w:rPr>
          <w:szCs w:val="24"/>
        </w:rPr>
      </w:pPr>
      <w:r>
        <w:rPr>
          <w:szCs w:val="24"/>
        </w:rPr>
        <w:t>[3] Mazlami G, Cito J, Leitner P. Extraction of Microservices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pPr>
        <w:autoSpaceDE w:val="0"/>
        <w:autoSpaceDN w:val="0"/>
        <w:adjustRightInd w:val="0"/>
        <w:ind w:left="480" w:hanging="480" w:hangingChars="200"/>
        <w:jc w:val="both"/>
        <w:rPr>
          <w:szCs w:val="24"/>
        </w:rPr>
      </w:pPr>
      <w:r>
        <w:rPr>
          <w:szCs w:val="24"/>
        </w:rPr>
        <w:t>[5] Marcus A, Maletic J I. Identification of high-level concept clones in source code</w:t>
      </w:r>
      <w:r>
        <w:rPr>
          <w:rFonts w:hint="eastAsia"/>
          <w:szCs w:val="24"/>
        </w:rPr>
        <w:t xml:space="preserve"> [C]</w:t>
      </w:r>
      <w:r>
        <w:rPr>
          <w:szCs w:val="24"/>
        </w:rPr>
        <w:t>.</w:t>
      </w:r>
      <w:r>
        <w:rPr>
          <w:b/>
          <w:bCs/>
          <w:szCs w:val="24"/>
        </w:rPr>
        <w:t xml:space="preserve"> </w:t>
      </w:r>
      <w:r>
        <w:fldChar w:fldCharType="begin"/>
      </w:r>
      <w:r>
        <w:instrText xml:space="preserve"> HYPERLINK "https://ieeexplore.ieee.org/xpl/mostRecentIssue.jsp?punumber=7763" </w:instrText>
      </w:r>
      <w:r>
        <w:fldChar w:fldCharType="separate"/>
      </w:r>
      <w:r>
        <w:rPr>
          <w:rFonts w:hint="eastAsia"/>
          <w:szCs w:val="24"/>
        </w:rPr>
        <w:t xml:space="preserve">// </w:t>
      </w:r>
      <w:r>
        <w:rPr>
          <w:szCs w:val="24"/>
        </w:rPr>
        <w:t>Annual International Conference on Automated Software Engineering</w:t>
      </w:r>
      <w:r>
        <w:rPr>
          <w:szCs w:val="24"/>
        </w:rPr>
        <w:fldChar w:fldCharType="end"/>
      </w:r>
      <w:r>
        <w:rPr>
          <w:szCs w:val="24"/>
        </w:rPr>
        <w:t>,</w:t>
      </w:r>
      <w:r>
        <w:rPr>
          <w:rFonts w:hint="eastAsia"/>
          <w:szCs w:val="24"/>
        </w:rPr>
        <w:t xml:space="preserve"> IEEE,</w:t>
      </w:r>
      <w:r>
        <w:rPr>
          <w:szCs w:val="24"/>
        </w:rPr>
        <w:t xml:space="preserve"> 2001: 107-114.</w:t>
      </w:r>
    </w:p>
    <w:p>
      <w:pPr>
        <w:autoSpaceDE w:val="0"/>
        <w:autoSpaceDN w:val="0"/>
        <w:adjustRightInd w:val="0"/>
        <w:ind w:left="480" w:hanging="480" w:hangingChars="200"/>
        <w:jc w:val="both"/>
        <w:rPr>
          <w:szCs w:val="24"/>
        </w:rPr>
      </w:pPr>
      <w:r>
        <w:rPr>
          <w:szCs w:val="24"/>
        </w:rPr>
        <w:t>[6] Poshyvanyk D, Marcus A. The conceptual coupling metrics for object-oriented systems</w:t>
      </w:r>
      <w:r>
        <w:rPr>
          <w:rFonts w:hint="eastAsia"/>
          <w:szCs w:val="24"/>
        </w:rPr>
        <w:t xml:space="preserve"> [J]</w:t>
      </w:r>
      <w:r>
        <w:rPr>
          <w:szCs w:val="24"/>
        </w:rPr>
        <w:t xml:space="preserve">. ICSM, 2006, </w:t>
      </w:r>
      <w:r>
        <w:rPr>
          <w:rFonts w:hint="eastAsia"/>
          <w:szCs w:val="24"/>
        </w:rPr>
        <w:t>6:</w:t>
      </w:r>
      <w:r>
        <w:rPr>
          <w:szCs w:val="24"/>
        </w:rPr>
        <w:t xml:space="preserve"> 469–478.</w:t>
      </w:r>
    </w:p>
    <w:p>
      <w:pPr>
        <w:autoSpaceDE w:val="0"/>
        <w:autoSpaceDN w:val="0"/>
        <w:adjustRightInd w:val="0"/>
        <w:ind w:left="480" w:hanging="480" w:hangingChars="200"/>
        <w:jc w:val="both"/>
        <w:rPr>
          <w:szCs w:val="24"/>
        </w:rPr>
      </w:pPr>
      <w:r>
        <w:rPr>
          <w:szCs w:val="24"/>
        </w:rPr>
        <w:t>[4] Newman S. Building Microservices</w:t>
      </w:r>
      <w:r>
        <w:rPr>
          <w:rFonts w:hint="eastAsia"/>
          <w:szCs w:val="24"/>
        </w:rPr>
        <w:t xml:space="preserve"> [M]</w:t>
      </w:r>
      <w:r>
        <w:rPr>
          <w:szCs w:val="24"/>
        </w:rPr>
        <w:t>. O’Reilly Media, 2015.</w:t>
      </w:r>
    </w:p>
    <w:p>
      <w:pPr>
        <w:autoSpaceDE w:val="0"/>
        <w:autoSpaceDN w:val="0"/>
        <w:adjustRightInd w:val="0"/>
        <w:ind w:left="480" w:hanging="480" w:hangingChars="200"/>
        <w:jc w:val="both"/>
        <w:rPr>
          <w:szCs w:val="24"/>
        </w:rPr>
      </w:pPr>
      <w:r>
        <w:rPr>
          <w:szCs w:val="24"/>
        </w:rPr>
        <w:t>[7] Alrifai M, Skoutas D, Risse T. Selecting Skyline Services for QoS-based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pPr>
        <w:autoSpaceDE w:val="0"/>
        <w:autoSpaceDN w:val="0"/>
        <w:adjustRightInd w:val="0"/>
        <w:ind w:left="480" w:hanging="480" w:hangingChars="200"/>
        <w:jc w:val="both"/>
        <w:rPr>
          <w:szCs w:val="24"/>
        </w:rPr>
      </w:pPr>
      <w:r>
        <w:rPr>
          <w:szCs w:val="24"/>
        </w:rPr>
        <w:t>[8] Deng S G, Wu H Y, Hu D, et al. Service Selection for Composition with QoS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pPr>
        <w:autoSpaceDE w:val="0"/>
        <w:autoSpaceDN w:val="0"/>
        <w:adjustRightInd w:val="0"/>
        <w:ind w:left="480" w:hanging="480" w:hangingChars="200"/>
        <w:jc w:val="both"/>
        <w:rPr>
          <w:szCs w:val="24"/>
        </w:rPr>
      </w:pPr>
      <w:r>
        <w:rPr>
          <w:szCs w:val="24"/>
        </w:rPr>
        <w:t>[9] Saleem M S, Ding C, Liu X M,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pPr>
        <w:autoSpaceDE w:val="0"/>
        <w:autoSpaceDN w:val="0"/>
        <w:adjustRightInd w:val="0"/>
        <w:ind w:left="480" w:hanging="480" w:hangingChars="200"/>
        <w:jc w:val="both"/>
        <w:rPr>
          <w:szCs w:val="24"/>
        </w:rPr>
      </w:pPr>
      <w:r>
        <w:rPr>
          <w:szCs w:val="24"/>
        </w:rPr>
        <w:t>[10] Tan T H, Chen M, Liu Y,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pPr>
        <w:autoSpaceDE w:val="0"/>
        <w:autoSpaceDN w:val="0"/>
        <w:adjustRightInd w:val="0"/>
        <w:ind w:left="480" w:hanging="480" w:hangingChars="200"/>
        <w:jc w:val="both"/>
        <w:rPr>
          <w:szCs w:val="24"/>
        </w:rPr>
      </w:pPr>
      <w:r>
        <w:rPr>
          <w:szCs w:val="24"/>
        </w:rPr>
        <w:t>[11] Wang H, Wu Q, Chen X, et al. Adaptive and Dynamic Scervice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pPr>
        <w:autoSpaceDE w:val="0"/>
        <w:autoSpaceDN w:val="0"/>
        <w:adjustRightInd w:val="0"/>
        <w:ind w:left="480" w:hanging="480" w:hangingChars="200"/>
        <w:jc w:val="both"/>
        <w:rPr>
          <w:szCs w:val="24"/>
        </w:rPr>
      </w:pPr>
      <w:r>
        <w:rPr>
          <w:szCs w:val="24"/>
        </w:rPr>
        <w:t>[12] Peng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pPr>
        <w:autoSpaceDE w:val="0"/>
        <w:autoSpaceDN w:val="0"/>
        <w:adjustRightInd w:val="0"/>
        <w:ind w:left="480" w:hanging="480" w:hangingChars="200"/>
        <w:jc w:val="both"/>
        <w:rPr>
          <w:szCs w:val="24"/>
        </w:rPr>
      </w:pPr>
      <w:r>
        <w:rPr>
          <w:szCs w:val="24"/>
        </w:rPr>
        <w:t>[13] Gysel M, Kolbener L, Giersche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185–200.</w:t>
      </w:r>
    </w:p>
    <w:p>
      <w:pPr>
        <w:jc w:val="both"/>
        <w:rPr>
          <w:szCs w:val="24"/>
        </w:rPr>
      </w:pPr>
      <w:r>
        <w:rPr>
          <w:rFonts w:hint="eastAsia"/>
          <w:szCs w:val="24"/>
        </w:rPr>
        <w:t xml:space="preserve">[14] </w:t>
      </w:r>
      <w:r>
        <w:rPr>
          <w:szCs w:val="24"/>
        </w:rPr>
        <w:t>Eberhard Wolff. What Are Microservices</w:t>
      </w:r>
      <w:r>
        <w:rPr>
          <w:rFonts w:hint="eastAsia"/>
          <w:szCs w:val="24"/>
        </w:rPr>
        <w:t xml:space="preserve"> [M]</w:t>
      </w:r>
      <w:r>
        <w:rPr>
          <w:szCs w:val="24"/>
        </w:rPr>
        <w:t>.</w:t>
      </w:r>
      <w:r>
        <w:rPr>
          <w:rFonts w:hint="eastAsia"/>
          <w:szCs w:val="24"/>
        </w:rPr>
        <w:t xml:space="preserve"> 2017.</w:t>
      </w:r>
    </w:p>
    <w:p>
      <w:pPr>
        <w:ind w:left="480" w:hanging="480" w:hangingChars="200"/>
        <w:jc w:val="both"/>
        <w:rPr>
          <w:szCs w:val="24"/>
        </w:rPr>
      </w:pPr>
      <w:r>
        <w:rPr>
          <w:rFonts w:hint="eastAsia"/>
          <w:szCs w:val="24"/>
        </w:rPr>
        <w:t xml:space="preserve">[15] </w:t>
      </w:r>
      <w:r>
        <w:rPr>
          <w:szCs w:val="24"/>
        </w:rPr>
        <w:t>Mohsen A</w:t>
      </w:r>
      <w:r>
        <w:rPr>
          <w:rFonts w:hint="eastAsia"/>
          <w:szCs w:val="24"/>
        </w:rPr>
        <w:t xml:space="preserve">, </w:t>
      </w:r>
      <w:r>
        <w:rPr>
          <w:szCs w:val="24"/>
        </w:rPr>
        <w:t>Amjad I</w:t>
      </w:r>
      <w:r>
        <w:rPr>
          <w:rFonts w:hint="eastAsia"/>
          <w:szCs w:val="24"/>
        </w:rPr>
        <w:t xml:space="preserve">. </w:t>
      </w:r>
      <w:r>
        <w:rPr>
          <w:szCs w:val="24"/>
        </w:rPr>
        <w:t>Requirements Reconciliation for</w:t>
      </w:r>
      <w:r>
        <w:rPr>
          <w:rFonts w:hint="eastAsia"/>
          <w:szCs w:val="24"/>
        </w:rPr>
        <w:t xml:space="preserve"> </w:t>
      </w:r>
      <w:r>
        <w:rPr>
          <w:szCs w:val="24"/>
        </w:rPr>
        <w:t>Scalable and Secure Microservice</w:t>
      </w:r>
      <w:r>
        <w:rPr>
          <w:rFonts w:hint="eastAsia"/>
          <w:szCs w:val="24"/>
        </w:rPr>
        <w:t xml:space="preserve"> </w:t>
      </w:r>
      <w:r>
        <w:rPr>
          <w:szCs w:val="24"/>
        </w:rPr>
        <w:t>(De</w:t>
      </w:r>
      <w:r>
        <w:rPr>
          <w:rFonts w:hint="eastAsia"/>
          <w:szCs w:val="24"/>
        </w:rPr>
        <w:t>)</w:t>
      </w:r>
      <w:r>
        <w:rPr>
          <w:szCs w:val="24"/>
        </w:rPr>
        <w:t>composition</w:t>
      </w:r>
      <w:r>
        <w:rPr>
          <w:rFonts w:hint="eastAsia"/>
          <w:szCs w:val="24"/>
        </w:rPr>
        <w:t xml:space="preserve"> [C]. // </w:t>
      </w:r>
      <w:r>
        <w:rPr>
          <w:szCs w:val="24"/>
        </w:rPr>
        <w:t xml:space="preserve"> IEEE 24th International</w:t>
      </w:r>
      <w:r>
        <w:rPr>
          <w:rFonts w:hint="eastAsia"/>
          <w:szCs w:val="24"/>
        </w:rPr>
        <w:t xml:space="preserve"> </w:t>
      </w:r>
      <w:r>
        <w:rPr>
          <w:szCs w:val="24"/>
        </w:rPr>
        <w:t>Requirements Engineering Conference Workshop</w:t>
      </w:r>
      <w:r>
        <w:rPr>
          <w:rFonts w:hint="eastAsia"/>
          <w:szCs w:val="24"/>
        </w:rPr>
        <w:t>, IEEE, 2016: 230-242.</w:t>
      </w:r>
    </w:p>
    <w:p>
      <w:pPr>
        <w:ind w:left="480" w:hanging="480" w:hangingChars="200"/>
        <w:jc w:val="both"/>
        <w:rPr>
          <w:szCs w:val="24"/>
        </w:rPr>
      </w:pPr>
      <w:r>
        <w:rPr>
          <w:rFonts w:hint="eastAsia"/>
          <w:szCs w:val="24"/>
        </w:rPr>
        <w:t>[16]</w:t>
      </w:r>
      <w:r>
        <w:t xml:space="preserve"> </w:t>
      </w:r>
      <w:r>
        <w:rPr>
          <w:szCs w:val="24"/>
        </w:rPr>
        <w:t>Asik T. Policy Enforcement upon Software Based on Microservice</w:t>
      </w:r>
      <w:r>
        <w:rPr>
          <w:rFonts w:hint="eastAsia"/>
          <w:szCs w:val="24"/>
        </w:rPr>
        <w:t xml:space="preserve"> </w:t>
      </w:r>
      <w:r>
        <w:rPr>
          <w:szCs w:val="24"/>
        </w:rPr>
        <w:t>Architecture</w:t>
      </w:r>
      <w:r>
        <w:rPr>
          <w:rFonts w:hint="eastAsia"/>
          <w:szCs w:val="24"/>
        </w:rPr>
        <w:t xml:space="preserve"> [C]</w:t>
      </w:r>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pPr>
        <w:autoSpaceDE w:val="0"/>
        <w:autoSpaceDN w:val="0"/>
        <w:adjustRightInd w:val="0"/>
        <w:ind w:left="480" w:hanging="480" w:hangingChars="200"/>
        <w:jc w:val="both"/>
        <w:rPr>
          <w:szCs w:val="24"/>
        </w:rPr>
      </w:pPr>
      <w:r>
        <w:rPr>
          <w:szCs w:val="24"/>
        </w:rPr>
        <w:t>[17]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w:t>
      </w:r>
      <w:r>
        <w:rPr>
          <w:rFonts w:hint="eastAsia"/>
          <w:szCs w:val="24"/>
        </w:rPr>
        <w:t xml:space="preserve"> [C]. // </w:t>
      </w:r>
      <w:r>
        <w:rPr>
          <w:szCs w:val="24"/>
        </w:rPr>
        <w:t>International Conference on Service-Oriented Computing</w:t>
      </w:r>
      <w:r>
        <w:rPr>
          <w:rFonts w:hint="eastAsia"/>
          <w:szCs w:val="24"/>
        </w:rPr>
        <w:t xml:space="preserve">, IEEE, </w:t>
      </w:r>
      <w:r>
        <w:rPr>
          <w:szCs w:val="24"/>
        </w:rPr>
        <w:t>2015</w:t>
      </w:r>
      <w:r>
        <w:rPr>
          <w:rFonts w:hint="eastAsia"/>
          <w:szCs w:val="24"/>
        </w:rPr>
        <w:t xml:space="preserve">: </w:t>
      </w:r>
      <w:r>
        <w:rPr>
          <w:szCs w:val="24"/>
        </w:rPr>
        <w:t>36–47.</w:t>
      </w:r>
    </w:p>
    <w:p>
      <w:pPr>
        <w:ind w:left="480" w:hanging="480" w:hangingChars="200"/>
        <w:jc w:val="both"/>
        <w:rPr>
          <w:szCs w:val="24"/>
        </w:rPr>
      </w:pPr>
      <w:r>
        <w:rPr>
          <w:rFonts w:hint="eastAsia"/>
          <w:szCs w:val="24"/>
        </w:rPr>
        <w:t xml:space="preserve">[18] </w:t>
      </w:r>
      <w:r>
        <w:rPr>
          <w:szCs w:val="24"/>
        </w:rPr>
        <w:t>Villamizar</w:t>
      </w:r>
      <w:r>
        <w:rPr>
          <w:rFonts w:hint="eastAsia"/>
          <w:szCs w:val="24"/>
        </w:rPr>
        <w:t xml:space="preserve"> M</w:t>
      </w:r>
      <w:r>
        <w:rPr>
          <w:szCs w:val="24"/>
        </w:rPr>
        <w:t>, Garces</w:t>
      </w:r>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 </w:t>
      </w:r>
      <w:r>
        <w:rPr>
          <w:szCs w:val="24"/>
        </w:rPr>
        <w:t>2016</w:t>
      </w:r>
      <w:r>
        <w:rPr>
          <w:rFonts w:hint="eastAsia"/>
          <w:szCs w:val="24"/>
        </w:rPr>
        <w:t xml:space="preserve">: </w:t>
      </w:r>
      <w:r>
        <w:rPr>
          <w:szCs w:val="24"/>
        </w:rPr>
        <w:t>179–182.</w:t>
      </w:r>
    </w:p>
    <w:p>
      <w:pPr>
        <w:ind w:left="480" w:hanging="480" w:hangingChars="200"/>
        <w:jc w:val="both"/>
        <w:rPr>
          <w:szCs w:val="24"/>
        </w:rPr>
      </w:pPr>
      <w:r>
        <w:rPr>
          <w:rFonts w:hint="eastAsia"/>
          <w:szCs w:val="24"/>
        </w:rPr>
        <w:t>[</w:t>
      </w:r>
      <w:r>
        <w:rPr>
          <w:szCs w:val="24"/>
        </w:rPr>
        <w:t>19] Kalex</w:t>
      </w:r>
      <w:r>
        <w:rPr>
          <w:rFonts w:hint="eastAsia"/>
          <w:szCs w:val="24"/>
        </w:rPr>
        <w:t xml:space="preserve"> </w:t>
      </w:r>
      <w:r>
        <w:rPr>
          <w:szCs w:val="24"/>
        </w:rPr>
        <w:t>U</w:t>
      </w:r>
      <w:r>
        <w:rPr>
          <w:rFonts w:hint="eastAsia"/>
          <w:szCs w:val="24"/>
        </w:rPr>
        <w:t>.</w:t>
      </w:r>
      <w:r>
        <w:rPr>
          <w:szCs w:val="24"/>
        </w:rPr>
        <w:t xml:space="preserve"> Business Capability Management: Your Key to the Business Board</w:t>
      </w:r>
      <w:r>
        <w:rPr>
          <w:rFonts w:hint="eastAsia"/>
          <w:szCs w:val="24"/>
        </w:rPr>
        <w:t xml:space="preserve"> </w:t>
      </w:r>
      <w:r>
        <w:rPr>
          <w:szCs w:val="24"/>
        </w:rPr>
        <w:t>Room</w:t>
      </w:r>
      <w:r>
        <w:rPr>
          <w:rFonts w:hint="eastAsia"/>
          <w:szCs w:val="24"/>
        </w:rPr>
        <w:t xml:space="preserve"> [M]</w:t>
      </w:r>
      <w:r>
        <w:rPr>
          <w:szCs w:val="24"/>
        </w:rPr>
        <w:t xml:space="preserve">. </w:t>
      </w:r>
    </w:p>
    <w:p>
      <w:pPr>
        <w:autoSpaceDE w:val="0"/>
        <w:autoSpaceDN w:val="0"/>
        <w:adjustRightInd w:val="0"/>
        <w:ind w:left="480" w:hanging="480" w:hangingChars="200"/>
        <w:jc w:val="both"/>
        <w:rPr>
          <w:szCs w:val="24"/>
        </w:rPr>
      </w:pPr>
      <w:r>
        <w:rPr>
          <w:rFonts w:hint="eastAsia"/>
          <w:szCs w:val="24"/>
        </w:rPr>
        <w:t>[</w:t>
      </w:r>
      <w:r>
        <w:rPr>
          <w:szCs w:val="24"/>
        </w:rPr>
        <w:t>20] Peng</w:t>
      </w:r>
      <w:r>
        <w:rPr>
          <w:rFonts w:hint="eastAsia"/>
          <w:szCs w:val="24"/>
        </w:rPr>
        <w:t xml:space="preserve"> </w:t>
      </w:r>
      <w:r>
        <w:rPr>
          <w:szCs w:val="24"/>
        </w:rPr>
        <w:t>S, Wang H, 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pPr>
        <w:ind w:left="480" w:hanging="480" w:hangingChars="20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pPr>
        <w:autoSpaceDE w:val="0"/>
        <w:autoSpaceDN w:val="0"/>
        <w:adjustRightInd w:val="0"/>
        <w:ind w:left="480" w:hanging="480" w:hangingChars="200"/>
        <w:jc w:val="both"/>
        <w:rPr>
          <w:szCs w:val="24"/>
        </w:rPr>
      </w:pPr>
      <w:r>
        <w:rPr>
          <w:szCs w:val="24"/>
        </w:rPr>
        <w:t>[22] Zhang Y Y, Jiao J X. An associative classification-based recommendation system for personalization in B2C e-commerce applications</w:t>
      </w:r>
      <w:r>
        <w:rPr>
          <w:rFonts w:hint="eastAsia"/>
          <w:szCs w:val="24"/>
        </w:rPr>
        <w:t xml:space="preserve"> [C]</w:t>
      </w:r>
      <w:r>
        <w:rPr>
          <w:szCs w:val="24"/>
        </w:rPr>
        <w:t xml:space="preserve">. </w:t>
      </w:r>
      <w:r>
        <w:rPr>
          <w:rFonts w:hint="eastAsia"/>
          <w:szCs w:val="24"/>
        </w:rPr>
        <w:t xml:space="preserve">// </w:t>
      </w:r>
      <w:r>
        <w:rPr>
          <w:szCs w:val="24"/>
        </w:rPr>
        <w:t xml:space="preserve">Expert Systems With Applications, </w:t>
      </w:r>
      <w:r>
        <w:rPr>
          <w:rFonts w:hint="eastAsia"/>
          <w:szCs w:val="24"/>
        </w:rPr>
        <w:t xml:space="preserve">IEEE, </w:t>
      </w:r>
      <w:r>
        <w:rPr>
          <w:szCs w:val="24"/>
        </w:rPr>
        <w:t>2006</w:t>
      </w:r>
      <w:r>
        <w:rPr>
          <w:rFonts w:hint="eastAsia"/>
          <w:szCs w:val="24"/>
        </w:rPr>
        <w:t xml:space="preserve">: </w:t>
      </w:r>
      <w:r>
        <w:rPr>
          <w:szCs w:val="24"/>
        </w:rPr>
        <w:t>33.</w:t>
      </w:r>
    </w:p>
    <w:p>
      <w:pPr>
        <w:autoSpaceDE w:val="0"/>
        <w:autoSpaceDN w:val="0"/>
        <w:adjustRightInd w:val="0"/>
        <w:ind w:left="480" w:hanging="480" w:hangingChars="200"/>
        <w:jc w:val="both"/>
        <w:rPr>
          <w:szCs w:val="24"/>
        </w:rPr>
      </w:pPr>
      <w:r>
        <w:rPr>
          <w:szCs w:val="24"/>
        </w:rPr>
        <w:t>[23] Strasser T, Rooker M, Ebenhofer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r>
        <w:fldChar w:fldCharType="begin"/>
      </w:r>
      <w:r>
        <w:instrText xml:space="preserve"> HYPERLINK "https://ieeexplore.ieee.org/xpl/mostRecentIssue.jsp?punumber=4631965" </w:instrText>
      </w:r>
      <w:r>
        <w:fldChar w:fldCharType="separate"/>
      </w:r>
      <w:r>
        <w:rPr>
          <w:szCs w:val="24"/>
        </w:rPr>
        <w:t>IEEE International Conference on Emerging Technologies and Factory Automation</w:t>
      </w:r>
      <w:r>
        <w:rPr>
          <w:szCs w:val="24"/>
        </w:rPr>
        <w:fldChar w:fldCharType="end"/>
      </w:r>
      <w:r>
        <w:rPr>
          <w:szCs w:val="24"/>
        </w:rPr>
        <w:t>, IEEE</w:t>
      </w:r>
      <w:r>
        <w:rPr>
          <w:rFonts w:hint="eastAsia"/>
          <w:szCs w:val="24"/>
        </w:rPr>
        <w:t xml:space="preserve">, </w:t>
      </w:r>
      <w:r>
        <w:rPr>
          <w:szCs w:val="24"/>
        </w:rPr>
        <w:t>2008: 1067-1071.</w:t>
      </w:r>
    </w:p>
    <w:p>
      <w:pPr>
        <w:autoSpaceDE w:val="0"/>
        <w:autoSpaceDN w:val="0"/>
        <w:adjustRightInd w:val="0"/>
        <w:ind w:left="480" w:hanging="480" w:hangingChars="200"/>
        <w:jc w:val="both"/>
        <w:rPr>
          <w:szCs w:val="24"/>
        </w:rPr>
      </w:pPr>
      <w:r>
        <w:rPr>
          <w:szCs w:val="24"/>
        </w:rPr>
        <w:t>[24] Jive J</w:t>
      </w:r>
      <w:r>
        <w:rPr>
          <w:rFonts w:hint="eastAsia"/>
          <w:szCs w:val="24"/>
        </w:rPr>
        <w:t>.</w:t>
      </w:r>
      <w:r>
        <w:rPr>
          <w:szCs w:val="24"/>
        </w:rPr>
        <w:t xml:space="preserve"> Jdon Framework</w:t>
      </w:r>
      <w:r>
        <w:rPr>
          <w:rFonts w:hint="eastAsia"/>
          <w:szCs w:val="24"/>
        </w:rPr>
        <w:t xml:space="preserve"> [EB/OL]</w:t>
      </w:r>
      <w:r>
        <w:rPr>
          <w:szCs w:val="24"/>
        </w:rPr>
        <w:t xml:space="preserve">. </w:t>
      </w:r>
      <w:r>
        <w:fldChar w:fldCharType="begin"/>
      </w:r>
      <w:r>
        <w:instrText xml:space="preserve"> HYPERLINK "http://www.jdon.com/jdonframework/" </w:instrText>
      </w:r>
      <w:r>
        <w:fldChar w:fldCharType="separate"/>
      </w:r>
      <w:r>
        <w:rPr>
          <w:rStyle w:val="22"/>
          <w:szCs w:val="24"/>
        </w:rPr>
        <w:t>http://www.jdon.com/jdonframework/</w:t>
      </w:r>
      <w:r>
        <w:rPr>
          <w:rStyle w:val="22"/>
          <w:szCs w:val="24"/>
        </w:rPr>
        <w:fldChar w:fldCharType="end"/>
      </w:r>
      <w:r>
        <w:rPr>
          <w:szCs w:val="24"/>
        </w:rPr>
        <w:t>.</w:t>
      </w:r>
    </w:p>
    <w:p>
      <w:pPr>
        <w:autoSpaceDE w:val="0"/>
        <w:autoSpaceDN w:val="0"/>
        <w:adjustRightInd w:val="0"/>
        <w:ind w:left="480" w:hanging="480" w:hangingChars="200"/>
        <w:jc w:val="both"/>
        <w:rPr>
          <w:szCs w:val="24"/>
        </w:rPr>
      </w:pPr>
      <w:r>
        <w:rPr>
          <w:szCs w:val="24"/>
        </w:rPr>
        <w:t>[25] Goldston R L, Son J Y. Similarity</w:t>
      </w:r>
      <w:r>
        <w:rPr>
          <w:rFonts w:hint="eastAsia"/>
          <w:szCs w:val="24"/>
        </w:rPr>
        <w:t xml:space="preserve"> [J]</w:t>
      </w:r>
      <w:r>
        <w:rPr>
          <w:szCs w:val="24"/>
        </w:rPr>
        <w:t>. Psychological Review, 2004</w:t>
      </w:r>
      <w:r>
        <w:rPr>
          <w:rFonts w:hint="eastAsia"/>
          <w:szCs w:val="24"/>
        </w:rPr>
        <w:t>, 100</w:t>
      </w:r>
      <w:r>
        <w:rPr>
          <w:szCs w:val="24"/>
        </w:rPr>
        <w:t>:</w:t>
      </w:r>
      <w:r>
        <w:rPr>
          <w:rFonts w:hint="eastAsia"/>
          <w:szCs w:val="24"/>
        </w:rPr>
        <w:t xml:space="preserve"> </w:t>
      </w:r>
      <w:r>
        <w:rPr>
          <w:szCs w:val="24"/>
        </w:rPr>
        <w:t>254-278.</w:t>
      </w:r>
    </w:p>
    <w:p>
      <w:pPr>
        <w:autoSpaceDE w:val="0"/>
        <w:autoSpaceDN w:val="0"/>
        <w:adjustRightInd w:val="0"/>
        <w:ind w:left="480" w:hanging="480" w:hangingChars="200"/>
        <w:jc w:val="both"/>
        <w:rPr>
          <w:szCs w:val="24"/>
        </w:rPr>
      </w:pPr>
      <w:r>
        <w:rPr>
          <w:szCs w:val="24"/>
        </w:rPr>
        <w:t>[26] Li M, Chen X, Xin M L, et al. The Simility Metric</w:t>
      </w:r>
      <w:r>
        <w:rPr>
          <w:rFonts w:hint="eastAsia"/>
          <w:szCs w:val="24"/>
        </w:rPr>
        <w:t xml:space="preserve"> [J]</w:t>
      </w:r>
      <w:r>
        <w:rPr>
          <w:szCs w:val="24"/>
        </w:rPr>
        <w:t>. IEEE Transactions on Information Theory, 2003</w:t>
      </w:r>
      <w:r>
        <w:rPr>
          <w:rFonts w:hint="eastAsia"/>
          <w:szCs w:val="24"/>
        </w:rPr>
        <w:t>, 50(12)</w:t>
      </w:r>
      <w:r>
        <w:rPr>
          <w:szCs w:val="24"/>
        </w:rPr>
        <w:t>: 863-872.</w:t>
      </w:r>
    </w:p>
    <w:p>
      <w:pPr>
        <w:autoSpaceDE w:val="0"/>
        <w:autoSpaceDN w:val="0"/>
        <w:adjustRightInd w:val="0"/>
        <w:ind w:left="480" w:hanging="480" w:hangingChars="200"/>
        <w:jc w:val="both"/>
        <w:rPr>
          <w:szCs w:val="24"/>
        </w:rPr>
      </w:pPr>
      <w:r>
        <w:rPr>
          <w:szCs w:val="24"/>
        </w:rPr>
        <w:t>[27] 邱明. 语义相似性度量及其在设计管理系统中的应用</w:t>
      </w:r>
      <w:r>
        <w:rPr>
          <w:rFonts w:hint="eastAsia"/>
          <w:szCs w:val="24"/>
        </w:rPr>
        <w:t xml:space="preserve"> [D]</w:t>
      </w:r>
      <w:r>
        <w:rPr>
          <w:szCs w:val="24"/>
        </w:rPr>
        <w:t>. 浙江大学, 2006.</w:t>
      </w:r>
    </w:p>
    <w:p>
      <w:pPr>
        <w:autoSpaceDE w:val="0"/>
        <w:autoSpaceDN w:val="0"/>
        <w:adjustRightInd w:val="0"/>
        <w:ind w:left="480" w:hanging="480" w:hangingChars="200"/>
        <w:jc w:val="both"/>
        <w:rPr>
          <w:szCs w:val="24"/>
        </w:rPr>
      </w:pPr>
      <w:r>
        <w:rPr>
          <w:szCs w:val="24"/>
        </w:rPr>
        <w:t>[28] Osgood C E. The nature and measurement of meaning</w:t>
      </w:r>
      <w:r>
        <w:rPr>
          <w:rFonts w:hint="eastAsia"/>
          <w:szCs w:val="24"/>
        </w:rPr>
        <w:t xml:space="preserve"> [J]</w:t>
      </w:r>
      <w:r>
        <w:rPr>
          <w:szCs w:val="24"/>
        </w:rPr>
        <w:t>. Psychological Bulletin, 1952</w:t>
      </w:r>
      <w:r>
        <w:rPr>
          <w:rFonts w:hint="eastAsia"/>
          <w:szCs w:val="24"/>
        </w:rPr>
        <w:t>, 49(3)</w:t>
      </w:r>
      <w:r>
        <w:rPr>
          <w:szCs w:val="24"/>
        </w:rPr>
        <w:t>: 197-237.</w:t>
      </w:r>
    </w:p>
    <w:p>
      <w:pPr>
        <w:autoSpaceDE w:val="0"/>
        <w:autoSpaceDN w:val="0"/>
        <w:adjustRightInd w:val="0"/>
        <w:ind w:left="480" w:hanging="480" w:hangingChars="200"/>
        <w:jc w:val="both"/>
        <w:rPr>
          <w:szCs w:val="24"/>
        </w:rPr>
      </w:pPr>
      <w:r>
        <w:rPr>
          <w:szCs w:val="24"/>
        </w:rPr>
        <w:t>[29] Lee MD. Algorithms for Representing Similarity Data</w:t>
      </w:r>
      <w:r>
        <w:rPr>
          <w:rFonts w:hint="eastAsia"/>
          <w:szCs w:val="24"/>
        </w:rPr>
        <w:t xml:space="preserve"> [M]</w:t>
      </w:r>
      <w:r>
        <w:rPr>
          <w:szCs w:val="24"/>
        </w:rPr>
        <w:t>. 1999.</w:t>
      </w:r>
    </w:p>
    <w:p>
      <w:pPr>
        <w:autoSpaceDE w:val="0"/>
        <w:autoSpaceDN w:val="0"/>
        <w:adjustRightInd w:val="0"/>
        <w:ind w:left="480" w:hanging="480" w:hangingChars="200"/>
        <w:jc w:val="both"/>
        <w:rPr>
          <w:szCs w:val="24"/>
        </w:rPr>
      </w:pPr>
      <w:r>
        <w:rPr>
          <w:szCs w:val="24"/>
        </w:rPr>
        <w:t>[30] Landauer T K, Dumais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Review, 1997</w:t>
      </w:r>
      <w:r>
        <w:rPr>
          <w:rFonts w:hint="eastAsia"/>
          <w:szCs w:val="24"/>
        </w:rPr>
        <w:t>, 104(2): 211-240.</w:t>
      </w:r>
    </w:p>
    <w:p>
      <w:pPr>
        <w:autoSpaceDE w:val="0"/>
        <w:autoSpaceDN w:val="0"/>
        <w:adjustRightInd w:val="0"/>
        <w:ind w:left="480" w:hanging="480" w:hangingChars="200"/>
        <w:jc w:val="both"/>
        <w:rPr>
          <w:szCs w:val="24"/>
        </w:rPr>
      </w:pPr>
      <w:r>
        <w:rPr>
          <w:szCs w:val="24"/>
        </w:rPr>
        <w:t>[31] Tversky A. Features of Similarity</w:t>
      </w:r>
      <w:r>
        <w:rPr>
          <w:rFonts w:hint="eastAsia"/>
          <w:szCs w:val="24"/>
        </w:rPr>
        <w:t xml:space="preserve"> [J]</w:t>
      </w:r>
      <w:r>
        <w:rPr>
          <w:szCs w:val="24"/>
        </w:rPr>
        <w:t>. Psychological Review,</w:t>
      </w:r>
      <w:r>
        <w:rPr>
          <w:rFonts w:hint="eastAsia"/>
          <w:szCs w:val="24"/>
        </w:rPr>
        <w:t xml:space="preserve"> </w:t>
      </w:r>
      <w:r>
        <w:rPr>
          <w:szCs w:val="24"/>
        </w:rPr>
        <w:t>1977</w:t>
      </w:r>
      <w:r>
        <w:rPr>
          <w:rFonts w:hint="eastAsia"/>
          <w:szCs w:val="24"/>
        </w:rPr>
        <w:t>, 84(4)</w:t>
      </w:r>
      <w:r>
        <w:rPr>
          <w:szCs w:val="24"/>
        </w:rPr>
        <w:t>:</w:t>
      </w:r>
      <w:r>
        <w:rPr>
          <w:rFonts w:hint="eastAsia"/>
          <w:szCs w:val="24"/>
        </w:rPr>
        <w:t xml:space="preserve"> </w:t>
      </w:r>
      <w:r>
        <w:rPr>
          <w:szCs w:val="24"/>
        </w:rPr>
        <w:t xml:space="preserve"> 327-352.</w:t>
      </w:r>
    </w:p>
    <w:p>
      <w:pPr>
        <w:autoSpaceDE w:val="0"/>
        <w:autoSpaceDN w:val="0"/>
        <w:adjustRightInd w:val="0"/>
        <w:ind w:left="480" w:hanging="480" w:hangingChars="200"/>
        <w:jc w:val="both"/>
        <w:rPr>
          <w:szCs w:val="24"/>
        </w:rPr>
      </w:pPr>
      <w:r>
        <w:rPr>
          <w:szCs w:val="24"/>
        </w:rPr>
        <w:t>[32] Santini S, Jain R. Similarity Measures</w:t>
      </w:r>
      <w:r>
        <w:rPr>
          <w:rFonts w:hint="eastAsia"/>
          <w:szCs w:val="24"/>
        </w:rPr>
        <w:t xml:space="preserve"> [J]</w:t>
      </w:r>
      <w:r>
        <w:rPr>
          <w:szCs w:val="24"/>
        </w:rPr>
        <w:t>. IEEE Transactions on Pattern Analysis and Machine Intelligence, 1999</w:t>
      </w:r>
      <w:r>
        <w:rPr>
          <w:rFonts w:hint="eastAsia"/>
          <w:szCs w:val="24"/>
        </w:rPr>
        <w:t>, 21(9)</w:t>
      </w:r>
      <w:r>
        <w:rPr>
          <w:szCs w:val="24"/>
        </w:rPr>
        <w:t>: 871-883.</w:t>
      </w:r>
    </w:p>
    <w:p>
      <w:pPr>
        <w:autoSpaceDE w:val="0"/>
        <w:autoSpaceDN w:val="0"/>
        <w:adjustRightInd w:val="0"/>
        <w:ind w:left="480" w:hanging="480" w:hangingChars="20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w:t>
      </w:r>
      <w:r>
        <w:rPr>
          <w:rFonts w:hint="eastAsia"/>
          <w:szCs w:val="24"/>
        </w:rPr>
        <w:t>, 11</w:t>
      </w:r>
      <w:r>
        <w:rPr>
          <w:szCs w:val="24"/>
        </w:rPr>
        <w:t>: 211-214.</w:t>
      </w:r>
    </w:p>
    <w:p>
      <w:pPr>
        <w:autoSpaceDE w:val="0"/>
        <w:autoSpaceDN w:val="0"/>
        <w:adjustRightInd w:val="0"/>
        <w:ind w:left="480" w:hanging="480" w:hangingChars="200"/>
        <w:jc w:val="both"/>
        <w:rPr>
          <w:szCs w:val="24"/>
        </w:rPr>
      </w:pPr>
      <w:r>
        <w:rPr>
          <w:szCs w:val="24"/>
        </w:rPr>
        <w:t xml:space="preserve">[34] Cheng Z H, Huang Z. </w:t>
      </w:r>
      <w:r>
        <w:fldChar w:fldCharType="begin"/>
      </w:r>
      <w:r>
        <w:instrText xml:space="preserve"> HYPERLINK "https://ieeexplore.ieee.org/document/7924915/" </w:instrText>
      </w:r>
      <w:r>
        <w:fldChar w:fldCharType="separate"/>
      </w:r>
      <w:r>
        <w:rPr>
          <w:szCs w:val="24"/>
        </w:rPr>
        <w:t>Optimization of GN algorithm based on DNA computation</w:t>
      </w:r>
      <w:r>
        <w:rPr>
          <w:szCs w:val="24"/>
        </w:rPr>
        <w:fldChar w:fldCharType="end"/>
      </w:r>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pPr>
        <w:autoSpaceDE w:val="0"/>
        <w:autoSpaceDN w:val="0"/>
        <w:adjustRightInd w:val="0"/>
        <w:ind w:left="480" w:hanging="480" w:hangingChars="200"/>
        <w:jc w:val="both"/>
        <w:rPr>
          <w:szCs w:val="24"/>
        </w:rPr>
      </w:pPr>
      <w:r>
        <w:rPr>
          <w:szCs w:val="24"/>
        </w:rPr>
        <w:t>[35] Matsuba H, Joshi K, Hiltunen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pPr>
        <w:autoSpaceDE w:val="0"/>
        <w:autoSpaceDN w:val="0"/>
        <w:adjustRightInd w:val="0"/>
        <w:ind w:left="480" w:hanging="480" w:hangingChars="200"/>
        <w:jc w:val="both"/>
        <w:rPr>
          <w:szCs w:val="24"/>
        </w:rPr>
      </w:pPr>
      <w:r>
        <w:rPr>
          <w:szCs w:val="24"/>
        </w:rPr>
        <w:t xml:space="preserve">[36] Bailey S E, Godbole S S, Knutson C D. </w:t>
      </w:r>
      <w:r>
        <w:fldChar w:fldCharType="begin"/>
      </w:r>
      <w:r>
        <w:instrText xml:space="preserve"> HYPERLINK "https://ieeexplore.ieee.org/document/6664726/" </w:instrText>
      </w:r>
      <w:r>
        <w:fldChar w:fldCharType="separate"/>
      </w:r>
      <w:r>
        <w:rPr>
          <w:szCs w:val="24"/>
        </w:rPr>
        <w:t>A Decade of Conway's Law: A Literature Review from 2003-2012</w:t>
      </w:r>
      <w:r>
        <w:rPr>
          <w:szCs w:val="24"/>
        </w:rPr>
        <w:fldChar w:fldCharType="end"/>
      </w:r>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pPr>
        <w:autoSpaceDE w:val="0"/>
        <w:autoSpaceDN w:val="0"/>
        <w:adjustRightInd w:val="0"/>
        <w:ind w:left="480" w:hanging="480" w:hangingChars="200"/>
        <w:jc w:val="both"/>
        <w:rPr>
          <w:szCs w:val="24"/>
        </w:rPr>
      </w:pPr>
      <w:r>
        <w:rPr>
          <w:szCs w:val="24"/>
        </w:rPr>
        <w:t>[37] Lee K, Yoon H, Park S. A Service Path Selection and Adaptation Algorithm in Service-Oriented Network Virtualization Architecture</w:t>
      </w:r>
      <w:r>
        <w:rPr>
          <w:rFonts w:hint="eastAsia"/>
          <w:szCs w:val="24"/>
        </w:rPr>
        <w:t xml:space="preserve"> [C]</w:t>
      </w:r>
      <w:r>
        <w:rPr>
          <w:szCs w:val="24"/>
        </w:rPr>
        <w:t>. IEEE ICPADS,</w:t>
      </w:r>
      <w:r>
        <w:rPr>
          <w:rFonts w:hint="eastAsia"/>
          <w:szCs w:val="24"/>
        </w:rPr>
        <w:t xml:space="preserve"> IEEE,</w:t>
      </w:r>
      <w:r>
        <w:rPr>
          <w:szCs w:val="24"/>
        </w:rPr>
        <w:t xml:space="preserve"> 2013: 516-521.</w:t>
      </w:r>
    </w:p>
    <w:p>
      <w:pPr>
        <w:autoSpaceDE w:val="0"/>
        <w:autoSpaceDN w:val="0"/>
        <w:adjustRightInd w:val="0"/>
        <w:ind w:left="480" w:hanging="480" w:hangingChars="200"/>
        <w:jc w:val="both"/>
        <w:rPr>
          <w:szCs w:val="24"/>
        </w:rPr>
      </w:pPr>
      <w:r>
        <w:rPr>
          <w:szCs w:val="24"/>
        </w:rPr>
        <w:t>[38] Canfora G, M.D.P, Esposito R, et al. An Approach for QoS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pPr>
        <w:autoSpaceDE w:val="0"/>
        <w:autoSpaceDN w:val="0"/>
        <w:adjustRightInd w:val="0"/>
        <w:ind w:left="480" w:hanging="480" w:hangingChars="200"/>
        <w:jc w:val="both"/>
        <w:rPr>
          <w:szCs w:val="24"/>
        </w:rPr>
      </w:pPr>
      <w:r>
        <w:rPr>
          <w:szCs w:val="24"/>
        </w:rPr>
        <w:t>[39] Canfora G, et al. Service Composition (re)Binding driven by Application-specific QoS</w:t>
      </w:r>
      <w:r>
        <w:rPr>
          <w:rFonts w:hint="eastAsia"/>
          <w:szCs w:val="24"/>
        </w:rPr>
        <w:t xml:space="preserve"> [C]</w:t>
      </w:r>
      <w:r>
        <w:rPr>
          <w:szCs w:val="24"/>
        </w:rPr>
        <w:t xml:space="preserve">. </w:t>
      </w:r>
      <w:r>
        <w:rPr>
          <w:rFonts w:hint="eastAsia"/>
          <w:szCs w:val="24"/>
        </w:rPr>
        <w:t xml:space="preserve">// </w:t>
      </w:r>
      <w:r>
        <w:rPr>
          <w:szCs w:val="24"/>
        </w:rPr>
        <w:t>Internation Conference on Service Oriented Computing,</w:t>
      </w:r>
      <w:r>
        <w:rPr>
          <w:rFonts w:hint="eastAsia"/>
          <w:szCs w:val="24"/>
        </w:rPr>
        <w:t xml:space="preserve"> IEEE,</w:t>
      </w:r>
      <w:r>
        <w:rPr>
          <w:szCs w:val="24"/>
        </w:rPr>
        <w:t xml:space="preserve"> 2006: 141-152.</w:t>
      </w:r>
    </w:p>
    <w:p>
      <w:pPr>
        <w:autoSpaceDE w:val="0"/>
        <w:autoSpaceDN w:val="0"/>
        <w:adjustRightInd w:val="0"/>
        <w:ind w:left="480" w:hanging="480" w:hangingChars="200"/>
        <w:jc w:val="both"/>
        <w:rPr>
          <w:szCs w:val="24"/>
        </w:rPr>
      </w:pPr>
      <w:r>
        <w:rPr>
          <w:szCs w:val="24"/>
        </w:rPr>
        <w:t>[40] Zeng L Z, Benatallah B, Ngu A H H, et al. QoS-Aware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w:t>
      </w:r>
      <w:r>
        <w:rPr>
          <w:rFonts w:hint="eastAsia"/>
          <w:szCs w:val="24"/>
        </w:rPr>
        <w:t>, 3(4)</w:t>
      </w:r>
      <w:r>
        <w:rPr>
          <w:szCs w:val="24"/>
        </w:rPr>
        <w:t>: 311-327.</w:t>
      </w:r>
    </w:p>
    <w:p>
      <w:pPr>
        <w:autoSpaceDE w:val="0"/>
        <w:autoSpaceDN w:val="0"/>
        <w:adjustRightInd w:val="0"/>
        <w:ind w:left="480" w:hanging="480" w:hangingChars="200"/>
        <w:jc w:val="both"/>
        <w:rPr>
          <w:szCs w:val="24"/>
        </w:rPr>
      </w:pPr>
      <w:r>
        <w:rPr>
          <w:szCs w:val="24"/>
        </w:rPr>
        <w:t>[41] Yu T, Lin K J. Service Selection Algorithm for Web Services with End-to-end QoS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pPr>
        <w:autoSpaceDE w:val="0"/>
        <w:autoSpaceDN w:val="0"/>
        <w:adjustRightInd w:val="0"/>
        <w:ind w:left="480" w:hanging="480" w:hangingChars="200"/>
        <w:jc w:val="both"/>
        <w:rPr>
          <w:szCs w:val="24"/>
        </w:rPr>
      </w:pPr>
      <w:r>
        <w:rPr>
          <w:szCs w:val="24"/>
        </w:rPr>
        <w:t>[42] Pistore M, Marconi A, Bertoli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pPr>
        <w:autoSpaceDE w:val="0"/>
        <w:autoSpaceDN w:val="0"/>
        <w:adjustRightInd w:val="0"/>
        <w:ind w:left="480" w:hanging="480" w:hangingChars="200"/>
        <w:jc w:val="both"/>
        <w:rPr>
          <w:szCs w:val="24"/>
        </w:rPr>
      </w:pPr>
      <w:r>
        <w:rPr>
          <w:szCs w:val="24"/>
        </w:rPr>
        <w:t>[43] Doshi P, Goodwin R, Akkiraju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pPr>
        <w:autoSpaceDE w:val="0"/>
        <w:autoSpaceDN w:val="0"/>
        <w:adjustRightInd w:val="0"/>
        <w:ind w:left="480" w:hanging="480" w:hangingChars="200"/>
        <w:jc w:val="both"/>
        <w:rPr>
          <w:szCs w:val="24"/>
        </w:rPr>
      </w:pPr>
      <w:r>
        <w:rPr>
          <w:szCs w:val="24"/>
        </w:rPr>
        <w:t>[44] Gao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 Conference on Web-Age Information Management,</w:t>
      </w:r>
      <w:r>
        <w:rPr>
          <w:rFonts w:hint="eastAsia"/>
          <w:szCs w:val="24"/>
        </w:rPr>
        <w:t xml:space="preserve"> IEEE,</w:t>
      </w:r>
      <w:r>
        <w:rPr>
          <w:szCs w:val="24"/>
        </w:rPr>
        <w:t xml:space="preserve"> 2005: 308-319.</w:t>
      </w:r>
    </w:p>
    <w:p>
      <w:pPr>
        <w:autoSpaceDE w:val="0"/>
        <w:autoSpaceDN w:val="0"/>
        <w:adjustRightInd w:val="0"/>
        <w:ind w:left="480" w:hanging="480" w:hangingChars="200"/>
        <w:jc w:val="both"/>
        <w:rPr>
          <w:szCs w:val="24"/>
        </w:rPr>
      </w:pPr>
      <w:r>
        <w:rPr>
          <w:szCs w:val="24"/>
        </w:rPr>
        <w:t>[45] Gysel M, Kolbener L, Giersche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 xml:space="preserve">International Federation for Information Processing, </w:t>
      </w:r>
      <w:r>
        <w:rPr>
          <w:rFonts w:hint="eastAsia"/>
          <w:szCs w:val="24"/>
        </w:rPr>
        <w:t xml:space="preserve"> IEEE, </w:t>
      </w:r>
      <w:r>
        <w:rPr>
          <w:szCs w:val="24"/>
        </w:rPr>
        <w:t>2016: 185-200.</w:t>
      </w:r>
    </w:p>
    <w:p>
      <w:pPr>
        <w:autoSpaceDE w:val="0"/>
        <w:autoSpaceDN w:val="0"/>
        <w:adjustRightInd w:val="0"/>
        <w:ind w:left="480" w:hanging="480" w:hangingChars="200"/>
        <w:jc w:val="both"/>
        <w:rPr>
          <w:szCs w:val="24"/>
        </w:rPr>
      </w:pPr>
      <w:r>
        <w:rPr>
          <w:szCs w:val="24"/>
        </w:rPr>
        <w:t>[46] Tatsubori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pPr>
        <w:autoSpaceDE w:val="0"/>
        <w:autoSpaceDN w:val="0"/>
        <w:adjustRightInd w:val="0"/>
        <w:ind w:left="480" w:hanging="480" w:hangingChars="20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pPr>
        <w:autoSpaceDE w:val="0"/>
        <w:autoSpaceDN w:val="0"/>
        <w:adjustRightInd w:val="0"/>
        <w:ind w:left="480" w:hanging="480" w:hangingChars="200"/>
        <w:jc w:val="both"/>
        <w:rPr>
          <w:szCs w:val="24"/>
        </w:rPr>
      </w:pPr>
      <w:r>
        <w:rPr>
          <w:szCs w:val="24"/>
        </w:rPr>
        <w:t>[48] Joselyne M I, Mukasa D, Kanagwa B, et al. Partitioning Microservices: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pPr>
        <w:autoSpaceDE w:val="0"/>
        <w:autoSpaceDN w:val="0"/>
        <w:adjustRightInd w:val="0"/>
        <w:ind w:left="480" w:hanging="480" w:hangingChars="200"/>
        <w:jc w:val="both"/>
        <w:rPr>
          <w:szCs w:val="24"/>
        </w:rPr>
      </w:pPr>
      <w:r>
        <w:rPr>
          <w:szCs w:val="24"/>
        </w:rPr>
        <w:t>[49] Wang J, Zhang N, Zeng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pPr>
        <w:autoSpaceDE w:val="0"/>
        <w:autoSpaceDN w:val="0"/>
        <w:adjustRightInd w:val="0"/>
        <w:ind w:left="480" w:hanging="480" w:hangingChars="200"/>
        <w:jc w:val="both"/>
        <w:rPr>
          <w:szCs w:val="24"/>
        </w:rPr>
      </w:pPr>
      <w:r>
        <w:rPr>
          <w:szCs w:val="24"/>
        </w:rPr>
        <w:t>[50] Erradi A, Tosic V, Maheshwari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pPr>
        <w:autoSpaceDE w:val="0"/>
        <w:autoSpaceDN w:val="0"/>
        <w:adjustRightInd w:val="0"/>
        <w:ind w:left="480" w:hanging="480" w:hangingChars="200"/>
        <w:jc w:val="both"/>
        <w:rPr>
          <w:szCs w:val="24"/>
        </w:rPr>
      </w:pPr>
      <w:r>
        <w:rPr>
          <w:szCs w:val="24"/>
        </w:rPr>
        <w:t>[51] Mohr F, Jungmann A, Bvning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pPr>
        <w:autoSpaceDE w:val="0"/>
        <w:autoSpaceDN w:val="0"/>
        <w:adjustRightInd w:val="0"/>
        <w:ind w:left="480" w:hanging="480" w:hangingChars="200"/>
        <w:jc w:val="both"/>
        <w:rPr>
          <w:szCs w:val="24"/>
        </w:rPr>
      </w:pPr>
      <w:r>
        <w:rPr>
          <w:szCs w:val="24"/>
        </w:rPr>
        <w:t>[52] Narayanan S, McIlraith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pPr>
        <w:autoSpaceDE w:val="0"/>
        <w:autoSpaceDN w:val="0"/>
        <w:adjustRightInd w:val="0"/>
        <w:ind w:left="480" w:hanging="480" w:hangingChars="200"/>
        <w:jc w:val="both"/>
        <w:rPr>
          <w:szCs w:val="24"/>
        </w:rPr>
      </w:pPr>
      <w:r>
        <w:rPr>
          <w:szCs w:val="24"/>
        </w:rPr>
        <w:t>[53] Hossain M S, Moniruzzaman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pPr>
        <w:autoSpaceDE w:val="0"/>
        <w:autoSpaceDN w:val="0"/>
        <w:adjustRightInd w:val="0"/>
        <w:ind w:left="480" w:hanging="480" w:hangingChars="200"/>
        <w:jc w:val="both"/>
        <w:rPr>
          <w:szCs w:val="24"/>
        </w:rPr>
      </w:pPr>
      <w:r>
        <w:rPr>
          <w:szCs w:val="24"/>
        </w:rPr>
        <w:t>[54] Tan T H, Chen M, Andre E,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pPr>
        <w:autoSpaceDE w:val="0"/>
        <w:autoSpaceDN w:val="0"/>
        <w:adjustRightInd w:val="0"/>
        <w:ind w:left="480" w:hanging="480" w:hangingChars="200"/>
        <w:jc w:val="both"/>
        <w:rPr>
          <w:szCs w:val="24"/>
        </w:rPr>
      </w:pPr>
      <w:r>
        <w:rPr>
          <w:szCs w:val="24"/>
        </w:rPr>
        <w:t>[55] Wang H, Wu Q, Chen X, et al. Adaptive and dynamic service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pPr>
        <w:autoSpaceDE w:val="0"/>
        <w:autoSpaceDN w:val="0"/>
        <w:adjustRightInd w:val="0"/>
        <w:ind w:left="480" w:hanging="480" w:hangingChars="200"/>
        <w:jc w:val="both"/>
        <w:rPr>
          <w:szCs w:val="24"/>
        </w:rPr>
      </w:pPr>
      <w:r>
        <w:rPr>
          <w:szCs w:val="24"/>
        </w:rPr>
        <w:t>[56] Peng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pPr>
        <w:autoSpaceDE w:val="0"/>
        <w:autoSpaceDN w:val="0"/>
        <w:adjustRightInd w:val="0"/>
        <w:ind w:left="480" w:hanging="480" w:hangingChars="200"/>
        <w:jc w:val="both"/>
        <w:rPr>
          <w:szCs w:val="24"/>
        </w:rPr>
      </w:pPr>
      <w:r>
        <w:rPr>
          <w:szCs w:val="24"/>
        </w:rPr>
        <w:t>[57] Saleem M S, Ding C, Liu X,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pPr>
        <w:ind w:left="480" w:hanging="480" w:hangingChars="200"/>
        <w:jc w:val="both"/>
        <w:rPr>
          <w:szCs w:val="24"/>
        </w:rPr>
      </w:pPr>
      <w:r>
        <w:rPr>
          <w:rFonts w:hint="eastAsia"/>
          <w:szCs w:val="24"/>
        </w:rPr>
        <w:t>[</w:t>
      </w:r>
      <w:r>
        <w:rPr>
          <w:szCs w:val="24"/>
        </w:rPr>
        <w:t>58] Schae</w:t>
      </w:r>
      <w:r>
        <w:rPr>
          <w:rFonts w:ascii="Cambria Math" w:hAnsi="Cambria Math" w:cs="Cambria Math"/>
          <w:szCs w:val="24"/>
        </w:rPr>
        <w:t>ﬀ</w:t>
      </w:r>
      <w:r>
        <w:rPr>
          <w:szCs w:val="24"/>
        </w:rPr>
        <w:t>er S E. Graph clustering</w:t>
      </w:r>
      <w:r>
        <w:rPr>
          <w:rFonts w:hint="eastAsia"/>
          <w:szCs w:val="24"/>
        </w:rPr>
        <w:t xml:space="preserve"> [J]</w:t>
      </w:r>
      <w:r>
        <w:rPr>
          <w:szCs w:val="24"/>
        </w:rPr>
        <w:t>. Computer Science Review</w:t>
      </w:r>
      <w:r>
        <w:rPr>
          <w:rFonts w:hint="eastAsia"/>
          <w:szCs w:val="24"/>
        </w:rPr>
        <w:t xml:space="preserve">, </w:t>
      </w:r>
      <w:r>
        <w:rPr>
          <w:szCs w:val="24"/>
        </w:rPr>
        <w:t>2007</w:t>
      </w:r>
      <w:r>
        <w:rPr>
          <w:rFonts w:hint="eastAsia"/>
          <w:szCs w:val="24"/>
        </w:rPr>
        <w:t xml:space="preserve">, 1(1): </w:t>
      </w:r>
      <w:r>
        <w:rPr>
          <w:szCs w:val="24"/>
        </w:rPr>
        <w:t>27-64.</w:t>
      </w:r>
    </w:p>
    <w:p>
      <w:pPr>
        <w:spacing w:line="240" w:lineRule="auto"/>
        <w:rPr>
          <w:szCs w:val="24"/>
        </w:rPr>
      </w:pPr>
      <w:r>
        <w:rPr>
          <w:szCs w:val="24"/>
        </w:rPr>
        <w:br w:type="page"/>
      </w:r>
    </w:p>
    <w:p>
      <w:pPr>
        <w:jc w:val="both"/>
        <w:rPr>
          <w:szCs w:val="24"/>
        </w:rPr>
      </w:pPr>
    </w:p>
    <w:p>
      <w:pPr>
        <w:pStyle w:val="2"/>
        <w:spacing w:afterLines="200" w:line="240" w:lineRule="auto"/>
        <w:jc w:val="center"/>
        <w:rPr>
          <w:b w:val="0"/>
        </w:rPr>
      </w:pPr>
      <w:bookmarkStart w:id="59" w:name="_Toc2768691"/>
      <w:r>
        <w:rPr>
          <w:b w:val="0"/>
        </w:rPr>
        <w:t>致谢</w:t>
      </w:r>
      <w:bookmarkEnd w:id="59"/>
    </w:p>
    <w:p>
      <w:pPr>
        <w:ind w:firstLine="480" w:firstLineChars="200"/>
        <w:jc w:val="both"/>
      </w:pPr>
    </w:p>
    <w:p>
      <w:pPr>
        <w:sectPr>
          <w:headerReference r:id="rId12" w:type="default"/>
          <w:type w:val="continuous"/>
          <w:pgSz w:w="11906" w:h="16838"/>
          <w:pgMar w:top="1440" w:right="1800" w:bottom="1440" w:left="1800" w:header="851" w:footer="992" w:gutter="0"/>
          <w:cols w:space="425" w:num="1"/>
          <w:docGrid w:type="lines" w:linePitch="312" w:charSpace="0"/>
        </w:sectPr>
      </w:pPr>
    </w:p>
    <w:p>
      <w:pPr>
        <w:spacing w:line="240" w:lineRule="auto"/>
      </w:pPr>
      <w:r>
        <w:br w:type="page"/>
      </w:r>
    </w:p>
    <w:p>
      <w:pPr>
        <w:pStyle w:val="2"/>
        <w:spacing w:afterLines="200" w:line="240" w:lineRule="auto"/>
        <w:jc w:val="center"/>
        <w:rPr>
          <w:b w:val="0"/>
        </w:rPr>
      </w:pPr>
      <w:bookmarkStart w:id="60" w:name="_Toc2768692"/>
      <w:r>
        <w:rPr>
          <w:b w:val="0"/>
        </w:rPr>
        <w:t>作者攻读学位期间发表的学术论文</w:t>
      </w:r>
      <w:r>
        <w:rPr>
          <w:rFonts w:hint="eastAsia"/>
          <w:b w:val="0"/>
          <w:lang w:val="en-US" w:eastAsia="zh-CN"/>
        </w:rPr>
        <w:t>和专利</w:t>
      </w:r>
      <w:bookmarkStart w:id="61" w:name="_GoBack"/>
      <w:bookmarkEnd w:id="61"/>
      <w:r>
        <w:rPr>
          <w:b w:val="0"/>
        </w:rPr>
        <w:t>目录</w:t>
      </w:r>
      <w:bookmarkEnd w:id="60"/>
    </w:p>
    <w:p>
      <w:pPr>
        <w:keepNext w:val="0"/>
        <w:keepLines w:val="0"/>
        <w:pageBreakBefore w:val="0"/>
        <w:numPr>
          <w:numId w:val="0"/>
        </w:numPr>
        <w:kinsoku/>
        <w:wordWrap/>
        <w:overflowPunct/>
        <w:topLinePunct w:val="0"/>
        <w:autoSpaceDE/>
        <w:autoSpaceDN/>
        <w:bidi w:val="0"/>
        <w:spacing w:line="400" w:lineRule="exact"/>
        <w:ind w:left="480" w:leftChars="0" w:hanging="480" w:hangingChars="200"/>
        <w:jc w:val="both"/>
        <w:textAlignment w:val="auto"/>
        <w:rPr>
          <w:rFonts w:hint="default" w:ascii="Times New Roman" w:hAnsi="Times New Roman" w:cs="Times New Roman"/>
          <w:color w:val="000000"/>
          <w:szCs w:val="24"/>
          <w:lang w:val="en-US" w:eastAsia="zh-CN"/>
        </w:rPr>
      </w:pPr>
      <w:r>
        <w:rPr>
          <w:rFonts w:hint="default" w:ascii="Times New Roman" w:hAnsi="Times New Roman" w:cs="Times New Roman"/>
          <w:color w:val="000000"/>
          <w:szCs w:val="24"/>
          <w:lang w:val="en-US" w:eastAsia="zh-CN"/>
        </w:rPr>
        <w:t>发表论文1篇</w:t>
      </w:r>
    </w:p>
    <w:p>
      <w:pPr>
        <w:keepNext w:val="0"/>
        <w:keepLines w:val="0"/>
        <w:pageBreakBefore w:val="0"/>
        <w:widowControl/>
        <w:numPr>
          <w:numId w:val="0"/>
        </w:numPr>
        <w:kinsoku/>
        <w:wordWrap/>
        <w:overflowPunct/>
        <w:topLinePunct w:val="0"/>
        <w:autoSpaceDE/>
        <w:autoSpaceDN/>
        <w:bidi w:val="0"/>
        <w:adjustRightInd/>
        <w:snapToGrid/>
        <w:spacing w:line="400" w:lineRule="exact"/>
        <w:ind w:left="480" w:hanging="480" w:hangingChars="200"/>
        <w:jc w:val="both"/>
        <w:textAlignment w:val="auto"/>
        <w:rPr>
          <w:rFonts w:hint="default" w:ascii="Times New Roman" w:hAnsi="Times New Roman" w:cs="Times New Roman"/>
          <w:color w:val="000000"/>
          <w:szCs w:val="24"/>
          <w:lang w:val="en-US" w:eastAsia="zh-CN"/>
        </w:rPr>
      </w:pPr>
      <w:r>
        <w:rPr>
          <w:rFonts w:hint="default" w:ascii="Times New Roman" w:hAnsi="Times New Roman" w:cs="Times New Roman"/>
          <w:lang w:val="en-US" w:eastAsia="zh-CN"/>
        </w:rPr>
        <w:t xml:space="preserve">[1] </w:t>
      </w:r>
      <w:r>
        <w:rPr>
          <w:rFonts w:hint="default" w:ascii="Times New Roman" w:hAnsi="Times New Roman" w:cs="Times New Roman"/>
        </w:rPr>
        <w:t>Microservice Based Video Cloud Platform with Performance-aware Service Path Selection. //</w:t>
      </w:r>
      <w:r>
        <w:rPr>
          <w:rFonts w:hint="default" w:ascii="Times New Roman" w:hAnsi="Times New Roman" w:cs="Times New Roman"/>
          <w:color w:val="000000"/>
          <w:szCs w:val="24"/>
        </w:rPr>
        <w:t>2018 IEEE 10th International Conference Web Service (IEEE ICWS 2018), 2018</w:t>
      </w:r>
      <w:r>
        <w:rPr>
          <w:rFonts w:hint="default" w:ascii="Times New Roman" w:hAnsi="Times New Roman" w:cs="Times New Roman"/>
          <w:color w:val="000000"/>
          <w:szCs w:val="24"/>
          <w:lang w:val="en-US" w:eastAsia="zh-CN"/>
        </w:rPr>
        <w:t>, pp: 306-309.</w:t>
      </w:r>
      <w:r>
        <w:rPr>
          <w:rFonts w:hint="eastAsia" w:cs="Times New Roman"/>
          <w:color w:val="000000"/>
          <w:szCs w:val="24"/>
          <w:lang w:val="en-US" w:eastAsia="zh-CN"/>
        </w:rPr>
        <w:t xml:space="preserve"> </w:t>
      </w:r>
      <w:r>
        <w:rPr>
          <w:rFonts w:hint="default" w:ascii="Times New Roman" w:hAnsi="Times New Roman" w:cs="Times New Roman"/>
          <w:color w:val="000000"/>
          <w:szCs w:val="24"/>
          <w:lang w:val="en-US" w:eastAsia="zh-CN"/>
        </w:rPr>
        <w:t>(EI, 学生一作)</w:t>
      </w:r>
    </w:p>
    <w:p>
      <w:pPr>
        <w:keepNext w:val="0"/>
        <w:keepLines w:val="0"/>
        <w:pageBreakBefore w:val="0"/>
        <w:numPr>
          <w:numId w:val="0"/>
        </w:numPr>
        <w:kinsoku/>
        <w:wordWrap/>
        <w:overflowPunct/>
        <w:topLinePunct w:val="0"/>
        <w:autoSpaceDE/>
        <w:autoSpaceDN/>
        <w:bidi w:val="0"/>
        <w:spacing w:line="400" w:lineRule="exact"/>
        <w:ind w:left="480" w:leftChars="0" w:hanging="480" w:hangingChars="200"/>
        <w:jc w:val="both"/>
        <w:textAlignment w:val="auto"/>
        <w:rPr>
          <w:rFonts w:hint="default" w:ascii="Times New Roman" w:hAnsi="Times New Roman" w:cs="Times New Roman"/>
          <w:color w:val="000000"/>
          <w:szCs w:val="24"/>
          <w:lang w:val="en-US" w:eastAsia="zh-CN"/>
        </w:rPr>
      </w:pPr>
      <w:r>
        <w:rPr>
          <w:rFonts w:hint="default" w:ascii="Times New Roman" w:hAnsi="Times New Roman" w:cs="Times New Roman"/>
          <w:color w:val="000000"/>
          <w:szCs w:val="24"/>
          <w:lang w:val="en-US" w:eastAsia="zh-CN"/>
        </w:rPr>
        <w:t>申请专利和软著共2项：</w:t>
      </w:r>
    </w:p>
    <w:p>
      <w:pPr>
        <w:pStyle w:val="34"/>
        <w:keepNext w:val="0"/>
        <w:keepLines w:val="0"/>
        <w:pageBreakBefore w:val="0"/>
        <w:widowControl w:val="0"/>
        <w:numPr>
          <w:numId w:val="0"/>
        </w:numPr>
        <w:kinsoku/>
        <w:wordWrap/>
        <w:overflowPunct/>
        <w:topLinePunct w:val="0"/>
        <w:autoSpaceDE/>
        <w:autoSpaceDN/>
        <w:bidi w:val="0"/>
        <w:adjustRightInd w:val="0"/>
        <w:snapToGrid w:val="0"/>
        <w:spacing w:after="0" w:line="400" w:lineRule="exact"/>
        <w:ind w:left="480" w:leftChars="0" w:hanging="480" w:hangingChars="20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 xml:space="preserve">[1] </w:t>
      </w:r>
      <w:r>
        <w:rPr>
          <w:rFonts w:hint="default" w:ascii="Times New Roman" w:hAnsi="Times New Roman" w:eastAsia="宋体" w:cs="Times New Roman"/>
          <w:kern w:val="2"/>
          <w:sz w:val="24"/>
          <w:szCs w:val="24"/>
        </w:rPr>
        <w:t>睿视容器云服务平台管理系统. (中国软件著作，</w:t>
      </w:r>
      <w:r>
        <w:rPr>
          <w:rFonts w:hint="default" w:ascii="Times New Roman" w:hAnsi="Times New Roman" w:eastAsia="宋体" w:cs="Times New Roman"/>
          <w:kern w:val="2"/>
          <w:sz w:val="24"/>
          <w:szCs w:val="24"/>
          <w:lang w:val="en-US" w:eastAsia="zh-CN"/>
        </w:rPr>
        <w:t>3</w:t>
      </w:r>
      <w:r>
        <w:rPr>
          <w:rFonts w:hint="default" w:ascii="Times New Roman" w:hAnsi="Times New Roman" w:eastAsia="宋体" w:cs="Times New Roman"/>
          <w:kern w:val="2"/>
          <w:sz w:val="24"/>
          <w:szCs w:val="24"/>
        </w:rPr>
        <w:t>作)</w:t>
      </w:r>
    </w:p>
    <w:p>
      <w:pPr>
        <w:pStyle w:val="34"/>
        <w:keepNext w:val="0"/>
        <w:keepLines w:val="0"/>
        <w:pageBreakBefore w:val="0"/>
        <w:widowControl w:val="0"/>
        <w:numPr>
          <w:numId w:val="0"/>
        </w:numPr>
        <w:kinsoku/>
        <w:wordWrap/>
        <w:overflowPunct/>
        <w:topLinePunct w:val="0"/>
        <w:autoSpaceDE/>
        <w:autoSpaceDN/>
        <w:bidi w:val="0"/>
        <w:adjustRightInd w:val="0"/>
        <w:snapToGrid w:val="0"/>
        <w:spacing w:after="0" w:line="400" w:lineRule="exact"/>
        <w:ind w:left="480" w:leftChars="0" w:hanging="480" w:hangingChars="20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 xml:space="preserve">[2] </w:t>
      </w:r>
      <w:r>
        <w:rPr>
          <w:rFonts w:hint="default" w:ascii="Times New Roman" w:hAnsi="Times New Roman" w:eastAsia="宋体" w:cs="Times New Roman"/>
          <w:kern w:val="2"/>
          <w:sz w:val="24"/>
          <w:szCs w:val="24"/>
        </w:rPr>
        <w:t>一种微服务路径选择方法及装置. 申请号：201810496770.8（</w:t>
      </w:r>
      <w:r>
        <w:rPr>
          <w:rFonts w:hint="default" w:ascii="Times New Roman" w:hAnsi="Times New Roman" w:eastAsia="宋体" w:cs="Times New Roman"/>
          <w:kern w:val="2"/>
          <w:sz w:val="24"/>
          <w:szCs w:val="24"/>
          <w:lang w:val="en-US" w:eastAsia="zh-CN"/>
        </w:rPr>
        <w:t>2</w:t>
      </w:r>
      <w:r>
        <w:rPr>
          <w:rFonts w:hint="default" w:ascii="Times New Roman" w:hAnsi="Times New Roman" w:eastAsia="宋体" w:cs="Times New Roman"/>
          <w:kern w:val="2"/>
          <w:sz w:val="24"/>
          <w:szCs w:val="24"/>
        </w:rPr>
        <w:t>作）</w:t>
      </w:r>
    </w:p>
    <w:p>
      <w:pPr>
        <w:numPr>
          <w:numId w:val="0"/>
        </w:numPr>
        <w:spacing w:line="240" w:lineRule="auto"/>
        <w:rPr>
          <w:rFonts w:hint="eastAsia"/>
          <w:color w:val="000000"/>
          <w:szCs w:val="24"/>
          <w:lang w:val="en-US" w:eastAsia="zh-CN"/>
        </w:rPr>
      </w:pPr>
    </w:p>
    <w:sectPr>
      <w:headerReference r:id="rId13"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NimbusRomNo9L-Regu">
    <w:altName w:val="Times New Roman"/>
    <w:panose1 w:val="00000000000000000000"/>
    <w:charset w:val="00"/>
    <w:family w:val="roman"/>
    <w:pitch w:val="default"/>
    <w:sig w:usb0="00000000" w:usb1="00000000" w:usb2="00000010" w:usb3="00000000" w:csb0="00040001"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left" w:pos="3030"/>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0917653"/>
    </w:sdtPr>
    <w:sdtEndPr>
      <w:rPr>
        <w:sz w:val="21"/>
        <w:szCs w:val="21"/>
      </w:rPr>
    </w:sdtEndPr>
    <w:sdtContent>
      <w:p>
        <w:pPr>
          <w:pStyle w:val="12"/>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19</w:t>
        </w:r>
        <w:r>
          <w:rPr>
            <w:sz w:val="21"/>
            <w:szCs w:val="2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211761"/>
    </w:sdtPr>
    <w:sdtEndPr>
      <w:rPr>
        <w:sz w:val="21"/>
        <w:szCs w:val="21"/>
      </w:rPr>
    </w:sdtEndPr>
    <w:sdtContent>
      <w:p>
        <w:pPr>
          <w:pStyle w:val="12"/>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20</w:t>
        </w:r>
        <w:r>
          <w:rPr>
            <w:sz w:val="21"/>
            <w:szCs w:val="21"/>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 STYLEREF  "标题 1"  \* MERGEFORMAT </w:instrText>
    </w:r>
    <w:r>
      <w:fldChar w:fldCharType="separate"/>
    </w:r>
    <w:r>
      <w:rPr>
        <w:rFonts w:hint="eastAsia"/>
      </w:rPr>
      <w:t>第一章 绪论</w:t>
    </w:r>
    <w:r>
      <w:rPr>
        <w:rFonts w:hint="eastAsia"/>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STYLEREF  "标题 1"  \* MERGEFORMAT</w:instrText>
    </w:r>
    <w:r>
      <w:fldChar w:fldCharType="separate"/>
    </w:r>
    <w:r>
      <w:rPr>
        <w:rFonts w:hint="eastAsia"/>
      </w:rPr>
      <w:t>第二章 相关技术介绍</w:t>
    </w:r>
    <w:r>
      <w:rPr>
        <w:rFonts w:hint="eastAsia"/>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STYLEREF  "标题 1"  \* MERGEFORMAT</w:instrText>
    </w:r>
    <w:r>
      <w:fldChar w:fldCharType="separate"/>
    </w:r>
    <w:r>
      <w:rPr>
        <w:rFonts w:hint="eastAsia"/>
      </w:rPr>
      <w:t>语义耦合的微服务划分策略</w:t>
    </w:r>
    <w:r>
      <w:rPr>
        <w:rFonts w:hint="eastAsia"/>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STYLEREF  "标题 1"  \* MERGEFORMAT</w:instrText>
    </w:r>
    <w:r>
      <w:fldChar w:fldCharType="separate"/>
    </w:r>
    <w:r>
      <w:rPr>
        <w:rFonts w:hint="eastAsia"/>
      </w:rPr>
      <w:t>第六章 总结与展望</w:t>
    </w:r>
    <w:r>
      <w:rPr>
        <w:rFonts w:hint="eastAsia"/>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 STYLEREF  "标题 1"  \* MERGEFORMAT </w:instrText>
    </w:r>
    <w:r>
      <w:fldChar w:fldCharType="separate"/>
    </w:r>
    <w:r>
      <w:rPr>
        <w:rFonts w:hint="eastAsia"/>
      </w:rPr>
      <w:t>致谢</w:t>
    </w:r>
    <w:r>
      <w:rPr>
        <w:rFonts w:hint="eastAsia"/>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E7DC45"/>
    <w:multiLevelType w:val="singleLevel"/>
    <w:tmpl w:val="39E7DC45"/>
    <w:lvl w:ilvl="0" w:tentative="0">
      <w:start w:val="3"/>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04B8"/>
    <w:rsid w:val="00001A57"/>
    <w:rsid w:val="00001D98"/>
    <w:rsid w:val="000021A4"/>
    <w:rsid w:val="000032EF"/>
    <w:rsid w:val="00003A26"/>
    <w:rsid w:val="00006F3F"/>
    <w:rsid w:val="000073F0"/>
    <w:rsid w:val="0001011B"/>
    <w:rsid w:val="00010290"/>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207"/>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1EB7"/>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1271"/>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1790F"/>
    <w:rsid w:val="00121492"/>
    <w:rsid w:val="00121AFA"/>
    <w:rsid w:val="00121E71"/>
    <w:rsid w:val="00122C84"/>
    <w:rsid w:val="00122EF8"/>
    <w:rsid w:val="00125925"/>
    <w:rsid w:val="00126019"/>
    <w:rsid w:val="0012758A"/>
    <w:rsid w:val="00130D4F"/>
    <w:rsid w:val="001316ED"/>
    <w:rsid w:val="00131898"/>
    <w:rsid w:val="00131F05"/>
    <w:rsid w:val="001329D7"/>
    <w:rsid w:val="00134959"/>
    <w:rsid w:val="0013518E"/>
    <w:rsid w:val="00135753"/>
    <w:rsid w:val="00135AA4"/>
    <w:rsid w:val="001374F8"/>
    <w:rsid w:val="00140AC3"/>
    <w:rsid w:val="0014194E"/>
    <w:rsid w:val="00142C98"/>
    <w:rsid w:val="001434F5"/>
    <w:rsid w:val="00143800"/>
    <w:rsid w:val="001438A5"/>
    <w:rsid w:val="001446A7"/>
    <w:rsid w:val="00144C80"/>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1C3D"/>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6FF5"/>
    <w:rsid w:val="0018706D"/>
    <w:rsid w:val="0019052A"/>
    <w:rsid w:val="001906B0"/>
    <w:rsid w:val="00190E08"/>
    <w:rsid w:val="001912A0"/>
    <w:rsid w:val="00191FD8"/>
    <w:rsid w:val="0019222C"/>
    <w:rsid w:val="00192855"/>
    <w:rsid w:val="00195A12"/>
    <w:rsid w:val="00196163"/>
    <w:rsid w:val="0019775A"/>
    <w:rsid w:val="00197CFD"/>
    <w:rsid w:val="001A001D"/>
    <w:rsid w:val="001A0263"/>
    <w:rsid w:val="001A06E6"/>
    <w:rsid w:val="001A109A"/>
    <w:rsid w:val="001A1749"/>
    <w:rsid w:val="001A1F4F"/>
    <w:rsid w:val="001A2B19"/>
    <w:rsid w:val="001A4549"/>
    <w:rsid w:val="001A4CC6"/>
    <w:rsid w:val="001A500A"/>
    <w:rsid w:val="001A50A5"/>
    <w:rsid w:val="001B26ED"/>
    <w:rsid w:val="001B2910"/>
    <w:rsid w:val="001B52DA"/>
    <w:rsid w:val="001B679B"/>
    <w:rsid w:val="001C272A"/>
    <w:rsid w:val="001C46E8"/>
    <w:rsid w:val="001C6128"/>
    <w:rsid w:val="001C69CE"/>
    <w:rsid w:val="001C7B71"/>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49E"/>
    <w:rsid w:val="001F1DE5"/>
    <w:rsid w:val="001F1F59"/>
    <w:rsid w:val="001F2697"/>
    <w:rsid w:val="001F3040"/>
    <w:rsid w:val="001F306B"/>
    <w:rsid w:val="001F377F"/>
    <w:rsid w:val="001F4E4A"/>
    <w:rsid w:val="001F6082"/>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17FD7"/>
    <w:rsid w:val="002205CA"/>
    <w:rsid w:val="00220938"/>
    <w:rsid w:val="00221020"/>
    <w:rsid w:val="002212D8"/>
    <w:rsid w:val="0022150F"/>
    <w:rsid w:val="00221BCC"/>
    <w:rsid w:val="0022302F"/>
    <w:rsid w:val="00224D11"/>
    <w:rsid w:val="00225997"/>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920"/>
    <w:rsid w:val="00254F6D"/>
    <w:rsid w:val="002619F9"/>
    <w:rsid w:val="00261A65"/>
    <w:rsid w:val="002624C3"/>
    <w:rsid w:val="00262E3F"/>
    <w:rsid w:val="0026389B"/>
    <w:rsid w:val="00263B18"/>
    <w:rsid w:val="00264363"/>
    <w:rsid w:val="00264A7B"/>
    <w:rsid w:val="00265393"/>
    <w:rsid w:val="002674CC"/>
    <w:rsid w:val="00271BB3"/>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108"/>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6F96"/>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1ABE"/>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1CE"/>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C7827"/>
    <w:rsid w:val="003D0530"/>
    <w:rsid w:val="003D0720"/>
    <w:rsid w:val="003D1308"/>
    <w:rsid w:val="003D1FDE"/>
    <w:rsid w:val="003D288B"/>
    <w:rsid w:val="003D28E3"/>
    <w:rsid w:val="003D317E"/>
    <w:rsid w:val="003D391C"/>
    <w:rsid w:val="003D450A"/>
    <w:rsid w:val="003D46E4"/>
    <w:rsid w:val="003D568B"/>
    <w:rsid w:val="003D62A0"/>
    <w:rsid w:val="003D7C41"/>
    <w:rsid w:val="003E1E4C"/>
    <w:rsid w:val="003E20C6"/>
    <w:rsid w:val="003E2947"/>
    <w:rsid w:val="003E2C7A"/>
    <w:rsid w:val="003E3A9B"/>
    <w:rsid w:val="003E5156"/>
    <w:rsid w:val="003E519B"/>
    <w:rsid w:val="003E5B89"/>
    <w:rsid w:val="003E6308"/>
    <w:rsid w:val="003E72D7"/>
    <w:rsid w:val="003F0396"/>
    <w:rsid w:val="003F03E6"/>
    <w:rsid w:val="003F05F5"/>
    <w:rsid w:val="003F0FE8"/>
    <w:rsid w:val="003F23A0"/>
    <w:rsid w:val="003F36C6"/>
    <w:rsid w:val="003F41E5"/>
    <w:rsid w:val="003F47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082C"/>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530E"/>
    <w:rsid w:val="00457A39"/>
    <w:rsid w:val="00461DCE"/>
    <w:rsid w:val="00465849"/>
    <w:rsid w:val="004706F7"/>
    <w:rsid w:val="00470C3F"/>
    <w:rsid w:val="004718A4"/>
    <w:rsid w:val="00471DA3"/>
    <w:rsid w:val="00473F0C"/>
    <w:rsid w:val="004763AE"/>
    <w:rsid w:val="0048000C"/>
    <w:rsid w:val="0048228F"/>
    <w:rsid w:val="00482D41"/>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0908"/>
    <w:rsid w:val="004E12A3"/>
    <w:rsid w:val="004E27B2"/>
    <w:rsid w:val="004E3434"/>
    <w:rsid w:val="004E4002"/>
    <w:rsid w:val="004E5182"/>
    <w:rsid w:val="004E5B51"/>
    <w:rsid w:val="004E78FA"/>
    <w:rsid w:val="004F1B92"/>
    <w:rsid w:val="004F1E1B"/>
    <w:rsid w:val="004F2CA1"/>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3468A"/>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5A41"/>
    <w:rsid w:val="005C61F0"/>
    <w:rsid w:val="005C7213"/>
    <w:rsid w:val="005C72F8"/>
    <w:rsid w:val="005C7362"/>
    <w:rsid w:val="005C7BFF"/>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C7"/>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A12"/>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AB1"/>
    <w:rsid w:val="00647BB8"/>
    <w:rsid w:val="006500D0"/>
    <w:rsid w:val="0065011E"/>
    <w:rsid w:val="00650C61"/>
    <w:rsid w:val="0065168B"/>
    <w:rsid w:val="006578D6"/>
    <w:rsid w:val="006607A8"/>
    <w:rsid w:val="00661A4E"/>
    <w:rsid w:val="00661D8A"/>
    <w:rsid w:val="0066219C"/>
    <w:rsid w:val="0066243E"/>
    <w:rsid w:val="00662CE7"/>
    <w:rsid w:val="00663797"/>
    <w:rsid w:val="00663B0B"/>
    <w:rsid w:val="00665676"/>
    <w:rsid w:val="00666B2F"/>
    <w:rsid w:val="00666C3A"/>
    <w:rsid w:val="00667789"/>
    <w:rsid w:val="0067028F"/>
    <w:rsid w:val="00670D00"/>
    <w:rsid w:val="0067124B"/>
    <w:rsid w:val="0067239E"/>
    <w:rsid w:val="00672B39"/>
    <w:rsid w:val="00672FDE"/>
    <w:rsid w:val="00673296"/>
    <w:rsid w:val="006738F6"/>
    <w:rsid w:val="006745D2"/>
    <w:rsid w:val="006754C4"/>
    <w:rsid w:val="00675C27"/>
    <w:rsid w:val="006779BB"/>
    <w:rsid w:val="00677A8A"/>
    <w:rsid w:val="00680F97"/>
    <w:rsid w:val="006816CB"/>
    <w:rsid w:val="0068436C"/>
    <w:rsid w:val="00684C36"/>
    <w:rsid w:val="00685451"/>
    <w:rsid w:val="0068629F"/>
    <w:rsid w:val="00686F5A"/>
    <w:rsid w:val="00690464"/>
    <w:rsid w:val="00690589"/>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1F2"/>
    <w:rsid w:val="006D033A"/>
    <w:rsid w:val="006D14AA"/>
    <w:rsid w:val="006D4045"/>
    <w:rsid w:val="006D5113"/>
    <w:rsid w:val="006D5E47"/>
    <w:rsid w:val="006E0A37"/>
    <w:rsid w:val="006E1816"/>
    <w:rsid w:val="006E23CA"/>
    <w:rsid w:val="006E3CCD"/>
    <w:rsid w:val="006E4008"/>
    <w:rsid w:val="006E48DD"/>
    <w:rsid w:val="006E560E"/>
    <w:rsid w:val="006E59F6"/>
    <w:rsid w:val="006F048D"/>
    <w:rsid w:val="006F1AC1"/>
    <w:rsid w:val="006F1F24"/>
    <w:rsid w:val="006F2151"/>
    <w:rsid w:val="006F21C3"/>
    <w:rsid w:val="006F2AFD"/>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17E3B"/>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477A1"/>
    <w:rsid w:val="00750001"/>
    <w:rsid w:val="00750534"/>
    <w:rsid w:val="00752A21"/>
    <w:rsid w:val="0075336A"/>
    <w:rsid w:val="00753CC7"/>
    <w:rsid w:val="00755195"/>
    <w:rsid w:val="007566DC"/>
    <w:rsid w:val="00756941"/>
    <w:rsid w:val="00756E5C"/>
    <w:rsid w:val="007572AB"/>
    <w:rsid w:val="00757329"/>
    <w:rsid w:val="0075756C"/>
    <w:rsid w:val="007579AB"/>
    <w:rsid w:val="00760385"/>
    <w:rsid w:val="007608C1"/>
    <w:rsid w:val="00760FDC"/>
    <w:rsid w:val="007632DA"/>
    <w:rsid w:val="00763696"/>
    <w:rsid w:val="007637AC"/>
    <w:rsid w:val="00765705"/>
    <w:rsid w:val="00766C8E"/>
    <w:rsid w:val="007674C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684F"/>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3E90"/>
    <w:rsid w:val="007B51FF"/>
    <w:rsid w:val="007B5670"/>
    <w:rsid w:val="007B6E88"/>
    <w:rsid w:val="007B78BA"/>
    <w:rsid w:val="007C1212"/>
    <w:rsid w:val="007C33FA"/>
    <w:rsid w:val="007C4A3E"/>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0D7A"/>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EFF"/>
    <w:rsid w:val="00851F25"/>
    <w:rsid w:val="008525ED"/>
    <w:rsid w:val="00853512"/>
    <w:rsid w:val="00853B24"/>
    <w:rsid w:val="00854A72"/>
    <w:rsid w:val="008550AE"/>
    <w:rsid w:val="00855B4F"/>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3E69"/>
    <w:rsid w:val="008944C4"/>
    <w:rsid w:val="008949B2"/>
    <w:rsid w:val="00895040"/>
    <w:rsid w:val="008958AB"/>
    <w:rsid w:val="00895A2A"/>
    <w:rsid w:val="00895EB2"/>
    <w:rsid w:val="00895F25"/>
    <w:rsid w:val="0089631A"/>
    <w:rsid w:val="00896945"/>
    <w:rsid w:val="00896ABF"/>
    <w:rsid w:val="0089730D"/>
    <w:rsid w:val="008A0AF6"/>
    <w:rsid w:val="008A14FD"/>
    <w:rsid w:val="008A1617"/>
    <w:rsid w:val="008A190D"/>
    <w:rsid w:val="008A1E1D"/>
    <w:rsid w:val="008A2748"/>
    <w:rsid w:val="008A2FFD"/>
    <w:rsid w:val="008A3334"/>
    <w:rsid w:val="008A4A5B"/>
    <w:rsid w:val="008A5AB1"/>
    <w:rsid w:val="008A651C"/>
    <w:rsid w:val="008A685F"/>
    <w:rsid w:val="008A6E1E"/>
    <w:rsid w:val="008A7993"/>
    <w:rsid w:val="008A7F1D"/>
    <w:rsid w:val="008B0A35"/>
    <w:rsid w:val="008B0A3A"/>
    <w:rsid w:val="008B275D"/>
    <w:rsid w:val="008B2B20"/>
    <w:rsid w:val="008B6309"/>
    <w:rsid w:val="008B63F5"/>
    <w:rsid w:val="008B7409"/>
    <w:rsid w:val="008C282C"/>
    <w:rsid w:val="008C3098"/>
    <w:rsid w:val="008C430F"/>
    <w:rsid w:val="008C439B"/>
    <w:rsid w:val="008C4DA8"/>
    <w:rsid w:val="008C51A0"/>
    <w:rsid w:val="008C53A8"/>
    <w:rsid w:val="008C5BCA"/>
    <w:rsid w:val="008C646E"/>
    <w:rsid w:val="008C667F"/>
    <w:rsid w:val="008C66A0"/>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98D"/>
    <w:rsid w:val="008E3E25"/>
    <w:rsid w:val="008E43E6"/>
    <w:rsid w:val="008E73C8"/>
    <w:rsid w:val="008E753F"/>
    <w:rsid w:val="008E75C1"/>
    <w:rsid w:val="008E7DD5"/>
    <w:rsid w:val="008E7FF2"/>
    <w:rsid w:val="008F346F"/>
    <w:rsid w:val="008F3C73"/>
    <w:rsid w:val="008F3FF6"/>
    <w:rsid w:val="008F41BB"/>
    <w:rsid w:val="008F500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5ACF"/>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475D"/>
    <w:rsid w:val="009557F4"/>
    <w:rsid w:val="009563EF"/>
    <w:rsid w:val="00960A9A"/>
    <w:rsid w:val="00961277"/>
    <w:rsid w:val="009622B6"/>
    <w:rsid w:val="009628FB"/>
    <w:rsid w:val="00963A56"/>
    <w:rsid w:val="009648FE"/>
    <w:rsid w:val="009664E4"/>
    <w:rsid w:val="00966A62"/>
    <w:rsid w:val="009705DB"/>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642"/>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2F9A"/>
    <w:rsid w:val="009C4F33"/>
    <w:rsid w:val="009C579B"/>
    <w:rsid w:val="009C5F5E"/>
    <w:rsid w:val="009D0833"/>
    <w:rsid w:val="009D1C4F"/>
    <w:rsid w:val="009D2291"/>
    <w:rsid w:val="009D2343"/>
    <w:rsid w:val="009D2C17"/>
    <w:rsid w:val="009D436B"/>
    <w:rsid w:val="009D5094"/>
    <w:rsid w:val="009D5773"/>
    <w:rsid w:val="009D6C74"/>
    <w:rsid w:val="009E096B"/>
    <w:rsid w:val="009E0B0E"/>
    <w:rsid w:val="009E0D2C"/>
    <w:rsid w:val="009E121D"/>
    <w:rsid w:val="009E2B1E"/>
    <w:rsid w:val="009E2DFB"/>
    <w:rsid w:val="009E4140"/>
    <w:rsid w:val="009E5012"/>
    <w:rsid w:val="009E6F27"/>
    <w:rsid w:val="009E7A4C"/>
    <w:rsid w:val="009F14DC"/>
    <w:rsid w:val="009F2980"/>
    <w:rsid w:val="009F3A57"/>
    <w:rsid w:val="009F494C"/>
    <w:rsid w:val="009F4E71"/>
    <w:rsid w:val="009F5A45"/>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85D"/>
    <w:rsid w:val="00A40B77"/>
    <w:rsid w:val="00A42112"/>
    <w:rsid w:val="00A426D7"/>
    <w:rsid w:val="00A44A10"/>
    <w:rsid w:val="00A45B49"/>
    <w:rsid w:val="00A4619B"/>
    <w:rsid w:val="00A46EED"/>
    <w:rsid w:val="00A5028F"/>
    <w:rsid w:val="00A5103E"/>
    <w:rsid w:val="00A5148E"/>
    <w:rsid w:val="00A51710"/>
    <w:rsid w:val="00A52196"/>
    <w:rsid w:val="00A533CD"/>
    <w:rsid w:val="00A5353E"/>
    <w:rsid w:val="00A54154"/>
    <w:rsid w:val="00A54BAE"/>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4CD"/>
    <w:rsid w:val="00A91527"/>
    <w:rsid w:val="00A924E1"/>
    <w:rsid w:val="00A92563"/>
    <w:rsid w:val="00A92686"/>
    <w:rsid w:val="00A92A36"/>
    <w:rsid w:val="00A95E01"/>
    <w:rsid w:val="00A95FD1"/>
    <w:rsid w:val="00A968E1"/>
    <w:rsid w:val="00A96C78"/>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D76AE"/>
    <w:rsid w:val="00AE1190"/>
    <w:rsid w:val="00AE1FF7"/>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06F8D"/>
    <w:rsid w:val="00B14183"/>
    <w:rsid w:val="00B1508E"/>
    <w:rsid w:val="00B200E2"/>
    <w:rsid w:val="00B20CBC"/>
    <w:rsid w:val="00B21CBF"/>
    <w:rsid w:val="00B23ABD"/>
    <w:rsid w:val="00B254A7"/>
    <w:rsid w:val="00B268AC"/>
    <w:rsid w:val="00B27A5E"/>
    <w:rsid w:val="00B27CA9"/>
    <w:rsid w:val="00B300AD"/>
    <w:rsid w:val="00B3048F"/>
    <w:rsid w:val="00B3287F"/>
    <w:rsid w:val="00B32F2F"/>
    <w:rsid w:val="00B33074"/>
    <w:rsid w:val="00B343BB"/>
    <w:rsid w:val="00B34514"/>
    <w:rsid w:val="00B36191"/>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727"/>
    <w:rsid w:val="00BA0B07"/>
    <w:rsid w:val="00BA12D2"/>
    <w:rsid w:val="00BA2595"/>
    <w:rsid w:val="00BA2EAF"/>
    <w:rsid w:val="00BA5F8C"/>
    <w:rsid w:val="00BA72A2"/>
    <w:rsid w:val="00BB017F"/>
    <w:rsid w:val="00BB0AA2"/>
    <w:rsid w:val="00BB15A8"/>
    <w:rsid w:val="00BB1E7D"/>
    <w:rsid w:val="00BB2B88"/>
    <w:rsid w:val="00BB352A"/>
    <w:rsid w:val="00BB4A7F"/>
    <w:rsid w:val="00BB5E11"/>
    <w:rsid w:val="00BB69A3"/>
    <w:rsid w:val="00BC0782"/>
    <w:rsid w:val="00BC0BF0"/>
    <w:rsid w:val="00BC127C"/>
    <w:rsid w:val="00BC1B73"/>
    <w:rsid w:val="00BC2560"/>
    <w:rsid w:val="00BC39B5"/>
    <w:rsid w:val="00BC3D63"/>
    <w:rsid w:val="00BC44DF"/>
    <w:rsid w:val="00BC66EF"/>
    <w:rsid w:val="00BC7680"/>
    <w:rsid w:val="00BC76B9"/>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00C"/>
    <w:rsid w:val="00BE426E"/>
    <w:rsid w:val="00BE485E"/>
    <w:rsid w:val="00BE5790"/>
    <w:rsid w:val="00BE58A9"/>
    <w:rsid w:val="00BE5E22"/>
    <w:rsid w:val="00BE7BBC"/>
    <w:rsid w:val="00BF1742"/>
    <w:rsid w:val="00BF2022"/>
    <w:rsid w:val="00BF2DB1"/>
    <w:rsid w:val="00BF359A"/>
    <w:rsid w:val="00BF3625"/>
    <w:rsid w:val="00BF5509"/>
    <w:rsid w:val="00BF7281"/>
    <w:rsid w:val="00C007D2"/>
    <w:rsid w:val="00C018D3"/>
    <w:rsid w:val="00C01A37"/>
    <w:rsid w:val="00C0297C"/>
    <w:rsid w:val="00C05D1E"/>
    <w:rsid w:val="00C05EC4"/>
    <w:rsid w:val="00C06396"/>
    <w:rsid w:val="00C07161"/>
    <w:rsid w:val="00C07260"/>
    <w:rsid w:val="00C07748"/>
    <w:rsid w:val="00C1061F"/>
    <w:rsid w:val="00C10B1B"/>
    <w:rsid w:val="00C113E7"/>
    <w:rsid w:val="00C13CEB"/>
    <w:rsid w:val="00C14B32"/>
    <w:rsid w:val="00C14FDC"/>
    <w:rsid w:val="00C16AC2"/>
    <w:rsid w:val="00C2070E"/>
    <w:rsid w:val="00C2077A"/>
    <w:rsid w:val="00C213A2"/>
    <w:rsid w:val="00C22DC2"/>
    <w:rsid w:val="00C24985"/>
    <w:rsid w:val="00C24B3F"/>
    <w:rsid w:val="00C24FA2"/>
    <w:rsid w:val="00C24FD8"/>
    <w:rsid w:val="00C2642E"/>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2644"/>
    <w:rsid w:val="00C6348B"/>
    <w:rsid w:val="00C67D14"/>
    <w:rsid w:val="00C701DA"/>
    <w:rsid w:val="00C723BE"/>
    <w:rsid w:val="00C72A42"/>
    <w:rsid w:val="00C74CC8"/>
    <w:rsid w:val="00C751B1"/>
    <w:rsid w:val="00C7595E"/>
    <w:rsid w:val="00C77606"/>
    <w:rsid w:val="00C77AC5"/>
    <w:rsid w:val="00C80591"/>
    <w:rsid w:val="00C805DD"/>
    <w:rsid w:val="00C80F9F"/>
    <w:rsid w:val="00C81CE0"/>
    <w:rsid w:val="00C8311A"/>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953"/>
    <w:rsid w:val="00CA6C60"/>
    <w:rsid w:val="00CA7329"/>
    <w:rsid w:val="00CB023E"/>
    <w:rsid w:val="00CB1022"/>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570D"/>
    <w:rsid w:val="00CE7742"/>
    <w:rsid w:val="00CF0008"/>
    <w:rsid w:val="00CF0CF6"/>
    <w:rsid w:val="00CF0D66"/>
    <w:rsid w:val="00CF1F8A"/>
    <w:rsid w:val="00CF3C8F"/>
    <w:rsid w:val="00CF4843"/>
    <w:rsid w:val="00CF4EAB"/>
    <w:rsid w:val="00CF582E"/>
    <w:rsid w:val="00CF5AB0"/>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2D6"/>
    <w:rsid w:val="00D26694"/>
    <w:rsid w:val="00D30EF2"/>
    <w:rsid w:val="00D33605"/>
    <w:rsid w:val="00D40AA1"/>
    <w:rsid w:val="00D40C42"/>
    <w:rsid w:val="00D41B5F"/>
    <w:rsid w:val="00D42764"/>
    <w:rsid w:val="00D42776"/>
    <w:rsid w:val="00D43083"/>
    <w:rsid w:val="00D43A7F"/>
    <w:rsid w:val="00D43C74"/>
    <w:rsid w:val="00D456F3"/>
    <w:rsid w:val="00D46421"/>
    <w:rsid w:val="00D465EA"/>
    <w:rsid w:val="00D47451"/>
    <w:rsid w:val="00D505FF"/>
    <w:rsid w:val="00D50E15"/>
    <w:rsid w:val="00D52ED7"/>
    <w:rsid w:val="00D53A5A"/>
    <w:rsid w:val="00D55805"/>
    <w:rsid w:val="00D56509"/>
    <w:rsid w:val="00D60B6C"/>
    <w:rsid w:val="00D60CD6"/>
    <w:rsid w:val="00D61497"/>
    <w:rsid w:val="00D63962"/>
    <w:rsid w:val="00D63DD5"/>
    <w:rsid w:val="00D64A5D"/>
    <w:rsid w:val="00D65ADF"/>
    <w:rsid w:val="00D67EC1"/>
    <w:rsid w:val="00D711EC"/>
    <w:rsid w:val="00D71C97"/>
    <w:rsid w:val="00D72FED"/>
    <w:rsid w:val="00D73C28"/>
    <w:rsid w:val="00D73D81"/>
    <w:rsid w:val="00D74BB2"/>
    <w:rsid w:val="00D75000"/>
    <w:rsid w:val="00D7669E"/>
    <w:rsid w:val="00D77D47"/>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57D2"/>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D7651"/>
    <w:rsid w:val="00DE0C7C"/>
    <w:rsid w:val="00DE2224"/>
    <w:rsid w:val="00DE7AAF"/>
    <w:rsid w:val="00DE7BE8"/>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98F"/>
    <w:rsid w:val="00E16D2B"/>
    <w:rsid w:val="00E20BF6"/>
    <w:rsid w:val="00E20F88"/>
    <w:rsid w:val="00E21849"/>
    <w:rsid w:val="00E21E24"/>
    <w:rsid w:val="00E22A89"/>
    <w:rsid w:val="00E23CEB"/>
    <w:rsid w:val="00E23EF3"/>
    <w:rsid w:val="00E248A5"/>
    <w:rsid w:val="00E24EAE"/>
    <w:rsid w:val="00E26CD1"/>
    <w:rsid w:val="00E275D3"/>
    <w:rsid w:val="00E300B8"/>
    <w:rsid w:val="00E30362"/>
    <w:rsid w:val="00E31689"/>
    <w:rsid w:val="00E31D3C"/>
    <w:rsid w:val="00E33272"/>
    <w:rsid w:val="00E33300"/>
    <w:rsid w:val="00E34B60"/>
    <w:rsid w:val="00E34CBD"/>
    <w:rsid w:val="00E35C0B"/>
    <w:rsid w:val="00E36D6C"/>
    <w:rsid w:val="00E36ED5"/>
    <w:rsid w:val="00E36EFB"/>
    <w:rsid w:val="00E419BD"/>
    <w:rsid w:val="00E41DE4"/>
    <w:rsid w:val="00E449F9"/>
    <w:rsid w:val="00E45C79"/>
    <w:rsid w:val="00E45F8A"/>
    <w:rsid w:val="00E46EFE"/>
    <w:rsid w:val="00E47256"/>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129A"/>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146C"/>
    <w:rsid w:val="00EA22D2"/>
    <w:rsid w:val="00EA2F5C"/>
    <w:rsid w:val="00EA3FE5"/>
    <w:rsid w:val="00EA5C1E"/>
    <w:rsid w:val="00EB0E5C"/>
    <w:rsid w:val="00EB4083"/>
    <w:rsid w:val="00EB4CA5"/>
    <w:rsid w:val="00EB5991"/>
    <w:rsid w:val="00EB5CF6"/>
    <w:rsid w:val="00EC0483"/>
    <w:rsid w:val="00EC15FD"/>
    <w:rsid w:val="00EC4426"/>
    <w:rsid w:val="00EC5551"/>
    <w:rsid w:val="00EC56A6"/>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6C5F"/>
    <w:rsid w:val="00F27D08"/>
    <w:rsid w:val="00F325E1"/>
    <w:rsid w:val="00F330F8"/>
    <w:rsid w:val="00F34391"/>
    <w:rsid w:val="00F36C4B"/>
    <w:rsid w:val="00F37773"/>
    <w:rsid w:val="00F379CF"/>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A6"/>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97F3A"/>
    <w:rsid w:val="00FA1C62"/>
    <w:rsid w:val="00FA28E7"/>
    <w:rsid w:val="00FA2BEA"/>
    <w:rsid w:val="00FA3CCB"/>
    <w:rsid w:val="00FA4339"/>
    <w:rsid w:val="00FA65B0"/>
    <w:rsid w:val="00FB0950"/>
    <w:rsid w:val="00FB258B"/>
    <w:rsid w:val="00FB26C7"/>
    <w:rsid w:val="00FB2E8E"/>
    <w:rsid w:val="00FB4A52"/>
    <w:rsid w:val="00FB5AF1"/>
    <w:rsid w:val="00FB6DC0"/>
    <w:rsid w:val="00FC069D"/>
    <w:rsid w:val="00FC0B26"/>
    <w:rsid w:val="00FC0E6E"/>
    <w:rsid w:val="00FC1AFD"/>
    <w:rsid w:val="00FC3EE6"/>
    <w:rsid w:val="00FC4945"/>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374C"/>
    <w:rsid w:val="00FE49BF"/>
    <w:rsid w:val="00FE55B1"/>
    <w:rsid w:val="00FF0030"/>
    <w:rsid w:val="00FF1680"/>
    <w:rsid w:val="00FF2548"/>
    <w:rsid w:val="00FF5A48"/>
    <w:rsid w:val="060829D1"/>
    <w:rsid w:val="062F021D"/>
    <w:rsid w:val="07095AC6"/>
    <w:rsid w:val="072F0AC8"/>
    <w:rsid w:val="07B64697"/>
    <w:rsid w:val="080719E0"/>
    <w:rsid w:val="08C327C4"/>
    <w:rsid w:val="0A494F8A"/>
    <w:rsid w:val="0A972D4E"/>
    <w:rsid w:val="0B2A6D7E"/>
    <w:rsid w:val="0CCC699E"/>
    <w:rsid w:val="11D32E50"/>
    <w:rsid w:val="121923E1"/>
    <w:rsid w:val="123E42A6"/>
    <w:rsid w:val="126F72CC"/>
    <w:rsid w:val="13816604"/>
    <w:rsid w:val="14545687"/>
    <w:rsid w:val="1607062E"/>
    <w:rsid w:val="17593895"/>
    <w:rsid w:val="19F60106"/>
    <w:rsid w:val="1B75450E"/>
    <w:rsid w:val="1BBC0859"/>
    <w:rsid w:val="1C12758E"/>
    <w:rsid w:val="1C4E5393"/>
    <w:rsid w:val="1D043612"/>
    <w:rsid w:val="1DA24769"/>
    <w:rsid w:val="20E25215"/>
    <w:rsid w:val="20EC21C8"/>
    <w:rsid w:val="21C4255E"/>
    <w:rsid w:val="2296273F"/>
    <w:rsid w:val="22BF71F7"/>
    <w:rsid w:val="258B09A6"/>
    <w:rsid w:val="25CA473B"/>
    <w:rsid w:val="279474BD"/>
    <w:rsid w:val="28AB5FF3"/>
    <w:rsid w:val="296370F2"/>
    <w:rsid w:val="29F07E78"/>
    <w:rsid w:val="2EBE7104"/>
    <w:rsid w:val="2FE64EC7"/>
    <w:rsid w:val="32835D0E"/>
    <w:rsid w:val="33BA44EF"/>
    <w:rsid w:val="33E45E1F"/>
    <w:rsid w:val="39BD3E90"/>
    <w:rsid w:val="3A071BDA"/>
    <w:rsid w:val="3AA44806"/>
    <w:rsid w:val="3BDC3D2D"/>
    <w:rsid w:val="3EA32F7F"/>
    <w:rsid w:val="40EE007E"/>
    <w:rsid w:val="42B26400"/>
    <w:rsid w:val="45922E9C"/>
    <w:rsid w:val="49B242C8"/>
    <w:rsid w:val="4A2C7EE8"/>
    <w:rsid w:val="4BD054C7"/>
    <w:rsid w:val="4DD01493"/>
    <w:rsid w:val="55C04BE0"/>
    <w:rsid w:val="585D10A9"/>
    <w:rsid w:val="5A194195"/>
    <w:rsid w:val="5C675991"/>
    <w:rsid w:val="5DD76248"/>
    <w:rsid w:val="5F316E2C"/>
    <w:rsid w:val="615914B2"/>
    <w:rsid w:val="61C34D39"/>
    <w:rsid w:val="640C7E94"/>
    <w:rsid w:val="667F74F2"/>
    <w:rsid w:val="66995132"/>
    <w:rsid w:val="6A4A55C4"/>
    <w:rsid w:val="6B9E76D8"/>
    <w:rsid w:val="6FBE4F58"/>
    <w:rsid w:val="709F7AFA"/>
    <w:rsid w:val="7453376F"/>
    <w:rsid w:val="74827536"/>
    <w:rsid w:val="75CC3361"/>
    <w:rsid w:val="77B7578D"/>
    <w:rsid w:val="7A9F0138"/>
    <w:rsid w:val="7B9F16E1"/>
    <w:rsid w:val="7E0553FA"/>
    <w:rsid w:val="7E625C99"/>
    <w:rsid w:val="7ECD2329"/>
    <w:rsid w:val="7F153B30"/>
    <w:rsid w:val="7F7E726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pPr>
    <w:rPr>
      <w:rFonts w:ascii="Times New Roman" w:hAnsi="Times New Roman" w:cs="Times New Roman" w:eastAsiaTheme="minorEastAsia"/>
      <w:kern w:val="44"/>
      <w:sz w:val="24"/>
      <w:szCs w:val="32"/>
      <w:lang w:val="en-US" w:eastAsia="zh-CN" w:bidi="ar-SA"/>
    </w:rPr>
  </w:style>
  <w:style w:type="paragraph" w:styleId="2">
    <w:name w:val="heading 1"/>
    <w:basedOn w:val="1"/>
    <w:next w:val="1"/>
    <w:link w:val="28"/>
    <w:qFormat/>
    <w:uiPriority w:val="9"/>
    <w:pPr>
      <w:keepNext/>
      <w:keepLines/>
      <w:spacing w:before="340" w:after="330" w:line="578" w:lineRule="auto"/>
      <w:jc w:val="both"/>
      <w:outlineLvl w:val="0"/>
    </w:pPr>
    <w:rPr>
      <w:rFonts w:eastAsia="黑体"/>
      <w:b/>
      <w:bCs/>
      <w:sz w:val="32"/>
      <w:szCs w:val="44"/>
    </w:rPr>
  </w:style>
  <w:style w:type="paragraph" w:styleId="3">
    <w:name w:val="heading 2"/>
    <w:basedOn w:val="1"/>
    <w:next w:val="1"/>
    <w:link w:val="29"/>
    <w:unhideWhenUsed/>
    <w:qFormat/>
    <w:uiPriority w:val="0"/>
    <w:pPr>
      <w:keepNext/>
      <w:keepLines/>
      <w:spacing w:before="260" w:after="260" w:line="416" w:lineRule="auto"/>
      <w:outlineLvl w:val="1"/>
    </w:pPr>
    <w:rPr>
      <w:rFonts w:eastAsia="黑体"/>
      <w:b/>
      <w:sz w:val="28"/>
    </w:rPr>
  </w:style>
  <w:style w:type="paragraph" w:styleId="4">
    <w:name w:val="heading 3"/>
    <w:basedOn w:val="1"/>
    <w:next w:val="1"/>
    <w:link w:val="31"/>
    <w:unhideWhenUsed/>
    <w:qFormat/>
    <w:uiPriority w:val="9"/>
    <w:pPr>
      <w:keepNext/>
      <w:keepLines/>
      <w:spacing w:before="260" w:after="260" w:line="416" w:lineRule="atLeast"/>
      <w:outlineLvl w:val="2"/>
    </w:pPr>
    <w:rPr>
      <w:rFonts w:eastAsia="黑体"/>
      <w:b/>
      <w:bCs/>
    </w:rPr>
  </w:style>
  <w:style w:type="paragraph" w:styleId="5">
    <w:name w:val="heading 4"/>
    <w:basedOn w:val="1"/>
    <w:next w:val="1"/>
    <w:link w:val="32"/>
    <w:unhideWhenUsed/>
    <w:qFormat/>
    <w:uiPriority w:val="9"/>
    <w:pPr>
      <w:keepNext/>
      <w:keepLines/>
      <w:spacing w:before="280" w:after="290" w:line="376" w:lineRule="atLeast"/>
      <w:outlineLvl w:val="3"/>
    </w:pPr>
    <w:rPr>
      <w:rFonts w:eastAsiaTheme="majorEastAsia"/>
      <w:b/>
      <w:bCs/>
      <w:sz w:val="28"/>
      <w:szCs w:val="28"/>
    </w:rPr>
  </w:style>
  <w:style w:type="character" w:default="1" w:styleId="18">
    <w:name w:val="Default Paragraph Font"/>
    <w:semiHidden/>
    <w:unhideWhenUsed/>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7"/>
    <w:semiHidden/>
    <w:unhideWhenUsed/>
    <w:qFormat/>
    <w:uiPriority w:val="99"/>
    <w:rPr>
      <w:b/>
      <w:bCs/>
    </w:rPr>
  </w:style>
  <w:style w:type="paragraph" w:styleId="7">
    <w:name w:val="annotation text"/>
    <w:basedOn w:val="1"/>
    <w:link w:val="56"/>
    <w:semiHidden/>
    <w:unhideWhenUsed/>
    <w:qFormat/>
    <w:uiPriority w:val="99"/>
  </w:style>
  <w:style w:type="paragraph" w:styleId="8">
    <w:name w:val="Body Text"/>
    <w:basedOn w:val="1"/>
    <w:link w:val="50"/>
    <w:semiHidden/>
    <w:unhideWhenUsed/>
    <w:qFormat/>
    <w:uiPriority w:val="99"/>
    <w:pPr>
      <w:spacing w:after="120"/>
    </w:pPr>
  </w:style>
  <w:style w:type="paragraph" w:styleId="9">
    <w:name w:val="toc 3"/>
    <w:basedOn w:val="1"/>
    <w:next w:val="1"/>
    <w:unhideWhenUsed/>
    <w:qFormat/>
    <w:uiPriority w:val="39"/>
    <w:pPr>
      <w:widowControl w:val="0"/>
      <w:spacing w:line="240" w:lineRule="auto"/>
      <w:ind w:left="840" w:leftChars="400"/>
      <w:jc w:val="both"/>
    </w:pPr>
    <w:rPr>
      <w:rFonts w:eastAsia="宋体"/>
      <w:kern w:val="2"/>
      <w:sz w:val="21"/>
      <w:szCs w:val="24"/>
    </w:rPr>
  </w:style>
  <w:style w:type="paragraph" w:styleId="10">
    <w:name w:val="Date"/>
    <w:basedOn w:val="1"/>
    <w:next w:val="1"/>
    <w:link w:val="46"/>
    <w:semiHidden/>
    <w:unhideWhenUsed/>
    <w:qFormat/>
    <w:uiPriority w:val="99"/>
    <w:pPr>
      <w:ind w:left="100" w:leftChars="2500"/>
    </w:pPr>
  </w:style>
  <w:style w:type="paragraph" w:styleId="11">
    <w:name w:val="Balloon Text"/>
    <w:basedOn w:val="1"/>
    <w:link w:val="38"/>
    <w:semiHidden/>
    <w:unhideWhenUsed/>
    <w:qFormat/>
    <w:uiPriority w:val="99"/>
    <w:pPr>
      <w:widowControl w:val="0"/>
      <w:spacing w:line="240" w:lineRule="auto"/>
      <w:jc w:val="both"/>
    </w:pPr>
    <w:rPr>
      <w:rFonts w:eastAsia="宋体"/>
      <w:kern w:val="2"/>
      <w:sz w:val="18"/>
      <w:szCs w:val="18"/>
    </w:rPr>
  </w:style>
  <w:style w:type="paragraph" w:styleId="12">
    <w:name w:val="footer"/>
    <w:basedOn w:val="1"/>
    <w:link w:val="27"/>
    <w:unhideWhenUsed/>
    <w:qFormat/>
    <w:uiPriority w:val="99"/>
    <w:pPr>
      <w:tabs>
        <w:tab w:val="center" w:pos="4153"/>
        <w:tab w:val="right" w:pos="8306"/>
      </w:tabs>
      <w:snapToGrid w:val="0"/>
    </w:pPr>
    <w:rPr>
      <w:sz w:val="18"/>
      <w:szCs w:val="18"/>
    </w:rPr>
  </w:style>
  <w:style w:type="paragraph" w:styleId="13">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2"/>
    <w:basedOn w:val="1"/>
    <w:next w:val="1"/>
    <w:unhideWhenUsed/>
    <w:qFormat/>
    <w:uiPriority w:val="39"/>
    <w:pPr>
      <w:widowControl w:val="0"/>
      <w:spacing w:line="240" w:lineRule="auto"/>
      <w:ind w:left="420" w:leftChars="200"/>
      <w:jc w:val="both"/>
    </w:pPr>
    <w:rPr>
      <w:rFonts w:eastAsia="宋体"/>
      <w:kern w:val="2"/>
      <w:sz w:val="21"/>
      <w:szCs w:val="24"/>
    </w:rPr>
  </w:style>
  <w:style w:type="paragraph" w:styleId="16">
    <w:name w:val="Normal (Web)"/>
    <w:basedOn w:val="1"/>
    <w:unhideWhenUsed/>
    <w:qFormat/>
    <w:uiPriority w:val="99"/>
    <w:pPr>
      <w:spacing w:before="100" w:beforeAutospacing="1" w:after="100" w:afterAutospacing="1" w:line="240" w:lineRule="auto"/>
    </w:pPr>
    <w:rPr>
      <w:rFonts w:ascii="宋体" w:hAnsi="宋体" w:eastAsia="宋体" w:cs="宋体"/>
      <w:kern w:val="0"/>
      <w:szCs w:val="24"/>
    </w:rPr>
  </w:style>
  <w:style w:type="paragraph" w:styleId="17">
    <w:name w:val="Title"/>
    <w:basedOn w:val="1"/>
    <w:next w:val="1"/>
    <w:link w:val="30"/>
    <w:qFormat/>
    <w:uiPriority w:val="10"/>
    <w:pPr>
      <w:spacing w:before="240" w:after="60"/>
      <w:jc w:val="center"/>
      <w:outlineLvl w:val="0"/>
    </w:pPr>
    <w:rPr>
      <w:rFonts w:eastAsia="宋体"/>
      <w:b/>
      <w:bCs/>
      <w:sz w:val="32"/>
    </w:rPr>
  </w:style>
  <w:style w:type="character" w:styleId="19">
    <w:name w:val="Strong"/>
    <w:basedOn w:val="18"/>
    <w:qFormat/>
    <w:uiPriority w:val="22"/>
    <w:rPr>
      <w:b/>
      <w:bCs/>
    </w:rPr>
  </w:style>
  <w:style w:type="character" w:styleId="20">
    <w:name w:val="page number"/>
    <w:basedOn w:val="18"/>
    <w:qFormat/>
    <w:uiPriority w:val="0"/>
  </w:style>
  <w:style w:type="character" w:styleId="21">
    <w:name w:val="Emphasis"/>
    <w:basedOn w:val="18"/>
    <w:qFormat/>
    <w:uiPriority w:val="20"/>
    <w:rPr>
      <w:i/>
      <w:iCs/>
    </w:rPr>
  </w:style>
  <w:style w:type="character" w:styleId="22">
    <w:name w:val="Hyperlink"/>
    <w:basedOn w:val="18"/>
    <w:qFormat/>
    <w:uiPriority w:val="99"/>
    <w:rPr>
      <w:color w:val="0000FF"/>
      <w:u w:val="single"/>
    </w:rPr>
  </w:style>
  <w:style w:type="character" w:styleId="23">
    <w:name w:val="annotation reference"/>
    <w:basedOn w:val="18"/>
    <w:qFormat/>
    <w:uiPriority w:val="0"/>
    <w:rPr>
      <w:sz w:val="21"/>
      <w:szCs w:val="21"/>
    </w:rPr>
  </w:style>
  <w:style w:type="table" w:styleId="25">
    <w:name w:val="Table Grid"/>
    <w:basedOn w:val="24"/>
    <w:qFormat/>
    <w:uiPriority w:val="39"/>
    <w:rPr>
      <w:rFonts w:asciiTheme="minorHAnsi" w:hAnsiTheme="minorHAnsi"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6">
    <w:name w:val="页眉 Char"/>
    <w:basedOn w:val="18"/>
    <w:link w:val="13"/>
    <w:qFormat/>
    <w:uiPriority w:val="99"/>
    <w:rPr>
      <w:sz w:val="18"/>
      <w:szCs w:val="18"/>
    </w:rPr>
  </w:style>
  <w:style w:type="character" w:customStyle="1" w:styleId="27">
    <w:name w:val="页脚 Char"/>
    <w:basedOn w:val="18"/>
    <w:link w:val="12"/>
    <w:qFormat/>
    <w:uiPriority w:val="99"/>
    <w:rPr>
      <w:sz w:val="18"/>
      <w:szCs w:val="18"/>
    </w:rPr>
  </w:style>
  <w:style w:type="character" w:customStyle="1" w:styleId="28">
    <w:name w:val="标题 1 Char"/>
    <w:basedOn w:val="18"/>
    <w:link w:val="2"/>
    <w:qFormat/>
    <w:uiPriority w:val="9"/>
    <w:rPr>
      <w:b/>
      <w:bCs/>
      <w:sz w:val="32"/>
      <w:szCs w:val="44"/>
    </w:rPr>
  </w:style>
  <w:style w:type="character" w:customStyle="1" w:styleId="29">
    <w:name w:val="标题 2 Char"/>
    <w:basedOn w:val="18"/>
    <w:link w:val="3"/>
    <w:qFormat/>
    <w:uiPriority w:val="0"/>
    <w:rPr>
      <w:b/>
    </w:rPr>
  </w:style>
  <w:style w:type="character" w:customStyle="1" w:styleId="30">
    <w:name w:val="标题 Char"/>
    <w:basedOn w:val="18"/>
    <w:link w:val="17"/>
    <w:qFormat/>
    <w:uiPriority w:val="10"/>
    <w:rPr>
      <w:rFonts w:eastAsia="宋体"/>
      <w:b/>
      <w:bCs/>
      <w:sz w:val="32"/>
    </w:rPr>
  </w:style>
  <w:style w:type="character" w:customStyle="1" w:styleId="31">
    <w:name w:val="标题 3 Char"/>
    <w:basedOn w:val="18"/>
    <w:link w:val="4"/>
    <w:qFormat/>
    <w:uiPriority w:val="9"/>
    <w:rPr>
      <w:b/>
      <w:bCs/>
      <w:sz w:val="24"/>
    </w:rPr>
  </w:style>
  <w:style w:type="character" w:customStyle="1" w:styleId="32">
    <w:name w:val="标题 4 Char"/>
    <w:basedOn w:val="18"/>
    <w:link w:val="5"/>
    <w:qFormat/>
    <w:uiPriority w:val="9"/>
    <w:rPr>
      <w:rFonts w:eastAsiaTheme="majorEastAsia"/>
      <w:b/>
      <w:bCs/>
      <w:szCs w:val="28"/>
    </w:rPr>
  </w:style>
  <w:style w:type="paragraph" w:styleId="33">
    <w:name w:val="No Spacing"/>
    <w:basedOn w:val="4"/>
    <w:next w:val="1"/>
    <w:qFormat/>
    <w:uiPriority w:val="1"/>
    <w:pPr>
      <w:widowControl w:val="0"/>
      <w:spacing w:beforeLines="50" w:afterLines="50" w:line="400" w:lineRule="exact"/>
      <w:ind w:firstLine="422" w:firstLineChars="176"/>
      <w:jc w:val="both"/>
    </w:pPr>
    <w:rPr>
      <w:rFonts w:cstheme="minorBidi"/>
      <w:b w:val="0"/>
      <w:kern w:val="2"/>
      <w:szCs w:val="24"/>
    </w:rPr>
  </w:style>
  <w:style w:type="paragraph" w:styleId="34">
    <w:name w:val="List Paragraph"/>
    <w:basedOn w:val="1"/>
    <w:qFormat/>
    <w:uiPriority w:val="34"/>
    <w:pPr>
      <w:ind w:firstLine="420" w:firstLineChars="200"/>
    </w:pPr>
  </w:style>
  <w:style w:type="paragraph" w:customStyle="1" w:styleId="35">
    <w:name w:val="缺省文本"/>
    <w:basedOn w:val="1"/>
    <w:qFormat/>
    <w:uiPriority w:val="0"/>
    <w:pPr>
      <w:widowControl w:val="0"/>
      <w:autoSpaceDE w:val="0"/>
      <w:autoSpaceDN w:val="0"/>
      <w:adjustRightInd w:val="0"/>
      <w:spacing w:line="360" w:lineRule="auto"/>
    </w:pPr>
    <w:rPr>
      <w:rFonts w:eastAsia="宋体"/>
      <w:kern w:val="0"/>
      <w:sz w:val="21"/>
      <w:szCs w:val="20"/>
    </w:rPr>
  </w:style>
  <w:style w:type="paragraph" w:customStyle="1" w:styleId="36">
    <w:name w:val="编写建议"/>
    <w:basedOn w:val="1"/>
    <w:link w:val="37"/>
    <w:qFormat/>
    <w:uiPriority w:val="0"/>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37">
    <w:name w:val="编写建议 Char"/>
    <w:basedOn w:val="18"/>
    <w:link w:val="36"/>
    <w:qFormat/>
    <w:uiPriority w:val="0"/>
    <w:rPr>
      <w:rFonts w:ascii="Times New Roman" w:hAnsi="Times New Roman" w:eastAsia="宋体" w:cs="Times New Roman"/>
      <w:i/>
      <w:color w:val="0000FF"/>
      <w:kern w:val="0"/>
      <w:sz w:val="21"/>
      <w:szCs w:val="20"/>
    </w:rPr>
  </w:style>
  <w:style w:type="character" w:customStyle="1" w:styleId="38">
    <w:name w:val="批注框文本 Char"/>
    <w:basedOn w:val="18"/>
    <w:link w:val="11"/>
    <w:semiHidden/>
    <w:qFormat/>
    <w:uiPriority w:val="99"/>
    <w:rPr>
      <w:rFonts w:ascii="Times New Roman" w:hAnsi="Times New Roman" w:eastAsia="宋体" w:cs="Times New Roman"/>
      <w:kern w:val="2"/>
      <w:sz w:val="18"/>
      <w:szCs w:val="18"/>
    </w:rPr>
  </w:style>
  <w:style w:type="character" w:styleId="39">
    <w:name w:val="Placeholder Text"/>
    <w:basedOn w:val="18"/>
    <w:semiHidden/>
    <w:qFormat/>
    <w:uiPriority w:val="99"/>
    <w:rPr>
      <w:color w:val="808080"/>
    </w:rPr>
  </w:style>
  <w:style w:type="character" w:customStyle="1" w:styleId="40">
    <w:name w:val="fontstyle01"/>
    <w:basedOn w:val="18"/>
    <w:qFormat/>
    <w:uiPriority w:val="0"/>
    <w:rPr>
      <w:rFonts w:hint="default" w:ascii="NimbusRomNo9L-Regu" w:hAnsi="NimbusRomNo9L-Regu"/>
      <w:color w:val="000000"/>
      <w:sz w:val="20"/>
      <w:szCs w:val="20"/>
    </w:rPr>
  </w:style>
  <w:style w:type="paragraph" w:customStyle="1" w:styleId="41">
    <w:name w:val="图片样式1"/>
    <w:basedOn w:val="1"/>
    <w:next w:val="1"/>
    <w:link w:val="42"/>
    <w:qFormat/>
    <w:uiPriority w:val="0"/>
    <w:pPr>
      <w:widowControl w:val="0"/>
      <w:jc w:val="center"/>
    </w:pPr>
    <w:rPr>
      <w:rFonts w:eastAsia="楷体"/>
      <w:kern w:val="2"/>
      <w:sz w:val="21"/>
      <w:szCs w:val="24"/>
    </w:rPr>
  </w:style>
  <w:style w:type="character" w:customStyle="1" w:styleId="42">
    <w:name w:val="图片样式1 Char"/>
    <w:basedOn w:val="18"/>
    <w:link w:val="41"/>
    <w:qFormat/>
    <w:uiPriority w:val="0"/>
    <w:rPr>
      <w:rFonts w:ascii="Times New Roman" w:hAnsi="Times New Roman" w:eastAsia="楷体" w:cs="Times New Roman"/>
      <w:kern w:val="2"/>
      <w:sz w:val="21"/>
      <w:szCs w:val="24"/>
    </w:rPr>
  </w:style>
  <w:style w:type="character" w:customStyle="1" w:styleId="43">
    <w:name w:val="fontstyle21"/>
    <w:basedOn w:val="18"/>
    <w:qFormat/>
    <w:uiPriority w:val="0"/>
    <w:rPr>
      <w:rFonts w:hint="eastAsia" w:ascii="黑体" w:hAnsi="黑体" w:eastAsia="黑体"/>
      <w:color w:val="000000"/>
      <w:sz w:val="24"/>
      <w:szCs w:val="24"/>
    </w:rPr>
  </w:style>
  <w:style w:type="character" w:customStyle="1" w:styleId="44">
    <w:name w:val="fontstyle31"/>
    <w:basedOn w:val="18"/>
    <w:qFormat/>
    <w:uiPriority w:val="0"/>
    <w:rPr>
      <w:rFonts w:hint="eastAsia" w:ascii="宋体" w:hAnsi="宋体" w:eastAsia="宋体"/>
      <w:color w:val="000000"/>
      <w:sz w:val="24"/>
      <w:szCs w:val="24"/>
    </w:rPr>
  </w:style>
  <w:style w:type="character" w:customStyle="1" w:styleId="45">
    <w:name w:val="fontstyle41"/>
    <w:basedOn w:val="18"/>
    <w:qFormat/>
    <w:uiPriority w:val="0"/>
    <w:rPr>
      <w:rFonts w:hint="default" w:ascii="Times New Roman" w:hAnsi="Times New Roman" w:cs="Times New Roman"/>
      <w:color w:val="000000"/>
      <w:sz w:val="24"/>
      <w:szCs w:val="24"/>
    </w:rPr>
  </w:style>
  <w:style w:type="character" w:customStyle="1" w:styleId="46">
    <w:name w:val="日期 Char"/>
    <w:basedOn w:val="18"/>
    <w:link w:val="10"/>
    <w:semiHidden/>
    <w:qFormat/>
    <w:uiPriority w:val="99"/>
    <w:rPr>
      <w:rFonts w:eastAsiaTheme="minorEastAsia"/>
      <w:sz w:val="24"/>
    </w:rPr>
  </w:style>
  <w:style w:type="character" w:customStyle="1" w:styleId="47">
    <w:name w:val="MTEquationSection"/>
    <w:basedOn w:val="18"/>
    <w:qFormat/>
    <w:uiPriority w:val="0"/>
    <w:rPr>
      <w:rFonts w:ascii="Times New Roman" w:hAnsi="Times New Roman" w:cs="Times New Roman"/>
      <w:vanish/>
      <w:color w:val="FF0000"/>
    </w:rPr>
  </w:style>
  <w:style w:type="paragraph" w:customStyle="1" w:styleId="48">
    <w:name w:val="毕设-正文"/>
    <w:basedOn w:val="1"/>
    <w:link w:val="49"/>
    <w:qFormat/>
    <w:uiPriority w:val="0"/>
    <w:pPr>
      <w:widowControl w:val="0"/>
      <w:autoSpaceDE w:val="0"/>
      <w:autoSpaceDN w:val="0"/>
      <w:ind w:firstLine="480" w:firstLineChars="200"/>
    </w:pPr>
    <w:rPr>
      <w:rFonts w:eastAsia="宋体"/>
      <w:kern w:val="0"/>
      <w:szCs w:val="20"/>
    </w:rPr>
  </w:style>
  <w:style w:type="character" w:customStyle="1" w:styleId="49">
    <w:name w:val="毕设-正文 Char"/>
    <w:link w:val="48"/>
    <w:qFormat/>
    <w:uiPriority w:val="0"/>
    <w:rPr>
      <w:rFonts w:ascii="Times New Roman" w:hAnsi="Times New Roman" w:eastAsia="宋体" w:cs="Times New Roman"/>
      <w:kern w:val="0"/>
      <w:sz w:val="24"/>
      <w:szCs w:val="20"/>
    </w:rPr>
  </w:style>
  <w:style w:type="character" w:customStyle="1" w:styleId="50">
    <w:name w:val="正文文本 Char"/>
    <w:basedOn w:val="18"/>
    <w:link w:val="8"/>
    <w:semiHidden/>
    <w:qFormat/>
    <w:uiPriority w:val="99"/>
    <w:rPr>
      <w:rFonts w:eastAsiaTheme="minorEastAsia"/>
      <w:kern w:val="44"/>
      <w:sz w:val="24"/>
      <w:szCs w:val="32"/>
    </w:rPr>
  </w:style>
  <w:style w:type="paragraph" w:customStyle="1" w:styleId="51">
    <w:name w:val="Display Equation (Aurora)"/>
    <w:basedOn w:val="1"/>
    <w:link w:val="52"/>
    <w:qFormat/>
    <w:uiPriority w:val="0"/>
    <w:pPr>
      <w:tabs>
        <w:tab w:val="center" w:pos="4153"/>
        <w:tab w:val="right" w:pos="8306"/>
      </w:tabs>
      <w:ind w:firstLine="420"/>
    </w:pPr>
  </w:style>
  <w:style w:type="character" w:customStyle="1" w:styleId="52">
    <w:name w:val="Display Equation (Aurora) 字符"/>
    <w:basedOn w:val="18"/>
    <w:link w:val="51"/>
    <w:qFormat/>
    <w:uiPriority w:val="0"/>
    <w:rPr>
      <w:rFonts w:eastAsiaTheme="minorEastAsia"/>
      <w:kern w:val="44"/>
      <w:sz w:val="24"/>
      <w:szCs w:val="32"/>
    </w:rPr>
  </w:style>
  <w:style w:type="character" w:customStyle="1" w:styleId="53">
    <w:name w:val="Section Break (Aurora)"/>
    <w:basedOn w:val="18"/>
    <w:qFormat/>
    <w:uiPriority w:val="0"/>
    <w:rPr>
      <w:vanish/>
      <w:color w:val="800080"/>
    </w:rPr>
  </w:style>
  <w:style w:type="character" w:customStyle="1" w:styleId="54">
    <w:name w:val="未处理的提及1"/>
    <w:basedOn w:val="18"/>
    <w:semiHidden/>
    <w:unhideWhenUsed/>
    <w:qFormat/>
    <w:uiPriority w:val="99"/>
    <w:rPr>
      <w:color w:val="605E5C"/>
      <w:shd w:val="clear" w:color="auto" w:fill="E1DFDD"/>
    </w:rPr>
  </w:style>
  <w:style w:type="paragraph" w:customStyle="1" w:styleId="55">
    <w:name w:val="TOC 标题1"/>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 w:type="character" w:customStyle="1" w:styleId="56">
    <w:name w:val="批注文字 Char"/>
    <w:basedOn w:val="18"/>
    <w:link w:val="7"/>
    <w:semiHidden/>
    <w:qFormat/>
    <w:uiPriority w:val="99"/>
    <w:rPr>
      <w:rFonts w:eastAsiaTheme="minorEastAsia"/>
      <w:kern w:val="44"/>
      <w:sz w:val="24"/>
      <w:szCs w:val="32"/>
    </w:rPr>
  </w:style>
  <w:style w:type="character" w:customStyle="1" w:styleId="57">
    <w:name w:val="批注主题 Char"/>
    <w:basedOn w:val="56"/>
    <w:link w:val="6"/>
    <w:semiHidden/>
    <w:qFormat/>
    <w:uiPriority w:val="99"/>
    <w:rPr>
      <w:rFonts w:eastAsiaTheme="minorEastAsia"/>
      <w:b/>
      <w:bCs/>
      <w:kern w:val="44"/>
      <w:sz w:val="24"/>
      <w:szCs w:val="32"/>
    </w:rPr>
  </w:style>
  <w:style w:type="character" w:customStyle="1" w:styleId="58">
    <w:name w:val="未处理的提及2"/>
    <w:basedOn w:val="1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wmf"/><Relationship Id="rId23" Type="http://schemas.openxmlformats.org/officeDocument/2006/relationships/oleObject" Target="embeddings/oleObject1.bin"/><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7AEDA1-6C62-40C6-AE0D-42F1ADDA0351}">
  <ds:schemaRefs/>
</ds:datastoreItem>
</file>

<file path=docProps/app.xml><?xml version="1.0" encoding="utf-8"?>
<Properties xmlns="http://schemas.openxmlformats.org/officeDocument/2006/extended-properties" xmlns:vt="http://schemas.openxmlformats.org/officeDocument/2006/docPropsVTypes">
  <Template>Normal.dotm</Template>
  <Pages>64</Pages>
  <Words>8132</Words>
  <Characters>46357</Characters>
  <Lines>386</Lines>
  <Paragraphs>108</Paragraphs>
  <TotalTime>3</TotalTime>
  <ScaleCrop>false</ScaleCrop>
  <LinksUpToDate>false</LinksUpToDate>
  <CharactersWithSpaces>54381</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2019-03-06T05:16:00Z</dcterms:created>
  <dc:creator>杨宁</dc:creator>
  <cp:keywords>2-23</cp:keywords>
  <cp:lastModifiedBy>丸子1420707031</cp:lastModifiedBy>
  <cp:lastPrinted>2019-02-23T10:05:00Z</cp:lastPrinted>
  <dcterms:modified xsi:type="dcterms:W3CDTF">2019-03-06T08:29:37Z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