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before="0" w:after="160"/>
        <w:rPr/>
      </w:pPr>
      <w:r>
        <w:rPr/>
        <w:t xml:space="preserve">FICHE DE RÉVISION — </w:t>
      </w:r>
      <w:r>
        <w:rPr>
          <w:rStyle w:val="Emphasis"/>
        </w:rPr>
        <w:t>Arthur Rimbaud, Les Cahiers de Douai</w:t>
      </w:r>
    </w:p>
    <w:p>
      <w:pPr>
        <w:pStyle w:val="Heading2"/>
        <w:spacing w:before="0" w:after="160"/>
        <w:rPr/>
      </w:pPr>
      <w:r>
        <w:rPr/>
        <w:t>I. Contexte général</w:t>
      </w:r>
    </w:p>
    <w:p>
      <w:pPr>
        <w:pStyle w:val="BodyText"/>
        <w:spacing w:lineRule="auto" w:line="259" w:before="0" w:after="160"/>
        <w:rPr/>
      </w:pPr>
      <w:r>
        <w:rPr>
          <w:rStyle w:val="Strong"/>
        </w:rPr>
        <w:t>Arthur Rimbaud (1854–1891)</w:t>
      </w:r>
      <w:r>
        <w:rPr/>
        <w:br/>
        <w:t>→ Poète précoce, révolté, génial.</w:t>
        <w:br/>
        <w:t xml:space="preserve">→ Écrit </w:t>
      </w:r>
      <w:r>
        <w:rPr>
          <w:rStyle w:val="Emphasis"/>
        </w:rPr>
        <w:t>Les Cahiers de Douai</w:t>
      </w:r>
      <w:r>
        <w:rPr/>
        <w:t xml:space="preserve"> à </w:t>
      </w:r>
      <w:r>
        <w:rPr>
          <w:rStyle w:val="Strong"/>
        </w:rPr>
        <w:t>16 ans (1870)</w:t>
      </w:r>
      <w:r>
        <w:rPr/>
        <w:t>, pendant ses fugues.</w:t>
        <w:br/>
        <w:t xml:space="preserve">→ Recopie 22 poèmes pour </w:t>
      </w:r>
      <w:r>
        <w:rPr>
          <w:rStyle w:val="Strong"/>
        </w:rPr>
        <w:t>Georges Izambard</w:t>
      </w:r>
      <w:r>
        <w:rPr/>
        <w:t xml:space="preserve"> et </w:t>
      </w:r>
      <w:r>
        <w:rPr>
          <w:rStyle w:val="Strong"/>
        </w:rPr>
        <w:t>Paul Demeny</w:t>
      </w:r>
      <w:r>
        <w:rPr/>
        <w:t>.</w:t>
        <w:br/>
        <w:t>→ Première étape de son parcours vers la modernité poétique.</w:t>
      </w:r>
    </w:p>
    <w:p>
      <w:pPr>
        <w:pStyle w:val="BodyText"/>
        <w:spacing w:lineRule="auto" w:line="259" w:before="0" w:after="160"/>
        <w:rPr/>
      </w:pPr>
      <w:r>
        <w:rPr/>
        <w:t xml:space="preserve">📍 </w:t>
      </w:r>
      <w:r>
        <w:rPr>
          <w:rStyle w:val="Strong"/>
        </w:rPr>
        <w:t>Contexte historique :</w:t>
      </w:r>
    </w:p>
    <w:p>
      <w:pPr>
        <w:pStyle w:val="BodyText"/>
        <w:numPr>
          <w:ilvl w:val="0"/>
          <w:numId w:val="2"/>
        </w:numPr>
        <w:tabs>
          <w:tab w:val="clear" w:pos="720"/>
          <w:tab w:val="left" w:pos="0" w:leader="none"/>
        </w:tabs>
        <w:spacing w:lineRule="auto" w:line="259" w:before="0" w:after="160"/>
        <w:ind w:hanging="283" w:start="709"/>
        <w:rPr/>
      </w:pPr>
      <w:r>
        <w:rPr/>
        <w:t>Guerre de 1870, chute du Second Empire (Napoléon III).</w:t>
      </w:r>
    </w:p>
    <w:p>
      <w:pPr>
        <w:pStyle w:val="BodyText"/>
        <w:numPr>
          <w:ilvl w:val="0"/>
          <w:numId w:val="2"/>
        </w:numPr>
        <w:tabs>
          <w:tab w:val="clear" w:pos="720"/>
          <w:tab w:val="left" w:pos="0" w:leader="none"/>
        </w:tabs>
        <w:spacing w:lineRule="auto" w:line="259" w:before="0" w:after="160"/>
        <w:ind w:hanging="283" w:start="709"/>
        <w:rPr/>
      </w:pPr>
      <w:r>
        <w:rPr/>
        <w:t>Société conservatrice, morale bourgeoise étouffante.</w:t>
      </w:r>
    </w:p>
    <w:p>
      <w:pPr>
        <w:pStyle w:val="BodyText"/>
        <w:numPr>
          <w:ilvl w:val="0"/>
          <w:numId w:val="2"/>
        </w:numPr>
        <w:tabs>
          <w:tab w:val="clear" w:pos="720"/>
          <w:tab w:val="left" w:pos="0" w:leader="none"/>
        </w:tabs>
        <w:spacing w:lineRule="auto" w:line="259" w:before="0" w:after="160"/>
        <w:ind w:hanging="283" w:start="709"/>
        <w:rPr/>
      </w:pPr>
      <w:r>
        <w:rPr/>
        <w:t xml:space="preserve">Poète adolescent en quête de </w:t>
      </w:r>
      <w:r>
        <w:rPr>
          <w:rStyle w:val="Strong"/>
        </w:rPr>
        <w:t>liberté</w:t>
      </w:r>
      <w:r>
        <w:rPr/>
        <w:t xml:space="preserve">, de </w:t>
      </w:r>
      <w:r>
        <w:rPr>
          <w:rStyle w:val="Strong"/>
        </w:rPr>
        <w:t>sens</w:t>
      </w:r>
      <w:r>
        <w:rPr/>
        <w:t xml:space="preserve"> et de </w:t>
      </w:r>
      <w:r>
        <w:rPr>
          <w:rStyle w:val="Strong"/>
        </w:rPr>
        <w:t>création</w:t>
      </w:r>
      <w:r>
        <w:rPr/>
        <w:t>.</w:t>
      </w:r>
    </w:p>
    <w:p>
      <w:pPr>
        <w:pStyle w:val="Lignehorizontale"/>
        <w:spacing w:before="0" w:after="160"/>
        <w:rPr/>
      </w:pPr>
      <w:r>
        <w:rPr/>
      </w:r>
    </w:p>
    <w:p>
      <w:pPr>
        <w:pStyle w:val="Heading2"/>
        <w:spacing w:before="0" w:after="160"/>
        <w:rPr/>
      </w:pPr>
      <w:r>
        <w:rPr/>
        <w:t xml:space="preserve">II. Parcours : </w:t>
      </w:r>
      <w:r>
        <w:rPr>
          <w:rStyle w:val="Emphasis"/>
        </w:rPr>
        <w:t>Emancipations créatrices</w:t>
      </w:r>
    </w:p>
    <w:p>
      <w:pPr>
        <w:pStyle w:val="Blocdecitation"/>
        <w:spacing w:before="0" w:after="160"/>
        <w:rPr/>
      </w:pPr>
      <w:r>
        <w:rPr/>
        <w:t xml:space="preserve">✨ </w:t>
      </w:r>
      <w:r>
        <w:rPr/>
        <w:t>Thème central : comment Rimbaud s’affranchit des contraintes sociales, morales, religieuses et poétiques.</w:t>
      </w:r>
    </w:p>
    <w:p>
      <w:pPr>
        <w:pStyle w:val="Lignehorizontale"/>
        <w:spacing w:before="0" w:after="160"/>
        <w:rPr/>
      </w:pPr>
      <w:r>
        <w:rPr/>
      </w:r>
    </w:p>
    <w:p>
      <w:pPr>
        <w:pStyle w:val="Heading2"/>
        <w:spacing w:before="0" w:after="160"/>
        <w:rPr/>
      </w:pPr>
      <w:r>
        <w:rPr/>
        <w:t xml:space="preserve">A. Émancipation </w:t>
      </w:r>
      <w:r>
        <w:rPr>
          <w:rStyle w:val="Strong"/>
          <w:b/>
          <w:bCs/>
        </w:rPr>
        <w:t>sociale et familiale</w:t>
      </w:r>
    </w:p>
    <w:p>
      <w:pPr>
        <w:pStyle w:val="Heading3"/>
        <w:spacing w:before="0" w:after="160"/>
        <w:rPr/>
      </w:pPr>
      <w:r>
        <w:rPr/>
        <w:t>Idées principales :</w:t>
      </w:r>
    </w:p>
    <w:p>
      <w:pPr>
        <w:pStyle w:val="BodyText"/>
        <w:numPr>
          <w:ilvl w:val="0"/>
          <w:numId w:val="3"/>
        </w:numPr>
        <w:tabs>
          <w:tab w:val="clear" w:pos="720"/>
          <w:tab w:val="left" w:pos="0" w:leader="none"/>
        </w:tabs>
        <w:spacing w:lineRule="auto" w:line="259" w:before="0" w:after="160"/>
        <w:ind w:hanging="283" w:start="709"/>
        <w:rPr/>
      </w:pPr>
      <w:r>
        <w:rPr/>
        <w:t xml:space="preserve">Rimbaud fuit la maison, la religion, la morale : </w:t>
      </w:r>
      <w:r>
        <w:rPr>
          <w:rStyle w:val="Strong"/>
        </w:rPr>
        <w:t>fugues</w:t>
      </w:r>
      <w:r>
        <w:rPr/>
        <w:t>.</w:t>
      </w:r>
    </w:p>
    <w:p>
      <w:pPr>
        <w:pStyle w:val="BodyText"/>
        <w:numPr>
          <w:ilvl w:val="0"/>
          <w:numId w:val="3"/>
        </w:numPr>
        <w:tabs>
          <w:tab w:val="clear" w:pos="720"/>
          <w:tab w:val="left" w:pos="0" w:leader="none"/>
        </w:tabs>
        <w:spacing w:lineRule="auto" w:line="259" w:before="0" w:after="160"/>
        <w:ind w:hanging="283" w:start="709"/>
        <w:rPr/>
      </w:pPr>
      <w:r>
        <w:rPr/>
        <w:t>La poésie devient un moyen d’évasion et de liberté.</w:t>
      </w:r>
    </w:p>
    <w:p>
      <w:pPr>
        <w:pStyle w:val="BodyText"/>
        <w:numPr>
          <w:ilvl w:val="0"/>
          <w:numId w:val="3"/>
        </w:numPr>
        <w:tabs>
          <w:tab w:val="clear" w:pos="720"/>
          <w:tab w:val="left" w:pos="0" w:leader="none"/>
        </w:tabs>
        <w:spacing w:lineRule="auto" w:line="259" w:before="0" w:after="160"/>
        <w:ind w:hanging="283" w:start="709"/>
        <w:rPr/>
      </w:pPr>
      <w:r>
        <w:rPr/>
        <w:t>Il rejette l’autorité (maternelle, scolaire, étatique).</w:t>
      </w:r>
    </w:p>
    <w:p>
      <w:pPr>
        <w:pStyle w:val="BodyText"/>
        <w:spacing w:lineRule="auto" w:line="259" w:before="0" w:after="160"/>
        <w:rPr/>
      </w:pPr>
      <w:r>
        <w:rPr>
          <w:rStyle w:val="Strong"/>
        </w:rPr>
        <w:t>Poèmes clés :</w:t>
      </w:r>
    </w:p>
    <w:p>
      <w:pPr>
        <w:pStyle w:val="BodyText"/>
        <w:numPr>
          <w:ilvl w:val="0"/>
          <w:numId w:val="4"/>
        </w:numPr>
        <w:tabs>
          <w:tab w:val="clear" w:pos="720"/>
          <w:tab w:val="left" w:pos="0" w:leader="none"/>
        </w:tabs>
        <w:spacing w:lineRule="auto" w:line="259" w:before="0" w:after="160"/>
        <w:ind w:hanging="283" w:start="709"/>
        <w:rPr/>
      </w:pPr>
      <w:r>
        <w:rPr>
          <w:rStyle w:val="Strong"/>
        </w:rPr>
        <w:t>« Ma Bohême »</w:t>
      </w:r>
      <w:r>
        <w:rPr/>
        <w:t xml:space="preserve"> : le poète vagabond.</w:t>
      </w:r>
    </w:p>
    <w:p>
      <w:pPr>
        <w:pStyle w:val="Blocdecitation"/>
        <w:numPr>
          <w:ilvl w:val="0"/>
          <w:numId w:val="0"/>
        </w:numPr>
        <w:spacing w:before="0" w:after="160"/>
        <w:ind w:hanging="0" w:start="567"/>
        <w:rPr/>
      </w:pPr>
      <w:r>
        <w:rPr/>
        <w:t>« Je m’en allais, les poings dans mes poches crevées… »</w:t>
        <w:br/>
        <w:t>→ Liberté absolue, pauvreté joyeuse, union avec la nature.</w:t>
        <w:br/>
        <w:t xml:space="preserve">🔴 </w:t>
      </w:r>
      <w:r>
        <w:rPr>
          <w:rStyle w:val="Emphasis"/>
        </w:rPr>
        <w:t>Bohème</w:t>
      </w:r>
      <w:r>
        <w:rPr/>
        <w:t xml:space="preserve"> = vie libre, sans attaches sociales, tournée vers l’art et le rêve.</w:t>
      </w:r>
    </w:p>
    <w:p>
      <w:pPr>
        <w:pStyle w:val="BodyText"/>
        <w:numPr>
          <w:ilvl w:val="0"/>
          <w:numId w:val="4"/>
        </w:numPr>
        <w:tabs>
          <w:tab w:val="clear" w:pos="720"/>
          <w:tab w:val="left" w:pos="0" w:leader="none"/>
        </w:tabs>
        <w:spacing w:lineRule="auto" w:line="259" w:before="0" w:after="160"/>
        <w:ind w:hanging="283" w:start="709"/>
        <w:rPr/>
      </w:pPr>
      <w:r>
        <w:rPr>
          <w:rStyle w:val="Strong"/>
        </w:rPr>
        <w:t>« Roman »</w:t>
      </w:r>
      <w:r>
        <w:rPr/>
        <w:t xml:space="preserve"> : découverte de la jeunesse et de l’amour.</w:t>
      </w:r>
    </w:p>
    <w:p>
      <w:pPr>
        <w:pStyle w:val="Blocdecitation"/>
        <w:numPr>
          <w:ilvl w:val="0"/>
          <w:numId w:val="0"/>
        </w:numPr>
        <w:spacing w:before="0" w:after="160"/>
        <w:ind w:hanging="0" w:start="567"/>
        <w:rPr/>
      </w:pPr>
      <w:r>
        <w:rPr/>
        <w:t>« On n’est pas sérieux, quand on a dix-sept ans. »</w:t>
        <w:br/>
        <w:t>→ Insouciance, sensualité, vitalité.</w:t>
      </w:r>
    </w:p>
    <w:p>
      <w:pPr>
        <w:pStyle w:val="BodyText"/>
        <w:numPr>
          <w:ilvl w:val="0"/>
          <w:numId w:val="4"/>
        </w:numPr>
        <w:tabs>
          <w:tab w:val="clear" w:pos="720"/>
          <w:tab w:val="left" w:pos="0" w:leader="none"/>
        </w:tabs>
        <w:spacing w:lineRule="auto" w:line="259" w:before="0" w:after="160"/>
        <w:ind w:hanging="283" w:start="709"/>
        <w:rPr/>
      </w:pPr>
      <w:r>
        <w:rPr>
          <w:rStyle w:val="Strong"/>
        </w:rPr>
        <w:t>« Sensation »</w:t>
      </w:r>
      <w:r>
        <w:rPr/>
        <w:t xml:space="preserve"> : communion mystique avec la nature.</w:t>
      </w:r>
    </w:p>
    <w:p>
      <w:pPr>
        <w:pStyle w:val="Blocdecitation"/>
        <w:numPr>
          <w:ilvl w:val="0"/>
          <w:numId w:val="0"/>
        </w:numPr>
        <w:spacing w:before="0" w:after="160"/>
        <w:ind w:hanging="0" w:start="567"/>
        <w:rPr/>
      </w:pPr>
      <w:r>
        <w:rPr/>
        <w:t>« Par les soirs bleus d’été, j’irai dans les sentiers… »</w:t>
        <w:br/>
        <w:t>→ La marche comme expérience poétique et libératrice.</w:t>
        <w:br/>
        <w:t xml:space="preserve">🔴 </w:t>
      </w:r>
      <w:r>
        <w:rPr>
          <w:rStyle w:val="Emphasis"/>
        </w:rPr>
        <w:t>Fusion panthéiste</w:t>
      </w:r>
      <w:r>
        <w:rPr/>
        <w:t xml:space="preserve"> = sentiment d’unité entre l’homme et la nature.</w:t>
      </w:r>
    </w:p>
    <w:p>
      <w:pPr>
        <w:pStyle w:val="Lignehorizontale"/>
        <w:spacing w:before="0" w:after="160"/>
        <w:rPr/>
      </w:pPr>
      <w:r>
        <w:rPr/>
      </w:r>
    </w:p>
    <w:p>
      <w:pPr>
        <w:pStyle w:val="Heading2"/>
        <w:spacing w:before="0" w:after="160"/>
        <w:rPr/>
      </w:pPr>
      <w:r>
        <w:rPr/>
        <w:t xml:space="preserve">B. Émancipation </w:t>
      </w:r>
      <w:r>
        <w:rPr>
          <w:rStyle w:val="Strong"/>
          <w:b/>
          <w:bCs/>
        </w:rPr>
        <w:t>politique</w:t>
      </w:r>
    </w:p>
    <w:p>
      <w:pPr>
        <w:pStyle w:val="BodyText"/>
        <w:spacing w:lineRule="auto" w:line="259" w:before="0" w:after="160"/>
        <w:rPr/>
      </w:pPr>
      <w:r>
        <w:rPr>
          <w:rStyle w:val="Strong"/>
        </w:rPr>
        <w:t>Poèmes clés :</w:t>
      </w:r>
    </w:p>
    <w:p>
      <w:pPr>
        <w:pStyle w:val="BodyText"/>
        <w:numPr>
          <w:ilvl w:val="0"/>
          <w:numId w:val="5"/>
        </w:numPr>
        <w:tabs>
          <w:tab w:val="clear" w:pos="720"/>
          <w:tab w:val="left" w:pos="0" w:leader="none"/>
        </w:tabs>
        <w:spacing w:lineRule="auto" w:line="259" w:before="0" w:after="160"/>
        <w:ind w:hanging="283" w:start="709"/>
        <w:rPr/>
      </w:pPr>
      <w:r>
        <w:rPr>
          <w:rStyle w:val="Strong"/>
        </w:rPr>
        <w:t>« Le Forgeron »</w:t>
      </w:r>
      <w:r>
        <w:rPr/>
        <w:t xml:space="preserve"> : critique de Napoléon III, défense du peuple.</w:t>
        <w:br/>
        <w:t>→ Héritage de Victor Hugo (</w:t>
      </w:r>
      <w:r>
        <w:rPr>
          <w:rStyle w:val="Emphasis"/>
        </w:rPr>
        <w:t>Les Châtiments</w:t>
      </w:r>
      <w:r>
        <w:rPr/>
        <w:t>).</w:t>
      </w:r>
    </w:p>
    <w:p>
      <w:pPr>
        <w:pStyle w:val="Blocdecitation"/>
        <w:numPr>
          <w:ilvl w:val="0"/>
          <w:numId w:val="0"/>
        </w:numPr>
        <w:spacing w:before="0" w:after="160"/>
        <w:ind w:hanging="0" w:start="567"/>
        <w:rPr/>
      </w:pPr>
      <w:r>
        <w:rPr/>
        <w:t>« C’est le peuple qui forge et qui brise les rois. »</w:t>
      </w:r>
    </w:p>
    <w:p>
      <w:pPr>
        <w:pStyle w:val="BodyText"/>
        <w:numPr>
          <w:ilvl w:val="0"/>
          <w:numId w:val="5"/>
        </w:numPr>
        <w:tabs>
          <w:tab w:val="clear" w:pos="720"/>
          <w:tab w:val="left" w:pos="0" w:leader="none"/>
        </w:tabs>
        <w:spacing w:lineRule="auto" w:line="259" w:before="0" w:after="160"/>
        <w:ind w:hanging="283" w:start="709"/>
        <w:rPr/>
      </w:pPr>
      <w:r>
        <w:rPr>
          <w:rStyle w:val="Strong"/>
        </w:rPr>
        <w:t>« Le Dormeur du val »</w:t>
      </w:r>
      <w:r>
        <w:rPr/>
        <w:t xml:space="preserve"> : dénonciation de la guerre.</w:t>
      </w:r>
    </w:p>
    <w:p>
      <w:pPr>
        <w:pStyle w:val="Blocdecitation"/>
        <w:numPr>
          <w:ilvl w:val="0"/>
          <w:numId w:val="0"/>
        </w:numPr>
        <w:spacing w:before="0" w:after="160"/>
        <w:ind w:hanging="0" w:start="567"/>
        <w:rPr/>
      </w:pPr>
      <w:r>
        <w:rPr/>
        <w:t>« C’est un trou de verdure où chante une rivière… / Il a deux trous rouges au côté droit. »</w:t>
        <w:br/>
        <w:t>→ Ironie tragique : beauté de la nature vs. horreur de la guerre.</w:t>
        <w:br/>
        <w:t xml:space="preserve">🔴 </w:t>
      </w:r>
      <w:r>
        <w:rPr>
          <w:rStyle w:val="Emphasis"/>
        </w:rPr>
        <w:t>Ironie tragique</w:t>
      </w:r>
      <w:r>
        <w:rPr/>
        <w:t xml:space="preserve"> = opposition entre apparence paisible et réalité terrible.</w:t>
      </w:r>
    </w:p>
    <w:p>
      <w:pPr>
        <w:pStyle w:val="BodyText"/>
        <w:spacing w:lineRule="auto" w:line="259" w:before="0" w:after="160"/>
        <w:rPr/>
      </w:pPr>
      <w:r>
        <w:rPr/>
        <w:t xml:space="preserve"> </w:t>
      </w:r>
      <w:r>
        <w:rPr/>
        <w:t>Liens :</w:t>
      </w:r>
    </w:p>
    <w:p>
      <w:pPr>
        <w:pStyle w:val="BodyText"/>
        <w:numPr>
          <w:ilvl w:val="0"/>
          <w:numId w:val="6"/>
        </w:numPr>
        <w:tabs>
          <w:tab w:val="clear" w:pos="720"/>
          <w:tab w:val="left" w:pos="0" w:leader="none"/>
        </w:tabs>
        <w:spacing w:lineRule="auto" w:line="259" w:before="0" w:after="160"/>
        <w:ind w:hanging="283" w:start="709"/>
        <w:rPr/>
      </w:pPr>
      <w:r>
        <w:rPr/>
        <w:t xml:space="preserve">→ </w:t>
      </w:r>
      <w:r>
        <w:rPr/>
        <w:t>Contexte de la guerre de 1870.</w:t>
      </w:r>
    </w:p>
    <w:p>
      <w:pPr>
        <w:pStyle w:val="BodyText"/>
        <w:numPr>
          <w:ilvl w:val="0"/>
          <w:numId w:val="6"/>
        </w:numPr>
        <w:tabs>
          <w:tab w:val="clear" w:pos="720"/>
          <w:tab w:val="left" w:pos="0" w:leader="none"/>
        </w:tabs>
        <w:spacing w:lineRule="auto" w:line="259" w:before="0" w:after="160"/>
        <w:ind w:hanging="283" w:start="709"/>
        <w:rPr/>
      </w:pPr>
      <w:r>
        <w:rPr/>
        <w:t xml:space="preserve">→ </w:t>
      </w:r>
      <w:r>
        <w:rPr>
          <w:rStyle w:val="Emphasis"/>
        </w:rPr>
        <w:t>Révolte sociale et compassion</w:t>
      </w:r>
      <w:r>
        <w:rPr/>
        <w:t xml:space="preserve"> pour les victimes.</w:t>
      </w:r>
    </w:p>
    <w:p>
      <w:pPr>
        <w:pStyle w:val="BodyText"/>
        <w:numPr>
          <w:ilvl w:val="0"/>
          <w:numId w:val="6"/>
        </w:numPr>
        <w:tabs>
          <w:tab w:val="clear" w:pos="720"/>
          <w:tab w:val="left" w:pos="0" w:leader="none"/>
        </w:tabs>
        <w:spacing w:lineRule="auto" w:line="259" w:before="0" w:after="160"/>
        <w:ind w:hanging="283" w:start="709"/>
        <w:rPr/>
      </w:pPr>
      <w:r>
        <w:rPr/>
        <w:t xml:space="preserve">→ </w:t>
      </w:r>
      <w:r>
        <w:rPr/>
        <w:t>Influence du romantisme humaniste (Hugo, Musset).</w:t>
      </w:r>
    </w:p>
    <w:p>
      <w:pPr>
        <w:pStyle w:val="Lignehorizontale"/>
        <w:spacing w:before="0" w:after="160"/>
        <w:rPr/>
      </w:pPr>
      <w:r>
        <w:rPr/>
      </w:r>
    </w:p>
    <w:p>
      <w:pPr>
        <w:pStyle w:val="Heading2"/>
        <w:spacing w:before="0" w:after="160"/>
        <w:rPr/>
      </w:pPr>
      <w:r>
        <w:rPr/>
        <w:t xml:space="preserve">C. Émancipation </w:t>
      </w:r>
      <w:r>
        <w:rPr>
          <w:rStyle w:val="Strong"/>
          <w:b/>
          <w:bCs/>
        </w:rPr>
        <w:t>religieuse</w:t>
      </w:r>
    </w:p>
    <w:p>
      <w:pPr>
        <w:pStyle w:val="BodyText"/>
        <w:numPr>
          <w:ilvl w:val="0"/>
          <w:numId w:val="7"/>
        </w:numPr>
        <w:tabs>
          <w:tab w:val="clear" w:pos="720"/>
          <w:tab w:val="left" w:pos="0" w:leader="none"/>
        </w:tabs>
        <w:spacing w:lineRule="auto" w:line="259" w:before="0" w:after="160"/>
        <w:ind w:hanging="283" w:start="709"/>
        <w:rPr/>
      </w:pPr>
      <w:r>
        <w:rPr/>
        <w:t xml:space="preserve">Rimbaud dénonce </w:t>
      </w:r>
      <w:r>
        <w:rPr>
          <w:rStyle w:val="Strong"/>
        </w:rPr>
        <w:t>l’hypocrisie de l’Église</w:t>
      </w:r>
      <w:r>
        <w:rPr/>
        <w:t>.</w:t>
      </w:r>
    </w:p>
    <w:p>
      <w:pPr>
        <w:pStyle w:val="BodyText"/>
        <w:numPr>
          <w:ilvl w:val="0"/>
          <w:numId w:val="7"/>
        </w:numPr>
        <w:tabs>
          <w:tab w:val="clear" w:pos="720"/>
          <w:tab w:val="left" w:pos="0" w:leader="none"/>
        </w:tabs>
        <w:spacing w:lineRule="auto" w:line="259" w:before="0" w:after="160"/>
        <w:ind w:hanging="283" w:start="709"/>
        <w:rPr/>
      </w:pPr>
      <w:r>
        <w:rPr/>
        <w:t xml:space="preserve">Poésie comme nouvelle foi, </w:t>
      </w:r>
      <w:r>
        <w:rPr>
          <w:rStyle w:val="Strong"/>
        </w:rPr>
        <w:t>substitution du divin par l’art</w:t>
      </w:r>
      <w:r>
        <w:rPr/>
        <w:t>.</w:t>
      </w:r>
    </w:p>
    <w:p>
      <w:pPr>
        <w:pStyle w:val="BodyText"/>
        <w:spacing w:lineRule="auto" w:line="259" w:before="0" w:after="160"/>
        <w:rPr/>
      </w:pPr>
      <w:r>
        <w:rPr>
          <w:rStyle w:val="Strong"/>
        </w:rPr>
        <w:t>Poèmes et références :</w:t>
      </w:r>
    </w:p>
    <w:p>
      <w:pPr>
        <w:pStyle w:val="BodyText"/>
        <w:numPr>
          <w:ilvl w:val="0"/>
          <w:numId w:val="8"/>
        </w:numPr>
        <w:tabs>
          <w:tab w:val="clear" w:pos="720"/>
          <w:tab w:val="left" w:pos="0" w:leader="none"/>
        </w:tabs>
        <w:spacing w:lineRule="auto" w:line="259" w:before="0" w:after="160"/>
        <w:ind w:hanging="283" w:start="709"/>
        <w:rPr/>
      </w:pPr>
      <w:r>
        <w:rPr/>
        <w:t>« Les Premières Communions » : satire de la religion et du clergé.</w:t>
      </w:r>
    </w:p>
    <w:p>
      <w:pPr>
        <w:pStyle w:val="Blocdecitation"/>
        <w:numPr>
          <w:ilvl w:val="0"/>
          <w:numId w:val="0"/>
        </w:numPr>
        <w:spacing w:before="0" w:after="160"/>
        <w:ind w:hanging="0" w:start="567"/>
        <w:rPr/>
      </w:pPr>
      <w:r>
        <w:rPr/>
        <w:t>Révolte contre la morale étroite et le mensonge.</w:t>
      </w:r>
    </w:p>
    <w:p>
      <w:pPr>
        <w:pStyle w:val="BodyText"/>
        <w:numPr>
          <w:ilvl w:val="0"/>
          <w:numId w:val="8"/>
        </w:numPr>
        <w:tabs>
          <w:tab w:val="clear" w:pos="720"/>
          <w:tab w:val="left" w:pos="0" w:leader="none"/>
        </w:tabs>
        <w:spacing w:lineRule="auto" w:line="259" w:before="0" w:after="160"/>
        <w:ind w:hanging="283" w:start="709"/>
        <w:rPr/>
      </w:pPr>
      <w:r>
        <w:rPr/>
        <w:t>Citation de Rimbaud :</w:t>
      </w:r>
    </w:p>
    <w:p>
      <w:pPr>
        <w:pStyle w:val="Blocdecitation"/>
        <w:numPr>
          <w:ilvl w:val="0"/>
          <w:numId w:val="0"/>
        </w:numPr>
        <w:spacing w:before="0" w:after="160"/>
        <w:ind w:hanging="0" w:start="567"/>
        <w:rPr/>
      </w:pPr>
      <w:r>
        <w:rPr/>
        <w:t>« Le poète est vraiment voleur de feu. » (</w:t>
      </w:r>
      <w:r>
        <w:rPr>
          <w:rStyle w:val="Emphasis"/>
        </w:rPr>
        <w:t>Lettre du voyant</w:t>
      </w:r>
      <w:r>
        <w:rPr/>
        <w:t>, 1871)</w:t>
        <w:br/>
        <w:t xml:space="preserve">🔴 </w:t>
      </w:r>
      <w:r>
        <w:rPr>
          <w:rStyle w:val="Emphasis"/>
        </w:rPr>
        <w:t>Voleur de feu</w:t>
      </w:r>
      <w:r>
        <w:rPr/>
        <w:t xml:space="preserve"> = celui qui apporte la lumière (le savoir, la vérité) aux hommes, comme Prométhée.</w:t>
      </w:r>
    </w:p>
    <w:p>
      <w:pPr>
        <w:pStyle w:val="Lignehorizontale"/>
        <w:spacing w:before="0" w:after="160"/>
        <w:rPr/>
      </w:pPr>
      <w:r>
        <w:rPr/>
      </w:r>
    </w:p>
    <w:p>
      <w:pPr>
        <w:pStyle w:val="Heading2"/>
        <w:spacing w:before="0" w:after="160"/>
        <w:rPr/>
      </w:pPr>
      <w:r>
        <w:rPr/>
        <w:t xml:space="preserve">D. Émancipation </w:t>
      </w:r>
      <w:r>
        <w:rPr>
          <w:rStyle w:val="Strong"/>
          <w:b/>
          <w:bCs/>
        </w:rPr>
        <w:t>poétique et esthétique</w:t>
      </w:r>
    </w:p>
    <w:p>
      <w:pPr>
        <w:pStyle w:val="BodyText"/>
        <w:spacing w:lineRule="auto" w:line="259" w:before="0" w:after="160"/>
        <w:rPr/>
      </w:pPr>
      <w:r>
        <w:rPr>
          <w:rStyle w:val="Strong"/>
        </w:rPr>
        <w:t>Objectif : inventer une nouvelle langue, une nouvelle musique poétique.</w:t>
      </w:r>
    </w:p>
    <w:p>
      <w:pPr>
        <w:pStyle w:val="BodyText"/>
        <w:spacing w:lineRule="auto" w:line="259" w:before="0" w:after="160"/>
        <w:rPr/>
      </w:pPr>
      <w:r>
        <w:rPr>
          <w:rStyle w:val="Strong"/>
        </w:rPr>
        <w:t>Poèmes et idées clés :</w:t>
      </w:r>
    </w:p>
    <w:p>
      <w:pPr>
        <w:pStyle w:val="BodyText"/>
        <w:numPr>
          <w:ilvl w:val="0"/>
          <w:numId w:val="9"/>
        </w:numPr>
        <w:tabs>
          <w:tab w:val="clear" w:pos="720"/>
          <w:tab w:val="left" w:pos="0" w:leader="none"/>
        </w:tabs>
        <w:spacing w:lineRule="auto" w:line="259" w:before="0" w:after="160"/>
        <w:ind w:hanging="283" w:start="709"/>
        <w:rPr/>
      </w:pPr>
      <w:r>
        <w:rPr/>
        <w:t>« Ma Bohême » : fabrique d’un nouveau langage libre et musical.</w:t>
      </w:r>
    </w:p>
    <w:p>
      <w:pPr>
        <w:pStyle w:val="BodyText"/>
        <w:numPr>
          <w:ilvl w:val="0"/>
          <w:numId w:val="9"/>
        </w:numPr>
        <w:tabs>
          <w:tab w:val="clear" w:pos="720"/>
          <w:tab w:val="left" w:pos="0" w:leader="none"/>
        </w:tabs>
        <w:spacing w:lineRule="auto" w:line="259" w:before="0" w:after="160"/>
        <w:ind w:hanging="283" w:start="709"/>
        <w:rPr/>
      </w:pPr>
      <w:r>
        <w:rPr/>
        <w:t xml:space="preserve">Mélange de </w:t>
      </w:r>
      <w:r>
        <w:rPr>
          <w:rStyle w:val="Strong"/>
        </w:rPr>
        <w:t>langue familière et poétique</w:t>
      </w:r>
      <w:r>
        <w:rPr/>
        <w:t xml:space="preserve"> : </w:t>
      </w:r>
      <w:r>
        <w:rPr>
          <w:rStyle w:val="Emphasis"/>
        </w:rPr>
        <w:t>langue hétéroclite</w:t>
      </w:r>
      <w:r>
        <w:rPr/>
        <w:t xml:space="preserve"> 🔴 (mélange de registres).</w:t>
      </w:r>
    </w:p>
    <w:p>
      <w:pPr>
        <w:pStyle w:val="BodyText"/>
        <w:numPr>
          <w:ilvl w:val="0"/>
          <w:numId w:val="9"/>
        </w:numPr>
        <w:tabs>
          <w:tab w:val="clear" w:pos="720"/>
          <w:tab w:val="left" w:pos="0" w:leader="none"/>
        </w:tabs>
        <w:spacing w:lineRule="auto" w:line="259" w:before="0" w:after="160"/>
        <w:ind w:hanging="283" w:start="709"/>
        <w:rPr/>
      </w:pPr>
      <w:r>
        <w:rPr/>
        <w:t xml:space="preserve">Rimbaud veut </w:t>
      </w:r>
      <w:r>
        <w:rPr>
          <w:rStyle w:val="Strong"/>
        </w:rPr>
        <w:t>“trouver une langue”</w:t>
      </w:r>
      <w:r>
        <w:rPr/>
        <w:t xml:space="preserve"> :</w:t>
      </w:r>
    </w:p>
    <w:p>
      <w:pPr>
        <w:pStyle w:val="Blocdecitation"/>
        <w:numPr>
          <w:ilvl w:val="0"/>
          <w:numId w:val="0"/>
        </w:numPr>
        <w:spacing w:before="0" w:after="160"/>
        <w:ind w:hanging="0" w:start="567"/>
        <w:rPr/>
      </w:pPr>
      <w:r>
        <w:rPr/>
        <w:t>« Trouver une langue — du reste, toute parole étant idée, le temps d’un langage universel viendra. » (</w:t>
      </w:r>
      <w:r>
        <w:rPr>
          <w:rStyle w:val="Emphasis"/>
        </w:rPr>
        <w:t>Lettre du voyant</w:t>
      </w:r>
      <w:r>
        <w:rPr/>
        <w:t>, 1871)</w:t>
      </w:r>
    </w:p>
    <w:p>
      <w:pPr>
        <w:pStyle w:val="BodyText"/>
        <w:numPr>
          <w:ilvl w:val="0"/>
          <w:numId w:val="9"/>
        </w:numPr>
        <w:tabs>
          <w:tab w:val="clear" w:pos="720"/>
          <w:tab w:val="left" w:pos="0" w:leader="none"/>
        </w:tabs>
        <w:spacing w:lineRule="auto" w:line="259" w:before="0" w:after="160"/>
        <w:ind w:hanging="283" w:start="709"/>
        <w:rPr/>
      </w:pPr>
      <w:r>
        <w:rPr/>
        <w:t xml:space="preserve">Influence de </w:t>
      </w:r>
      <w:r>
        <w:rPr>
          <w:rStyle w:val="Strong"/>
        </w:rPr>
        <w:t>Tristan Corbière</w:t>
      </w:r>
      <w:r>
        <w:rPr/>
        <w:t xml:space="preserve"> et de </w:t>
      </w:r>
      <w:r>
        <w:rPr>
          <w:rStyle w:val="Strong"/>
        </w:rPr>
        <w:t>la vie de bohème</w:t>
      </w:r>
      <w:r>
        <w:rPr/>
        <w:t xml:space="preserve"> artistique.</w:t>
      </w:r>
    </w:p>
    <w:p>
      <w:pPr>
        <w:pStyle w:val="BodyText"/>
        <w:numPr>
          <w:ilvl w:val="0"/>
          <w:numId w:val="9"/>
        </w:numPr>
        <w:tabs>
          <w:tab w:val="clear" w:pos="720"/>
          <w:tab w:val="left" w:pos="0" w:leader="none"/>
        </w:tabs>
        <w:spacing w:lineRule="auto" w:line="259" w:before="0" w:after="160"/>
        <w:ind w:hanging="283" w:start="709"/>
        <w:rPr/>
      </w:pPr>
      <w:r>
        <w:rPr/>
        <w:t xml:space="preserve">Le poète devient </w:t>
      </w:r>
      <w:r>
        <w:rPr>
          <w:rStyle w:val="Strong"/>
        </w:rPr>
        <w:t>inventeur</w:t>
      </w:r>
      <w:r>
        <w:rPr/>
        <w:t>, non imitateur.</w:t>
      </w:r>
    </w:p>
    <w:p>
      <w:pPr>
        <w:pStyle w:val="Lignehorizontale"/>
        <w:spacing w:before="0" w:after="160"/>
        <w:rPr/>
      </w:pPr>
      <w:r>
        <w:rPr/>
      </w:r>
    </w:p>
    <w:p>
      <w:pPr>
        <w:pStyle w:val="Heading2"/>
        <w:spacing w:before="0" w:after="160"/>
        <w:rPr/>
      </w:pPr>
      <w:r>
        <w:rPr/>
        <w:t>E. Synthèse : Rimbaud = Poète révolté et inventeur</w:t>
      </w:r>
    </w:p>
    <w:p>
      <w:pPr>
        <w:pStyle w:val="Blocdecitation"/>
        <w:spacing w:before="0" w:after="160"/>
        <w:rPr/>
      </w:pPr>
      <w:r>
        <w:rPr/>
        <w:t>« Il faut être absolument moderne. » (</w:t>
      </w:r>
      <w:r>
        <w:rPr>
          <w:rStyle w:val="Emphasis"/>
        </w:rPr>
        <w:t>Une saison en enfer</w:t>
      </w:r>
      <w:r>
        <w:rPr/>
        <w:t>)</w:t>
      </w:r>
    </w:p>
    <w:p>
      <w:pPr>
        <w:pStyle w:val="BodyText"/>
        <w:numPr>
          <w:ilvl w:val="0"/>
          <w:numId w:val="10"/>
        </w:numPr>
        <w:tabs>
          <w:tab w:val="clear" w:pos="720"/>
          <w:tab w:val="left" w:pos="0" w:leader="none"/>
        </w:tabs>
        <w:spacing w:lineRule="auto" w:line="259" w:before="0" w:after="160"/>
        <w:ind w:hanging="283" w:start="709"/>
        <w:rPr/>
      </w:pPr>
      <w:r>
        <w:rPr/>
        <w:t>Liberté individuelle (fugues, amour, nature).</w:t>
      </w:r>
    </w:p>
    <w:p>
      <w:pPr>
        <w:pStyle w:val="BodyText"/>
        <w:numPr>
          <w:ilvl w:val="0"/>
          <w:numId w:val="10"/>
        </w:numPr>
        <w:tabs>
          <w:tab w:val="clear" w:pos="720"/>
          <w:tab w:val="left" w:pos="0" w:leader="none"/>
        </w:tabs>
        <w:spacing w:lineRule="auto" w:line="259" w:before="0" w:after="160"/>
        <w:ind w:hanging="283" w:start="709"/>
        <w:rPr/>
      </w:pPr>
      <w:r>
        <w:rPr/>
        <w:t>Liberté politique et morale (anticléricalisme, anti-guerre).</w:t>
      </w:r>
    </w:p>
    <w:p>
      <w:pPr>
        <w:pStyle w:val="BodyText"/>
        <w:numPr>
          <w:ilvl w:val="0"/>
          <w:numId w:val="10"/>
        </w:numPr>
        <w:tabs>
          <w:tab w:val="clear" w:pos="720"/>
          <w:tab w:val="left" w:pos="0" w:leader="none"/>
        </w:tabs>
        <w:spacing w:lineRule="auto" w:line="259" w:before="0" w:after="160"/>
        <w:ind w:hanging="283" w:start="709"/>
        <w:rPr/>
      </w:pPr>
      <w:r>
        <w:rPr/>
        <w:t>Liberté esthétique (langue, forme, ton, images).</w:t>
      </w:r>
    </w:p>
    <w:p>
      <w:pPr>
        <w:pStyle w:val="Lignehorizontale"/>
        <w:spacing w:before="0" w:after="160"/>
        <w:rPr/>
      </w:pPr>
      <w:r>
        <w:rPr/>
      </w:r>
    </w:p>
    <w:p>
      <w:pPr>
        <w:pStyle w:val="Heading2"/>
        <w:spacing w:before="0" w:after="160"/>
        <w:rPr/>
      </w:pPr>
      <w:r>
        <w:rPr/>
        <w:t xml:space="preserve">III. Les grands thèmes dans </w:t>
      </w:r>
      <w:r>
        <w:rPr>
          <w:rStyle w:val="Emphasis"/>
        </w:rPr>
        <w:t>Les Cahiers de Douai</w:t>
      </w:r>
    </w:p>
    <w:p>
      <w:pPr>
        <w:pStyle w:val="Heading3"/>
        <w:spacing w:before="0" w:after="160"/>
        <w:rPr/>
      </w:pPr>
      <w:r>
        <w:rPr/>
        <w:t xml:space="preserve">1️. </w:t>
      </w:r>
      <w:r>
        <w:rPr>
          <w:rStyle w:val="Strong"/>
          <w:b/>
          <w:bCs/>
        </w:rPr>
        <w:t>La jeunesse</w:t>
      </w:r>
    </w:p>
    <w:p>
      <w:pPr>
        <w:pStyle w:val="BodyText"/>
        <w:numPr>
          <w:ilvl w:val="0"/>
          <w:numId w:val="11"/>
        </w:numPr>
        <w:tabs>
          <w:tab w:val="clear" w:pos="720"/>
          <w:tab w:val="left" w:pos="0" w:leader="none"/>
        </w:tabs>
        <w:spacing w:lineRule="auto" w:line="259" w:before="0" w:after="160"/>
        <w:ind w:hanging="283" w:start="709"/>
        <w:rPr/>
      </w:pPr>
      <w:r>
        <w:rPr/>
        <w:t>Vitalité, innocence, élan de vie.</w:t>
      </w:r>
    </w:p>
    <w:p>
      <w:pPr>
        <w:pStyle w:val="BodyText"/>
        <w:numPr>
          <w:ilvl w:val="0"/>
          <w:numId w:val="11"/>
        </w:numPr>
        <w:tabs>
          <w:tab w:val="clear" w:pos="720"/>
          <w:tab w:val="left" w:pos="0" w:leader="none"/>
        </w:tabs>
        <w:spacing w:lineRule="auto" w:line="259" w:before="0" w:after="160"/>
        <w:ind w:hanging="283" w:start="709"/>
        <w:rPr/>
      </w:pPr>
      <w:r>
        <w:rPr/>
        <w:t xml:space="preserve">Poèmes : </w:t>
      </w:r>
      <w:r>
        <w:rPr>
          <w:rStyle w:val="Emphasis"/>
        </w:rPr>
        <w:t>Roman</w:t>
      </w:r>
      <w:r>
        <w:rPr/>
        <w:t xml:space="preserve">, </w:t>
      </w:r>
      <w:r>
        <w:rPr>
          <w:rStyle w:val="Emphasis"/>
        </w:rPr>
        <w:t>Sensation</w:t>
      </w:r>
    </w:p>
    <w:p>
      <w:pPr>
        <w:pStyle w:val="Blocdecitation"/>
        <w:numPr>
          <w:ilvl w:val="0"/>
          <w:numId w:val="0"/>
        </w:numPr>
        <w:spacing w:before="0" w:after="160"/>
        <w:ind w:hanging="0" w:start="567"/>
        <w:rPr/>
      </w:pPr>
      <w:r>
        <w:rPr/>
        <w:t>« Les soirs bleus d’été, j’irai par les sentiers… »</w:t>
      </w:r>
    </w:p>
    <w:p>
      <w:pPr>
        <w:pStyle w:val="BodyText"/>
        <w:numPr>
          <w:ilvl w:val="0"/>
          <w:numId w:val="11"/>
        </w:numPr>
        <w:tabs>
          <w:tab w:val="clear" w:pos="720"/>
          <w:tab w:val="left" w:pos="0" w:leader="none"/>
        </w:tabs>
        <w:spacing w:lineRule="auto" w:line="259" w:before="0" w:after="160"/>
        <w:ind w:hanging="283" w:start="709"/>
        <w:rPr/>
      </w:pPr>
      <w:r>
        <w:rPr/>
        <w:t>Thèmes : liberté, premiers amours, insouciance.</w:t>
      </w:r>
    </w:p>
    <w:p>
      <w:pPr>
        <w:pStyle w:val="Heading3"/>
        <w:spacing w:before="0" w:after="160"/>
        <w:rPr/>
      </w:pPr>
      <w:r>
        <w:rPr/>
        <w:t xml:space="preserve">2️. </w:t>
      </w:r>
      <w:r>
        <w:rPr>
          <w:rStyle w:val="Strong"/>
          <w:b/>
          <w:bCs/>
        </w:rPr>
        <w:t>La bohème</w:t>
      </w:r>
    </w:p>
    <w:p>
      <w:pPr>
        <w:pStyle w:val="BodyText"/>
        <w:numPr>
          <w:ilvl w:val="0"/>
          <w:numId w:val="12"/>
        </w:numPr>
        <w:tabs>
          <w:tab w:val="clear" w:pos="720"/>
          <w:tab w:val="left" w:pos="0" w:leader="none"/>
        </w:tabs>
        <w:spacing w:lineRule="auto" w:line="259" w:before="0" w:after="160"/>
        <w:ind w:hanging="283" w:start="709"/>
        <w:rPr/>
      </w:pPr>
      <w:r>
        <w:rPr/>
        <w:t>Vie de l’artiste libre, pauvre mais inspiré.</w:t>
      </w:r>
    </w:p>
    <w:p>
      <w:pPr>
        <w:pStyle w:val="BodyText"/>
        <w:numPr>
          <w:ilvl w:val="0"/>
          <w:numId w:val="12"/>
        </w:numPr>
        <w:tabs>
          <w:tab w:val="clear" w:pos="720"/>
          <w:tab w:val="left" w:pos="0" w:leader="none"/>
        </w:tabs>
        <w:spacing w:lineRule="auto" w:line="259" w:before="0" w:after="160"/>
        <w:ind w:hanging="283" w:start="709"/>
        <w:rPr/>
      </w:pPr>
      <w:r>
        <w:rPr/>
        <w:t xml:space="preserve">Poèmes : </w:t>
      </w:r>
      <w:r>
        <w:rPr>
          <w:rStyle w:val="Emphasis"/>
        </w:rPr>
        <w:t>Ma Bohême</w:t>
      </w:r>
      <w:r>
        <w:rPr/>
        <w:t xml:space="preserve">, </w:t>
      </w:r>
      <w:r>
        <w:rPr>
          <w:rStyle w:val="Emphasis"/>
        </w:rPr>
        <w:t>Roman</w:t>
      </w:r>
      <w:r>
        <w:rPr/>
        <w:br/>
        <w:t xml:space="preserve">🔴 </w:t>
      </w:r>
      <w:r>
        <w:rPr>
          <w:rStyle w:val="Emphasis"/>
        </w:rPr>
        <w:t>Bohémien</w:t>
      </w:r>
      <w:r>
        <w:rPr/>
        <w:t xml:space="preserve"> = figure marginale, symbole de liberté artistique.</w:t>
      </w:r>
    </w:p>
    <w:p>
      <w:pPr>
        <w:pStyle w:val="BodyText"/>
        <w:numPr>
          <w:ilvl w:val="0"/>
          <w:numId w:val="12"/>
        </w:numPr>
        <w:tabs>
          <w:tab w:val="clear" w:pos="720"/>
          <w:tab w:val="left" w:pos="0" w:leader="none"/>
        </w:tabs>
        <w:spacing w:lineRule="auto" w:line="259" w:before="0" w:after="160"/>
        <w:ind w:hanging="283" w:start="709"/>
        <w:rPr/>
      </w:pPr>
      <w:r>
        <w:rPr/>
        <w:t>Motifs : marche, voyage, errance.</w:t>
      </w:r>
    </w:p>
    <w:p>
      <w:pPr>
        <w:pStyle w:val="Blocdecitation"/>
        <w:numPr>
          <w:ilvl w:val="0"/>
          <w:numId w:val="0"/>
        </w:numPr>
        <w:spacing w:before="0" w:after="160"/>
        <w:ind w:hanging="0" w:start="567"/>
        <w:rPr/>
      </w:pPr>
      <w:r>
        <w:rPr/>
        <w:t>« Je vais sous le ciel, Muse ! et je suis ton féal. »</w:t>
      </w:r>
    </w:p>
    <w:p>
      <w:pPr>
        <w:pStyle w:val="Heading3"/>
        <w:spacing w:before="0" w:after="160"/>
        <w:rPr/>
      </w:pPr>
      <w:r>
        <w:rPr/>
        <w:t xml:space="preserve">3️. </w:t>
      </w:r>
      <w:r>
        <w:rPr>
          <w:rStyle w:val="Strong"/>
          <w:b/>
          <w:bCs/>
        </w:rPr>
        <w:t>La nature</w:t>
      </w:r>
    </w:p>
    <w:p>
      <w:pPr>
        <w:pStyle w:val="BodyText"/>
        <w:numPr>
          <w:ilvl w:val="0"/>
          <w:numId w:val="13"/>
        </w:numPr>
        <w:tabs>
          <w:tab w:val="clear" w:pos="720"/>
          <w:tab w:val="left" w:pos="0" w:leader="none"/>
        </w:tabs>
        <w:spacing w:lineRule="auto" w:line="259" w:before="0" w:after="160"/>
        <w:ind w:hanging="283" w:start="709"/>
        <w:rPr/>
      </w:pPr>
      <w:r>
        <w:rPr/>
        <w:t>Nature vivante, maternelle, complice du poète.</w:t>
      </w:r>
    </w:p>
    <w:p>
      <w:pPr>
        <w:pStyle w:val="BodyText"/>
        <w:numPr>
          <w:ilvl w:val="0"/>
          <w:numId w:val="13"/>
        </w:numPr>
        <w:tabs>
          <w:tab w:val="clear" w:pos="720"/>
          <w:tab w:val="left" w:pos="0" w:leader="none"/>
        </w:tabs>
        <w:spacing w:lineRule="auto" w:line="259" w:before="0" w:after="160"/>
        <w:ind w:hanging="283" w:start="709"/>
        <w:rPr/>
      </w:pPr>
      <w:r>
        <w:rPr/>
        <w:t xml:space="preserve">Poèmes : </w:t>
      </w:r>
      <w:r>
        <w:rPr>
          <w:rStyle w:val="Emphasis"/>
        </w:rPr>
        <w:t>Sensation</w:t>
      </w:r>
      <w:r>
        <w:rPr/>
        <w:t xml:space="preserve">, </w:t>
      </w:r>
      <w:r>
        <w:rPr>
          <w:rStyle w:val="Emphasis"/>
        </w:rPr>
        <w:t>Le Dormeur du val</w:t>
      </w:r>
      <w:r>
        <w:rPr/>
        <w:t>.</w:t>
        <w:br/>
        <w:t xml:space="preserve">🔴 </w:t>
      </w:r>
      <w:r>
        <w:rPr>
          <w:rStyle w:val="Emphasis"/>
        </w:rPr>
        <w:t>Éloge</w:t>
      </w:r>
      <w:r>
        <w:rPr/>
        <w:t xml:space="preserve"> = discours qui célèbre une idée.</w:t>
        <w:br/>
        <w:t xml:space="preserve">🔴 </w:t>
      </w:r>
      <w:r>
        <w:rPr>
          <w:rStyle w:val="Emphasis"/>
        </w:rPr>
        <w:t>Osmose</w:t>
      </w:r>
      <w:r>
        <w:rPr/>
        <w:t xml:space="preserve"> = fusion entre deux réalités (ici, l’homme et la nature).</w:t>
      </w:r>
    </w:p>
    <w:p>
      <w:pPr>
        <w:pStyle w:val="Blocdecitation"/>
        <w:numPr>
          <w:ilvl w:val="0"/>
          <w:numId w:val="0"/>
        </w:numPr>
        <w:spacing w:before="0" w:after="160"/>
        <w:ind w:hanging="0" w:start="567"/>
        <w:rPr/>
      </w:pPr>
      <w:r>
        <w:rPr/>
        <w:t>« Il dort dans le soleil, la main sur sa poitrine tranquille. »</w:t>
      </w:r>
    </w:p>
    <w:p>
      <w:pPr>
        <w:pStyle w:val="BodyText"/>
        <w:numPr>
          <w:ilvl w:val="0"/>
          <w:numId w:val="13"/>
        </w:numPr>
        <w:tabs>
          <w:tab w:val="clear" w:pos="720"/>
          <w:tab w:val="left" w:pos="0" w:leader="none"/>
        </w:tabs>
        <w:spacing w:lineRule="auto" w:line="259" w:before="0" w:after="160"/>
        <w:ind w:hanging="283" w:start="709"/>
        <w:rPr/>
      </w:pPr>
      <w:r>
        <w:rPr/>
        <w:t xml:space="preserve">Opposition à </w:t>
      </w:r>
      <w:r>
        <w:rPr>
          <w:rStyle w:val="Strong"/>
        </w:rPr>
        <w:t>Baudelaire</w:t>
      </w:r>
      <w:r>
        <w:rPr/>
        <w:t>, poète de la ville : ici, nature = pureté.</w:t>
      </w:r>
    </w:p>
    <w:p>
      <w:pPr>
        <w:pStyle w:val="Heading3"/>
        <w:spacing w:before="0" w:after="160"/>
        <w:rPr/>
      </w:pPr>
      <w:r>
        <w:rPr>
          <w:rStyle w:val="Strong"/>
          <w:b/>
          <w:bCs/>
        </w:rPr>
        <w:t>4. La description sensorielle</w:t>
      </w:r>
    </w:p>
    <w:p>
      <w:pPr>
        <w:pStyle w:val="BodyText"/>
        <w:numPr>
          <w:ilvl w:val="0"/>
          <w:numId w:val="14"/>
        </w:numPr>
        <w:tabs>
          <w:tab w:val="clear" w:pos="720"/>
          <w:tab w:val="left" w:pos="0" w:leader="none"/>
        </w:tabs>
        <w:spacing w:lineRule="auto" w:line="259" w:before="0" w:after="160"/>
        <w:ind w:hanging="283" w:start="709"/>
        <w:rPr/>
      </w:pPr>
      <w:r>
        <w:rPr/>
        <w:t>Poésie des sensations : sons, couleurs, odeurs.</w:t>
      </w:r>
    </w:p>
    <w:p>
      <w:pPr>
        <w:pStyle w:val="BodyText"/>
        <w:numPr>
          <w:ilvl w:val="0"/>
          <w:numId w:val="14"/>
        </w:numPr>
        <w:tabs>
          <w:tab w:val="clear" w:pos="720"/>
          <w:tab w:val="left" w:pos="0" w:leader="none"/>
        </w:tabs>
        <w:spacing w:lineRule="auto" w:line="259" w:before="0" w:after="160"/>
        <w:ind w:hanging="283" w:start="709"/>
        <w:rPr/>
      </w:pPr>
      <w:r>
        <w:rPr/>
        <w:t xml:space="preserve">Influence du </w:t>
      </w:r>
      <w:r>
        <w:rPr>
          <w:rStyle w:val="Strong"/>
        </w:rPr>
        <w:t>symbolisme naissant</w:t>
      </w:r>
      <w:r>
        <w:rPr/>
        <w:t xml:space="preserve"> : chaque sensation renvoie à un sens caché.</w:t>
      </w:r>
    </w:p>
    <w:p>
      <w:pPr>
        <w:pStyle w:val="Blocdecitation"/>
        <w:numPr>
          <w:ilvl w:val="0"/>
          <w:numId w:val="0"/>
        </w:numPr>
        <w:spacing w:before="0" w:after="160"/>
        <w:ind w:hanging="0" w:start="567"/>
        <w:rPr/>
      </w:pPr>
      <w:r>
        <w:rPr/>
        <w:t xml:space="preserve">« Des parfums, des couleurs et des sons se répondent. » (Baudelaire, </w:t>
      </w:r>
      <w:r>
        <w:rPr>
          <w:rStyle w:val="Emphasis"/>
        </w:rPr>
        <w:t>Correspondances</w:t>
      </w:r>
      <w:r>
        <w:rPr/>
        <w:t>)</w:t>
      </w:r>
    </w:p>
    <w:p>
      <w:pPr>
        <w:pStyle w:val="BodyText"/>
        <w:numPr>
          <w:ilvl w:val="0"/>
          <w:numId w:val="14"/>
        </w:numPr>
        <w:tabs>
          <w:tab w:val="clear" w:pos="720"/>
          <w:tab w:val="left" w:pos="0" w:leader="none"/>
        </w:tabs>
        <w:spacing w:lineRule="auto" w:line="259" w:before="0" w:after="160"/>
        <w:ind w:hanging="283" w:start="709"/>
        <w:rPr/>
      </w:pPr>
      <w:r>
        <w:rPr/>
        <w:t>Chez Rimbaud : plus direct, plus instinctif, plus jeune.</w:t>
      </w:r>
    </w:p>
    <w:p>
      <w:pPr>
        <w:pStyle w:val="BodyText"/>
        <w:numPr>
          <w:ilvl w:val="0"/>
          <w:numId w:val="14"/>
        </w:numPr>
        <w:tabs>
          <w:tab w:val="clear" w:pos="720"/>
          <w:tab w:val="left" w:pos="0" w:leader="none"/>
        </w:tabs>
        <w:spacing w:lineRule="auto" w:line="259" w:before="0" w:after="160"/>
        <w:ind w:hanging="283" w:start="709"/>
        <w:rPr/>
      </w:pPr>
      <w:r>
        <w:rPr/>
        <w:t xml:space="preserve">Vision poétique qui annonce la </w:t>
      </w:r>
      <w:r>
        <w:rPr>
          <w:rStyle w:val="Emphasis"/>
        </w:rPr>
        <w:t>Lettre du voyant</w:t>
      </w:r>
      <w:r>
        <w:rPr/>
        <w:t xml:space="preserve"> et </w:t>
      </w:r>
      <w:r>
        <w:rPr>
          <w:rStyle w:val="Emphasis"/>
        </w:rPr>
        <w:t>L’Alchimie du verbe (1873)</w:t>
      </w:r>
      <w:r>
        <w:rPr/>
        <w:t>.</w:t>
      </w:r>
    </w:p>
    <w:p>
      <w:pPr>
        <w:pStyle w:val="BodyText"/>
        <w:numPr>
          <w:ilvl w:val="0"/>
          <w:numId w:val="0"/>
        </w:numPr>
        <w:spacing w:lineRule="auto" w:line="259" w:before="0" w:after="160"/>
        <w:ind w:hanging="0" w:start="0"/>
        <w:rPr/>
      </w:pPr>
      <w:r>
        <w:rPr/>
        <w:t>--------------------------------------------------------------------------------------------</w:t>
      </w:r>
    </w:p>
    <w:p>
      <w:pPr>
        <w:pStyle w:val="Heading2"/>
        <w:spacing w:before="0" w:after="160"/>
        <w:rPr/>
      </w:pPr>
      <w:r>
        <w:rPr/>
        <w:t>IV. Liens utiles pour la dissertation</w:t>
      </w:r>
    </w:p>
    <w:tbl>
      <w:tblPr>
        <w:tblW w:w="8574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958"/>
        <w:gridCol w:w="2611"/>
        <w:gridCol w:w="4005"/>
      </w:tblGrid>
      <w:tr>
        <w:trPr>
          <w:tblHeader w:val="true"/>
        </w:trPr>
        <w:tc>
          <w:tcPr>
            <w:tcW w:w="1958" w:type="dxa"/>
            <w:tcBorders/>
            <w:vAlign w:val="center"/>
          </w:tcPr>
          <w:p>
            <w:pPr>
              <w:pStyle w:val="Titredetableau"/>
              <w:suppressLineNumbers/>
              <w:spacing w:before="0" w:after="160"/>
              <w:jc w:val="center"/>
              <w:rPr/>
            </w:pPr>
            <w:r>
              <w:rPr/>
              <w:t>Thème</w:t>
            </w:r>
          </w:p>
        </w:tc>
        <w:tc>
          <w:tcPr>
            <w:tcW w:w="2611" w:type="dxa"/>
            <w:tcBorders/>
            <w:vAlign w:val="center"/>
          </w:tcPr>
          <w:p>
            <w:pPr>
              <w:pStyle w:val="Titredetableau"/>
              <w:suppressLineNumbers/>
              <w:spacing w:before="0" w:after="160"/>
              <w:jc w:val="center"/>
              <w:rPr/>
            </w:pPr>
            <w:r>
              <w:rPr/>
              <w:t>Référence</w:t>
            </w:r>
          </w:p>
        </w:tc>
        <w:tc>
          <w:tcPr>
            <w:tcW w:w="4005" w:type="dxa"/>
            <w:tcBorders/>
            <w:vAlign w:val="center"/>
          </w:tcPr>
          <w:p>
            <w:pPr>
              <w:pStyle w:val="Titredetableau"/>
              <w:suppressLineNumbers/>
              <w:spacing w:before="0" w:after="160"/>
              <w:jc w:val="center"/>
              <w:rPr/>
            </w:pPr>
            <w:r>
              <w:rPr/>
              <w:t>Idée</w:t>
            </w:r>
          </w:p>
        </w:tc>
      </w:tr>
      <w:tr>
        <w:trPr/>
        <w:tc>
          <w:tcPr>
            <w:tcW w:w="1958" w:type="dxa"/>
            <w:tcBorders/>
            <w:vAlign w:val="center"/>
          </w:tcPr>
          <w:p>
            <w:pPr>
              <w:pStyle w:val="Contenudetableau"/>
              <w:widowControl w:val="false"/>
              <w:suppressLineNumbers/>
              <w:spacing w:before="0" w:after="160"/>
              <w:rPr/>
            </w:pPr>
            <w:r>
              <w:rPr/>
              <w:t>Révolte politique</w:t>
            </w:r>
          </w:p>
        </w:tc>
        <w:tc>
          <w:tcPr>
            <w:tcW w:w="2611" w:type="dxa"/>
            <w:tcBorders/>
            <w:vAlign w:val="center"/>
          </w:tcPr>
          <w:p>
            <w:pPr>
              <w:pStyle w:val="Contenudetableau"/>
              <w:widowControl w:val="false"/>
              <w:suppressLineNumbers/>
              <w:spacing w:before="0" w:after="160"/>
              <w:rPr/>
            </w:pPr>
            <w:r>
              <w:rPr/>
              <w:t xml:space="preserve">Victor Hugo, </w:t>
            </w:r>
            <w:r>
              <w:rPr>
                <w:rStyle w:val="Emphasis"/>
              </w:rPr>
              <w:t>Les Châtiments</w:t>
            </w:r>
          </w:p>
        </w:tc>
        <w:tc>
          <w:tcPr>
            <w:tcW w:w="4005" w:type="dxa"/>
            <w:tcBorders/>
            <w:vAlign w:val="center"/>
          </w:tcPr>
          <w:p>
            <w:pPr>
              <w:pStyle w:val="Contenudetableau"/>
              <w:widowControl w:val="false"/>
              <w:suppressLineNumbers/>
              <w:spacing w:before="0" w:after="160"/>
              <w:rPr/>
            </w:pPr>
            <w:r>
              <w:rPr/>
              <w:t>Le poète, conscience du peuple</w:t>
            </w:r>
          </w:p>
        </w:tc>
      </w:tr>
      <w:tr>
        <w:trPr/>
        <w:tc>
          <w:tcPr>
            <w:tcW w:w="1958" w:type="dxa"/>
            <w:tcBorders/>
            <w:vAlign w:val="center"/>
          </w:tcPr>
          <w:p>
            <w:pPr>
              <w:pStyle w:val="Contenudetableau"/>
              <w:widowControl w:val="false"/>
              <w:suppressLineNumbers/>
              <w:spacing w:before="0" w:after="160"/>
              <w:rPr/>
            </w:pPr>
            <w:r>
              <w:rPr/>
              <w:t>Bohème et liberté</w:t>
            </w:r>
          </w:p>
        </w:tc>
        <w:tc>
          <w:tcPr>
            <w:tcW w:w="2611" w:type="dxa"/>
            <w:tcBorders/>
            <w:vAlign w:val="center"/>
          </w:tcPr>
          <w:p>
            <w:pPr>
              <w:pStyle w:val="Contenudetableau"/>
              <w:widowControl w:val="false"/>
              <w:suppressLineNumbers/>
              <w:spacing w:before="0" w:after="160"/>
              <w:rPr/>
            </w:pPr>
            <w:r>
              <w:rPr/>
              <w:t>Corbière, Musset</w:t>
            </w:r>
          </w:p>
        </w:tc>
        <w:tc>
          <w:tcPr>
            <w:tcW w:w="4005" w:type="dxa"/>
            <w:tcBorders/>
            <w:vAlign w:val="center"/>
          </w:tcPr>
          <w:p>
            <w:pPr>
              <w:pStyle w:val="Contenudetableau"/>
              <w:widowControl w:val="false"/>
              <w:suppressLineNumbers/>
              <w:spacing w:before="0" w:after="160"/>
              <w:rPr/>
            </w:pPr>
            <w:r>
              <w:rPr/>
              <w:t>L’artiste marginal et rêveur</w:t>
            </w:r>
          </w:p>
        </w:tc>
      </w:tr>
      <w:tr>
        <w:trPr/>
        <w:tc>
          <w:tcPr>
            <w:tcW w:w="1958" w:type="dxa"/>
            <w:tcBorders/>
            <w:vAlign w:val="center"/>
          </w:tcPr>
          <w:p>
            <w:pPr>
              <w:pStyle w:val="Contenudetableau"/>
              <w:widowControl w:val="false"/>
              <w:suppressLineNumbers/>
              <w:spacing w:before="0" w:after="160"/>
              <w:rPr/>
            </w:pPr>
            <w:r>
              <w:rPr/>
              <w:t>Fusion nature/poète</w:t>
            </w:r>
          </w:p>
        </w:tc>
        <w:tc>
          <w:tcPr>
            <w:tcW w:w="2611" w:type="dxa"/>
            <w:tcBorders/>
            <w:vAlign w:val="center"/>
          </w:tcPr>
          <w:p>
            <w:pPr>
              <w:pStyle w:val="Contenudetableau"/>
              <w:widowControl w:val="false"/>
              <w:suppressLineNumbers/>
              <w:spacing w:before="0" w:after="160"/>
              <w:rPr/>
            </w:pPr>
            <w:r>
              <w:rPr/>
              <w:t>Rousseau, Lamartine</w:t>
            </w:r>
          </w:p>
        </w:tc>
        <w:tc>
          <w:tcPr>
            <w:tcW w:w="4005" w:type="dxa"/>
            <w:tcBorders/>
            <w:vAlign w:val="center"/>
          </w:tcPr>
          <w:p>
            <w:pPr>
              <w:pStyle w:val="Contenudetableau"/>
              <w:widowControl w:val="false"/>
              <w:suppressLineNumbers/>
              <w:spacing w:before="0" w:after="160"/>
              <w:rPr/>
            </w:pPr>
            <w:r>
              <w:rPr/>
              <w:t>Nature miroir de l’âme</w:t>
            </w:r>
          </w:p>
        </w:tc>
      </w:tr>
      <w:tr>
        <w:trPr/>
        <w:tc>
          <w:tcPr>
            <w:tcW w:w="1958" w:type="dxa"/>
            <w:tcBorders/>
            <w:vAlign w:val="center"/>
          </w:tcPr>
          <w:p>
            <w:pPr>
              <w:pStyle w:val="Contenudetableau"/>
              <w:widowControl w:val="false"/>
              <w:suppressLineNumbers/>
              <w:spacing w:before="0" w:after="160"/>
              <w:rPr/>
            </w:pPr>
            <w:r>
              <w:rPr/>
              <w:t>Vision poétique</w:t>
            </w:r>
          </w:p>
        </w:tc>
        <w:tc>
          <w:tcPr>
            <w:tcW w:w="2611" w:type="dxa"/>
            <w:tcBorders/>
            <w:vAlign w:val="center"/>
          </w:tcPr>
          <w:p>
            <w:pPr>
              <w:pStyle w:val="Contenudetableau"/>
              <w:widowControl w:val="false"/>
              <w:suppressLineNumbers/>
              <w:spacing w:before="0" w:after="160"/>
              <w:rPr/>
            </w:pPr>
            <w:r>
              <w:rPr>
                <w:rStyle w:val="Emphasis"/>
              </w:rPr>
              <w:t>Lettre du voyant</w:t>
            </w:r>
            <w:r>
              <w:rPr/>
              <w:t xml:space="preserve"> (1871)</w:t>
            </w:r>
          </w:p>
        </w:tc>
        <w:tc>
          <w:tcPr>
            <w:tcW w:w="4005" w:type="dxa"/>
            <w:tcBorders/>
            <w:vAlign w:val="center"/>
          </w:tcPr>
          <w:p>
            <w:pPr>
              <w:pStyle w:val="Contenudetableau"/>
              <w:widowControl w:val="false"/>
              <w:suppressLineNumbers/>
              <w:spacing w:before="0" w:after="160"/>
              <w:rPr/>
            </w:pPr>
            <w:r>
              <w:rPr/>
              <w:t>Le poète doit “dérégler les sens”</w:t>
            </w:r>
          </w:p>
        </w:tc>
      </w:tr>
      <w:tr>
        <w:trPr/>
        <w:tc>
          <w:tcPr>
            <w:tcW w:w="1958" w:type="dxa"/>
            <w:tcBorders/>
            <w:vAlign w:val="center"/>
          </w:tcPr>
          <w:p>
            <w:pPr>
              <w:pStyle w:val="Contenudetableau"/>
              <w:widowControl w:val="false"/>
              <w:suppressLineNumbers/>
              <w:spacing w:before="0" w:after="160"/>
              <w:rPr/>
            </w:pPr>
            <w:r>
              <w:rPr/>
              <w:t>Création du langage</w:t>
            </w:r>
          </w:p>
        </w:tc>
        <w:tc>
          <w:tcPr>
            <w:tcW w:w="2611" w:type="dxa"/>
            <w:tcBorders/>
            <w:vAlign w:val="center"/>
          </w:tcPr>
          <w:p>
            <w:pPr>
              <w:pStyle w:val="Contenudetableau"/>
              <w:widowControl w:val="false"/>
              <w:suppressLineNumbers/>
              <w:spacing w:before="0" w:after="160"/>
              <w:rPr/>
            </w:pPr>
            <w:r>
              <w:rPr>
                <w:rStyle w:val="Emphasis"/>
              </w:rPr>
              <w:t>Alchimie du verbe</w:t>
            </w:r>
            <w:r>
              <w:rPr/>
              <w:t xml:space="preserve"> (1873)</w:t>
            </w:r>
          </w:p>
        </w:tc>
        <w:tc>
          <w:tcPr>
            <w:tcW w:w="4005" w:type="dxa"/>
            <w:tcBorders/>
            <w:vAlign w:val="center"/>
          </w:tcPr>
          <w:p>
            <w:pPr>
              <w:pStyle w:val="Contenudetableau"/>
              <w:widowControl w:val="false"/>
              <w:suppressLineNumbers/>
              <w:spacing w:before="0" w:after="160"/>
              <w:rPr/>
            </w:pPr>
            <w:r>
              <w:rPr/>
              <w:t>Le poète transforme le monde par les mots</w:t>
            </w:r>
          </w:p>
        </w:tc>
      </w:tr>
    </w:tbl>
    <w:p>
      <w:pPr>
        <w:pStyle w:val="Heading2"/>
        <w:spacing w:before="0" w:after="160"/>
        <w:rPr/>
      </w:pPr>
      <w:r>
        <w:rPr/>
        <w:t>V. Citations essentielles à mémoriser</w:t>
      </w:r>
    </w:p>
    <w:tbl>
      <w:tblPr>
        <w:tblW w:w="8593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734"/>
        <w:gridCol w:w="4959"/>
        <w:gridCol w:w="1900"/>
      </w:tblGrid>
      <w:tr>
        <w:trPr>
          <w:tblHeader w:val="true"/>
        </w:trPr>
        <w:tc>
          <w:tcPr>
            <w:tcW w:w="1734" w:type="dxa"/>
            <w:tcBorders/>
            <w:vAlign w:val="center"/>
          </w:tcPr>
          <w:p>
            <w:pPr>
              <w:pStyle w:val="Titredetableau"/>
              <w:suppressLineNumbers/>
              <w:spacing w:before="0" w:after="160"/>
              <w:jc w:val="center"/>
              <w:rPr/>
            </w:pPr>
            <w:r>
              <w:rPr/>
              <w:t>Thème</w:t>
            </w:r>
          </w:p>
        </w:tc>
        <w:tc>
          <w:tcPr>
            <w:tcW w:w="4959" w:type="dxa"/>
            <w:tcBorders/>
            <w:vAlign w:val="center"/>
          </w:tcPr>
          <w:p>
            <w:pPr>
              <w:pStyle w:val="Titredetableau"/>
              <w:suppressLineNumbers/>
              <w:spacing w:before="0" w:after="160"/>
              <w:jc w:val="center"/>
              <w:rPr/>
            </w:pPr>
            <w:r>
              <w:rPr/>
              <w:t>Citation</w:t>
            </w:r>
          </w:p>
        </w:tc>
        <w:tc>
          <w:tcPr>
            <w:tcW w:w="1900" w:type="dxa"/>
            <w:tcBorders/>
            <w:vAlign w:val="center"/>
          </w:tcPr>
          <w:p>
            <w:pPr>
              <w:pStyle w:val="Titredetableau"/>
              <w:suppressLineNumbers/>
              <w:spacing w:before="0" w:after="160"/>
              <w:jc w:val="center"/>
              <w:rPr/>
            </w:pPr>
            <w:r>
              <w:rPr/>
              <w:t>Source</w:t>
            </w:r>
          </w:p>
        </w:tc>
      </w:tr>
      <w:tr>
        <w:trPr/>
        <w:tc>
          <w:tcPr>
            <w:tcW w:w="1734" w:type="dxa"/>
            <w:tcBorders/>
            <w:vAlign w:val="center"/>
          </w:tcPr>
          <w:p>
            <w:pPr>
              <w:pStyle w:val="Contenudetableau"/>
              <w:widowControl w:val="false"/>
              <w:suppressLineNumbers/>
              <w:spacing w:before="0" w:after="160"/>
              <w:rPr/>
            </w:pPr>
            <w:r>
              <w:rPr/>
              <w:t>Liberté</w:t>
            </w:r>
          </w:p>
        </w:tc>
        <w:tc>
          <w:tcPr>
            <w:tcW w:w="4959" w:type="dxa"/>
            <w:tcBorders/>
            <w:vAlign w:val="center"/>
          </w:tcPr>
          <w:p>
            <w:pPr>
              <w:pStyle w:val="Contenudetableau"/>
              <w:widowControl w:val="false"/>
              <w:suppressLineNumbers/>
              <w:spacing w:before="0" w:after="160"/>
              <w:rPr/>
            </w:pPr>
            <w:r>
              <w:rPr/>
              <w:t>« Je m’en allais, les poings dans mes poches crevées. »</w:t>
            </w:r>
          </w:p>
        </w:tc>
        <w:tc>
          <w:tcPr>
            <w:tcW w:w="1900" w:type="dxa"/>
            <w:tcBorders/>
            <w:vAlign w:val="center"/>
          </w:tcPr>
          <w:p>
            <w:pPr>
              <w:pStyle w:val="Contenudetableau"/>
              <w:widowControl w:val="false"/>
              <w:suppressLineNumbers/>
              <w:spacing w:before="0" w:after="160"/>
              <w:rPr/>
            </w:pPr>
            <w:r>
              <w:rPr>
                <w:rStyle w:val="Emphasis"/>
              </w:rPr>
              <w:t>Ma Bohême</w:t>
            </w:r>
          </w:p>
        </w:tc>
      </w:tr>
      <w:tr>
        <w:trPr/>
        <w:tc>
          <w:tcPr>
            <w:tcW w:w="1734" w:type="dxa"/>
            <w:tcBorders/>
            <w:vAlign w:val="center"/>
          </w:tcPr>
          <w:p>
            <w:pPr>
              <w:pStyle w:val="Contenudetableau"/>
              <w:widowControl w:val="false"/>
              <w:suppressLineNumbers/>
              <w:spacing w:before="0" w:after="160"/>
              <w:rPr/>
            </w:pPr>
            <w:r>
              <w:rPr/>
              <w:t>Nature</w:t>
            </w:r>
          </w:p>
        </w:tc>
        <w:tc>
          <w:tcPr>
            <w:tcW w:w="4959" w:type="dxa"/>
            <w:tcBorders/>
            <w:vAlign w:val="center"/>
          </w:tcPr>
          <w:p>
            <w:pPr>
              <w:pStyle w:val="Contenudetableau"/>
              <w:widowControl w:val="false"/>
              <w:suppressLineNumbers/>
              <w:spacing w:before="0" w:after="160"/>
              <w:rPr/>
            </w:pPr>
            <w:r>
              <w:rPr/>
              <w:t>« Par les soirs bleus d’été, j’irai dans les sentiers. »</w:t>
            </w:r>
          </w:p>
        </w:tc>
        <w:tc>
          <w:tcPr>
            <w:tcW w:w="1900" w:type="dxa"/>
            <w:tcBorders/>
            <w:vAlign w:val="center"/>
          </w:tcPr>
          <w:p>
            <w:pPr>
              <w:pStyle w:val="Contenudetableau"/>
              <w:widowControl w:val="false"/>
              <w:suppressLineNumbers/>
              <w:spacing w:before="0" w:after="160"/>
              <w:rPr/>
            </w:pPr>
            <w:r>
              <w:rPr>
                <w:rStyle w:val="Emphasis"/>
              </w:rPr>
              <w:t>Sensation</w:t>
            </w:r>
          </w:p>
        </w:tc>
      </w:tr>
      <w:tr>
        <w:trPr/>
        <w:tc>
          <w:tcPr>
            <w:tcW w:w="1734" w:type="dxa"/>
            <w:tcBorders/>
            <w:vAlign w:val="center"/>
          </w:tcPr>
          <w:p>
            <w:pPr>
              <w:pStyle w:val="Contenudetableau"/>
              <w:widowControl w:val="false"/>
              <w:suppressLineNumbers/>
              <w:spacing w:before="0" w:after="160"/>
              <w:rPr/>
            </w:pPr>
            <w:r>
              <w:rPr/>
              <w:t>Guerre</w:t>
            </w:r>
          </w:p>
        </w:tc>
        <w:tc>
          <w:tcPr>
            <w:tcW w:w="4959" w:type="dxa"/>
            <w:tcBorders/>
            <w:vAlign w:val="center"/>
          </w:tcPr>
          <w:p>
            <w:pPr>
              <w:pStyle w:val="Contenudetableau"/>
              <w:widowControl w:val="false"/>
              <w:suppressLineNumbers/>
              <w:spacing w:before="0" w:after="160"/>
              <w:rPr/>
            </w:pPr>
            <w:r>
              <w:rPr/>
              <w:t>« Il a deux trous rouges au côté droit. »</w:t>
            </w:r>
          </w:p>
        </w:tc>
        <w:tc>
          <w:tcPr>
            <w:tcW w:w="1900" w:type="dxa"/>
            <w:tcBorders/>
            <w:vAlign w:val="center"/>
          </w:tcPr>
          <w:p>
            <w:pPr>
              <w:pStyle w:val="Contenudetableau"/>
              <w:widowControl w:val="false"/>
              <w:suppressLineNumbers/>
              <w:spacing w:before="0" w:after="160"/>
              <w:rPr/>
            </w:pPr>
            <w:r>
              <w:rPr>
                <w:rStyle w:val="Emphasis"/>
              </w:rPr>
              <w:t>Le Dormeur du val</w:t>
            </w:r>
          </w:p>
        </w:tc>
      </w:tr>
      <w:tr>
        <w:trPr/>
        <w:tc>
          <w:tcPr>
            <w:tcW w:w="1734" w:type="dxa"/>
            <w:tcBorders/>
            <w:vAlign w:val="center"/>
          </w:tcPr>
          <w:p>
            <w:pPr>
              <w:pStyle w:val="Contenudetableau"/>
              <w:widowControl w:val="false"/>
              <w:suppressLineNumbers/>
              <w:spacing w:before="0" w:after="160"/>
              <w:rPr/>
            </w:pPr>
            <w:r>
              <w:rPr/>
              <w:t>Jeunesse</w:t>
            </w:r>
          </w:p>
        </w:tc>
        <w:tc>
          <w:tcPr>
            <w:tcW w:w="4959" w:type="dxa"/>
            <w:tcBorders/>
            <w:vAlign w:val="center"/>
          </w:tcPr>
          <w:p>
            <w:pPr>
              <w:pStyle w:val="Contenudetableau"/>
              <w:widowControl w:val="false"/>
              <w:suppressLineNumbers/>
              <w:spacing w:before="0" w:after="160"/>
              <w:rPr/>
            </w:pPr>
            <w:r>
              <w:rPr/>
              <w:t>« On n’est pas sérieux quand on a dix-sept ans. »</w:t>
            </w:r>
          </w:p>
        </w:tc>
        <w:tc>
          <w:tcPr>
            <w:tcW w:w="1900" w:type="dxa"/>
            <w:tcBorders/>
            <w:vAlign w:val="center"/>
          </w:tcPr>
          <w:p>
            <w:pPr>
              <w:pStyle w:val="Contenudetableau"/>
              <w:widowControl w:val="false"/>
              <w:suppressLineNumbers/>
              <w:spacing w:before="0" w:after="160"/>
              <w:rPr/>
            </w:pPr>
            <w:r>
              <w:rPr>
                <w:rStyle w:val="Emphasis"/>
              </w:rPr>
              <w:t>Roman</w:t>
            </w:r>
          </w:p>
        </w:tc>
      </w:tr>
      <w:tr>
        <w:trPr/>
        <w:tc>
          <w:tcPr>
            <w:tcW w:w="1734" w:type="dxa"/>
            <w:tcBorders/>
            <w:vAlign w:val="center"/>
          </w:tcPr>
          <w:p>
            <w:pPr>
              <w:pStyle w:val="Contenudetableau"/>
              <w:widowControl w:val="false"/>
              <w:suppressLineNumbers/>
              <w:spacing w:before="0" w:after="160"/>
              <w:rPr/>
            </w:pPr>
            <w:r>
              <w:rPr/>
              <w:t>Poésie / invention</w:t>
            </w:r>
          </w:p>
        </w:tc>
        <w:tc>
          <w:tcPr>
            <w:tcW w:w="4959" w:type="dxa"/>
            <w:tcBorders/>
            <w:vAlign w:val="center"/>
          </w:tcPr>
          <w:p>
            <w:pPr>
              <w:pStyle w:val="Contenudetableau"/>
              <w:widowControl w:val="false"/>
              <w:suppressLineNumbers/>
              <w:spacing w:before="0" w:after="160"/>
              <w:rPr/>
            </w:pPr>
            <w:r>
              <w:rPr/>
              <w:t>« Le poète se fait voyant. »</w:t>
            </w:r>
          </w:p>
        </w:tc>
        <w:tc>
          <w:tcPr>
            <w:tcW w:w="1900" w:type="dxa"/>
            <w:tcBorders/>
            <w:vAlign w:val="center"/>
          </w:tcPr>
          <w:p>
            <w:pPr>
              <w:pStyle w:val="Contenudetableau"/>
              <w:widowControl w:val="false"/>
              <w:suppressLineNumbers/>
              <w:spacing w:before="0" w:after="160"/>
              <w:rPr/>
            </w:pPr>
            <w:r>
              <w:rPr>
                <w:rStyle w:val="Emphasis"/>
              </w:rPr>
              <w:t>Lettre du voyant</w:t>
            </w:r>
          </w:p>
        </w:tc>
      </w:tr>
      <w:tr>
        <w:trPr/>
        <w:tc>
          <w:tcPr>
            <w:tcW w:w="1734" w:type="dxa"/>
            <w:tcBorders/>
            <w:vAlign w:val="center"/>
          </w:tcPr>
          <w:p>
            <w:pPr>
              <w:pStyle w:val="Contenudetableau"/>
              <w:widowControl w:val="false"/>
              <w:suppressLineNumbers/>
              <w:spacing w:before="0" w:after="160"/>
              <w:rPr/>
            </w:pPr>
            <w:r>
              <w:rPr/>
              <w:t>Modernité</w:t>
            </w:r>
          </w:p>
        </w:tc>
        <w:tc>
          <w:tcPr>
            <w:tcW w:w="4959" w:type="dxa"/>
            <w:tcBorders/>
            <w:vAlign w:val="center"/>
          </w:tcPr>
          <w:p>
            <w:pPr>
              <w:pStyle w:val="Contenudetableau"/>
              <w:widowControl w:val="false"/>
              <w:suppressLineNumbers/>
              <w:spacing w:before="0" w:after="160"/>
              <w:rPr/>
            </w:pPr>
            <w:r>
              <w:rPr/>
              <w:t>« Il faut être absolument moderne. »</w:t>
            </w:r>
          </w:p>
        </w:tc>
        <w:tc>
          <w:tcPr>
            <w:tcW w:w="1900" w:type="dxa"/>
            <w:tcBorders/>
            <w:vAlign w:val="center"/>
          </w:tcPr>
          <w:p>
            <w:pPr>
              <w:pStyle w:val="Contenudetableau"/>
              <w:widowControl w:val="false"/>
              <w:suppressLineNumbers/>
              <w:spacing w:before="0" w:after="160"/>
              <w:rPr/>
            </w:pPr>
            <w:r>
              <w:rPr>
                <w:rStyle w:val="Emphasis"/>
              </w:rPr>
              <w:t>Une saison en enfer</w:t>
            </w:r>
          </w:p>
        </w:tc>
      </w:tr>
    </w:tbl>
    <w:p>
      <w:pPr>
        <w:pStyle w:val="Heading2"/>
        <w:spacing w:before="0" w:after="160"/>
        <w:rPr/>
      </w:pPr>
      <w:r>
        <w:rPr/>
        <w:t>VI. Conclusion synthétique pour dissertation</w:t>
      </w:r>
    </w:p>
    <w:p>
      <w:pPr>
        <w:pStyle w:val="Blocdecitation"/>
        <w:spacing w:before="0" w:after="160"/>
        <w:rPr/>
      </w:pPr>
      <w:r>
        <w:rPr/>
        <w:t xml:space="preserve">Rimbaud, dans </w:t>
      </w:r>
      <w:r>
        <w:rPr>
          <w:rStyle w:val="Emphasis"/>
        </w:rPr>
        <w:t>Les Cahiers de Douai</w:t>
      </w:r>
      <w:r>
        <w:rPr/>
        <w:t xml:space="preserve">, se forge une identité de </w:t>
      </w:r>
      <w:r>
        <w:rPr>
          <w:rStyle w:val="Strong"/>
        </w:rPr>
        <w:t>poète libre et révolté</w:t>
      </w:r>
      <w:r>
        <w:rPr/>
        <w:t>.</w:t>
        <w:br/>
        <w:t xml:space="preserve">Il s’émancipe des cadres sociaux, religieux et poétiques pour </w:t>
      </w:r>
      <w:r>
        <w:rPr>
          <w:rStyle w:val="Strong"/>
        </w:rPr>
        <w:t>inventer une parole neuve</w:t>
      </w:r>
      <w:r>
        <w:rPr/>
        <w:t>, où la nature, la jeunesse et la liberté deviennent les sources de la création. Déjà, le « voyant » se devine derrière le jeune homme fugueur : celui qui fait de la poésie un moyen d’émancipation totale — de la vie, de l’âme et du langage.</w:t>
      </w:r>
    </w:p>
    <w:p>
      <w:pPr>
        <w:pStyle w:val="Normal"/>
        <w:widowControl/>
        <w:bidi w:val="0"/>
        <w:spacing w:lineRule="auto" w:line="259" w:before="0" w:after="160"/>
        <w:jc w:val="start"/>
        <w:rPr/>
      </w:pPr>
      <w:r>
        <w:rPr/>
      </w:r>
    </w:p>
    <w:sectPr>
      <w:type w:val="nextPage"/>
      <w:pgSz w:w="11906" w:h="16838"/>
      <w:pgMar w:left="1417" w:right="1417" w:gutter="0" w:header="0" w:top="1417" w:footer="0" w:bottom="141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Carlito">
    <w:altName w:val="Calibri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Carlito">
    <w:altName w:val="Calibri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Noto Sans" w:asciiTheme="minorHAnsi" w:eastAsiaTheme="minorHAnsi" w:hAnsiTheme="minorHAnsi"/>
        <w:sz w:val="22"/>
        <w:szCs w:val="22"/>
        <w:lang w:val="fr-FR" w:eastAsia="fr-FR" w:bidi="fr-FR"/>
      </w:rPr>
    </w:rPrDefault>
    <w:pPrDefault>
      <w:pPr>
        <w:suppressAutoHyphens w:val="true"/>
      </w:pPr>
    </w:pPrDefault>
  </w:docDefaults>
  <w:style w:type="paragraph" w:styleId="Normal" w:default="1">
    <w:name w:val="Normal"/>
    <w:qFormat/>
    <w:pPr>
      <w:widowControl/>
      <w:bidi w:val="0"/>
      <w:spacing w:lineRule="auto" w:line="259" w:before="0" w:after="160"/>
      <w:jc w:val="start"/>
    </w:pPr>
    <w:rPr>
      <w:rFonts w:ascii="Calibri" w:hAnsi="Calibri" w:eastAsia="Calibri" w:cs="Noto Sans" w:asciiTheme="minorHAnsi" w:eastAsiaTheme="minorHAnsi" w:hAnsiTheme="minorHAnsi"/>
      <w:color w:val="auto"/>
      <w:kern w:val="0"/>
      <w:sz w:val="22"/>
      <w:szCs w:val="22"/>
      <w:lang w:val="fr-FR" w:eastAsia="fr-FR" w:bidi="fr-FR"/>
    </w:rPr>
  </w:style>
  <w:style w:type="paragraph" w:styleId="Heading1">
    <w:name w:val="heading 1"/>
    <w:basedOn w:val="Titre"/>
    <w:next w:val="BodyText"/>
    <w:qFormat/>
    <w:pPr>
      <w:spacing w:before="240" w:after="120"/>
      <w:outlineLvl w:val="0"/>
    </w:pPr>
    <w:rPr>
      <w:rFonts w:ascii="Carlito" w:hAnsi="Carlito" w:eastAsia="DejaVu Sans" w:cs="Noto Sans"/>
      <w:b/>
      <w:bCs/>
      <w:sz w:val="48"/>
      <w:szCs w:val="48"/>
    </w:rPr>
  </w:style>
  <w:style w:type="paragraph" w:styleId="Heading2">
    <w:name w:val="heading 2"/>
    <w:basedOn w:val="Titre"/>
    <w:next w:val="BodyText"/>
    <w:qFormat/>
    <w:pPr>
      <w:spacing w:before="200" w:after="120"/>
      <w:outlineLvl w:val="1"/>
    </w:pPr>
    <w:rPr>
      <w:rFonts w:ascii="Carlito" w:hAnsi="Carlito" w:eastAsia="DejaVu Sans" w:cs="Noto Sans"/>
      <w:b/>
      <w:bCs/>
      <w:sz w:val="36"/>
      <w:szCs w:val="36"/>
    </w:rPr>
  </w:style>
  <w:style w:type="paragraph" w:styleId="Heading3">
    <w:name w:val="heading 3"/>
    <w:basedOn w:val="Titre"/>
    <w:next w:val="BodyText"/>
    <w:qFormat/>
    <w:pPr>
      <w:spacing w:before="140" w:after="120"/>
      <w:outlineLvl w:val="2"/>
    </w:pPr>
    <w:rPr>
      <w:rFonts w:ascii="Carlito" w:hAnsi="Carlito" w:eastAsia="DejaVu Sans" w:cs="Noto Sans"/>
      <w:b/>
      <w:bCs/>
      <w:sz w:val="28"/>
      <w:szCs w:val="28"/>
    </w:rPr>
  </w:style>
  <w:style w:type="character" w:styleId="Emphasis">
    <w:name w:val="Emphasis"/>
    <w:qFormat/>
    <w:rPr>
      <w:i/>
      <w:iCs/>
    </w:rPr>
  </w:style>
  <w:style w:type="character" w:styleId="Strong">
    <w:name w:val="Strong"/>
    <w:qFormat/>
    <w:rPr>
      <w:b/>
      <w:bCs/>
    </w:rPr>
  </w:style>
  <w:style w:type="character" w:styleId="Puces">
    <w:name w:val="Puces"/>
    <w:qFormat/>
    <w:rPr>
      <w:rFonts w:ascii="OpenSymbol" w:hAnsi="OpenSymbol" w:eastAsia="OpenSymbol" w:cs="OpenSymbol"/>
    </w:rPr>
  </w:style>
  <w:style w:type="paragraph" w:styleId="Titre">
    <w:name w:val="Titre"/>
    <w:basedOn w:val="Normal"/>
    <w:next w:val="BodyText"/>
    <w:qFormat/>
    <w:pPr>
      <w:keepNext w:val="true"/>
      <w:spacing w:before="240" w:after="120"/>
    </w:pPr>
    <w:rPr>
      <w:rFonts w:ascii="Carlito" w:hAnsi="Carlito" w:eastAsia="Noto Sans SC Regular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"/>
    </w:rPr>
  </w:style>
  <w:style w:type="paragraph" w:styleId="Lignehorizontale">
    <w:name w:val="Ligne horizontal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Blocdecitation">
    <w:name w:val="Bloc de citation"/>
    <w:basedOn w:val="Normal"/>
    <w:qFormat/>
    <w:pPr>
      <w:spacing w:before="0" w:after="283"/>
      <w:ind w:hanging="0" w:start="567" w:end="567"/>
    </w:pPr>
    <w:rPr/>
  </w:style>
  <w:style w:type="paragraph" w:styleId="Contenudetableau">
    <w:name w:val="Contenu de tableau"/>
    <w:basedOn w:val="Normal"/>
    <w:qFormat/>
    <w:pPr>
      <w:widowControl w:val="false"/>
      <w:suppressLineNumbers/>
    </w:pPr>
    <w:rPr/>
  </w:style>
  <w:style w:type="paragraph" w:styleId="Titredetableau">
    <w:name w:val="Titre de tableau"/>
    <w:basedOn w:val="Contenudetableau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Thème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">
              <a:schemeClr val="phClr">
                <a:lumMod val="105000"/>
                <a:tint val="73000"/>
              </a:schemeClr>
            </a:gs>
            <a:gs pos="1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">
              <a:schemeClr val="phClr">
                <a:lumMod val="100000"/>
                <a:shade val="100000"/>
              </a:schemeClr>
            </a:gs>
            <a:gs pos="1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miter lim="800"/>
        </a:ln>
        <a:ln w="12700" cap="flat" cmpd="sng" algn="ctr">
          <a:miter lim="800"/>
        </a:ln>
        <a:ln w="19050" cap="flat" cmpd="sng" algn="ctr">
          <a:miter lim="8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">
              <a:schemeClr val="phClr">
                <a:tint val="98000"/>
                <a:shade val="90000"/>
                <a:lumMod val="103000"/>
              </a:schemeClr>
            </a:gs>
            <a:gs pos="1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15</TotalTime>
  <Application>Collabora_Office/25.04.4.3$Linux_X86_64 LibreOffice_project/fde3225f62aa6ec2a5864cd14457a414144a538a</Application>
  <AppVersion>15.0000</AppVersion>
  <Pages>5</Pages>
  <Words>1046</Words>
  <Characters>5081</Characters>
  <CharactersWithSpaces>5959</CharactersWithSpaces>
  <Paragraphs>119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2025-11-11T14:57:12Z</dcterms:created>
  <dc:creator/>
  <dc:description/>
  <dc:language>fr-FR</dc:language>
  <cp:lastModifiedBy/>
  <dcterms:modified xsi:type="dcterms:W3CDTF">2025-11-11T16:12:41Z</dcterms:modified>
  <cp:revision>2</cp:revision>
  <dc:subject/>
  <dc:title/>
</cp:coreProperties>
</file>