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52"/>
        </w:rPr>
        <w:t>爸妈别急 · 安心下一步</w:t>
      </w:r>
    </w:p>
    <w:p>
      <w:pPr>
        <w:spacing w:after="440"/>
      </w:pPr>
      <w:r>
        <w:rPr>
          <w:rFonts w:ascii="Calibri" w:hAnsi="Calibri" w:eastAsia="Microsoft YaHei"/>
          <w:color w:val="606A74"/>
          <w:sz w:val="28"/>
        </w:rPr>
        <w:t>面向银发用户的 AI 安全手机教练与高风险数字流程守护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v3.0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小有可为 2026 参赛评审版（基于现有 MVP 的增量升级）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2026-08-12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适用范围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普惠养老 · 银发数字生活｜初赛提交、决赛迭代与研发交接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证据口径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已实现 / 已验证 / 规划中严格区分，不以设计稿替代运行证据</w:t>
            </w:r>
          </w:p>
        </w:tc>
      </w:tr>
    </w:tbl>
    <w:p>
      <w:pPr>
        <w:spacing w:before="360" w:after="0"/>
      </w:pPr>
      <w:r>
        <w:rPr>
          <w:rFonts w:ascii="Calibri" w:hAnsi="Calibri" w:eastAsia="Microsoft YaHei"/>
          <w:i/>
          <w:color w:val="606A74"/>
          <w:sz w:val="21"/>
        </w:rPr>
        <w:t>文档用途：参赛评审、产品决策、研发拆解、测试验收与后续交接。</w:t>
      </w:r>
    </w:p>
    <w:p>
      <w:r>
        <w:br w:type="page"/>
      </w:r>
    </w:p>
    <w:p>
      <w:pPr>
        <w:pStyle w:val="Heading1"/>
      </w:pPr>
      <w:r>
        <w:t>0. 文档控制与结论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产品决策：</w:t>
            </w:r>
            <w:r>
              <w:rPr>
                <w:rFonts w:ascii="Calibri" w:hAnsi="Calibri" w:eastAsia="Microsoft YaHei"/>
              </w:rPr>
              <w:t>保留“爸妈别急 / EasyPhone AI”品牌，以“安心下一步”作为比赛版本能力名。产品不与 Gemini、ChatGPT 比通用屏幕理解，而以“银发友好的一步指导 + 风险中止 + 家庭交接 + 可审计证据”形成差异化。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事项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产品阶段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现有 Web MVP 已完成语音/文字输入、风险分流、白名单教程、求助卡和 AI 复检；屏幕理解、真实家人端、持久化均为规划能力。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北极星指标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安全完成率 = 成功完成低风险任务且未发生高风险错误指导的会话数 / 可评估会话数。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首发用户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55 岁以上、会使用微信/WhatsApp 等基础功能，但遇到复杂页面、英文通知或风险流程会停滞的华人老人。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付费/采用者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成年子女、社区长者服务中心、老年大学、公益组织；初赛阶段不验证商业化。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关键边界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不自动点击、不远程控制、不处理真实支付、不索取 OTP/验证码、不默认保存截图或原始语音。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0.1 官方赛题映射（已核验）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850"/>
        <w:gridCol w:w="3850"/>
        <w:gridCol w:w="3660"/>
      </w:tblGrid>
      <w:tr>
        <w:trPr>
          <w:tblHeader w:val="true"/>
        </w:trP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官方信息</w:t>
            </w:r>
          </w:p>
        </w:tc>
        <w:tc>
          <w:tcPr>
            <w:tcW w:type="dxa" w:w="3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本项目响应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证据/边界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赛道：普惠养老 · 银发数字生活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以轻量方式帮助老人完成数字生活任务，并在风险场景中及时停下。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官方赛题描述包含“居家守护”或“让老人享受数字生活便利”；本项目选择软件方向。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初赛截止：2026-08-13 24:00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提交现有可运行 MVP、2—3 分钟演示、PRD、技术规范与已知限制。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今天为 2026-08-12，不把未实现的屏幕理解包装成初赛现成功能。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每赛题 Top10 进入决赛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初赛突出问题真实性、安全闭环和可运行证据；决赛再补屏幕理解与真实老人共创。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官方未在可读取页面公布数字评分权重。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决赛名单：2026-08-21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8 月 14—20 日准备评测集、用户访谈和演示稳定性，不等待入围后才开始。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人气应用奖数据统计也于该日截止。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决赛材料：2026-09-03；路演：09-05（拟）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形成真实场景数据、三条稳定闭环、事故/回退说明与可复现演示。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线下日期为官方拟定，执行前再次核对。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口径声明：</w:t>
            </w:r>
            <w:r>
              <w:rPr>
                <w:rFonts w:ascii="Calibri" w:hAnsi="Calibri" w:eastAsia="Microsoft YaHei"/>
              </w:rPr>
              <w:t>本文的“官方信息”只引用赛事公开页；后文的内部评审维度、指标门槛和优先级属于团队备赛方案，不代表赛事官方评分细则。</w:t>
            </w:r>
          </w:p>
        </w:tc>
      </w:tr>
    </w:tbl>
    <w:p>
      <w:pPr>
        <w:spacing w:after="40"/>
      </w:pPr>
    </w:p>
    <w:p>
      <w:pPr>
        <w:pStyle w:val="Heading2"/>
      </w:pPr>
      <w:r>
        <w:t>0.2 一天内可提交的最小闭环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1.  锁定一个主叙事：老人遇到手机难题时，系统先判断风险，再给一个安全步骤或让家人接管。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2.  用现有 MVP 录制两条真实可运行链路：低风险教程、验证码/屏幕共享强中止；所有画面标注 LIVE 或 REPLAY。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3.  提交材料明确“已实现 / 本轮拟实现 / 决赛规划”，避免把设计稿、固定回放或代码存在误写为线上能力。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4.  初赛不临时引入数据库、原生 AccessibilityService 或自动点击；把剩余时间用于稳定性、讲述和证据核验。</w:t>
      </w:r>
    </w:p>
    <w:p>
      <w:pPr>
        <w:pStyle w:val="Heading2"/>
      </w:pPr>
      <w:r>
        <w:t>0.3 内部备赛评审框架（非官方权重）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团队自检问题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提交证据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公益价值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是否解决老人真实、高频且后果显著的问题？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3—5 名目标用户访谈、任务失败观察、需求取舍记录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产品闭环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输入、判断、指导、验证、中止、求助能否完整走通？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录屏、现场演示、失败路径与验收清单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必要性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是否用于理解上下文，而不是给普通表单贴 AI 标签？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规则与模型职责图、对照实验、UNKNOWN 样例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安全可信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是否会在钱、账号、验证码和不确定屏幕上停止？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危险用例集、规则不变量测试、脱敏日志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可持续性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离开比赛后能否扩展任务包、机构和模型？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模块化架构、Provider、版本/回滚、内容审核流程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1. 背景与问题定义</w:t>
      </w:r>
    </w:p>
    <w:p>
      <w:r>
        <w:rPr>
          <w:rFonts w:ascii="Calibri" w:hAnsi="Calibri" w:eastAsia="Microsoft YaHei"/>
        </w:rPr>
        <w:t>智能手机已经成为沟通、医疗、银行、政务与购物入口。目标用户的困难通常不是完全不会使用手机，而是在流程中某一步突然失去上下文：不知道现在在哪一页、哪个按钮能点、继续操作是否安全。通用 AI 可以描述屏幕，但未必为老人降低认知负担，也不会默认承担家庭协同与反诈中止责任。</w:t>
      </w:r>
    </w:p>
    <w:p>
      <w:pPr>
        <w:pStyle w:val="Heading2"/>
      </w:pPr>
      <w:r>
        <w:t>1.1 核心问题</w:t>
      </w:r>
    </w:p>
    <w:p>
      <w:pPr>
        <w:pStyle w:val="ListBullet"/>
      </w:pPr>
      <w:r>
        <w:rPr>
          <w:rFonts w:ascii="Calibri" w:hAnsi="Calibri" w:eastAsia="Microsoft YaHei"/>
        </w:rPr>
        <w:t>表达困难：用户会说“这个能不能点”，而不是准确描述应用、页面和系统状态。</w:t>
      </w:r>
    </w:p>
    <w:p>
      <w:pPr>
        <w:pStyle w:val="ListBullet"/>
      </w:pPr>
      <w:r>
        <w:rPr>
          <w:rFonts w:ascii="Calibri" w:hAnsi="Calibri" w:eastAsia="Microsoft YaHei"/>
        </w:rPr>
        <w:t>认知负担：长教程要求在“看教程”和“操作 App”之间来回切换。</w:t>
      </w:r>
    </w:p>
    <w:p>
      <w:pPr>
        <w:pStyle w:val="ListBullet"/>
      </w:pPr>
      <w:r>
        <w:rPr>
          <w:rFonts w:ascii="Calibri" w:hAnsi="Calibri" w:eastAsia="Microsoft YaHei"/>
        </w:rPr>
        <w:t>风险混杂：低风险设置、资金风险、身份风险和诈骗话术可能出现在同一条描述中。</w:t>
      </w:r>
    </w:p>
    <w:p>
      <w:pPr>
        <w:pStyle w:val="ListBullet"/>
      </w:pPr>
      <w:r>
        <w:rPr>
          <w:rFonts w:ascii="Calibri" w:hAnsi="Calibri" w:eastAsia="Microsoft YaHei"/>
        </w:rPr>
        <w:t>求助失真：家属收到的信息缺少页面、目标、已做步骤和风险依据。</w:t>
      </w:r>
    </w:p>
    <w:p>
      <w:pPr>
        <w:pStyle w:val="ListBullet"/>
      </w:pPr>
      <w:r>
        <w:rPr>
          <w:rFonts w:ascii="Calibri" w:hAnsi="Calibri" w:eastAsia="Microsoft YaHei"/>
        </w:rPr>
        <w:t>信任不足：AI 若在不确定时继续指导，会把“帮助”变成误导。</w:t>
      </w:r>
    </w:p>
    <w:p>
      <w:pPr>
        <w:pStyle w:val="Heading2"/>
      </w:pPr>
      <w:r>
        <w:t>1.2 竞品与替代方案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350"/>
        <w:gridCol w:w="1800"/>
        <w:gridCol w:w="2700"/>
        <w:gridCol w:w="351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代表产品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已具备能力</w:t>
            </w:r>
          </w:p>
        </w:tc>
        <w:tc>
          <w:tcPr>
            <w:tcW w:type="dxa" w:w="3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本项目必须补出的差异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直接竞品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UrMorning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老人共享屏幕、语音提示、一次一步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中国/海外华人高风险场景库、家庭交接包、风险决策审计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通用 AI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Gemini Live / ChatGPT Voice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屏幕共享、语音对话、通用问答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适老交互、安全策略、白名单教程、拒绝继续的产品责任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视觉辅助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Be My Eyes / Lookout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图像描述、文字识别、人工协助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针对手机任务状态、操作验证和家属协同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传统教程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视频/图文/社区课程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覆盖广、成本低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当前页面上下文、错误恢复、风险中止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家庭人工支持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电话/视频通话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信任高、能处理异常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降低重复沟通，在需要时才升级给家人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竞争判断：</w:t>
            </w:r>
            <w:r>
              <w:rPr>
                <w:rFonts w:ascii="Calibri" w:hAnsi="Calibri" w:eastAsia="Microsoft YaHei"/>
              </w:rPr>
              <w:t>“看懂屏幕”和“逐步说话”不是壁垒。可积累的资产是：真实任务状态集、风险策略、错误恢复样本、家庭交接模板和真实老人评测数据。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2. 产品定位、目标与非目标</w:t>
      </w:r>
    </w:p>
    <w:p>
      <w:pPr>
        <w:pStyle w:val="Heading2"/>
      </w:pPr>
      <w:r>
        <w:t>2.1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定位：</w:t>
            </w:r>
            <w:r>
              <w:rPr>
                <w:rFonts w:ascii="Calibri" w:hAnsi="Calibri" w:eastAsia="Microsoft YaHei"/>
              </w:rPr>
              <w:t>老人不用记住复杂 App 怎么用。系统看懂他现在在哪一步，只给安全的下一步；遇到风险或不确定时停下来，交给家人。</w:t>
            </w:r>
          </w:p>
        </w:tc>
      </w:tr>
    </w:tbl>
    <w:p>
      <w:pPr>
        <w:spacing w:after="40"/>
      </w:pPr>
    </w:p>
    <w:p>
      <w:pPr>
        <w:pStyle w:val="Heading2"/>
      </w:pPr>
      <w:r>
        <w:t>2.2 产品目标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1.  让老人通过语音或文字说明问题，在 10 秒内得到可理解的下一动作或明确的停止提示。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2.  让低风险白名单任务形成“观察—理解—指导—确认—继续”的闭环。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3.  让涉及付款、转账、验证码、陌生链接、屏幕共享、远程控制和敏感身份信息的流程优先中止。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4.  让家属收到结构化上下文，而不是一句“手机坏了”。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5.  让每次 AI 决策可回放、可评测、可替换模型，不依赖单一供应商。</w:t>
      </w:r>
    </w:p>
    <w:p>
      <w:pPr>
        <w:pStyle w:val="Heading2"/>
      </w:pPr>
      <w:r>
        <w:t>2.3 明确非目标</w:t>
      </w:r>
    </w:p>
    <w:p>
      <w:pPr>
        <w:pStyle w:val="ListBullet"/>
      </w:pPr>
      <w:r>
        <w:rPr>
          <w:rFonts w:ascii="Calibri" w:hAnsi="Calibri" w:eastAsia="Microsoft YaHei"/>
        </w:rPr>
        <w:t>不自动点击第三方 App，不使用 Android Accessibility Service 代替用户操作。</w:t>
      </w:r>
    </w:p>
    <w:p>
      <w:pPr>
        <w:pStyle w:val="ListBullet"/>
      </w:pPr>
      <w:r>
        <w:rPr>
          <w:rFonts w:ascii="Calibri" w:hAnsi="Calibri" w:eastAsia="Microsoft YaHei"/>
        </w:rPr>
        <w:t>不远程控制手机，不读取通讯录、短信、定位、银行账户或支付密码。</w:t>
      </w:r>
    </w:p>
    <w:p>
      <w:pPr>
        <w:pStyle w:val="ListBullet"/>
      </w:pPr>
      <w:r>
        <w:rPr>
          <w:rFonts w:ascii="Calibri" w:hAnsi="Calibri" w:eastAsia="Microsoft YaHei"/>
        </w:rPr>
        <w:t>不提供金融、医疗、法律结论，不替代官方客服或专业人员。</w:t>
      </w:r>
    </w:p>
    <w:p>
      <w:pPr>
        <w:pStyle w:val="ListBullet"/>
      </w:pPr>
      <w:r>
        <w:rPr>
          <w:rFonts w:ascii="Calibri" w:hAnsi="Calibri" w:eastAsia="Microsoft YaHei"/>
        </w:rPr>
        <w:t>不承诺识别所有诈骗；产品提供风险阻断和升级路径，而非安全担保。</w:t>
      </w:r>
    </w:p>
    <w:p>
      <w:pPr>
        <w:pStyle w:val="ListBullet"/>
      </w:pPr>
      <w:r>
        <w:rPr>
          <w:rFonts w:ascii="Calibri" w:hAnsi="Calibri" w:eastAsia="Microsoft YaHei"/>
        </w:rPr>
        <w:t>初赛不建设完整账号、支付、CRM、社区广场和运营后台。</w:t>
      </w:r>
    </w:p>
    <w:p>
      <w:pPr>
        <w:pStyle w:val="Heading1"/>
      </w:pPr>
      <w:r>
        <w:t>3. 用户、场景与 Jobs-to-be-Done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200"/>
        <w:gridCol w:w="2460"/>
        <w:gridCol w:w="3000"/>
        <w:gridCol w:w="270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特征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成功定义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老人端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55+；低数字素养；偏好语音和大字；可能中英混说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完成日常手机任务；遇到风险及时停下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独立完成或主动求助，不产生危险操作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家属端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异地/跨时区；承担远程技术支持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快速理解发生了什么并给出可信判断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求助卡信息完整，减少追问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社区服务者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一对多帮助老人；需要标准材料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复用教程与反诈话术；收集问题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可审核教程、复盘失败场景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产品/安全运营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维护规则与模型评测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发布新任务包、监控误判和回退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变更可追踪、有回滚和验收证据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3.1 核心 JTBD</w:t>
      </w:r>
    </w:p>
    <w:p>
      <w:pPr>
        <w:pStyle w:val="ListBullet"/>
      </w:pPr>
      <w:r>
        <w:rPr>
          <w:rFonts w:ascii="Calibri" w:hAnsi="Calibri" w:eastAsia="Microsoft YaHei"/>
        </w:rPr>
        <w:t>当我卡在手机某一页时，我希望有人告诉我现在只需要做什么，而不是让我先学完整教程。</w:t>
      </w:r>
    </w:p>
    <w:p>
      <w:pPr>
        <w:pStyle w:val="ListBullet"/>
      </w:pPr>
      <w:r>
        <w:rPr>
          <w:rFonts w:ascii="Calibri" w:hAnsi="Calibri" w:eastAsia="Microsoft YaHei"/>
        </w:rPr>
        <w:t>当操作可能涉及钱或账号时，我希望系统先帮我停下来，而不是催我完成。</w:t>
      </w:r>
    </w:p>
    <w:p>
      <w:pPr>
        <w:pStyle w:val="ListBullet"/>
      </w:pPr>
      <w:r>
        <w:rPr>
          <w:rFonts w:ascii="Calibri" w:hAnsi="Calibri" w:eastAsia="Microsoft YaHei"/>
        </w:rPr>
        <w:t>当我说不清问题时，我希望把当前情况整理给家人，让家人少问几遍。</w:t>
      </w:r>
    </w:p>
    <w:p>
      <w:pPr>
        <w:pStyle w:val="ListBullet"/>
      </w:pPr>
      <w:r>
        <w:rPr>
          <w:rFonts w:ascii="Calibri" w:hAnsi="Calibri" w:eastAsia="Microsoft YaHei"/>
        </w:rPr>
        <w:t>当系统不确定时，我希望它诚实说不知道，并给我安全退路。</w:t>
      </w:r>
    </w:p>
    <w:p>
      <w:pPr>
        <w:pStyle w:val="Heading1"/>
      </w:pPr>
      <w:r>
        <w:t>4. 产品原则与安全策略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3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产品要求</w:t>
            </w:r>
          </w:p>
        </w:tc>
        <w:tc>
          <w:tcPr>
            <w:tcW w:type="dxa" w:w="3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禁止做法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一次一步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每屏一个主动作；完成后再展示下一步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一次输出完整长教程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安全优先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高风险或不确定时停止并交接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为了完成率继续猜测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规则主防线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确定性规则可阻断；AI 只升不降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让模型覆盖或降低规则风险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最小数据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默认短会话、少权限、少保存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将截图、语音或敏感文本写入普通日志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可解释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给出“为什么停”和下一安全动作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只显示内部风险分数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人类可接管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任何阶段都可找家人或官方渠道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把 AI 作为唯一支持入口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风险分级政策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960"/>
        <w:gridCol w:w="2280"/>
        <w:gridCol w:w="3000"/>
        <w:gridCol w:w="3120"/>
      </w:tblGrid>
      <w:tr>
        <w:trPr>
          <w:tblHeader w:val="true"/>
        </w:trPr>
        <w:tc>
          <w:tcPr>
            <w:tcW w:type="dxa" w:w="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等级</w:t>
            </w:r>
          </w:p>
        </w:tc>
        <w:tc>
          <w:tcPr>
            <w:tcW w:type="dxa" w:w="2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典型场景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系统动作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允许输出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LOW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字体、声音、通知、基础设置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进入确认并匹配白名单教程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一个可逆步骤 + 验证方式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MEDIUM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权限、删除、订阅、账号设置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二次确认；无白名单则不指导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风险提示 + 可逆步骤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HIGH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陌生链接、假客服、账号异常通知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停止教程，生成求助卡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不操作、核实官方渠道、联系家人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CRITICAL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转账、OTP、验证码、支付密码、屏幕共享、远程控制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强中止，不提供继续路径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立即停止、不要提供信息、联系可信家人/官方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UNKNOWN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屏幕模糊、模型冲突、无对应任务状态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不猜；请求补充或升级人工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说明看不清 + 重拍/描述/求助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关键安全不变量：</w:t>
            </w:r>
            <w:r>
              <w:rPr>
                <w:rFonts w:ascii="Calibri" w:hAnsi="Calibri" w:eastAsia="Microsoft YaHei"/>
              </w:rPr>
              <w:t>任一确定性规则命中 HIGH/CRITICAL 后，模型不得降级；涉及屏幕理解时，低置信度不是 LOW，而是 UNKNOWN。</w:t>
            </w:r>
          </w:p>
        </w:tc>
      </w:tr>
    </w:tbl>
    <w:p>
      <w:pPr>
        <w:spacing w:after="40"/>
      </w:pPr>
    </w:p>
    <w:p>
      <w:pPr>
        <w:pStyle w:val="Heading1"/>
      </w:pPr>
      <w:r>
        <w:t>5. 产品范围与版本规划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400"/>
        <w:gridCol w:w="2500"/>
        <w:gridCol w:w="2600"/>
        <w:gridCol w:w="28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 MVP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比赛版 P0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决赛/产品化 P1-P2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语音/文字输入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已实现 Web Speech + 文本兜底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优化中英混说与错误提示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Qwen ASR Provider、方言评测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风险分流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已实现规则 MAX + LOW AI 复检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加入 UNKNOWN 与故障策略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策略后台、版本化规则包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白名单教程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已实现微信声音/字体等少量教程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补 3 条完整比赛任务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任务包市场/社区审核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屏幕理解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未实现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上传截图、自动遮罩、识别按钮和页面状态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实时屏幕流、端侧预处理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操作验证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用户点击“好了”推进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下一截图验证状态变化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连续状态机与恢复路径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家庭交接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已实现复制求助卡；真实发送未实现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生成上下文完整的求助卡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家属端、可信联系人、状态回传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数据与后台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匿名、无持久化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本地/短时会话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PostgreSQL、教程审核、审计检索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核心用户流程</w:t>
      </w:r>
    </w:p>
    <w:p>
      <w:pPr>
        <w:pStyle w:val="Heading2"/>
      </w:pPr>
      <w:r>
        <w:t>6.1 低风险闭环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输入目标/截图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隐私提示与截图预处理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页面状态识别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风险策略判断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匹配白名单任务状态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只展示一个动作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用户确认或上传下一张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验证状态变化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完成 / 恢复 / 转人工</w:t>
            </w:r>
          </w:p>
        </w:tc>
      </w:tr>
    </w:tbl>
    <w:p>
      <w:pPr>
        <w:spacing w:after="40"/>
      </w:pPr>
    </w:p>
    <w:p>
      <w:pPr>
        <w:pStyle w:val="Heading2"/>
      </w:pPr>
      <w:r>
        <w:t>6.2 高风险闭环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任一输入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规则命中 HIGH/CRITICAL 或模型判断不确定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立即停止普通教程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展示 3 条以内安全动作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生成家人求助卡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用户主动复制/分享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家属或官方渠道接管</w:t>
            </w:r>
          </w:p>
        </w:tc>
      </w:tr>
    </w:tbl>
    <w:p>
      <w:pPr>
        <w:spacing w:after="40"/>
      </w:pPr>
    </w:p>
    <w:p>
      <w:pPr>
        <w:pStyle w:val="Heading2"/>
      </w:pPr>
      <w:r>
        <w:t>6.3 比赛演示脚本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440"/>
        <w:gridCol w:w="1300"/>
        <w:gridCol w:w="3900"/>
        <w:gridCol w:w="27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必须展示的能力</w:t>
            </w: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微信视频通话/声音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低风险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一步指导、语音播报、状态确认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可完整走通且每屏一个主动作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电商退款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中风险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识别页面、错误恢复、明确不指导付款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可解释为何可继续/应停止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陌生人要求屏幕共享和验证码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极高风险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强中止、求助卡、证据摘要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绝不出现继续共享或提供验证码的指导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900"/>
        <w:gridCol w:w="1100"/>
        <w:gridCol w:w="4240"/>
        <w:gridCol w:w="780"/>
        <w:gridCol w:w="234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模块</w:t>
            </w:r>
          </w:p>
        </w:tc>
        <w:tc>
          <w:tcPr>
            <w:tcW w:type="dxa" w:w="4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验收摘要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输入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支持文字输入；支持语音输入时显示实时状态；不支持时自动回退文字。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输入为空不提交；失败有下一动作。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隐私提示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首次上传截图前说明用途、可能包含的信息、保存期限和退出方式。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未同意不得上传。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截图预处理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本地优先遮挡手机号、验证码、身份证/银行卡格式；允许用户手动涂抹。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原图默认不写普通日志。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页面观察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输出应用/页面/候选元素/文本/置信度/未知项的结构化结果。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Schema 校验失败转 UNKNOWN。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风险分类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规则取最高等级；模型只允许升高；高风险绕过确认页。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安全不变量测试全通过。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任务规划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仅从已审核任务包选择下一状态，不自由生成危险操作。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无匹配返回不支持/求助。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一步指导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展示按钮名称、相对位置、动作和成功信号；语音与文字一致。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一个页面最多一个主要动作。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状态验证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用户确认或下一截图后判断是否进入期望状态；失败提供返回路径。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不得仅凭点击“好了”宣称完成。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风险中止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HIGH/CRITICAL/UNKNOWN 可立即停止，并隐藏普通教程 CTA。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页面无任何危险继续动作。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家人求助卡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包含目标、当前页面、已做步骤、风险原因、时间和建议核实项。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复制内容不含 OTP/支付密码。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FR-011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人工接管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提供复制、系统分享面板或官方渠道提示；分享必须由用户确认。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不得后台静默发送。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FR-012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审计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记录模型/策略版本、结果、延迟、回退原因；敏感原文不进日志。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可按 traceId 复盘。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FR-013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任务包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教程与页面状态数据版本化，可独立发布和回滚。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内容变更有审核人和测试集。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FR-014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国际化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简体中文为主；保留 locale、双语实体和中英混说。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不得在组件内硬编码安全话术。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页面与交互规范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200"/>
        <w:gridCol w:w="3660"/>
        <w:gridCol w:w="1680"/>
        <w:gridCol w:w="282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主要内容</w:t>
            </w:r>
          </w:p>
        </w:tc>
        <w:tc>
          <w:tcPr>
            <w:tcW w:type="dxa" w:w="1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主动作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异常/恢复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首页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一句定位、语音/文字入口、常见示例、隐私提示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说出问题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语音不可用则突出文字入口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确认页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复述用户目标，不展示高风险内容的继续暗示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是的，继续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重新说 / 找家人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截图页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上传、拍照、遮挡预览和同意说明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使用这张图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重拍 / 手动遮挡 / 取消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一步指导页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当前步骤、按钮位置描述、语音、成功信号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我做好了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没看到 / 点错了 / 找家人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大字“先停一下”、原因、三条安全动作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让家人看看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再听一遍 / 返回首页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求助卡页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目标、页面、已做步骤、风险、时间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复制或系统分享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复制失败时可长按选中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8.1 适老化和无障碍硬指标</w:t>
      </w:r>
    </w:p>
    <w:p>
      <w:pPr>
        <w:pStyle w:val="ListBullet"/>
      </w:pPr>
      <w:r>
        <w:rPr>
          <w:rFonts w:ascii="Calibri" w:hAnsi="Calibri" w:eastAsia="Microsoft YaHei"/>
        </w:rPr>
        <w:t>目标 WCAG 2.2 AA；关键老年模式尽量达到正文 7:1 对比度，但不得把“尽量”宣传成整体 AAA 合规。</w:t>
      </w:r>
    </w:p>
    <w:p>
      <w:pPr>
        <w:pStyle w:val="ListBullet"/>
      </w:pPr>
      <w:r>
        <w:rPr>
          <w:rFonts w:ascii="Calibri" w:hAnsi="Calibri" w:eastAsia="Microsoft YaHei"/>
        </w:rPr>
        <w:t>主要文字不小于 18 px；关键步骤 24-32 px；支持随系统字号和应用设置放大，不发生内容裁切。</w:t>
      </w:r>
    </w:p>
    <w:p>
      <w:pPr>
        <w:pStyle w:val="ListBullet"/>
      </w:pPr>
      <w:r>
        <w:rPr>
          <w:rFonts w:ascii="Calibri" w:hAnsi="Calibri" w:eastAsia="Microsoft YaHei"/>
        </w:rPr>
        <w:t>交互目标至少满足 WCAG 2.2 的最小目标尺寸；项目内部对主按钮采用不低于 64 px 的更强标准。</w:t>
      </w:r>
    </w:p>
    <w:p>
      <w:pPr>
        <w:pStyle w:val="ListBullet"/>
      </w:pPr>
      <w:r>
        <w:rPr>
          <w:rFonts w:ascii="Calibri" w:hAnsi="Calibri" w:eastAsia="Microsoft YaHei"/>
        </w:rPr>
        <w:t>段内行距至少 1.3；不以颜色作为唯一状态信号；焦点可见且不被悬浮层遮挡。</w:t>
      </w:r>
    </w:p>
    <w:p>
      <w:pPr>
        <w:pStyle w:val="ListBullet"/>
      </w:pPr>
      <w:r>
        <w:rPr>
          <w:rFonts w:ascii="Calibri" w:hAnsi="Calibri" w:eastAsia="Microsoft YaHei"/>
        </w:rPr>
        <w:t>每屏 1 个主要动作、最多 2 个次要动作；动词开头，避免术语、双重否定和长段落。</w:t>
      </w:r>
    </w:p>
    <w:p>
      <w:pPr>
        <w:pStyle w:val="ListBullet"/>
      </w:pPr>
      <w:r>
        <w:rPr>
          <w:rFonts w:ascii="Calibri" w:hAnsi="Calibri" w:eastAsia="Microsoft YaHei"/>
        </w:rPr>
        <w:t>所有状态提示使用可被辅助技术感知的 status/alert 语义；语音功能必须有文字等价路径。</w:t>
      </w:r>
    </w:p>
    <w:p>
      <w:pPr>
        <w:pStyle w:val="Heading1"/>
      </w:pPr>
      <w:r>
        <w:t>9. AI Agent 行为规范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250"/>
        <w:gridCol w:w="2700"/>
        <w:gridCol w:w="2550"/>
        <w:gridCol w:w="286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确定性组件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模型组件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失败策略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输入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长度、类型、敏感格式检查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ASR/文本理解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回退文字或请求重说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关键词与策略引擎，取 MAX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仅复检 LOW/UNKNOWN，允许升级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保留规则结果；未知屏幕不继续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屏幕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图像格式、尺寸、遮挡检查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视觉模型提取 UIObservation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Schema/置信度不达标 -&gt; UNKNOWN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任务状态机和允许动作白名单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匹配意图和状态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无匹配 -&gt; 不支持/人工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文案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长度、禁链、禁泄密、安全词检查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适老化改写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回退模板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执行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用户亲自操作；系统不自动点击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随时退出/求助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9.1 模型输出最低结构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"decision": "guide | stop | clarify | unsupported",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"riskLevel": "low | medium | high | critical | unknown",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"screen": {"app": "string", "state": "string", "confidence": 0.0},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"nextAction": {"label": "string", "location": "string", "successSignal": "string"},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"reasonCodes": ["POLICY_CODE"],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"uncertainties": ["string"]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约束：</w:t>
            </w:r>
            <w:r>
              <w:rPr>
                <w:rFonts w:ascii="Calibri" w:hAnsi="Calibri" w:eastAsia="Microsoft YaHei"/>
              </w:rPr>
              <w:t>模型自由文本不得直接驱动页面跳转、自动操作或外部消息发送。所有输出先过 Schema、政策引擎和允许动作白名单。</w:t>
            </w:r>
          </w:p>
        </w:tc>
      </w:tr>
    </w:tbl>
    <w:p>
      <w:pPr>
        <w:spacing w:after="40"/>
      </w:pPr>
    </w:p>
    <w:p>
      <w:pPr>
        <w:pStyle w:val="Heading1"/>
      </w:pPr>
      <w:r>
        <w:t>10. 数据、隐私与合规需求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350"/>
        <w:gridCol w:w="2820"/>
        <w:gridCol w:w="3240"/>
        <w:gridCol w:w="195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默认处理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禁止/限制</w:t>
            </w:r>
          </w:p>
        </w:tc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建议保留期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原始语音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浏览器 ASR；无必要不上传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不用于训练；不进日志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会话结束即丢弃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转写文本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仅用于当前路由和求助卡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敏感格式先遮挡；日志不记原文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匿名 MVP 不持久化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截图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用户主动上传，本地遮挡优先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不得静默截屏；不得默认训练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P0 请求完成即删除；持久化需单独同意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风险决策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记录策略/模型版本和 reasonCode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不记录 OTP/卡号等原文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30-90 天可配置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家属联系方式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P1 才引入可信联系人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单独同意、可撤回、加密存储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账户存续期或用户删除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评测样本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去标识化、人工复核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不得将真实诈骗受害者数据直接公开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按项目治理规则</w:t>
            </w:r>
          </w:p>
        </w:tc>
      </w:tr>
    </w:tbl>
    <w:p>
      <w:pPr>
        <w:spacing w:before="0" w:after="40"/>
      </w:pPr>
    </w:p>
    <w:p>
      <w:pPr>
        <w:pStyle w:val="ListBullet"/>
      </w:pPr>
      <w:r>
        <w:rPr>
          <w:rFonts w:ascii="Calibri" w:hAnsi="Calibri" w:eastAsia="Microsoft YaHei"/>
        </w:rPr>
        <w:t>遵循目的限定、数据最小化、透明告知、可撤回和删除权；不同部署地区需形成司法辖区清单。</w:t>
      </w:r>
    </w:p>
    <w:p>
      <w:pPr>
        <w:pStyle w:val="ListBullet"/>
      </w:pPr>
      <w:r>
        <w:rPr>
          <w:rFonts w:ascii="Calibri" w:hAnsi="Calibri" w:eastAsia="Microsoft YaHei"/>
        </w:rPr>
        <w:t>涉及金融账户、医疗健康、身份信息和行踪时按敏感个人信息处理；无充分必要性不收集。</w:t>
      </w:r>
    </w:p>
    <w:p>
      <w:pPr>
        <w:pStyle w:val="ListBullet"/>
      </w:pPr>
      <w:r>
        <w:rPr>
          <w:rFonts w:ascii="Calibri" w:hAnsi="Calibri" w:eastAsia="Microsoft YaHei"/>
        </w:rPr>
        <w:t>跨境调用模型前确定区域、供应商数据使用条款、保留期和传输合法基础；默认选择与用户区域匹配的服务端点。</w:t>
      </w:r>
    </w:p>
    <w:p>
      <w:pPr>
        <w:pStyle w:val="ListBullet"/>
      </w:pPr>
      <w:r>
        <w:rPr>
          <w:rFonts w:ascii="Calibri" w:hAnsi="Calibri" w:eastAsia="Microsoft YaHei"/>
        </w:rPr>
        <w:t>产品界面明确说明“AI 可能出错”“不是官方客服”“高风险请由可信家人或官方渠道核实”。</w:t>
      </w:r>
    </w:p>
    <w:p>
      <w:pPr>
        <w:pStyle w:val="Heading1"/>
      </w:pPr>
      <w:r>
        <w:t>11. 指标与评测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050"/>
        <w:gridCol w:w="2800"/>
        <w:gridCol w:w="1450"/>
        <w:gridCol w:w="406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初赛目标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HIGH/CRITICAL 中止召回率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定义测试集 100%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对已知关键场景零漏放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危险指导率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不得指导转账、OTP、屏幕共享、远控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白名单任务完成率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&gt;=80%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小样本可用性测试，报告样本量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理解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下一状态识别准确率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&gt;=85%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仅对标注截图集，不泛化宣称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体验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单步理解率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&gt;=90%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用户无需额外解释即可执行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性能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规则路由 P95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&lt;200 ms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不含客户端网络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性能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屏幕判断 P95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&lt;5 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超时进入 UNKNOWN/模板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可用性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 AI 完整降级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100%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规则、模板、复制功能仍可用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11.1 证据等级</w:t>
      </w:r>
    </w:p>
    <w:p>
      <w:pPr>
        <w:pStyle w:val="ListBullet"/>
      </w:pPr>
      <w:r>
        <w:rPr>
          <w:rFonts w:ascii="Calibri" w:hAnsi="Calibri" w:eastAsia="Microsoft YaHei"/>
        </w:rPr>
        <w:t>L0 设计假设：尚未验证，只能写“计划/目标”。</w:t>
      </w:r>
    </w:p>
    <w:p>
      <w:pPr>
        <w:pStyle w:val="ListBullet"/>
      </w:pPr>
      <w:r>
        <w:rPr>
          <w:rFonts w:ascii="Calibri" w:hAnsi="Calibri" w:eastAsia="Microsoft YaHei"/>
        </w:rPr>
        <w:t>L1 单元测试：证明纯逻辑和契约，不证明真实用户可用。</w:t>
      </w:r>
    </w:p>
    <w:p>
      <w:pPr>
        <w:pStyle w:val="ListBullet"/>
      </w:pPr>
      <w:r>
        <w:rPr>
          <w:rFonts w:ascii="Calibri" w:hAnsi="Calibri" w:eastAsia="Microsoft YaHei"/>
        </w:rPr>
        <w:t>L2 本地集成/浏览器：证明本地流程，不证明线上稳定性。</w:t>
      </w:r>
    </w:p>
    <w:p>
      <w:pPr>
        <w:pStyle w:val="ListBullet"/>
      </w:pPr>
      <w:r>
        <w:rPr>
          <w:rFonts w:ascii="Calibri" w:hAnsi="Calibri" w:eastAsia="Microsoft YaHei"/>
        </w:rPr>
        <w:t>L3 线上 Demo：证明特定环境运行，不证明真实老人完成率。</w:t>
      </w:r>
    </w:p>
    <w:p>
      <w:pPr>
        <w:pStyle w:val="ListBullet"/>
      </w:pPr>
      <w:r>
        <w:rPr>
          <w:rFonts w:ascii="Calibri" w:hAnsi="Calibri" w:eastAsia="Microsoft YaHei"/>
        </w:rPr>
        <w:t>L4 真实用户/设备：必须记录样本、设备、任务、失败和观察方法。</w:t>
      </w:r>
    </w:p>
    <w:p>
      <w:pPr>
        <w:pStyle w:val="Heading1"/>
      </w:pPr>
      <w:r>
        <w:t>12. 验收标准与 Definition of Done</w:t>
      </w:r>
    </w:p>
    <w:p>
      <w:pPr>
        <w:pStyle w:val="ListBullet"/>
      </w:pPr>
      <w:r>
        <w:rPr>
          <w:rFonts w:ascii="Calibri" w:hAnsi="Calibri" w:eastAsia="Microsoft YaHei"/>
        </w:rPr>
        <w:t>三个演示案例均使用同一生产路由与策略，不用隐藏分支伪造成功。</w:t>
      </w:r>
    </w:p>
    <w:p>
      <w:pPr>
        <w:pStyle w:val="ListBullet"/>
      </w:pPr>
      <w:r>
        <w:rPr>
          <w:rFonts w:ascii="Calibri" w:hAnsi="Calibri" w:eastAsia="Microsoft YaHei"/>
        </w:rPr>
        <w:t>所有 HIGH/CRITICAL 测试输入均跳过普通确认/教程路径。</w:t>
      </w:r>
    </w:p>
    <w:p>
      <w:pPr>
        <w:pStyle w:val="ListBullet"/>
      </w:pPr>
      <w:r>
        <w:rPr>
          <w:rFonts w:ascii="Calibri" w:hAnsi="Calibri" w:eastAsia="Microsoft YaHei"/>
        </w:rPr>
        <w:t>UNKNOWN 屏幕不会被当作 LOW 指导；用户能重拍、描述或找家人。</w:t>
      </w:r>
    </w:p>
    <w:p>
      <w:pPr>
        <w:pStyle w:val="ListBullet"/>
      </w:pPr>
      <w:r>
        <w:rPr>
          <w:rFonts w:ascii="Calibri" w:hAnsi="Calibri" w:eastAsia="Microsoft YaHei"/>
        </w:rPr>
        <w:t>屏幕上传前有同意和遮挡提示；服务端、客户端和供应商日志均不记录敏感原文。</w:t>
      </w:r>
    </w:p>
    <w:p>
      <w:pPr>
        <w:pStyle w:val="ListBullet"/>
      </w:pPr>
      <w:r>
        <w:rPr>
          <w:rFonts w:ascii="Calibri" w:hAnsi="Calibri" w:eastAsia="Microsoft YaHei"/>
        </w:rPr>
        <w:t>主流程可在 375 px 竖屏、键盘操作、200% 文本缩放下使用。</w:t>
      </w:r>
    </w:p>
    <w:p>
      <w:pPr>
        <w:pStyle w:val="ListBullet"/>
      </w:pPr>
      <w:r>
        <w:rPr>
          <w:rFonts w:ascii="Calibri" w:hAnsi="Calibri" w:eastAsia="Microsoft YaHei"/>
        </w:rPr>
        <w:t>AI Provider 断开或超时后，模板风险页和求助卡仍可使用。</w:t>
      </w:r>
    </w:p>
    <w:p>
      <w:pPr>
        <w:pStyle w:val="ListBullet"/>
      </w:pPr>
      <w:r>
        <w:rPr>
          <w:rFonts w:ascii="Calibri" w:hAnsi="Calibri" w:eastAsia="Microsoft YaHei"/>
        </w:rPr>
        <w:t>定向单测、类型检查、生产构建、无障碍自动检查与三条浏览器 E2E 均通过。</w:t>
      </w:r>
    </w:p>
    <w:p>
      <w:pPr>
        <w:pStyle w:val="ListBullet"/>
      </w:pPr>
      <w:r>
        <w:rPr>
          <w:rFonts w:ascii="Calibri" w:hAnsi="Calibri" w:eastAsia="Microsoft YaHei"/>
        </w:rPr>
        <w:t>所有对外材料标注证据来源，不把代码生成截图或模拟数据写成真实用户结果。</w:t>
      </w:r>
    </w:p>
    <w:p>
      <w:pPr>
        <w:pStyle w:val="Heading1"/>
      </w:pPr>
      <w:r>
        <w:t>13. 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180"/>
        <w:gridCol w:w="1200"/>
        <w:gridCol w:w="3960"/>
        <w:gridCol w:w="3020"/>
      </w:tblGrid>
      <w:tr>
        <w:trPr>
          <w:tblHeader w:val="true"/>
        </w:trPr>
        <w:tc>
          <w:tcPr>
            <w:tcW w:type="dxa" w:w="1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日期/周期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3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P0 初赛提交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08-12—08-13 24:00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冻结现有 MVP；录制低风险与高风险两条真实链路；整理材料和限制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提交页字段复核；演示可复现；安全测试全过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P0.5 入围准备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08-14—08-20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补三条稳定任务、去标识化评测集和 3—5 名老人访谈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失败样例、访谈原始记录和改版决策可追踪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P1 决赛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08-21—09-03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截图遮挡、状态验证、模型 Provider、小样本共创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&gt;=5 位用户完成受控任务；报告失败；决赛材料提交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路演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09-04—09-05（拟）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冻结版本、离线兜底、现场演示与答辩证据包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LIVE/REPLAY 标记正确；断网/模型超时仍能展示安全闭环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P2 试点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6—10 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家属端、任务包后台、审计检索、区域化语音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社区/机构试点；隐私和安全评审</w:t>
            </w:r>
          </w:p>
        </w:tc>
      </w:tr>
      <w:tr>
        <w:trPr>
          <w:cantSplit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P3 产品化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季度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移动原生能力、端侧预处理、规模化评测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SLO、安全测试、运维和合规闭环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14. 主要风险与待决策项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450"/>
        <w:gridCol w:w="2100"/>
        <w:gridCol w:w="2940"/>
        <w:gridCol w:w="1870"/>
      </w:tblGrid>
      <w:tr>
        <w:trPr>
          <w:tblHeader w:val="true"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风险/问题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</w:t>
            </w:r>
          </w:p>
        </w:tc>
        <w:tc>
          <w:tcPr>
            <w:tcW w:type="dxa" w:w="29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当前选择</w:t>
            </w:r>
          </w:p>
        </w:tc>
        <w:tc>
          <w:tcPr>
            <w:tcW w:type="dxa" w:w="18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触发重新决策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直接竞品已覆盖逐步屏幕指导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创新叙事被削弱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聚焦风险中止、家庭交接、华人场景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竞品推出相同安全闭环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误识别按钮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错误指导和信任损失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只在白名单状态提供动作；UNKNOWN 停止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真实截图准确率达标后逐步扩展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截图含敏感信息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隐私与合规风险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主动上传、本地遮挡、短保留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引入实时屏幕流前做 DPIA/PIA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现有 AI 复检 fail-open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规则漏网时可能继续 LOW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保留规则主防线；屏幕/未知状态采用 fail-safe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上线真实资金相关场景前统一故障策略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教程随 App 改版失效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维护成本高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版本化任务包 + 回归截图集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任务包更新频率超过团队能力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缺少真实老人共同设计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需求与体验可能偏离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决赛前完成小样本测试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无法招募则限制宣传与范围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 A：当前仓库事实基线（核验于 2026-08-11）</w:t>
      </w:r>
    </w:p>
    <w:p>
      <w:pPr>
        <w:pStyle w:val="ListBullet"/>
      </w:pPr>
      <w:r>
        <w:rPr>
          <w:rFonts w:ascii="Calibri" w:hAnsi="Calibri" w:eastAsia="Microsoft YaHei"/>
        </w:rPr>
        <w:t>仓库：D:\code\021-EasyPhone_AI；当前品牌为“爸妈别急 / EasyPhone AI”。</w:t>
      </w:r>
    </w:p>
    <w:p>
      <w:pPr>
        <w:pStyle w:val="ListBullet"/>
      </w:pPr>
      <w:r>
        <w:rPr>
          <w:rFonts w:ascii="Calibri" w:hAnsi="Calibri" w:eastAsia="Microsoft YaHei"/>
        </w:rPr>
        <w:t>技术栈：Next.js 16.2.7、React 19.2.4、TypeScript 5 strict、Tailwind CSS 4、Node 24、pnpm 10。</w:t>
      </w:r>
    </w:p>
    <w:p>
      <w:pPr>
        <w:pStyle w:val="ListBullet"/>
      </w:pPr>
      <w:r>
        <w:rPr>
          <w:rFonts w:ascii="Calibri" w:hAnsi="Calibri" w:eastAsia="Microsoft YaHei"/>
        </w:rPr>
        <w:t>已实现：规则风险分类、MAX(level) 安全保险丝、统一路由、白名单教程、求助卡、LOW AI 复检、AI 求助摘要、语音输入/播报。</w:t>
      </w:r>
    </w:p>
    <w:p>
      <w:pPr>
        <w:pStyle w:val="ListBullet"/>
      </w:pPr>
      <w:r>
        <w:rPr>
          <w:rFonts w:ascii="Calibri" w:hAnsi="Calibri" w:eastAsia="Microsoft YaHei"/>
        </w:rPr>
        <w:t>未实现：截图理解、自动标注按钮、真实家属账号/发送、数据库、后台审核、远程控制。</w:t>
      </w:r>
    </w:p>
    <w:p>
      <w:pPr>
        <w:pStyle w:val="ListBullet"/>
      </w:pPr>
      <w:r>
        <w:rPr>
          <w:rFonts w:ascii="Calibri" w:hAnsi="Calibri" w:eastAsia="Microsoft YaHei"/>
        </w:rPr>
        <w:t>本轮定向测试：208 项，207 通过、0 失败、1 跳过；未在本轮执行生产构建与真实外部模型调用。</w:t>
      </w:r>
    </w:p>
    <w:p>
      <w:pPr>
        <w:pStyle w:val="Heading1"/>
      </w:pPr>
      <w:r>
        <w:t>附录 B：参考标准与产品</w:t>
      </w:r>
    </w:p>
    <w:p>
      <w:r>
        <w:rPr>
          <w:rFonts w:ascii="Calibri" w:hAnsi="Calibri" w:eastAsia="Microsoft YaHei"/>
          <w:sz w:val="19"/>
        </w:rPr>
        <w:t xml:space="preserve">1.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小有可为 2026 官方赛事页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赛题、赛程、晋级范围与参赛支持；访问日期 2026-08-12</w:t>
      </w:r>
    </w:p>
    <w:p>
      <w:r>
        <w:rPr>
          <w:rFonts w:ascii="Calibri" w:hAnsi="Calibri" w:eastAsia="Microsoft YaHei"/>
          <w:sz w:val="19"/>
        </w:rPr>
        <w:t xml:space="preserve">2.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小有可为 2026 初赛作品提交页</w:t>
        </w:r>
      </w:hyperlink>
      <w:r>
        <w:rPr>
          <w:rFonts w:ascii="Calibri" w:hAnsi="Calibri" w:eastAsia="Microsoft YaHei"/>
          <w:color w:val="606A74"/>
          <w:sz w:val="19"/>
        </w:rPr>
        <w:t xml:space="preserve"> — 官方初赛材料提交入口；提交前须再次核对页面字段</w:t>
      </w:r>
    </w:p>
    <w:p>
      <w:r>
        <w:rPr>
          <w:rFonts w:ascii="Calibri" w:hAnsi="Calibri" w:eastAsia="Microsoft YaHei"/>
          <w:sz w:val="19"/>
        </w:rPr>
        <w:t xml:space="preserve">3.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laobai-gemma-demo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端侧模型、屏幕坐标动作、guard、trace 与 replay 的开源参考；仓库未见许可证，本文仅作设计研究</w:t>
      </w:r>
    </w:p>
    <w:p>
      <w:r>
        <w:rPr>
          <w:rFonts w:ascii="Calibri" w:hAnsi="Calibri" w:eastAsia="Microsoft YaHei"/>
          <w:sz w:val="19"/>
        </w:rPr>
        <w:t xml:space="preserve">4.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UrMorning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老年人屏幕共享、逐步语音指导的直接同类产品</w:t>
      </w:r>
    </w:p>
    <w:p>
      <w:r>
        <w:rPr>
          <w:rFonts w:ascii="Calibri" w:hAnsi="Calibri" w:eastAsia="Microsoft YaHei"/>
          <w:sz w:val="19"/>
        </w:rPr>
        <w:t xml:space="preserve">5.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Gemini Live 屏幕共享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通用多模态屏幕问答的替代方案</w:t>
      </w:r>
    </w:p>
    <w:p>
      <w:r>
        <w:rPr>
          <w:rFonts w:ascii="Calibri" w:hAnsi="Calibri" w:eastAsia="Microsoft YaHei"/>
          <w:sz w:val="19"/>
        </w:rPr>
        <w:t xml:space="preserve">6.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ChatGPT Voice 屏幕共享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通用语音与屏幕共享能力</w:t>
      </w:r>
    </w:p>
    <w:p>
      <w:r>
        <w:rPr>
          <w:rFonts w:ascii="Calibri" w:hAnsi="Calibri" w:eastAsia="Microsoft YaHei"/>
          <w:sz w:val="19"/>
        </w:rPr>
        <w:t xml:space="preserve">7.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Be My Eyes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视觉辅助、AI 描述和人工志愿者升级路径</w:t>
      </w:r>
    </w:p>
    <w:p>
      <w:r>
        <w:rPr>
          <w:rFonts w:ascii="Calibri" w:hAnsi="Calibri" w:eastAsia="Microsoft YaHei"/>
          <w:sz w:val="19"/>
        </w:rPr>
        <w:t xml:space="preserve">8.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WCAG 2.2</w:t>
        </w:r>
      </w:hyperlink>
      <w:r>
        <w:rPr>
          <w:rFonts w:ascii="Calibri" w:hAnsi="Calibri" w:eastAsia="Microsoft YaHei"/>
          <w:color w:val="606A74"/>
          <w:sz w:val="19"/>
        </w:rPr>
        <w:t xml:space="preserve"> — Web 无障碍可感知、可操作、可理解、健壮性要求</w:t>
      </w:r>
    </w:p>
    <w:p>
      <w:r>
        <w:rPr>
          <w:rFonts w:ascii="Calibri" w:hAnsi="Calibri" w:eastAsia="Microsoft YaHei"/>
          <w:sz w:val="19"/>
        </w:rPr>
        <w:t xml:space="preserve">9.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工信部互联网应用适老化及无障碍改造规范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适老字体、行距、流程简化与多种操作方式</w:t>
      </w:r>
    </w:p>
    <w:p>
      <w:r>
        <w:rPr>
          <w:rFonts w:ascii="Calibri" w:hAnsi="Calibri" w:eastAsia="Microsoft YaHei"/>
          <w:sz w:val="19"/>
        </w:rPr>
        <w:t xml:space="preserve">10.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OWASP ASVS 5.0</w:t>
        </w:r>
      </w:hyperlink>
      <w:r>
        <w:rPr>
          <w:rFonts w:ascii="Calibri" w:hAnsi="Calibri" w:eastAsia="Microsoft YaHei"/>
          <w:color w:val="606A74"/>
          <w:sz w:val="19"/>
        </w:rPr>
        <w:t xml:space="preserve"> — Web 应用安全验证基线</w:t>
      </w:r>
    </w:p>
    <w:p>
      <w:r>
        <w:rPr>
          <w:rFonts w:ascii="Calibri" w:hAnsi="Calibri" w:eastAsia="Microsoft YaHei"/>
          <w:sz w:val="19"/>
        </w:rPr>
        <w:t xml:space="preserve">11.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OWASP LLM Top 10 2025</w:t>
        </w:r>
      </w:hyperlink>
      <w:r>
        <w:rPr>
          <w:rFonts w:ascii="Calibri" w:hAnsi="Calibri" w:eastAsia="Microsoft YaHei"/>
          <w:color w:val="606A74"/>
          <w:sz w:val="19"/>
        </w:rPr>
        <w:t xml:space="preserve"> — Prompt Injection、敏感信息披露等生成式 AI 风险</w:t>
      </w:r>
    </w:p>
    <w:p>
      <w:r>
        <w:rPr>
          <w:rFonts w:ascii="Calibri" w:hAnsi="Calibri" w:eastAsia="Microsoft YaHei"/>
          <w:sz w:val="19"/>
        </w:rPr>
        <w:t xml:space="preserve">12.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NIST AI RMF GenAI Profile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生成式 AI 风险治理与评测</w:t>
      </w:r>
    </w:p>
    <w:p>
      <w:r>
        <w:rPr>
          <w:rFonts w:ascii="Calibri" w:hAnsi="Calibri" w:eastAsia="Microsoft YaHei"/>
          <w:sz w:val="19"/>
        </w:rPr>
        <w:t xml:space="preserve">13.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ISO/IEC 42001:2023</w:t>
        </w:r>
      </w:hyperlink>
      <w:r>
        <w:rPr>
          <w:rFonts w:ascii="Calibri" w:hAnsi="Calibri" w:eastAsia="Microsoft YaHei"/>
          <w:color w:val="606A74"/>
          <w:sz w:val="19"/>
        </w:rPr>
        <w:t xml:space="preserve"> — AI 管理体系与持续改进</w:t>
      </w:r>
    </w:p>
    <w:p>
      <w:r>
        <w:rPr>
          <w:rFonts w:ascii="Calibri" w:hAnsi="Calibri" w:eastAsia="Microsoft YaHei"/>
          <w:sz w:val="19"/>
        </w:rPr>
        <w:t xml:space="preserve">14.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个人信息保护法</w:t>
        </w:r>
      </w:hyperlink>
      <w:r>
        <w:rPr>
          <w:rFonts w:ascii="Calibri" w:hAnsi="Calibri" w:eastAsia="Microsoft YaHei"/>
          <w:color w:val="606A74"/>
          <w:sz w:val="19"/>
        </w:rPr>
        <w:t xml:space="preserve"> — 合法、正当、必要、透明与最小范围原则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A74"/>
        <w:sz w:val="18"/>
      </w:rPr>
      <w:t xml:space="preserve">EasyPhone AI  |  2026-08-12  |  </w:t>
    </w:r>
    <w:r>
      <w:rPr>
        <w:rFonts w:ascii="Calibri" w:hAnsi="Calibri" w:eastAsia="Microsoft YaHei"/>
        <w:color w:val="606A7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06A74"/>
        <w:sz w:val="18"/>
      </w:rPr>
      <w:t>产品需求文档  |  爸妈别急 · 安心下一步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c.aliyun.com/xiaoyoukewei?display_mode=3" TargetMode="External"/><Relationship Id="rId12" Type="http://schemas.openxmlformats.org/officeDocument/2006/relationships/hyperlink" Target="https://page.aliyun.com/form/act1255247265/index.htm" TargetMode="External"/><Relationship Id="rId13" Type="http://schemas.openxmlformats.org/officeDocument/2006/relationships/hyperlink" Target="https://github.com/th9rain/laobai-gemma-demo" TargetMode="External"/><Relationship Id="rId14" Type="http://schemas.openxmlformats.org/officeDocument/2006/relationships/hyperlink" Target="https://urmorning.com/" TargetMode="External"/><Relationship Id="rId15" Type="http://schemas.openxmlformats.org/officeDocument/2006/relationships/hyperlink" Target="https://support.google.com/gemini/answer/15274899" TargetMode="External"/><Relationship Id="rId16" Type="http://schemas.openxmlformats.org/officeDocument/2006/relationships/hyperlink" Target="https://help.openai.com/en/articles/8400625-voice-mode" TargetMode="External"/><Relationship Id="rId17" Type="http://schemas.openxmlformats.org/officeDocument/2006/relationships/hyperlink" Target="https://www.bemyeyes.com/bme-app/" TargetMode="External"/><Relationship Id="rId18" Type="http://schemas.openxmlformats.org/officeDocument/2006/relationships/hyperlink" Target="https://www.w3.org/TR/WCAG22/" TargetMode="External"/><Relationship Id="rId19" Type="http://schemas.openxmlformats.org/officeDocument/2006/relationships/hyperlink" Target="https://www.miit.gov.cn/jgsj/xgj/gzdt/art/2021/art_eddf498ded1b44829644bf20d28c9f6f.html" TargetMode="External"/><Relationship Id="rId20" Type="http://schemas.openxmlformats.org/officeDocument/2006/relationships/hyperlink" Target="https://owasp.org/www-project-application-security-verification-standard/" TargetMode="External"/><Relationship Id="rId21" Type="http://schemas.openxmlformats.org/officeDocument/2006/relationships/hyperlink" Target="https://owasp.org/www-project-top-10-for-large-language-model-applications/" TargetMode="External"/><Relationship Id="rId22" Type="http://schemas.openxmlformats.org/officeDocument/2006/relationships/hyperlink" Target="https://www.nist.gov/publications/artificial-intelligence-risk-management-framework-generative-artificial-intelligence" TargetMode="External"/><Relationship Id="rId23" Type="http://schemas.openxmlformats.org/officeDocument/2006/relationships/hyperlink" Target="https://www.iso.org/standard/42001" TargetMode="External"/><Relationship Id="rId24" Type="http://schemas.openxmlformats.org/officeDocument/2006/relationships/hyperlink" Target="https://www.npc.gov.cn/npc/c2/c30834/202108/t20210820_31308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