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OneCase 民生服务流程走查包</w:t>
      </w:r>
    </w:p>
    <w:p>
      <w:pPr>
        <w:spacing w:after="60" w:line="252" w:lineRule="auto"/>
      </w:pPr>
      <w:r>
        <w:t>版本 2026-10-09 v1　主持人用第 1 至 2 页　参与者用第 3 至 6 页　记录用第 7 至 9 页</w:t>
      </w:r>
    </w:p>
    <w:p>
      <w:pPr>
        <w:spacing w:after="60" w:line="252" w:lineRule="auto"/>
      </w:pPr>
      <w:r>
        <w:t>请工作人员判断就业、助餐和探访流程是否符合实际工作，说明负责人、反馈方式与重复填报负担。全部情境为虚构；一线走查尚未执行，结果表保持空白。</w:t>
      </w:r>
    </w:p>
    <w:p>
      <w:pPr>
        <w:pStyle w:val="Heading2"/>
      </w:pPr>
      <w:r>
        <w:t>主持人流程</w:t>
      </w:r>
    </w:p>
    <w:p>
      <w:pPr>
        <w:spacing w:after="60" w:line="252" w:lineRule="auto"/>
      </w:pPr>
      <w:r>
        <w:t>建议先邀请 2 至 3 位实际经办人员，每人约 40 分钟。人数和时间不是通过门槛；不属于参与者职责的任务记“职责不符”并跳过。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1"/>
        <w:gridCol w:w="3798"/>
        <w:gridCol w:w="4139"/>
      </w:tblGrid>
      <w:tr>
        <w:trPr>
          <w:cantSplit/>
          <w:tblHeader/>
        </w:trPr>
        <w:tc>
          <w:tcPr>
            <w:tcW w:type="dxa" w:w="1701"/>
            <w:vAlign w:val="center"/>
            <w:shd w:fill="E9EDF2"/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时段</w:t>
            </w:r>
          </w:p>
        </w:tc>
        <w:tc>
          <w:tcPr>
            <w:tcW w:type="dxa" w:w="3798"/>
            <w:vAlign w:val="center"/>
            <w:shd w:fill="E9EDF2"/>
          </w:tcPr>
          <w:p>
            <w:pPr>
              <w:spacing w:after="40" w:before="40"/>
            </w:pPr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4139"/>
            <w:vAlign w:val="center"/>
            <w:shd w:fill="E9EDF2"/>
          </w:tcPr>
          <w:p>
            <w:pPr>
              <w:spacing w:after="40" w:before="40"/>
            </w:pPr>
            <w:r>
              <w:rPr>
                <w:b/>
                <w:sz w:val="19"/>
              </w:rPr>
              <w:t>留下什么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0 至 3 分钟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说明目的，确认愿意参与及记录方式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匿名编号、职责类型、是否同意匿名记录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3 至 9 分钟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先请对方说明现行做法；暂不展示产品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整理、转介、回访分别用什么工具，谁重复填哪些信息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9 至 33 分钟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R01 至 R06，每项约 4 分钟；先说现行做法，再按需要展示原型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独立回答、操作、提示原话、问题与未知项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33 至 40 分钟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复述下一步与收尾条件，询问删减意见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最值得保留与删除的记录、待核实职责、下一轮取舍</w:t>
            </w:r>
          </w:p>
        </w:tc>
      </w:tr>
    </w:tbl>
    <w:p>
      <w:pPr>
        <w:pStyle w:val="Heading3"/>
      </w:pPr>
      <w:r>
        <w:t>可直接念的开场</w:t>
      </w:r>
    </w:p>
    <w:p>
      <w:pPr>
        <w:spacing w:after="60" w:line="252" w:lineRule="auto"/>
      </w:pPr>
      <w:r>
        <w:t>“我在做一个民生需求跟进原型，想了解它是否符合您的工作。今天的故事都是虚构的，请按平时做法说，直接指出不归您负责、做不到或会多填一遍的地方。您可以跳过问题或停止。我只记匿名职责和步骤；录音、录屏会另行征求同意。”</w:t>
      </w:r>
    </w:p>
    <w:p>
      <w:pPr>
        <w:pStyle w:val="Heading3"/>
      </w:pPr>
      <w:r>
        <w:t>展示和提示规则</w:t>
      </w:r>
    </w:p>
    <w:p>
      <w:pPr>
        <w:spacing w:after="60" w:line="252" w:lineRule="auto"/>
      </w:pPr>
      <w:r>
        <w:t>先给参与者题目，不展示第 2 页要点。可以澄清已有事实；讲解按钮、替人选对象或提示答案，均记“操作或答案提示”。卡住约 4 分钟时记原因并允许跳过，不填成完成。</w:t>
      </w:r>
    </w:p>
    <w:p>
      <w:pPr>
        <w:spacing w:after="60" w:line="252" w:lineRule="auto"/>
      </w:pPr>
      <w:r>
        <w:t>手机或电脑都可使用。纸面判断与产品操作分开记录；口头认可不等于独立操作。本次只记录观察，不估算效率或业务成效。</w:t>
      </w:r>
    </w:p>
    <w:p>
      <w:pPr>
        <w:pStyle w:val="Heading3"/>
      </w:pPr>
      <w:r>
        <w:t>现场准备</w:t>
      </w:r>
    </w:p>
    <w:p>
      <w:pPr>
        <w:spacing w:after="60" w:line="252" w:lineRule="auto"/>
      </w:pPr>
      <w:r>
        <w:t>打印第 3 至 6 页给参与者，第 7 至 8 页每人一份，第 9 页供汇总。准备空白纸或空白台账，只用合成案例，不留存真实居民资料。</w:t>
      </w:r>
    </w:p>
    <w:p>
      <w:pPr>
        <w:spacing w:after="60" w:line="252" w:lineRule="auto"/>
      </w:pPr>
      <w:r>
        <w:t>本机运行 pnpm --filter @onecase/web dev:livelihood，打开 http://localhost:3200/services，登录 onecase / onecase2026。异地走查使用屏幕共享或纸面；故事中的预约、通知、转介不实际发送。</w:t>
      </w:r>
    </w:p>
    <w:p>
      <w:r>
        <w:br w:type="page"/>
      </w:r>
    </w:p>
    <w:p>
      <w:pPr>
        <w:pStyle w:val="Heading1"/>
      </w:pPr>
      <w:r>
        <w:t>主持人核对页</w:t>
      </w:r>
    </w:p>
    <w:p>
      <w:pPr>
        <w:spacing w:after="60" w:line="252" w:lineRule="auto"/>
      </w:pPr>
      <w:r>
        <w:t>本页由主持人保留。以下是产品假设与原型边界，用来记录分歧；实际职责与工具仍需核实。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850"/>
        <w:gridCol w:w="4479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fill="E9EDF2"/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4479"/>
            <w:vAlign w:val="center"/>
            <w:shd w:fill="E9EDF2"/>
          </w:tcPr>
          <w:p>
            <w:pPr>
              <w:spacing w:after="40" w:before="40"/>
            </w:pPr>
            <w:r>
              <w:rPr>
                <w:b/>
                <w:sz w:val="19"/>
              </w:rPr>
              <w:t>核对要点</w:t>
            </w:r>
          </w:p>
        </w:tc>
        <w:tc>
          <w:tcPr>
            <w:tcW w:type="dxa" w:w="4309"/>
            <w:vAlign w:val="center"/>
            <w:shd w:fill="E9EDF2"/>
          </w:tcPr>
          <w:p>
            <w:pPr>
              <w:spacing w:after="40" w:before="40"/>
            </w:pPr>
            <w:r>
              <w:rPr>
                <w:b/>
                <w:sz w:val="19"/>
              </w:rPr>
              <w:t>展示方式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447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求职属于 SYN-P01；助餐与探访属于 SYN-P02。登记、资格与老人意愿未知。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先纸面整理，再用三个合成按钮分别建计划；自动拆分未实现。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R02</w:t>
            </w:r>
          </w:p>
        </w:tc>
        <w:tc>
          <w:tcPr>
            <w:tcW w:type="dxa" w:w="447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同一代述人或地址不能证明同一对象；未知对象可暂不关联。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纸面判断为主。新来件关联个人服务尚未开放。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R03</w:t>
            </w:r>
          </w:p>
        </w:tc>
        <w:tc>
          <w:tcPr>
            <w:tcW w:type="dxa" w:w="447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发出和接收分别记录；退回后保留负责人、原因及再联系时间。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已确认合成就业计划中记录发出、退回。查看原文中的白班限制。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R04</w:t>
            </w:r>
          </w:p>
        </w:tc>
        <w:tc>
          <w:tcPr>
            <w:tcW w:type="dxa" w:w="447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推荐或预约不证明达成目标；未收到服务时保留障碍与核实行动。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合成助餐计划可记进展；提供服务和确认结果需要人工事实依据。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R05</w:t>
            </w:r>
          </w:p>
        </w:tc>
        <w:tc>
          <w:tcPr>
            <w:tcW w:type="dxa" w:w="447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本人拒绝与联系不上分别记录；失联原因、结果保持未知。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两个合成计划分别记录拒绝或失联；取消需拒绝依据。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R06</w:t>
            </w:r>
          </w:p>
        </w:tc>
        <w:tc>
          <w:tcPr>
            <w:tcW w:type="dxa" w:w="447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本次探访完成后保留历史与后续安排；新周期重新确认意愿和结果。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9"/>
              </w:rPr>
              <w:t>探访结果确认需后续时间；本次完成后可开启新一轮。</w:t>
            </w:r>
          </w:p>
        </w:tc>
      </w:tr>
    </w:tbl>
    <w:p>
      <w:pPr>
        <w:pStyle w:val="Heading3"/>
      </w:pPr>
      <w:r>
        <w:t>原型展示前检查</w:t>
      </w:r>
    </w:p>
    <w:p>
      <w:pPr>
        <w:spacing w:after="60" w:line="252" w:lineRule="auto"/>
      </w:pPr>
      <w:r>
        <w:t>打开服务页，确认合成数据提示与三个案例按钮可见。预填编号不等于身份核实；对象与意愿默认未确认。需展示已核实情境时，按题目的虚构前置标注“合成确认”。</w:t>
      </w:r>
    </w:p>
    <w:p>
      <w:pPr>
        <w:spacing w:after="60" w:line="252" w:lineRule="auto"/>
      </w:pPr>
      <w:r>
        <w:t>“保存计划”记录人工计划；“保存进展记录”保存事实、依据和后续时间。事项按原状态机推进；日常服务实施、结果确认及收尾都有核实条件。</w:t>
      </w:r>
    </w:p>
    <w:p>
      <w:pPr>
        <w:pStyle w:val="Heading3"/>
      </w:pPr>
      <w:r>
        <w:t>适合选用的补充任务</w:t>
      </w:r>
    </w:p>
    <w:p>
      <w:pPr>
        <w:spacing w:after="60" w:line="252" w:lineRule="auto"/>
      </w:pPr>
      <w:r>
        <w:t>第 6 页 R07 至 R09 不计入默认 6 项；按职责最多加一项，或替换不适用任务。分别核对应急、咨询资格边界和 AI 不可用时的办法。未运行的任务记“未执行”。</w:t>
      </w:r>
    </w:p>
    <w:p>
      <w:pPr>
        <w:pStyle w:val="Heading3"/>
      </w:pPr>
      <w:r>
        <w:t>主持人需要保留的未知项</w:t>
      </w:r>
    </w:p>
    <w:p>
      <w:pPr>
        <w:spacing w:after="60" w:line="252" w:lineRule="auto"/>
      </w:pPr>
      <w:r>
        <w:t>当地去向、权限、授权、完成条件、频次和台账口径待核实。原型支持人工跟进；AI 多对象提取、个人服务新来件身份与来源关联、资格审批、真实资源及生产鉴权尚未完成。</w:t>
      </w:r>
    </w:p>
    <w:p>
      <w:r>
        <w:br w:type="page"/>
      </w:r>
    </w:p>
    <w:p>
      <w:pPr>
        <w:pStyle w:val="Heading1"/>
      </w:pPr>
      <w:r>
        <w:t>参与者任务页一</w:t>
      </w:r>
    </w:p>
    <w:p>
      <w:r>
        <w:t>这些人物与记录均为虚构。请先按日常方式说明怎样处理，再按主持人安排查看原型。不属于您的职责或材料不足时，可以直接说明。</w:t>
      </w:r>
    </w:p>
    <w:p>
      <w:pPr>
        <w:pStyle w:val="Heading2"/>
      </w:pPr>
      <w:r>
        <w:t>R01 一条消息涉及多项需求</w:t>
      </w:r>
    </w:p>
    <w:p>
      <w:r>
        <w:t>SYN-P01 留言：“我最近失业了，想找附近白班工作，晚上要照顾母亲。也想问失业登记怎么办。母亲 SYN-P02 腿脚不便，最近做饭困难，想了解送午餐，也希望有人定期看看她。”</w:t>
      </w:r>
    </w:p>
    <w:p>
      <w:r>
        <w:t>请整理这条信息，说明您平时会怎样处理，哪些需要记录，哪些还需要问。您会交给谁、怎样知道事情有了结果？</w:t>
      </w:r>
    </w:p>
    <w:p>
      <w:r>
        <w:t>可使用下面的空白处说明或画出步骤。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pStyle w:val="Heading2"/>
      </w:pPr>
      <w:r>
        <w:t>R02 新消息与已有记录</w:t>
      </w:r>
    </w:p>
    <w:p>
      <w:r>
        <w:t>已有记录是 SYN-P02 的助餐需求；家属代述人为 SYN-P01，地址是“合成楼 A”。SYN-P01 又说：“还有一位老人也想问送午餐，是我姨母 SYN-P03。”</w:t>
      </w:r>
    </w:p>
    <w:p>
      <w:r>
        <w:t>随后收到另一句：“居民甲也想申请助餐。”这句话没有对象编号；“居民甲”这个称呼在材料里被多位居民使用。</w:t>
      </w:r>
    </w:p>
    <w:p>
      <w:r>
        <w:t>此外，工作人员已核实的 SYN-P01 追问尚未完成的求职事项：“之前找工作的事有消息没？周末也能上班，但晚上还是不行。”原计划约定 T+3 再联系。</w:t>
      </w:r>
    </w:p>
    <w:p>
      <w:r>
        <w:t>请分别说明这些信息与已有记录有什么关系。您会怎样记录、还需要核对什么，以及怎样安排下一次联系？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参与者任务页二</w:t>
      </w:r>
    </w:p>
    <w:p>
      <w:r>
        <w:t>继续使用虚构材料。请说出已经发生的情况、还不清楚的事情和您会采取的行动。</w:t>
      </w:r>
    </w:p>
    <w:p>
      <w:pPr>
        <w:pStyle w:val="Heading2"/>
      </w:pPr>
      <w:r>
        <w:t>R03 机构没有接收转介</w:t>
      </w:r>
    </w:p>
    <w:p>
      <w:r>
        <w:t>前置：合成工作人员 SYN-W01 已核实 SYN-P01 的身份和求职意愿，在现有工作渠道发出就业服务转介，约定 T+3 核对接收。原始消息写着“只能白班”。</w:t>
      </w:r>
    </w:p>
    <w:p>
      <w:r>
        <w:t>T+3，机构回复：“缺少可工作时间，请补充后再联系。”尚未接收转介。</w:t>
      </w:r>
    </w:p>
    <w:p>
      <w:r>
        <w:t>请说明怎样记录这次回复，接下来怎样处理，何时再联系，以及什么时候可以结束这项跟进。哪些内容需要再次向居民询问？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pStyle w:val="Heading2"/>
      </w:pPr>
      <w:r>
        <w:t>R04 有推荐和预约之后</w:t>
      </w:r>
    </w:p>
    <w:p>
      <w:r>
        <w:t>材料 A：就业服务站推荐了两个夜班岗位。SYN-P01 反馈晚上必须照顾母亲，两个岗位都不合适。</w:t>
      </w:r>
    </w:p>
    <w:p>
      <w:r>
        <w:t>材料 B：助餐机构接收了 SYN-P02 的预约；身份与本人意愿已在虚构前置中确认。首次送餐约定后，老人说没有收到，机构尚未核实。</w:t>
      </w:r>
    </w:p>
    <w:p>
      <w:r>
        <w:t>请分别说明怎样记录当前情况，接下来找谁、做什么，以及您需要怎样的反馈才能结束本次跟进。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参与者任务页三</w:t>
      </w:r>
    </w:p>
    <w:p>
      <w:r>
        <w:t>以下两项分别涉及日常服务意愿和持续跟进。情境未给出的信息，可以保持不知道。</w:t>
      </w:r>
    </w:p>
    <w:p>
      <w:pPr>
        <w:pStyle w:val="Heading2"/>
      </w:pPr>
      <w:r>
        <w:t>R05 拒绝服务和没有接通电话</w:t>
      </w:r>
    </w:p>
    <w:p>
      <w:r>
        <w:t>材料 A：身份已经人工核实的 SYN-P02 本人表示：“暂时不需要日常探访，请不要安排。”没有紧急风险线索。</w:t>
      </w:r>
    </w:p>
    <w:p>
      <w:r>
        <w:t>材料 B：另一位服务对象 SYN-P04 在约定时间没有接电话；材料没有说明原因。</w:t>
      </w:r>
    </w:p>
    <w:p>
      <w:r>
        <w:t>请分别说明您会怎样记录、怎样处理后续安排，以及哪些情况仍然不能确定。需要谁确认您的处理决定？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pStyle w:val="Heading2"/>
      </w:pPr>
      <w:r>
        <w:t>R06 本次探访结束之后</w:t>
      </w:r>
    </w:p>
    <w:p>
      <w:r>
        <w:t>前置：SYN-W02 已完成对 SYN-P02 的一次探访，记录了日期、情况与反馈来源；本人已确认本次服务，双方约定 T+7 再联系。此前探访记录已经收尾，另一项助餐问题仍未解决。</w:t>
      </w:r>
    </w:p>
    <w:p>
      <w:r>
        <w:t>T+7 要开始新的探访记录。请说明您会怎样记录，它和过去的记录有什么关系，以及助餐问题应怎样处理。T+7 只表示本情境约定时间。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参与者补充任务页</w:t>
      </w:r>
    </w:p>
    <w:p>
      <w:r>
        <w:t>由主持人选择适用的一项。请先说明是否属于您的职责；本页只讨论处理办法，不实际联系机构或居民。</w:t>
      </w:r>
    </w:p>
    <w:p>
      <w:pPr>
        <w:pStyle w:val="Heading2"/>
      </w:pPr>
      <w:r>
        <w:t>R07 疑似紧急情况</w:t>
      </w:r>
    </w:p>
    <w:p>
      <w:r>
        <w:t>合成邻居反馈：“隔壁老人喊了一声，疑似摔倒，现在敲门没回应。”AI 整理正在超时，老人身份和受伤情况均未核实。</w:t>
      </w:r>
    </w:p>
    <w:p>
      <w:r>
        <w:t>请说明首先做什么、工具不可用时怎样处理，以及事后需要留下什么记录。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pStyle w:val="Heading2"/>
      </w:pPr>
      <w:r>
        <w:t>R08 登记和补贴咨询</w:t>
      </w:r>
    </w:p>
    <w:p>
      <w:r>
        <w:t>SYN-P01 问：“登记要什么材料？我是不是肯定能领补贴？”本情境没有提供当地正式指引，也没有登记、参保或资格资料。</w:t>
      </w:r>
    </w:p>
    <w:p>
      <w:r>
        <w:t>请说明您能答复什么、需要核对什么，以及这条咨询是否需要持续跟进，理由是什么。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pPr>
        <w:pStyle w:val="Heading2"/>
      </w:pPr>
      <w:r>
        <w:t>R09 AI 整理不可用</w:t>
      </w:r>
    </w:p>
    <w:p>
      <w:r>
        <w:t>同一条合成求职来件第一次没有 AI 结果，第二次给出类别 EMPLOYMENT_HELP。现有组织分类字典仍只有物业环境类，服务页另有就业帮扶类型。</w:t>
      </w:r>
    </w:p>
    <w:p>
      <w:r>
        <w:t>请说明您会怎样继续处理、需要怎样表达类别与服务类型，以及哪些信息仍需人工核对。</w:t>
      </w:r>
    </w:p>
    <w:p>
      <w:pPr>
        <w:spacing w:after="180"/>
      </w:pPr>
      <w:r>
        <w:t>________________________________________________________________</w:t>
      </w:r>
    </w:p>
    <w:p>
      <w:pPr>
        <w:spacing w:after="180"/>
      </w:pPr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匿名走查记录表一</w:t>
      </w:r>
    </w:p>
    <w:p>
      <w:pPr>
        <w:spacing w:after="140"/>
      </w:pPr>
      <w:r>
        <w:t>每位参与者一份，由主持人记录。空白表示未记录，不能视为通过；未开展的整场记录在状态栏填“未执行”。</w:t>
      </w:r>
    </w:p>
    <w:p>
      <w:pPr>
        <w:spacing w:after="140"/>
      </w:pPr>
      <w:r>
        <w:t>参与者编号 P____　日期 __________　职责类型 __________________</w:t>
      </w:r>
    </w:p>
    <w:p>
      <w:pPr>
        <w:spacing w:after="140"/>
      </w:pPr>
      <w:r>
        <w:t>本场状态 __________　设备或纸面方式 _________________________</w:t>
      </w:r>
    </w:p>
    <w:p>
      <w:pPr>
        <w:spacing w:after="140"/>
      </w:pPr>
      <w:r>
        <w:t>匿名记录同意 □是 □否　录音录屏 □未使用 □已另行取得同意</w:t>
      </w:r>
    </w:p>
    <w:p>
      <w:pPr>
        <w:pStyle w:val="Heading3"/>
      </w:pPr>
      <w:r>
        <w:t>现行工作基线</w:t>
      </w:r>
    </w:p>
    <w:p>
      <w:pPr>
        <w:spacing w:after="140"/>
      </w:pPr>
      <w:r>
        <w:t>整理、转介、回访分别使用哪些工具和记录？哪些内容要重复填写？</w:t>
      </w:r>
    </w:p>
    <w:p>
      <w:pPr>
        <w:spacing w:after="140"/>
      </w:pPr>
      <w:r>
        <w:t>________________________________________________________________</w:t>
      </w:r>
    </w:p>
    <w:p>
      <w:pPr>
        <w:spacing w:after="140"/>
      </w:pPr>
      <w:r>
        <w:t>________________________________________________________________</w:t>
      </w:r>
    </w:p>
    <w:p>
      <w:pPr>
        <w:pStyle w:val="Heading2"/>
      </w:pPr>
      <w:r>
        <w:t>R01 记录</w:t>
      </w:r>
    </w:p>
    <w:p>
      <w:pPr>
        <w:spacing w:after="140"/>
      </w:pPr>
      <w:r>
        <w:t>方式 □纸面 □原型　情况 □独立完成 □经提示完成 □未完成 □职责不符 □未执行</w:t>
      </w:r>
    </w:p>
    <w:p>
      <w:pPr>
        <w:spacing w:after="140"/>
      </w:pPr>
      <w:r>
        <w:t>独立做法或原话 __________________________________________________</w:t>
      </w:r>
    </w:p>
    <w:p>
      <w:pPr>
        <w:spacing w:after="140"/>
      </w:pPr>
      <w:r>
        <w:t>提示原话及次数 ____________________　遗漏或分歧 _________________</w:t>
      </w:r>
    </w:p>
    <w:p>
      <w:pPr>
        <w:spacing w:after="140"/>
      </w:pPr>
      <w:r>
        <w:t>计时 □实测 ____秒 □回忆估计 □未测　下一步与收尾说明 ______________</w:t>
      </w:r>
    </w:p>
    <w:p>
      <w:pPr>
        <w:pStyle w:val="Heading2"/>
      </w:pPr>
      <w:r>
        <w:t>R02 记录</w:t>
      </w:r>
    </w:p>
    <w:p>
      <w:pPr>
        <w:spacing w:after="140"/>
      </w:pPr>
      <w:r>
        <w:t>方式 □纸面 □原型　情况 □独立完成 □经提示完成 □未完成 □职责不符 □未执行</w:t>
      </w:r>
    </w:p>
    <w:p>
      <w:pPr>
        <w:spacing w:after="140"/>
      </w:pPr>
      <w:r>
        <w:t>独立做法或原话 __________________________________________________</w:t>
      </w:r>
    </w:p>
    <w:p>
      <w:pPr>
        <w:spacing w:after="140"/>
      </w:pPr>
      <w:r>
        <w:t>提示原话及次数 ____________________　遗漏或分歧 _________________</w:t>
      </w:r>
    </w:p>
    <w:p>
      <w:pPr>
        <w:spacing w:after="140"/>
      </w:pPr>
      <w:r>
        <w:t>计时 □实测 ____秒 □回忆估计 □未测　下一步与收尾说明 ______________</w:t>
      </w:r>
    </w:p>
    <w:p>
      <w:pPr>
        <w:pStyle w:val="Heading2"/>
      </w:pPr>
      <w:r>
        <w:t>R03 记录</w:t>
      </w:r>
    </w:p>
    <w:p>
      <w:pPr>
        <w:spacing w:after="140"/>
      </w:pPr>
      <w:r>
        <w:t>方式 □纸面 □原型　情况 □独立完成 □经提示完成 □未完成 □职责不符 □未执行</w:t>
      </w:r>
    </w:p>
    <w:p>
      <w:pPr>
        <w:spacing w:after="140"/>
      </w:pPr>
      <w:r>
        <w:t>独立做法或原话 __________________________________________________</w:t>
      </w:r>
    </w:p>
    <w:p>
      <w:pPr>
        <w:spacing w:after="140"/>
      </w:pPr>
      <w:r>
        <w:t>提示原话及次数 ____________________　遗漏或分歧 _________________</w:t>
      </w:r>
    </w:p>
    <w:p>
      <w:pPr>
        <w:spacing w:after="140"/>
      </w:pPr>
      <w:r>
        <w:t>计时 □实测 ____秒 □回忆估计 □未测　下一步与收尾说明 ______________</w:t>
      </w:r>
    </w:p>
    <w:p>
      <w:r>
        <w:br w:type="page"/>
      </w:r>
    </w:p>
    <w:p>
      <w:pPr>
        <w:pStyle w:val="Heading1"/>
      </w:pPr>
      <w:r>
        <w:t>匿名走查记录表二</w:t>
      </w:r>
    </w:p>
    <w:p>
      <w:pPr>
        <w:spacing w:after="140"/>
      </w:pPr>
      <w:r>
        <w:t>参与者编号 P____　日期 __________　材料版本 2026-10-09 v1</w:t>
      </w:r>
    </w:p>
    <w:p>
      <w:pPr>
        <w:pStyle w:val="Heading2"/>
      </w:pPr>
      <w:r>
        <w:t>R04 记录</w:t>
      </w:r>
    </w:p>
    <w:p>
      <w:pPr>
        <w:spacing w:after="140"/>
      </w:pPr>
      <w:r>
        <w:t>方式 □纸面 □原型　情况 □独立完成 □经提示完成 □未完成 □职责不符 □未执行</w:t>
      </w:r>
    </w:p>
    <w:p>
      <w:pPr>
        <w:spacing w:after="140"/>
      </w:pPr>
      <w:r>
        <w:t>独立做法或原话 __________________________________________________</w:t>
      </w:r>
    </w:p>
    <w:p>
      <w:pPr>
        <w:spacing w:after="140"/>
      </w:pPr>
      <w:r>
        <w:t>提示原话及次数 ____________________　遗漏或分歧 _________________</w:t>
      </w:r>
    </w:p>
    <w:p>
      <w:pPr>
        <w:spacing w:after="140"/>
      </w:pPr>
      <w:r>
        <w:t>计时 □实测 ____秒 □回忆估计 □未测　下一步与收尾说明 ______________</w:t>
      </w:r>
    </w:p>
    <w:p>
      <w:pPr>
        <w:pStyle w:val="Heading2"/>
      </w:pPr>
      <w:r>
        <w:t>R05 记录</w:t>
      </w:r>
    </w:p>
    <w:p>
      <w:pPr>
        <w:spacing w:after="140"/>
      </w:pPr>
      <w:r>
        <w:t>方式 □纸面 □原型　情况 □独立完成 □经提示完成 □未完成 □职责不符 □未执行</w:t>
      </w:r>
    </w:p>
    <w:p>
      <w:pPr>
        <w:spacing w:after="140"/>
      </w:pPr>
      <w:r>
        <w:t>独立做法或原话 __________________________________________________</w:t>
      </w:r>
    </w:p>
    <w:p>
      <w:pPr>
        <w:spacing w:after="140"/>
      </w:pPr>
      <w:r>
        <w:t>提示原话及次数 ____________________　遗漏或分歧 _________________</w:t>
      </w:r>
    </w:p>
    <w:p>
      <w:pPr>
        <w:spacing w:after="140"/>
      </w:pPr>
      <w:r>
        <w:t>计时 □实测 ____秒 □回忆估计 □未测　下一步与收尾说明 ______________</w:t>
      </w:r>
    </w:p>
    <w:p>
      <w:pPr>
        <w:pStyle w:val="Heading2"/>
      </w:pPr>
      <w:r>
        <w:t>R06 记录</w:t>
      </w:r>
    </w:p>
    <w:p>
      <w:pPr>
        <w:spacing w:after="140"/>
      </w:pPr>
      <w:r>
        <w:t>方式 □纸面 □原型　情况 □独立完成 □经提示完成 □未完成 □职责不符 □未执行</w:t>
      </w:r>
    </w:p>
    <w:p>
      <w:pPr>
        <w:spacing w:after="140"/>
      </w:pPr>
      <w:r>
        <w:t>独立做法或原话 __________________________________________________</w:t>
      </w:r>
    </w:p>
    <w:p>
      <w:pPr>
        <w:spacing w:after="140"/>
      </w:pPr>
      <w:r>
        <w:t>提示原话及次数 ____________________　遗漏或分歧 _________________</w:t>
      </w:r>
    </w:p>
    <w:p>
      <w:pPr>
        <w:spacing w:after="140"/>
      </w:pPr>
      <w:r>
        <w:t>计时 □实测 ____秒 □回忆估计 □未测　下一步与收尾说明 ______________</w:t>
      </w:r>
    </w:p>
    <w:p>
      <w:pPr>
        <w:pStyle w:val="Heading3"/>
      </w:pPr>
      <w:r>
        <w:t>选用任务与结束反馈</w:t>
      </w:r>
    </w:p>
    <w:p>
      <w:pPr>
        <w:spacing w:after="140"/>
      </w:pPr>
      <w:r>
        <w:t>选用任务编号 ______　未选用编号 ______　情况与原话 _________________</w:t>
      </w:r>
    </w:p>
    <w:p>
      <w:pPr>
        <w:spacing w:after="140"/>
      </w:pPr>
      <w:r>
        <w:t>最值得保留的记录 ______________　可以删掉或复用台账的内容 __________</w:t>
      </w:r>
    </w:p>
    <w:p>
      <w:pPr>
        <w:spacing w:after="140"/>
      </w:pPr>
      <w:r>
        <w:t>请参与者复述下次行动、负责人和结束条件 ___________________________</w:t>
      </w:r>
    </w:p>
    <w:p>
      <w:pPr>
        <w:spacing w:after="140"/>
      </w:pPr>
      <w:r>
        <w:t>不愿继续的原因或担心 _____________________________________________</w:t>
      </w:r>
    </w:p>
    <w:p>
      <w:r>
        <w:br w:type="page"/>
      </w:r>
    </w:p>
    <w:p>
      <w:pPr>
        <w:pStyle w:val="Heading1"/>
      </w:pPr>
      <w:r>
        <w:t>结果汇总与下一轮取舍</w:t>
      </w:r>
    </w:p>
    <w:p>
      <w:pPr>
        <w:spacing w:after="140"/>
      </w:pPr>
      <w:r>
        <w:t>填写前逐项核对原始记录。主持人彩排、技术测试和工作人员反馈分别计数；没有工作人员记录时，本页结果保持“未执行”。</w:t>
      </w:r>
    </w:p>
    <w:p>
      <w:pPr>
        <w:spacing w:after="140"/>
      </w:pPr>
      <w:r>
        <w:t>本轮状态 未执行　实际参与者 ____人　已执行任务 ____项　未执行 ______</w:t>
      </w:r>
    </w:p>
    <w:p>
      <w:pPr>
        <w:pStyle w:val="Heading3"/>
      </w:pPr>
      <w:r>
        <w:t>可以追溯的发现</w:t>
      </w:r>
    </w:p>
    <w:p>
      <w:pPr>
        <w:spacing w:after="140"/>
      </w:pPr>
      <w:r>
        <w:t>发现编号 F____　参与者编号 P____　任务编号 R____　方式 ____________</w:t>
      </w:r>
    </w:p>
    <w:p>
      <w:pPr>
        <w:spacing w:after="140"/>
      </w:pPr>
      <w:r>
        <w:t>观察或原话 ______________________________________________________</w:t>
      </w:r>
    </w:p>
    <w:p>
      <w:pPr>
        <w:spacing w:after="140"/>
      </w:pPr>
      <w:r>
        <w:t>性质 □参与者描述的现行做法 □操作观察 □参与者建议 □产品假设 □未知</w:t>
      </w:r>
    </w:p>
    <w:p>
      <w:pPr>
        <w:spacing w:after="140"/>
      </w:pPr>
      <w:r>
        <w:t>影响及需要再次核实的内容 ________________________________________</w:t>
      </w:r>
    </w:p>
    <w:p>
      <w:pPr>
        <w:pStyle w:val="Heading3"/>
      </w:pPr>
      <w:r>
        <w:t>优先检查的风险</w:t>
      </w:r>
    </w:p>
    <w:p>
      <w:pPr>
        <w:spacing w:after="140"/>
      </w:pPr>
      <w:r>
        <w:t>误关联对象、错把预约或失联当完成、等待 AI 耽误既有应急处理等，出现一次也先记录并核查原因。不能用其他任务完成率抵消；本表不设总体通过百分比。</w:t>
      </w:r>
    </w:p>
    <w:p>
      <w:pPr>
        <w:spacing w:after="140"/>
      </w:pPr>
      <w:r>
        <w:t>风险对应发现编号 ______　修订或核实动作 __________________________</w:t>
      </w:r>
    </w:p>
    <w:p>
      <w:pPr>
        <w:pStyle w:val="Heading3"/>
      </w:pPr>
      <w:r>
        <w:t>下一轮选择</w:t>
      </w:r>
    </w:p>
    <w:p>
      <w:pPr>
        <w:spacing w:after="140"/>
      </w:pPr>
      <w:r>
        <w:t>主要卡点 □整理信息 □重复录入 □转介接收 □回访 □其他 ______ □未知</w:t>
      </w:r>
    </w:p>
    <w:p>
      <w:pPr>
        <w:spacing w:after="140"/>
      </w:pPr>
      <w:r>
        <w:t>方案 □缩减流程 □优先复用现有台账 □优先改跟进记录 □再核对职责 □再设计 AI 提取 □暂不推进</w:t>
      </w:r>
    </w:p>
    <w:p>
      <w:pPr>
        <w:spacing w:after="140"/>
      </w:pPr>
      <w:r>
        <w:t>支持这一选择的发现编号与理由 ____________________________________</w:t>
      </w:r>
    </w:p>
    <w:p>
      <w:pPr>
        <w:spacing w:after="140"/>
      </w:pPr>
      <w:r>
        <w:t>反例或尚缺的信息 ________________________________________________</w:t>
      </w:r>
    </w:p>
    <w:p>
      <w:pPr>
        <w:spacing w:after="140"/>
      </w:pPr>
      <w:r>
        <w:t>负责人及下一动作 ______________________　约定时间 ________________</w:t>
      </w:r>
    </w:p>
    <w:p>
      <w:pPr>
        <w:pStyle w:val="Heading3"/>
      </w:pPr>
      <w:r>
        <w:t>结论口径</w:t>
      </w:r>
    </w:p>
    <w:p>
      <w:pPr>
        <w:spacing w:after="140"/>
      </w:pPr>
      <w:r>
        <w:t>可以写“P__ 在 R__ 中描述/操作了……，需要核对……”。口头预计的用时标为回忆估计；没有同任务、同起止点的对照测量，不写节省时间比例。少量走查不能证明找到工作、养老改善或规模化有效。</w:t>
      </w:r>
    </w:p>
    <w:p>
      <w:pPr>
        <w:spacing w:after="140"/>
      </w:pPr>
      <w:r>
        <w:t>本轮结论 ________________________________________________________</w:t>
      </w:r>
    </w:p>
    <w:p>
      <w:pPr>
        <w:spacing w:after="140"/>
      </w:pPr>
      <w:r>
        <w:t>仍未验证 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OneCase  民生服务流程走查  2026-10-09 v1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69" w:lineRule="auto"/>
    </w:pPr>
    <w:rPr>
      <w:rFonts w:ascii="Microsoft YaHei" w:hAnsi="Microsoft YaHei" w:eastAsia="Microsoft YaHei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26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OneCase 民生服务流程走查包</dc:title>
  <dc:subject>主持流程 参与者任务 匿名记录 下一轮取舍</dc:subject>
  <dc:creator>OneCase</dc:creator>
  <cp:keywords/>
  <dc:description/>
  <cp:lastModifiedBy>OneCase</cp:lastModifiedBy>
  <cp:revision>1</cp:revision>
  <dcterms:created xsi:type="dcterms:W3CDTF">2013-12-23T23:15:00Z</dcterms:created>
  <dcterms:modified xsi:type="dcterms:W3CDTF">2013-12-23T23:15:00Z</dcterms:modified>
  <cp:category/>
</cp:coreProperties>
</file>