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EE746" w14:textId="3A06A18C" w:rsidR="00DA5FEB" w:rsidRPr="00DA5FEB" w:rsidRDefault="00DA5FEB" w:rsidP="00DA5FEB">
      <w:pPr>
        <w:rPr>
          <w:b/>
          <w:bCs/>
        </w:rPr>
      </w:pPr>
      <w:r>
        <w:rPr>
          <w:b/>
          <w:bCs/>
        </w:rPr>
        <w:t>01_</w:t>
      </w:r>
      <w:r w:rsidRPr="00DA5FEB">
        <w:rPr>
          <w:b/>
          <w:bCs/>
        </w:rPr>
        <w:t>Additional resources: Key concepts</w:t>
      </w:r>
    </w:p>
    <w:p w14:paraId="7B6B37A0" w14:textId="77777777" w:rsidR="00DA5FEB" w:rsidRPr="00DA5FEB" w:rsidRDefault="00DA5FEB" w:rsidP="00DA5FEB">
      <w:pPr>
        <w:rPr>
          <w:b/>
          <w:bCs/>
        </w:rPr>
      </w:pPr>
      <w:r w:rsidRPr="00DA5FEB">
        <w:rPr>
          <w:b/>
          <w:bCs/>
        </w:rPr>
        <w:t>Introduction </w:t>
      </w:r>
    </w:p>
    <w:p w14:paraId="5B41F51A" w14:textId="77777777" w:rsidR="00DA5FEB" w:rsidRPr="00DA5FEB" w:rsidRDefault="00DA5FEB" w:rsidP="00DA5FEB">
      <w:r w:rsidRPr="00DA5FEB">
        <w:t>Congratulations on completing your first lesson. Hopefully, your introduction to analysis for business intelligence has you excited to learn more about data analysis and visualization with Microsoft Power BI! In this lesson, you recapped how to install and use Power BI on your desktop, which is fundamental to creating insightful business reports. You also learned how to create an online Power BI service account. This reading contains some links that can provide you with some additional information about Power BI.</w:t>
      </w:r>
    </w:p>
    <w:p w14:paraId="0C64C994" w14:textId="77777777" w:rsidR="00DA5FEB" w:rsidRPr="00DA5FEB" w:rsidRDefault="00DA5FEB" w:rsidP="00DA5FEB">
      <w:pPr>
        <w:rPr>
          <w:b/>
          <w:bCs/>
        </w:rPr>
      </w:pPr>
      <w:r w:rsidRPr="00DA5FEB">
        <w:rPr>
          <w:b/>
          <w:bCs/>
        </w:rPr>
        <w:t xml:space="preserve">Official Microsoft Power BI resources </w:t>
      </w:r>
    </w:p>
    <w:p w14:paraId="1195F228" w14:textId="77777777" w:rsidR="00DA5FEB" w:rsidRPr="00DA5FEB" w:rsidRDefault="00DA5FEB" w:rsidP="00DA5FEB">
      <w:pPr>
        <w:numPr>
          <w:ilvl w:val="0"/>
          <w:numId w:val="1"/>
        </w:numPr>
      </w:pPr>
      <w:hyperlink r:id="rId5" w:tgtFrame="_blank" w:history="1">
        <w:r w:rsidRPr="00DA5FEB">
          <w:rPr>
            <w:rStyle w:val="Hyperlink"/>
          </w:rPr>
          <w:t>Power BI pricing</w:t>
        </w:r>
      </w:hyperlink>
      <w:r w:rsidRPr="00DA5FEB">
        <w:t>: For more information on the different Power BI plans, what they offer, how they compare with each other, and their pricing, you can visit the Power BI website.</w:t>
      </w:r>
    </w:p>
    <w:p w14:paraId="4077B5A2" w14:textId="77777777" w:rsidR="00DA5FEB" w:rsidRPr="00DA5FEB" w:rsidRDefault="00DA5FEB" w:rsidP="00DA5FEB">
      <w:pPr>
        <w:numPr>
          <w:ilvl w:val="0"/>
          <w:numId w:val="1"/>
        </w:numPr>
      </w:pPr>
      <w:hyperlink r:id="rId6" w:tgtFrame="_blank" w:history="1">
        <w:r w:rsidRPr="00DA5FEB">
          <w:rPr>
            <w:rStyle w:val="Hyperlink"/>
          </w:rPr>
          <w:t>Glossary for business users of the Power BI service</w:t>
        </w:r>
      </w:hyperlink>
      <w:r w:rsidRPr="00DA5FEB">
        <w:t>: You may come across unfamiliar or confusing terminology as you use Power BI and work through related resources. This glossary guide is a great place to look up terminology as it provides a high-level overview of the pieces of Power BI and how they're connected.</w:t>
      </w:r>
    </w:p>
    <w:p w14:paraId="6005DFB9" w14:textId="35F31D72" w:rsidR="00DA5FEB" w:rsidRDefault="00DA5FEB" w:rsidP="00DA5FEB">
      <w:pPr>
        <w:numPr>
          <w:ilvl w:val="0"/>
          <w:numId w:val="1"/>
        </w:numPr>
      </w:pPr>
      <w:hyperlink r:id="rId7" w:tgtFrame="_blank" w:history="1">
        <w:r w:rsidRPr="00DA5FEB">
          <w:rPr>
            <w:rStyle w:val="Hyperlink"/>
          </w:rPr>
          <w:t>Basic concepts for the Power BI service business user</w:t>
        </w:r>
      </w:hyperlink>
      <w:r w:rsidRPr="00DA5FEB">
        <w:t>: You can use this resource to familiarize yourself with some of the terms and concepts associated with the Power BI service. Understanding these terms and concepts will make it easier for you to work with the Power BI service in the business context.</w:t>
      </w:r>
    </w:p>
    <w:p w14:paraId="6AFD6084" w14:textId="77777777" w:rsidR="00B97B30" w:rsidRDefault="00B97B30" w:rsidP="00B97B30"/>
    <w:p w14:paraId="67A03B4E" w14:textId="6B1E4CEB" w:rsidR="00B97B30" w:rsidRPr="00B97B30" w:rsidRDefault="00B97B30" w:rsidP="00B97B30">
      <w:pPr>
        <w:rPr>
          <w:b/>
          <w:bCs/>
        </w:rPr>
      </w:pPr>
      <w:r>
        <w:rPr>
          <w:b/>
          <w:bCs/>
        </w:rPr>
        <w:t>02_</w:t>
      </w:r>
      <w:r w:rsidRPr="00B97B30">
        <w:rPr>
          <w:b/>
          <w:bCs/>
        </w:rPr>
        <w:t>Additional resources: Basic Visualizations</w:t>
      </w:r>
    </w:p>
    <w:p w14:paraId="09101C3F" w14:textId="77777777" w:rsidR="00B97B30" w:rsidRPr="00B97B30" w:rsidRDefault="00B97B30" w:rsidP="00B97B30">
      <w:pPr>
        <w:rPr>
          <w:b/>
          <w:bCs/>
        </w:rPr>
      </w:pPr>
      <w:r w:rsidRPr="00B97B30">
        <w:rPr>
          <w:b/>
          <w:bCs/>
        </w:rPr>
        <w:t>Introduction</w:t>
      </w:r>
    </w:p>
    <w:p w14:paraId="4A18487F" w14:textId="77777777" w:rsidR="00B97B30" w:rsidRPr="00B97B30" w:rsidRDefault="00B97B30" w:rsidP="00B97B30">
      <w:r w:rsidRPr="00B97B30">
        <w:t>Congratulations on completing the lesson on basic visualizations. In this lesson, you learned about the various chart types in Microsoft Power BI, their usage, how to format and configure them, and how to ensure your charts target the right audience. You also learned about key performance indicators or KPIs and how they are essential in visualizing metrics that can drive business decisions. You can explore the following resources for more in-depth information and practical examples to advance your knowledge on these topics.</w:t>
      </w:r>
    </w:p>
    <w:p w14:paraId="20A1FF0A" w14:textId="77777777" w:rsidR="00B97B30" w:rsidRPr="00B97B30" w:rsidRDefault="00B97B30" w:rsidP="00B97B30">
      <w:pPr>
        <w:rPr>
          <w:b/>
          <w:bCs/>
        </w:rPr>
      </w:pPr>
      <w:r w:rsidRPr="00B97B30">
        <w:rPr>
          <w:b/>
          <w:bCs/>
        </w:rPr>
        <w:t>Choosing visuals</w:t>
      </w:r>
    </w:p>
    <w:p w14:paraId="01C1E061" w14:textId="77777777" w:rsidR="00B97B30" w:rsidRPr="00B97B30" w:rsidRDefault="00B97B30" w:rsidP="00B97B30">
      <w:r w:rsidRPr="00B97B30">
        <w:t>Power BI offers many chart types and visual elements. Choosing an effective visualization to display the data in the best way possible is important. The Microsoft Learn article,</w:t>
      </w:r>
      <w:hyperlink r:id="rId8" w:tgtFrame="_blank" w:history="1">
        <w:r w:rsidRPr="00B97B30">
          <w:rPr>
            <w:rStyle w:val="Hyperlink"/>
          </w:rPr>
          <w:t xml:space="preserve"> Select report visuals</w:t>
        </w:r>
      </w:hyperlink>
      <w:r w:rsidRPr="00B97B30">
        <w:t>, outlines the different types of visualizations available in Power BI, and can guide you in selecting the most suitable visuals for your Power BI project.</w:t>
      </w:r>
    </w:p>
    <w:p w14:paraId="05C99021" w14:textId="77777777" w:rsidR="00B97B30" w:rsidRPr="00B97B30" w:rsidRDefault="00B97B30" w:rsidP="00B97B30">
      <w:pPr>
        <w:rPr>
          <w:b/>
          <w:bCs/>
        </w:rPr>
      </w:pPr>
      <w:r w:rsidRPr="00B97B30">
        <w:rPr>
          <w:b/>
          <w:bCs/>
        </w:rPr>
        <w:t>Formatting visuals</w:t>
      </w:r>
    </w:p>
    <w:p w14:paraId="20AAFFE2" w14:textId="77777777" w:rsidR="00B97B30" w:rsidRPr="00B97B30" w:rsidRDefault="00B97B30" w:rsidP="00B97B30">
      <w:r w:rsidRPr="00B97B30">
        <w:t xml:space="preserve">Data visualization brings data to life. Formatting visualizations to ensure they represent an organization’s brand and identity and help users develop powerful business insights quickly and effectively is essential. There are a variety of options in Power BI for customizing the appearance of your selected visualizations. To learn more about formatting visuals, you can read the Microsoft Learn article, </w:t>
      </w:r>
      <w:hyperlink r:id="rId9" w:tgtFrame="_blank" w:history="1">
        <w:r w:rsidRPr="00B97B30">
          <w:rPr>
            <w:rStyle w:val="Hyperlink"/>
            <w:i/>
            <w:iCs/>
          </w:rPr>
          <w:t>Format and configure visualizations</w:t>
        </w:r>
      </w:hyperlink>
      <w:r w:rsidRPr="00B97B30">
        <w:rPr>
          <w:i/>
          <w:iCs/>
        </w:rPr>
        <w:t>.</w:t>
      </w:r>
    </w:p>
    <w:p w14:paraId="5B274CEB" w14:textId="77777777" w:rsidR="00B97B30" w:rsidRPr="00B97B30" w:rsidRDefault="00B97B30" w:rsidP="00B97B30">
      <w:pPr>
        <w:rPr>
          <w:b/>
          <w:bCs/>
        </w:rPr>
      </w:pPr>
      <w:r w:rsidRPr="00B97B30">
        <w:rPr>
          <w:b/>
          <w:bCs/>
        </w:rPr>
        <w:lastRenderedPageBreak/>
        <w:t>Key performance indicators (KPIs)</w:t>
      </w:r>
    </w:p>
    <w:p w14:paraId="0DBEBD6F" w14:textId="77777777" w:rsidR="00B97B30" w:rsidRPr="00B97B30" w:rsidRDefault="00B97B30" w:rsidP="00B97B30">
      <w:r w:rsidRPr="00B97B30">
        <w:t>A key performance indicator (KPI) is a measurable value that shows how effectively you’re meeting your goals.</w:t>
      </w:r>
    </w:p>
    <w:p w14:paraId="69761640" w14:textId="77777777" w:rsidR="00B97B30" w:rsidRPr="00B97B30" w:rsidRDefault="00B97B30" w:rsidP="00B97B30">
      <w:pPr>
        <w:numPr>
          <w:ilvl w:val="0"/>
          <w:numId w:val="2"/>
        </w:numPr>
      </w:pPr>
      <w:r w:rsidRPr="00B97B30">
        <w:t xml:space="preserve">In the Microsoft Power BI article, </w:t>
      </w:r>
      <w:hyperlink r:id="rId10" w:tgtFrame="_blank" w:history="1">
        <w:r w:rsidRPr="00B97B30">
          <w:rPr>
            <w:rStyle w:val="Hyperlink"/>
            <w:i/>
            <w:iCs/>
          </w:rPr>
          <w:t>What are KPI dashboards</w:t>
        </w:r>
      </w:hyperlink>
      <w:r w:rsidRPr="00B97B30">
        <w:rPr>
          <w:i/>
          <w:iCs/>
        </w:rPr>
        <w:t xml:space="preserve">, </w:t>
      </w:r>
      <w:r w:rsidRPr="00B97B30">
        <w:t>you will learn about KPIs, their types, why they are essential, and how they play a significant role in delivering the right information to the right audience. </w:t>
      </w:r>
    </w:p>
    <w:p w14:paraId="724087AA" w14:textId="77777777" w:rsidR="00B97B30" w:rsidRDefault="00B97B30" w:rsidP="00B97B30">
      <w:pPr>
        <w:numPr>
          <w:ilvl w:val="0"/>
          <w:numId w:val="2"/>
        </w:numPr>
      </w:pPr>
      <w:r w:rsidRPr="00B97B30">
        <w:t xml:space="preserve">For more information on KPIs and common examples, you can explore the Microsoft Learn article, </w:t>
      </w:r>
      <w:hyperlink r:id="rId11" w:tgtFrame="_blank" w:history="1">
        <w:r w:rsidRPr="00B97B30">
          <w:rPr>
            <w:rStyle w:val="Hyperlink"/>
            <w:i/>
            <w:iCs/>
          </w:rPr>
          <w:t>What are KPIs and how to use them</w:t>
        </w:r>
      </w:hyperlink>
      <w:r w:rsidRPr="00B97B30">
        <w:t>.</w:t>
      </w:r>
    </w:p>
    <w:p w14:paraId="4AE4655B" w14:textId="77777777" w:rsidR="005939B3" w:rsidRDefault="005939B3" w:rsidP="005939B3"/>
    <w:p w14:paraId="3E02E09B" w14:textId="77777777" w:rsidR="005939B3" w:rsidRPr="005939B3" w:rsidRDefault="005939B3" w:rsidP="005939B3">
      <w:pPr>
        <w:rPr>
          <w:b/>
          <w:bCs/>
        </w:rPr>
      </w:pPr>
      <w:r w:rsidRPr="005939B3">
        <w:rPr>
          <w:b/>
          <w:bCs/>
        </w:rPr>
        <w:t>Additional resources: Designing an Accessible Report</w:t>
      </w:r>
    </w:p>
    <w:p w14:paraId="0F6F726D" w14:textId="77777777" w:rsidR="005939B3" w:rsidRPr="005939B3" w:rsidRDefault="005939B3" w:rsidP="005939B3">
      <w:pPr>
        <w:rPr>
          <w:b/>
          <w:bCs/>
        </w:rPr>
      </w:pPr>
      <w:r w:rsidRPr="005939B3">
        <w:rPr>
          <w:b/>
          <w:bCs/>
        </w:rPr>
        <w:t>Introduction</w:t>
      </w:r>
    </w:p>
    <w:p w14:paraId="41858A74" w14:textId="77777777" w:rsidR="005939B3" w:rsidRPr="005939B3" w:rsidRDefault="005939B3" w:rsidP="005939B3">
      <w:r w:rsidRPr="005939B3">
        <w:t>Congratulations on completing another important lesson on data analysis and visualization with Microsoft Power BI! You have now learned how to make your Power BI reports more inclusive and accessible to a broader audience. You have explored the importance of accessibility and have discovered how it solves common issues, helping to improve the user experience for all users, regardless of disabilities.</w:t>
      </w:r>
    </w:p>
    <w:p w14:paraId="3B1D493A" w14:textId="77777777" w:rsidR="005939B3" w:rsidRPr="005939B3" w:rsidRDefault="005939B3" w:rsidP="005939B3">
      <w:r w:rsidRPr="005939B3">
        <w:t>In this reading, you’ll find a list of valuable resources that can help you learn more about designing accessible reports in Power BI. </w:t>
      </w:r>
    </w:p>
    <w:p w14:paraId="6D8EFBAD" w14:textId="77777777" w:rsidR="005939B3" w:rsidRPr="005939B3" w:rsidRDefault="005939B3" w:rsidP="005939B3">
      <w:pPr>
        <w:rPr>
          <w:b/>
          <w:bCs/>
        </w:rPr>
      </w:pPr>
      <w:r w:rsidRPr="005939B3">
        <w:rPr>
          <w:b/>
          <w:bCs/>
        </w:rPr>
        <w:t>Designing an accessible report</w:t>
      </w:r>
    </w:p>
    <w:p w14:paraId="215A123D" w14:textId="77777777" w:rsidR="005939B3" w:rsidRPr="005939B3" w:rsidRDefault="005939B3" w:rsidP="005939B3">
      <w:pPr>
        <w:numPr>
          <w:ilvl w:val="0"/>
          <w:numId w:val="3"/>
        </w:numPr>
      </w:pPr>
      <w:hyperlink r:id="rId12" w:tgtFrame="_blank" w:history="1">
        <w:r w:rsidRPr="005939B3">
          <w:rPr>
            <w:rStyle w:val="Hyperlink"/>
          </w:rPr>
          <w:t>Accessibility and assistive technology</w:t>
        </w:r>
      </w:hyperlink>
      <w:r w:rsidRPr="005939B3">
        <w:t>: Explore accessibility, disability, and how assistive technologies can help users with a disability, enhancing accessibility.</w:t>
      </w:r>
    </w:p>
    <w:p w14:paraId="177A6157" w14:textId="77777777" w:rsidR="005939B3" w:rsidRPr="005939B3" w:rsidRDefault="005939B3" w:rsidP="005939B3">
      <w:pPr>
        <w:numPr>
          <w:ilvl w:val="0"/>
          <w:numId w:val="3"/>
        </w:numPr>
      </w:pPr>
      <w:hyperlink r:id="rId13" w:tgtFrame="_blank" w:history="1">
        <w:r w:rsidRPr="005939B3">
          <w:rPr>
            <w:rStyle w:val="Hyperlink"/>
          </w:rPr>
          <w:t>Design Power BI reports for accessibility</w:t>
        </w:r>
      </w:hyperlink>
      <w:r w:rsidRPr="005939B3">
        <w:t>: This article guides you through various accessibility features in Power BI and how you can use them to increase the accessibility of your reports. </w:t>
      </w:r>
    </w:p>
    <w:p w14:paraId="4CF4FC67" w14:textId="77777777" w:rsidR="005939B3" w:rsidRPr="005939B3" w:rsidRDefault="005939B3" w:rsidP="005939B3">
      <w:pPr>
        <w:numPr>
          <w:ilvl w:val="0"/>
          <w:numId w:val="3"/>
        </w:numPr>
      </w:pPr>
      <w:hyperlink r:id="rId14" w:tgtFrame="_blank" w:history="1">
        <w:r w:rsidRPr="005939B3">
          <w:rPr>
            <w:rStyle w:val="Hyperlink"/>
          </w:rPr>
          <w:t>Consume Power BI reports by using accessibility features</w:t>
        </w:r>
      </w:hyperlink>
      <w:r w:rsidRPr="005939B3">
        <w:t>: This detailed article guides you through the accessibility tools available for consuming Power BI reports.</w:t>
      </w:r>
    </w:p>
    <w:p w14:paraId="6D83E54A" w14:textId="77777777" w:rsidR="005939B3" w:rsidRPr="005939B3" w:rsidRDefault="005939B3" w:rsidP="005939B3">
      <w:pPr>
        <w:numPr>
          <w:ilvl w:val="0"/>
          <w:numId w:val="3"/>
        </w:numPr>
      </w:pPr>
      <w:hyperlink r:id="rId15" w:tgtFrame="_blank" w:history="1">
        <w:r w:rsidRPr="005939B3">
          <w:rPr>
            <w:rStyle w:val="Hyperlink"/>
          </w:rPr>
          <w:t>w3.org</w:t>
        </w:r>
      </w:hyperlink>
      <w:r w:rsidRPr="005939B3">
        <w:t>: If you are interested in learning more about Web Content Accessibility Guidelines(WCAG), this website can help you. The Web Accessibility Initiative (WAI), under the World Wide Web Consortium (W3C), established these guidelines and standards to improve the accessibility of web content for people with disabilities.</w:t>
      </w:r>
    </w:p>
    <w:p w14:paraId="78003AF8" w14:textId="77777777" w:rsidR="005939B3" w:rsidRPr="005939B3" w:rsidRDefault="005939B3" w:rsidP="005939B3">
      <w:pPr>
        <w:numPr>
          <w:ilvl w:val="0"/>
          <w:numId w:val="3"/>
        </w:numPr>
      </w:pPr>
      <w:hyperlink r:id="rId16" w:tgtFrame="_blank" w:history="1">
        <w:r w:rsidRPr="005939B3">
          <w:rPr>
            <w:rStyle w:val="Hyperlink"/>
          </w:rPr>
          <w:t>Digital accessibility laws around the world</w:t>
        </w:r>
      </w:hyperlink>
      <w:r w:rsidRPr="005939B3">
        <w:t>: This article explores digital accessibility laws, regulations, and standards across the globe, outlining the approaches and requirements of different countries in relation to digital accessibility and inclusivity. </w:t>
      </w:r>
    </w:p>
    <w:p w14:paraId="3BE33C4C" w14:textId="77777777" w:rsidR="005939B3" w:rsidRPr="005939B3" w:rsidRDefault="005939B3" w:rsidP="005939B3">
      <w:pPr>
        <w:numPr>
          <w:ilvl w:val="0"/>
          <w:numId w:val="3"/>
        </w:numPr>
      </w:pPr>
      <w:r w:rsidRPr="005939B3">
        <w:t xml:space="preserve">Pattern fills: You can use this detailed guideline for </w:t>
      </w:r>
      <w:hyperlink r:id="rId17" w:tgtFrame="_blank" w:history="1">
        <w:r w:rsidRPr="005939B3">
          <w:rPr>
            <w:rStyle w:val="Hyperlink"/>
          </w:rPr>
          <w:t>implementing pattern fills using Deneb</w:t>
        </w:r>
      </w:hyperlink>
      <w:r w:rsidRPr="005939B3">
        <w:t xml:space="preserve">, a free and certified custom visual for Microsoft Power BI. To learn how to install Deneb, you can visit </w:t>
      </w:r>
      <w:hyperlink r:id="rId18" w:tgtFrame="_blank" w:history="1">
        <w:r w:rsidRPr="005939B3">
          <w:rPr>
            <w:rStyle w:val="Hyperlink"/>
          </w:rPr>
          <w:t>this link</w:t>
        </w:r>
      </w:hyperlink>
      <w:r w:rsidRPr="005939B3">
        <w:t>.</w:t>
      </w:r>
    </w:p>
    <w:p w14:paraId="178D015C" w14:textId="77777777" w:rsidR="005939B3" w:rsidRPr="005939B3" w:rsidRDefault="005939B3" w:rsidP="005939B3">
      <w:pPr>
        <w:numPr>
          <w:ilvl w:val="0"/>
          <w:numId w:val="3"/>
        </w:numPr>
      </w:pPr>
      <w:hyperlink r:id="rId19" w:tgtFrame="_blank" w:history="1">
        <w:r w:rsidRPr="005939B3">
          <w:rPr>
            <w:rStyle w:val="Hyperlink"/>
          </w:rPr>
          <w:t>Designing visually appealing reports</w:t>
        </w:r>
      </w:hyperlink>
      <w:r w:rsidRPr="005939B3">
        <w:t>: This article shares some important guidelines for creating visually appealing reports in Power BI.</w:t>
      </w:r>
    </w:p>
    <w:p w14:paraId="1779E06B" w14:textId="77777777" w:rsidR="005939B3" w:rsidRPr="005939B3" w:rsidRDefault="005939B3" w:rsidP="005939B3">
      <w:pPr>
        <w:rPr>
          <w:b/>
          <w:bCs/>
        </w:rPr>
      </w:pPr>
      <w:r w:rsidRPr="005939B3">
        <w:rPr>
          <w:b/>
          <w:bCs/>
        </w:rPr>
        <w:t>Conclusion</w:t>
      </w:r>
    </w:p>
    <w:p w14:paraId="29068322" w14:textId="5048F622" w:rsidR="005939B3" w:rsidRDefault="005939B3" w:rsidP="005939B3">
      <w:r w:rsidRPr="005939B3">
        <w:lastRenderedPageBreak/>
        <w:t xml:space="preserve">In the </w:t>
      </w:r>
      <w:r w:rsidRPr="005939B3">
        <w:rPr>
          <w:i/>
          <w:iCs/>
        </w:rPr>
        <w:t xml:space="preserve">Designing an Accessible Report </w:t>
      </w:r>
      <w:r w:rsidRPr="005939B3">
        <w:t>lesson, you’ve learned the importance of accessibility in data and reporting, accessibility guidelines, practices, and features in Power BI, and how to use Power BI’s features to design inclusive reports. You are now better equipped to ensure your insights cater to a broader audience and improve user experience for all users.</w:t>
      </w:r>
    </w:p>
    <w:p w14:paraId="0E74568F" w14:textId="77777777" w:rsidR="000814F6" w:rsidRDefault="000814F6" w:rsidP="005939B3"/>
    <w:p w14:paraId="6E27AB4D" w14:textId="77777777" w:rsidR="000814F6" w:rsidRDefault="000814F6" w:rsidP="005939B3"/>
    <w:p w14:paraId="5DEAF266" w14:textId="77777777" w:rsidR="000814F6" w:rsidRPr="000814F6" w:rsidRDefault="000814F6" w:rsidP="000814F6">
      <w:pPr>
        <w:rPr>
          <w:b/>
          <w:bCs/>
        </w:rPr>
      </w:pPr>
      <w:r w:rsidRPr="000814F6">
        <w:rPr>
          <w:b/>
          <w:bCs/>
        </w:rPr>
        <w:t>Additional resources: Report Navigation and Filtering</w:t>
      </w:r>
    </w:p>
    <w:p w14:paraId="1962107E" w14:textId="77777777" w:rsidR="000814F6" w:rsidRPr="000814F6" w:rsidRDefault="000814F6" w:rsidP="000814F6">
      <w:pPr>
        <w:rPr>
          <w:b/>
          <w:bCs/>
        </w:rPr>
      </w:pPr>
      <w:r w:rsidRPr="000814F6">
        <w:rPr>
          <w:b/>
          <w:bCs/>
        </w:rPr>
        <w:t>Introduction</w:t>
      </w:r>
    </w:p>
    <w:p w14:paraId="621F78A7" w14:textId="77777777" w:rsidR="000814F6" w:rsidRPr="000814F6" w:rsidRDefault="000814F6" w:rsidP="000814F6">
      <w:r w:rsidRPr="000814F6">
        <w:t xml:space="preserve">Great job finishing this vital lesson on report navigation and filtering! You’ve learned about report hierarchies and the drill mode, </w:t>
      </w:r>
      <w:proofErr w:type="spellStart"/>
      <w:r w:rsidRPr="000814F6">
        <w:t>drillthrough</w:t>
      </w:r>
      <w:proofErr w:type="spellEnd"/>
      <w:r w:rsidRPr="000814F6">
        <w:t>, sorting, and filtering features in Microsoft Power BI. For further insights on enhancing your report navigation skills and integrating other advanced features into your Power BI reports, why not take the time to explore some additional resources?</w:t>
      </w:r>
    </w:p>
    <w:p w14:paraId="6C64986D" w14:textId="77777777" w:rsidR="000814F6" w:rsidRPr="000814F6" w:rsidRDefault="000814F6" w:rsidP="000814F6">
      <w:pPr>
        <w:rPr>
          <w:b/>
          <w:bCs/>
        </w:rPr>
      </w:pPr>
      <w:r w:rsidRPr="000814F6">
        <w:rPr>
          <w:b/>
          <w:bCs/>
        </w:rPr>
        <w:t>Additional resources: Report navigation and filtering</w:t>
      </w:r>
    </w:p>
    <w:p w14:paraId="6A386DCE" w14:textId="77777777" w:rsidR="000814F6" w:rsidRPr="000814F6" w:rsidRDefault="000814F6" w:rsidP="000814F6">
      <w:pPr>
        <w:numPr>
          <w:ilvl w:val="0"/>
          <w:numId w:val="4"/>
        </w:numPr>
      </w:pPr>
      <w:hyperlink r:id="rId20" w:tgtFrame="_blank" w:history="1">
        <w:r w:rsidRPr="000814F6">
          <w:rPr>
            <w:rStyle w:val="Hyperlink"/>
          </w:rPr>
          <w:t xml:space="preserve">Set up </w:t>
        </w:r>
        <w:proofErr w:type="spellStart"/>
        <w:r w:rsidRPr="000814F6">
          <w:rPr>
            <w:rStyle w:val="Hyperlink"/>
          </w:rPr>
          <w:t>drillthrough</w:t>
        </w:r>
        <w:proofErr w:type="spellEnd"/>
        <w:r w:rsidRPr="000814F6">
          <w:rPr>
            <w:rStyle w:val="Hyperlink"/>
          </w:rPr>
          <w:t xml:space="preserve"> in Power reports</w:t>
        </w:r>
      </w:hyperlink>
      <w:r w:rsidRPr="000814F6">
        <w:t xml:space="preserve">: Explore how to set up </w:t>
      </w:r>
      <w:proofErr w:type="spellStart"/>
      <w:r w:rsidRPr="000814F6">
        <w:t>drillthrough</w:t>
      </w:r>
      <w:proofErr w:type="spellEnd"/>
      <w:r w:rsidRPr="000814F6">
        <w:t xml:space="preserve"> actions that enable users to seamlessly navigate your reports and customize the back button functionality in Power BI in this linked article.</w:t>
      </w:r>
    </w:p>
    <w:p w14:paraId="11D95A5F" w14:textId="77777777" w:rsidR="000814F6" w:rsidRPr="000814F6" w:rsidRDefault="000814F6" w:rsidP="000814F6">
      <w:pPr>
        <w:numPr>
          <w:ilvl w:val="0"/>
          <w:numId w:val="4"/>
        </w:numPr>
      </w:pPr>
      <w:hyperlink r:id="rId21" w:tgtFrame="_blank" w:history="1">
        <w:r w:rsidRPr="000814F6">
          <w:rPr>
            <w:rStyle w:val="Hyperlink"/>
          </w:rPr>
          <w:t>Filters and highlighting in Power BI reports</w:t>
        </w:r>
      </w:hyperlink>
      <w:r w:rsidRPr="000814F6">
        <w:t>: This article provides in-depth information on filtering and highlighting in Power BI reports. It also guides you through various techniques for using cross-filtering and cross-highlighting. </w:t>
      </w:r>
    </w:p>
    <w:p w14:paraId="5A6C9C84" w14:textId="77777777" w:rsidR="000814F6" w:rsidRPr="000814F6" w:rsidRDefault="000814F6" w:rsidP="000814F6">
      <w:pPr>
        <w:numPr>
          <w:ilvl w:val="0"/>
          <w:numId w:val="4"/>
        </w:numPr>
      </w:pPr>
      <w:hyperlink r:id="rId22" w:tgtFrame="_blank" w:history="1">
        <w:r w:rsidRPr="000814F6">
          <w:rPr>
            <w:rStyle w:val="Hyperlink"/>
          </w:rPr>
          <w:t>Change how a chart is sorted in a Power BI report</w:t>
        </w:r>
      </w:hyperlink>
      <w:r w:rsidRPr="000814F6">
        <w:t>: Work through various sorting options in Power BI to enhance data exploration and comprehension.</w:t>
      </w:r>
    </w:p>
    <w:p w14:paraId="13BD6207" w14:textId="77777777" w:rsidR="000814F6" w:rsidRPr="000814F6" w:rsidRDefault="000814F6" w:rsidP="000814F6">
      <w:pPr>
        <w:numPr>
          <w:ilvl w:val="0"/>
          <w:numId w:val="4"/>
        </w:numPr>
      </w:pPr>
      <w:hyperlink r:id="rId23" w:tgtFrame="_blank" w:history="1">
        <w:r w:rsidRPr="000814F6">
          <w:rPr>
            <w:rStyle w:val="Hyperlink"/>
          </w:rPr>
          <w:t>Drill mode in the Power BI service</w:t>
        </w:r>
      </w:hyperlink>
      <w:r w:rsidRPr="000814F6">
        <w:t xml:space="preserve">: Explore how to use drill mode in Power BI, understanding how report users can use this functionality to explore and </w:t>
      </w:r>
      <w:proofErr w:type="spellStart"/>
      <w:r w:rsidRPr="000814F6">
        <w:t>analyze</w:t>
      </w:r>
      <w:proofErr w:type="spellEnd"/>
      <w:r w:rsidRPr="000814F6">
        <w:t xml:space="preserve"> data at different levels of granularity.</w:t>
      </w:r>
    </w:p>
    <w:p w14:paraId="63665380" w14:textId="77777777" w:rsidR="000814F6" w:rsidRPr="000814F6" w:rsidRDefault="000814F6" w:rsidP="000814F6">
      <w:pPr>
        <w:rPr>
          <w:b/>
          <w:bCs/>
        </w:rPr>
      </w:pPr>
      <w:r w:rsidRPr="000814F6">
        <w:rPr>
          <w:b/>
          <w:bCs/>
        </w:rPr>
        <w:t>Conclusion</w:t>
      </w:r>
    </w:p>
    <w:p w14:paraId="679E2EBD" w14:textId="77777777" w:rsidR="000814F6" w:rsidRPr="000814F6" w:rsidRDefault="000814F6" w:rsidP="000814F6">
      <w:r w:rsidRPr="000814F6">
        <w:t>Throughout this lesson on navigation and filtering, you’ve not only built on your skillset but also become more proficient in creating user-friendly and dynamic reports with Power BI. Of course, the journey doesn’t end here! As you continue to explore and master techniques and features like these, the more you’ll enhance your ability to transform data into actionable insights.</w:t>
      </w:r>
    </w:p>
    <w:p w14:paraId="71FDBF2E" w14:textId="77777777" w:rsidR="000814F6" w:rsidRPr="00B97B30" w:rsidRDefault="000814F6" w:rsidP="005939B3"/>
    <w:p w14:paraId="02231363" w14:textId="77777777" w:rsidR="00B97B30" w:rsidRDefault="00B97B30" w:rsidP="00B97B30"/>
    <w:p w14:paraId="6236C1B9" w14:textId="77777777" w:rsidR="00DA5FEB" w:rsidRDefault="00DA5FEB" w:rsidP="00DA5FEB"/>
    <w:p w14:paraId="35E6E6CE" w14:textId="77777777" w:rsidR="00DA5FEB" w:rsidRPr="00DA5FEB" w:rsidRDefault="00DA5FEB" w:rsidP="00DA5FEB"/>
    <w:p w14:paraId="1740D4B4" w14:textId="77777777" w:rsidR="00B84EBD" w:rsidRDefault="00B84EBD"/>
    <w:sectPr w:rsidR="00B8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D20E8"/>
    <w:multiLevelType w:val="multilevel"/>
    <w:tmpl w:val="1A38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81728"/>
    <w:multiLevelType w:val="multilevel"/>
    <w:tmpl w:val="FC48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040727"/>
    <w:multiLevelType w:val="multilevel"/>
    <w:tmpl w:val="170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6773AC"/>
    <w:multiLevelType w:val="multilevel"/>
    <w:tmpl w:val="C62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819176">
    <w:abstractNumId w:val="2"/>
  </w:num>
  <w:num w:numId="2" w16cid:durableId="1443379498">
    <w:abstractNumId w:val="3"/>
  </w:num>
  <w:num w:numId="3" w16cid:durableId="164520024">
    <w:abstractNumId w:val="1"/>
  </w:num>
  <w:num w:numId="4" w16cid:durableId="88120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66"/>
    <w:rsid w:val="000814F6"/>
    <w:rsid w:val="001572EC"/>
    <w:rsid w:val="00280F01"/>
    <w:rsid w:val="002C2A66"/>
    <w:rsid w:val="00393C5C"/>
    <w:rsid w:val="005939B3"/>
    <w:rsid w:val="00B84EBD"/>
    <w:rsid w:val="00B97B30"/>
    <w:rsid w:val="00BE4948"/>
    <w:rsid w:val="00DA5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F6D9"/>
  <w15:chartTrackingRefBased/>
  <w15:docId w15:val="{B4A20AA5-534A-4B58-8DFB-03426912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FEB"/>
    <w:rPr>
      <w:color w:val="0563C1" w:themeColor="hyperlink"/>
      <w:u w:val="single"/>
    </w:rPr>
  </w:style>
  <w:style w:type="character" w:styleId="UnresolvedMention">
    <w:name w:val="Unresolved Mention"/>
    <w:basedOn w:val="DefaultParagraphFont"/>
    <w:uiPriority w:val="99"/>
    <w:semiHidden/>
    <w:unhideWhenUsed/>
    <w:rsid w:val="00DA5FEB"/>
    <w:rPr>
      <w:color w:val="605E5C"/>
      <w:shd w:val="clear" w:color="auto" w:fill="E1DFDD"/>
    </w:rPr>
  </w:style>
  <w:style w:type="character" w:styleId="FollowedHyperlink">
    <w:name w:val="FollowedHyperlink"/>
    <w:basedOn w:val="DefaultParagraphFont"/>
    <w:uiPriority w:val="99"/>
    <w:semiHidden/>
    <w:unhideWhenUsed/>
    <w:rsid w:val="005939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9294">
      <w:bodyDiv w:val="1"/>
      <w:marLeft w:val="0"/>
      <w:marRight w:val="0"/>
      <w:marTop w:val="0"/>
      <w:marBottom w:val="0"/>
      <w:divBdr>
        <w:top w:val="none" w:sz="0" w:space="0" w:color="auto"/>
        <w:left w:val="none" w:sz="0" w:space="0" w:color="auto"/>
        <w:bottom w:val="none" w:sz="0" w:space="0" w:color="auto"/>
        <w:right w:val="none" w:sz="0" w:space="0" w:color="auto"/>
      </w:divBdr>
      <w:divsChild>
        <w:div w:id="1690059961">
          <w:marLeft w:val="0"/>
          <w:marRight w:val="0"/>
          <w:marTop w:val="0"/>
          <w:marBottom w:val="0"/>
          <w:divBdr>
            <w:top w:val="none" w:sz="0" w:space="0" w:color="auto"/>
            <w:left w:val="none" w:sz="0" w:space="0" w:color="auto"/>
            <w:bottom w:val="none" w:sz="0" w:space="0" w:color="auto"/>
            <w:right w:val="none" w:sz="0" w:space="0" w:color="auto"/>
          </w:divBdr>
        </w:div>
        <w:div w:id="316424774">
          <w:marLeft w:val="0"/>
          <w:marRight w:val="0"/>
          <w:marTop w:val="0"/>
          <w:marBottom w:val="0"/>
          <w:divBdr>
            <w:top w:val="none" w:sz="0" w:space="0" w:color="auto"/>
            <w:left w:val="none" w:sz="0" w:space="0" w:color="auto"/>
            <w:bottom w:val="none" w:sz="0" w:space="0" w:color="auto"/>
            <w:right w:val="none" w:sz="0" w:space="0" w:color="auto"/>
          </w:divBdr>
          <w:divsChild>
            <w:div w:id="685904097">
              <w:marLeft w:val="0"/>
              <w:marRight w:val="0"/>
              <w:marTop w:val="0"/>
              <w:marBottom w:val="0"/>
              <w:divBdr>
                <w:top w:val="none" w:sz="0" w:space="0" w:color="auto"/>
                <w:left w:val="none" w:sz="0" w:space="0" w:color="auto"/>
                <w:bottom w:val="none" w:sz="0" w:space="0" w:color="auto"/>
                <w:right w:val="none" w:sz="0" w:space="0" w:color="auto"/>
              </w:divBdr>
              <w:divsChild>
                <w:div w:id="1697998729">
                  <w:marLeft w:val="0"/>
                  <w:marRight w:val="0"/>
                  <w:marTop w:val="0"/>
                  <w:marBottom w:val="0"/>
                  <w:divBdr>
                    <w:top w:val="none" w:sz="0" w:space="0" w:color="auto"/>
                    <w:left w:val="none" w:sz="0" w:space="0" w:color="auto"/>
                    <w:bottom w:val="none" w:sz="0" w:space="0" w:color="auto"/>
                    <w:right w:val="none" w:sz="0" w:space="0" w:color="auto"/>
                  </w:divBdr>
                  <w:divsChild>
                    <w:div w:id="1744646804">
                      <w:marLeft w:val="0"/>
                      <w:marRight w:val="0"/>
                      <w:marTop w:val="0"/>
                      <w:marBottom w:val="0"/>
                      <w:divBdr>
                        <w:top w:val="none" w:sz="0" w:space="0" w:color="auto"/>
                        <w:left w:val="none" w:sz="0" w:space="0" w:color="auto"/>
                        <w:bottom w:val="none" w:sz="0" w:space="0" w:color="auto"/>
                        <w:right w:val="none" w:sz="0" w:space="0" w:color="auto"/>
                      </w:divBdr>
                      <w:divsChild>
                        <w:div w:id="12207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3906">
      <w:bodyDiv w:val="1"/>
      <w:marLeft w:val="0"/>
      <w:marRight w:val="0"/>
      <w:marTop w:val="0"/>
      <w:marBottom w:val="0"/>
      <w:divBdr>
        <w:top w:val="none" w:sz="0" w:space="0" w:color="auto"/>
        <w:left w:val="none" w:sz="0" w:space="0" w:color="auto"/>
        <w:bottom w:val="none" w:sz="0" w:space="0" w:color="auto"/>
        <w:right w:val="none" w:sz="0" w:space="0" w:color="auto"/>
      </w:divBdr>
      <w:divsChild>
        <w:div w:id="186796066">
          <w:marLeft w:val="0"/>
          <w:marRight w:val="0"/>
          <w:marTop w:val="0"/>
          <w:marBottom w:val="0"/>
          <w:divBdr>
            <w:top w:val="none" w:sz="0" w:space="0" w:color="auto"/>
            <w:left w:val="none" w:sz="0" w:space="0" w:color="auto"/>
            <w:bottom w:val="none" w:sz="0" w:space="0" w:color="auto"/>
            <w:right w:val="none" w:sz="0" w:space="0" w:color="auto"/>
          </w:divBdr>
        </w:div>
        <w:div w:id="1018198326">
          <w:marLeft w:val="0"/>
          <w:marRight w:val="0"/>
          <w:marTop w:val="0"/>
          <w:marBottom w:val="0"/>
          <w:divBdr>
            <w:top w:val="none" w:sz="0" w:space="0" w:color="auto"/>
            <w:left w:val="none" w:sz="0" w:space="0" w:color="auto"/>
            <w:bottom w:val="none" w:sz="0" w:space="0" w:color="auto"/>
            <w:right w:val="none" w:sz="0" w:space="0" w:color="auto"/>
          </w:divBdr>
          <w:divsChild>
            <w:div w:id="1542473931">
              <w:marLeft w:val="0"/>
              <w:marRight w:val="0"/>
              <w:marTop w:val="0"/>
              <w:marBottom w:val="0"/>
              <w:divBdr>
                <w:top w:val="none" w:sz="0" w:space="0" w:color="auto"/>
                <w:left w:val="none" w:sz="0" w:space="0" w:color="auto"/>
                <w:bottom w:val="none" w:sz="0" w:space="0" w:color="auto"/>
                <w:right w:val="none" w:sz="0" w:space="0" w:color="auto"/>
              </w:divBdr>
              <w:divsChild>
                <w:div w:id="1025131851">
                  <w:marLeft w:val="0"/>
                  <w:marRight w:val="0"/>
                  <w:marTop w:val="0"/>
                  <w:marBottom w:val="0"/>
                  <w:divBdr>
                    <w:top w:val="none" w:sz="0" w:space="0" w:color="auto"/>
                    <w:left w:val="none" w:sz="0" w:space="0" w:color="auto"/>
                    <w:bottom w:val="none" w:sz="0" w:space="0" w:color="auto"/>
                    <w:right w:val="none" w:sz="0" w:space="0" w:color="auto"/>
                  </w:divBdr>
                  <w:divsChild>
                    <w:div w:id="1626740679">
                      <w:marLeft w:val="0"/>
                      <w:marRight w:val="0"/>
                      <w:marTop w:val="0"/>
                      <w:marBottom w:val="0"/>
                      <w:divBdr>
                        <w:top w:val="none" w:sz="0" w:space="0" w:color="auto"/>
                        <w:left w:val="none" w:sz="0" w:space="0" w:color="auto"/>
                        <w:bottom w:val="none" w:sz="0" w:space="0" w:color="auto"/>
                        <w:right w:val="none" w:sz="0" w:space="0" w:color="auto"/>
                      </w:divBdr>
                      <w:divsChild>
                        <w:div w:id="397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6431">
      <w:bodyDiv w:val="1"/>
      <w:marLeft w:val="0"/>
      <w:marRight w:val="0"/>
      <w:marTop w:val="0"/>
      <w:marBottom w:val="0"/>
      <w:divBdr>
        <w:top w:val="none" w:sz="0" w:space="0" w:color="auto"/>
        <w:left w:val="none" w:sz="0" w:space="0" w:color="auto"/>
        <w:bottom w:val="none" w:sz="0" w:space="0" w:color="auto"/>
        <w:right w:val="none" w:sz="0" w:space="0" w:color="auto"/>
      </w:divBdr>
      <w:divsChild>
        <w:div w:id="741372431">
          <w:marLeft w:val="0"/>
          <w:marRight w:val="0"/>
          <w:marTop w:val="0"/>
          <w:marBottom w:val="0"/>
          <w:divBdr>
            <w:top w:val="none" w:sz="0" w:space="0" w:color="auto"/>
            <w:left w:val="none" w:sz="0" w:space="0" w:color="auto"/>
            <w:bottom w:val="none" w:sz="0" w:space="0" w:color="auto"/>
            <w:right w:val="none" w:sz="0" w:space="0" w:color="auto"/>
          </w:divBdr>
        </w:div>
        <w:div w:id="1880120965">
          <w:marLeft w:val="0"/>
          <w:marRight w:val="0"/>
          <w:marTop w:val="0"/>
          <w:marBottom w:val="0"/>
          <w:divBdr>
            <w:top w:val="none" w:sz="0" w:space="0" w:color="auto"/>
            <w:left w:val="none" w:sz="0" w:space="0" w:color="auto"/>
            <w:bottom w:val="none" w:sz="0" w:space="0" w:color="auto"/>
            <w:right w:val="none" w:sz="0" w:space="0" w:color="auto"/>
          </w:divBdr>
          <w:divsChild>
            <w:div w:id="229854653">
              <w:marLeft w:val="0"/>
              <w:marRight w:val="0"/>
              <w:marTop w:val="0"/>
              <w:marBottom w:val="0"/>
              <w:divBdr>
                <w:top w:val="none" w:sz="0" w:space="0" w:color="auto"/>
                <w:left w:val="none" w:sz="0" w:space="0" w:color="auto"/>
                <w:bottom w:val="none" w:sz="0" w:space="0" w:color="auto"/>
                <w:right w:val="none" w:sz="0" w:space="0" w:color="auto"/>
              </w:divBdr>
              <w:divsChild>
                <w:div w:id="327924">
                  <w:marLeft w:val="0"/>
                  <w:marRight w:val="0"/>
                  <w:marTop w:val="0"/>
                  <w:marBottom w:val="0"/>
                  <w:divBdr>
                    <w:top w:val="none" w:sz="0" w:space="0" w:color="auto"/>
                    <w:left w:val="none" w:sz="0" w:space="0" w:color="auto"/>
                    <w:bottom w:val="none" w:sz="0" w:space="0" w:color="auto"/>
                    <w:right w:val="none" w:sz="0" w:space="0" w:color="auto"/>
                  </w:divBdr>
                  <w:divsChild>
                    <w:div w:id="926112227">
                      <w:marLeft w:val="0"/>
                      <w:marRight w:val="0"/>
                      <w:marTop w:val="0"/>
                      <w:marBottom w:val="0"/>
                      <w:divBdr>
                        <w:top w:val="none" w:sz="0" w:space="0" w:color="auto"/>
                        <w:left w:val="none" w:sz="0" w:space="0" w:color="auto"/>
                        <w:bottom w:val="none" w:sz="0" w:space="0" w:color="auto"/>
                        <w:right w:val="none" w:sz="0" w:space="0" w:color="auto"/>
                      </w:divBdr>
                      <w:divsChild>
                        <w:div w:id="10346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12768">
      <w:bodyDiv w:val="1"/>
      <w:marLeft w:val="0"/>
      <w:marRight w:val="0"/>
      <w:marTop w:val="0"/>
      <w:marBottom w:val="0"/>
      <w:divBdr>
        <w:top w:val="none" w:sz="0" w:space="0" w:color="auto"/>
        <w:left w:val="none" w:sz="0" w:space="0" w:color="auto"/>
        <w:bottom w:val="none" w:sz="0" w:space="0" w:color="auto"/>
        <w:right w:val="none" w:sz="0" w:space="0" w:color="auto"/>
      </w:divBdr>
      <w:divsChild>
        <w:div w:id="1862164374">
          <w:marLeft w:val="0"/>
          <w:marRight w:val="0"/>
          <w:marTop w:val="0"/>
          <w:marBottom w:val="0"/>
          <w:divBdr>
            <w:top w:val="none" w:sz="0" w:space="0" w:color="auto"/>
            <w:left w:val="none" w:sz="0" w:space="0" w:color="auto"/>
            <w:bottom w:val="none" w:sz="0" w:space="0" w:color="auto"/>
            <w:right w:val="none" w:sz="0" w:space="0" w:color="auto"/>
          </w:divBdr>
        </w:div>
        <w:div w:id="1552379242">
          <w:marLeft w:val="0"/>
          <w:marRight w:val="0"/>
          <w:marTop w:val="0"/>
          <w:marBottom w:val="0"/>
          <w:divBdr>
            <w:top w:val="none" w:sz="0" w:space="0" w:color="auto"/>
            <w:left w:val="none" w:sz="0" w:space="0" w:color="auto"/>
            <w:bottom w:val="none" w:sz="0" w:space="0" w:color="auto"/>
            <w:right w:val="none" w:sz="0" w:space="0" w:color="auto"/>
          </w:divBdr>
          <w:divsChild>
            <w:div w:id="2008171640">
              <w:marLeft w:val="0"/>
              <w:marRight w:val="0"/>
              <w:marTop w:val="0"/>
              <w:marBottom w:val="0"/>
              <w:divBdr>
                <w:top w:val="none" w:sz="0" w:space="0" w:color="auto"/>
                <w:left w:val="none" w:sz="0" w:space="0" w:color="auto"/>
                <w:bottom w:val="none" w:sz="0" w:space="0" w:color="auto"/>
                <w:right w:val="none" w:sz="0" w:space="0" w:color="auto"/>
              </w:divBdr>
              <w:divsChild>
                <w:div w:id="1713798316">
                  <w:marLeft w:val="0"/>
                  <w:marRight w:val="0"/>
                  <w:marTop w:val="0"/>
                  <w:marBottom w:val="0"/>
                  <w:divBdr>
                    <w:top w:val="none" w:sz="0" w:space="0" w:color="auto"/>
                    <w:left w:val="none" w:sz="0" w:space="0" w:color="auto"/>
                    <w:bottom w:val="none" w:sz="0" w:space="0" w:color="auto"/>
                    <w:right w:val="none" w:sz="0" w:space="0" w:color="auto"/>
                  </w:divBdr>
                  <w:divsChild>
                    <w:div w:id="1917742047">
                      <w:marLeft w:val="0"/>
                      <w:marRight w:val="0"/>
                      <w:marTop w:val="0"/>
                      <w:marBottom w:val="0"/>
                      <w:divBdr>
                        <w:top w:val="none" w:sz="0" w:space="0" w:color="auto"/>
                        <w:left w:val="none" w:sz="0" w:space="0" w:color="auto"/>
                        <w:bottom w:val="none" w:sz="0" w:space="0" w:color="auto"/>
                        <w:right w:val="none" w:sz="0" w:space="0" w:color="auto"/>
                      </w:divBdr>
                      <w:divsChild>
                        <w:div w:id="16559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931">
          <w:marLeft w:val="0"/>
          <w:marRight w:val="0"/>
          <w:marTop w:val="0"/>
          <w:marBottom w:val="0"/>
          <w:divBdr>
            <w:top w:val="none" w:sz="0" w:space="0" w:color="auto"/>
            <w:left w:val="none" w:sz="0" w:space="0" w:color="auto"/>
            <w:bottom w:val="none" w:sz="0" w:space="0" w:color="auto"/>
            <w:right w:val="none" w:sz="0" w:space="0" w:color="auto"/>
          </w:divBdr>
          <w:divsChild>
            <w:div w:id="737090970">
              <w:marLeft w:val="0"/>
              <w:marRight w:val="0"/>
              <w:marTop w:val="0"/>
              <w:marBottom w:val="0"/>
              <w:divBdr>
                <w:top w:val="none" w:sz="0" w:space="0" w:color="auto"/>
                <w:left w:val="none" w:sz="0" w:space="0" w:color="auto"/>
                <w:bottom w:val="none" w:sz="0" w:space="0" w:color="auto"/>
                <w:right w:val="none" w:sz="0" w:space="0" w:color="auto"/>
              </w:divBdr>
            </w:div>
            <w:div w:id="536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631">
      <w:bodyDiv w:val="1"/>
      <w:marLeft w:val="0"/>
      <w:marRight w:val="0"/>
      <w:marTop w:val="0"/>
      <w:marBottom w:val="0"/>
      <w:divBdr>
        <w:top w:val="none" w:sz="0" w:space="0" w:color="auto"/>
        <w:left w:val="none" w:sz="0" w:space="0" w:color="auto"/>
        <w:bottom w:val="none" w:sz="0" w:space="0" w:color="auto"/>
        <w:right w:val="none" w:sz="0" w:space="0" w:color="auto"/>
      </w:divBdr>
      <w:divsChild>
        <w:div w:id="849954074">
          <w:marLeft w:val="0"/>
          <w:marRight w:val="0"/>
          <w:marTop w:val="0"/>
          <w:marBottom w:val="0"/>
          <w:divBdr>
            <w:top w:val="none" w:sz="0" w:space="0" w:color="auto"/>
            <w:left w:val="none" w:sz="0" w:space="0" w:color="auto"/>
            <w:bottom w:val="none" w:sz="0" w:space="0" w:color="auto"/>
            <w:right w:val="none" w:sz="0" w:space="0" w:color="auto"/>
          </w:divBdr>
        </w:div>
        <w:div w:id="1139541745">
          <w:marLeft w:val="0"/>
          <w:marRight w:val="0"/>
          <w:marTop w:val="0"/>
          <w:marBottom w:val="0"/>
          <w:divBdr>
            <w:top w:val="none" w:sz="0" w:space="0" w:color="auto"/>
            <w:left w:val="none" w:sz="0" w:space="0" w:color="auto"/>
            <w:bottom w:val="none" w:sz="0" w:space="0" w:color="auto"/>
            <w:right w:val="none" w:sz="0" w:space="0" w:color="auto"/>
          </w:divBdr>
          <w:divsChild>
            <w:div w:id="457337845">
              <w:marLeft w:val="0"/>
              <w:marRight w:val="0"/>
              <w:marTop w:val="0"/>
              <w:marBottom w:val="0"/>
              <w:divBdr>
                <w:top w:val="none" w:sz="0" w:space="0" w:color="auto"/>
                <w:left w:val="none" w:sz="0" w:space="0" w:color="auto"/>
                <w:bottom w:val="none" w:sz="0" w:space="0" w:color="auto"/>
                <w:right w:val="none" w:sz="0" w:space="0" w:color="auto"/>
              </w:divBdr>
              <w:divsChild>
                <w:div w:id="713503765">
                  <w:marLeft w:val="0"/>
                  <w:marRight w:val="0"/>
                  <w:marTop w:val="0"/>
                  <w:marBottom w:val="0"/>
                  <w:divBdr>
                    <w:top w:val="none" w:sz="0" w:space="0" w:color="auto"/>
                    <w:left w:val="none" w:sz="0" w:space="0" w:color="auto"/>
                    <w:bottom w:val="none" w:sz="0" w:space="0" w:color="auto"/>
                    <w:right w:val="none" w:sz="0" w:space="0" w:color="auto"/>
                  </w:divBdr>
                  <w:divsChild>
                    <w:div w:id="1293370190">
                      <w:marLeft w:val="0"/>
                      <w:marRight w:val="0"/>
                      <w:marTop w:val="0"/>
                      <w:marBottom w:val="0"/>
                      <w:divBdr>
                        <w:top w:val="none" w:sz="0" w:space="0" w:color="auto"/>
                        <w:left w:val="none" w:sz="0" w:space="0" w:color="auto"/>
                        <w:bottom w:val="none" w:sz="0" w:space="0" w:color="auto"/>
                        <w:right w:val="none" w:sz="0" w:space="0" w:color="auto"/>
                      </w:divBdr>
                      <w:divsChild>
                        <w:div w:id="811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81246">
      <w:bodyDiv w:val="1"/>
      <w:marLeft w:val="0"/>
      <w:marRight w:val="0"/>
      <w:marTop w:val="0"/>
      <w:marBottom w:val="0"/>
      <w:divBdr>
        <w:top w:val="none" w:sz="0" w:space="0" w:color="auto"/>
        <w:left w:val="none" w:sz="0" w:space="0" w:color="auto"/>
        <w:bottom w:val="none" w:sz="0" w:space="0" w:color="auto"/>
        <w:right w:val="none" w:sz="0" w:space="0" w:color="auto"/>
      </w:divBdr>
      <w:divsChild>
        <w:div w:id="472138400">
          <w:marLeft w:val="0"/>
          <w:marRight w:val="0"/>
          <w:marTop w:val="0"/>
          <w:marBottom w:val="0"/>
          <w:divBdr>
            <w:top w:val="none" w:sz="0" w:space="0" w:color="auto"/>
            <w:left w:val="none" w:sz="0" w:space="0" w:color="auto"/>
            <w:bottom w:val="none" w:sz="0" w:space="0" w:color="auto"/>
            <w:right w:val="none" w:sz="0" w:space="0" w:color="auto"/>
          </w:divBdr>
        </w:div>
        <w:div w:id="1979914507">
          <w:marLeft w:val="0"/>
          <w:marRight w:val="0"/>
          <w:marTop w:val="0"/>
          <w:marBottom w:val="0"/>
          <w:divBdr>
            <w:top w:val="none" w:sz="0" w:space="0" w:color="auto"/>
            <w:left w:val="none" w:sz="0" w:space="0" w:color="auto"/>
            <w:bottom w:val="none" w:sz="0" w:space="0" w:color="auto"/>
            <w:right w:val="none" w:sz="0" w:space="0" w:color="auto"/>
          </w:divBdr>
          <w:divsChild>
            <w:div w:id="1302074412">
              <w:marLeft w:val="0"/>
              <w:marRight w:val="0"/>
              <w:marTop w:val="0"/>
              <w:marBottom w:val="0"/>
              <w:divBdr>
                <w:top w:val="none" w:sz="0" w:space="0" w:color="auto"/>
                <w:left w:val="none" w:sz="0" w:space="0" w:color="auto"/>
                <w:bottom w:val="none" w:sz="0" w:space="0" w:color="auto"/>
                <w:right w:val="none" w:sz="0" w:space="0" w:color="auto"/>
              </w:divBdr>
              <w:divsChild>
                <w:div w:id="913466607">
                  <w:marLeft w:val="0"/>
                  <w:marRight w:val="0"/>
                  <w:marTop w:val="0"/>
                  <w:marBottom w:val="0"/>
                  <w:divBdr>
                    <w:top w:val="none" w:sz="0" w:space="0" w:color="auto"/>
                    <w:left w:val="none" w:sz="0" w:space="0" w:color="auto"/>
                    <w:bottom w:val="none" w:sz="0" w:space="0" w:color="auto"/>
                    <w:right w:val="none" w:sz="0" w:space="0" w:color="auto"/>
                  </w:divBdr>
                  <w:divsChild>
                    <w:div w:id="920681322">
                      <w:marLeft w:val="0"/>
                      <w:marRight w:val="0"/>
                      <w:marTop w:val="0"/>
                      <w:marBottom w:val="0"/>
                      <w:divBdr>
                        <w:top w:val="none" w:sz="0" w:space="0" w:color="auto"/>
                        <w:left w:val="none" w:sz="0" w:space="0" w:color="auto"/>
                        <w:bottom w:val="none" w:sz="0" w:space="0" w:color="auto"/>
                        <w:right w:val="none" w:sz="0" w:space="0" w:color="auto"/>
                      </w:divBdr>
                      <w:divsChild>
                        <w:div w:id="20669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2068">
      <w:bodyDiv w:val="1"/>
      <w:marLeft w:val="0"/>
      <w:marRight w:val="0"/>
      <w:marTop w:val="0"/>
      <w:marBottom w:val="0"/>
      <w:divBdr>
        <w:top w:val="none" w:sz="0" w:space="0" w:color="auto"/>
        <w:left w:val="none" w:sz="0" w:space="0" w:color="auto"/>
        <w:bottom w:val="none" w:sz="0" w:space="0" w:color="auto"/>
        <w:right w:val="none" w:sz="0" w:space="0" w:color="auto"/>
      </w:divBdr>
      <w:divsChild>
        <w:div w:id="1012150487">
          <w:marLeft w:val="0"/>
          <w:marRight w:val="0"/>
          <w:marTop w:val="0"/>
          <w:marBottom w:val="0"/>
          <w:divBdr>
            <w:top w:val="none" w:sz="0" w:space="0" w:color="auto"/>
            <w:left w:val="none" w:sz="0" w:space="0" w:color="auto"/>
            <w:bottom w:val="none" w:sz="0" w:space="0" w:color="auto"/>
            <w:right w:val="none" w:sz="0" w:space="0" w:color="auto"/>
          </w:divBdr>
        </w:div>
        <w:div w:id="55518483">
          <w:marLeft w:val="0"/>
          <w:marRight w:val="0"/>
          <w:marTop w:val="0"/>
          <w:marBottom w:val="0"/>
          <w:divBdr>
            <w:top w:val="none" w:sz="0" w:space="0" w:color="auto"/>
            <w:left w:val="none" w:sz="0" w:space="0" w:color="auto"/>
            <w:bottom w:val="none" w:sz="0" w:space="0" w:color="auto"/>
            <w:right w:val="none" w:sz="0" w:space="0" w:color="auto"/>
          </w:divBdr>
          <w:divsChild>
            <w:div w:id="1241333437">
              <w:marLeft w:val="0"/>
              <w:marRight w:val="0"/>
              <w:marTop w:val="0"/>
              <w:marBottom w:val="0"/>
              <w:divBdr>
                <w:top w:val="none" w:sz="0" w:space="0" w:color="auto"/>
                <w:left w:val="none" w:sz="0" w:space="0" w:color="auto"/>
                <w:bottom w:val="none" w:sz="0" w:space="0" w:color="auto"/>
                <w:right w:val="none" w:sz="0" w:space="0" w:color="auto"/>
              </w:divBdr>
              <w:divsChild>
                <w:div w:id="416754983">
                  <w:marLeft w:val="0"/>
                  <w:marRight w:val="0"/>
                  <w:marTop w:val="0"/>
                  <w:marBottom w:val="0"/>
                  <w:divBdr>
                    <w:top w:val="none" w:sz="0" w:space="0" w:color="auto"/>
                    <w:left w:val="none" w:sz="0" w:space="0" w:color="auto"/>
                    <w:bottom w:val="none" w:sz="0" w:space="0" w:color="auto"/>
                    <w:right w:val="none" w:sz="0" w:space="0" w:color="auto"/>
                  </w:divBdr>
                  <w:divsChild>
                    <w:div w:id="1733455867">
                      <w:marLeft w:val="0"/>
                      <w:marRight w:val="0"/>
                      <w:marTop w:val="0"/>
                      <w:marBottom w:val="0"/>
                      <w:divBdr>
                        <w:top w:val="none" w:sz="0" w:space="0" w:color="auto"/>
                        <w:left w:val="none" w:sz="0" w:space="0" w:color="auto"/>
                        <w:bottom w:val="none" w:sz="0" w:space="0" w:color="auto"/>
                        <w:right w:val="none" w:sz="0" w:space="0" w:color="auto"/>
                      </w:divBdr>
                      <w:divsChild>
                        <w:div w:id="4202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3184">
      <w:bodyDiv w:val="1"/>
      <w:marLeft w:val="0"/>
      <w:marRight w:val="0"/>
      <w:marTop w:val="0"/>
      <w:marBottom w:val="0"/>
      <w:divBdr>
        <w:top w:val="none" w:sz="0" w:space="0" w:color="auto"/>
        <w:left w:val="none" w:sz="0" w:space="0" w:color="auto"/>
        <w:bottom w:val="none" w:sz="0" w:space="0" w:color="auto"/>
        <w:right w:val="none" w:sz="0" w:space="0" w:color="auto"/>
      </w:divBdr>
      <w:divsChild>
        <w:div w:id="271324036">
          <w:marLeft w:val="0"/>
          <w:marRight w:val="0"/>
          <w:marTop w:val="0"/>
          <w:marBottom w:val="0"/>
          <w:divBdr>
            <w:top w:val="none" w:sz="0" w:space="0" w:color="auto"/>
            <w:left w:val="none" w:sz="0" w:space="0" w:color="auto"/>
            <w:bottom w:val="none" w:sz="0" w:space="0" w:color="auto"/>
            <w:right w:val="none" w:sz="0" w:space="0" w:color="auto"/>
          </w:divBdr>
        </w:div>
        <w:div w:id="1280526961">
          <w:marLeft w:val="0"/>
          <w:marRight w:val="0"/>
          <w:marTop w:val="0"/>
          <w:marBottom w:val="0"/>
          <w:divBdr>
            <w:top w:val="none" w:sz="0" w:space="0" w:color="auto"/>
            <w:left w:val="none" w:sz="0" w:space="0" w:color="auto"/>
            <w:bottom w:val="none" w:sz="0" w:space="0" w:color="auto"/>
            <w:right w:val="none" w:sz="0" w:space="0" w:color="auto"/>
          </w:divBdr>
          <w:divsChild>
            <w:div w:id="1054082290">
              <w:marLeft w:val="0"/>
              <w:marRight w:val="0"/>
              <w:marTop w:val="0"/>
              <w:marBottom w:val="0"/>
              <w:divBdr>
                <w:top w:val="none" w:sz="0" w:space="0" w:color="auto"/>
                <w:left w:val="none" w:sz="0" w:space="0" w:color="auto"/>
                <w:bottom w:val="none" w:sz="0" w:space="0" w:color="auto"/>
                <w:right w:val="none" w:sz="0" w:space="0" w:color="auto"/>
              </w:divBdr>
              <w:divsChild>
                <w:div w:id="2123920080">
                  <w:marLeft w:val="0"/>
                  <w:marRight w:val="0"/>
                  <w:marTop w:val="0"/>
                  <w:marBottom w:val="0"/>
                  <w:divBdr>
                    <w:top w:val="none" w:sz="0" w:space="0" w:color="auto"/>
                    <w:left w:val="none" w:sz="0" w:space="0" w:color="auto"/>
                    <w:bottom w:val="none" w:sz="0" w:space="0" w:color="auto"/>
                    <w:right w:val="none" w:sz="0" w:space="0" w:color="auto"/>
                  </w:divBdr>
                  <w:divsChild>
                    <w:div w:id="770010610">
                      <w:marLeft w:val="0"/>
                      <w:marRight w:val="0"/>
                      <w:marTop w:val="0"/>
                      <w:marBottom w:val="0"/>
                      <w:divBdr>
                        <w:top w:val="none" w:sz="0" w:space="0" w:color="auto"/>
                        <w:left w:val="none" w:sz="0" w:space="0" w:color="auto"/>
                        <w:bottom w:val="none" w:sz="0" w:space="0" w:color="auto"/>
                        <w:right w:val="none" w:sz="0" w:space="0" w:color="auto"/>
                      </w:divBdr>
                      <w:divsChild>
                        <w:div w:id="6399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2904">
          <w:marLeft w:val="0"/>
          <w:marRight w:val="0"/>
          <w:marTop w:val="0"/>
          <w:marBottom w:val="0"/>
          <w:divBdr>
            <w:top w:val="none" w:sz="0" w:space="0" w:color="auto"/>
            <w:left w:val="none" w:sz="0" w:space="0" w:color="auto"/>
            <w:bottom w:val="none" w:sz="0" w:space="0" w:color="auto"/>
            <w:right w:val="none" w:sz="0" w:space="0" w:color="auto"/>
          </w:divBdr>
          <w:divsChild>
            <w:div w:id="1713535017">
              <w:marLeft w:val="0"/>
              <w:marRight w:val="0"/>
              <w:marTop w:val="0"/>
              <w:marBottom w:val="0"/>
              <w:divBdr>
                <w:top w:val="none" w:sz="0" w:space="0" w:color="auto"/>
                <w:left w:val="none" w:sz="0" w:space="0" w:color="auto"/>
                <w:bottom w:val="none" w:sz="0" w:space="0" w:color="auto"/>
                <w:right w:val="none" w:sz="0" w:space="0" w:color="auto"/>
              </w:divBdr>
            </w:div>
            <w:div w:id="20192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power-bi-effective-reports/5-report-visuals" TargetMode="External"/><Relationship Id="rId13" Type="http://schemas.openxmlformats.org/officeDocument/2006/relationships/hyperlink" Target="https://learn.microsoft.com/en-us/power-bi/create-reports/desktop-accessibility-creating-reports" TargetMode="External"/><Relationship Id="rId18" Type="http://schemas.openxmlformats.org/officeDocument/2006/relationships/hyperlink" Target="https://deneb-viz.github.io/" TargetMode="External"/><Relationship Id="rId3" Type="http://schemas.openxmlformats.org/officeDocument/2006/relationships/settings" Target="settings.xml"/><Relationship Id="rId21" Type="http://schemas.openxmlformats.org/officeDocument/2006/relationships/hyperlink" Target="https://learn.microsoft.com/en-us/power-bi/create-reports/power-bi-reports-filters-and-highlighting" TargetMode="External"/><Relationship Id="rId7" Type="http://schemas.openxmlformats.org/officeDocument/2006/relationships/hyperlink" Target="https://learn.microsoft.com/en-us/power-bi/consumer/end-user-basic-concepts" TargetMode="External"/><Relationship Id="rId12" Type="http://schemas.openxmlformats.org/officeDocument/2006/relationships/hyperlink" Target="https://learn.microsoft.com/en-us/training/modules/intro-accessibility-disability/00-what-is-accessibility?" TargetMode="External"/><Relationship Id="rId17" Type="http://schemas.openxmlformats.org/officeDocument/2006/relationships/hyperlink" Target="https://deneb-viz.github.io/pattern-fil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alabs.ie/digital-accessibility-laws-around-the-world/" TargetMode="External"/><Relationship Id="rId20" Type="http://schemas.openxmlformats.org/officeDocument/2006/relationships/hyperlink" Target="https://learn.microsoft.com/en-us/power-bi/create-reports/desktop-drillthrough" TargetMode="External"/><Relationship Id="rId1" Type="http://schemas.openxmlformats.org/officeDocument/2006/relationships/numbering" Target="numbering.xml"/><Relationship Id="rId6" Type="http://schemas.openxmlformats.org/officeDocument/2006/relationships/hyperlink" Target="https://learn.microsoft.com/en-us/power-bi/consumer/end-user-glossary" TargetMode="External"/><Relationship Id="rId11" Type="http://schemas.openxmlformats.org/officeDocument/2006/relationships/hyperlink" Target="https://www.microsoft.com/en-ie/microsoft-365/business-insights-ideas/resources/what-are-kpis-and-how-to-use-them" TargetMode="External"/><Relationship Id="rId24" Type="http://schemas.openxmlformats.org/officeDocument/2006/relationships/fontTable" Target="fontTable.xml"/><Relationship Id="rId5" Type="http://schemas.openxmlformats.org/officeDocument/2006/relationships/hyperlink" Target="https://powerbi.microsoft.com/en-us/pricing/" TargetMode="External"/><Relationship Id="rId15" Type="http://schemas.openxmlformats.org/officeDocument/2006/relationships/hyperlink" Target="https://www.w3.org/WAI/standards-guidelines/wcag/glance/" TargetMode="External"/><Relationship Id="rId23" Type="http://schemas.openxmlformats.org/officeDocument/2006/relationships/hyperlink" Target="https://learn.microsoft.com/en-us/power-bi/consumer/end-user-drill" TargetMode="External"/><Relationship Id="rId10" Type="http://schemas.openxmlformats.org/officeDocument/2006/relationships/hyperlink" Target="https://powerbi.microsoft.com/en-us/kpi-dashboards/" TargetMode="External"/><Relationship Id="rId19" Type="http://schemas.openxmlformats.org/officeDocument/2006/relationships/hyperlink" Target="https://learn.microsoft.com/en-us/training/modules/power-bi-effective-reports/3-design-reports" TargetMode="External"/><Relationship Id="rId4" Type="http://schemas.openxmlformats.org/officeDocument/2006/relationships/webSettings" Target="webSettings.xml"/><Relationship Id="rId9" Type="http://schemas.openxmlformats.org/officeDocument/2006/relationships/hyperlink" Target="https://learn.microsoft.com/en-us/training/modules/power-bi-effective-reports/7-format" TargetMode="External"/><Relationship Id="rId14" Type="http://schemas.openxmlformats.org/officeDocument/2006/relationships/hyperlink" Target="https://learn.microsoft.com/en-us/power-bi/create-reports/desktop-accessibility-consuming-tools" TargetMode="External"/><Relationship Id="rId22" Type="http://schemas.openxmlformats.org/officeDocument/2006/relationships/hyperlink" Target="https://learn.microsoft.com/en-us/power-bi/consumer/end-user-chang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Jha</dc:creator>
  <cp:keywords/>
  <dc:description/>
  <cp:lastModifiedBy>Ashish Jha</cp:lastModifiedBy>
  <cp:revision>6</cp:revision>
  <dcterms:created xsi:type="dcterms:W3CDTF">2024-11-01T08:45:00Z</dcterms:created>
  <dcterms:modified xsi:type="dcterms:W3CDTF">2024-11-01T09:24:00Z</dcterms:modified>
</cp:coreProperties>
</file>