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C49C7">
      <w:pPr>
        <w:rPr>
          <w:rFonts w:hint="eastAsia"/>
        </w:rPr>
      </w:pPr>
    </w:p>
    <w:p w14:paraId="040C83B6">
      <w:pPr>
        <w:jc w:val="center"/>
        <w:rPr>
          <w:rFonts w:hint="eastAsia"/>
        </w:rPr>
      </w:pPr>
      <w:r>
        <w:object>
          <v:shape id="_x0000_i1025" o:spt="75" type="#_x0000_t75" style="height:63.75pt;width:59.25pt;" o:ole="t" filled="f" stroked="f" coordsize="21600,21600">
            <v:path/>
            <v:fill on="f" focussize="0,0"/>
            <v:stroke on="f"/>
            <v:imagedata r:id="rId7" grayscale="t" bilevel="t" o:title=""/>
            <o:lock v:ext="edit" aspectratio="t"/>
            <w10:wrap type="none"/>
            <w10:anchorlock/>
          </v:shape>
          <o:OLEObject Type="Embed" ProgID="Photoshop.Image.7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 xml:space="preserve">   </w:t>
      </w:r>
      <w:r>
        <w:object>
          <v:shape id="_x0000_i1026" o:spt="75" type="#_x0000_t75" style="height:63.75pt;width:54pt;" o:ole="t" filled="f" stroked="f" coordsize="21600,21600">
            <v:path/>
            <v:fill on="f" focussize="0,0"/>
            <v:stroke on="f"/>
            <v:imagedata r:id="rId9" grayscale="t" bilevel="t" o:title=""/>
            <o:lock v:ext="edit" aspectratio="t"/>
            <w10:wrap type="none"/>
            <w10:anchorlock/>
          </v:shape>
          <o:OLEObject Type="Embed" ProgID="Photoshop.Image.7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 xml:space="preserve">   </w:t>
      </w:r>
      <w:r>
        <w:object>
          <v:shape id="_x0000_i1027" o:spt="75" type="#_x0000_t75" style="height:63.75pt;width:41.25pt;" o:ole="t" filled="f" stroked="f" coordsize="21600,21600">
            <v:path/>
            <v:fill on="f" focussize="0,0"/>
            <v:stroke on="f"/>
            <v:imagedata r:id="rId11" grayscale="t" bilevel="t" o:title=""/>
            <o:lock v:ext="edit" aspectratio="t"/>
            <w10:wrap type="none"/>
            <w10:anchorlock/>
          </v:shape>
          <o:OLEObject Type="Embed" ProgID="Photoshop.Image.7" ShapeID="_x0000_i1027" DrawAspect="Content" ObjectID="_1468075727" r:id="rId10">
            <o:LockedField>false</o:LockedField>
          </o:OLEObject>
        </w:object>
      </w:r>
      <w:r>
        <w:rPr>
          <w:rFonts w:hint="eastAsia"/>
        </w:rPr>
        <w:t xml:space="preserve">    </w:t>
      </w:r>
      <w:r>
        <w:object>
          <v:shape id="_x0000_i1028" o:spt="75" type="#_x0000_t75" style="height:63.75pt;width:39pt;" o:ole="t" filled="f" stroked="f" coordsize="21600,21600">
            <v:path/>
            <v:fill on="f" focussize="0,0"/>
            <v:stroke on="f"/>
            <v:imagedata r:id="rId13" grayscale="t" bilevel="t" o:title=""/>
            <o:lock v:ext="edit" aspectratio="t"/>
            <w10:wrap type="none"/>
            <w10:anchorlock/>
          </v:shape>
          <o:OLEObject Type="Embed" ProgID="Photoshop.Image.7" ShapeID="_x0000_i1028" DrawAspect="Content" ObjectID="_1468075728" r:id="rId12">
            <o:LockedField>false</o:LockedField>
          </o:OLEObject>
        </w:object>
      </w:r>
    </w:p>
    <w:p w14:paraId="7A2EF5ED">
      <w:pPr>
        <w:jc w:val="center"/>
        <w:rPr>
          <w:rFonts w:hint="eastAsia"/>
        </w:rPr>
      </w:pPr>
    </w:p>
    <w:p w14:paraId="605B2EDB">
      <w:pPr>
        <w:jc w:val="center"/>
        <w:rPr>
          <w:rFonts w:hint="eastAsia"/>
          <w:sz w:val="36"/>
          <w:szCs w:val="36"/>
        </w:rPr>
      </w:pPr>
      <w:r>
        <w:rPr>
          <w:rFonts w:hint="eastAsia"/>
          <w:b/>
          <w:bCs/>
          <w:sz w:val="52"/>
          <w:szCs w:val="52"/>
        </w:rPr>
        <w:t>《编译系统设计实践》</w:t>
      </w:r>
      <w:bookmarkStart w:id="2" w:name="_GoBack"/>
      <w:bookmarkEnd w:id="2"/>
    </w:p>
    <w:p w14:paraId="0D740542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实验项目一：词法分析实验</w:t>
      </w:r>
    </w:p>
    <w:p w14:paraId="7A3B3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320" w:firstLineChars="300"/>
        <w:textAlignment w:val="auto"/>
        <w:rPr>
          <w:rFonts w:hint="eastAsia"/>
          <w:b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u w:val="single"/>
        </w:rPr>
        <w:t xml:space="preserve">      </w:t>
      </w:r>
      <w:r>
        <w:rPr>
          <w:sz w:val="44"/>
          <w:szCs w:val="44"/>
          <w:u w:val="single"/>
        </w:rPr>
        <w:t>152201106</w:t>
      </w:r>
      <w:r>
        <w:rPr>
          <w:rFonts w:hint="eastAsia"/>
          <w:sz w:val="44"/>
          <w:szCs w:val="44"/>
          <w:u w:val="single"/>
        </w:rPr>
        <w:t xml:space="preserve">         </w:t>
      </w:r>
    </w:p>
    <w:p w14:paraId="2B0DE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320" w:firstLineChars="300"/>
        <w:textAlignment w:val="auto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    庄仲华          </w:t>
      </w:r>
    </w:p>
    <w:p w14:paraId="71A51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320" w:firstLineChars="300"/>
        <w:textAlignment w:val="auto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年级：</w:t>
      </w:r>
      <w:r>
        <w:rPr>
          <w:rFonts w:hint="eastAsia"/>
          <w:sz w:val="44"/>
          <w:szCs w:val="44"/>
          <w:u w:val="single"/>
        </w:rPr>
        <w:t xml:space="preserve">        2022              </w:t>
      </w:r>
    </w:p>
    <w:p w14:paraId="6CA3B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320" w:firstLineChars="300"/>
        <w:textAlignment w:val="auto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学院：</w:t>
      </w:r>
      <w:r>
        <w:rPr>
          <w:rFonts w:hint="eastAsia"/>
          <w:sz w:val="44"/>
          <w:szCs w:val="44"/>
          <w:u w:val="single"/>
        </w:rPr>
        <w:t xml:space="preserve">  计算机与大数据学院        </w:t>
      </w:r>
    </w:p>
    <w:p w14:paraId="4CDCE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320" w:firstLineChars="300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sz w:val="44"/>
          <w:szCs w:val="44"/>
        </w:rPr>
        <w:t>专业：</w:t>
      </w:r>
      <w:r>
        <w:rPr>
          <w:rFonts w:hint="eastAsia"/>
          <w:sz w:val="44"/>
          <w:szCs w:val="44"/>
          <w:u w:val="single"/>
        </w:rPr>
        <w:t xml:space="preserve">      软件工程         </w:t>
      </w:r>
    </w:p>
    <w:p w14:paraId="0898D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本组其它成员：学号</w:t>
      </w:r>
      <w:r>
        <w:rPr>
          <w:rFonts w:hint="eastAsia"/>
          <w:sz w:val="28"/>
          <w:szCs w:val="28"/>
          <w:u w:val="single"/>
        </w:rPr>
        <w:t xml:space="preserve">    052201224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游志军      </w:t>
      </w:r>
    </w:p>
    <w:p w14:paraId="05CFD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0" w:firstLine="280" w:firstLineChars="100"/>
        <w:textAlignment w:val="auto"/>
        <w:rPr>
          <w:sz w:val="28"/>
          <w:szCs w:val="28"/>
          <w:u w:val="single"/>
        </w:rPr>
      </w:pPr>
      <w:bookmarkStart w:id="0" w:name="_Hlk198843108"/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>072203218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庄邵锟      </w:t>
      </w:r>
    </w:p>
    <w:bookmarkEnd w:id="0"/>
    <w:p w14:paraId="1EEE7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960" w:firstLineChars="700"/>
        <w:textAlignment w:val="auto"/>
        <w:rPr>
          <w:sz w:val="28"/>
          <w:szCs w:val="28"/>
          <w:u w:val="single"/>
        </w:rPr>
      </w:pPr>
      <w:bookmarkStart w:id="1" w:name="_Hlk198843173"/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>052203130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邱哲晗      </w:t>
      </w:r>
    </w:p>
    <w:bookmarkEnd w:id="1"/>
    <w:p w14:paraId="080F3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960" w:firstLineChars="700"/>
        <w:textAlignment w:val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>092200201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蔡子航      </w:t>
      </w:r>
    </w:p>
    <w:p w14:paraId="27C5C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960" w:firstLineChars="700"/>
        <w:textAlignment w:val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>052207115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欧阳开源    </w:t>
      </w:r>
    </w:p>
    <w:p w14:paraId="359AF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960" w:firstLineChars="700"/>
        <w:textAlignment w:val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>0</w:t>
      </w:r>
      <w:r>
        <w:rPr>
          <w:rFonts w:hint="eastAsia"/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220</w:t>
      </w:r>
      <w:r>
        <w:rPr>
          <w:rFonts w:hint="eastAsia"/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 xml:space="preserve">26  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杨世铭      </w:t>
      </w:r>
    </w:p>
    <w:p w14:paraId="511C12C8">
      <w:pPr>
        <w:ind w:firstLine="1800" w:firstLineChars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实验时间：2024－2025学年第二学期</w:t>
      </w:r>
    </w:p>
    <w:p w14:paraId="097555DB">
      <w:pPr>
        <w:ind w:firstLine="1800" w:firstLineChars="600"/>
        <w:rPr>
          <w:sz w:val="30"/>
          <w:szCs w:val="30"/>
        </w:rPr>
      </w:pPr>
      <w:r>
        <w:rPr>
          <w:rFonts w:hint="eastAsia"/>
          <w:sz w:val="30"/>
          <w:szCs w:val="30"/>
        </w:rPr>
        <w:t>任课教师：陈晖</w:t>
      </w:r>
    </w:p>
    <w:p w14:paraId="1CABC3DC">
      <w:pPr>
        <w:bidi w:val="0"/>
        <w:rPr>
          <w:rFonts w:hint="eastAsi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B6D6749">
      <w:pPr>
        <w:pStyle w:val="3"/>
        <w:bidi w:val="0"/>
        <w:jc w:val="center"/>
        <w:rPr>
          <w:rFonts w:hint="eastAsia" w:ascii="宋体" w:hAnsi="宋体" w:eastAsia="宋体" w:cs="宋体"/>
          <w:color w:val="auto"/>
          <w:sz w:val="56"/>
          <w:szCs w:val="56"/>
        </w:rPr>
      </w:pPr>
      <w:r>
        <w:rPr>
          <w:rFonts w:hint="eastAsia" w:ascii="宋体" w:hAnsi="宋体" w:eastAsia="宋体" w:cs="宋体"/>
          <w:color w:val="auto"/>
          <w:sz w:val="56"/>
          <w:szCs w:val="56"/>
        </w:rPr>
        <w:t>词法分析程序实验报告</w:t>
      </w:r>
    </w:p>
    <w:p w14:paraId="5DA00723">
      <w:pPr>
        <w:pStyle w:val="3"/>
        <w:rPr>
          <w:color w:val="auto"/>
        </w:rPr>
      </w:pPr>
      <w:r>
        <w:rPr>
          <w:color w:val="auto"/>
        </w:rPr>
        <w:t>一、功能描述</w:t>
      </w:r>
    </w:p>
    <w:p w14:paraId="3C0F3ED3">
      <w:pPr>
        <w:rPr>
          <w:color w:val="auto"/>
        </w:rPr>
      </w:pPr>
      <w:r>
        <w:rPr>
          <w:color w:val="auto"/>
        </w:rPr>
        <w:t>本程序是一个基于Java实现的词法分析器，能够对输入的源代码进行词法分析，主要功能包括：</w:t>
      </w:r>
    </w:p>
    <w:p w14:paraId="19960504">
      <w:pPr>
        <w:rPr>
          <w:color w:val="auto"/>
        </w:rPr>
      </w:pPr>
      <w:r>
        <w:rPr>
          <w:color w:val="auto"/>
        </w:rPr>
        <w:t>识别并分类源代码中的各种词法单元（Token），包括：</w:t>
      </w:r>
    </w:p>
    <w:p w14:paraId="7D237C6C">
      <w:pPr>
        <w:rPr>
          <w:color w:val="auto"/>
        </w:rPr>
      </w:pPr>
      <w:r>
        <w:rPr>
          <w:color w:val="auto"/>
        </w:rPr>
        <w:t>- 保留字（关键字）</w:t>
      </w:r>
    </w:p>
    <w:p w14:paraId="6DB884B7">
      <w:pPr>
        <w:rPr>
          <w:color w:val="auto"/>
        </w:rPr>
      </w:pPr>
      <w:r>
        <w:rPr>
          <w:color w:val="auto"/>
        </w:rPr>
        <w:t>- 标识符</w:t>
      </w:r>
    </w:p>
    <w:p w14:paraId="2054B3E6">
      <w:pPr>
        <w:rPr>
          <w:color w:val="auto"/>
        </w:rPr>
      </w:pPr>
      <w:r>
        <w:rPr>
          <w:color w:val="auto"/>
        </w:rPr>
        <w:t>- 常量（整数、浮点数、字符、字符串）</w:t>
      </w:r>
    </w:p>
    <w:p w14:paraId="6C64550A">
      <w:pPr>
        <w:rPr>
          <w:color w:val="auto"/>
        </w:rPr>
      </w:pPr>
      <w:r>
        <w:rPr>
          <w:color w:val="auto"/>
        </w:rPr>
        <w:t>- 运算符</w:t>
      </w:r>
    </w:p>
    <w:p w14:paraId="6BBE1BCF">
      <w:pPr>
        <w:rPr>
          <w:color w:val="auto"/>
        </w:rPr>
      </w:pPr>
      <w:r>
        <w:rPr>
          <w:color w:val="auto"/>
        </w:rPr>
        <w:t>- 分隔符</w:t>
      </w:r>
    </w:p>
    <w:p w14:paraId="1C71ABE7">
      <w:pPr>
        <w:rPr>
          <w:color w:val="auto"/>
        </w:rPr>
      </w:pPr>
      <w:r>
        <w:rPr>
          <w:color w:val="auto"/>
        </w:rPr>
        <w:t>过滤源代码中的注释（包括单行注释//和多行注释/* */）</w:t>
      </w:r>
    </w:p>
    <w:p w14:paraId="7E64D5FB">
      <w:pPr>
        <w:rPr>
          <w:color w:val="auto"/>
        </w:rPr>
      </w:pPr>
      <w:r>
        <w:rPr>
          <w:color w:val="auto"/>
        </w:rPr>
        <w:t>跳过空白字符（空格、制表符、换行符等）</w:t>
      </w:r>
    </w:p>
    <w:p w14:paraId="2B2498AA">
      <w:pPr>
        <w:rPr>
          <w:color w:val="auto"/>
        </w:rPr>
      </w:pPr>
      <w:r>
        <w:rPr>
          <w:color w:val="auto"/>
        </w:rPr>
        <w:t>检测并报告词法错误（如未闭合的字符串、非法字符等）</w:t>
      </w:r>
    </w:p>
    <w:p w14:paraId="2D28E788">
      <w:pPr>
        <w:rPr>
          <w:color w:val="auto"/>
        </w:rPr>
      </w:pPr>
      <w:r>
        <w:rPr>
          <w:color w:val="auto"/>
        </w:rPr>
        <w:t>建立并输出符号表（标识符表）</w:t>
      </w:r>
    </w:p>
    <w:p w14:paraId="2E0B0B74">
      <w:pPr>
        <w:rPr>
          <w:color w:val="auto"/>
        </w:rPr>
      </w:pPr>
      <w:r>
        <w:rPr>
          <w:color w:val="auto"/>
        </w:rPr>
        <w:t>输出每个词法单元的详细信息，包括：</w:t>
      </w:r>
    </w:p>
    <w:p w14:paraId="72D37E84">
      <w:pPr>
        <w:rPr>
          <w:color w:val="auto"/>
        </w:rPr>
      </w:pPr>
      <w:r>
        <w:rPr>
          <w:color w:val="auto"/>
        </w:rPr>
        <w:t>- 词法单元类型（大类）</w:t>
      </w:r>
    </w:p>
    <w:p w14:paraId="04F08711">
      <w:pPr>
        <w:rPr>
          <w:color w:val="auto"/>
        </w:rPr>
      </w:pPr>
      <w:r>
        <w:rPr>
          <w:color w:val="auto"/>
        </w:rPr>
        <w:t>- 具体子类型</w:t>
      </w:r>
    </w:p>
    <w:p w14:paraId="1B5249DF">
      <w:pPr>
        <w:rPr>
          <w:color w:val="auto"/>
        </w:rPr>
      </w:pPr>
      <w:r>
        <w:rPr>
          <w:color w:val="auto"/>
        </w:rPr>
        <w:t>- 词法单元值</w:t>
      </w:r>
    </w:p>
    <w:p w14:paraId="02C9D0A6">
      <w:pPr>
        <w:rPr>
          <w:color w:val="auto"/>
        </w:rPr>
      </w:pPr>
      <w:r>
        <w:rPr>
          <w:color w:val="auto"/>
        </w:rPr>
        <w:t>- 在源代码中的位置（行号和列号）</w:t>
      </w:r>
    </w:p>
    <w:p w14:paraId="20B47F2A">
      <w:pPr>
        <w:pStyle w:val="3"/>
        <w:rPr>
          <w:color w:val="auto"/>
        </w:rPr>
      </w:pPr>
      <w:r>
        <w:rPr>
          <w:color w:val="auto"/>
        </w:rPr>
        <w:t>二、程序结构描述</w:t>
      </w:r>
    </w:p>
    <w:p w14:paraId="2F1E78EA">
      <w:pPr>
        <w:rPr>
          <w:color w:val="auto"/>
        </w:rPr>
      </w:pPr>
      <w:r>
        <w:rPr>
          <w:color w:val="auto"/>
        </w:rPr>
        <w:t>1. 主要类结构</w:t>
      </w:r>
    </w:p>
    <w:p w14:paraId="14A627BD">
      <w:pPr>
        <w:rPr>
          <w:color w:val="auto"/>
        </w:rPr>
      </w:pPr>
      <w:r>
        <w:rPr>
          <w:color w:val="auto"/>
        </w:rPr>
        <w:t>Lexer类</w:t>
      </w:r>
    </w:p>
    <w:p w14:paraId="1B37FF7E">
      <w:pPr>
        <w:rPr>
          <w:color w:val="auto"/>
        </w:rPr>
      </w:pPr>
      <w:r>
        <w:rPr>
          <w:color w:val="auto"/>
        </w:rPr>
        <w:t>功能：核心词法分析器，负责读取源代码并生成词法单元序列</w:t>
      </w:r>
    </w:p>
    <w:p w14:paraId="4F484C40">
      <w:pPr>
        <w:rPr>
          <w:color w:val="auto"/>
        </w:rPr>
      </w:pPr>
      <w:r>
        <w:rPr>
          <w:color w:val="auto"/>
        </w:rPr>
        <w:t>重要方法：</w:t>
      </w:r>
    </w:p>
    <w:p w14:paraId="7CB0032A">
      <w:pPr>
        <w:rPr>
          <w:color w:val="auto"/>
        </w:rPr>
      </w:pPr>
      <w:r>
        <w:rPr>
          <w:color w:val="auto"/>
        </w:rPr>
        <w:t>- nextToken()：获取下一个词法单元</w:t>
      </w:r>
    </w:p>
    <w:p w14:paraId="6FE7FFD8">
      <w:pPr>
        <w:rPr>
          <w:color w:val="auto"/>
        </w:rPr>
      </w:pPr>
      <w:r>
        <w:rPr>
          <w:color w:val="auto"/>
        </w:rPr>
        <w:t>- skipWhitespaceAndComments()：跳过空白字符和注释</w:t>
      </w:r>
    </w:p>
    <w:p w14:paraId="1A506C57">
      <w:pPr>
        <w:rPr>
          <w:color w:val="auto"/>
        </w:rPr>
      </w:pPr>
      <w:r>
        <w:rPr>
          <w:color w:val="auto"/>
        </w:rPr>
        <w:t>- readString()：读取字符串常量</w:t>
      </w:r>
    </w:p>
    <w:p w14:paraId="6C51DB8E">
      <w:pPr>
        <w:rPr>
          <w:color w:val="auto"/>
        </w:rPr>
      </w:pPr>
      <w:r>
        <w:rPr>
          <w:color w:val="auto"/>
        </w:rPr>
        <w:t>- readChar()：读取字符常量</w:t>
      </w:r>
    </w:p>
    <w:p w14:paraId="76271645">
      <w:pPr>
        <w:rPr>
          <w:color w:val="auto"/>
        </w:rPr>
      </w:pPr>
      <w:r>
        <w:rPr>
          <w:color w:val="auto"/>
        </w:rPr>
        <w:t>- readWordOrKeyword()：读取标识符或关键字</w:t>
      </w:r>
    </w:p>
    <w:p w14:paraId="4481556D">
      <w:pPr>
        <w:rPr>
          <w:color w:val="auto"/>
        </w:rPr>
      </w:pPr>
      <w:r>
        <w:rPr>
          <w:color w:val="auto"/>
        </w:rPr>
        <w:t>- readNumber()：读取数字常量</w:t>
      </w:r>
    </w:p>
    <w:p w14:paraId="488F710E">
      <w:pPr>
        <w:rPr>
          <w:color w:val="auto"/>
        </w:rPr>
      </w:pPr>
    </w:p>
    <w:p w14:paraId="04113A59">
      <w:pPr>
        <w:rPr>
          <w:color w:val="auto"/>
        </w:rPr>
      </w:pPr>
      <w:r>
        <w:rPr>
          <w:color w:val="auto"/>
        </w:rPr>
        <w:t>Token类</w:t>
      </w:r>
    </w:p>
    <w:p w14:paraId="1E828C21">
      <w:pPr>
        <w:rPr>
          <w:color w:val="auto"/>
        </w:rPr>
      </w:pPr>
      <w:r>
        <w:rPr>
          <w:color w:val="auto"/>
        </w:rPr>
        <w:t>功能：表示词法单元的数据结构</w:t>
      </w:r>
    </w:p>
    <w:p w14:paraId="47FE8EAC">
      <w:pPr>
        <w:rPr>
          <w:color w:val="auto"/>
        </w:rPr>
      </w:pPr>
      <w:r>
        <w:rPr>
          <w:color w:val="auto"/>
        </w:rPr>
        <w:t>重要字段：</w:t>
      </w:r>
    </w:p>
    <w:p w14:paraId="6569757A">
      <w:pPr>
        <w:rPr>
          <w:color w:val="auto"/>
        </w:rPr>
      </w:pPr>
      <w:r>
        <w:rPr>
          <w:color w:val="auto"/>
        </w:rPr>
        <w:t>- type：词法单元的大类（TokenType枚举）</w:t>
      </w:r>
    </w:p>
    <w:p w14:paraId="67982FC4">
      <w:pPr>
        <w:rPr>
          <w:color w:val="auto"/>
        </w:rPr>
      </w:pPr>
      <w:r>
        <w:rPr>
          <w:color w:val="auto"/>
        </w:rPr>
        <w:t>- specific：词法单元的具体子类型（TokenSpecificType枚举）</w:t>
      </w:r>
    </w:p>
    <w:p w14:paraId="7A0FF737">
      <w:pPr>
        <w:rPr>
          <w:color w:val="auto"/>
        </w:rPr>
      </w:pPr>
      <w:r>
        <w:rPr>
          <w:color w:val="auto"/>
        </w:rPr>
        <w:t>- value：词法单元的字符串值</w:t>
      </w:r>
    </w:p>
    <w:p w14:paraId="3CD3CE56">
      <w:pPr>
        <w:rPr>
          <w:color w:val="auto"/>
        </w:rPr>
      </w:pPr>
      <w:r>
        <w:rPr>
          <w:color w:val="auto"/>
        </w:rPr>
        <w:t>- line和pos：词法单元在源代码中的位置</w:t>
      </w:r>
    </w:p>
    <w:p w14:paraId="04B0F571">
      <w:pPr>
        <w:rPr>
          <w:color w:val="auto"/>
        </w:rPr>
      </w:pPr>
    </w:p>
    <w:p w14:paraId="602ECD92">
      <w:pPr>
        <w:rPr>
          <w:color w:val="auto"/>
        </w:rPr>
      </w:pPr>
      <w:r>
        <w:rPr>
          <w:color w:val="auto"/>
        </w:rPr>
        <w:t>TokenType枚举</w:t>
      </w:r>
    </w:p>
    <w:p w14:paraId="714E028A">
      <w:pPr>
        <w:rPr>
          <w:color w:val="auto"/>
        </w:rPr>
      </w:pPr>
      <w:r>
        <w:rPr>
          <w:color w:val="auto"/>
        </w:rPr>
        <w:t>功能：定义词法单元的大类</w:t>
      </w:r>
    </w:p>
    <w:p w14:paraId="7D0F1955">
      <w:pPr>
        <w:rPr>
          <w:color w:val="auto"/>
        </w:rPr>
      </w:pPr>
      <w:r>
        <w:rPr>
          <w:color w:val="auto"/>
        </w:rPr>
        <w:t>枚举值：EOF, TYPE, INTEGER, FLOAT, STRING, CHAR, OPERATOR, DELIMITER, RESERVED, IDENTIFIER, ERROR</w:t>
      </w:r>
    </w:p>
    <w:p w14:paraId="2652693E">
      <w:pPr>
        <w:rPr>
          <w:color w:val="auto"/>
        </w:rPr>
      </w:pPr>
    </w:p>
    <w:p w14:paraId="01313587">
      <w:pPr>
        <w:rPr>
          <w:color w:val="auto"/>
        </w:rPr>
      </w:pPr>
      <w:r>
        <w:rPr>
          <w:color w:val="auto"/>
        </w:rPr>
        <w:t>TokenSpecificType枚举</w:t>
      </w:r>
    </w:p>
    <w:p w14:paraId="6B783C74">
      <w:pPr>
        <w:rPr>
          <w:color w:val="auto"/>
        </w:rPr>
      </w:pPr>
      <w:r>
        <w:rPr>
          <w:color w:val="auto"/>
        </w:rPr>
        <w:t>功能：定义词法单元的具体子类型</w:t>
      </w:r>
    </w:p>
    <w:p w14:paraId="2B26E057">
      <w:pPr>
        <w:rPr>
          <w:color w:val="auto"/>
        </w:rPr>
      </w:pPr>
      <w:r>
        <w:rPr>
          <w:color w:val="auto"/>
        </w:rPr>
        <w:t>枚举值：包括各种具体类型（如TYPE_INT, OP_PLUS, DEL_LPAREN等）</w:t>
      </w:r>
    </w:p>
    <w:p w14:paraId="630B1155">
      <w:pPr>
        <w:rPr>
          <w:color w:val="auto"/>
        </w:rPr>
      </w:pPr>
    </w:p>
    <w:p w14:paraId="1FD61FF0">
      <w:pPr>
        <w:rPr>
          <w:color w:val="auto"/>
        </w:rPr>
      </w:pPr>
      <w:r>
        <w:rPr>
          <w:color w:val="auto"/>
        </w:rPr>
        <w:t>2. 关键方法说明</w:t>
      </w:r>
    </w:p>
    <w:p w14:paraId="6EB36BB3">
      <w:pPr>
        <w:rPr>
          <w:color w:val="auto"/>
        </w:rPr>
      </w:pPr>
      <w:r>
        <w:rPr>
          <w:color w:val="auto"/>
        </w:rPr>
        <w:t>nextToken()</w:t>
      </w:r>
    </w:p>
    <w:p w14:paraId="6A7FAC76">
      <w:pPr>
        <w:rPr>
          <w:color w:val="auto"/>
        </w:rPr>
      </w:pPr>
      <w:r>
        <w:rPr>
          <w:color w:val="auto"/>
        </w:rPr>
        <w:t>参数：无</w:t>
      </w:r>
    </w:p>
    <w:p w14:paraId="7D1FD83B">
      <w:pPr>
        <w:rPr>
          <w:color w:val="auto"/>
        </w:rPr>
      </w:pPr>
      <w:r>
        <w:rPr>
          <w:color w:val="auto"/>
        </w:rPr>
        <w:t>返回值：Token对象</w:t>
      </w:r>
    </w:p>
    <w:p w14:paraId="6AE42E61">
      <w:pPr>
        <w:rPr>
          <w:color w:val="auto"/>
        </w:rPr>
      </w:pPr>
      <w:r>
        <w:rPr>
          <w:color w:val="auto"/>
        </w:rPr>
        <w:t>功能：读取并返回下一个词法单元</w:t>
      </w:r>
    </w:p>
    <w:p w14:paraId="7320FC96">
      <w:pPr>
        <w:rPr>
          <w:color w:val="auto"/>
        </w:rPr>
      </w:pPr>
      <w:r>
        <w:rPr>
          <w:color w:val="auto"/>
        </w:rPr>
        <w:t>处理流程：</w:t>
      </w:r>
    </w:p>
    <w:p w14:paraId="43BD8323">
      <w:pPr>
        <w:rPr>
          <w:color w:val="auto"/>
        </w:rPr>
      </w:pPr>
      <w:r>
        <w:rPr>
          <w:color w:val="auto"/>
        </w:rPr>
        <w:t>- 跳过空白字符和注释</w:t>
      </w:r>
    </w:p>
    <w:p w14:paraId="7B2115AE">
      <w:pPr>
        <w:rPr>
          <w:color w:val="auto"/>
        </w:rPr>
      </w:pPr>
      <w:r>
        <w:rPr>
          <w:color w:val="auto"/>
        </w:rPr>
        <w:t>- 根据第一个字符判断词法单元类型</w:t>
      </w:r>
    </w:p>
    <w:p w14:paraId="5E520CA7">
      <w:pPr>
        <w:rPr>
          <w:color w:val="auto"/>
        </w:rPr>
      </w:pPr>
      <w:r>
        <w:rPr>
          <w:color w:val="auto"/>
        </w:rPr>
        <w:t>- 调用相应的读取方法</w:t>
      </w:r>
    </w:p>
    <w:p w14:paraId="70D30377">
      <w:pPr>
        <w:rPr>
          <w:color w:val="auto"/>
        </w:rPr>
      </w:pPr>
      <w:r>
        <w:rPr>
          <w:color w:val="auto"/>
        </w:rPr>
        <w:t>- 返回构造好的Token对象</w:t>
      </w:r>
    </w:p>
    <w:p w14:paraId="33899B08">
      <w:pPr>
        <w:rPr>
          <w:color w:val="auto"/>
        </w:rPr>
      </w:pPr>
    </w:p>
    <w:p w14:paraId="0419C32A">
      <w:pPr>
        <w:rPr>
          <w:color w:val="auto"/>
        </w:rPr>
      </w:pPr>
      <w:r>
        <w:rPr>
          <w:color w:val="auto"/>
        </w:rPr>
        <w:t>skipWhitespaceAndComments()</w:t>
      </w:r>
    </w:p>
    <w:p w14:paraId="0D1579D0">
      <w:pPr>
        <w:rPr>
          <w:color w:val="auto"/>
        </w:rPr>
      </w:pPr>
      <w:r>
        <w:rPr>
          <w:color w:val="auto"/>
        </w:rPr>
        <w:t>参数：无</w:t>
      </w:r>
    </w:p>
    <w:p w14:paraId="52F351BD">
      <w:pPr>
        <w:rPr>
          <w:color w:val="auto"/>
        </w:rPr>
      </w:pPr>
      <w:r>
        <w:rPr>
          <w:color w:val="auto"/>
        </w:rPr>
        <w:t>返回值：void</w:t>
      </w:r>
    </w:p>
    <w:p w14:paraId="724D134A">
      <w:pPr>
        <w:rPr>
          <w:color w:val="auto"/>
        </w:rPr>
      </w:pPr>
      <w:r>
        <w:rPr>
          <w:color w:val="auto"/>
        </w:rPr>
        <w:t>功能：跳过空白字符和注释，直到遇到有效字符</w:t>
      </w:r>
    </w:p>
    <w:p w14:paraId="770D79C6">
      <w:pPr>
        <w:rPr>
          <w:color w:val="auto"/>
        </w:rPr>
      </w:pPr>
      <w:r>
        <w:rPr>
          <w:color w:val="auto"/>
        </w:rPr>
        <w:t>处理流程：</w:t>
      </w:r>
    </w:p>
    <w:p w14:paraId="652875F0">
      <w:pPr>
        <w:rPr>
          <w:color w:val="auto"/>
        </w:rPr>
      </w:pPr>
      <w:r>
        <w:rPr>
          <w:color w:val="auto"/>
        </w:rPr>
        <w:t>- 循环读取字符</w:t>
      </w:r>
    </w:p>
    <w:p w14:paraId="20FF2AED">
      <w:pPr>
        <w:rPr>
          <w:color w:val="auto"/>
        </w:rPr>
      </w:pPr>
      <w:r>
        <w:rPr>
          <w:color w:val="auto"/>
        </w:rPr>
        <w:t>- 遇到空白字符则继续</w:t>
      </w:r>
    </w:p>
    <w:p w14:paraId="6AF861C2">
      <w:pPr>
        <w:rPr>
          <w:color w:val="auto"/>
        </w:rPr>
      </w:pPr>
      <w:r>
        <w:rPr>
          <w:color w:val="auto"/>
        </w:rPr>
        <w:t>- 遇到//则跳过整行</w:t>
      </w:r>
    </w:p>
    <w:p w14:paraId="633B6F7A">
      <w:pPr>
        <w:rPr>
          <w:color w:val="auto"/>
        </w:rPr>
      </w:pPr>
      <w:r>
        <w:rPr>
          <w:color w:val="auto"/>
        </w:rPr>
        <w:t>- 遇到/*则跳过直到*/</w:t>
      </w:r>
    </w:p>
    <w:p w14:paraId="5E04D50F">
      <w:pPr>
        <w:rPr>
          <w:color w:val="auto"/>
        </w:rPr>
      </w:pPr>
    </w:p>
    <w:p w14:paraId="7BBB5D72">
      <w:pPr>
        <w:rPr>
          <w:color w:val="auto"/>
        </w:rPr>
      </w:pPr>
      <w:r>
        <w:rPr>
          <w:color w:val="auto"/>
        </w:rPr>
        <w:t>readNumber()</w:t>
      </w:r>
    </w:p>
    <w:p w14:paraId="3FD67412">
      <w:pPr>
        <w:rPr>
          <w:color w:val="auto"/>
        </w:rPr>
      </w:pPr>
      <w:r>
        <w:rPr>
          <w:color w:val="auto"/>
        </w:rPr>
        <w:t>参数：</w:t>
      </w:r>
    </w:p>
    <w:p w14:paraId="3CA5AE5D">
      <w:pPr>
        <w:rPr>
          <w:color w:val="auto"/>
        </w:rPr>
      </w:pPr>
      <w:r>
        <w:rPr>
          <w:color w:val="auto"/>
        </w:rPr>
        <w:t>- firstChar：数字的第一个字符</w:t>
      </w:r>
    </w:p>
    <w:p w14:paraId="436519FC">
      <w:pPr>
        <w:rPr>
          <w:color w:val="auto"/>
        </w:rPr>
      </w:pPr>
      <w:r>
        <w:rPr>
          <w:color w:val="auto"/>
        </w:rPr>
        <w:t>- tokenLine和tokenCol：数字开始的位置</w:t>
      </w:r>
    </w:p>
    <w:p w14:paraId="44F26588">
      <w:pPr>
        <w:rPr>
          <w:color w:val="auto"/>
        </w:rPr>
      </w:pPr>
      <w:r>
        <w:rPr>
          <w:color w:val="auto"/>
        </w:rPr>
        <w:t>返回值：Token对象</w:t>
      </w:r>
    </w:p>
    <w:p w14:paraId="3D0FE16A">
      <w:pPr>
        <w:rPr>
          <w:color w:val="auto"/>
        </w:rPr>
      </w:pPr>
      <w:r>
        <w:rPr>
          <w:color w:val="auto"/>
        </w:rPr>
        <w:t>功能：读取数字常量（整数或浮点数）</w:t>
      </w:r>
    </w:p>
    <w:p w14:paraId="6E38A69B">
      <w:pPr>
        <w:rPr>
          <w:color w:val="auto"/>
        </w:rPr>
      </w:pPr>
      <w:r>
        <w:rPr>
          <w:color w:val="auto"/>
        </w:rPr>
        <w:t>处理流程：</w:t>
      </w:r>
    </w:p>
    <w:p w14:paraId="34D36975">
      <w:pPr>
        <w:rPr>
          <w:color w:val="auto"/>
        </w:rPr>
      </w:pPr>
      <w:r>
        <w:rPr>
          <w:color w:val="auto"/>
        </w:rPr>
        <w:t>- 判断是否为十六进制数</w:t>
      </w:r>
    </w:p>
    <w:p w14:paraId="4779964A">
      <w:pPr>
        <w:rPr>
          <w:color w:val="auto"/>
        </w:rPr>
      </w:pPr>
      <w:r>
        <w:rPr>
          <w:color w:val="auto"/>
        </w:rPr>
        <w:t>- 读取数字部分</w:t>
      </w:r>
    </w:p>
    <w:p w14:paraId="4124DC7D">
      <w:pPr>
        <w:rPr>
          <w:color w:val="auto"/>
        </w:rPr>
      </w:pPr>
      <w:r>
        <w:rPr>
          <w:color w:val="auto"/>
        </w:rPr>
        <w:t>- 处理小数点和科学计数法</w:t>
      </w:r>
    </w:p>
    <w:p w14:paraId="3F13F7B5">
      <w:pPr>
        <w:rPr>
          <w:color w:val="auto"/>
        </w:rPr>
      </w:pPr>
      <w:r>
        <w:rPr>
          <w:color w:val="auto"/>
        </w:rPr>
        <w:t>- 返回适当类型的Token</w:t>
      </w:r>
    </w:p>
    <w:p w14:paraId="04C60BD4">
      <w:pPr>
        <w:pStyle w:val="3"/>
        <w:rPr>
          <w:color w:val="auto"/>
        </w:rPr>
      </w:pPr>
      <w:r>
        <w:rPr>
          <w:color w:val="auto"/>
        </w:rPr>
        <w:t>三、符号表设计</w:t>
      </w:r>
    </w:p>
    <w:p w14:paraId="1EB24143">
      <w:pPr>
        <w:rPr>
          <w:color w:val="auto"/>
        </w:rPr>
      </w:pPr>
      <w:r>
        <w:rPr>
          <w:color w:val="auto"/>
        </w:rPr>
        <w:t>符号表在词法分析阶段主要用于收集所有标识符。本程序使用HashSet&lt;String&gt;来存储标识符，具有以下特点：</w:t>
      </w:r>
    </w:p>
    <w:p w14:paraId="71F36994">
      <w:pPr>
        <w:rPr>
          <w:color w:val="auto"/>
        </w:rPr>
      </w:pPr>
      <w:r>
        <w:rPr>
          <w:color w:val="auto"/>
        </w:rPr>
        <w:t>- 数据结构：使用HashSet确保标识符唯一性</w:t>
      </w:r>
    </w:p>
    <w:p w14:paraId="16457177">
      <w:pPr>
        <w:rPr>
          <w:color w:val="auto"/>
        </w:rPr>
      </w:pPr>
      <w:r>
        <w:rPr>
          <w:color w:val="auto"/>
        </w:rPr>
        <w:t>- 填充时机：在识别到IDENTIFIER类型的Token时自动添加到集合中</w:t>
      </w:r>
    </w:p>
    <w:p w14:paraId="0A43BBAC">
      <w:pPr>
        <w:rPr>
          <w:color w:val="auto"/>
        </w:rPr>
      </w:pPr>
      <w:r>
        <w:rPr>
          <w:color w:val="auto"/>
        </w:rPr>
        <w:t>- 输出：在分析完成后按字母顺序输出所有标识符</w:t>
      </w:r>
    </w:p>
    <w:p w14:paraId="25A9A86A">
      <w:pPr>
        <w:pStyle w:val="3"/>
        <w:rPr>
          <w:color w:val="auto"/>
        </w:rPr>
      </w:pPr>
      <w:r>
        <w:rPr>
          <w:color w:val="auto"/>
        </w:rPr>
        <w:t>四、测试数据及结果</w:t>
      </w:r>
    </w:p>
    <w:p w14:paraId="0D3EF576">
      <w:pPr>
        <w:rPr>
          <w:color w:val="auto"/>
        </w:rPr>
      </w:pPr>
      <w:r>
        <w:rPr>
          <w:color w:val="auto"/>
        </w:rPr>
        <w:t>测试用例1：简单算术表达式</w:t>
      </w:r>
    </w:p>
    <w:p w14:paraId="136BA6F9">
      <w:pPr>
        <w:rPr>
          <w:color w:val="auto"/>
        </w:rPr>
      </w:pPr>
      <w:r>
        <w:rPr>
          <w:color w:val="auto"/>
        </w:rPr>
        <w:t>输入：</w:t>
      </w:r>
    </w:p>
    <w:p w14:paraId="26959DE0">
      <w:pPr>
        <w:rPr>
          <w:color w:val="auto"/>
        </w:rPr>
      </w:pPr>
      <w:r>
        <w:rPr>
          <w:color w:val="auto"/>
        </w:rPr>
        <w:t>java</w:t>
      </w:r>
    </w:p>
    <w:p w14:paraId="242F2D3D">
      <w:pPr>
        <w:rPr>
          <w:color w:val="auto"/>
        </w:rPr>
      </w:pPr>
      <w:r>
        <w:rPr>
          <w:color w:val="auto"/>
        </w:rPr>
        <w:t>int a = 10 + 20;</w:t>
      </w:r>
    </w:p>
    <w:p w14:paraId="760E8C73">
      <w:pPr>
        <w:rPr>
          <w:color w:val="auto"/>
        </w:rPr>
      </w:pPr>
      <w:r>
        <w:rPr>
          <w:color w:val="auto"/>
        </w:rPr>
        <w:t>float b = 3.14;</w:t>
      </w:r>
    </w:p>
    <w:p w14:paraId="32817FBD">
      <w:pPr>
        <w:rPr>
          <w:color w:val="auto"/>
        </w:rPr>
      </w:pPr>
      <w:r>
        <w:rPr>
          <w:color w:val="auto"/>
        </w:rPr>
        <w:t>输出：</w:t>
      </w:r>
    </w:p>
    <w:p w14:paraId="050CA192">
      <w:pPr>
        <w:rPr>
          <w:color w:val="auto"/>
        </w:rPr>
      </w:pPr>
      <w:r>
        <w:rPr>
          <w:color w:val="auto"/>
        </w:rPr>
        <w:t>Tokens:</w:t>
      </w:r>
    </w:p>
    <w:p w14:paraId="7EEA4B11">
      <w:pPr>
        <w:rPr>
          <w:color w:val="auto"/>
        </w:rPr>
      </w:pPr>
      <w:r>
        <w:rPr>
          <w:color w:val="auto"/>
        </w:rPr>
        <w:t>(TYPE, 'int', 1:1)</w:t>
      </w:r>
    </w:p>
    <w:p w14:paraId="3246474A">
      <w:pPr>
        <w:rPr>
          <w:color w:val="auto"/>
        </w:rPr>
      </w:pPr>
      <w:r>
        <w:rPr>
          <w:color w:val="auto"/>
        </w:rPr>
        <w:t>(IDENTIFIER, 'a', 1:5)</w:t>
      </w:r>
    </w:p>
    <w:p w14:paraId="1A69E554">
      <w:pPr>
        <w:rPr>
          <w:color w:val="auto"/>
        </w:rPr>
      </w:pPr>
      <w:r>
        <w:rPr>
          <w:color w:val="auto"/>
        </w:rPr>
        <w:t>(OPERATOR, '=', 1:7)</w:t>
      </w:r>
    </w:p>
    <w:p w14:paraId="11A98255">
      <w:pPr>
        <w:rPr>
          <w:color w:val="auto"/>
        </w:rPr>
      </w:pPr>
      <w:r>
        <w:rPr>
          <w:color w:val="auto"/>
        </w:rPr>
        <w:t>(INTEGER, '10', 1:9)</w:t>
      </w:r>
    </w:p>
    <w:p w14:paraId="7E13D498">
      <w:pPr>
        <w:rPr>
          <w:color w:val="auto"/>
        </w:rPr>
      </w:pPr>
      <w:r>
        <w:rPr>
          <w:color w:val="auto"/>
        </w:rPr>
        <w:t>(OPERATOR, '+', 1:12)</w:t>
      </w:r>
    </w:p>
    <w:p w14:paraId="56ACF998">
      <w:pPr>
        <w:rPr>
          <w:color w:val="auto"/>
        </w:rPr>
      </w:pPr>
      <w:r>
        <w:rPr>
          <w:color w:val="auto"/>
        </w:rPr>
        <w:t>(INTEGER, '20', 1:14)</w:t>
      </w:r>
    </w:p>
    <w:p w14:paraId="62B0D511">
      <w:pPr>
        <w:rPr>
          <w:color w:val="auto"/>
        </w:rPr>
      </w:pPr>
      <w:r>
        <w:rPr>
          <w:color w:val="auto"/>
        </w:rPr>
        <w:t>(DELIMITER, ';', 1:16)</w:t>
      </w:r>
    </w:p>
    <w:p w14:paraId="50EE874C">
      <w:pPr>
        <w:rPr>
          <w:color w:val="auto"/>
        </w:rPr>
      </w:pPr>
      <w:r>
        <w:rPr>
          <w:color w:val="auto"/>
        </w:rPr>
        <w:t>(TYPE, 'float', 2:1)</w:t>
      </w:r>
    </w:p>
    <w:p w14:paraId="359F417A">
      <w:pPr>
        <w:rPr>
          <w:color w:val="auto"/>
        </w:rPr>
      </w:pPr>
      <w:r>
        <w:rPr>
          <w:color w:val="auto"/>
        </w:rPr>
        <w:t>(IDENTIFIER, 'b', 2:7)</w:t>
      </w:r>
    </w:p>
    <w:p w14:paraId="5C17900C">
      <w:pPr>
        <w:rPr>
          <w:color w:val="auto"/>
        </w:rPr>
      </w:pPr>
      <w:r>
        <w:rPr>
          <w:color w:val="auto"/>
        </w:rPr>
        <w:t>(OPERATOR, '=', 2:9)</w:t>
      </w:r>
    </w:p>
    <w:p w14:paraId="45A20C99">
      <w:pPr>
        <w:rPr>
          <w:color w:val="auto"/>
        </w:rPr>
      </w:pPr>
      <w:r>
        <w:rPr>
          <w:color w:val="auto"/>
        </w:rPr>
        <w:t>(FLOAT, '3.14', 2:11)</w:t>
      </w:r>
    </w:p>
    <w:p w14:paraId="1B2CF212">
      <w:pPr>
        <w:rPr>
          <w:color w:val="auto"/>
        </w:rPr>
      </w:pPr>
      <w:r>
        <w:rPr>
          <w:color w:val="auto"/>
        </w:rPr>
        <w:t>(DELIMITER, ';', 2:15)</w:t>
      </w:r>
    </w:p>
    <w:p w14:paraId="6396B3CE">
      <w:pPr>
        <w:rPr>
          <w:color w:val="auto"/>
        </w:rPr>
      </w:pPr>
      <w:r>
        <w:rPr>
          <w:color w:val="auto"/>
        </w:rPr>
        <w:t>Identifiers:</w:t>
      </w:r>
    </w:p>
    <w:p w14:paraId="041BD513">
      <w:pPr>
        <w:rPr>
          <w:color w:val="auto"/>
        </w:rPr>
      </w:pPr>
      <w:r>
        <w:rPr>
          <w:color w:val="auto"/>
        </w:rPr>
        <w:t>a</w:t>
      </w:r>
    </w:p>
    <w:p w14:paraId="2E7413EB">
      <w:pPr>
        <w:rPr>
          <w:color w:val="auto"/>
        </w:rPr>
      </w:pPr>
      <w:r>
        <w:rPr>
          <w:color w:val="auto"/>
        </w:rPr>
        <w:t>b</w:t>
      </w:r>
    </w:p>
    <w:p w14:paraId="19DA7072">
      <w:pPr>
        <w:rPr>
          <w:color w:val="auto"/>
        </w:rPr>
      </w:pPr>
    </w:p>
    <w:p w14:paraId="3D063908">
      <w:pPr>
        <w:rPr>
          <w:color w:val="auto"/>
        </w:rPr>
      </w:pPr>
      <w:r>
        <w:rPr>
          <w:color w:val="auto"/>
        </w:rPr>
        <w:t>测试用例2：包含注释和字符串</w:t>
      </w:r>
    </w:p>
    <w:p w14:paraId="11550F28">
      <w:pPr>
        <w:rPr>
          <w:color w:val="auto"/>
        </w:rPr>
      </w:pPr>
      <w:r>
        <w:rPr>
          <w:color w:val="auto"/>
        </w:rPr>
        <w:t>输入：</w:t>
      </w:r>
    </w:p>
    <w:p w14:paraId="536AEC29">
      <w:pPr>
        <w:rPr>
          <w:color w:val="auto"/>
        </w:rPr>
      </w:pPr>
      <w:r>
        <w:rPr>
          <w:color w:val="auto"/>
        </w:rPr>
        <w:t>java</w:t>
      </w:r>
    </w:p>
    <w:p w14:paraId="1EB7217E">
      <w:pPr>
        <w:rPr>
          <w:color w:val="auto"/>
        </w:rPr>
      </w:pPr>
      <w:r>
        <w:rPr>
          <w:color w:val="auto"/>
        </w:rPr>
        <w:t>// 这是一个注释</w:t>
      </w:r>
    </w:p>
    <w:p w14:paraId="09B81F71">
      <w:pPr>
        <w:rPr>
          <w:color w:val="auto"/>
        </w:rPr>
      </w:pPr>
      <w:r>
        <w:rPr>
          <w:color w:val="auto"/>
        </w:rPr>
        <w:t>String s = "Hello, world!";</w:t>
      </w:r>
    </w:p>
    <w:p w14:paraId="7A927FA4">
      <w:pPr>
        <w:rPr>
          <w:color w:val="auto"/>
        </w:rPr>
      </w:pPr>
      <w:r>
        <w:rPr>
          <w:color w:val="auto"/>
        </w:rPr>
        <w:t>/* 多行</w:t>
      </w:r>
    </w:p>
    <w:p w14:paraId="253E9E78">
      <w:pPr>
        <w:rPr>
          <w:color w:val="auto"/>
        </w:rPr>
      </w:pPr>
      <w:r>
        <w:rPr>
          <w:color w:val="auto"/>
        </w:rPr>
        <w:t>注释 */</w:t>
      </w:r>
    </w:p>
    <w:p w14:paraId="1E08B019">
      <w:pPr>
        <w:rPr>
          <w:color w:val="auto"/>
        </w:rPr>
      </w:pPr>
      <w:r>
        <w:rPr>
          <w:color w:val="auto"/>
        </w:rPr>
        <w:t>char c = '\n';</w:t>
      </w:r>
    </w:p>
    <w:p w14:paraId="58A7E1E3">
      <w:pPr>
        <w:rPr>
          <w:color w:val="auto"/>
        </w:rPr>
      </w:pPr>
      <w:r>
        <w:rPr>
          <w:color w:val="auto"/>
        </w:rPr>
        <w:t>输出：</w:t>
      </w:r>
    </w:p>
    <w:p w14:paraId="55E6351F">
      <w:pPr>
        <w:rPr>
          <w:color w:val="auto"/>
        </w:rPr>
      </w:pPr>
      <w:r>
        <w:rPr>
          <w:color w:val="auto"/>
        </w:rPr>
        <w:t>Tokens:</w:t>
      </w:r>
    </w:p>
    <w:p w14:paraId="344612EF">
      <w:pPr>
        <w:rPr>
          <w:color w:val="auto"/>
        </w:rPr>
      </w:pPr>
      <w:r>
        <w:rPr>
          <w:color w:val="auto"/>
        </w:rPr>
        <w:t>(TYPE, 'String', 2:1)</w:t>
      </w:r>
    </w:p>
    <w:p w14:paraId="4FB39C3A">
      <w:pPr>
        <w:rPr>
          <w:color w:val="auto"/>
        </w:rPr>
      </w:pPr>
      <w:r>
        <w:rPr>
          <w:color w:val="auto"/>
        </w:rPr>
        <w:t>(IDENTIFIER, 's', 2:8)</w:t>
      </w:r>
    </w:p>
    <w:p w14:paraId="11CF9680">
      <w:pPr>
        <w:rPr>
          <w:color w:val="auto"/>
        </w:rPr>
      </w:pPr>
      <w:r>
        <w:rPr>
          <w:color w:val="auto"/>
        </w:rPr>
        <w:t>(OPERATOR, '=', 2:10)</w:t>
      </w:r>
    </w:p>
    <w:p w14:paraId="58713A9B">
      <w:pPr>
        <w:rPr>
          <w:color w:val="auto"/>
        </w:rPr>
      </w:pPr>
      <w:r>
        <w:rPr>
          <w:color w:val="auto"/>
        </w:rPr>
        <w:t>(STRING, 'Hello, world!', 2:12)</w:t>
      </w:r>
    </w:p>
    <w:p w14:paraId="77C1C10F">
      <w:pPr>
        <w:rPr>
          <w:color w:val="auto"/>
        </w:rPr>
      </w:pPr>
      <w:r>
        <w:rPr>
          <w:color w:val="auto"/>
        </w:rPr>
        <w:t>(DELIMITER, ';', 2:26)</w:t>
      </w:r>
    </w:p>
    <w:p w14:paraId="6FC649DB">
      <w:pPr>
        <w:rPr>
          <w:color w:val="auto"/>
        </w:rPr>
      </w:pPr>
      <w:r>
        <w:rPr>
          <w:color w:val="auto"/>
        </w:rPr>
        <w:t>(TYPE, 'char', 4:1)</w:t>
      </w:r>
    </w:p>
    <w:p w14:paraId="63440F85">
      <w:pPr>
        <w:rPr>
          <w:color w:val="auto"/>
        </w:rPr>
      </w:pPr>
      <w:r>
        <w:rPr>
          <w:color w:val="auto"/>
        </w:rPr>
        <w:t>(IDENTIFIER, 'c', 4:6)</w:t>
      </w:r>
    </w:p>
    <w:p w14:paraId="5915DCBD">
      <w:pPr>
        <w:rPr>
          <w:color w:val="auto"/>
        </w:rPr>
      </w:pPr>
      <w:r>
        <w:rPr>
          <w:color w:val="auto"/>
        </w:rPr>
        <w:t>(OPERATOR, '=', 4:8)</w:t>
      </w:r>
    </w:p>
    <w:p w14:paraId="20F94460">
      <w:pPr>
        <w:rPr>
          <w:color w:val="auto"/>
        </w:rPr>
      </w:pPr>
      <w:r>
        <w:rPr>
          <w:color w:val="auto"/>
        </w:rPr>
        <w:t>(CHAR, '\n', 4:10)</w:t>
      </w:r>
    </w:p>
    <w:p w14:paraId="6491D658">
      <w:pPr>
        <w:rPr>
          <w:color w:val="auto"/>
        </w:rPr>
      </w:pPr>
      <w:r>
        <w:rPr>
          <w:color w:val="auto"/>
        </w:rPr>
        <w:t>(DELIMITER, ';', 4:13)</w:t>
      </w:r>
    </w:p>
    <w:p w14:paraId="6BE07E4C">
      <w:pPr>
        <w:rPr>
          <w:color w:val="auto"/>
        </w:rPr>
      </w:pPr>
      <w:r>
        <w:rPr>
          <w:color w:val="auto"/>
        </w:rPr>
        <w:t>Identifiers:</w:t>
      </w:r>
    </w:p>
    <w:p w14:paraId="270670D6">
      <w:pPr>
        <w:rPr>
          <w:color w:val="auto"/>
        </w:rPr>
      </w:pPr>
      <w:r>
        <w:rPr>
          <w:color w:val="auto"/>
        </w:rPr>
        <w:t>s</w:t>
      </w:r>
    </w:p>
    <w:p w14:paraId="2F4413F3">
      <w:pPr>
        <w:rPr>
          <w:color w:val="auto"/>
        </w:rPr>
      </w:pPr>
      <w:r>
        <w:rPr>
          <w:color w:val="auto"/>
        </w:rPr>
        <w:t>c</w:t>
      </w:r>
    </w:p>
    <w:p w14:paraId="41EE997C">
      <w:pPr>
        <w:rPr>
          <w:color w:val="auto"/>
        </w:rPr>
      </w:pPr>
    </w:p>
    <w:p w14:paraId="151A6936">
      <w:pPr>
        <w:rPr>
          <w:color w:val="auto"/>
        </w:rPr>
      </w:pPr>
      <w:r>
        <w:rPr>
          <w:color w:val="auto"/>
        </w:rPr>
        <w:t>测试用例3：包含错误</w:t>
      </w:r>
    </w:p>
    <w:p w14:paraId="5B9EAE49">
      <w:pPr>
        <w:rPr>
          <w:color w:val="auto"/>
        </w:rPr>
      </w:pPr>
      <w:r>
        <w:rPr>
          <w:color w:val="auto"/>
        </w:rPr>
        <w:t>输入：</w:t>
      </w:r>
    </w:p>
    <w:p w14:paraId="1B93195B">
      <w:pPr>
        <w:rPr>
          <w:color w:val="auto"/>
        </w:rPr>
      </w:pPr>
      <w:r>
        <w:rPr>
          <w:color w:val="auto"/>
        </w:rPr>
        <w:t>java</w:t>
      </w:r>
    </w:p>
    <w:p w14:paraId="13B0A9B6">
      <w:pPr>
        <w:rPr>
          <w:color w:val="auto"/>
        </w:rPr>
      </w:pPr>
      <w:r>
        <w:rPr>
          <w:color w:val="auto"/>
        </w:rPr>
        <w:t>int x = 10</w:t>
      </w:r>
    </w:p>
    <w:p w14:paraId="74C90613">
      <w:pPr>
        <w:rPr>
          <w:color w:val="auto"/>
        </w:rPr>
      </w:pPr>
      <w:r>
        <w:rPr>
          <w:color w:val="auto"/>
        </w:rPr>
        <w:t>float y = 3.14.15;  // 错误的浮点数</w:t>
      </w:r>
    </w:p>
    <w:p w14:paraId="2E10AEC0">
      <w:pPr>
        <w:rPr>
          <w:color w:val="auto"/>
        </w:rPr>
      </w:pPr>
      <w:r>
        <w:rPr>
          <w:color w:val="auto"/>
        </w:rPr>
        <w:t>String s = "未闭合的字符串</w:t>
      </w:r>
    </w:p>
    <w:p w14:paraId="2177A669">
      <w:pPr>
        <w:rPr>
          <w:color w:val="auto"/>
        </w:rPr>
      </w:pPr>
      <w:r>
        <w:rPr>
          <w:color w:val="auto"/>
        </w:rPr>
        <w:t>输出：</w:t>
      </w:r>
    </w:p>
    <w:p w14:paraId="1A0F58DC">
      <w:pPr>
        <w:rPr>
          <w:color w:val="auto"/>
        </w:rPr>
      </w:pPr>
      <w:r>
        <w:rPr>
          <w:color w:val="auto"/>
        </w:rPr>
        <w:t>Tokens:</w:t>
      </w:r>
    </w:p>
    <w:p w14:paraId="1C1F6506">
      <w:pPr>
        <w:rPr>
          <w:color w:val="auto"/>
        </w:rPr>
      </w:pPr>
      <w:r>
        <w:rPr>
          <w:color w:val="auto"/>
        </w:rPr>
        <w:t>(TYPE, 'int', 1:1)</w:t>
      </w:r>
    </w:p>
    <w:p w14:paraId="5D73FC9C">
      <w:pPr>
        <w:rPr>
          <w:color w:val="auto"/>
        </w:rPr>
      </w:pPr>
      <w:r>
        <w:rPr>
          <w:color w:val="auto"/>
        </w:rPr>
        <w:t>(IDENTIFIER, 'x', 1:5)</w:t>
      </w:r>
    </w:p>
    <w:p w14:paraId="7A5270E7">
      <w:pPr>
        <w:rPr>
          <w:color w:val="auto"/>
        </w:rPr>
      </w:pPr>
      <w:r>
        <w:rPr>
          <w:color w:val="auto"/>
        </w:rPr>
        <w:t>(OPERATOR, '=', 1:7)</w:t>
      </w:r>
    </w:p>
    <w:p w14:paraId="4B3CFC59">
      <w:pPr>
        <w:rPr>
          <w:color w:val="auto"/>
        </w:rPr>
      </w:pPr>
      <w:r>
        <w:rPr>
          <w:color w:val="auto"/>
        </w:rPr>
        <w:t>(INTEGER, '10', 1:9)</w:t>
      </w:r>
    </w:p>
    <w:p w14:paraId="36779A4B">
      <w:pPr>
        <w:rPr>
          <w:color w:val="auto"/>
        </w:rPr>
      </w:pPr>
      <w:r>
        <w:rPr>
          <w:color w:val="auto"/>
        </w:rPr>
        <w:t>(TYPE, 'float', 2:1)</w:t>
      </w:r>
    </w:p>
    <w:p w14:paraId="646EB0B7">
      <w:pPr>
        <w:rPr>
          <w:color w:val="auto"/>
        </w:rPr>
      </w:pPr>
      <w:r>
        <w:rPr>
          <w:color w:val="auto"/>
        </w:rPr>
        <w:t>(IDENTIFIER, 'y', 2:7)</w:t>
      </w:r>
    </w:p>
    <w:p w14:paraId="47BE8C64">
      <w:pPr>
        <w:rPr>
          <w:color w:val="auto"/>
        </w:rPr>
      </w:pPr>
      <w:r>
        <w:rPr>
          <w:color w:val="auto"/>
        </w:rPr>
        <w:t>(OPERATOR, '=', 2:9)</w:t>
      </w:r>
    </w:p>
    <w:p w14:paraId="150BAFC3">
      <w:pPr>
        <w:rPr>
          <w:color w:val="auto"/>
        </w:rPr>
      </w:pPr>
      <w:r>
        <w:rPr>
          <w:color w:val="auto"/>
        </w:rPr>
        <w:t>(FLOAT, '3.14', 2:11)</w:t>
      </w:r>
    </w:p>
    <w:p w14:paraId="79F9BF9F">
      <w:pPr>
        <w:rPr>
          <w:color w:val="auto"/>
        </w:rPr>
      </w:pPr>
      <w:r>
        <w:rPr>
          <w:color w:val="auto"/>
        </w:rPr>
        <w:t>(DELIMITER, '.', 2:15)</w:t>
      </w:r>
    </w:p>
    <w:p w14:paraId="3D3A4589">
      <w:pPr>
        <w:rPr>
          <w:color w:val="auto"/>
        </w:rPr>
      </w:pPr>
      <w:r>
        <w:rPr>
          <w:color w:val="auto"/>
        </w:rPr>
        <w:t>(INTEGER, '15', 2:16)</w:t>
      </w:r>
    </w:p>
    <w:p w14:paraId="2DB76950">
      <w:pPr>
        <w:rPr>
          <w:color w:val="auto"/>
        </w:rPr>
      </w:pPr>
      <w:r>
        <w:rPr>
          <w:color w:val="auto"/>
        </w:rPr>
        <w:t>(DELIMITER, ';', 2:18)</w:t>
      </w:r>
    </w:p>
    <w:p w14:paraId="2C0CF943">
      <w:pPr>
        <w:rPr>
          <w:color w:val="auto"/>
        </w:rPr>
      </w:pPr>
      <w:r>
        <w:rPr>
          <w:color w:val="auto"/>
        </w:rPr>
        <w:t>(TYPE, 'String', 3:1)</w:t>
      </w:r>
    </w:p>
    <w:p w14:paraId="1FCD5F3B">
      <w:pPr>
        <w:rPr>
          <w:color w:val="auto"/>
        </w:rPr>
      </w:pPr>
      <w:r>
        <w:rPr>
          <w:color w:val="auto"/>
        </w:rPr>
        <w:t>(IDENTIFIER, 's', 3:8)</w:t>
      </w:r>
    </w:p>
    <w:p w14:paraId="4CFD14B0">
      <w:pPr>
        <w:rPr>
          <w:color w:val="auto"/>
        </w:rPr>
      </w:pPr>
      <w:r>
        <w:rPr>
          <w:color w:val="auto"/>
        </w:rPr>
        <w:t>(OPERATOR, '=', 3:10)</w:t>
      </w:r>
    </w:p>
    <w:p w14:paraId="044D819C">
      <w:pPr>
        <w:rPr>
          <w:color w:val="auto"/>
        </w:rPr>
      </w:pPr>
      <w:r>
        <w:rPr>
          <w:color w:val="auto"/>
        </w:rPr>
        <w:t>Lexical Errors Found:</w:t>
      </w:r>
    </w:p>
    <w:p w14:paraId="401C84FA">
      <w:pPr>
        <w:rPr>
          <w:color w:val="auto"/>
        </w:rPr>
      </w:pPr>
      <w:r>
        <w:rPr>
          <w:color w:val="auto"/>
        </w:rPr>
        <w:t>Lexical Error: Unclosed string literal at 3:12. String starts with: "未闭合的字符串...</w:t>
      </w:r>
    </w:p>
    <w:p w14:paraId="6123EDF8">
      <w:pPr>
        <w:rPr>
          <w:color w:val="auto"/>
        </w:rPr>
      </w:pPr>
      <w:r>
        <w:rPr>
          <w:color w:val="auto"/>
        </w:rPr>
        <w:t>Lexical Error: Malformed float number '3.14.15' at 2:11.</w:t>
      </w:r>
    </w:p>
    <w:p w14:paraId="4B7C3BCC">
      <w:pPr>
        <w:rPr>
          <w:color w:val="auto"/>
        </w:rPr>
      </w:pPr>
      <w:r>
        <w:rPr>
          <w:color w:val="auto"/>
        </w:rPr>
        <w:t>Identifiers:</w:t>
      </w:r>
    </w:p>
    <w:p w14:paraId="3A95F629">
      <w:pPr>
        <w:rPr>
          <w:color w:val="auto"/>
        </w:rPr>
      </w:pPr>
      <w:r>
        <w:rPr>
          <w:color w:val="auto"/>
        </w:rPr>
        <w:t>x</w:t>
      </w:r>
    </w:p>
    <w:p w14:paraId="06F24368">
      <w:pPr>
        <w:rPr>
          <w:color w:val="auto"/>
        </w:rPr>
      </w:pPr>
      <w:r>
        <w:rPr>
          <w:color w:val="auto"/>
        </w:rPr>
        <w:t>y</w:t>
      </w:r>
    </w:p>
    <w:p w14:paraId="7F8C3449">
      <w:pPr>
        <w:rPr>
          <w:color w:val="auto"/>
        </w:rPr>
      </w:pPr>
      <w:r>
        <w:rPr>
          <w:color w:val="auto"/>
        </w:rPr>
        <w:t>s</w:t>
      </w:r>
    </w:p>
    <w:p w14:paraId="7F8DDE72">
      <w:pPr>
        <w:pStyle w:val="3"/>
        <w:rPr>
          <w:color w:val="auto"/>
        </w:rPr>
      </w:pPr>
      <w:r>
        <w:rPr>
          <w:color w:val="auto"/>
        </w:rPr>
        <w:t>五、程序流程图</w:t>
      </w:r>
    </w:p>
    <w:p w14:paraId="63DB1552">
      <w:pPr>
        <w:pStyle w:val="3"/>
      </w:pPr>
      <w:r>
        <w:drawing>
          <wp:inline distT="0" distB="0" distL="114300" distR="114300">
            <wp:extent cx="2875915" cy="5480685"/>
            <wp:effectExtent l="0" t="0" r="635" b="5715"/>
            <wp:docPr id="1" name="图片 1" descr="deepseek_mermaid_20250522_bc1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50522_bc101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7A9F">
      <w:pPr>
        <w:pStyle w:val="3"/>
        <w:rPr>
          <w:color w:val="auto"/>
        </w:rPr>
      </w:pPr>
      <w:r>
        <w:rPr>
          <w:color w:val="auto"/>
        </w:rPr>
        <w:t>六、实验总结</w:t>
      </w:r>
    </w:p>
    <w:p w14:paraId="3F30E301">
      <w:pPr>
        <w:rPr>
          <w:color w:val="auto"/>
        </w:rPr>
      </w:pPr>
      <w:r>
        <w:rPr>
          <w:rFonts w:ascii="宋体" w:hAnsi="宋体" w:eastAsia="宋体" w:cs="宋体"/>
          <w:sz w:val="24"/>
          <w:szCs w:val="24"/>
        </w:rPr>
        <w:t>通过这次实验，对词法分析器的原理和实现方式有了更深入的了解。实验过程中，逐渐掌握了词法分析的基本概念，知道了它在编译器中起到的作用，以及如何对不同类型的词法单元进行识别。同时，在实现具体识别逻辑的过程中，也加深了对有限状态自动机应用的理解。此外，学会了如何处理一些常见的词法错误，比如未闭合的字符串和非法字符等，还实现了一个简单的符号表，为后续的语法分析和语义分析做好了准备。整个过程也提升了使用 Java 编程的能力，尤其是在文件读写、字符串处理和枚举类型的使用方面。实验中遇到的难点主要是复杂的 Token 识别，像十六进制数和科学计数法这种格式刚开始有些棘手，但通过查阅资料和不断调试，最终顺利解决了。总的来说，这次实验让我对编译原理的实际应用有了更清晰的认识，也为后续学习打下了基础。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92548B"/>
    <w:rsid w:val="237C09E9"/>
    <w:rsid w:val="41A43864"/>
    <w:rsid w:val="56B934B6"/>
    <w:rsid w:val="6763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oleObject" Target="embeddings/oleObject2.bin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oleObject" Target="embeddings/oleObject4.bin"/><Relationship Id="rId11" Type="http://schemas.openxmlformats.org/officeDocument/2006/relationships/image" Target="media/image3.png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1605</Words>
  <Characters>2819</Characters>
  <Lines>0</Lines>
  <Paragraphs>0</Paragraphs>
  <TotalTime>0</TotalTime>
  <ScaleCrop>false</ScaleCrop>
  <LinksUpToDate>false</LinksUpToDate>
  <CharactersWithSpaces>3130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约翰.史密斯</cp:lastModifiedBy>
  <dcterms:modified xsi:type="dcterms:W3CDTF">2025-05-25T09:49:13Z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eyJoZGlkIjoiYmVjYjc3NGQwZjhlZjIxOGVkODczMWU0ZmIzZjI2OWYiLCJ1c2VySWQiOiI4MjMyMTA4MzQifQ==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1C52460396CE40CA8566260FF323F527_13</vt:lpwstr>
  </property>
</Properties>
</file>