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 w:line="252" w:lineRule="auto"/>
        <w:jc w:val="left"/>
      </w:pPr>
      <w:r>
        <w:rPr>
          <w:rFonts w:ascii="Microsoft YaHei" w:hAnsi="Microsoft YaHei" w:eastAsia="Microsoft YaHei"/>
          <w:b/>
          <w:color w:val="141E30"/>
          <w:sz w:val="42"/>
        </w:rPr>
        <w:t>无人机视角下 RGB-T 车辆检测项目最优方案说明</w:t>
      </w:r>
    </w:p>
    <w:p>
      <w:pPr>
        <w:spacing w:before="0" w:after="240" w:line="264" w:lineRule="auto"/>
      </w:pPr>
      <w:r>
        <w:rPr>
          <w:rFonts w:ascii="Microsoft YaHei" w:hAnsi="Microsoft YaHei" w:eastAsia="Microsoft YaHei"/>
          <w:color w:val="5A687D"/>
          <w:sz w:val="23"/>
        </w:rPr>
        <w:t>基于 YOLO11l 双分支 RGB-T 门控融合、TTA 与 Weighted Boxes Fusion 的当前最佳提交方案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88"/>
            <w:shd w:fill="F2F4F7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41E30"/>
                <w:sz w:val="20"/>
              </w:rPr>
              <w:t>项目</w:t>
            </w:r>
          </w:p>
        </w:tc>
        <w:tc>
          <w:tcPr>
            <w:tcW w:type="dxa" w:w="6983"/>
            <w:shd w:fill="F2F4F7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41E30"/>
                <w:sz w:val="20"/>
              </w:rPr>
              <w:t>当前最优值 / 文件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线上 mAP</w:t>
            </w:r>
          </w:p>
        </w:tc>
        <w:tc>
          <w:tcPr>
            <w:tcW w:type="dxa" w:w="6983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0.370549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模型规模</w:t>
            </w:r>
          </w:p>
        </w:tc>
        <w:tc>
          <w:tcPr>
            <w:tcW w:type="dxa" w:w="6983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113.58M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最终提交 JSON</w:t>
            </w:r>
          </w:p>
        </w:tc>
        <w:tc>
          <w:tcPr>
            <w:tcW w:type="dxa" w:w="6983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D:/Vision/artifacts/submission_wbf_cloud_yolo11l_i896_iou0p70_out0p0018_compact_final.json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主模型权重</w:t>
            </w:r>
          </w:p>
        </w:tc>
        <w:tc>
          <w:tcPr>
            <w:tcW w:type="dxa" w:w="6983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D:/Vision/runs/cloud_yolo11l_dualstem_i896/best.pt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核心代码</w:t>
            </w:r>
          </w:p>
        </w:tc>
        <w:tc>
          <w:tcPr>
            <w:tcW w:type="dxa" w:w="6983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D:/Vision/vision_project/rgbt.py；D:/Vision/train_rgbt_dualstem.py；D:/Vision/predict_rgbt_tta.py；D:/Vision/wbf_predictions.py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fill="E8EEF5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一句话概括：</w:t>
            </w:r>
            <w:r>
              <w:rPr>
                <w:rFonts w:ascii="Microsoft YaHei" w:hAnsi="Microsoft YaHei" w:eastAsia="Microsoft YaHei"/>
                <w:color w:val="141E30"/>
                <w:sz w:val="21"/>
              </w:rPr>
              <w:t>当前最优方案以 YOLO11l 为基础，将普通 RGB 检测模型扩展为 RGB-T 双分支门控融合模型；训练时使用 896 分辨率，推理时结合原图、水平翻转 TTA 与 WBF 融合，最终生成满足提交大小限制的 COCO JSON。</w:t>
            </w:r>
          </w:p>
        </w:tc>
      </w:tr>
    </w:tbl>
    <w:p/>
    <w:p>
      <w:pPr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1. 任务理解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color w:val="141E30"/>
          <w:sz w:val="21"/>
        </w:rPr>
        <w:t>本项目面向无人机视角下的双光目标检测。输入数据同时包含可见光 RGB 图像与红外/热成像 TIR 图像，目标是在复杂视角、远距离、小目标和多类别车辆混杂场景下检测车辆。评测采用 COCO bbox 指标，排行榜主要使用 mAP@[0.50:0.95]。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shd w:fill="F2F4F7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41E30"/>
                <w:sz w:val="20"/>
              </w:rPr>
              <w:t>类别编号</w:t>
            </w:r>
          </w:p>
        </w:tc>
        <w:tc>
          <w:tcPr>
            <w:tcW w:type="dxa" w:w="1944"/>
            <w:shd w:fill="F2F4F7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41E30"/>
                <w:sz w:val="20"/>
              </w:rPr>
              <w:t>类别名称</w:t>
            </w:r>
          </w:p>
        </w:tc>
        <w:tc>
          <w:tcPr>
            <w:tcW w:type="dxa" w:w="5688"/>
            <w:shd w:fill="F2F4F7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41E30"/>
                <w:sz w:val="20"/>
              </w:rPr>
              <w:t>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0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car</w:t>
            </w:r>
          </w:p>
        </w:tc>
        <w:tc>
          <w:tcPr>
            <w:tcW w:type="dxa" w:w="568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普通小汽车，数量最多，是主要检测类别。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truck</w:t>
            </w:r>
          </w:p>
        </w:tc>
        <w:tc>
          <w:tcPr>
            <w:tcW w:type="dxa" w:w="568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卡车，尺寸变化大，容易与 freight_car 混淆。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bus</w:t>
            </w:r>
          </w:p>
        </w:tc>
        <w:tc>
          <w:tcPr>
            <w:tcW w:type="dxa" w:w="568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公交/大型客车，外形较稳定，验证集表现相对较好。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3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van</w:t>
            </w:r>
          </w:p>
        </w:tc>
        <w:tc>
          <w:tcPr>
            <w:tcW w:type="dxa" w:w="568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面包车/厢式车辆，外观和 car、truck 有重叠。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4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freight_car</w:t>
            </w:r>
          </w:p>
        </w:tc>
        <w:tc>
          <w:tcPr>
            <w:tcW w:type="dxa" w:w="568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货运车辆，类别边界较模糊，是难点之一。</w:t>
            </w:r>
          </w:p>
        </w:tc>
      </w:tr>
    </w:tbl>
    <w:p/>
    <w:p>
      <w:pPr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2. 数据组织与 RGB-T 成对读取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color w:val="141E30"/>
          <w:sz w:val="21"/>
        </w:rPr>
        <w:t>数据被整理为 YOLO 格式的 RGB 图像与标签，同时保留原始 TIR 图像目录。训练时，数据集类根据 RGB 图像文件名寻找对应的 TIR 图像，并将两者组合为 6 通道输入。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fill="10182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F5F7FA"/>
                <w:sz w:val="18"/>
              </w:rPr>
              <w:t>D:/Vision/data/yolo_rgb/images/train | val | test</w:t>
            </w:r>
            <w:r>
              <w:br/>
            </w:r>
            <w:r>
              <w:rPr>
                <w:rFonts w:ascii="Consolas" w:hAnsi="Consolas" w:eastAsia="Consolas"/>
                <w:color w:val="F5F7FA"/>
                <w:sz w:val="18"/>
              </w:rPr>
              <w:t>D:/Vision/data/yolo_rgb/labels/train | val</w:t>
            </w:r>
            <w:r>
              <w:br/>
            </w:r>
            <w:r>
              <w:rPr>
                <w:rFonts w:ascii="Consolas" w:hAnsi="Consolas" w:eastAsia="Consolas"/>
                <w:color w:val="F5F7FA"/>
                <w:sz w:val="18"/>
              </w:rPr>
              <w:t>D:/Vision/data/rgbt_vehicle/train/tir | val/tir | test/tir</w:t>
            </w:r>
          </w:p>
        </w:tc>
      </w:tr>
    </w:tbl>
    <w:p/>
    <w:p>
      <w:pPr>
        <w:spacing w:before="0" w:after="120" w:line="283" w:lineRule="auto"/>
      </w:pPr>
      <w:r>
        <w:rPr>
          <w:rFonts w:ascii="Microsoft YaHei" w:hAnsi="Microsoft YaHei" w:eastAsia="Microsoft YaHei"/>
          <w:color w:val="141E30"/>
          <w:sz w:val="21"/>
        </w:rPr>
        <w:t>当前配置文件中显式设置 channels: 6，并通过 tir_root 指向红外图像根目录。这使得模型能够同时利用 RGB 与 TIR 两种模态，而不是只使用普通 RGB 输入。</w:t>
      </w:r>
    </w:p>
    <w:p>
      <w:pPr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3. 模型结构：YOLO11l + Dual-Stem RGB-T Fusion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color w:val="141E30"/>
          <w:sz w:val="21"/>
        </w:rPr>
        <w:t>当前最优模型不是直接把 RGB 和 TIR 简单拼成 6 通道输入，而是在 YOLO11l 的基础上增加双分支浅层特征提取结构。RGB 图像和 TIR 图像分别经过各自的 stem，再进行门控融合。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fill="10182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F5F7FA"/>
                <w:sz w:val="18"/>
              </w:rPr>
              <w:t>RGB image ── RGB stem ──┐</w:t>
            </w:r>
            <w:r>
              <w:br/>
            </w:r>
            <w:r>
              <w:rPr>
                <w:rFonts w:ascii="Consolas" w:hAnsi="Consolas" w:eastAsia="Consolas"/>
                <w:color w:val="F5F7FA"/>
                <w:sz w:val="18"/>
              </w:rPr>
              <w:t xml:space="preserve">                        ├─ gated feature fusion ── YOLO11l backbone/neck/head ── detections</w:t>
            </w:r>
            <w:r>
              <w:br/>
            </w:r>
            <w:r>
              <w:rPr>
                <w:rFonts w:ascii="Consolas" w:hAnsi="Consolas" w:eastAsia="Consolas"/>
                <w:color w:val="F5F7FA"/>
                <w:sz w:val="18"/>
              </w:rPr>
              <w:t>TIR image ── TIR stem ──┘</w:t>
            </w:r>
          </w:p>
        </w:tc>
      </w:tr>
    </w:tbl>
    <w:p/>
    <w:p>
      <w:pPr>
        <w:spacing w:before="0" w:after="120" w:line="283" w:lineRule="auto"/>
      </w:pPr>
      <w:r>
        <w:rPr>
          <w:rFonts w:ascii="Microsoft YaHei" w:hAnsi="Microsoft YaHei" w:eastAsia="Microsoft YaHei"/>
          <w:color w:val="141E30"/>
          <w:sz w:val="21"/>
        </w:rPr>
        <w:t>核心融合逻辑可以表达为：F = α × F_rgb + (1 - α) × F_tir，其中 α 由 1×1 卷积和 sigmoid 根据当前图像内容动态预测。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00"/>
            <w:shd w:fill="F2F4F7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41E30"/>
                <w:sz w:val="20"/>
              </w:rPr>
              <w:t>设计点</w:t>
            </w:r>
          </w:p>
        </w:tc>
        <w:tc>
          <w:tcPr>
            <w:tcW w:type="dxa" w:w="3384"/>
            <w:shd w:fill="F2F4F7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41E30"/>
                <w:sz w:val="20"/>
              </w:rPr>
              <w:t>具体做法</w:t>
            </w:r>
          </w:p>
        </w:tc>
        <w:tc>
          <w:tcPr>
            <w:tcW w:type="dxa" w:w="3888"/>
            <w:shd w:fill="F2F4F7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41E30"/>
                <w:sz w:val="20"/>
              </w:rPr>
              <w:t>作用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双 stem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RGB 和 TIR 分别经过浅层特征提取。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避免两种模态在输入层过早混杂。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TIR stem 初始化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从 RGB stem 拷贝预训练权重。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利用 YOLO 预训练能力，提升训练稳定性。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门控融合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拼接两路特征后用 1×1 Conv + Sigmoid 得到权重。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根据场景自适应选择 RGB/TIR 贡献。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共享后续网络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融合后进入 YOLO11l 主干、颈部和检测头。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控制参数量，同时保留成熟检测结构。</w:t>
            </w:r>
          </w:p>
        </w:tc>
      </w:tr>
    </w:tbl>
    <w:p/>
    <w:p>
      <w:pPr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4. 训练方案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color w:val="141E30"/>
          <w:sz w:val="21"/>
        </w:rPr>
        <w:t>最终主模型在阿里云 PAI-DSW 的 NVIDIA A10 GPU 上训练。基础模型为 YOLO11l，输入尺寸设置为 896，batch size 为 8，最多训练 40 个 epoch，并使用 early stopping 控制过拟合。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fill="F2F4F7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41E30"/>
                <w:sz w:val="20"/>
              </w:rPr>
              <w:t>参数</w:t>
            </w:r>
          </w:p>
        </w:tc>
        <w:tc>
          <w:tcPr>
            <w:tcW w:type="dxa" w:w="6623"/>
            <w:shd w:fill="F2F4F7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41E30"/>
                <w:sz w:val="20"/>
              </w:rPr>
              <w:t>取值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基础模型</w:t>
            </w:r>
          </w:p>
        </w:tc>
        <w:tc>
          <w:tcPr>
            <w:tcW w:type="dxa" w:w="6623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YOLO11l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输入尺寸</w:t>
            </w:r>
          </w:p>
        </w:tc>
        <w:tc>
          <w:tcPr>
            <w:tcW w:type="dxa" w:w="6623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896 × 896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Batch size</w:t>
            </w:r>
          </w:p>
        </w:tc>
        <w:tc>
          <w:tcPr>
            <w:tcW w:type="dxa" w:w="6623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8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训练轮数上限</w:t>
            </w:r>
          </w:p>
        </w:tc>
        <w:tc>
          <w:tcPr>
            <w:tcW w:type="dxa" w:w="6623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40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早停 patience</w:t>
            </w:r>
          </w:p>
        </w:tc>
        <w:tc>
          <w:tcPr>
            <w:tcW w:type="dxa" w:w="6623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12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随机种子</w:t>
            </w:r>
          </w:p>
        </w:tc>
        <w:tc>
          <w:tcPr>
            <w:tcW w:type="dxa" w:w="6623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789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训练设备</w:t>
            </w:r>
          </w:p>
        </w:tc>
        <w:tc>
          <w:tcPr>
            <w:tcW w:type="dxa" w:w="6623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NVIDIA A10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训练脚本</w:t>
            </w:r>
          </w:p>
        </w:tc>
        <w:tc>
          <w:tcPr>
            <w:tcW w:type="dxa" w:w="6623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scripts/cloud_train_latest_dualstem_yolo11l_i896.sh</w:t>
            </w:r>
          </w:p>
        </w:tc>
      </w:tr>
    </w:tbl>
    <w:p/>
    <w:p>
      <w:pPr>
        <w:spacing w:before="0" w:after="120" w:line="283" w:lineRule="auto"/>
      </w:pPr>
      <w:r>
        <w:rPr>
          <w:rFonts w:ascii="Microsoft YaHei" w:hAnsi="Microsoft YaHei" w:eastAsia="Microsoft YaHei"/>
          <w:color w:val="141E30"/>
          <w:sz w:val="21"/>
        </w:rPr>
        <w:t>由于 RGB 和 TIR 图像必须严格对齐，训练中没有使用 mosaic、mixup、cutmix、copy-paste、旋转、缩放等较强几何增强，主要保留水平翻转。这一策略牺牲了一部分增强多样性，但降低了双模态错位风险。</w:t>
      </w:r>
    </w:p>
    <w:p>
      <w:pPr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5. 验证集效果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color w:val="141E30"/>
          <w:sz w:val="21"/>
        </w:rPr>
        <w:t>云端训练得到的 YOLO11l 双分支模型在验证集上表现较稳定。普通推理和水平翻转推理的验证结果如下：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584"/>
            <w:shd w:fill="F2F4F7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41E30"/>
                <w:sz w:val="20"/>
              </w:rPr>
              <w:t>推理方式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41E30"/>
                <w:sz w:val="20"/>
              </w:rPr>
              <w:t>AP_50_95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41E30"/>
                <w:sz w:val="20"/>
              </w:rPr>
              <w:t>AP_50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41E30"/>
                <w:sz w:val="20"/>
              </w:rPr>
              <w:t>AP_75</w:t>
            </w:r>
          </w:p>
        </w:tc>
        <w:tc>
          <w:tcPr>
            <w:tcW w:type="dxa" w:w="2520"/>
            <w:shd w:fill="F2F4F7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41E30"/>
                <w:sz w:val="20"/>
              </w:rPr>
              <w:t>预测框数量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none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0.5976899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0.7981896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0.7088381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60554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hflip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0.6027072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0.8011349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0.7158981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60372</w:t>
            </w:r>
          </w:p>
        </w:tc>
      </w:tr>
    </w:tbl>
    <w:p/>
    <w:p>
      <w:pPr>
        <w:spacing w:before="0" w:after="120" w:line="283" w:lineRule="auto"/>
      </w:pPr>
      <w:r>
        <w:rPr>
          <w:rFonts w:ascii="Microsoft YaHei" w:hAnsi="Microsoft YaHei" w:eastAsia="Microsoft YaHei"/>
          <w:color w:val="141E30"/>
          <w:sz w:val="21"/>
        </w:rPr>
        <w:t>水平翻转 TTA 相比普通推理有小幅提升，说明翻转预测与原图预测之间存在互补性。因此最终方案没有只使用单次推理，而是进一步采用 WBF 融合。</w:t>
      </w:r>
    </w:p>
    <w:p>
      <w:pPr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6. 推理增强与 WBF 融合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color w:val="141E30"/>
          <w:sz w:val="21"/>
        </w:rPr>
        <w:t>最终提交结果来自多预测结果融合。首先使用训练好的 RGB-T 双分支 YOLO11l 模型进行原图推理与水平翻转推理，然后将翻转结果映射回原图坐标，最后通过 Weighted Boxes Fusion 对多个预测框进行融合。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color w:val="141E30"/>
          <w:sz w:val="21"/>
        </w:rPr>
        <w:t>使用 best.pt 在 test 集上进行原图推理，生成 none 预测 JSON。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color w:val="141E30"/>
          <w:sz w:val="21"/>
        </w:rPr>
        <w:t>使用同一权重进行水平翻转推理，生成 hflip 预测 JSON。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color w:val="141E30"/>
          <w:sz w:val="21"/>
        </w:rPr>
        <w:t>对同一图像、同一类别的预测框按 IoU 聚类。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color w:val="141E30"/>
          <w:sz w:val="21"/>
        </w:rPr>
        <w:t>对同一 cluster 中的框使用置信度加权平均，得到更稳定的位置。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color w:val="141E30"/>
          <w:sz w:val="21"/>
        </w:rPr>
        <w:t>设置输出分数阈值和文件压缩策略，使最终 JSON 小于 5MB。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5"/>
            <w:shd w:fill="F2F4F7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41E30"/>
                <w:sz w:val="20"/>
              </w:rPr>
              <w:t>融合参数</w:t>
            </w:r>
          </w:p>
        </w:tc>
        <w:tc>
          <w:tcPr>
            <w:tcW w:type="dxa" w:w="2448"/>
            <w:shd w:fill="F2F4F7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41E30"/>
                <w:sz w:val="20"/>
              </w:rPr>
              <w:t>当前最优取值</w:t>
            </w:r>
          </w:p>
        </w:tc>
        <w:tc>
          <w:tcPr>
            <w:tcW w:type="dxa" w:w="4608"/>
            <w:shd w:fill="F2F4F7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41E30"/>
                <w:sz w:val="20"/>
              </w:rPr>
              <w:t>说明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WBF IoU</w:t>
            </w:r>
          </w:p>
        </w:tc>
        <w:tc>
          <w:tcPr>
            <w:tcW w:type="dxa" w:w="244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0.70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用于判断多个框是否属于同一目标。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输出分数阈值</w:t>
            </w:r>
          </w:p>
        </w:tc>
        <w:tc>
          <w:tcPr>
            <w:tcW w:type="dxa" w:w="244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0.0018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保留较低分框以提高召回，同时依靠 WBF 控制误检。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最终文件大小</w:t>
            </w:r>
          </w:p>
        </w:tc>
        <w:tc>
          <w:tcPr>
            <w:tcW w:type="dxa" w:w="244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4,922,416 bytes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满足评测系统 JSON 最大 5MB 限制。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最终检测框数</w:t>
            </w:r>
          </w:p>
        </w:tc>
        <w:tc>
          <w:tcPr>
            <w:tcW w:type="dxa" w:w="244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61,287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覆盖 1000 张测试图，平均每图 61.29 个框。</w:t>
            </w:r>
          </w:p>
        </w:tc>
      </w:tr>
    </w:tbl>
    <w:p/>
    <w:p>
      <w:pPr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7. 当前最佳线上提交结果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color w:val="141E30"/>
          <w:sz w:val="21"/>
        </w:rPr>
        <w:t>当前线上最佳提交文件为压缩后的 WBF 结果。文件名中的 iou0p70 和 out0p0018 分别表示 WBF 聚类 IoU 阈值与最终输出分数阈值。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F2F4F7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41E30"/>
                <w:sz w:val="20"/>
              </w:rPr>
              <w:t>项目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41E30"/>
                <w:sz w:val="20"/>
              </w:rPr>
              <w:t>值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线上 mAP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0.370549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模型大小填写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113.58M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提交文件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D:/Vision/artifacts/submission_wbf_cloud_yolo11l_i896_iou0p70_out0p0018_compact_final.json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检测框数量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61,287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score 范围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0.0018 ~ 0.909283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平均每图框数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61.29</w:t>
            </w:r>
          </w:p>
        </w:tc>
      </w:tr>
    </w:tbl>
    <w:p/>
    <w:p>
      <w:pPr>
        <w:spacing w:before="0" w:after="120" w:line="283" w:lineRule="auto"/>
      </w:pPr>
      <w:r>
        <w:rPr>
          <w:rFonts w:ascii="Microsoft YaHei" w:hAnsi="Microsoft YaHei" w:eastAsia="Microsoft YaHei"/>
          <w:color w:val="141E30"/>
          <w:sz w:val="21"/>
        </w:rPr>
        <w:t>需要注意，提交页面中的模型大小指参数量规模，而不是 best.pt 权重文件在磁盘上的大小。当前主权重文件约 51.45MB，但模型规模填写为 113.58M。</w:t>
      </w:r>
    </w:p>
    <w:p>
      <w:pPr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8. 与其他尝试方案的比较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color w:val="141E30"/>
          <w:sz w:val="21"/>
        </w:rPr>
        <w:t>项目中尝试过 RGB-only、6 通道直接输入、门控输入融合、YOLO11m、YOLO11l、YOLO11x、多模型融合等路线。实验表明，单纯增大模型参数量并不必然提高线上分数。YOLO11x 虽然参数量更大，但线上效果没有超过当前 YOLO11l 双分支融合方案。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88"/>
            <w:shd w:fill="F2F4F7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41E30"/>
                <w:sz w:val="20"/>
              </w:rPr>
              <w:t>路线</w:t>
            </w:r>
          </w:p>
        </w:tc>
        <w:tc>
          <w:tcPr>
            <w:tcW w:type="dxa" w:w="3384"/>
            <w:shd w:fill="F2F4F7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41E30"/>
                <w:sz w:val="20"/>
              </w:rPr>
              <w:t>特点</w:t>
            </w:r>
          </w:p>
        </w:tc>
        <w:tc>
          <w:tcPr>
            <w:tcW w:type="dxa" w:w="3600"/>
            <w:shd w:fill="F2F4F7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41E30"/>
                <w:sz w:val="20"/>
              </w:rPr>
              <w:t>结论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RGB-only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只使用可见光图像。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没有充分利用红外信息，上限较低。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6 通道直接输入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直接扩展 YOLO 输入通道。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结构简单，但对预训练权重扰动较大。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门控输入融合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在输入附近融合 RGB/TIR。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比纯 RGB 更好，但表达能力有限。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YOLO11l 双分支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浅层双 stem + 门控特征融合。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当前最优主模型。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YOLO11x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更大参数量。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未带来稳定提升，说明瓶颈不只是模型大小。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TTA + WBF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推理阶段融合多个结果。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显著提升验证集稳定性，是当前最佳方案关键组成。</w:t>
            </w:r>
          </w:p>
        </w:tc>
      </w:tr>
    </w:tbl>
    <w:p/>
    <w:p>
      <w:pPr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9. 创新点说明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color w:val="141E30"/>
          <w:sz w:val="21"/>
        </w:rPr>
        <w:t>本方案不是从零提出全新的检测理论，而是围绕 RGB-T 双光目标检测任务，对成熟 YOLO 检测框架进行了结构适配和系统优化。创新主要体现在以下方面：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color w:val="141E30"/>
          <w:sz w:val="21"/>
        </w:rPr>
        <w:t>将普通 YOLO11 从 RGB 单模态输入扩展为 RGB-T 双模态输入。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color w:val="141E30"/>
          <w:sz w:val="21"/>
        </w:rPr>
        <w:t>采用双 stem 分支分别提取 RGB 与 TIR 浅层特征，避免输入级简单拼接。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color w:val="141E30"/>
          <w:sz w:val="21"/>
        </w:rPr>
        <w:t>设计门控特征融合，使模型能够根据场景自适应调整两种模态的贡献。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color w:val="141E30"/>
          <w:sz w:val="21"/>
        </w:rPr>
        <w:t>通过 TIR stem 拷贝 RGB stem 初始化，在利用预训练权重和引入红外分支之间取得平衡。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color w:val="141E30"/>
          <w:sz w:val="21"/>
        </w:rPr>
        <w:t>在推理阶段结合 TTA 与 WBF，提高检测框定位稳定性与召回能力。</w:t>
      </w:r>
    </w:p>
    <w:p>
      <w:pPr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10. 局限性与后续提升方向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color w:val="141E30"/>
          <w:sz w:val="21"/>
        </w:rPr>
        <w:t>当前方案虽然是现阶段最优，但距离 0.45 仍有明显差距。主要瓶颈包括测试集分布差异、小目标检测难、类别不均衡以及单纯堆大模型收益有限。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232"/>
            <w:shd w:fill="F2F4F7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41E30"/>
                <w:sz w:val="20"/>
              </w:rPr>
              <w:t>问题</w:t>
            </w:r>
          </w:p>
        </w:tc>
        <w:tc>
          <w:tcPr>
            <w:tcW w:type="dxa" w:w="2951"/>
            <w:shd w:fill="F2F4F7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41E30"/>
                <w:sz w:val="20"/>
              </w:rPr>
              <w:t>表现</w:t>
            </w:r>
          </w:p>
        </w:tc>
        <w:tc>
          <w:tcPr>
            <w:tcW w:type="dxa" w:w="3888"/>
            <w:shd w:fill="F2F4F7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41E30"/>
                <w:sz w:val="20"/>
              </w:rPr>
              <w:t>后续方向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小目标检测困难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AP_small 明显低于中大目标。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尝试 SAHI/切图推理，再与整图结果 WBF。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类别不均衡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car 数量远高于其他类别。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类别重采样或类别损失权重。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线上/验证差异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验证集高于线上较多。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伪标签自训练或测试集分布适应。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大模型收益有限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YOLO11x 未稳定提升。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优先优化融合结构和推理策略，而不是继续盲目增参。</w:t>
            </w:r>
          </w:p>
        </w:tc>
      </w:tr>
    </w:tbl>
    <w:p/>
    <w:p>
      <w:pPr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11. 当前正在进行的扩展尝试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color w:val="141E30"/>
          <w:sz w:val="21"/>
        </w:rPr>
        <w:t>在当前最佳方案之外，正在进行伪标签自训练。该路线使用当前最佳 JSON 作为 teacher，筛选 score &gt;= 0.45 的高置信预测框，为测试集生成伪标签，再将原训练集与伪标签测试集共同用于微调。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fill="F2F4F7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41E30"/>
                <w:sz w:val="20"/>
              </w:rPr>
              <w:t>伪标签项目</w:t>
            </w:r>
          </w:p>
        </w:tc>
        <w:tc>
          <w:tcPr>
            <w:tcW w:type="dxa" w:w="6480"/>
            <w:shd w:fill="F2F4F7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41E30"/>
                <w:sz w:val="20"/>
              </w:rPr>
              <w:t>数值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teacher JSON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当前最佳 WBF 提交 JSON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筛选阈值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score &gt;= 0.45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测试集图像数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1000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有伪标签图像数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813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伪标签框数量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8409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新训练图像总数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41E30"/>
                <w:sz w:val="19"/>
              </w:rPr>
              <w:t>18990</w:t>
            </w:r>
          </w:p>
        </w:tc>
      </w:tr>
    </w:tbl>
    <w:p/>
    <w:p>
      <w:pPr>
        <w:spacing w:before="0" w:after="120" w:line="283" w:lineRule="auto"/>
      </w:pPr>
      <w:r>
        <w:rPr>
          <w:rFonts w:ascii="Microsoft YaHei" w:hAnsi="Microsoft YaHei" w:eastAsia="Microsoft YaHei"/>
          <w:color w:val="141E30"/>
          <w:sz w:val="21"/>
        </w:rPr>
        <w:t>该路线尚未作为当前最优结论，因为伪标签可能带来提升，也可能将 teacher 的错误进一步放大。训练完成后需要先看验证集指标，再决定是否直接提交或仅作为低权重融合来源。</w:t>
      </w:r>
    </w:p>
    <w:p>
      <w:pPr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12. 可用于答辩的简洁表述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fill="E8EEF5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方案表述：</w:t>
            </w:r>
            <w:r>
              <w:rPr>
                <w:rFonts w:ascii="Microsoft YaHei" w:hAnsi="Microsoft YaHei" w:eastAsia="Microsoft YaHei"/>
                <w:color w:val="141E30"/>
                <w:sz w:val="21"/>
              </w:rPr>
              <w:t>本项目以 YOLO11l 为基础，针对 RGB-T 双光数据设计双分支浅层特征提取结构。RGB 与 TIR 分别经过独立 stem 后，通过可学习门控模块进行特征级融合，融合后的特征进入 YOLO11l 主干网络、特征金字塔和检测头。推理阶段使用原图和水平翻转 TTA，并通过 WBF 融合多个预测结果，最终得到当前最优线上 mAP 0.370549。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fill="E8EEF5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创新表述：</w:t>
            </w:r>
            <w:r>
              <w:rPr>
                <w:rFonts w:ascii="Microsoft YaHei" w:hAnsi="Microsoft YaHei" w:eastAsia="Microsoft YaHei"/>
                <w:color w:val="141E30"/>
                <w:sz w:val="21"/>
              </w:rPr>
              <w:t>基础检测框架和 WBF 属于已有方法，但本项目的主要工作是对 YOLO11 进行 RGB-T 双模态适配，包括成对数据读取、双 stem 特征提取、门控融合、预训练权重迁移、TTA 推理和提交约束下的后处理调参。它属于面向特定双光目标检测任务的结构改造与系统优化。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24" w:right="1296" w:bottom="1224" w:left="1296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A687D"/>
        <w:sz w:val="18"/>
      </w:rPr>
      <w:t>RGB-T 车辆检测项目最优方案说明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41E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