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5F0" w:rsidRPr="00B165F0" w:rsidRDefault="00B165F0" w:rsidP="00B165F0">
      <w:pPr>
        <w:pStyle w:val="Heading2"/>
        <w:rPr>
          <w:lang w:val="fr-FR"/>
        </w:rPr>
      </w:pPr>
      <w:r w:rsidRPr="00B165F0">
        <w:rPr>
          <w:lang w:val="fr-FR"/>
        </w:rPr>
        <w:t>1/ Used U</w:t>
      </w:r>
    </w:p>
    <w:p w:rsidR="00B165F0" w:rsidRPr="00B165F0" w:rsidRDefault="00B165F0" w:rsidP="00B165F0">
      <w:pPr>
        <w:rPr>
          <w:lang w:val="fr-FR"/>
        </w:rPr>
      </w:pPr>
      <w:r w:rsidRPr="00B165F0">
        <w:rPr>
          <w:lang w:val="fr-FR"/>
        </w:rPr>
        <w:t> </w:t>
      </w:r>
    </w:p>
    <w:p w:rsidR="00B165F0" w:rsidRPr="00B165F0" w:rsidRDefault="00B165F0" w:rsidP="00B165F0">
      <w:pPr>
        <w:rPr>
          <w:lang w:val="fr-FR"/>
        </w:rPr>
      </w:pPr>
      <w:r w:rsidRPr="00B165F0">
        <w:rPr>
          <w:color w:val="2F5597"/>
          <w:lang w:val="fr-FR"/>
        </w:rPr>
        <w:t>A quoi correspond la valeur Used U (F) 66.0 pour le rack V3-G-12 ?</w:t>
      </w:r>
    </w:p>
    <w:p w:rsidR="00B165F0" w:rsidRPr="00B165F0" w:rsidRDefault="00B165F0" w:rsidP="00B165F0">
      <w:pPr>
        <w:rPr>
          <w:lang w:val="fr-FR"/>
        </w:rPr>
      </w:pPr>
      <w:r w:rsidRPr="00B165F0">
        <w:rPr>
          <w:lang w:val="fr-FR"/>
        </w:rPr>
        <w:t> </w:t>
      </w:r>
    </w:p>
    <w:p w:rsidR="00B165F0" w:rsidRDefault="00B165F0" w:rsidP="00B165F0">
      <w:pPr>
        <w:rPr>
          <w:lang w:val="en-GB"/>
        </w:rPr>
      </w:pPr>
      <w:r>
        <w:rPr>
          <w:lang w:val="en-GB"/>
        </w:rPr>
        <w:t>What is the Used U (F) 66.0 value for the V3-G-12 rack? (it is greater than the total number of U)</w:t>
      </w:r>
    </w:p>
    <w:p w:rsidR="00B165F0" w:rsidRDefault="00B165F0" w:rsidP="00B165F0">
      <w:pPr>
        <w:rPr>
          <w:lang w:val="en-GB"/>
        </w:rPr>
      </w:pPr>
    </w:p>
    <w:tbl>
      <w:tblPr>
        <w:tblStyle w:val="TableGrid"/>
        <w:tblW w:w="0" w:type="auto"/>
        <w:tblLook w:val="04A0"/>
      </w:tblPr>
      <w:tblGrid>
        <w:gridCol w:w="828"/>
        <w:gridCol w:w="4428"/>
      </w:tblGrid>
      <w:tr w:rsidR="00B165F0" w:rsidTr="00B165F0">
        <w:tc>
          <w:tcPr>
            <w:tcW w:w="828" w:type="dxa"/>
          </w:tcPr>
          <w:p w:rsidR="00B165F0" w:rsidRDefault="00B165F0" w:rsidP="00B165F0">
            <w:pPr>
              <w:rPr>
                <w:lang w:val="en-GB"/>
              </w:rPr>
            </w:pPr>
            <w:r>
              <w:rPr>
                <w:lang w:val="en-GB"/>
              </w:rPr>
              <w:t>User</w:t>
            </w:r>
          </w:p>
        </w:tc>
        <w:tc>
          <w:tcPr>
            <w:tcW w:w="4428" w:type="dxa"/>
          </w:tcPr>
          <w:p w:rsidR="00B165F0" w:rsidRPr="00B165F0" w:rsidRDefault="00B165F0" w:rsidP="00B165F0">
            <w:pPr>
              <w:rPr>
                <w:lang w:val="en-GB"/>
              </w:rPr>
            </w:pPr>
            <w:r>
              <w:rPr>
                <w:lang w:val="en-GB"/>
              </w:rPr>
              <w:t>Comments</w:t>
            </w:r>
          </w:p>
        </w:tc>
      </w:tr>
      <w:tr w:rsidR="00B165F0" w:rsidTr="00B165F0">
        <w:tc>
          <w:tcPr>
            <w:tcW w:w="828" w:type="dxa"/>
          </w:tcPr>
          <w:p w:rsidR="00B165F0" w:rsidRDefault="00B165F0" w:rsidP="00B165F0">
            <w:pPr>
              <w:rPr>
                <w:lang w:val="en-GB"/>
              </w:rPr>
            </w:pPr>
            <w:r>
              <w:rPr>
                <w:lang w:val="en-GB"/>
              </w:rPr>
              <w:t>Josh</w:t>
            </w:r>
          </w:p>
        </w:tc>
        <w:tc>
          <w:tcPr>
            <w:tcW w:w="4428" w:type="dxa"/>
          </w:tcPr>
          <w:p w:rsidR="00B165F0" w:rsidRDefault="00B165F0" w:rsidP="00B165F0">
            <w:pPr>
              <w:rPr>
                <w:lang w:val="en-GB"/>
              </w:rPr>
            </w:pPr>
            <w:r w:rsidRPr="00B165F0">
              <w:rPr>
                <w:lang w:val="en-GB"/>
              </w:rPr>
              <w:t>This data 66.0 is incorrect.  We may need to check these data.</w:t>
            </w:r>
          </w:p>
        </w:tc>
      </w:tr>
      <w:tr w:rsidR="00B165F0" w:rsidTr="00B165F0">
        <w:tc>
          <w:tcPr>
            <w:tcW w:w="828" w:type="dxa"/>
          </w:tcPr>
          <w:p w:rsidR="00B165F0" w:rsidRDefault="00B165F0" w:rsidP="00B165F0">
            <w:pPr>
              <w:rPr>
                <w:lang w:val="en-GB"/>
              </w:rPr>
            </w:pPr>
            <w:r>
              <w:rPr>
                <w:lang w:val="en-GB"/>
              </w:rPr>
              <w:t>BNPP</w:t>
            </w:r>
          </w:p>
        </w:tc>
        <w:tc>
          <w:tcPr>
            <w:tcW w:w="4428" w:type="dxa"/>
          </w:tcPr>
          <w:p w:rsidR="00B165F0" w:rsidRDefault="00B165F0" w:rsidP="00B165F0">
            <w:pPr>
              <w:rPr>
                <w:lang w:val="en-GB"/>
              </w:rPr>
            </w:pPr>
            <w:r>
              <w:rPr>
                <w:lang w:val="en-GB"/>
              </w:rPr>
              <w:t>OK</w:t>
            </w:r>
          </w:p>
        </w:tc>
      </w:tr>
    </w:tbl>
    <w:p w:rsidR="00B165F0" w:rsidRDefault="00B165F0" w:rsidP="00B165F0">
      <w:pPr>
        <w:rPr>
          <w:lang w:val="en-GB"/>
        </w:rPr>
      </w:pPr>
      <w:r>
        <w:rPr>
          <w:lang w:val="en-GB"/>
        </w:rPr>
        <w:t> </w:t>
      </w:r>
    </w:p>
    <w:p w:rsidR="00B165F0" w:rsidRDefault="00B165F0" w:rsidP="00B165F0">
      <w:pPr>
        <w:rPr>
          <w:lang w:val="en-GB"/>
        </w:rPr>
      </w:pPr>
      <w:r>
        <w:rPr>
          <w:lang w:val="en-GB"/>
        </w:rPr>
        <w:t> </w:t>
      </w:r>
    </w:p>
    <w:p w:rsidR="00B165F0" w:rsidRDefault="00B165F0" w:rsidP="00B165F0">
      <w:pPr>
        <w:rPr>
          <w:lang w:val="en-GB"/>
        </w:rPr>
      </w:pPr>
      <w:r>
        <w:rPr>
          <w:lang w:val="en-GB"/>
        </w:rPr>
        <w:t> </w:t>
      </w:r>
    </w:p>
    <w:p w:rsidR="00B165F0" w:rsidRDefault="00B165F0" w:rsidP="00B165F0">
      <w:pPr>
        <w:rPr>
          <w:lang w:val="en-GB"/>
        </w:rPr>
      </w:pPr>
      <w:r>
        <w:rPr>
          <w:noProof/>
          <w:color w:val="4472C4"/>
        </w:rPr>
        <w:drawing>
          <wp:inline distT="0" distB="0" distL="0" distR="0">
            <wp:extent cx="5761355" cy="1474470"/>
            <wp:effectExtent l="19050" t="0" r="0" b="0"/>
            <wp:docPr id="1" name="Image 6" descr="cid:image001.jpg@01D5490F.C7B78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cid:image001.jpg@01D5490F.C7B78D50"/>
                    <pic:cNvPicPr>
                      <a:picLocks noChangeAspect="1" noChangeArrowheads="1"/>
                    </pic:cNvPicPr>
                  </pic:nvPicPr>
                  <pic:blipFill>
                    <a:blip r:embed="rId6" r:link="rId7" cstate="print"/>
                    <a:srcRect/>
                    <a:stretch>
                      <a:fillRect/>
                    </a:stretch>
                  </pic:blipFill>
                  <pic:spPr bwMode="auto">
                    <a:xfrm>
                      <a:off x="0" y="0"/>
                      <a:ext cx="5761355" cy="1474470"/>
                    </a:xfrm>
                    <a:prstGeom prst="rect">
                      <a:avLst/>
                    </a:prstGeom>
                    <a:noFill/>
                    <a:ln w="9525">
                      <a:noFill/>
                      <a:miter lim="800000"/>
                      <a:headEnd/>
                      <a:tailEnd/>
                    </a:ln>
                  </pic:spPr>
                </pic:pic>
              </a:graphicData>
            </a:graphic>
          </wp:inline>
        </w:drawing>
      </w:r>
    </w:p>
    <w:p w:rsidR="00B165F0" w:rsidRPr="00B165F0" w:rsidRDefault="00B165F0" w:rsidP="00B165F0">
      <w:pPr>
        <w:rPr>
          <w:lang w:val="fr-FR"/>
        </w:rPr>
      </w:pPr>
      <w:r w:rsidRPr="00B165F0">
        <w:rPr>
          <w:color w:val="2F5597"/>
          <w:lang w:val="fr-FR"/>
        </w:rPr>
        <w:t> </w:t>
      </w:r>
    </w:p>
    <w:p w:rsidR="00B165F0" w:rsidRPr="00B165F0" w:rsidRDefault="00B165F0" w:rsidP="00B165F0">
      <w:pPr>
        <w:pStyle w:val="Heading2"/>
        <w:rPr>
          <w:lang w:val="fr-FR"/>
        </w:rPr>
      </w:pPr>
      <w:r w:rsidRPr="00B165F0">
        <w:rPr>
          <w:lang w:val="fr-FR"/>
        </w:rPr>
        <w:t>2/ Search</w:t>
      </w:r>
    </w:p>
    <w:p w:rsidR="00B165F0" w:rsidRPr="00B165F0" w:rsidRDefault="00B165F0" w:rsidP="00B165F0">
      <w:pPr>
        <w:rPr>
          <w:lang w:val="fr-FR"/>
        </w:rPr>
      </w:pPr>
      <w:r w:rsidRPr="00B165F0">
        <w:rPr>
          <w:color w:val="2F5597"/>
          <w:lang w:val="fr-FR"/>
        </w:rPr>
        <w:t>Lorsque l’on fait une recherche à partir du bouton Search il y a un bug : le résultat est affiché sous forme de polices barrées :</w:t>
      </w:r>
    </w:p>
    <w:p w:rsidR="00B165F0" w:rsidRPr="00B165F0" w:rsidRDefault="00B165F0" w:rsidP="00B165F0">
      <w:pPr>
        <w:rPr>
          <w:lang w:val="fr-FR"/>
        </w:rPr>
      </w:pPr>
      <w:r w:rsidRPr="00B165F0">
        <w:rPr>
          <w:lang w:val="fr-FR"/>
        </w:rPr>
        <w:t> </w:t>
      </w:r>
    </w:p>
    <w:p w:rsidR="00B165F0" w:rsidRDefault="00B165F0" w:rsidP="00B165F0">
      <w:pPr>
        <w:rPr>
          <w:lang w:val="en-GB"/>
        </w:rPr>
      </w:pPr>
      <w:r>
        <w:rPr>
          <w:lang w:val="en-GB"/>
        </w:rPr>
        <w:t>When you search from the Search button there is a bug: the result is displayed as crossed-out.</w:t>
      </w:r>
    </w:p>
    <w:tbl>
      <w:tblPr>
        <w:tblStyle w:val="TableGrid"/>
        <w:tblW w:w="0" w:type="auto"/>
        <w:tblLook w:val="04A0"/>
      </w:tblPr>
      <w:tblGrid>
        <w:gridCol w:w="828"/>
        <w:gridCol w:w="7920"/>
      </w:tblGrid>
      <w:tr w:rsidR="00B165F0" w:rsidTr="001D5BCA">
        <w:tc>
          <w:tcPr>
            <w:tcW w:w="828" w:type="dxa"/>
          </w:tcPr>
          <w:p w:rsidR="00B165F0" w:rsidRDefault="00B165F0" w:rsidP="009D4ABF">
            <w:pPr>
              <w:rPr>
                <w:lang w:val="en-GB"/>
              </w:rPr>
            </w:pPr>
            <w:r>
              <w:rPr>
                <w:lang w:val="en-GB"/>
              </w:rPr>
              <w:t>User</w:t>
            </w:r>
          </w:p>
        </w:tc>
        <w:tc>
          <w:tcPr>
            <w:tcW w:w="7920" w:type="dxa"/>
          </w:tcPr>
          <w:p w:rsidR="00B165F0" w:rsidRPr="00B165F0" w:rsidRDefault="00B165F0" w:rsidP="009D4ABF">
            <w:pPr>
              <w:rPr>
                <w:lang w:val="en-GB"/>
              </w:rPr>
            </w:pPr>
            <w:r>
              <w:rPr>
                <w:lang w:val="en-GB"/>
              </w:rPr>
              <w:t>Comments</w:t>
            </w:r>
          </w:p>
        </w:tc>
      </w:tr>
      <w:tr w:rsidR="00B165F0" w:rsidTr="001D5BCA">
        <w:tc>
          <w:tcPr>
            <w:tcW w:w="828" w:type="dxa"/>
          </w:tcPr>
          <w:p w:rsidR="00B165F0" w:rsidRDefault="00B165F0" w:rsidP="009D4ABF">
            <w:pPr>
              <w:rPr>
                <w:lang w:val="en-GB"/>
              </w:rPr>
            </w:pPr>
            <w:r>
              <w:rPr>
                <w:lang w:val="en-GB"/>
              </w:rPr>
              <w:t>GB</w:t>
            </w:r>
          </w:p>
        </w:tc>
        <w:tc>
          <w:tcPr>
            <w:tcW w:w="7920" w:type="dxa"/>
          </w:tcPr>
          <w:p w:rsidR="00B165F0" w:rsidRDefault="00B165F0" w:rsidP="009D4ABF">
            <w:pPr>
              <w:rPr>
                <w:lang w:val="en-GB"/>
              </w:rPr>
            </w:pPr>
            <w:r>
              <w:rPr>
                <w:lang w:val="en-GB"/>
              </w:rPr>
              <w:t>I though you were removing the results that don’t match</w:t>
            </w:r>
          </w:p>
        </w:tc>
      </w:tr>
      <w:tr w:rsidR="00B165F0" w:rsidTr="001D5BCA">
        <w:tc>
          <w:tcPr>
            <w:tcW w:w="828" w:type="dxa"/>
          </w:tcPr>
          <w:p w:rsidR="00B165F0" w:rsidRDefault="00B165F0" w:rsidP="009D4ABF">
            <w:pPr>
              <w:rPr>
                <w:lang w:val="en-GB"/>
              </w:rPr>
            </w:pPr>
            <w:r>
              <w:rPr>
                <w:lang w:val="en-GB"/>
              </w:rPr>
              <w:t>Josh</w:t>
            </w:r>
          </w:p>
        </w:tc>
        <w:tc>
          <w:tcPr>
            <w:tcW w:w="7920" w:type="dxa"/>
          </w:tcPr>
          <w:p w:rsidR="00B165F0" w:rsidRDefault="00B165F0" w:rsidP="009D4ABF">
            <w:pPr>
              <w:rPr>
                <w:lang w:val="en-GB"/>
              </w:rPr>
            </w:pPr>
            <w:r w:rsidRPr="00B165F0">
              <w:rPr>
                <w:lang w:val="en-GB"/>
              </w:rPr>
              <w:t>These items which is displayed as crossed-out means they don't belong to the current audit.</w:t>
            </w:r>
          </w:p>
        </w:tc>
      </w:tr>
      <w:tr w:rsidR="00B165F0" w:rsidTr="001D5BCA">
        <w:tc>
          <w:tcPr>
            <w:tcW w:w="828" w:type="dxa"/>
          </w:tcPr>
          <w:p w:rsidR="00B165F0" w:rsidRDefault="00B165F0" w:rsidP="009D4ABF">
            <w:pPr>
              <w:rPr>
                <w:lang w:val="en-GB"/>
              </w:rPr>
            </w:pPr>
            <w:r>
              <w:rPr>
                <w:lang w:val="en-GB"/>
              </w:rPr>
              <w:t>GB</w:t>
            </w:r>
          </w:p>
        </w:tc>
        <w:tc>
          <w:tcPr>
            <w:tcW w:w="7920" w:type="dxa"/>
          </w:tcPr>
          <w:p w:rsidR="00B165F0" w:rsidRPr="00B165F0" w:rsidRDefault="00B165F0" w:rsidP="009D4ABF">
            <w:pPr>
              <w:rPr>
                <w:lang w:val="en-GB"/>
              </w:rPr>
            </w:pPr>
            <w:r w:rsidRPr="00B165F0">
              <w:rPr>
                <w:lang w:val="en-GB"/>
              </w:rPr>
              <w:t>it is not clear why you would cross out the negative results, please don’t display them .</w:t>
            </w:r>
          </w:p>
        </w:tc>
      </w:tr>
      <w:tr w:rsidR="001D5BCA" w:rsidTr="001D5BCA">
        <w:tc>
          <w:tcPr>
            <w:tcW w:w="828" w:type="dxa"/>
          </w:tcPr>
          <w:p w:rsidR="001D5BCA" w:rsidRDefault="001D5BCA" w:rsidP="009D4ABF">
            <w:pPr>
              <w:rPr>
                <w:lang w:val="en-GB"/>
              </w:rPr>
            </w:pPr>
            <w:r>
              <w:rPr>
                <w:lang w:val="en-GB"/>
              </w:rPr>
              <w:t>Josh</w:t>
            </w:r>
          </w:p>
        </w:tc>
        <w:tc>
          <w:tcPr>
            <w:tcW w:w="7920" w:type="dxa"/>
          </w:tcPr>
          <w:p w:rsidR="001D5BCA" w:rsidRPr="00B165F0" w:rsidRDefault="001D5BCA" w:rsidP="009D4ABF">
            <w:pPr>
              <w:rPr>
                <w:lang w:val="en-GB"/>
              </w:rPr>
            </w:pPr>
            <w:r w:rsidRPr="001D5BCA">
              <w:rPr>
                <w:lang w:val="en-GB"/>
              </w:rPr>
              <w:t>Per the crossed-out assets, would it be better if we show them in a different way?  Such as light gray font color and un-selectable status, may be with a small tip says that these assets are not included in the current audit.  If one asset which match the search criteria but not listed in the result, it may be a little not clear.</w:t>
            </w:r>
          </w:p>
        </w:tc>
      </w:tr>
      <w:tr w:rsidR="001D5BCA" w:rsidTr="001D5BCA">
        <w:tc>
          <w:tcPr>
            <w:tcW w:w="828" w:type="dxa"/>
          </w:tcPr>
          <w:p w:rsidR="001D5BCA" w:rsidRDefault="001D5BCA" w:rsidP="009D4ABF">
            <w:pPr>
              <w:rPr>
                <w:lang w:val="en-GB"/>
              </w:rPr>
            </w:pPr>
            <w:r>
              <w:rPr>
                <w:lang w:val="en-GB"/>
              </w:rPr>
              <w:t>GB</w:t>
            </w:r>
          </w:p>
        </w:tc>
        <w:tc>
          <w:tcPr>
            <w:tcW w:w="7920" w:type="dxa"/>
          </w:tcPr>
          <w:p w:rsidR="001D5BCA" w:rsidRPr="001D5BCA" w:rsidRDefault="001D5BCA" w:rsidP="009D4ABF">
            <w:pPr>
              <w:rPr>
                <w:lang w:val="en-GB"/>
              </w:rPr>
            </w:pPr>
            <w:r>
              <w:rPr>
                <w:lang w:val="en-GB"/>
              </w:rPr>
              <w:t>please don’t show to negative results – you can give a count, but it is very confusing to show information that is not relevant (I am not aware of any search that shows you items that don’t match).</w:t>
            </w:r>
          </w:p>
        </w:tc>
      </w:tr>
      <w:tr w:rsidR="001D5BCA" w:rsidTr="001D5BCA">
        <w:tc>
          <w:tcPr>
            <w:tcW w:w="828" w:type="dxa"/>
          </w:tcPr>
          <w:p w:rsidR="001D5BCA" w:rsidRDefault="001D5BCA" w:rsidP="009D4ABF">
            <w:pPr>
              <w:rPr>
                <w:lang w:val="en-GB"/>
              </w:rPr>
            </w:pPr>
            <w:r>
              <w:rPr>
                <w:lang w:val="en-GB"/>
              </w:rPr>
              <w:t>Josh</w:t>
            </w:r>
          </w:p>
        </w:tc>
        <w:tc>
          <w:tcPr>
            <w:tcW w:w="7920" w:type="dxa"/>
          </w:tcPr>
          <w:p w:rsidR="001D5BCA" w:rsidRDefault="001D5BCA" w:rsidP="009D4ABF">
            <w:pPr>
              <w:rPr>
                <w:lang w:val="en-GB"/>
              </w:rPr>
            </w:pPr>
            <w:r w:rsidRPr="001D5BCA">
              <w:rPr>
                <w:lang w:val="en-GB"/>
              </w:rPr>
              <w:t>So we will just don't display them.</w:t>
            </w:r>
          </w:p>
        </w:tc>
      </w:tr>
      <w:tr w:rsidR="001D5BCA" w:rsidTr="001D5BCA">
        <w:tc>
          <w:tcPr>
            <w:tcW w:w="828" w:type="dxa"/>
          </w:tcPr>
          <w:p w:rsidR="001D5BCA" w:rsidRDefault="001D5BCA" w:rsidP="009D4ABF">
            <w:pPr>
              <w:rPr>
                <w:lang w:val="en-GB"/>
              </w:rPr>
            </w:pPr>
            <w:r>
              <w:rPr>
                <w:lang w:val="en-GB"/>
              </w:rPr>
              <w:t>GB</w:t>
            </w:r>
          </w:p>
        </w:tc>
        <w:tc>
          <w:tcPr>
            <w:tcW w:w="7920" w:type="dxa"/>
          </w:tcPr>
          <w:p w:rsidR="001D5BCA" w:rsidRPr="001D5BCA" w:rsidRDefault="001D5BCA" w:rsidP="009D4ABF">
            <w:pPr>
              <w:rPr>
                <w:lang w:val="en-GB"/>
              </w:rPr>
            </w:pPr>
            <w:r>
              <w:rPr>
                <w:lang w:val="en-GB"/>
              </w:rPr>
              <w:t>correct, do not display them</w:t>
            </w:r>
          </w:p>
        </w:tc>
      </w:tr>
      <w:tr w:rsidR="001D5BCA" w:rsidTr="001D5BCA">
        <w:tc>
          <w:tcPr>
            <w:tcW w:w="828" w:type="dxa"/>
          </w:tcPr>
          <w:p w:rsidR="001D5BCA" w:rsidRDefault="001D5BCA" w:rsidP="009D4ABF">
            <w:pPr>
              <w:rPr>
                <w:lang w:val="en-GB"/>
              </w:rPr>
            </w:pPr>
            <w:r>
              <w:rPr>
                <w:lang w:val="en-GB"/>
              </w:rPr>
              <w:t>Josh</w:t>
            </w:r>
          </w:p>
        </w:tc>
        <w:tc>
          <w:tcPr>
            <w:tcW w:w="7920" w:type="dxa"/>
          </w:tcPr>
          <w:p w:rsidR="001D5BCA" w:rsidRDefault="001D5BCA" w:rsidP="009D4ABF">
            <w:pPr>
              <w:rPr>
                <w:lang w:val="en-GB"/>
              </w:rPr>
            </w:pPr>
            <w:r>
              <w:rPr>
                <w:lang w:val="en-GB"/>
              </w:rPr>
              <w:t>OK</w:t>
            </w:r>
          </w:p>
        </w:tc>
      </w:tr>
    </w:tbl>
    <w:p w:rsidR="00B165F0" w:rsidRDefault="00B165F0" w:rsidP="00B165F0">
      <w:pPr>
        <w:rPr>
          <w:lang w:val="en-GB"/>
        </w:rPr>
      </w:pPr>
      <w:r>
        <w:rPr>
          <w:color w:val="00B050"/>
          <w:lang w:val="en-GB"/>
        </w:rPr>
        <w:t> </w:t>
      </w:r>
    </w:p>
    <w:p w:rsidR="00B165F0" w:rsidRDefault="00B165F0" w:rsidP="00B165F0">
      <w:pPr>
        <w:rPr>
          <w:lang w:val="en-GB"/>
        </w:rPr>
      </w:pPr>
      <w:r>
        <w:rPr>
          <w:color w:val="00B050"/>
          <w:lang w:val="en-GB"/>
        </w:rPr>
        <w:t> </w:t>
      </w:r>
    </w:p>
    <w:p w:rsidR="00B165F0" w:rsidRDefault="00B165F0" w:rsidP="00B165F0">
      <w:pPr>
        <w:rPr>
          <w:lang w:val="en-GB"/>
        </w:rPr>
      </w:pPr>
      <w:r>
        <w:rPr>
          <w:noProof/>
          <w:color w:val="4472C4"/>
        </w:rPr>
        <w:lastRenderedPageBreak/>
        <w:drawing>
          <wp:inline distT="0" distB="0" distL="0" distR="0">
            <wp:extent cx="5761355" cy="2103755"/>
            <wp:effectExtent l="19050" t="0" r="0" b="0"/>
            <wp:docPr id="2" name="Image 5" descr="cid:image002.jpg@01D5490F.C7B78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id:image002.jpg@01D5490F.C7B78D50"/>
                    <pic:cNvPicPr>
                      <a:picLocks noChangeAspect="1" noChangeArrowheads="1"/>
                    </pic:cNvPicPr>
                  </pic:nvPicPr>
                  <pic:blipFill>
                    <a:blip r:embed="rId8" r:link="rId9" cstate="print"/>
                    <a:srcRect/>
                    <a:stretch>
                      <a:fillRect/>
                    </a:stretch>
                  </pic:blipFill>
                  <pic:spPr bwMode="auto">
                    <a:xfrm>
                      <a:off x="0" y="0"/>
                      <a:ext cx="5761355" cy="2103755"/>
                    </a:xfrm>
                    <a:prstGeom prst="rect">
                      <a:avLst/>
                    </a:prstGeom>
                    <a:noFill/>
                    <a:ln w="9525">
                      <a:noFill/>
                      <a:miter lim="800000"/>
                      <a:headEnd/>
                      <a:tailEnd/>
                    </a:ln>
                  </pic:spPr>
                </pic:pic>
              </a:graphicData>
            </a:graphic>
          </wp:inline>
        </w:drawing>
      </w:r>
    </w:p>
    <w:p w:rsidR="00B165F0" w:rsidRPr="00B165F0" w:rsidRDefault="00B165F0" w:rsidP="00B165F0">
      <w:pPr>
        <w:rPr>
          <w:lang w:val="fr-FR"/>
        </w:rPr>
      </w:pPr>
      <w:r w:rsidRPr="00B165F0">
        <w:rPr>
          <w:color w:val="2F5597"/>
          <w:lang w:val="fr-FR"/>
        </w:rPr>
        <w:t> </w:t>
      </w:r>
    </w:p>
    <w:p w:rsidR="00B165F0" w:rsidRPr="00B165F0" w:rsidRDefault="00B165F0" w:rsidP="00B165F0">
      <w:pPr>
        <w:pStyle w:val="Heading2"/>
        <w:rPr>
          <w:lang w:val="fr-FR"/>
        </w:rPr>
      </w:pPr>
      <w:r w:rsidRPr="00B165F0">
        <w:rPr>
          <w:lang w:val="fr-FR"/>
        </w:rPr>
        <w:t>3/ Droits utilisateurs</w:t>
      </w:r>
    </w:p>
    <w:p w:rsidR="00B165F0" w:rsidRPr="00B165F0" w:rsidRDefault="00B165F0" w:rsidP="00B165F0">
      <w:pPr>
        <w:rPr>
          <w:lang w:val="fr-FR"/>
        </w:rPr>
      </w:pPr>
      <w:r w:rsidRPr="00B165F0">
        <w:rPr>
          <w:lang w:val="fr-FR"/>
        </w:rPr>
        <w:t xml:space="preserve">3. User rights </w:t>
      </w:r>
    </w:p>
    <w:p w:rsidR="00B165F0" w:rsidRPr="00B165F0" w:rsidRDefault="00B165F0" w:rsidP="00B165F0">
      <w:pPr>
        <w:rPr>
          <w:lang w:val="fr-FR"/>
        </w:rPr>
      </w:pPr>
      <w:r w:rsidRPr="00B165F0">
        <w:rPr>
          <w:lang w:val="fr-FR"/>
        </w:rPr>
        <w:t> </w:t>
      </w:r>
    </w:p>
    <w:p w:rsidR="00B165F0" w:rsidRPr="00B165F0" w:rsidRDefault="00B165F0" w:rsidP="00B165F0">
      <w:pPr>
        <w:rPr>
          <w:lang w:val="fr-FR"/>
        </w:rPr>
      </w:pPr>
      <w:r w:rsidRPr="00B165F0">
        <w:rPr>
          <w:color w:val="2F5597"/>
          <w:lang w:val="fr-FR"/>
        </w:rPr>
        <w:t xml:space="preserve">N'importe quel utilisateur de n'importe quel groupe peut valider n'importe quel WO. </w:t>
      </w:r>
    </w:p>
    <w:p w:rsidR="00B165F0" w:rsidRPr="00B165F0" w:rsidRDefault="00B165F0" w:rsidP="00B165F0">
      <w:pPr>
        <w:rPr>
          <w:lang w:val="fr-FR"/>
        </w:rPr>
      </w:pPr>
      <w:r w:rsidRPr="00B165F0">
        <w:rPr>
          <w:color w:val="2F5597"/>
          <w:lang w:val="fr-FR"/>
        </w:rPr>
        <w:t>Cela n’est pas cohérent par rapport à la logique des droits dans VDC qui sont plus restrictifs.</w:t>
      </w:r>
    </w:p>
    <w:p w:rsidR="00B165F0" w:rsidRPr="00B165F0" w:rsidRDefault="00B165F0" w:rsidP="00B165F0">
      <w:pPr>
        <w:rPr>
          <w:lang w:val="fr-FR"/>
        </w:rPr>
      </w:pPr>
      <w:r w:rsidRPr="00B165F0">
        <w:rPr>
          <w:lang w:val="fr-FR"/>
        </w:rPr>
        <w:t> </w:t>
      </w:r>
    </w:p>
    <w:p w:rsidR="00B165F0" w:rsidRDefault="00B165F0" w:rsidP="00B165F0">
      <w:pPr>
        <w:rPr>
          <w:lang w:val="en-GB"/>
        </w:rPr>
      </w:pPr>
      <w:r>
        <w:rPr>
          <w:lang w:val="en-GB"/>
        </w:rPr>
        <w:t xml:space="preserve">Any user in any group can validate any WO. </w:t>
      </w:r>
    </w:p>
    <w:p w:rsidR="00B165F0" w:rsidRDefault="00B165F0" w:rsidP="00B165F0">
      <w:pPr>
        <w:rPr>
          <w:lang w:val="en-GB"/>
        </w:rPr>
      </w:pPr>
      <w:r>
        <w:rPr>
          <w:lang w:val="en-GB"/>
        </w:rPr>
        <w:t>This is not consistent with the logic of the more restrictive rights in VDC.</w:t>
      </w:r>
    </w:p>
    <w:tbl>
      <w:tblPr>
        <w:tblStyle w:val="TableGrid"/>
        <w:tblW w:w="8748" w:type="dxa"/>
        <w:tblLook w:val="04A0"/>
      </w:tblPr>
      <w:tblGrid>
        <w:gridCol w:w="828"/>
        <w:gridCol w:w="7920"/>
      </w:tblGrid>
      <w:tr w:rsidR="00B165F0" w:rsidTr="001D5BCA">
        <w:tc>
          <w:tcPr>
            <w:tcW w:w="828" w:type="dxa"/>
          </w:tcPr>
          <w:p w:rsidR="00B165F0" w:rsidRDefault="00B165F0" w:rsidP="009D4ABF">
            <w:pPr>
              <w:rPr>
                <w:lang w:val="en-GB"/>
              </w:rPr>
            </w:pPr>
            <w:r>
              <w:rPr>
                <w:lang w:val="en-GB"/>
              </w:rPr>
              <w:t>User</w:t>
            </w:r>
          </w:p>
        </w:tc>
        <w:tc>
          <w:tcPr>
            <w:tcW w:w="7920" w:type="dxa"/>
          </w:tcPr>
          <w:p w:rsidR="00B165F0" w:rsidRPr="00B165F0" w:rsidRDefault="00B165F0" w:rsidP="009D4ABF">
            <w:pPr>
              <w:rPr>
                <w:lang w:val="en-GB"/>
              </w:rPr>
            </w:pPr>
            <w:r>
              <w:rPr>
                <w:lang w:val="en-GB"/>
              </w:rPr>
              <w:t>Comments</w:t>
            </w:r>
          </w:p>
        </w:tc>
      </w:tr>
      <w:tr w:rsidR="00B165F0" w:rsidTr="001D5BCA">
        <w:tc>
          <w:tcPr>
            <w:tcW w:w="828" w:type="dxa"/>
          </w:tcPr>
          <w:p w:rsidR="00B165F0" w:rsidRDefault="00B165F0" w:rsidP="009D4ABF">
            <w:pPr>
              <w:rPr>
                <w:lang w:val="en-GB"/>
              </w:rPr>
            </w:pPr>
            <w:r>
              <w:rPr>
                <w:lang w:val="en-GB"/>
              </w:rPr>
              <w:t>Josh</w:t>
            </w:r>
          </w:p>
        </w:tc>
        <w:tc>
          <w:tcPr>
            <w:tcW w:w="7920" w:type="dxa"/>
          </w:tcPr>
          <w:p w:rsidR="00B165F0" w:rsidRDefault="00B165F0" w:rsidP="009D4ABF">
            <w:pPr>
              <w:rPr>
                <w:lang w:val="en-GB"/>
              </w:rPr>
            </w:pPr>
            <w:r w:rsidRPr="00B165F0">
              <w:rPr>
                <w:lang w:val="en-GB"/>
              </w:rPr>
              <w:t>Currently the audits listed in MAM that the current user can select are filtered by the current user.  The current user can select audits that generated by the work order and assignee is the current user. we may need more detailed information</w:t>
            </w:r>
          </w:p>
        </w:tc>
      </w:tr>
      <w:tr w:rsidR="00B165F0" w:rsidTr="001D5BCA">
        <w:tc>
          <w:tcPr>
            <w:tcW w:w="828" w:type="dxa"/>
          </w:tcPr>
          <w:p w:rsidR="00B165F0" w:rsidRDefault="00B165F0" w:rsidP="009D4ABF">
            <w:pPr>
              <w:rPr>
                <w:lang w:val="en-GB"/>
              </w:rPr>
            </w:pPr>
            <w:r>
              <w:rPr>
                <w:lang w:val="en-GB"/>
              </w:rPr>
              <w:t>BNPP</w:t>
            </w:r>
          </w:p>
        </w:tc>
        <w:tc>
          <w:tcPr>
            <w:tcW w:w="7920" w:type="dxa"/>
          </w:tcPr>
          <w:p w:rsidR="00B165F0" w:rsidRDefault="00B165F0" w:rsidP="009D4ABF">
            <w:pPr>
              <w:rPr>
                <w:lang w:val="en-GB"/>
              </w:rPr>
            </w:pPr>
            <w:r w:rsidRPr="00B165F0">
              <w:rPr>
                <w:lang w:val="en-GB"/>
              </w:rPr>
              <w:t>it doesn’t work as expected. You can connect as one user or group and display all the audits (even those for other users or groups). This is inconsistent with normal VDC security and should follow the standard WO security.</w:t>
            </w:r>
          </w:p>
        </w:tc>
      </w:tr>
      <w:tr w:rsidR="00B165F0" w:rsidTr="001D5BCA">
        <w:tc>
          <w:tcPr>
            <w:tcW w:w="828" w:type="dxa"/>
          </w:tcPr>
          <w:p w:rsidR="00B165F0" w:rsidRDefault="001D5BCA" w:rsidP="009D4ABF">
            <w:pPr>
              <w:rPr>
                <w:lang w:val="en-GB"/>
              </w:rPr>
            </w:pPr>
            <w:r>
              <w:rPr>
                <w:lang w:val="en-GB"/>
              </w:rPr>
              <w:t>Josh</w:t>
            </w:r>
          </w:p>
        </w:tc>
        <w:tc>
          <w:tcPr>
            <w:tcW w:w="7920" w:type="dxa"/>
          </w:tcPr>
          <w:p w:rsidR="00B165F0" w:rsidRDefault="001D5BCA" w:rsidP="009D4ABF">
            <w:pPr>
              <w:rPr>
                <w:lang w:val="en-GB"/>
              </w:rPr>
            </w:pPr>
            <w:r w:rsidRPr="001D5BCA">
              <w:rPr>
                <w:lang w:val="en-GB"/>
              </w:rPr>
              <w:t>Per the item 3 user rights,  I am sorry about the incorrect comments. Audits in MAM are filtered by rack privileges. The rule to list a audit or not depends on that if the current user has right access to any rack of this audit.  There may be a few racks included in an audit.  If the current user has no right access to any rack, then this audit will not be listed.  If the current user has right access to more than one rack, then this audit will be listed.  We will check it on our site.</w:t>
            </w:r>
          </w:p>
        </w:tc>
      </w:tr>
      <w:tr w:rsidR="00B165F0" w:rsidTr="001D5BCA">
        <w:tc>
          <w:tcPr>
            <w:tcW w:w="828" w:type="dxa"/>
          </w:tcPr>
          <w:p w:rsidR="00B165F0" w:rsidRDefault="001D5BCA" w:rsidP="009D4ABF">
            <w:pPr>
              <w:rPr>
                <w:lang w:val="en-GB"/>
              </w:rPr>
            </w:pPr>
            <w:r>
              <w:rPr>
                <w:lang w:val="en-GB"/>
              </w:rPr>
              <w:t>GB</w:t>
            </w:r>
          </w:p>
        </w:tc>
        <w:tc>
          <w:tcPr>
            <w:tcW w:w="7920" w:type="dxa"/>
          </w:tcPr>
          <w:p w:rsidR="00B165F0" w:rsidRPr="00B165F0" w:rsidRDefault="001D5BCA" w:rsidP="009D4ABF">
            <w:pPr>
              <w:rPr>
                <w:lang w:val="en-GB"/>
              </w:rPr>
            </w:pPr>
            <w:r>
              <w:rPr>
                <w:lang w:val="en-GB"/>
              </w:rPr>
              <w:t>BNPP are saying that there are no restrictions imposed, there seems to be a problem / disconnect. I will ask for screen shots, can you also send me some screen shots of how it is meant to work.</w:t>
            </w:r>
          </w:p>
        </w:tc>
      </w:tr>
      <w:tr w:rsidR="001D5BCA" w:rsidTr="001D5BCA">
        <w:tc>
          <w:tcPr>
            <w:tcW w:w="828" w:type="dxa"/>
          </w:tcPr>
          <w:p w:rsidR="001D5BCA" w:rsidRDefault="001D5BCA" w:rsidP="009D4ABF">
            <w:pPr>
              <w:rPr>
                <w:lang w:val="en-GB"/>
              </w:rPr>
            </w:pPr>
            <w:r>
              <w:rPr>
                <w:lang w:val="en-GB"/>
              </w:rPr>
              <w:t>Josh</w:t>
            </w:r>
          </w:p>
        </w:tc>
        <w:tc>
          <w:tcPr>
            <w:tcW w:w="7920" w:type="dxa"/>
          </w:tcPr>
          <w:p w:rsidR="001D5BCA" w:rsidRDefault="001D5BCA" w:rsidP="001D5BCA">
            <w:pPr>
              <w:rPr>
                <w:lang w:val="en-GB"/>
              </w:rPr>
            </w:pPr>
            <w:r w:rsidRPr="001D5BCA">
              <w:rPr>
                <w:lang w:val="en-GB"/>
              </w:rPr>
              <w:t>For Example</w:t>
            </w:r>
          </w:p>
          <w:p w:rsidR="001D5BCA" w:rsidRDefault="001D5BCA" w:rsidP="001D5BCA">
            <w:pPr>
              <w:rPr>
                <w:lang w:val="en-GB"/>
              </w:rPr>
            </w:pPr>
            <w:r w:rsidRPr="001D5BCA">
              <w:rPr>
                <w:lang w:val="en-GB"/>
              </w:rPr>
              <w:t>There are two users in two user group</w:t>
            </w:r>
          </w:p>
          <w:p w:rsidR="001D5BCA" w:rsidRDefault="001D5BCA" w:rsidP="001D5BCA">
            <w:pPr>
              <w:rPr>
                <w:lang w:val="en-GB"/>
              </w:rPr>
            </w:pPr>
            <w:r w:rsidRPr="001D5BCA">
              <w:rPr>
                <w:lang w:val="en-GB"/>
              </w:rPr>
              <w:t>User A - Group A</w:t>
            </w:r>
          </w:p>
          <w:p w:rsidR="001D5BCA" w:rsidRDefault="001D5BCA" w:rsidP="001D5BCA">
            <w:pPr>
              <w:rPr>
                <w:lang w:val="en-GB"/>
              </w:rPr>
            </w:pPr>
            <w:r w:rsidRPr="001D5BCA">
              <w:rPr>
                <w:lang w:val="en-GB"/>
              </w:rPr>
              <w:t>User B - Group B</w:t>
            </w:r>
          </w:p>
          <w:p w:rsidR="001D5BCA" w:rsidRDefault="001D5BCA" w:rsidP="001D5BCA">
            <w:pPr>
              <w:rPr>
                <w:lang w:val="en-GB"/>
              </w:rPr>
            </w:pPr>
            <w:r w:rsidRPr="001D5BCA">
              <w:rPr>
                <w:lang w:val="en-GB"/>
              </w:rPr>
              <w:t> </w:t>
            </w:r>
          </w:p>
          <w:p w:rsidR="001D5BCA" w:rsidRDefault="001D5BCA" w:rsidP="001D5BCA">
            <w:pPr>
              <w:rPr>
                <w:lang w:val="en-GB"/>
              </w:rPr>
            </w:pPr>
            <w:r w:rsidRPr="001D5BCA">
              <w:rPr>
                <w:lang w:val="en-GB"/>
              </w:rPr>
              <w:t>There is one audit</w:t>
            </w:r>
          </w:p>
          <w:p w:rsidR="001D5BCA" w:rsidRDefault="001D5BCA" w:rsidP="001D5BCA">
            <w:pPr>
              <w:rPr>
                <w:lang w:val="en-GB"/>
              </w:rPr>
            </w:pPr>
            <w:r w:rsidRPr="001D5BCA">
              <w:rPr>
                <w:lang w:val="en-GB"/>
              </w:rPr>
              <w:t>Audit A</w:t>
            </w:r>
          </w:p>
          <w:p w:rsidR="001D5BCA" w:rsidRDefault="001D5BCA" w:rsidP="001D5BCA">
            <w:pPr>
              <w:rPr>
                <w:lang w:val="en-GB"/>
              </w:rPr>
            </w:pPr>
            <w:r w:rsidRPr="001D5BCA">
              <w:rPr>
                <w:lang w:val="en-GB"/>
              </w:rPr>
              <w:t> </w:t>
            </w:r>
          </w:p>
          <w:p w:rsidR="001D5BCA" w:rsidRDefault="001D5BCA" w:rsidP="001D5BCA">
            <w:pPr>
              <w:rPr>
                <w:lang w:val="en-GB"/>
              </w:rPr>
            </w:pPr>
            <w:r w:rsidRPr="001D5BCA">
              <w:rPr>
                <w:lang w:val="en-GB"/>
              </w:rPr>
              <w:t>There are two racks included in Audit A</w:t>
            </w:r>
          </w:p>
          <w:p w:rsidR="001D5BCA" w:rsidRDefault="001D5BCA" w:rsidP="001D5BCA">
            <w:pPr>
              <w:rPr>
                <w:lang w:val="en-GB"/>
              </w:rPr>
            </w:pPr>
            <w:r w:rsidRPr="001D5BCA">
              <w:rPr>
                <w:lang w:val="en-GB"/>
              </w:rPr>
              <w:lastRenderedPageBreak/>
              <w:t>Rack A</w:t>
            </w:r>
          </w:p>
          <w:p w:rsidR="001D5BCA" w:rsidRDefault="001D5BCA" w:rsidP="001D5BCA">
            <w:pPr>
              <w:rPr>
                <w:lang w:val="en-GB"/>
              </w:rPr>
            </w:pPr>
            <w:r w:rsidRPr="001D5BCA">
              <w:rPr>
                <w:lang w:val="en-GB"/>
              </w:rPr>
              <w:t>Rack B</w:t>
            </w:r>
          </w:p>
          <w:p w:rsidR="001D5BCA" w:rsidRDefault="001D5BCA" w:rsidP="001D5BCA">
            <w:pPr>
              <w:rPr>
                <w:lang w:val="en-GB"/>
              </w:rPr>
            </w:pPr>
            <w:r w:rsidRPr="001D5BCA">
              <w:rPr>
                <w:lang w:val="en-GB"/>
              </w:rPr>
              <w:t> </w:t>
            </w:r>
          </w:p>
          <w:p w:rsidR="001D5BCA" w:rsidRDefault="001D5BCA" w:rsidP="001D5BCA">
            <w:pPr>
              <w:rPr>
                <w:lang w:val="en-GB"/>
              </w:rPr>
            </w:pPr>
            <w:r w:rsidRPr="001D5BCA">
              <w:rPr>
                <w:lang w:val="en-GB"/>
              </w:rPr>
              <w:t>Group A contains the right access to View/Edit the Rack A.  Group A has no right access to Rack B.</w:t>
            </w:r>
          </w:p>
          <w:p w:rsidR="001D5BCA" w:rsidRDefault="001D5BCA" w:rsidP="001D5BCA">
            <w:pPr>
              <w:rPr>
                <w:lang w:val="en-GB"/>
              </w:rPr>
            </w:pPr>
            <w:r w:rsidRPr="001D5BCA">
              <w:rPr>
                <w:lang w:val="en-GB"/>
              </w:rPr>
              <w:t>Group B has no right access to Both Rack A and Rack B.</w:t>
            </w:r>
          </w:p>
          <w:p w:rsidR="001D5BCA" w:rsidRDefault="001D5BCA" w:rsidP="001D5BCA">
            <w:pPr>
              <w:rPr>
                <w:lang w:val="en-GB"/>
              </w:rPr>
            </w:pPr>
            <w:r w:rsidRPr="001D5BCA">
              <w:rPr>
                <w:lang w:val="en-GB"/>
              </w:rPr>
              <w:t> </w:t>
            </w:r>
          </w:p>
          <w:p w:rsidR="001D5BCA" w:rsidRDefault="001D5BCA" w:rsidP="001D5BCA">
            <w:pPr>
              <w:rPr>
                <w:lang w:val="en-GB"/>
              </w:rPr>
            </w:pPr>
            <w:r w:rsidRPr="001D5BCA">
              <w:rPr>
                <w:lang w:val="en-GB"/>
              </w:rPr>
              <w:t xml:space="preserve">When User A login MAM,  the Audit A will be listed. </w:t>
            </w:r>
          </w:p>
          <w:p w:rsidR="001D5BCA" w:rsidRDefault="001D5BCA" w:rsidP="001D5BCA">
            <w:pPr>
              <w:rPr>
                <w:lang w:val="en-GB"/>
              </w:rPr>
            </w:pPr>
            <w:r w:rsidRPr="001D5BCA">
              <w:rPr>
                <w:lang w:val="en-GB"/>
              </w:rPr>
              <w:t>When User A select Audit A,  only Rack A will be listed.</w:t>
            </w:r>
          </w:p>
          <w:p w:rsidR="001D5BCA" w:rsidRDefault="001D5BCA" w:rsidP="001D5BCA">
            <w:pPr>
              <w:rPr>
                <w:lang w:val="en-GB"/>
              </w:rPr>
            </w:pPr>
            <w:r w:rsidRPr="001D5BCA">
              <w:rPr>
                <w:lang w:val="en-GB"/>
              </w:rPr>
              <w:t> </w:t>
            </w:r>
          </w:p>
          <w:p w:rsidR="001D5BCA" w:rsidRDefault="001D5BCA" w:rsidP="001D5BCA">
            <w:pPr>
              <w:rPr>
                <w:lang w:val="en-GB"/>
              </w:rPr>
            </w:pPr>
            <w:r w:rsidRPr="001D5BCA">
              <w:rPr>
                <w:lang w:val="en-GB"/>
              </w:rPr>
              <w:t>When User B login MAM, the Audit A will NOT be listed.</w:t>
            </w:r>
          </w:p>
          <w:p w:rsidR="001D5BCA" w:rsidRDefault="001D5BCA" w:rsidP="009D4ABF">
            <w:pPr>
              <w:rPr>
                <w:lang w:val="en-GB"/>
              </w:rPr>
            </w:pPr>
            <w:r w:rsidRPr="001D5BCA">
              <w:rPr>
                <w:lang w:val="en-GB"/>
              </w:rPr>
              <w:t>User B cannot select Audit A.</w:t>
            </w:r>
          </w:p>
        </w:tc>
      </w:tr>
      <w:tr w:rsidR="001D5BCA" w:rsidTr="001D5BCA">
        <w:tc>
          <w:tcPr>
            <w:tcW w:w="828" w:type="dxa"/>
          </w:tcPr>
          <w:p w:rsidR="001D5BCA" w:rsidRDefault="001D5BCA" w:rsidP="009D4ABF">
            <w:pPr>
              <w:rPr>
                <w:lang w:val="en-GB"/>
              </w:rPr>
            </w:pPr>
            <w:r>
              <w:rPr>
                <w:lang w:val="en-GB"/>
              </w:rPr>
              <w:lastRenderedPageBreak/>
              <w:t>GB</w:t>
            </w:r>
          </w:p>
        </w:tc>
        <w:tc>
          <w:tcPr>
            <w:tcW w:w="7920" w:type="dxa"/>
          </w:tcPr>
          <w:p w:rsidR="001D5BCA" w:rsidRPr="001D5BCA" w:rsidRDefault="001D5BCA" w:rsidP="001D5BCA">
            <w:pPr>
              <w:rPr>
                <w:lang w:val="en-GB"/>
              </w:rPr>
            </w:pPr>
            <w:r>
              <w:rPr>
                <w:lang w:val="en-GB"/>
              </w:rPr>
              <w:t>We don’t understand what it means by Rack Authorisation (do you mean rack-group). In any case,  the authorisation to be at a device level, not the rack level. A user needs to be authorised to “complete WO” for a device, this is not related to the rack authorisation.</w:t>
            </w:r>
          </w:p>
        </w:tc>
      </w:tr>
      <w:tr w:rsidR="001D5BCA" w:rsidTr="001D5BCA">
        <w:tc>
          <w:tcPr>
            <w:tcW w:w="828" w:type="dxa"/>
          </w:tcPr>
          <w:p w:rsidR="001D5BCA" w:rsidRDefault="001D5BCA" w:rsidP="009D4ABF">
            <w:pPr>
              <w:rPr>
                <w:lang w:val="en-GB"/>
              </w:rPr>
            </w:pPr>
            <w:r>
              <w:rPr>
                <w:lang w:val="en-GB"/>
              </w:rPr>
              <w:t>Josh</w:t>
            </w:r>
          </w:p>
        </w:tc>
        <w:tc>
          <w:tcPr>
            <w:tcW w:w="7920" w:type="dxa"/>
          </w:tcPr>
          <w:p w:rsidR="001D5BCA" w:rsidRDefault="001D5BCA" w:rsidP="001D5BCA">
            <w:pPr>
              <w:rPr>
                <w:lang w:val="en-GB"/>
              </w:rPr>
            </w:pPr>
            <w:r w:rsidRPr="001D5BCA">
              <w:rPr>
                <w:lang w:val="en-GB"/>
              </w:rPr>
              <w:t>An audit consists of racks.  So it's based on the Rack Authorisation in MAM all the time.  The main concept is still Device Group.  In VDC, if a user belongs to a user group which has right access to a device, then the user have right access to the device.  If the user group does not have right access to a device, then the user does not have right access to the device.</w:t>
            </w:r>
          </w:p>
          <w:p w:rsidR="001D5BCA" w:rsidRDefault="001D5BCA" w:rsidP="001D5BCA">
            <w:pPr>
              <w:rPr>
                <w:lang w:val="en-GB"/>
              </w:rPr>
            </w:pPr>
            <w:r w:rsidRPr="001D5BCA">
              <w:rPr>
                <w:lang w:val="en-GB"/>
              </w:rPr>
              <w:t>I have created a document Rack Authorisation with a few screenshot for this item and attached to this email.</w:t>
            </w:r>
          </w:p>
          <w:p w:rsidR="001D5BCA" w:rsidRDefault="001D5BCA" w:rsidP="001D5BCA">
            <w:pPr>
              <w:rPr>
                <w:lang w:val="en-GB"/>
              </w:rPr>
            </w:pPr>
            <w:r w:rsidRPr="001D5BCA">
              <w:rPr>
                <w:lang w:val="en-GB"/>
              </w:rPr>
              <w:t>I have also attached two emails related to the filter audit function.</w:t>
            </w:r>
          </w:p>
          <w:p w:rsidR="00116128" w:rsidRDefault="00ED5014" w:rsidP="001D5BCA">
            <w:pPr>
              <w:rPr>
                <w:lang w:val="en-GB"/>
              </w:rPr>
            </w:pPr>
            <w:hyperlink r:id="rId10" w:history="1">
              <w:r w:rsidR="00116128" w:rsidRPr="00116128">
                <w:rPr>
                  <w:rStyle w:val="Hyperlink"/>
                  <w:lang w:val="en-GB"/>
                </w:rPr>
                <w:t>Re MAM Feedback from BNPP.msg</w:t>
              </w:r>
            </w:hyperlink>
          </w:p>
          <w:p w:rsidR="00116128" w:rsidRDefault="00ED5014" w:rsidP="001D5BCA">
            <w:pPr>
              <w:rPr>
                <w:lang w:val="en-GB"/>
              </w:rPr>
            </w:pPr>
            <w:hyperlink r:id="rId11" w:history="1">
              <w:r w:rsidR="00116128" w:rsidRPr="00116128">
                <w:rPr>
                  <w:rStyle w:val="Hyperlink"/>
                  <w:lang w:val="en-GB"/>
                </w:rPr>
                <w:t>FW MAM Feedback from BNPP.msg</w:t>
              </w:r>
            </w:hyperlink>
          </w:p>
          <w:p w:rsidR="00116128" w:rsidRDefault="00ED5014" w:rsidP="001D5BCA">
            <w:pPr>
              <w:rPr>
                <w:lang w:val="en-GB"/>
              </w:rPr>
            </w:pPr>
            <w:hyperlink r:id="rId12" w:history="1">
              <w:r w:rsidR="00116128" w:rsidRPr="00116128">
                <w:rPr>
                  <w:rStyle w:val="Hyperlink"/>
                  <w:lang w:val="en-GB"/>
                </w:rPr>
                <w:t>Rack Authorisation.docx</w:t>
              </w:r>
            </w:hyperlink>
          </w:p>
        </w:tc>
      </w:tr>
      <w:tr w:rsidR="001D5BCA" w:rsidTr="001D5BCA">
        <w:tc>
          <w:tcPr>
            <w:tcW w:w="828" w:type="dxa"/>
          </w:tcPr>
          <w:p w:rsidR="001D5BCA" w:rsidRDefault="001D5BCA" w:rsidP="009D4ABF">
            <w:pPr>
              <w:rPr>
                <w:lang w:val="en-GB"/>
              </w:rPr>
            </w:pPr>
            <w:r>
              <w:rPr>
                <w:lang w:val="en-GB"/>
              </w:rPr>
              <w:t>GB</w:t>
            </w:r>
          </w:p>
        </w:tc>
        <w:tc>
          <w:tcPr>
            <w:tcW w:w="7920" w:type="dxa"/>
          </w:tcPr>
          <w:p w:rsidR="001D5BCA" w:rsidRPr="001D5BCA" w:rsidRDefault="001D5BCA" w:rsidP="001D5BCA">
            <w:pPr>
              <w:rPr>
                <w:lang w:val="en-GB"/>
              </w:rPr>
            </w:pPr>
            <w:r>
              <w:rPr>
                <w:lang w:val="en-GB"/>
              </w:rPr>
              <w:t>thanks, I will pass this onto BNPP for their comments</w:t>
            </w:r>
          </w:p>
        </w:tc>
      </w:tr>
      <w:tr w:rsidR="001D5BCA" w:rsidTr="001D5BCA">
        <w:tc>
          <w:tcPr>
            <w:tcW w:w="828" w:type="dxa"/>
          </w:tcPr>
          <w:p w:rsidR="001D5BCA" w:rsidRDefault="001D5BCA" w:rsidP="009D4ABF">
            <w:pPr>
              <w:rPr>
                <w:lang w:val="en-GB"/>
              </w:rPr>
            </w:pPr>
            <w:r>
              <w:rPr>
                <w:lang w:val="en-GB"/>
              </w:rPr>
              <w:t>GB</w:t>
            </w:r>
          </w:p>
        </w:tc>
        <w:tc>
          <w:tcPr>
            <w:tcW w:w="7920" w:type="dxa"/>
          </w:tcPr>
          <w:p w:rsidR="001D5BCA" w:rsidRDefault="001D5BCA" w:rsidP="001D5BCA">
            <w:pPr>
              <w:rPr>
                <w:lang w:val="en-GB"/>
              </w:rPr>
            </w:pPr>
            <w:r>
              <w:rPr>
                <w:lang w:val="en-GB"/>
              </w:rPr>
              <w:t xml:space="preserve">Here is further information from BNPP regarding the user authorisations. </w:t>
            </w:r>
          </w:p>
          <w:p w:rsidR="001D5BCA" w:rsidRDefault="001D5BCA" w:rsidP="001D5BCA">
            <w:pPr>
              <w:rPr>
                <w:lang w:val="en-GB"/>
              </w:rPr>
            </w:pPr>
          </w:p>
          <w:p w:rsidR="001D5BCA" w:rsidRDefault="001D5BCA" w:rsidP="001D5BCA">
            <w:pPr>
              <w:rPr>
                <w:lang w:val="en-GB"/>
              </w:rPr>
            </w:pPr>
            <w:r>
              <w:rPr>
                <w:lang w:val="en-GB"/>
              </w:rPr>
              <w:t>The guiding principle, is that if a user can’t “complete” a WO in VDC, then they shouldn’t be able to “validate” a device in MAM.</w:t>
            </w:r>
          </w:p>
          <w:p w:rsidR="001D5BCA" w:rsidRDefault="00ED5014" w:rsidP="001D5BCA">
            <w:pPr>
              <w:rPr>
                <w:lang w:val="en-GB"/>
              </w:rPr>
            </w:pPr>
            <w:hyperlink r:id="rId13" w:history="1">
              <w:r w:rsidR="00116128" w:rsidRPr="00116128">
                <w:rPr>
                  <w:rStyle w:val="Hyperlink"/>
                  <w:lang w:val="en-GB"/>
                </w:rPr>
                <w:t>3- A user not authorized has right access to validate a work order.docx</w:t>
              </w:r>
            </w:hyperlink>
          </w:p>
        </w:tc>
      </w:tr>
      <w:tr w:rsidR="00116128" w:rsidTr="001D5BCA">
        <w:tc>
          <w:tcPr>
            <w:tcW w:w="828" w:type="dxa"/>
          </w:tcPr>
          <w:p w:rsidR="00116128" w:rsidRDefault="00116128" w:rsidP="009D4ABF">
            <w:pPr>
              <w:rPr>
                <w:lang w:val="en-GB"/>
              </w:rPr>
            </w:pPr>
          </w:p>
        </w:tc>
        <w:tc>
          <w:tcPr>
            <w:tcW w:w="7920" w:type="dxa"/>
          </w:tcPr>
          <w:p w:rsidR="00116128" w:rsidRDefault="00116128" w:rsidP="001D5BCA">
            <w:pPr>
              <w:rPr>
                <w:lang w:val="en-GB"/>
              </w:rPr>
            </w:pPr>
          </w:p>
        </w:tc>
      </w:tr>
    </w:tbl>
    <w:p w:rsidR="00B165F0" w:rsidRDefault="00B165F0" w:rsidP="00B165F0">
      <w:pPr>
        <w:rPr>
          <w:lang w:val="en-GB"/>
        </w:rPr>
      </w:pPr>
      <w:r>
        <w:rPr>
          <w:color w:val="00B050"/>
          <w:lang w:val="en-GB"/>
        </w:rPr>
        <w:t> </w:t>
      </w:r>
    </w:p>
    <w:p w:rsidR="00B165F0" w:rsidRPr="00B165F0" w:rsidRDefault="00B165F0" w:rsidP="00B165F0">
      <w:pPr>
        <w:pStyle w:val="Heading2"/>
        <w:rPr>
          <w:lang w:val="fr-FR"/>
        </w:rPr>
      </w:pPr>
      <w:r w:rsidRPr="00B165F0">
        <w:rPr>
          <w:lang w:val="fr-FR"/>
        </w:rPr>
        <w:t>4/ Arrivée non sollicitée sur l’onglet Cables</w:t>
      </w:r>
    </w:p>
    <w:p w:rsidR="00B165F0" w:rsidRDefault="00B165F0" w:rsidP="00B165F0">
      <w:pPr>
        <w:rPr>
          <w:lang w:val="en-GB"/>
        </w:rPr>
      </w:pPr>
      <w:r>
        <w:rPr>
          <w:lang w:val="en-GB"/>
        </w:rPr>
        <w:t>4. Unsolicited arrival on the Cables tab</w:t>
      </w:r>
    </w:p>
    <w:p w:rsidR="00B165F0" w:rsidRDefault="00B165F0" w:rsidP="00B165F0">
      <w:pPr>
        <w:rPr>
          <w:lang w:val="en-GB"/>
        </w:rPr>
      </w:pPr>
      <w:r>
        <w:rPr>
          <w:lang w:val="en-GB"/>
        </w:rPr>
        <w:t> </w:t>
      </w:r>
    </w:p>
    <w:p w:rsidR="00B165F0" w:rsidRDefault="00B165F0" w:rsidP="00B165F0">
      <w:pPr>
        <w:rPr>
          <w:lang w:val="en-GB"/>
        </w:rPr>
      </w:pPr>
      <w:r>
        <w:rPr>
          <w:lang w:val="en-GB"/>
        </w:rPr>
        <w:t> </w:t>
      </w:r>
    </w:p>
    <w:p w:rsidR="00B165F0" w:rsidRPr="00B165F0" w:rsidRDefault="00B165F0" w:rsidP="00B165F0">
      <w:pPr>
        <w:rPr>
          <w:lang w:val="fr-FR"/>
        </w:rPr>
      </w:pPr>
      <w:r>
        <w:rPr>
          <w:color w:val="2F5597"/>
          <w:lang w:val="fr-FR"/>
        </w:rPr>
        <w:t>Quand on double-clique sur des champs de l’onglet Rackmount Asset on est redirigé vers l’onglet Cables.</w:t>
      </w:r>
    </w:p>
    <w:p w:rsidR="00B165F0" w:rsidRPr="00B165F0" w:rsidRDefault="00B165F0" w:rsidP="00B165F0">
      <w:pPr>
        <w:rPr>
          <w:lang w:val="fr-FR"/>
        </w:rPr>
      </w:pPr>
      <w:r>
        <w:rPr>
          <w:lang w:val="fr-FR"/>
        </w:rPr>
        <w:t> </w:t>
      </w:r>
    </w:p>
    <w:p w:rsidR="00B165F0" w:rsidRDefault="00B165F0" w:rsidP="00B165F0">
      <w:pPr>
        <w:rPr>
          <w:lang w:val="en-GB"/>
        </w:rPr>
      </w:pPr>
      <w:r>
        <w:rPr>
          <w:lang w:val="en-GB"/>
        </w:rPr>
        <w:t>When you double-click on fields on the Rackmount Asset tab you are redirected to the Cables tab.</w:t>
      </w:r>
    </w:p>
    <w:p w:rsidR="00B165F0" w:rsidRDefault="00B165F0" w:rsidP="00B165F0">
      <w:pPr>
        <w:rPr>
          <w:lang w:val="en-GB"/>
        </w:rPr>
      </w:pPr>
      <w:r>
        <w:rPr>
          <w:lang w:val="en-GB"/>
        </w:rPr>
        <w:t> </w:t>
      </w:r>
    </w:p>
    <w:tbl>
      <w:tblPr>
        <w:tblStyle w:val="TableGrid"/>
        <w:tblW w:w="0" w:type="auto"/>
        <w:tblLook w:val="04A0"/>
      </w:tblPr>
      <w:tblGrid>
        <w:gridCol w:w="828"/>
        <w:gridCol w:w="7920"/>
      </w:tblGrid>
      <w:tr w:rsidR="00B165F0" w:rsidTr="001D5BCA">
        <w:tc>
          <w:tcPr>
            <w:tcW w:w="828" w:type="dxa"/>
          </w:tcPr>
          <w:p w:rsidR="00B165F0" w:rsidRDefault="00B165F0" w:rsidP="009D4ABF">
            <w:pPr>
              <w:rPr>
                <w:lang w:val="en-GB"/>
              </w:rPr>
            </w:pPr>
            <w:r>
              <w:rPr>
                <w:lang w:val="en-GB"/>
              </w:rPr>
              <w:t>User</w:t>
            </w:r>
          </w:p>
        </w:tc>
        <w:tc>
          <w:tcPr>
            <w:tcW w:w="7920" w:type="dxa"/>
          </w:tcPr>
          <w:p w:rsidR="00B165F0" w:rsidRPr="00B165F0" w:rsidRDefault="00B165F0" w:rsidP="009D4ABF">
            <w:pPr>
              <w:rPr>
                <w:lang w:val="en-GB"/>
              </w:rPr>
            </w:pPr>
            <w:r>
              <w:rPr>
                <w:lang w:val="en-GB"/>
              </w:rPr>
              <w:t>Comments</w:t>
            </w:r>
          </w:p>
        </w:tc>
      </w:tr>
      <w:tr w:rsidR="00B165F0" w:rsidTr="001D5BCA">
        <w:tc>
          <w:tcPr>
            <w:tcW w:w="828" w:type="dxa"/>
          </w:tcPr>
          <w:p w:rsidR="00B165F0" w:rsidRDefault="00B165F0" w:rsidP="009D4ABF">
            <w:pPr>
              <w:rPr>
                <w:lang w:val="en-GB"/>
              </w:rPr>
            </w:pPr>
            <w:r>
              <w:rPr>
                <w:lang w:val="en-GB"/>
              </w:rPr>
              <w:t>GB</w:t>
            </w:r>
          </w:p>
        </w:tc>
        <w:tc>
          <w:tcPr>
            <w:tcW w:w="7920" w:type="dxa"/>
          </w:tcPr>
          <w:p w:rsidR="00B165F0" w:rsidRDefault="00B165F0" w:rsidP="009D4ABF">
            <w:pPr>
              <w:rPr>
                <w:lang w:val="en-GB"/>
              </w:rPr>
            </w:pPr>
            <w:r>
              <w:rPr>
                <w:lang w:val="en-GB"/>
              </w:rPr>
              <w:t>I think this is a user problem – only a single click</w:t>
            </w:r>
          </w:p>
        </w:tc>
      </w:tr>
      <w:tr w:rsidR="00B165F0" w:rsidTr="001D5BCA">
        <w:tc>
          <w:tcPr>
            <w:tcW w:w="828" w:type="dxa"/>
          </w:tcPr>
          <w:p w:rsidR="00B165F0" w:rsidRDefault="00B165F0" w:rsidP="009D4ABF">
            <w:pPr>
              <w:rPr>
                <w:lang w:val="en-GB"/>
              </w:rPr>
            </w:pPr>
            <w:r>
              <w:rPr>
                <w:lang w:val="en-GB"/>
              </w:rPr>
              <w:lastRenderedPageBreak/>
              <w:t>Josh</w:t>
            </w:r>
          </w:p>
        </w:tc>
        <w:tc>
          <w:tcPr>
            <w:tcW w:w="7920" w:type="dxa"/>
          </w:tcPr>
          <w:p w:rsidR="00B165F0" w:rsidRDefault="00B165F0" w:rsidP="009D4ABF">
            <w:pPr>
              <w:rPr>
                <w:lang w:val="en-GB"/>
              </w:rPr>
            </w:pPr>
            <w:r w:rsidRPr="00B165F0">
              <w:rPr>
                <w:lang w:val="en-GB"/>
              </w:rPr>
              <w:t>Yes, the page may switch to Cables tab by a single click when the current row is selected.  We will work on it.  Is it OK that we disable the double click action for now?  The users can switch between these tabs by clicking the tab label.</w:t>
            </w:r>
          </w:p>
        </w:tc>
      </w:tr>
      <w:tr w:rsidR="00B165F0" w:rsidTr="001D5BCA">
        <w:tc>
          <w:tcPr>
            <w:tcW w:w="828" w:type="dxa"/>
          </w:tcPr>
          <w:p w:rsidR="00B165F0" w:rsidRDefault="00B165F0" w:rsidP="009D4ABF">
            <w:pPr>
              <w:rPr>
                <w:lang w:val="en-GB"/>
              </w:rPr>
            </w:pPr>
            <w:r>
              <w:rPr>
                <w:lang w:val="en-GB"/>
              </w:rPr>
              <w:t>BNPP</w:t>
            </w:r>
          </w:p>
        </w:tc>
        <w:tc>
          <w:tcPr>
            <w:tcW w:w="7920" w:type="dxa"/>
          </w:tcPr>
          <w:p w:rsidR="00B165F0" w:rsidRDefault="00B165F0" w:rsidP="009D4ABF">
            <w:pPr>
              <w:rPr>
                <w:lang w:val="en-GB"/>
              </w:rPr>
            </w:pPr>
            <w:r w:rsidRPr="00B165F0">
              <w:rPr>
                <w:lang w:val="en-GB"/>
              </w:rPr>
              <w:t>yes – disable the double click.</w:t>
            </w:r>
          </w:p>
        </w:tc>
      </w:tr>
      <w:tr w:rsidR="00B165F0" w:rsidTr="001D5BCA">
        <w:tc>
          <w:tcPr>
            <w:tcW w:w="828" w:type="dxa"/>
          </w:tcPr>
          <w:p w:rsidR="00B165F0" w:rsidRDefault="00B165F0" w:rsidP="009D4ABF">
            <w:pPr>
              <w:rPr>
                <w:lang w:val="en-GB"/>
              </w:rPr>
            </w:pPr>
          </w:p>
        </w:tc>
        <w:tc>
          <w:tcPr>
            <w:tcW w:w="7920" w:type="dxa"/>
          </w:tcPr>
          <w:p w:rsidR="00B165F0" w:rsidRPr="00B165F0" w:rsidRDefault="00B165F0" w:rsidP="009D4ABF">
            <w:pPr>
              <w:rPr>
                <w:lang w:val="en-GB"/>
              </w:rPr>
            </w:pPr>
          </w:p>
        </w:tc>
      </w:tr>
    </w:tbl>
    <w:p w:rsidR="00B165F0" w:rsidRDefault="00B165F0" w:rsidP="00B165F0">
      <w:pPr>
        <w:rPr>
          <w:lang w:val="en-GB"/>
        </w:rPr>
      </w:pPr>
      <w:r>
        <w:rPr>
          <w:lang w:val="en-GB"/>
        </w:rPr>
        <w:t> </w:t>
      </w:r>
    </w:p>
    <w:p w:rsidR="00B165F0" w:rsidRDefault="00B165F0" w:rsidP="00B165F0">
      <w:pPr>
        <w:rPr>
          <w:lang w:val="en-GB"/>
        </w:rPr>
      </w:pPr>
      <w:r>
        <w:rPr>
          <w:noProof/>
          <w:color w:val="4472C4"/>
        </w:rPr>
        <w:drawing>
          <wp:inline distT="0" distB="0" distL="0" distR="0">
            <wp:extent cx="5761355" cy="4096385"/>
            <wp:effectExtent l="19050" t="0" r="0" b="0"/>
            <wp:docPr id="3" name="Image 4" descr="cid:image003.jpg@01D5490F.C7B78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cid:image003.jpg@01D5490F.C7B78D50"/>
                    <pic:cNvPicPr>
                      <a:picLocks noChangeAspect="1" noChangeArrowheads="1"/>
                    </pic:cNvPicPr>
                  </pic:nvPicPr>
                  <pic:blipFill>
                    <a:blip r:embed="rId14" r:link="rId15" cstate="print"/>
                    <a:srcRect/>
                    <a:stretch>
                      <a:fillRect/>
                    </a:stretch>
                  </pic:blipFill>
                  <pic:spPr bwMode="auto">
                    <a:xfrm>
                      <a:off x="0" y="0"/>
                      <a:ext cx="5761355" cy="4096385"/>
                    </a:xfrm>
                    <a:prstGeom prst="rect">
                      <a:avLst/>
                    </a:prstGeom>
                    <a:noFill/>
                    <a:ln w="9525">
                      <a:noFill/>
                      <a:miter lim="800000"/>
                      <a:headEnd/>
                      <a:tailEnd/>
                    </a:ln>
                  </pic:spPr>
                </pic:pic>
              </a:graphicData>
            </a:graphic>
          </wp:inline>
        </w:drawing>
      </w:r>
    </w:p>
    <w:p w:rsidR="00B165F0" w:rsidRPr="00B165F0" w:rsidRDefault="00B165F0" w:rsidP="00B165F0">
      <w:pPr>
        <w:rPr>
          <w:lang w:val="fr-FR"/>
        </w:rPr>
      </w:pPr>
      <w:r w:rsidRPr="00B165F0">
        <w:rPr>
          <w:color w:val="2F5597"/>
          <w:lang w:val="fr-FR"/>
        </w:rPr>
        <w:t> </w:t>
      </w:r>
    </w:p>
    <w:p w:rsidR="00B165F0" w:rsidRPr="00B165F0" w:rsidRDefault="00B165F0" w:rsidP="00B165F0">
      <w:pPr>
        <w:pStyle w:val="Heading2"/>
        <w:rPr>
          <w:lang w:val="fr-FR"/>
        </w:rPr>
      </w:pPr>
      <w:r w:rsidRPr="00B165F0">
        <w:rPr>
          <w:lang w:val="fr-FR"/>
        </w:rPr>
        <w:t>5/ Ajout d’un message de confirmation après avoir cliqué sur Validate</w:t>
      </w:r>
    </w:p>
    <w:p w:rsidR="00B165F0" w:rsidRDefault="00B165F0" w:rsidP="00B165F0">
      <w:pPr>
        <w:rPr>
          <w:lang w:val="en-GB"/>
        </w:rPr>
      </w:pPr>
      <w:r>
        <w:rPr>
          <w:lang w:val="en-GB"/>
        </w:rPr>
        <w:t>5. Add a confirmation message when you click validate..</w:t>
      </w:r>
    </w:p>
    <w:p w:rsidR="00B165F0" w:rsidRPr="00B165F0" w:rsidRDefault="00B165F0" w:rsidP="00B165F0">
      <w:pPr>
        <w:rPr>
          <w:lang w:val="fr-FR"/>
        </w:rPr>
      </w:pPr>
      <w:r>
        <w:rPr>
          <w:color w:val="2F5597"/>
          <w:lang w:val="fr-FR"/>
        </w:rPr>
        <w:t>Est-il possible d’ajouter un message de confirmation lorsque l’on a fait Validate ?</w:t>
      </w:r>
    </w:p>
    <w:p w:rsidR="00B165F0" w:rsidRPr="00B165F0" w:rsidRDefault="00B165F0" w:rsidP="00B165F0">
      <w:pPr>
        <w:rPr>
          <w:lang w:val="fr-FR"/>
        </w:rPr>
      </w:pPr>
      <w:r>
        <w:rPr>
          <w:lang w:val="fr-FR"/>
        </w:rPr>
        <w:t> </w:t>
      </w:r>
    </w:p>
    <w:p w:rsidR="00B165F0" w:rsidRDefault="00B165F0" w:rsidP="00B165F0">
      <w:pPr>
        <w:rPr>
          <w:lang w:val="en-GB"/>
        </w:rPr>
      </w:pPr>
      <w:r>
        <w:rPr>
          <w:lang w:val="en-GB"/>
        </w:rPr>
        <w:t>Is it possible to add a confirmation message when Validate has been done?</w:t>
      </w:r>
    </w:p>
    <w:tbl>
      <w:tblPr>
        <w:tblStyle w:val="TableGrid"/>
        <w:tblW w:w="0" w:type="auto"/>
        <w:tblLook w:val="04A0"/>
      </w:tblPr>
      <w:tblGrid>
        <w:gridCol w:w="828"/>
        <w:gridCol w:w="7920"/>
      </w:tblGrid>
      <w:tr w:rsidR="00B165F0" w:rsidTr="001D5BCA">
        <w:tc>
          <w:tcPr>
            <w:tcW w:w="828" w:type="dxa"/>
          </w:tcPr>
          <w:p w:rsidR="00B165F0" w:rsidRDefault="00B165F0" w:rsidP="009D4ABF">
            <w:pPr>
              <w:rPr>
                <w:lang w:val="en-GB"/>
              </w:rPr>
            </w:pPr>
            <w:r>
              <w:rPr>
                <w:lang w:val="en-GB"/>
              </w:rPr>
              <w:t>User</w:t>
            </w:r>
          </w:p>
        </w:tc>
        <w:tc>
          <w:tcPr>
            <w:tcW w:w="7920" w:type="dxa"/>
          </w:tcPr>
          <w:p w:rsidR="00B165F0" w:rsidRPr="00B165F0" w:rsidRDefault="00B165F0" w:rsidP="009D4ABF">
            <w:pPr>
              <w:rPr>
                <w:lang w:val="en-GB"/>
              </w:rPr>
            </w:pPr>
            <w:r>
              <w:rPr>
                <w:lang w:val="en-GB"/>
              </w:rPr>
              <w:t>Comments</w:t>
            </w:r>
          </w:p>
        </w:tc>
      </w:tr>
      <w:tr w:rsidR="00B165F0" w:rsidTr="001D5BCA">
        <w:tc>
          <w:tcPr>
            <w:tcW w:w="828" w:type="dxa"/>
          </w:tcPr>
          <w:p w:rsidR="00B165F0" w:rsidRDefault="00B165F0" w:rsidP="009D4ABF">
            <w:pPr>
              <w:rPr>
                <w:lang w:val="en-GB"/>
              </w:rPr>
            </w:pPr>
            <w:r>
              <w:rPr>
                <w:lang w:val="en-GB"/>
              </w:rPr>
              <w:t>Josh</w:t>
            </w:r>
          </w:p>
        </w:tc>
        <w:tc>
          <w:tcPr>
            <w:tcW w:w="7920" w:type="dxa"/>
          </w:tcPr>
          <w:p w:rsidR="00B165F0" w:rsidRDefault="00B165F0" w:rsidP="00B165F0">
            <w:pPr>
              <w:rPr>
                <w:lang w:val="en-GB"/>
              </w:rPr>
            </w:pPr>
            <w:r w:rsidRPr="00B165F0">
              <w:rPr>
                <w:lang w:val="en-GB"/>
              </w:rPr>
              <w:t xml:space="preserve">Do you mean a confirmation message popup when the user clicks the Validate button?  And the message is like </w:t>
            </w:r>
          </w:p>
          <w:p w:rsidR="00B165F0" w:rsidRDefault="00B165F0" w:rsidP="00B165F0">
            <w:pPr>
              <w:rPr>
                <w:lang w:val="en-GB"/>
              </w:rPr>
            </w:pPr>
            <w:r w:rsidRPr="00B165F0">
              <w:rPr>
                <w:lang w:val="en-GB"/>
              </w:rPr>
              <w:t> </w:t>
            </w:r>
          </w:p>
          <w:p w:rsidR="00B165F0" w:rsidRDefault="00B165F0" w:rsidP="00B165F0">
            <w:pPr>
              <w:rPr>
                <w:lang w:val="en-GB"/>
              </w:rPr>
            </w:pPr>
            <w:r w:rsidRPr="00B165F0">
              <w:rPr>
                <w:lang w:val="en-GB"/>
              </w:rPr>
              <w:t>Do you want to validate this device(cable)?</w:t>
            </w:r>
          </w:p>
          <w:p w:rsidR="00B165F0" w:rsidRDefault="00B165F0" w:rsidP="00B165F0">
            <w:pPr>
              <w:rPr>
                <w:lang w:val="en-GB"/>
              </w:rPr>
            </w:pPr>
            <w:r w:rsidRPr="00B165F0">
              <w:rPr>
                <w:lang w:val="en-GB"/>
              </w:rPr>
              <w:t>                                Proceed    Cancel</w:t>
            </w:r>
          </w:p>
          <w:p w:rsidR="00B165F0" w:rsidRDefault="00B165F0" w:rsidP="009D4ABF">
            <w:pPr>
              <w:rPr>
                <w:lang w:val="en-GB"/>
              </w:rPr>
            </w:pPr>
          </w:p>
        </w:tc>
      </w:tr>
      <w:tr w:rsidR="00B165F0" w:rsidTr="001D5BCA">
        <w:tc>
          <w:tcPr>
            <w:tcW w:w="828" w:type="dxa"/>
          </w:tcPr>
          <w:p w:rsidR="00B165F0" w:rsidRDefault="00B165F0" w:rsidP="009D4ABF">
            <w:pPr>
              <w:rPr>
                <w:lang w:val="en-GB"/>
              </w:rPr>
            </w:pPr>
            <w:r>
              <w:rPr>
                <w:lang w:val="en-GB"/>
              </w:rPr>
              <w:t>BNPP</w:t>
            </w:r>
          </w:p>
        </w:tc>
        <w:tc>
          <w:tcPr>
            <w:tcW w:w="7920" w:type="dxa"/>
          </w:tcPr>
          <w:p w:rsidR="00B165F0" w:rsidRDefault="00B165F0" w:rsidP="009D4ABF">
            <w:pPr>
              <w:rPr>
                <w:lang w:val="en-GB"/>
              </w:rPr>
            </w:pPr>
            <w:r w:rsidRPr="00B165F0">
              <w:rPr>
                <w:lang w:val="en-GB"/>
              </w:rPr>
              <w:t>yes – this is what is required.</w:t>
            </w:r>
          </w:p>
        </w:tc>
      </w:tr>
      <w:tr w:rsidR="00B165F0" w:rsidTr="001D5BCA">
        <w:tc>
          <w:tcPr>
            <w:tcW w:w="828" w:type="dxa"/>
          </w:tcPr>
          <w:p w:rsidR="00B165F0" w:rsidRDefault="00B165F0" w:rsidP="009D4ABF">
            <w:pPr>
              <w:rPr>
                <w:lang w:val="en-GB"/>
              </w:rPr>
            </w:pPr>
          </w:p>
        </w:tc>
        <w:tc>
          <w:tcPr>
            <w:tcW w:w="7920" w:type="dxa"/>
          </w:tcPr>
          <w:p w:rsidR="00B165F0" w:rsidRDefault="00B165F0" w:rsidP="009D4ABF">
            <w:pPr>
              <w:rPr>
                <w:lang w:val="en-GB"/>
              </w:rPr>
            </w:pPr>
          </w:p>
        </w:tc>
      </w:tr>
      <w:tr w:rsidR="00B165F0" w:rsidTr="001D5BCA">
        <w:tc>
          <w:tcPr>
            <w:tcW w:w="828" w:type="dxa"/>
          </w:tcPr>
          <w:p w:rsidR="00B165F0" w:rsidRDefault="00B165F0" w:rsidP="009D4ABF">
            <w:pPr>
              <w:rPr>
                <w:lang w:val="en-GB"/>
              </w:rPr>
            </w:pPr>
          </w:p>
        </w:tc>
        <w:tc>
          <w:tcPr>
            <w:tcW w:w="7920" w:type="dxa"/>
          </w:tcPr>
          <w:p w:rsidR="00B165F0" w:rsidRPr="00B165F0" w:rsidRDefault="00B165F0" w:rsidP="009D4ABF">
            <w:pPr>
              <w:rPr>
                <w:lang w:val="en-GB"/>
              </w:rPr>
            </w:pPr>
          </w:p>
        </w:tc>
      </w:tr>
    </w:tbl>
    <w:p w:rsidR="00B165F0" w:rsidRDefault="00B165F0" w:rsidP="00B165F0">
      <w:pPr>
        <w:rPr>
          <w:lang w:val="en-GB"/>
        </w:rPr>
      </w:pPr>
      <w:r>
        <w:rPr>
          <w:color w:val="2F5597"/>
          <w:lang w:val="en-GB"/>
        </w:rPr>
        <w:lastRenderedPageBreak/>
        <w:t> </w:t>
      </w:r>
    </w:p>
    <w:p w:rsidR="00B165F0" w:rsidRPr="00B165F0" w:rsidRDefault="00B165F0" w:rsidP="00B165F0">
      <w:pPr>
        <w:pStyle w:val="Heading2"/>
        <w:rPr>
          <w:lang w:val="fr-FR"/>
        </w:rPr>
      </w:pPr>
      <w:r w:rsidRPr="00B165F0">
        <w:rPr>
          <w:lang w:val="fr-FR"/>
        </w:rPr>
        <w:t xml:space="preserve">6/ Scan étiquettes S/N et Asset Tag </w:t>
      </w:r>
    </w:p>
    <w:p w:rsidR="00B165F0" w:rsidRPr="00B165F0" w:rsidRDefault="00B165F0" w:rsidP="00B165F0">
      <w:pPr>
        <w:rPr>
          <w:lang w:val="fr-FR"/>
        </w:rPr>
      </w:pPr>
      <w:r w:rsidRPr="00B165F0">
        <w:rPr>
          <w:lang w:val="fr-FR"/>
        </w:rPr>
        <w:t>6. Scan Barcode tags S/N &amp; Asset Tag</w:t>
      </w:r>
    </w:p>
    <w:p w:rsidR="00B165F0" w:rsidRPr="00B165F0" w:rsidRDefault="00B165F0" w:rsidP="00B165F0">
      <w:pPr>
        <w:rPr>
          <w:lang w:val="fr-FR"/>
        </w:rPr>
      </w:pPr>
      <w:r w:rsidRPr="00B165F0">
        <w:rPr>
          <w:color w:val="2F5597"/>
          <w:lang w:val="fr-FR"/>
        </w:rPr>
        <w:t xml:space="preserve">La comparaison sur le SN se fait bien comme vu au préalable (comparaison avec SN déjà présent dans la base). </w:t>
      </w:r>
    </w:p>
    <w:p w:rsidR="00B165F0" w:rsidRPr="00B165F0" w:rsidRDefault="00B165F0" w:rsidP="00B165F0">
      <w:pPr>
        <w:rPr>
          <w:lang w:val="fr-FR"/>
        </w:rPr>
      </w:pPr>
      <w:r w:rsidRPr="00B165F0">
        <w:rPr>
          <w:color w:val="2F5597"/>
          <w:lang w:val="fr-FR"/>
        </w:rPr>
        <w:t xml:space="preserve">Pour ce qui est de l’Asset Tag, dont la valeur est à scanner pas à saisir : il contient la valeur brute du code barre. Le résultat du scan est une chaîne de caractère sans blanc séparateur. </w:t>
      </w:r>
    </w:p>
    <w:p w:rsidR="00B165F0" w:rsidRPr="00B165F0" w:rsidRDefault="00B165F0" w:rsidP="00B165F0">
      <w:pPr>
        <w:rPr>
          <w:lang w:val="fr-FR"/>
        </w:rPr>
      </w:pPr>
      <w:r w:rsidRPr="00B165F0">
        <w:rPr>
          <w:color w:val="2F5597"/>
          <w:lang w:val="fr-FR"/>
        </w:rPr>
        <w:t xml:space="preserve">Si une valeur existe au préalable il faut la comparer avec celle qui vient d’être scannée sinon (c’est une nouvelle valeur) l’écrire. </w:t>
      </w:r>
    </w:p>
    <w:p w:rsidR="00B165F0" w:rsidRPr="00B165F0" w:rsidRDefault="00B165F0" w:rsidP="00B165F0">
      <w:pPr>
        <w:rPr>
          <w:lang w:val="fr-FR"/>
        </w:rPr>
      </w:pPr>
      <w:r w:rsidRPr="00B165F0">
        <w:rPr>
          <w:color w:val="2F5597"/>
          <w:lang w:val="fr-FR"/>
        </w:rPr>
        <w:t>Etant donné qu’il n’y a plus de blanc dans ce champ le bouton Check Format ne sert plus.</w:t>
      </w:r>
    </w:p>
    <w:p w:rsidR="00B165F0" w:rsidRPr="00B165F0" w:rsidRDefault="00B165F0" w:rsidP="00B165F0">
      <w:pPr>
        <w:rPr>
          <w:lang w:val="fr-FR"/>
        </w:rPr>
      </w:pPr>
      <w:r w:rsidRPr="00B165F0">
        <w:rPr>
          <w:lang w:val="fr-FR"/>
        </w:rPr>
        <w:t> </w:t>
      </w:r>
    </w:p>
    <w:p w:rsidR="00B165F0" w:rsidRDefault="00B165F0" w:rsidP="00B165F0">
      <w:pPr>
        <w:rPr>
          <w:lang w:val="en-GB"/>
        </w:rPr>
      </w:pPr>
      <w:r>
        <w:rPr>
          <w:lang w:val="en-GB"/>
        </w:rPr>
        <w:t xml:space="preserve">The comparison on the SN is done well as seen beforehand (comparison with SN already present in the database). </w:t>
      </w:r>
    </w:p>
    <w:p w:rsidR="00B165F0" w:rsidRDefault="00B165F0" w:rsidP="00B165F0">
      <w:pPr>
        <w:rPr>
          <w:lang w:val="en-GB"/>
        </w:rPr>
      </w:pPr>
      <w:r>
        <w:rPr>
          <w:lang w:val="en-GB"/>
        </w:rPr>
        <w:t xml:space="preserve">As for the Asset Tag, whose value is to be scanned not to be entered: it contains the gross value of the barcode. The result of the scan is a character string without a blank separator. </w:t>
      </w:r>
    </w:p>
    <w:p w:rsidR="00B165F0" w:rsidRDefault="00B165F0" w:rsidP="00B165F0">
      <w:pPr>
        <w:rPr>
          <w:lang w:val="en-GB"/>
        </w:rPr>
      </w:pPr>
      <w:r>
        <w:rPr>
          <w:lang w:val="en-GB"/>
        </w:rPr>
        <w:t xml:space="preserve">If a value exists beforehand, it must be compared with the one that has just been scanned, otherwise (it is a new value) write it down. </w:t>
      </w:r>
    </w:p>
    <w:p w:rsidR="00B165F0" w:rsidRDefault="00B165F0" w:rsidP="00B165F0">
      <w:pPr>
        <w:rPr>
          <w:lang w:val="en-GB"/>
        </w:rPr>
      </w:pPr>
      <w:r>
        <w:rPr>
          <w:lang w:val="en-GB"/>
        </w:rPr>
        <w:t> </w:t>
      </w:r>
    </w:p>
    <w:p w:rsidR="00B165F0" w:rsidRDefault="00B165F0" w:rsidP="00B165F0">
      <w:pPr>
        <w:rPr>
          <w:lang w:val="en-GB"/>
        </w:rPr>
      </w:pPr>
      <w:r>
        <w:rPr>
          <w:lang w:val="en-GB"/>
        </w:rPr>
        <w:t>Since there is no more white in this field, the Check Format button is no longer used.</w:t>
      </w:r>
    </w:p>
    <w:tbl>
      <w:tblPr>
        <w:tblStyle w:val="TableGrid"/>
        <w:tblW w:w="0" w:type="auto"/>
        <w:tblLook w:val="04A0"/>
      </w:tblPr>
      <w:tblGrid>
        <w:gridCol w:w="828"/>
        <w:gridCol w:w="7920"/>
      </w:tblGrid>
      <w:tr w:rsidR="00B165F0" w:rsidTr="001D5BCA">
        <w:tc>
          <w:tcPr>
            <w:tcW w:w="828" w:type="dxa"/>
          </w:tcPr>
          <w:p w:rsidR="00B165F0" w:rsidRDefault="00B165F0" w:rsidP="009D4ABF">
            <w:pPr>
              <w:rPr>
                <w:lang w:val="en-GB"/>
              </w:rPr>
            </w:pPr>
            <w:r>
              <w:rPr>
                <w:lang w:val="en-GB"/>
              </w:rPr>
              <w:t>User</w:t>
            </w:r>
          </w:p>
        </w:tc>
        <w:tc>
          <w:tcPr>
            <w:tcW w:w="7920" w:type="dxa"/>
          </w:tcPr>
          <w:p w:rsidR="00B165F0" w:rsidRPr="00B165F0" w:rsidRDefault="00B165F0" w:rsidP="009D4ABF">
            <w:pPr>
              <w:rPr>
                <w:lang w:val="en-GB"/>
              </w:rPr>
            </w:pPr>
            <w:r>
              <w:rPr>
                <w:lang w:val="en-GB"/>
              </w:rPr>
              <w:t>Comments</w:t>
            </w:r>
          </w:p>
        </w:tc>
      </w:tr>
      <w:tr w:rsidR="00B165F0" w:rsidTr="001D5BCA">
        <w:tc>
          <w:tcPr>
            <w:tcW w:w="828" w:type="dxa"/>
          </w:tcPr>
          <w:p w:rsidR="00B165F0" w:rsidRDefault="00B165F0" w:rsidP="009D4ABF">
            <w:pPr>
              <w:rPr>
                <w:lang w:val="en-GB"/>
              </w:rPr>
            </w:pPr>
            <w:r>
              <w:rPr>
                <w:lang w:val="en-GB"/>
              </w:rPr>
              <w:t>GB</w:t>
            </w:r>
          </w:p>
        </w:tc>
        <w:tc>
          <w:tcPr>
            <w:tcW w:w="7920" w:type="dxa"/>
          </w:tcPr>
          <w:p w:rsidR="00B165F0" w:rsidRDefault="00B165F0" w:rsidP="009D4ABF">
            <w:pPr>
              <w:rPr>
                <w:lang w:val="en-GB"/>
              </w:rPr>
            </w:pPr>
            <w:r>
              <w:rPr>
                <w:lang w:val="en-GB"/>
              </w:rPr>
              <w:t>actually BNPP have found many different Asset Tag formats, so this validation needs to be removed (unfortunately).</w:t>
            </w:r>
          </w:p>
        </w:tc>
      </w:tr>
      <w:tr w:rsidR="00B165F0" w:rsidTr="001D5BCA">
        <w:tc>
          <w:tcPr>
            <w:tcW w:w="828" w:type="dxa"/>
          </w:tcPr>
          <w:p w:rsidR="00B165F0" w:rsidRDefault="00B165F0" w:rsidP="009D4ABF">
            <w:pPr>
              <w:rPr>
                <w:lang w:val="en-GB"/>
              </w:rPr>
            </w:pPr>
            <w:r>
              <w:rPr>
                <w:lang w:val="en-GB"/>
              </w:rPr>
              <w:t>Josh</w:t>
            </w:r>
          </w:p>
        </w:tc>
        <w:tc>
          <w:tcPr>
            <w:tcW w:w="7920" w:type="dxa"/>
          </w:tcPr>
          <w:p w:rsidR="00B165F0" w:rsidRDefault="00B165F0" w:rsidP="001D5BCA">
            <w:pPr>
              <w:rPr>
                <w:lang w:val="en-GB"/>
              </w:rPr>
            </w:pPr>
            <w:r w:rsidRPr="001D5BCA">
              <w:rPr>
                <w:lang w:val="en-GB"/>
              </w:rPr>
              <w:t>We may need to make the validation flexible and able to be configured.  We may</w:t>
            </w:r>
            <w:r w:rsidR="001D5BCA" w:rsidRPr="001D5BCA">
              <w:rPr>
                <w:lang w:val="en-GB"/>
              </w:rPr>
              <w:t xml:space="preserve"> </w:t>
            </w:r>
            <w:r w:rsidRPr="001D5BCA">
              <w:rPr>
                <w:lang w:val="en-GB"/>
              </w:rPr>
              <w:t>need more detailed information.</w:t>
            </w:r>
          </w:p>
        </w:tc>
      </w:tr>
      <w:tr w:rsidR="00B165F0" w:rsidTr="001D5BCA">
        <w:tc>
          <w:tcPr>
            <w:tcW w:w="828" w:type="dxa"/>
          </w:tcPr>
          <w:p w:rsidR="00B165F0" w:rsidRDefault="001D5BCA" w:rsidP="009D4ABF">
            <w:pPr>
              <w:rPr>
                <w:lang w:val="en-GB"/>
              </w:rPr>
            </w:pPr>
            <w:r>
              <w:rPr>
                <w:lang w:val="en-GB"/>
              </w:rPr>
              <w:t>BNPP</w:t>
            </w:r>
          </w:p>
        </w:tc>
        <w:tc>
          <w:tcPr>
            <w:tcW w:w="7920" w:type="dxa"/>
          </w:tcPr>
          <w:p w:rsidR="00B165F0" w:rsidRDefault="001D5BCA" w:rsidP="009D4ABF">
            <w:pPr>
              <w:rPr>
                <w:lang w:val="en-GB"/>
              </w:rPr>
            </w:pPr>
            <w:r w:rsidRPr="001D5BCA">
              <w:rPr>
                <w:lang w:val="en-GB"/>
              </w:rPr>
              <w:t>at this time there are too many different formats to make the validation flexible. Therefore, it is only necessary to validate that the Asset Tag scanned is the same as is in the DB field, if not, then replace this with the one scanned (as per the other tags scanned). Additionally, the “Check Format” needs to be removed.</w:t>
            </w:r>
          </w:p>
        </w:tc>
      </w:tr>
      <w:tr w:rsidR="00B165F0" w:rsidTr="001D5BCA">
        <w:tc>
          <w:tcPr>
            <w:tcW w:w="828" w:type="dxa"/>
          </w:tcPr>
          <w:p w:rsidR="00B165F0" w:rsidRDefault="00B165F0" w:rsidP="009D4ABF">
            <w:pPr>
              <w:rPr>
                <w:lang w:val="en-GB"/>
              </w:rPr>
            </w:pPr>
          </w:p>
        </w:tc>
        <w:tc>
          <w:tcPr>
            <w:tcW w:w="7920" w:type="dxa"/>
          </w:tcPr>
          <w:p w:rsidR="00B165F0" w:rsidRPr="00B165F0" w:rsidRDefault="00B165F0" w:rsidP="009D4ABF">
            <w:pPr>
              <w:rPr>
                <w:lang w:val="en-GB"/>
              </w:rPr>
            </w:pPr>
          </w:p>
        </w:tc>
      </w:tr>
    </w:tbl>
    <w:p w:rsidR="00B165F0" w:rsidRDefault="00B165F0" w:rsidP="00B165F0">
      <w:pPr>
        <w:rPr>
          <w:lang w:val="en-GB"/>
        </w:rPr>
      </w:pPr>
    </w:p>
    <w:p w:rsidR="00B165F0" w:rsidRDefault="00B165F0" w:rsidP="001D5BCA">
      <w:pPr>
        <w:rPr>
          <w:lang w:val="en-GB"/>
        </w:rPr>
      </w:pPr>
      <w:r>
        <w:rPr>
          <w:lang w:val="en-GB"/>
        </w:rPr>
        <w:t> </w:t>
      </w:r>
      <w:r>
        <w:rPr>
          <w:color w:val="00B050"/>
          <w:lang w:val="en-GB"/>
        </w:rPr>
        <w:t xml:space="preserve"> </w:t>
      </w:r>
    </w:p>
    <w:p w:rsidR="00B165F0" w:rsidRDefault="00B165F0" w:rsidP="00B165F0">
      <w:pPr>
        <w:rPr>
          <w:lang w:val="en-GB"/>
        </w:rPr>
      </w:pPr>
      <w:r>
        <w:rPr>
          <w:color w:val="2F5597"/>
          <w:lang w:val="en-GB"/>
        </w:rPr>
        <w:t> </w:t>
      </w:r>
    </w:p>
    <w:p w:rsidR="00B165F0" w:rsidRDefault="00B165F0" w:rsidP="00B165F0">
      <w:pPr>
        <w:pStyle w:val="Heading2"/>
        <w:rPr>
          <w:lang w:val="en-GB"/>
        </w:rPr>
      </w:pPr>
      <w:r>
        <w:rPr>
          <w:lang w:val="en-GB"/>
        </w:rPr>
        <w:t>7/ Validation d’un Audit de move</w:t>
      </w:r>
    </w:p>
    <w:p w:rsidR="00B165F0" w:rsidRDefault="00B165F0" w:rsidP="00B165F0">
      <w:pPr>
        <w:rPr>
          <w:lang w:val="en-GB"/>
        </w:rPr>
      </w:pPr>
      <w:r>
        <w:rPr>
          <w:lang w:val="en-GB"/>
        </w:rPr>
        <w:t>7. Validation of an Audit for Move</w:t>
      </w:r>
    </w:p>
    <w:p w:rsidR="00B165F0" w:rsidRDefault="00B165F0" w:rsidP="00B165F0">
      <w:pPr>
        <w:rPr>
          <w:lang w:val="en-GB"/>
        </w:rPr>
      </w:pPr>
      <w:r>
        <w:rPr>
          <w:lang w:val="en-GB"/>
        </w:rPr>
        <w:t> </w:t>
      </w:r>
    </w:p>
    <w:p w:rsidR="00B165F0" w:rsidRPr="00B165F0" w:rsidRDefault="00B165F0" w:rsidP="00B165F0">
      <w:pPr>
        <w:rPr>
          <w:lang w:val="fr-FR"/>
        </w:rPr>
      </w:pPr>
      <w:r w:rsidRPr="00B165F0">
        <w:rPr>
          <w:color w:val="2F5597"/>
          <w:lang w:val="fr-FR"/>
        </w:rPr>
        <w:t>Le point que j’ai signalé le 25/02/2019 avec fiche de case est toujours d’actualité :</w:t>
      </w:r>
    </w:p>
    <w:p w:rsidR="00B165F0" w:rsidRDefault="00B165F0" w:rsidP="00B165F0">
      <w:pPr>
        <w:rPr>
          <w:lang w:val="en-GB"/>
        </w:rPr>
      </w:pPr>
      <w:r>
        <w:rPr>
          <w:color w:val="2F5597"/>
          <w:lang w:val="en-GB"/>
        </w:rPr>
        <w:t>When validate a Server which Moves, Equipement Uninstall in WO stays at Pending status.</w:t>
      </w:r>
    </w:p>
    <w:p w:rsidR="00B165F0" w:rsidRDefault="00B165F0" w:rsidP="00B165F0">
      <w:pPr>
        <w:rPr>
          <w:lang w:val="en-GB"/>
        </w:rPr>
      </w:pPr>
      <w:r>
        <w:rPr>
          <w:lang w:val="en-GB"/>
        </w:rPr>
        <w:t> </w:t>
      </w:r>
    </w:p>
    <w:p w:rsidR="00B165F0" w:rsidRDefault="00B165F0" w:rsidP="00B165F0">
      <w:pPr>
        <w:rPr>
          <w:lang w:val="en-GB"/>
        </w:rPr>
      </w:pPr>
      <w:r>
        <w:rPr>
          <w:lang w:val="en-GB"/>
        </w:rPr>
        <w:t>The point I mentioned on 25/02/2019 with ticket is still valid:</w:t>
      </w:r>
    </w:p>
    <w:p w:rsidR="00B165F0" w:rsidRDefault="00B165F0" w:rsidP="00B165F0">
      <w:pPr>
        <w:rPr>
          <w:lang w:val="en-GB"/>
        </w:rPr>
      </w:pPr>
      <w:r>
        <w:rPr>
          <w:lang w:val="en-GB"/>
        </w:rPr>
        <w:t>When validate a Server which Moves, Equipment Uninstall in WO stays at Pending status.</w:t>
      </w:r>
    </w:p>
    <w:p w:rsidR="001D5BCA" w:rsidRDefault="00B165F0" w:rsidP="00B165F0">
      <w:pPr>
        <w:rPr>
          <w:lang w:val="en-GB"/>
        </w:rPr>
      </w:pPr>
      <w:r>
        <w:rPr>
          <w:lang w:val="en-GB"/>
        </w:rPr>
        <w:t> </w:t>
      </w:r>
    </w:p>
    <w:tbl>
      <w:tblPr>
        <w:tblStyle w:val="TableGrid"/>
        <w:tblW w:w="0" w:type="auto"/>
        <w:tblLook w:val="04A0"/>
      </w:tblPr>
      <w:tblGrid>
        <w:gridCol w:w="938"/>
        <w:gridCol w:w="7918"/>
      </w:tblGrid>
      <w:tr w:rsidR="001D5BCA" w:rsidTr="001D5BCA">
        <w:tc>
          <w:tcPr>
            <w:tcW w:w="828" w:type="dxa"/>
          </w:tcPr>
          <w:p w:rsidR="001D5BCA" w:rsidRDefault="001D5BCA" w:rsidP="009D4ABF">
            <w:pPr>
              <w:rPr>
                <w:lang w:val="en-GB"/>
              </w:rPr>
            </w:pPr>
            <w:r>
              <w:rPr>
                <w:lang w:val="en-GB"/>
              </w:rPr>
              <w:t>User</w:t>
            </w:r>
          </w:p>
        </w:tc>
        <w:tc>
          <w:tcPr>
            <w:tcW w:w="7920" w:type="dxa"/>
          </w:tcPr>
          <w:p w:rsidR="001D5BCA" w:rsidRPr="00B165F0" w:rsidRDefault="001D5BCA" w:rsidP="009D4ABF">
            <w:pPr>
              <w:rPr>
                <w:lang w:val="en-GB"/>
              </w:rPr>
            </w:pPr>
            <w:r>
              <w:rPr>
                <w:lang w:val="en-GB"/>
              </w:rPr>
              <w:t>Comments</w:t>
            </w:r>
          </w:p>
        </w:tc>
      </w:tr>
      <w:tr w:rsidR="001D5BCA" w:rsidTr="001D5BCA">
        <w:tc>
          <w:tcPr>
            <w:tcW w:w="828" w:type="dxa"/>
          </w:tcPr>
          <w:p w:rsidR="001D5BCA" w:rsidRDefault="001D5BCA" w:rsidP="009D4ABF">
            <w:pPr>
              <w:rPr>
                <w:lang w:val="en-GB"/>
              </w:rPr>
            </w:pPr>
            <w:r>
              <w:rPr>
                <w:lang w:val="en-GB"/>
              </w:rPr>
              <w:t>GB</w:t>
            </w:r>
          </w:p>
        </w:tc>
        <w:tc>
          <w:tcPr>
            <w:tcW w:w="7920" w:type="dxa"/>
          </w:tcPr>
          <w:p w:rsidR="001D5BCA" w:rsidRDefault="001D5BCA" w:rsidP="009D4ABF">
            <w:pPr>
              <w:rPr>
                <w:lang w:val="en-GB"/>
              </w:rPr>
            </w:pPr>
            <w:r>
              <w:rPr>
                <w:lang w:val="en-GB"/>
              </w:rPr>
              <w:t>I don’t think this is related to MAM.</w:t>
            </w:r>
          </w:p>
        </w:tc>
      </w:tr>
      <w:tr w:rsidR="001D5BCA" w:rsidTr="001D5BCA">
        <w:tc>
          <w:tcPr>
            <w:tcW w:w="828" w:type="dxa"/>
          </w:tcPr>
          <w:p w:rsidR="001D5BCA" w:rsidRDefault="001D5BCA" w:rsidP="009D4ABF">
            <w:pPr>
              <w:rPr>
                <w:lang w:val="en-GB"/>
              </w:rPr>
            </w:pPr>
            <w:r>
              <w:rPr>
                <w:lang w:val="en-GB"/>
              </w:rPr>
              <w:t>Josh</w:t>
            </w:r>
          </w:p>
        </w:tc>
        <w:tc>
          <w:tcPr>
            <w:tcW w:w="7920" w:type="dxa"/>
          </w:tcPr>
          <w:p w:rsidR="001D5BCA" w:rsidRDefault="001D5BCA" w:rsidP="009D4ABF">
            <w:pPr>
              <w:rPr>
                <w:lang w:val="en-GB"/>
              </w:rPr>
            </w:pPr>
            <w:r w:rsidRPr="001D5BCA">
              <w:rPr>
                <w:lang w:val="en-GB"/>
              </w:rPr>
              <w:t>We will work on it.</w:t>
            </w:r>
          </w:p>
        </w:tc>
      </w:tr>
      <w:tr w:rsidR="001D5BCA" w:rsidTr="001D5BCA">
        <w:tc>
          <w:tcPr>
            <w:tcW w:w="828" w:type="dxa"/>
          </w:tcPr>
          <w:p w:rsidR="001D5BCA" w:rsidRDefault="001D5BCA" w:rsidP="009D4ABF">
            <w:pPr>
              <w:rPr>
                <w:lang w:val="en-GB"/>
              </w:rPr>
            </w:pPr>
            <w:r>
              <w:rPr>
                <w:lang w:val="en-GB"/>
              </w:rPr>
              <w:t>BNPP</w:t>
            </w:r>
          </w:p>
        </w:tc>
        <w:tc>
          <w:tcPr>
            <w:tcW w:w="7920" w:type="dxa"/>
          </w:tcPr>
          <w:p w:rsidR="001D5BCA" w:rsidRDefault="001D5BCA" w:rsidP="009D4ABF">
            <w:pPr>
              <w:rPr>
                <w:lang w:val="en-GB"/>
              </w:rPr>
            </w:pPr>
            <w:r w:rsidRPr="001D5BCA">
              <w:rPr>
                <w:lang w:val="en-GB"/>
              </w:rPr>
              <w:t>this is critical for correction in 5.6, original email attached</w:t>
            </w:r>
          </w:p>
        </w:tc>
      </w:tr>
      <w:tr w:rsidR="001D5BCA" w:rsidTr="001D5BCA">
        <w:tc>
          <w:tcPr>
            <w:tcW w:w="828" w:type="dxa"/>
          </w:tcPr>
          <w:p w:rsidR="001D5BCA" w:rsidRDefault="001D5BCA" w:rsidP="009D4ABF">
            <w:pPr>
              <w:rPr>
                <w:lang w:val="en-GB"/>
              </w:rPr>
            </w:pPr>
            <w:r>
              <w:rPr>
                <w:lang w:val="en-GB"/>
              </w:rPr>
              <w:t>Josh</w:t>
            </w:r>
          </w:p>
        </w:tc>
        <w:tc>
          <w:tcPr>
            <w:tcW w:w="7920" w:type="dxa"/>
          </w:tcPr>
          <w:p w:rsidR="001D5BCA" w:rsidRPr="00B165F0" w:rsidRDefault="001D5BCA" w:rsidP="009D4ABF">
            <w:pPr>
              <w:rPr>
                <w:lang w:val="en-GB"/>
              </w:rPr>
            </w:pPr>
            <w:r w:rsidRPr="001D5BCA">
              <w:rPr>
                <w:lang w:val="en-GB"/>
              </w:rPr>
              <w:t xml:space="preserve">We would like to know if the user don't need to validate any uninstall actions in </w:t>
            </w:r>
            <w:r w:rsidRPr="001D5BCA">
              <w:rPr>
                <w:lang w:val="en-GB"/>
              </w:rPr>
              <w:lastRenderedPageBreak/>
              <w:t>MAM.  For example the user just need to Validate device Equipment Install/Provisioning Power/Provisioning Network/Provisioning Storage in MAM.  Once Equipment Install is validated (There is a request that the device can only be validated after all cables are validated) by clicking the Validate button of the device, the rest Equipment Uninstall/Uninstall Power/Uninstall Network/Uninstall Storage will be marked as completed automatically in the work order.</w:t>
            </w:r>
          </w:p>
        </w:tc>
      </w:tr>
      <w:tr w:rsidR="001D5BCA" w:rsidTr="001D5BCA">
        <w:tc>
          <w:tcPr>
            <w:tcW w:w="828" w:type="dxa"/>
          </w:tcPr>
          <w:p w:rsidR="001D5BCA" w:rsidRDefault="001D5BCA" w:rsidP="009D4ABF">
            <w:pPr>
              <w:rPr>
                <w:lang w:val="en-GB"/>
              </w:rPr>
            </w:pPr>
            <w:r>
              <w:rPr>
                <w:lang w:val="en-GB"/>
              </w:rPr>
              <w:lastRenderedPageBreak/>
              <w:t>GB</w:t>
            </w:r>
          </w:p>
        </w:tc>
        <w:tc>
          <w:tcPr>
            <w:tcW w:w="7920" w:type="dxa"/>
          </w:tcPr>
          <w:p w:rsidR="001D5BCA" w:rsidRPr="001D5BCA" w:rsidRDefault="001D5BCA" w:rsidP="009D4ABF">
            <w:pPr>
              <w:rPr>
                <w:lang w:val="en-GB"/>
              </w:rPr>
            </w:pPr>
            <w:r>
              <w:rPr>
                <w:lang w:val="en-GB"/>
              </w:rPr>
              <w:t>I don’t like any automatic validation, for an uninstall, perhaps the server has been removed, by has the cable been removed from both ends for example. You can’t make these assumptions.</w:t>
            </w:r>
          </w:p>
        </w:tc>
      </w:tr>
      <w:tr w:rsidR="001D5BCA" w:rsidTr="001D5BCA">
        <w:tc>
          <w:tcPr>
            <w:tcW w:w="828" w:type="dxa"/>
          </w:tcPr>
          <w:p w:rsidR="001D5BCA" w:rsidRDefault="001D5BCA" w:rsidP="009D4ABF">
            <w:pPr>
              <w:rPr>
                <w:lang w:val="en-GB"/>
              </w:rPr>
            </w:pPr>
            <w:r>
              <w:rPr>
                <w:lang w:val="en-GB"/>
              </w:rPr>
              <w:t>Josh</w:t>
            </w:r>
          </w:p>
        </w:tc>
        <w:tc>
          <w:tcPr>
            <w:tcW w:w="7920" w:type="dxa"/>
          </w:tcPr>
          <w:p w:rsidR="001D5BCA" w:rsidRDefault="001D5BCA" w:rsidP="001D5BCA">
            <w:pPr>
              <w:rPr>
                <w:lang w:val="en-GB"/>
              </w:rPr>
            </w:pPr>
            <w:r w:rsidRPr="001D5BCA">
              <w:rPr>
                <w:lang w:val="en-GB"/>
              </w:rPr>
              <w:t>So when moving a server, both the old rack and the new rack should be listed in the audit.  For example a Server A will be moved from Rack A to Rack B.  Then Rack A and Rack B will be listed in the audit at the same time.</w:t>
            </w:r>
          </w:p>
          <w:p w:rsidR="001D5BCA" w:rsidRDefault="001D5BCA" w:rsidP="001D5BCA">
            <w:pPr>
              <w:rPr>
                <w:lang w:val="en-GB"/>
              </w:rPr>
            </w:pPr>
            <w:r w:rsidRPr="001D5BCA">
              <w:rPr>
                <w:lang w:val="en-GB"/>
              </w:rPr>
              <w:t>When the user select Rack A, the user will see the server marked with Equipment Uninstall action.</w:t>
            </w:r>
          </w:p>
          <w:p w:rsidR="001D5BCA" w:rsidRDefault="001D5BCA" w:rsidP="001D5BCA">
            <w:pPr>
              <w:rPr>
                <w:lang w:val="en-GB"/>
              </w:rPr>
            </w:pPr>
            <w:r w:rsidRPr="001D5BCA">
              <w:rPr>
                <w:lang w:val="en-GB"/>
              </w:rPr>
              <w:t>When the user select Rack B, the user will see the server marked with Equipment Install action.</w:t>
            </w:r>
          </w:p>
          <w:p w:rsidR="001D5BCA" w:rsidRDefault="001D5BCA" w:rsidP="001D5BCA">
            <w:pPr>
              <w:rPr>
                <w:lang w:val="en-GB"/>
              </w:rPr>
            </w:pPr>
            <w:r w:rsidRPr="001D5BCA">
              <w:rPr>
                <w:lang w:val="en-GB"/>
              </w:rPr>
              <w:t>When the user click the Validate button of the server in Rack A, then the status of the Equipment Uninstall will be marked as completed.</w:t>
            </w:r>
          </w:p>
          <w:p w:rsidR="001D5BCA" w:rsidRDefault="001D5BCA" w:rsidP="001D5BCA">
            <w:pPr>
              <w:rPr>
                <w:lang w:val="en-GB"/>
              </w:rPr>
            </w:pPr>
            <w:r w:rsidRPr="001D5BCA">
              <w:rPr>
                <w:lang w:val="en-GB"/>
              </w:rPr>
              <w:t>When the user click the Validate button of the server in Rack B, then the status of the Equipment Install will be marked as completed.</w:t>
            </w:r>
          </w:p>
          <w:p w:rsidR="001D5BCA" w:rsidRDefault="001D5BCA" w:rsidP="001D5BCA">
            <w:pPr>
              <w:rPr>
                <w:lang w:val="en-GB"/>
              </w:rPr>
            </w:pPr>
            <w:r w:rsidRPr="001D5BCA">
              <w:rPr>
                <w:lang w:val="en-GB"/>
              </w:rPr>
              <w:t> </w:t>
            </w:r>
          </w:p>
          <w:p w:rsidR="001D5BCA" w:rsidRDefault="001D5BCA" w:rsidP="001D5BCA">
            <w:pPr>
              <w:rPr>
                <w:lang w:val="en-GB"/>
              </w:rPr>
            </w:pPr>
            <w:r w:rsidRPr="001D5BCA">
              <w:rPr>
                <w:lang w:val="en-GB"/>
              </w:rPr>
              <w:t>Will the user need to Validate the Equipment Uninstall first, then the user will be able to Validate the Equipment Install?</w:t>
            </w:r>
          </w:p>
        </w:tc>
      </w:tr>
      <w:tr w:rsidR="001D5BCA" w:rsidTr="001D5BCA">
        <w:tc>
          <w:tcPr>
            <w:tcW w:w="828" w:type="dxa"/>
          </w:tcPr>
          <w:p w:rsidR="001D5BCA" w:rsidRDefault="001D5BCA" w:rsidP="009D4ABF">
            <w:pPr>
              <w:rPr>
                <w:lang w:val="en-GB"/>
              </w:rPr>
            </w:pPr>
            <w:r>
              <w:rPr>
                <w:lang w:val="en-GB"/>
              </w:rPr>
              <w:t>GB</w:t>
            </w:r>
          </w:p>
        </w:tc>
        <w:tc>
          <w:tcPr>
            <w:tcW w:w="7920" w:type="dxa"/>
          </w:tcPr>
          <w:p w:rsidR="001D5BCA" w:rsidRDefault="001D5BCA" w:rsidP="001D5BCA">
            <w:pPr>
              <w:rPr>
                <w:lang w:val="en-GB"/>
              </w:rPr>
            </w:pPr>
            <w:r>
              <w:rPr>
                <w:lang w:val="en-GB"/>
              </w:rPr>
              <w:t xml:space="preserve">there is a mix of these processes, </w:t>
            </w:r>
          </w:p>
          <w:p w:rsidR="001D5BCA" w:rsidRDefault="001D5BCA" w:rsidP="001D5BCA">
            <w:pPr>
              <w:numPr>
                <w:ilvl w:val="0"/>
                <w:numId w:val="1"/>
              </w:numPr>
              <w:rPr>
                <w:rFonts w:eastAsia="Times New Roman"/>
                <w:lang w:val="en-GB"/>
              </w:rPr>
            </w:pPr>
            <w:r>
              <w:rPr>
                <w:rFonts w:eastAsia="Times New Roman"/>
                <w:lang w:val="en-GB"/>
              </w:rPr>
              <w:t>the move could be to different data center or different rooms and the install doesn’t follow immediately or with the same person. Therefore what you propose below is perfect.</w:t>
            </w:r>
          </w:p>
          <w:p w:rsidR="001D5BCA" w:rsidRDefault="001D5BCA" w:rsidP="001D5BCA">
            <w:pPr>
              <w:numPr>
                <w:ilvl w:val="0"/>
                <w:numId w:val="1"/>
              </w:numPr>
              <w:rPr>
                <w:rFonts w:eastAsia="Times New Roman"/>
                <w:lang w:val="en-GB"/>
              </w:rPr>
            </w:pPr>
            <w:r>
              <w:rPr>
                <w:rFonts w:eastAsia="Times New Roman"/>
                <w:lang w:val="en-GB"/>
              </w:rPr>
              <w:t>However, if the installation is completed, then the uninstall must logically also be completed. Therefore you can complete the uninstall if the install have been completed (separating the device and cables).</w:t>
            </w:r>
          </w:p>
          <w:p w:rsidR="001D5BCA" w:rsidRDefault="001D5BCA" w:rsidP="001D5BCA">
            <w:pPr>
              <w:numPr>
                <w:ilvl w:val="0"/>
                <w:numId w:val="1"/>
              </w:numPr>
              <w:rPr>
                <w:rFonts w:eastAsia="Times New Roman"/>
                <w:lang w:val="en-GB"/>
              </w:rPr>
            </w:pPr>
            <w:r>
              <w:rPr>
                <w:rFonts w:eastAsia="Times New Roman"/>
                <w:lang w:val="en-GB"/>
              </w:rPr>
              <w:t>The equipment install and the cable install needs to be separated, only when both are completed can the WO be completed.</w:t>
            </w:r>
          </w:p>
          <w:p w:rsidR="001D5BCA" w:rsidRPr="001D5BCA" w:rsidRDefault="001D5BCA" w:rsidP="001D5BCA">
            <w:pPr>
              <w:pStyle w:val="ListParagraph"/>
              <w:numPr>
                <w:ilvl w:val="0"/>
                <w:numId w:val="1"/>
              </w:numPr>
              <w:rPr>
                <w:lang w:val="en-GB"/>
              </w:rPr>
            </w:pPr>
            <w:r w:rsidRPr="001D5BCA">
              <w:rPr>
                <w:rFonts w:eastAsia="Times New Roman"/>
                <w:lang w:val="en-GB"/>
              </w:rPr>
              <w:t>The uninstall doesn’t necessarily need to be completed before the install (see 2)</w:t>
            </w:r>
          </w:p>
        </w:tc>
      </w:tr>
      <w:tr w:rsidR="001D5BCA" w:rsidTr="001D5BCA">
        <w:tc>
          <w:tcPr>
            <w:tcW w:w="828" w:type="dxa"/>
          </w:tcPr>
          <w:p w:rsidR="001D5BCA" w:rsidRDefault="001D5BCA" w:rsidP="009D4ABF">
            <w:pPr>
              <w:rPr>
                <w:lang w:val="en-GB"/>
              </w:rPr>
            </w:pPr>
            <w:r>
              <w:rPr>
                <w:lang w:val="en-GB"/>
              </w:rPr>
              <w:t>Josh</w:t>
            </w:r>
          </w:p>
        </w:tc>
        <w:tc>
          <w:tcPr>
            <w:tcW w:w="7920" w:type="dxa"/>
          </w:tcPr>
          <w:p w:rsidR="001D5BCA" w:rsidRDefault="001D5BCA" w:rsidP="001D5BCA">
            <w:pPr>
              <w:rPr>
                <w:lang w:val="en-GB"/>
              </w:rPr>
            </w:pPr>
            <w:r w:rsidRPr="001D5BCA">
              <w:rPr>
                <w:rFonts w:eastAsia="Times New Roman"/>
                <w:lang w:val="en-GB"/>
              </w:rPr>
              <w:t>So we list the old rack in this audit.  And also automatically complete the equipment uninstall when the install has been completed.</w:t>
            </w:r>
          </w:p>
        </w:tc>
      </w:tr>
      <w:tr w:rsidR="001D5BCA" w:rsidTr="001D5BCA">
        <w:tc>
          <w:tcPr>
            <w:tcW w:w="828" w:type="dxa"/>
          </w:tcPr>
          <w:p w:rsidR="001D5BCA" w:rsidRDefault="001D5BCA" w:rsidP="009D4ABF">
            <w:pPr>
              <w:rPr>
                <w:lang w:val="en-GB"/>
              </w:rPr>
            </w:pPr>
            <w:r>
              <w:rPr>
                <w:lang w:val="en-GB"/>
              </w:rPr>
              <w:t>GB</w:t>
            </w:r>
          </w:p>
        </w:tc>
        <w:tc>
          <w:tcPr>
            <w:tcW w:w="7920" w:type="dxa"/>
          </w:tcPr>
          <w:p w:rsidR="001D5BCA" w:rsidRPr="001D5BCA" w:rsidRDefault="001D5BCA" w:rsidP="001D5BCA">
            <w:pPr>
              <w:rPr>
                <w:rFonts w:eastAsia="Times New Roman"/>
                <w:lang w:val="en-GB"/>
              </w:rPr>
            </w:pPr>
            <w:r>
              <w:rPr>
                <w:lang w:val="en-GB"/>
              </w:rPr>
              <w:t>correct, thanks.</w:t>
            </w:r>
          </w:p>
        </w:tc>
      </w:tr>
      <w:tr w:rsidR="00270B9E" w:rsidTr="001D5BCA">
        <w:tc>
          <w:tcPr>
            <w:tcW w:w="828" w:type="dxa"/>
          </w:tcPr>
          <w:p w:rsidR="00270B9E" w:rsidRDefault="00270B9E" w:rsidP="009D4ABF">
            <w:pPr>
              <w:rPr>
                <w:lang w:val="en-GB"/>
              </w:rPr>
            </w:pPr>
            <w:r>
              <w:rPr>
                <w:lang w:val="en-GB"/>
              </w:rPr>
              <w:t>Philippe</w:t>
            </w:r>
          </w:p>
        </w:tc>
        <w:tc>
          <w:tcPr>
            <w:tcW w:w="7920" w:type="dxa"/>
          </w:tcPr>
          <w:p w:rsidR="00270B9E" w:rsidRDefault="00270B9E" w:rsidP="00270B9E">
            <w:r>
              <w:t>I understand the perf issue with displaying the old rack. I think we can wait for a future version to show it.</w:t>
            </w:r>
          </w:p>
          <w:p w:rsidR="00270B9E" w:rsidRDefault="00270B9E" w:rsidP="00270B9E">
            <w:r>
              <w:t>However, as the “Uninstall Equipment” is involved by the “Equipment install”, the “Uninstall power” must be involve by “Power install”. In this situation, I can’t ask technician to do the “equipment” part of the job in MAM and the “Cable” part of the job in VDC.</w:t>
            </w:r>
          </w:p>
          <w:p w:rsidR="00270B9E" w:rsidRPr="00270B9E" w:rsidRDefault="00270B9E" w:rsidP="001D5BCA">
            <w:r>
              <w:t>I agree to do so when there are only “Uninstall” (Equipment and cable) actions that are done, and the “Install” actions are still Pending Deploy.</w:t>
            </w:r>
          </w:p>
        </w:tc>
      </w:tr>
      <w:tr w:rsidR="00270B9E" w:rsidTr="001D5BCA">
        <w:tc>
          <w:tcPr>
            <w:tcW w:w="828" w:type="dxa"/>
          </w:tcPr>
          <w:p w:rsidR="00270B9E" w:rsidRDefault="00270B9E" w:rsidP="009D4ABF">
            <w:pPr>
              <w:rPr>
                <w:lang w:val="en-GB"/>
              </w:rPr>
            </w:pPr>
            <w:r>
              <w:rPr>
                <w:lang w:val="en-GB"/>
              </w:rPr>
              <w:t>Josh</w:t>
            </w:r>
          </w:p>
        </w:tc>
        <w:tc>
          <w:tcPr>
            <w:tcW w:w="7920" w:type="dxa"/>
          </w:tcPr>
          <w:p w:rsidR="00270B9E" w:rsidRPr="00270B9E" w:rsidRDefault="00270B9E" w:rsidP="00270B9E">
            <w:r w:rsidRPr="00270B9E">
              <w:t>The one we need to change is when the Uninstall is completed from the MAM, the install will not be completed.</w:t>
            </w:r>
          </w:p>
          <w:p w:rsidR="00270B9E" w:rsidRPr="00270B9E" w:rsidRDefault="00270B9E" w:rsidP="00270B9E">
            <w:pPr>
              <w:rPr>
                <w:color w:val="1F497D"/>
              </w:rPr>
            </w:pPr>
            <w:r w:rsidRPr="00270B9E">
              <w:lastRenderedPageBreak/>
              <w:t>Currently when the uninstall is completed, the install will be completed.  We will remove it as we discussed.</w:t>
            </w:r>
          </w:p>
        </w:tc>
      </w:tr>
    </w:tbl>
    <w:p w:rsidR="00E1148B" w:rsidRDefault="00E1148B">
      <w:pPr>
        <w:rPr>
          <w:lang w:val="en-GB"/>
        </w:rPr>
      </w:pPr>
    </w:p>
    <w:p w:rsidR="00706F5E" w:rsidRDefault="00706F5E">
      <w:pPr>
        <w:rPr>
          <w:lang w:val="en-GB"/>
        </w:rPr>
      </w:pPr>
      <w:r>
        <w:rPr>
          <w:lang w:val="en-GB"/>
        </w:rPr>
        <w:t>[Josh 2019/09/18] After the real device is Verified, the life cycle of the real device will not be updated.   Thus the life cycle status should still be Operation Moving.</w:t>
      </w:r>
    </w:p>
    <w:p w:rsidR="00116128" w:rsidRPr="00B165F0" w:rsidRDefault="00116128" w:rsidP="00116128">
      <w:pPr>
        <w:pStyle w:val="Heading2"/>
        <w:rPr>
          <w:lang w:val="en-GB"/>
        </w:rPr>
      </w:pPr>
      <w:r>
        <w:rPr>
          <w:lang w:val="en-GB"/>
        </w:rPr>
        <w:t>9.</w:t>
      </w:r>
      <w:r w:rsidRPr="00116128">
        <w:rPr>
          <w:lang w:val="en-GB"/>
        </w:rPr>
        <w:t xml:space="preserve"> </w:t>
      </w:r>
      <w:r>
        <w:rPr>
          <w:lang w:val="en-GB"/>
        </w:rPr>
        <w:t>As we can now add racks in the Project Wizard and WOs, it is necessary to “validate” these in MAM as well to align this with the WO.</w:t>
      </w:r>
    </w:p>
    <w:sectPr w:rsidR="00116128" w:rsidRPr="00B165F0" w:rsidSect="00E1148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F3F57"/>
    <w:multiLevelType w:val="hybridMultilevel"/>
    <w:tmpl w:val="7068A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A03E9B"/>
    <w:multiLevelType w:val="multilevel"/>
    <w:tmpl w:val="164A79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useFELayout/>
  </w:compat>
  <w:rsids>
    <w:rsidRoot w:val="00B165F0"/>
    <w:rsid w:val="00116128"/>
    <w:rsid w:val="001D5BCA"/>
    <w:rsid w:val="00270B9E"/>
    <w:rsid w:val="0053138F"/>
    <w:rsid w:val="00690A48"/>
    <w:rsid w:val="00706F5E"/>
    <w:rsid w:val="0087492F"/>
    <w:rsid w:val="00A2639D"/>
    <w:rsid w:val="00B165F0"/>
    <w:rsid w:val="00E1148B"/>
    <w:rsid w:val="00ED50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5F0"/>
    <w:pPr>
      <w:spacing w:after="0" w:line="240" w:lineRule="auto"/>
    </w:pPr>
    <w:rPr>
      <w:rFonts w:ascii="Calibri" w:hAnsi="Calibri" w:cs="Calibri"/>
    </w:rPr>
  </w:style>
  <w:style w:type="paragraph" w:styleId="Heading2">
    <w:name w:val="heading 2"/>
    <w:basedOn w:val="Normal"/>
    <w:next w:val="Normal"/>
    <w:link w:val="Heading2Char"/>
    <w:uiPriority w:val="9"/>
    <w:unhideWhenUsed/>
    <w:qFormat/>
    <w:rsid w:val="00B165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65F0"/>
    <w:rPr>
      <w:rFonts w:ascii="Tahoma" w:hAnsi="Tahoma" w:cs="Tahoma"/>
      <w:sz w:val="16"/>
      <w:szCs w:val="16"/>
    </w:rPr>
  </w:style>
  <w:style w:type="character" w:customStyle="1" w:styleId="BalloonTextChar">
    <w:name w:val="Balloon Text Char"/>
    <w:basedOn w:val="DefaultParagraphFont"/>
    <w:link w:val="BalloonText"/>
    <w:uiPriority w:val="99"/>
    <w:semiHidden/>
    <w:rsid w:val="00B165F0"/>
    <w:rPr>
      <w:rFonts w:ascii="Tahoma" w:hAnsi="Tahoma" w:cs="Tahoma"/>
      <w:sz w:val="16"/>
      <w:szCs w:val="16"/>
    </w:rPr>
  </w:style>
  <w:style w:type="character" w:customStyle="1" w:styleId="Heading2Char">
    <w:name w:val="Heading 2 Char"/>
    <w:basedOn w:val="DefaultParagraphFont"/>
    <w:link w:val="Heading2"/>
    <w:uiPriority w:val="9"/>
    <w:rsid w:val="00B165F0"/>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B165F0"/>
    <w:rPr>
      <w:rFonts w:ascii="Tahoma" w:hAnsi="Tahoma" w:cs="Tahoma"/>
      <w:sz w:val="16"/>
      <w:szCs w:val="16"/>
    </w:rPr>
  </w:style>
  <w:style w:type="character" w:customStyle="1" w:styleId="DocumentMapChar">
    <w:name w:val="Document Map Char"/>
    <w:basedOn w:val="DefaultParagraphFont"/>
    <w:link w:val="DocumentMap"/>
    <w:uiPriority w:val="99"/>
    <w:semiHidden/>
    <w:rsid w:val="00B165F0"/>
    <w:rPr>
      <w:rFonts w:ascii="Tahoma" w:hAnsi="Tahoma" w:cs="Tahoma"/>
      <w:sz w:val="16"/>
      <w:szCs w:val="16"/>
    </w:rPr>
  </w:style>
  <w:style w:type="table" w:styleId="TableGrid">
    <w:name w:val="Table Grid"/>
    <w:basedOn w:val="TableNormal"/>
    <w:uiPriority w:val="59"/>
    <w:rsid w:val="00B16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BCA"/>
    <w:pPr>
      <w:ind w:left="720"/>
      <w:contextualSpacing/>
    </w:pPr>
  </w:style>
  <w:style w:type="character" w:styleId="Hyperlink">
    <w:name w:val="Hyperlink"/>
    <w:basedOn w:val="DefaultParagraphFont"/>
    <w:uiPriority w:val="99"/>
    <w:unhideWhenUsed/>
    <w:rsid w:val="0011612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3011518">
      <w:bodyDiv w:val="1"/>
      <w:marLeft w:val="0"/>
      <w:marRight w:val="0"/>
      <w:marTop w:val="0"/>
      <w:marBottom w:val="0"/>
      <w:divBdr>
        <w:top w:val="none" w:sz="0" w:space="0" w:color="auto"/>
        <w:left w:val="none" w:sz="0" w:space="0" w:color="auto"/>
        <w:bottom w:val="none" w:sz="0" w:space="0" w:color="auto"/>
        <w:right w:val="none" w:sz="0" w:space="0" w:color="auto"/>
      </w:divBdr>
    </w:div>
    <w:div w:id="621574348">
      <w:bodyDiv w:val="1"/>
      <w:marLeft w:val="0"/>
      <w:marRight w:val="0"/>
      <w:marTop w:val="0"/>
      <w:marBottom w:val="0"/>
      <w:divBdr>
        <w:top w:val="none" w:sz="0" w:space="0" w:color="auto"/>
        <w:left w:val="none" w:sz="0" w:space="0" w:color="auto"/>
        <w:bottom w:val="none" w:sz="0" w:space="0" w:color="auto"/>
        <w:right w:val="none" w:sz="0" w:space="0" w:color="auto"/>
      </w:divBdr>
    </w:div>
    <w:div w:id="643462958">
      <w:bodyDiv w:val="1"/>
      <w:marLeft w:val="0"/>
      <w:marRight w:val="0"/>
      <w:marTop w:val="0"/>
      <w:marBottom w:val="0"/>
      <w:divBdr>
        <w:top w:val="none" w:sz="0" w:space="0" w:color="auto"/>
        <w:left w:val="none" w:sz="0" w:space="0" w:color="auto"/>
        <w:bottom w:val="none" w:sz="0" w:space="0" w:color="auto"/>
        <w:right w:val="none" w:sz="0" w:space="0" w:color="auto"/>
      </w:divBdr>
    </w:div>
    <w:div w:id="729839702">
      <w:bodyDiv w:val="1"/>
      <w:marLeft w:val="0"/>
      <w:marRight w:val="0"/>
      <w:marTop w:val="0"/>
      <w:marBottom w:val="0"/>
      <w:divBdr>
        <w:top w:val="none" w:sz="0" w:space="0" w:color="auto"/>
        <w:left w:val="none" w:sz="0" w:space="0" w:color="auto"/>
        <w:bottom w:val="none" w:sz="0" w:space="0" w:color="auto"/>
        <w:right w:val="none" w:sz="0" w:space="0" w:color="auto"/>
      </w:divBdr>
    </w:div>
    <w:div w:id="861894278">
      <w:bodyDiv w:val="1"/>
      <w:marLeft w:val="0"/>
      <w:marRight w:val="0"/>
      <w:marTop w:val="0"/>
      <w:marBottom w:val="0"/>
      <w:divBdr>
        <w:top w:val="none" w:sz="0" w:space="0" w:color="auto"/>
        <w:left w:val="none" w:sz="0" w:space="0" w:color="auto"/>
        <w:bottom w:val="none" w:sz="0" w:space="0" w:color="auto"/>
        <w:right w:val="none" w:sz="0" w:space="0" w:color="auto"/>
      </w:divBdr>
    </w:div>
    <w:div w:id="1235967883">
      <w:bodyDiv w:val="1"/>
      <w:marLeft w:val="0"/>
      <w:marRight w:val="0"/>
      <w:marTop w:val="0"/>
      <w:marBottom w:val="0"/>
      <w:divBdr>
        <w:top w:val="none" w:sz="0" w:space="0" w:color="auto"/>
        <w:left w:val="none" w:sz="0" w:space="0" w:color="auto"/>
        <w:bottom w:val="none" w:sz="0" w:space="0" w:color="auto"/>
        <w:right w:val="none" w:sz="0" w:space="0" w:color="auto"/>
      </w:divBdr>
    </w:div>
    <w:div w:id="1350838453">
      <w:bodyDiv w:val="1"/>
      <w:marLeft w:val="0"/>
      <w:marRight w:val="0"/>
      <w:marTop w:val="0"/>
      <w:marBottom w:val="0"/>
      <w:divBdr>
        <w:top w:val="none" w:sz="0" w:space="0" w:color="auto"/>
        <w:left w:val="none" w:sz="0" w:space="0" w:color="auto"/>
        <w:bottom w:val="none" w:sz="0" w:space="0" w:color="auto"/>
        <w:right w:val="none" w:sz="0" w:space="0" w:color="auto"/>
      </w:divBdr>
    </w:div>
    <w:div w:id="1508865738">
      <w:bodyDiv w:val="1"/>
      <w:marLeft w:val="0"/>
      <w:marRight w:val="0"/>
      <w:marTop w:val="0"/>
      <w:marBottom w:val="0"/>
      <w:divBdr>
        <w:top w:val="none" w:sz="0" w:space="0" w:color="auto"/>
        <w:left w:val="none" w:sz="0" w:space="0" w:color="auto"/>
        <w:bottom w:val="none" w:sz="0" w:space="0" w:color="auto"/>
        <w:right w:val="none" w:sz="0" w:space="0" w:color="auto"/>
      </w:divBdr>
    </w:div>
    <w:div w:id="1725911388">
      <w:bodyDiv w:val="1"/>
      <w:marLeft w:val="0"/>
      <w:marRight w:val="0"/>
      <w:marTop w:val="0"/>
      <w:marBottom w:val="0"/>
      <w:divBdr>
        <w:top w:val="none" w:sz="0" w:space="0" w:color="auto"/>
        <w:left w:val="none" w:sz="0" w:space="0" w:color="auto"/>
        <w:bottom w:val="none" w:sz="0" w:space="0" w:color="auto"/>
        <w:right w:val="none" w:sz="0" w:space="0" w:color="auto"/>
      </w:divBdr>
    </w:div>
    <w:div w:id="1767964805">
      <w:bodyDiv w:val="1"/>
      <w:marLeft w:val="0"/>
      <w:marRight w:val="0"/>
      <w:marTop w:val="0"/>
      <w:marBottom w:val="0"/>
      <w:divBdr>
        <w:top w:val="none" w:sz="0" w:space="0" w:color="auto"/>
        <w:left w:val="none" w:sz="0" w:space="0" w:color="auto"/>
        <w:bottom w:val="none" w:sz="0" w:space="0" w:color="auto"/>
        <w:right w:val="none" w:sz="0" w:space="0" w:color="auto"/>
      </w:divBdr>
    </w:div>
    <w:div w:id="189026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3-%20A%20user%20not%20authorized%20has%20right%20access%20to%20validate%20a%20work%20order.docx" TargetMode="External"/><Relationship Id="rId3" Type="http://schemas.openxmlformats.org/officeDocument/2006/relationships/styles" Target="styles.xml"/><Relationship Id="rId7" Type="http://schemas.openxmlformats.org/officeDocument/2006/relationships/image" Target="cid:image001.jpg@01D5490F.C7B78D50" TargetMode="External"/><Relationship Id="rId12" Type="http://schemas.openxmlformats.org/officeDocument/2006/relationships/hyperlink" Target="Rack%20Authorisation.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W%20MAM%20Feedback%20from%20BNPP.msg" TargetMode="External"/><Relationship Id="rId5" Type="http://schemas.openxmlformats.org/officeDocument/2006/relationships/webSettings" Target="webSettings.xml"/><Relationship Id="rId15" Type="http://schemas.openxmlformats.org/officeDocument/2006/relationships/image" Target="cid:image003.jpg@01D5490F.C7B78D50" TargetMode="External"/><Relationship Id="rId10" Type="http://schemas.openxmlformats.org/officeDocument/2006/relationships/hyperlink" Target="Re%20MAM%20Feedback%20from%20BNPP.msg" TargetMode="External"/><Relationship Id="rId4" Type="http://schemas.openxmlformats.org/officeDocument/2006/relationships/settings" Target="settings.xml"/><Relationship Id="rId9" Type="http://schemas.openxmlformats.org/officeDocument/2006/relationships/image" Target="cid:image002.jpg@01D5490F.C7B78D50"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36B667-16CD-444C-BD2C-4B44B0D92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liang.chu</dc:creator>
  <cp:keywords/>
  <dc:description/>
  <cp:lastModifiedBy>liang.chu</cp:lastModifiedBy>
  <cp:revision>4</cp:revision>
  <dcterms:created xsi:type="dcterms:W3CDTF">2019-08-08T03:27:00Z</dcterms:created>
  <dcterms:modified xsi:type="dcterms:W3CDTF">2019-09-18T06:24:00Z</dcterms:modified>
</cp:coreProperties>
</file>