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711B39">
      <w:pPr>
        <w:rPr>
          <w:rFonts w:hint="eastAsia"/>
          <w:b/>
          <w:bCs/>
          <w:sz w:val="24"/>
          <w:szCs w:val="32"/>
        </w:rPr>
      </w:pPr>
      <w:r>
        <w:rPr>
          <w:rFonts w:hint="eastAsia"/>
          <w:b/>
          <w:bCs/>
          <w:sz w:val="24"/>
          <w:szCs w:val="32"/>
          <w:lang w:val="en-US" w:eastAsia="zh-CN"/>
        </w:rPr>
        <w:t xml:space="preserve">EQ </w:t>
      </w:r>
      <w:r>
        <w:rPr>
          <w:rFonts w:hint="eastAsia"/>
          <w:b/>
          <w:bCs/>
          <w:sz w:val="24"/>
          <w:szCs w:val="32"/>
        </w:rPr>
        <w:t>Module Description Document</w:t>
      </w:r>
    </w:p>
    <w:p w14:paraId="70562708">
      <w:pPr>
        <w:rPr>
          <w:rFonts w:hint="eastAsia"/>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71D28D35">
      <w:pPr>
        <w:rPr>
          <w:rFonts w:hint="eastAsia" w:eastAsiaTheme="minorEastAsia"/>
          <w:lang w:val="en-US" w:eastAsia="zh-CN"/>
        </w:rPr>
      </w:pPr>
    </w:p>
    <w:p w14:paraId="39B0B6CF">
      <w:pPr>
        <w:rPr>
          <w:rFonts w:hint="eastAsia" w:eastAsiaTheme="minorEastAsia"/>
          <w:lang w:val="en-US" w:eastAsia="zh-CN"/>
        </w:rPr>
      </w:pPr>
      <w:r>
        <w:rPr>
          <w:rFonts w:hint="eastAsia" w:eastAsiaTheme="minorEastAsia"/>
          <w:lang w:val="en-US" w:eastAsia="zh-CN"/>
        </w:rPr>
        <w:t>The AP80 series chips integrate a hardware-accelerated EQ module, which consists of a cascade of five 3rd-order IIR filter stages for audio effect adjustment. At the same time, the software development driver library also provides a software EQ API. Therefore, there are three forms of EQ available for use: hardware EQ, software EQ, and hybrid EQ.</w:t>
      </w:r>
    </w:p>
    <w:p w14:paraId="0BBC95D9">
      <w:pPr>
        <w:rPr>
          <w:rFonts w:hint="eastAsia" w:eastAsiaTheme="minorEastAsia"/>
          <w:lang w:val="en-US" w:eastAsia="zh-CN"/>
        </w:rPr>
      </w:pPr>
      <w:r>
        <w:rPr>
          <w:rFonts w:hint="eastAsia" w:eastAsiaTheme="minorEastAsia"/>
          <w:lang w:val="en-US" w:eastAsia="zh-CN"/>
        </w:rPr>
        <w:t>The mathematical expression of the IIR filter that constitutes the EQ is as follows:</w:t>
      </w:r>
    </w:p>
    <w:p w14:paraId="6D182D6C">
      <w:pPr>
        <w:keepNext w:val="0"/>
        <w:keepLines w:val="0"/>
        <w:widowControl/>
        <w:suppressLineNumbers w:val="0"/>
        <w:snapToGrid w:val="0"/>
        <w:spacing w:before="150" w:beforeAutospacing="0" w:after="0" w:afterAutospacing="1" w:line="360" w:lineRule="auto"/>
        <w:ind w:left="120" w:right="362" w:firstLine="174"/>
        <w:jc w:val="center"/>
        <w:rPr>
          <w:rFonts w:ascii="Verdana" w:hAnsi="Verdana" w:eastAsia="Verdana" w:cs="Verdana"/>
        </w:rPr>
      </w:pPr>
      <w:r>
        <w:rPr>
          <w:rFonts w:ascii="Calibri" w:hAnsi="Calibri" w:eastAsia="Verdana" w:cs="Calibri"/>
          <w:color w:val="000000"/>
          <w:kern w:val="0"/>
          <w:sz w:val="24"/>
          <w:szCs w:val="24"/>
          <w:lang w:val="en-US" w:eastAsia="zh-CN" w:bidi="ar"/>
        </w:rPr>
        <w:drawing>
          <wp:inline distT="0" distB="0" distL="114300" distR="114300">
            <wp:extent cx="1752600" cy="485775"/>
            <wp:effectExtent l="0" t="0" r="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752600" cy="485775"/>
                    </a:xfrm>
                    <a:prstGeom prst="rect">
                      <a:avLst/>
                    </a:prstGeom>
                    <a:noFill/>
                    <a:ln w="9525">
                      <a:noFill/>
                    </a:ln>
                  </pic:spPr>
                </pic:pic>
              </a:graphicData>
            </a:graphic>
          </wp:inline>
        </w:drawing>
      </w:r>
      <w:r>
        <w:rPr>
          <w:rFonts w:hint="eastAsia" w:ascii="Calibri" w:hAnsi="Calibri" w:eastAsia="Verdana" w:cs="Calibri"/>
          <w:color w:val="000000"/>
          <w:kern w:val="0"/>
          <w:sz w:val="24"/>
          <w:szCs w:val="24"/>
          <w:lang w:val="en-US" w:eastAsia="zh-CN" w:bidi="ar"/>
        </w:rPr>
        <w:t>(Z Domain)</w:t>
      </w:r>
    </w:p>
    <w:p w14:paraId="18E244F1">
      <w:pPr>
        <w:keepNext w:val="0"/>
        <w:keepLines w:val="0"/>
        <w:widowControl/>
        <w:suppressLineNumbers w:val="0"/>
        <w:snapToGrid w:val="0"/>
        <w:spacing w:before="150" w:beforeAutospacing="0" w:after="0" w:afterAutospacing="1" w:line="360" w:lineRule="auto"/>
        <w:ind w:left="120" w:right="362" w:firstLine="174"/>
        <w:jc w:val="center"/>
        <w:rPr>
          <w:rFonts w:ascii="Calibri" w:hAnsi="Calibri" w:eastAsia="Verdana" w:cs="Calibri"/>
          <w:color w:val="000000"/>
          <w:kern w:val="0"/>
          <w:sz w:val="24"/>
          <w:szCs w:val="24"/>
          <w:lang w:val="en-US" w:eastAsia="zh-CN" w:bidi="ar"/>
        </w:rPr>
      </w:pPr>
      <w:r>
        <w:rPr>
          <w:rFonts w:ascii="Calibri" w:hAnsi="Calibri" w:eastAsia="Verdana" w:cs="Calibri"/>
          <w:color w:val="000000"/>
          <w:kern w:val="0"/>
          <w:sz w:val="24"/>
          <w:szCs w:val="24"/>
          <w:lang w:val="en-US" w:eastAsia="zh-CN" w:bidi="ar"/>
        </w:rPr>
        <w:drawing>
          <wp:inline distT="0" distB="0" distL="114300" distR="114300">
            <wp:extent cx="3822065" cy="211455"/>
            <wp:effectExtent l="0" t="0" r="6985"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22065" cy="211455"/>
                    </a:xfrm>
                    <a:prstGeom prst="rect">
                      <a:avLst/>
                    </a:prstGeom>
                    <a:noFill/>
                    <a:ln w="9525">
                      <a:noFill/>
                    </a:ln>
                  </pic:spPr>
                </pic:pic>
              </a:graphicData>
            </a:graphic>
          </wp:inline>
        </w:drawing>
      </w:r>
      <w:r>
        <w:rPr>
          <w:rFonts w:ascii="Calibri" w:hAnsi="Calibri" w:eastAsia="Verdana" w:cs="Calibri"/>
          <w:color w:val="000000"/>
          <w:kern w:val="0"/>
          <w:sz w:val="24"/>
          <w:szCs w:val="24"/>
          <w:lang w:val="en-US" w:eastAsia="zh-CN" w:bidi="ar"/>
        </w:rPr>
        <w:t>(Time Domain)</w:t>
      </w:r>
    </w:p>
    <w:p w14:paraId="260E71BD">
      <w:pPr>
        <w:rPr>
          <w:rFonts w:hint="eastAsia" w:eastAsiaTheme="minorEastAsia"/>
          <w:lang w:val="en-US" w:eastAsia="zh-CN"/>
        </w:rPr>
      </w:pPr>
      <w:r>
        <w:rPr>
          <w:rFonts w:hint="eastAsia" w:eastAsiaTheme="minorEastAsia"/>
          <w:lang w:val="en-US" w:eastAsia="zh-CN"/>
        </w:rPr>
        <w:t xml:space="preserve">Users can use the tool ACPWorkbench provided by </w:t>
      </w:r>
      <w:r>
        <w:rPr>
          <w:rFonts w:hint="eastAsia"/>
          <w:lang w:val="en-US" w:eastAsia="zh-CN"/>
        </w:rPr>
        <w:t>Shanjing</w:t>
      </w:r>
      <w:r>
        <w:rPr>
          <w:rFonts w:hint="eastAsia" w:eastAsiaTheme="minorEastAsia"/>
          <w:lang w:val="en-US" w:eastAsia="zh-CN"/>
        </w:rPr>
        <w:t xml:space="preserve"> to design EQ frequency response curves. The following POP EQ is the effect diagram of three third-order IIR filters cascaded.</w:t>
      </w:r>
    </w:p>
    <w:p w14:paraId="38787DEE">
      <w:pPr>
        <w:keepNext w:val="0"/>
        <w:keepLines w:val="0"/>
        <w:widowControl/>
        <w:suppressLineNumbers w:val="0"/>
        <w:snapToGrid w:val="0"/>
        <w:spacing w:before="150" w:beforeAutospacing="0" w:after="0" w:afterAutospacing="1" w:line="360" w:lineRule="auto"/>
        <w:ind w:left="120" w:right="120"/>
        <w:jc w:val="center"/>
        <w:rPr>
          <w:rFonts w:ascii="Verdana" w:hAnsi="Verdana" w:eastAsia="Verdana" w:cs="Verdana"/>
        </w:rPr>
      </w:pPr>
      <w:r>
        <w:rPr>
          <w:rFonts w:ascii="Calibri" w:hAnsi="Calibri" w:eastAsia="Verdana" w:cs="Calibri"/>
          <w:color w:val="000000"/>
          <w:kern w:val="0"/>
          <w:sz w:val="24"/>
          <w:szCs w:val="24"/>
          <w:lang w:val="en-US" w:eastAsia="zh-CN" w:bidi="ar"/>
        </w:rPr>
        <w:drawing>
          <wp:inline distT="0" distB="0" distL="114300" distR="114300">
            <wp:extent cx="6203950" cy="4166235"/>
            <wp:effectExtent l="0" t="0" r="6350"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203950" cy="4166235"/>
                    </a:xfrm>
                    <a:prstGeom prst="rect">
                      <a:avLst/>
                    </a:prstGeom>
                    <a:noFill/>
                    <a:ln w="9525">
                      <a:noFill/>
                    </a:ln>
                  </pic:spPr>
                </pic:pic>
              </a:graphicData>
            </a:graphic>
          </wp:inline>
        </w:drawing>
      </w:r>
    </w:p>
    <w:p w14:paraId="503F82BA">
      <w:pPr>
        <w:jc w:val="center"/>
        <w:rPr>
          <w:rFonts w:hint="eastAsia" w:eastAsiaTheme="minorEastAsia"/>
          <w:lang w:val="en-US" w:eastAsia="zh-CN"/>
        </w:rPr>
      </w:pPr>
      <w:r>
        <w:rPr>
          <w:rFonts w:hint="eastAsia" w:eastAsiaTheme="minorEastAsia"/>
          <w:lang w:val="en-US" w:eastAsia="zh-CN"/>
        </w:rPr>
        <w:t>Figure 1. EQ Frequency Response Curve</w:t>
      </w:r>
    </w:p>
    <w:p w14:paraId="1B144FB5">
      <w:pPr>
        <w:jc w:val="center"/>
        <w:rPr>
          <w:rFonts w:hint="eastAsia" w:eastAsiaTheme="minorEastAsia"/>
          <w:lang w:val="en-US" w:eastAsia="zh-CN"/>
        </w:rPr>
      </w:pPr>
    </w:p>
    <w:p w14:paraId="308A79F3">
      <w:pPr>
        <w:jc w:val="center"/>
        <w:rPr>
          <w:rFonts w:hint="eastAsia" w:eastAsiaTheme="minorEastAsia"/>
          <w:lang w:val="en-US" w:eastAsia="zh-CN"/>
        </w:rPr>
      </w:pPr>
    </w:p>
    <w:p w14:paraId="5CA89F06">
      <w:pPr>
        <w:numPr>
          <w:ilvl w:val="0"/>
          <w:numId w:val="0"/>
        </w:numPr>
        <w:ind w:left="0" w:leftChars="0" w:firstLine="0" w:firstLineChars="0"/>
        <w:jc w:val="both"/>
        <w:rPr>
          <w:rFonts w:hint="eastAsia"/>
          <w:b/>
          <w:bCs/>
          <w:sz w:val="21"/>
          <w:szCs w:val="21"/>
        </w:rPr>
      </w:pPr>
      <w:r>
        <w:rPr>
          <w:rFonts w:hint="eastAsia" w:asciiTheme="minorHAnsi" w:hAnsiTheme="minorHAnsi" w:eastAsiaTheme="minorEastAsia" w:cstheme="minorBidi"/>
          <w:b/>
          <w:bCs/>
          <w:kern w:val="2"/>
          <w:sz w:val="21"/>
          <w:szCs w:val="21"/>
          <w:lang w:val="en-US" w:eastAsia="zh-CN" w:bidi="ar-SA"/>
        </w:rPr>
        <w:t>2.</w:t>
      </w:r>
      <w:r>
        <w:rPr>
          <w:rFonts w:hint="eastAsia"/>
          <w:b/>
          <w:bCs/>
          <w:sz w:val="21"/>
          <w:szCs w:val="21"/>
        </w:rPr>
        <w:t>Main Features</w:t>
      </w:r>
    </w:p>
    <w:p w14:paraId="14314B02">
      <w:pPr>
        <w:jc w:val="both"/>
        <w:rPr>
          <w:rFonts w:hint="eastAsia" w:eastAsiaTheme="minorEastAsia"/>
          <w:lang w:val="en-US" w:eastAsia="zh-CN"/>
        </w:rPr>
      </w:pPr>
    </w:p>
    <w:p w14:paraId="6A08B390">
      <w:pPr>
        <w:numPr>
          <w:ilvl w:val="0"/>
          <w:numId w:val="1"/>
        </w:numPr>
        <w:ind w:left="420" w:leftChars="0" w:hanging="420" w:firstLineChars="0"/>
        <w:jc w:val="both"/>
        <w:rPr>
          <w:rFonts w:hint="eastAsia" w:eastAsiaTheme="minorEastAsia"/>
          <w:lang w:val="en-US" w:eastAsia="zh-CN"/>
        </w:rPr>
      </w:pPr>
      <w:r>
        <w:rPr>
          <w:rFonts w:hint="eastAsia" w:eastAsiaTheme="minorEastAsia"/>
          <w:lang w:val="en-US" w:eastAsia="zh-CN"/>
        </w:rPr>
        <w:t>Supports 5-level 3rd-order IIR hardware EQ</w:t>
      </w:r>
    </w:p>
    <w:p w14:paraId="00A84685">
      <w:pPr>
        <w:numPr>
          <w:ilvl w:val="0"/>
          <w:numId w:val="1"/>
        </w:numPr>
        <w:ind w:left="420" w:leftChars="0" w:hanging="420" w:firstLineChars="0"/>
        <w:jc w:val="both"/>
        <w:rPr>
          <w:rFonts w:hint="eastAsia" w:eastAsiaTheme="minorEastAsia"/>
          <w:lang w:val="en-US" w:eastAsia="zh-CN"/>
        </w:rPr>
      </w:pPr>
      <w:r>
        <w:rPr>
          <w:rFonts w:hint="eastAsia" w:eastAsiaTheme="minorEastAsia"/>
          <w:lang w:val="en-US" w:eastAsia="zh-CN"/>
        </w:rPr>
        <w:t>Supports 10-level 3rd-order IIR software EQ</w:t>
      </w:r>
    </w:p>
    <w:p w14:paraId="116E6F5F">
      <w:pPr>
        <w:numPr>
          <w:ilvl w:val="0"/>
          <w:numId w:val="1"/>
        </w:numPr>
        <w:ind w:left="420" w:leftChars="0" w:hanging="420" w:firstLineChars="0"/>
        <w:jc w:val="both"/>
        <w:rPr>
          <w:rFonts w:hint="eastAsia" w:eastAsiaTheme="minorEastAsia"/>
          <w:lang w:val="en-US" w:eastAsia="zh-CN"/>
        </w:rPr>
      </w:pPr>
      <w:r>
        <w:rPr>
          <w:rFonts w:hint="eastAsia" w:eastAsiaTheme="minorEastAsia"/>
          <w:lang w:val="en-US" w:eastAsia="zh-CN"/>
        </w:rPr>
        <w:t>Supports 5-level 3rd-order IIR hardware EQ + 5-level 3rd-order IIR software EQ</w:t>
      </w:r>
    </w:p>
    <w:p w14:paraId="534E3292">
      <w:pPr>
        <w:rPr>
          <w:rFonts w:hint="eastAsia" w:eastAsiaTheme="minorEastAsia"/>
          <w:lang w:val="en-US" w:eastAsia="zh-CN"/>
        </w:rPr>
      </w:pPr>
    </w:p>
    <w:p w14:paraId="6A54ED8C">
      <w:pPr>
        <w:numPr>
          <w:ilvl w:val="0"/>
          <w:numId w:val="0"/>
        </w:numPr>
        <w:ind w:left="0" w:leftChars="0" w:firstLine="0" w:firstLineChars="0"/>
        <w:jc w:val="both"/>
        <w:rPr>
          <w:rFonts w:hint="eastAsia"/>
          <w:b/>
          <w:bCs/>
        </w:rPr>
      </w:pPr>
      <w:r>
        <w:rPr>
          <w:rFonts w:hint="eastAsia" w:cstheme="minorBidi"/>
          <w:b/>
          <w:bCs/>
          <w:kern w:val="2"/>
          <w:sz w:val="21"/>
          <w:szCs w:val="24"/>
          <w:lang w:val="en-US" w:eastAsia="zh-CN" w:bidi="ar-SA"/>
        </w:rPr>
        <w:t>3</w:t>
      </w:r>
      <w:r>
        <w:rPr>
          <w:rFonts w:hint="eastAsia" w:asciiTheme="minorHAnsi" w:hAnsiTheme="minorHAnsi" w:eastAsiaTheme="minorEastAsia" w:cstheme="minorBidi"/>
          <w:b/>
          <w:bCs/>
          <w:kern w:val="2"/>
          <w:sz w:val="21"/>
          <w:szCs w:val="24"/>
          <w:lang w:val="en-US" w:eastAsia="zh-CN" w:bidi="ar-SA"/>
        </w:rPr>
        <w:t>.</w:t>
      </w:r>
      <w:r>
        <w:rPr>
          <w:rFonts w:hint="eastAsia"/>
          <w:b/>
          <w:bCs/>
        </w:rPr>
        <w:t>Instructions for Use</w:t>
      </w:r>
    </w:p>
    <w:p w14:paraId="67233D81">
      <w:pPr>
        <w:rPr>
          <w:rFonts w:hint="eastAsia" w:eastAsiaTheme="minorEastAsia"/>
          <w:b/>
          <w:bCs/>
          <w:lang w:val="en-US" w:eastAsia="zh-CN"/>
        </w:rPr>
      </w:pPr>
    </w:p>
    <w:p w14:paraId="2ADDF73A">
      <w:pPr>
        <w:rPr>
          <w:rFonts w:hint="eastAsia" w:eastAsiaTheme="minorEastAsia"/>
          <w:b/>
          <w:bCs/>
          <w:lang w:val="en-US" w:eastAsia="zh-CN"/>
        </w:rPr>
      </w:pPr>
      <w:r>
        <w:rPr>
          <w:rFonts w:hint="eastAsia" w:eastAsiaTheme="minorEastAsia"/>
          <w:b/>
          <w:bCs/>
          <w:lang w:val="en-US" w:eastAsia="zh-CN"/>
        </w:rPr>
        <w:t>3.1. Hardware EQ Application</w:t>
      </w:r>
    </w:p>
    <w:p w14:paraId="5BC6B540">
      <w:pPr>
        <w:rPr>
          <w:rFonts w:hint="eastAsia" w:eastAsiaTheme="minorEastAsia"/>
          <w:lang w:val="en-US" w:eastAsia="zh-CN"/>
        </w:rPr>
      </w:pPr>
    </w:p>
    <w:p w14:paraId="60F2B113">
      <w:pPr>
        <w:rPr>
          <w:rFonts w:hint="eastAsia" w:eastAsiaTheme="minorEastAsia"/>
          <w:lang w:val="en-US" w:eastAsia="zh-CN"/>
        </w:rPr>
      </w:pPr>
      <w:r>
        <w:rPr>
          <w:rFonts w:hint="eastAsia" w:eastAsiaTheme="minorEastAsia"/>
          <w:lang w:val="en-US" w:eastAsia="zh-CN"/>
        </w:rPr>
        <w:t>1. Prepare the EQ parameters using the auxiliary tool</w:t>
      </w:r>
      <w:bookmarkStart w:id="0" w:name="【1】"/>
      <w:r>
        <w:rPr>
          <w:rFonts w:hint="eastAsia" w:eastAsiaTheme="minorEastAsia"/>
          <w:lang w:val="en-US" w:eastAsia="zh-CN"/>
        </w:rPr>
        <w:fldChar w:fldCharType="begin"/>
      </w:r>
      <w:r>
        <w:rPr>
          <w:rFonts w:hint="eastAsia" w:eastAsiaTheme="minorEastAsia"/>
          <w:lang w:val="en-US" w:eastAsia="zh-CN"/>
        </w:rPr>
        <w:instrText xml:space="preserve"> HYPERLINK \l "NUM1" </w:instrText>
      </w:r>
      <w:r>
        <w:rPr>
          <w:rFonts w:hint="eastAsia" w:eastAsiaTheme="minorEastAsia"/>
          <w:lang w:val="en-US" w:eastAsia="zh-CN"/>
        </w:rPr>
        <w:fldChar w:fldCharType="separate"/>
      </w:r>
      <w:r>
        <w:rPr>
          <w:rStyle w:val="6"/>
          <w:rFonts w:hint="eastAsia" w:eastAsiaTheme="minorEastAsia"/>
          <w:lang w:val="en-US" w:eastAsia="zh-CN"/>
        </w:rPr>
        <w:t xml:space="preserve"> [1]</w:t>
      </w:r>
      <w:r>
        <w:rPr>
          <w:rFonts w:hint="eastAsia" w:eastAsiaTheme="minorEastAsia"/>
          <w:lang w:val="en-US" w:eastAsia="zh-CN"/>
        </w:rPr>
        <w:fldChar w:fldCharType="end"/>
      </w:r>
      <w:r>
        <w:rPr>
          <w:rFonts w:hint="eastAsia" w:eastAsiaTheme="minorEastAsia"/>
          <w:lang w:val="en-US" w:eastAsia="zh-CN"/>
        </w:rPr>
        <w:t>.</w:t>
      </w:r>
      <w:bookmarkEnd w:id="0"/>
      <w:r>
        <w:rPr>
          <w:rFonts w:hint="eastAsia" w:eastAsiaTheme="minorEastAsia"/>
          <w:lang w:val="en-US" w:eastAsia="zh-CN"/>
        </w:rPr>
        <w:fldChar w:fldCharType="begin"/>
      </w:r>
      <w:r>
        <w:rPr>
          <w:rFonts w:hint="eastAsia" w:eastAsiaTheme="minorEastAsia"/>
          <w:lang w:val="en-US" w:eastAsia="zh-CN"/>
        </w:rPr>
        <w:instrText xml:space="preserve"> XE "</w:instrText>
      </w:r>
      <w:r>
        <w:instrText xml:space="preserve">[1]:[1]</w:instrText>
      </w:r>
      <w:r>
        <w:rPr>
          <w:rFonts w:hint="eastAsia" w:eastAsiaTheme="minorEastAsia"/>
          <w:lang w:val="en-US" w:eastAsia="zh-CN"/>
        </w:rPr>
        <w:instrText xml:space="preserve">" </w:instrText>
      </w:r>
      <w:r>
        <w:rPr>
          <w:rFonts w:hint="eastAsia" w:eastAsiaTheme="minorEastAsia"/>
          <w:lang w:val="en-US" w:eastAsia="zh-CN"/>
        </w:rPr>
        <w:fldChar w:fldCharType="end"/>
      </w:r>
      <w:r>
        <w:rPr>
          <w:rFonts w:hint="eastAsia" w:eastAsiaTheme="minorEastAsia"/>
          <w:lang w:val="en-US" w:eastAsia="zh-CN"/>
        </w:rPr>
        <w:fldChar w:fldCharType="begin"/>
      </w:r>
      <w:r>
        <w:rPr>
          <w:rFonts w:hint="eastAsia" w:eastAsiaTheme="minorEastAsia"/>
          <w:lang w:val="en-US" w:eastAsia="zh-CN"/>
        </w:rPr>
        <w:instrText xml:space="preserve"> XE "</w:instrText>
      </w:r>
      <w:r>
        <w:instrText xml:space="preserve">[1]:[1]</w:instrText>
      </w:r>
      <w:r>
        <w:rPr>
          <w:rFonts w:hint="eastAsia" w:eastAsiaTheme="minorEastAsia"/>
          <w:lang w:val="en-US" w:eastAsia="zh-CN"/>
        </w:rPr>
        <w:instrText xml:space="preserve">" </w:instrText>
      </w:r>
      <w:r>
        <w:rPr>
          <w:rFonts w:hint="eastAsia" w:eastAsiaTheme="minorEastAsia"/>
          <w:lang w:val="en-US" w:eastAsia="zh-CN"/>
        </w:rPr>
        <w:fldChar w:fldCharType="end"/>
      </w:r>
      <w:r>
        <w:rPr>
          <w:rFonts w:hint="eastAsia" w:eastAsiaTheme="minorEastAsia"/>
          <w:lang w:val="en-US" w:eastAsia="zh-CN"/>
        </w:rPr>
        <w:fldChar w:fldCharType="begin"/>
      </w:r>
      <w:r>
        <w:rPr>
          <w:rFonts w:hint="eastAsia" w:eastAsiaTheme="minorEastAsia"/>
          <w:lang w:val="en-US" w:eastAsia="zh-CN"/>
        </w:rPr>
        <w:instrText xml:space="preserve"> XE "</w:instrText>
      </w:r>
      <w:r>
        <w:instrText xml:space="preserve">[1]:[1]</w:instrText>
      </w:r>
      <w:r>
        <w:rPr>
          <w:rFonts w:hint="eastAsia" w:eastAsiaTheme="minorEastAsia"/>
          <w:lang w:val="en-US" w:eastAsia="zh-CN"/>
        </w:rPr>
        <w:instrText xml:space="preserve">" </w:instrText>
      </w:r>
      <w:r>
        <w:rPr>
          <w:rFonts w:hint="eastAsia" w:eastAsiaTheme="minorEastAsia"/>
          <w:lang w:val="en-US" w:eastAsia="zh-CN"/>
        </w:rPr>
        <w:fldChar w:fldCharType="end"/>
      </w:r>
      <w:r>
        <w:rPr>
          <w:rFonts w:hint="eastAsia" w:eastAsiaTheme="minorEastAsia"/>
          <w:lang w:val="en-US" w:eastAsia="zh-CN"/>
        </w:rPr>
        <w:fldChar w:fldCharType="begin"/>
      </w:r>
      <w:r>
        <w:rPr>
          <w:rFonts w:hint="eastAsia" w:eastAsiaTheme="minorEastAsia"/>
          <w:lang w:val="en-US" w:eastAsia="zh-CN"/>
        </w:rPr>
        <w:instrText xml:space="preserve"> XE "</w:instrText>
      </w:r>
      <w:r>
        <w:instrText xml:space="preserve">[1]:[1]</w:instrText>
      </w:r>
      <w:r>
        <w:rPr>
          <w:rFonts w:hint="eastAsia" w:eastAsiaTheme="minorEastAsia"/>
          <w:lang w:val="en-US" w:eastAsia="zh-CN"/>
        </w:rPr>
        <w:instrText xml:space="preserve">" </w:instrText>
      </w:r>
      <w:r>
        <w:rPr>
          <w:rFonts w:hint="eastAsia" w:eastAsiaTheme="minorEastAsia"/>
          <w:lang w:val="en-US" w:eastAsia="zh-CN"/>
        </w:rPr>
        <w:fldChar w:fldCharType="end"/>
      </w:r>
      <w:r>
        <w:rPr>
          <w:rFonts w:hint="eastAsia" w:eastAsiaTheme="minorEastAsia"/>
          <w:lang w:val="en-US" w:eastAsia="zh-CN"/>
        </w:rPr>
        <w:fldChar w:fldCharType="begin"/>
      </w:r>
      <w:r>
        <w:rPr>
          <w:rFonts w:hint="eastAsia" w:eastAsiaTheme="minorEastAsia"/>
          <w:lang w:val="en-US" w:eastAsia="zh-CN"/>
        </w:rPr>
        <w:instrText xml:space="preserve"> XE "</w:instrText>
      </w:r>
      <w:r>
        <w:instrText xml:space="preserve">[1]:[1]</w:instrText>
      </w:r>
      <w:r>
        <w:rPr>
          <w:rFonts w:hint="eastAsia" w:eastAsiaTheme="minorEastAsia"/>
          <w:lang w:val="en-US" w:eastAsia="zh-CN"/>
        </w:rPr>
        <w:instrText xml:space="preserve">" </w:instrText>
      </w:r>
      <w:r>
        <w:rPr>
          <w:rFonts w:hint="eastAsia" w:eastAsiaTheme="minorEastAsia"/>
          <w:lang w:val="en-US" w:eastAsia="zh-CN"/>
        </w:rPr>
        <w:fldChar w:fldCharType="end"/>
      </w:r>
    </w:p>
    <w:p w14:paraId="40C77E90">
      <w:pPr>
        <w:rPr>
          <w:rFonts w:hint="eastAsia" w:eastAsiaTheme="minorEastAsia"/>
          <w:lang w:val="en-US" w:eastAsia="zh-CN"/>
        </w:rPr>
      </w:pPr>
      <w:r>
        <w:rPr>
          <w:rFonts w:hint="eastAsia" w:eastAsiaTheme="minorEastAsia"/>
          <w:lang w:val="en-US" w:eastAsia="zh-CN"/>
        </w:rPr>
        <w:t>2. Configure the EQ parameters to the register by calling the EqStyleConfigure() function.</w:t>
      </w:r>
    </w:p>
    <w:p w14:paraId="158FCC01">
      <w:pPr>
        <w:numPr>
          <w:ilvl w:val="0"/>
          <w:numId w:val="2"/>
        </w:numPr>
        <w:rPr>
          <w:rFonts w:hint="eastAsia" w:eastAsiaTheme="minorEastAsia"/>
          <w:lang w:val="en-US" w:eastAsia="zh-CN"/>
        </w:rPr>
      </w:pPr>
      <w:r>
        <w:rPr>
          <w:rFonts w:hint="eastAsia" w:eastAsiaTheme="minorEastAsia"/>
          <w:lang w:val="en-US" w:eastAsia="zh-CN"/>
        </w:rPr>
        <w:t>Start the hardware EQ.</w:t>
      </w:r>
    </w:p>
    <w:p w14:paraId="043C5A75">
      <w:pPr>
        <w:numPr>
          <w:numId w:val="0"/>
        </w:numPr>
        <w:rPr>
          <w:rFonts w:hint="eastAsia" w:eastAsiaTheme="minorEastAsia"/>
          <w:lang w:val="en-US" w:eastAsia="zh-CN"/>
        </w:rPr>
      </w:pPr>
    </w:p>
    <w:p w14:paraId="22C97AF1">
      <w:pPr>
        <w:numPr>
          <w:numId w:val="0"/>
        </w:numPr>
        <w:rPr>
          <w:rFonts w:hint="eastAsia" w:eastAsiaTheme="minorEastAsia"/>
          <w:b/>
          <w:bCs/>
          <w:lang w:val="en-US" w:eastAsia="zh-CN"/>
        </w:rPr>
      </w:pPr>
      <w:r>
        <w:rPr>
          <w:rFonts w:hint="eastAsia" w:eastAsiaTheme="minorEastAsia"/>
          <w:b/>
          <w:bCs/>
          <w:lang w:val="en-US" w:eastAsia="zh-CN"/>
        </w:rPr>
        <w:t>3.2. Software EQ Application</w:t>
      </w:r>
    </w:p>
    <w:p w14:paraId="5E4F2257">
      <w:pPr>
        <w:numPr>
          <w:numId w:val="0"/>
        </w:numPr>
        <w:rPr>
          <w:rFonts w:hint="eastAsia" w:eastAsiaTheme="minorEastAsia"/>
          <w:lang w:val="en-US" w:eastAsia="zh-CN"/>
        </w:rPr>
      </w:pPr>
    </w:p>
    <w:p w14:paraId="6D98F10D">
      <w:pPr>
        <w:numPr>
          <w:numId w:val="0"/>
        </w:numPr>
        <w:rPr>
          <w:rFonts w:hint="eastAsia" w:eastAsiaTheme="minorEastAsia"/>
          <w:lang w:val="en-US" w:eastAsia="zh-CN"/>
        </w:rPr>
      </w:pPr>
      <w:r>
        <w:rPr>
          <w:rFonts w:hint="eastAsia" w:eastAsiaTheme="minorEastAsia"/>
          <w:lang w:val="en-US" w:eastAsia="zh-CN"/>
        </w:rPr>
        <w:t>1. Prepare EQ parameters using auxiliary tools.</w:t>
      </w:r>
    </w:p>
    <w:p w14:paraId="0C9D3D7A">
      <w:pPr>
        <w:numPr>
          <w:numId w:val="0"/>
        </w:numPr>
        <w:rPr>
          <w:rFonts w:hint="eastAsia" w:eastAsiaTheme="minorEastAsia"/>
          <w:lang w:val="en-US" w:eastAsia="zh-CN"/>
        </w:rPr>
      </w:pPr>
      <w:r>
        <w:rPr>
          <w:rFonts w:hint="eastAsia" w:eastAsiaTheme="minorEastAsia"/>
          <w:lang w:val="en-US" w:eastAsia="zh-CN"/>
        </w:rPr>
        <w:t>2. Initialize the software EQ by calling the SwEqInit() function.</w:t>
      </w:r>
    </w:p>
    <w:p w14:paraId="4599872D">
      <w:pPr>
        <w:numPr>
          <w:numId w:val="0"/>
        </w:numPr>
        <w:rPr>
          <w:rFonts w:hint="eastAsia" w:eastAsiaTheme="minorEastAsia"/>
          <w:lang w:val="en-US" w:eastAsia="zh-CN"/>
        </w:rPr>
      </w:pPr>
      <w:r>
        <w:rPr>
          <w:rFonts w:hint="eastAsia" w:eastAsiaTheme="minorEastAsia"/>
          <w:lang w:val="en-US" w:eastAsia="zh-CN"/>
        </w:rPr>
        <w:t>3. Configure EQ parameters to the software EQ structure by calling the SwEqStyleConfigure() function.</w:t>
      </w:r>
    </w:p>
    <w:p w14:paraId="48471BA8">
      <w:pPr>
        <w:numPr>
          <w:numId w:val="0"/>
        </w:numPr>
        <w:rPr>
          <w:rFonts w:hint="eastAsia" w:eastAsiaTheme="minorEastAsia"/>
          <w:lang w:val="en-US" w:eastAsia="zh-CN"/>
        </w:rPr>
      </w:pPr>
      <w:r>
        <w:rPr>
          <w:rFonts w:hint="eastAsia" w:eastAsiaTheme="minorEastAsia"/>
          <w:lang w:val="en-US" w:eastAsia="zh-CN"/>
        </w:rPr>
        <w:t>4. Process each frame of PCM data to be played by calling the SwEqApply function.</w:t>
      </w:r>
    </w:p>
    <w:p w14:paraId="6C835851">
      <w:pPr>
        <w:numPr>
          <w:numId w:val="0"/>
        </w:numPr>
        <w:rPr>
          <w:rFonts w:hint="eastAsia" w:eastAsiaTheme="minorEastAsia"/>
          <w:lang w:val="en-US" w:eastAsia="zh-CN"/>
        </w:rPr>
      </w:pPr>
    </w:p>
    <w:p w14:paraId="7BBFCCAD">
      <w:pPr>
        <w:numPr>
          <w:numId w:val="0"/>
        </w:numPr>
        <w:rPr>
          <w:rFonts w:hint="eastAsia" w:eastAsiaTheme="minorEastAsia"/>
          <w:b/>
          <w:bCs/>
          <w:lang w:val="en-US" w:eastAsia="zh-CN"/>
        </w:rPr>
      </w:pPr>
      <w:r>
        <w:rPr>
          <w:rFonts w:hint="eastAsia" w:eastAsiaTheme="minorEastAsia"/>
          <w:b/>
          <w:bCs/>
          <w:lang w:val="en-US" w:eastAsia="zh-CN"/>
        </w:rPr>
        <w:t>3.3. Hybrid EQ Application</w:t>
      </w:r>
    </w:p>
    <w:p w14:paraId="612993F9">
      <w:pPr>
        <w:numPr>
          <w:numId w:val="0"/>
        </w:numPr>
        <w:rPr>
          <w:rFonts w:hint="eastAsia" w:eastAsiaTheme="minorEastAsia"/>
          <w:lang w:val="en-US" w:eastAsia="zh-CN"/>
        </w:rPr>
      </w:pPr>
      <w:r>
        <w:rPr>
          <w:rFonts w:hint="eastAsia" w:eastAsiaTheme="minorEastAsia"/>
          <w:lang w:val="en-US" w:eastAsia="zh-CN"/>
        </w:rPr>
        <w:br w:type="textWrapping"/>
      </w:r>
      <w:r>
        <w:rPr>
          <w:rFonts w:hint="eastAsia" w:eastAsiaTheme="minorEastAsia"/>
          <w:lang w:val="en-US" w:eastAsia="zh-CN"/>
        </w:rPr>
        <w:t>Combines the use of hardware EQ and software EQ.</w:t>
      </w:r>
    </w:p>
    <w:p w14:paraId="246E158B">
      <w:pPr>
        <w:numPr>
          <w:numId w:val="0"/>
        </w:numPr>
        <w:rPr>
          <w:rFonts w:hint="eastAsia" w:eastAsiaTheme="minorEastAsia"/>
          <w:lang w:val="en-US" w:eastAsia="zh-CN"/>
        </w:rPr>
      </w:pPr>
    </w:p>
    <w:p w14:paraId="56CBE2BE">
      <w:pPr>
        <w:numPr>
          <w:numId w:val="0"/>
        </w:numPr>
        <w:rPr>
          <w:rFonts w:hint="eastAsia" w:eastAsiaTheme="minorEastAsia"/>
          <w:b/>
          <w:bCs/>
          <w:lang w:val="en-US" w:eastAsia="zh-CN"/>
        </w:rPr>
      </w:pPr>
      <w:r>
        <w:rPr>
          <w:rFonts w:hint="eastAsia" w:eastAsiaTheme="minorEastAsia"/>
          <w:b/>
          <w:bCs/>
          <w:lang w:val="en-US" w:eastAsia="zh-CN"/>
        </w:rPr>
        <w:t>3.4. Precautions</w:t>
      </w:r>
    </w:p>
    <w:p w14:paraId="6635336A">
      <w:pPr>
        <w:numPr>
          <w:numId w:val="0"/>
        </w:numPr>
        <w:rPr>
          <w:rFonts w:hint="eastAsia" w:eastAsiaTheme="minorEastAsia"/>
          <w:lang w:val="en-US" w:eastAsia="zh-CN"/>
        </w:rPr>
      </w:pPr>
      <w:r>
        <w:rPr>
          <w:rFonts w:hint="eastAsia" w:eastAsiaTheme="minorEastAsia"/>
          <w:lang w:val="en-US" w:eastAsia="zh-CN"/>
        </w:rPr>
        <w:br w:type="textWrapping"/>
      </w:r>
      <w:r>
        <w:rPr>
          <w:rFonts w:hint="eastAsia" w:eastAsiaTheme="minorEastAsia"/>
          <w:lang w:val="en-US" w:eastAsia="zh-CN"/>
        </w:rPr>
        <w:t>Switching EQ may produce popping sounds. The main reason is that the EQ is still active during the parameter switch, so the combination of old and new EQ parameters may result in sudden changes in the data.</w:t>
      </w:r>
    </w:p>
    <w:p w14:paraId="5BB33209">
      <w:pPr>
        <w:numPr>
          <w:ilvl w:val="0"/>
          <w:numId w:val="3"/>
        </w:numPr>
        <w:rPr>
          <w:rFonts w:hint="eastAsia" w:eastAsiaTheme="minorEastAsia"/>
          <w:lang w:val="en-US" w:eastAsia="zh-CN"/>
        </w:rPr>
      </w:pPr>
      <w:r>
        <w:rPr>
          <w:rFonts w:hint="eastAsia" w:eastAsiaTheme="minorEastAsia"/>
          <w:lang w:val="en-US" w:eastAsia="zh-CN"/>
        </w:rPr>
        <w:t>For general EQ sound effect switching, you can first disable EQ, then configure the EQ parameters, and finally enable EQ.</w:t>
      </w:r>
    </w:p>
    <w:p w14:paraId="3A3EDAB6">
      <w:pPr>
        <w:numPr>
          <w:ilvl w:val="0"/>
          <w:numId w:val="4"/>
        </w:numPr>
        <w:ind w:left="0" w:leftChars="0" w:firstLine="0" w:firstLineChars="0"/>
        <w:rPr>
          <w:rFonts w:hint="eastAsia" w:eastAsiaTheme="minorEastAsia"/>
          <w:lang w:val="en-US" w:eastAsia="zh-CN"/>
        </w:rPr>
      </w:pPr>
      <w:r>
        <w:rPr>
          <w:rFonts w:hint="eastAsia" w:eastAsiaTheme="minorEastAsia"/>
          <w:lang w:val="en-US" w:eastAsia="zh-CN"/>
        </w:rPr>
        <w:t>For simple bass/treble sound effect gain adjustment, you don't need to turn off EQ. Instead, you can gradually adjust the EQ gain value from the old gain value to the new gain value in N (N is about 10) steps.</w:t>
      </w:r>
    </w:p>
    <w:p w14:paraId="63068CE6">
      <w:pPr>
        <w:numPr>
          <w:numId w:val="0"/>
        </w:numPr>
        <w:ind w:leftChars="0"/>
        <w:rPr>
          <w:rFonts w:hint="eastAsia" w:eastAsiaTheme="minorEastAsia"/>
          <w:lang w:val="en-US" w:eastAsia="zh-CN"/>
        </w:rPr>
      </w:pPr>
    </w:p>
    <w:p w14:paraId="19B73F49">
      <w:pPr>
        <w:pStyle w:val="2"/>
        <w:keepNext w:val="0"/>
        <w:keepLines w:val="0"/>
        <w:widowControl/>
        <w:suppressLineNumbers w:val="0"/>
        <w:spacing w:before="150" w:beforeAutospacing="0" w:after="0" w:afterAutospacing="1"/>
        <w:ind w:left="120" w:right="120"/>
        <w:rPr>
          <w:rFonts w:hint="eastAsia" w:eastAsiaTheme="minorEastAsia"/>
          <w:lang w:val="en-US" w:eastAsia="zh-CN"/>
        </w:rPr>
      </w:pPr>
      <w:bookmarkStart w:id="1" w:name="_ftn1"/>
      <w:bookmarkStart w:id="2" w:name="NUM1"/>
      <w:r>
        <w:rPr>
          <w:rFonts w:ascii="Arial" w:hAnsi="Arial" w:eastAsia="Verdana" w:cs="Arial"/>
          <w:b w:val="0"/>
          <w:bCs w:val="0"/>
          <w:color w:val="auto"/>
          <w:sz w:val="18"/>
          <w:szCs w:val="18"/>
          <w:u w:val="none"/>
          <w:lang w:val="en-US"/>
        </w:rPr>
        <w:fldChar w:fldCharType="begin"/>
      </w:r>
      <w:r>
        <w:rPr>
          <w:rFonts w:ascii="Arial" w:hAnsi="Arial" w:eastAsia="Verdana" w:cs="Arial"/>
          <w:b w:val="0"/>
          <w:bCs w:val="0"/>
          <w:color w:val="auto"/>
          <w:sz w:val="18"/>
          <w:szCs w:val="18"/>
          <w:u w:val="none"/>
          <w:lang w:val="en-US"/>
        </w:rPr>
        <w:instrText xml:space="preserve"> HYPERLINK \l "【1】" </w:instrText>
      </w:r>
      <w:r>
        <w:rPr>
          <w:rFonts w:ascii="Arial" w:hAnsi="Arial" w:eastAsia="Verdana" w:cs="Arial"/>
          <w:b w:val="0"/>
          <w:bCs w:val="0"/>
          <w:color w:val="auto"/>
          <w:sz w:val="18"/>
          <w:szCs w:val="18"/>
          <w:u w:val="none"/>
          <w:lang w:val="en-US"/>
        </w:rPr>
        <w:fldChar w:fldCharType="separate"/>
      </w:r>
      <w:r>
        <w:rPr>
          <w:rStyle w:val="6"/>
          <w:rFonts w:ascii="Arial" w:hAnsi="Arial" w:eastAsia="Verdana" w:cs="Arial"/>
          <w:b w:val="0"/>
          <w:bCs w:val="0"/>
          <w:sz w:val="18"/>
          <w:szCs w:val="18"/>
          <w:lang w:val="en-US"/>
        </w:rPr>
        <w:t>[1]</w:t>
      </w:r>
      <w:bookmarkEnd w:id="1"/>
      <w:bookmarkEnd w:id="2"/>
      <w:r>
        <w:rPr>
          <w:rFonts w:ascii="Arial" w:hAnsi="Arial" w:eastAsia="Verdana" w:cs="Arial"/>
          <w:b w:val="0"/>
          <w:bCs w:val="0"/>
          <w:color w:val="auto"/>
          <w:sz w:val="18"/>
          <w:szCs w:val="18"/>
          <w:u w:val="none"/>
          <w:lang w:val="en-US"/>
        </w:rPr>
        <w:fldChar w:fldCharType="end"/>
      </w:r>
      <w:r>
        <w:rPr>
          <w:rFonts w:hint="default" w:ascii="Verdana" w:hAnsi="Verdana" w:eastAsia="Verdana" w:cs="Verdana"/>
          <w:color w:val="auto"/>
          <w:sz w:val="18"/>
          <w:szCs w:val="18"/>
          <w:lang w:val="en-US"/>
        </w:rPr>
        <w:t xml:space="preserve"> </w:t>
      </w:r>
      <w:r>
        <w:rPr>
          <w:rFonts w:hint="default" w:ascii="Verdana" w:hAnsi="Verdana" w:eastAsia="Verdana" w:cs="Verdana"/>
          <w:color w:val="000000"/>
          <w:sz w:val="18"/>
          <w:szCs w:val="18"/>
          <w:lang w:val="en-US"/>
        </w:rPr>
        <w:t xml:space="preserve">ACPWorkbench: </w:t>
      </w:r>
      <w:r>
        <w:rPr>
          <w:rFonts w:hint="default" w:ascii="Verdana" w:hAnsi="Verdana" w:eastAsia="Verdana" w:cs="Verdana"/>
          <w:b w:val="0"/>
          <w:bCs w:val="0"/>
          <w:color w:val="3D5C8C"/>
          <w:sz w:val="18"/>
          <w:szCs w:val="18"/>
          <w:u w:val="none"/>
          <w:lang w:val="en-US"/>
        </w:rPr>
        <w:fldChar w:fldCharType="begin"/>
      </w:r>
      <w:r>
        <w:rPr>
          <w:rFonts w:hint="default" w:ascii="Verdana" w:hAnsi="Verdana" w:eastAsia="Verdana" w:cs="Verdana"/>
          <w:b w:val="0"/>
          <w:bCs w:val="0"/>
          <w:color w:val="3D5C8C"/>
          <w:sz w:val="18"/>
          <w:szCs w:val="18"/>
          <w:u w:val="none"/>
          <w:lang w:val="en-US"/>
        </w:rPr>
        <w:instrText xml:space="preserve"> HYPERLINK "http://192.168.1.142:8080/redmine/issues/1749" </w:instrText>
      </w:r>
      <w:r>
        <w:rPr>
          <w:rFonts w:hint="default" w:ascii="Verdana" w:hAnsi="Verdana" w:eastAsia="Verdana" w:cs="Verdana"/>
          <w:b w:val="0"/>
          <w:bCs w:val="0"/>
          <w:color w:val="3D5C8C"/>
          <w:sz w:val="18"/>
          <w:szCs w:val="18"/>
          <w:u w:val="none"/>
          <w:lang w:val="en-US"/>
        </w:rPr>
        <w:fldChar w:fldCharType="separate"/>
      </w:r>
      <w:r>
        <w:rPr>
          <w:rStyle w:val="6"/>
          <w:rFonts w:hint="default" w:ascii="Verdana" w:hAnsi="Verdana" w:eastAsia="Verdana" w:cs="Verdana"/>
          <w:b w:val="0"/>
          <w:bCs w:val="0"/>
          <w:color w:val="3D5C8C"/>
          <w:sz w:val="18"/>
          <w:szCs w:val="18"/>
          <w:u w:val="none"/>
          <w:lang w:val="en-US"/>
        </w:rPr>
        <w:t>http://192.168.1.142:8080/redmine/issues/1749</w:t>
      </w:r>
      <w:r>
        <w:rPr>
          <w:rFonts w:hint="default" w:ascii="Verdana" w:hAnsi="Verdana" w:eastAsia="Verdana" w:cs="Verdana"/>
          <w:b w:val="0"/>
          <w:bCs w:val="0"/>
          <w:color w:val="3D5C8C"/>
          <w:sz w:val="18"/>
          <w:szCs w:val="18"/>
          <w:u w:val="none"/>
          <w:lang w:val="en-US"/>
        </w:rPr>
        <w:fldChar w:fldCharType="end"/>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9A9A7"/>
    <w:multiLevelType w:val="singleLevel"/>
    <w:tmpl w:val="9449A9A7"/>
    <w:lvl w:ilvl="0" w:tentative="0">
      <w:start w:val="3"/>
      <w:numFmt w:val="decimal"/>
      <w:suff w:val="space"/>
      <w:lvlText w:val="%1."/>
      <w:lvlJc w:val="left"/>
    </w:lvl>
  </w:abstractNum>
  <w:abstractNum w:abstractNumId="1">
    <w:nsid w:val="B63C9F19"/>
    <w:multiLevelType w:val="singleLevel"/>
    <w:tmpl w:val="B63C9F19"/>
    <w:lvl w:ilvl="0" w:tentative="0">
      <w:start w:val="1"/>
      <w:numFmt w:val="decimal"/>
      <w:suff w:val="space"/>
      <w:lvlText w:val="%1."/>
      <w:lvlJc w:val="left"/>
    </w:lvl>
  </w:abstractNum>
  <w:abstractNum w:abstractNumId="2">
    <w:nsid w:val="FA24A834"/>
    <w:multiLevelType w:val="singleLevel"/>
    <w:tmpl w:val="FA24A834"/>
    <w:lvl w:ilvl="0" w:tentative="0">
      <w:start w:val="2"/>
      <w:numFmt w:val="decimal"/>
      <w:suff w:val="space"/>
      <w:lvlText w:val="%1."/>
      <w:lvlJc w:val="left"/>
    </w:lvl>
  </w:abstractNum>
  <w:abstractNum w:abstractNumId="3">
    <w:nsid w:val="3E5FC616"/>
    <w:multiLevelType w:val="singleLevel"/>
    <w:tmpl w:val="3E5FC616"/>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C0334"/>
    <w:rsid w:val="028265A2"/>
    <w:rsid w:val="0321400D"/>
    <w:rsid w:val="03321C22"/>
    <w:rsid w:val="03404493"/>
    <w:rsid w:val="038A7E04"/>
    <w:rsid w:val="04E11CA6"/>
    <w:rsid w:val="054B35C3"/>
    <w:rsid w:val="05BD626F"/>
    <w:rsid w:val="0A6D18E6"/>
    <w:rsid w:val="0AB15C77"/>
    <w:rsid w:val="0BE65DF4"/>
    <w:rsid w:val="0CB97065"/>
    <w:rsid w:val="12EA441C"/>
    <w:rsid w:val="12F47048"/>
    <w:rsid w:val="131E5E73"/>
    <w:rsid w:val="175D7952"/>
    <w:rsid w:val="19726F19"/>
    <w:rsid w:val="1B4B5C73"/>
    <w:rsid w:val="1BD25A4D"/>
    <w:rsid w:val="1DD91315"/>
    <w:rsid w:val="1F770DE5"/>
    <w:rsid w:val="21AA36F4"/>
    <w:rsid w:val="242D23BA"/>
    <w:rsid w:val="26FC6074"/>
    <w:rsid w:val="2C025EDA"/>
    <w:rsid w:val="2CF03F85"/>
    <w:rsid w:val="2F01691D"/>
    <w:rsid w:val="34F565DC"/>
    <w:rsid w:val="36257395"/>
    <w:rsid w:val="38044D88"/>
    <w:rsid w:val="38563836"/>
    <w:rsid w:val="3862667F"/>
    <w:rsid w:val="39B527DE"/>
    <w:rsid w:val="3B457B92"/>
    <w:rsid w:val="3D791D75"/>
    <w:rsid w:val="415154E2"/>
    <w:rsid w:val="41BF069E"/>
    <w:rsid w:val="432F53AF"/>
    <w:rsid w:val="43EC32A0"/>
    <w:rsid w:val="43EF0FE2"/>
    <w:rsid w:val="451B27E5"/>
    <w:rsid w:val="466A4950"/>
    <w:rsid w:val="4A6015C5"/>
    <w:rsid w:val="4C4B0D80"/>
    <w:rsid w:val="4D64659D"/>
    <w:rsid w:val="4F822D0B"/>
    <w:rsid w:val="553C395C"/>
    <w:rsid w:val="5A647BDD"/>
    <w:rsid w:val="5BA30291"/>
    <w:rsid w:val="5CDC6150"/>
    <w:rsid w:val="63A63014"/>
    <w:rsid w:val="63FA3360"/>
    <w:rsid w:val="640D3093"/>
    <w:rsid w:val="659A2704"/>
    <w:rsid w:val="65DF45BB"/>
    <w:rsid w:val="662954C7"/>
    <w:rsid w:val="66CD08B8"/>
    <w:rsid w:val="67BA52E0"/>
    <w:rsid w:val="6A9E2C97"/>
    <w:rsid w:val="6E930639"/>
    <w:rsid w:val="6ECB1B80"/>
    <w:rsid w:val="6EFA6657"/>
    <w:rsid w:val="739764D5"/>
    <w:rsid w:val="74471CA9"/>
    <w:rsid w:val="790C1713"/>
    <w:rsid w:val="7C0466D2"/>
    <w:rsid w:val="7CA0289E"/>
    <w:rsid w:val="7D781125"/>
    <w:rsid w:val="7E926217"/>
    <w:rsid w:val="7F144E7E"/>
    <w:rsid w:val="7F5B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3D5C8C"/>
      <w:u w:val="none"/>
    </w:rPr>
  </w:style>
  <w:style w:type="character" w:styleId="6">
    <w:name w:val="Hyperlink"/>
    <w:basedOn w:val="4"/>
    <w:uiPriority w:val="0"/>
    <w:rPr>
      <w:color w:val="3D5C8C"/>
      <w:u w:val="none"/>
    </w:rPr>
  </w:style>
  <w:style w:type="character" w:styleId="7">
    <w:name w:val="HTML Code"/>
    <w:basedOn w:val="4"/>
    <w:uiPriority w:val="0"/>
    <w:rPr>
      <w:rFonts w:ascii="Courier New" w:hAnsi="Courier New"/>
      <w:sz w:val="20"/>
    </w:rPr>
  </w:style>
  <w:style w:type="character" w:customStyle="1" w:styleId="8">
    <w:name w:val="keyword"/>
    <w:basedOn w:val="4"/>
    <w:uiPriority w:val="0"/>
    <w:rPr>
      <w:color w:val="008000"/>
    </w:rPr>
  </w:style>
  <w:style w:type="character" w:customStyle="1" w:styleId="9">
    <w:name w:val="preprocessor"/>
    <w:basedOn w:val="4"/>
    <w:uiPriority w:val="0"/>
    <w:rPr>
      <w:color w:val="806020"/>
    </w:rPr>
  </w:style>
  <w:style w:type="character" w:customStyle="1" w:styleId="10">
    <w:name w:val="vhdldigit"/>
    <w:basedOn w:val="4"/>
    <w:uiPriority w:val="0"/>
    <w:rPr>
      <w:color w:val="FF00FF"/>
    </w:rPr>
  </w:style>
  <w:style w:type="character" w:customStyle="1" w:styleId="11">
    <w:name w:val="keywordtype"/>
    <w:basedOn w:val="4"/>
    <w:uiPriority w:val="0"/>
    <w:rPr>
      <w:color w:val="604020"/>
    </w:rPr>
  </w:style>
  <w:style w:type="character" w:customStyle="1" w:styleId="12">
    <w:name w:val="legend"/>
    <w:basedOn w:val="4"/>
    <w:uiPriority w:val="0"/>
    <w:rPr>
      <w:sz w:val="16"/>
      <w:szCs w:val="16"/>
    </w:rPr>
  </w:style>
  <w:style w:type="character" w:customStyle="1" w:styleId="13">
    <w:name w:val="charliteral"/>
    <w:basedOn w:val="4"/>
    <w:uiPriority w:val="0"/>
    <w:rPr>
      <w:color w:val="008080"/>
    </w:rPr>
  </w:style>
  <w:style w:type="character" w:customStyle="1" w:styleId="14">
    <w:name w:val="vhdlchar"/>
    <w:basedOn w:val="4"/>
    <w:uiPriority w:val="0"/>
    <w:rPr>
      <w:color w:val="000000"/>
    </w:rPr>
  </w:style>
  <w:style w:type="character" w:customStyle="1" w:styleId="15">
    <w:name w:val="stringliteral"/>
    <w:basedOn w:val="4"/>
    <w:uiPriority w:val="0"/>
    <w:rPr>
      <w:color w:val="002080"/>
    </w:rPr>
  </w:style>
  <w:style w:type="character" w:customStyle="1" w:styleId="16">
    <w:name w:val="vhdlkeyword"/>
    <w:basedOn w:val="4"/>
    <w:uiPriority w:val="0"/>
    <w:rPr>
      <w:color w:val="700070"/>
    </w:rPr>
  </w:style>
  <w:style w:type="character" w:customStyle="1" w:styleId="17">
    <w:name w:val="comment"/>
    <w:basedOn w:val="4"/>
    <w:uiPriority w:val="0"/>
    <w:rPr>
      <w:color w:val="800000"/>
    </w:rPr>
  </w:style>
  <w:style w:type="character" w:customStyle="1" w:styleId="18">
    <w:name w:val="keywordflow"/>
    <w:basedOn w:val="4"/>
    <w:uiPriority w:val="0"/>
    <w:rPr>
      <w:color w:val="E08000"/>
    </w:rPr>
  </w:style>
  <w:style w:type="character" w:customStyle="1" w:styleId="19">
    <w:name w:val="vhdllogic"/>
    <w:basedOn w:val="4"/>
    <w:uiPriority w:val="0"/>
    <w:rPr>
      <w:color w:val="FF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2025-08-16T03:14:22Z</dcterms:created>
  <dc:creator>Administrator</dc:creator>
  <cp:lastModifiedBy>Administrator</cp:lastModifiedBy>
  <dcterms:modified xsi:type="dcterms:W3CDTF">2025-08-16T03:56:44Z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270838EF1EFA4AC98F039D9B67373CEA_12</vt:lpwstr>
  </property>
</Properties>
</file>