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A6089">
      <w:pPr>
        <w:rPr>
          <w:rFonts w:hint="eastAsia"/>
          <w:b/>
          <w:bCs/>
          <w:sz w:val="24"/>
          <w:szCs w:val="32"/>
        </w:rPr>
      </w:pPr>
      <w:r>
        <w:rPr>
          <w:rFonts w:hint="eastAsia"/>
          <w:b/>
          <w:bCs/>
          <w:sz w:val="24"/>
          <w:szCs w:val="32"/>
        </w:rPr>
        <w:t>Mixer Module Description Document</w:t>
      </w:r>
    </w:p>
    <w:p w14:paraId="7BD48CD2">
      <w:pPr>
        <w:rPr>
          <w:rFonts w:hint="eastAsia"/>
          <w:b/>
          <w:bCs/>
          <w:sz w:val="24"/>
          <w:szCs w:val="32"/>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35D0F74A">
      <w:pPr>
        <w:rPr>
          <w:rFonts w:hint="eastAsia"/>
          <w:b/>
          <w:bCs/>
          <w:sz w:val="24"/>
          <w:szCs w:val="32"/>
        </w:rPr>
      </w:pPr>
    </w:p>
    <w:p w14:paraId="3E6BF28D">
      <w:pPr>
        <w:rPr>
          <w:rFonts w:hint="eastAsia"/>
          <w:b w:val="0"/>
          <w:bCs w:val="0"/>
          <w:sz w:val="21"/>
          <w:szCs w:val="24"/>
        </w:rPr>
      </w:pPr>
      <w:r>
        <w:rPr>
          <w:rFonts w:hint="eastAsia"/>
          <w:b w:val="0"/>
          <w:bCs w:val="0"/>
          <w:sz w:val="21"/>
          <w:szCs w:val="24"/>
        </w:rPr>
        <w:t>The Mixer module of the AP80 series chip is a software abstraction module, serving as the axis of the audio path, and is suitable for audio systems developed based on AP80. The Mixer module isolates the coupling between various sources, and the tasks corresponding to each input source do not need to be concerned about the current status of other input sources. The concept of specific hardware audio channels can be downplayed.</w:t>
      </w:r>
    </w:p>
    <w:p w14:paraId="4170576C">
      <w:pPr>
        <w:keepNext/>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5953125" cy="2762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53125" cy="2762250"/>
                    </a:xfrm>
                    <a:prstGeom prst="rect">
                      <a:avLst/>
                    </a:prstGeom>
                    <a:noFill/>
                    <a:ln w="9525">
                      <a:noFill/>
                    </a:ln>
                  </pic:spPr>
                </pic:pic>
              </a:graphicData>
            </a:graphic>
          </wp:inline>
        </w:drawing>
      </w:r>
    </w:p>
    <w:p w14:paraId="79C1B68D">
      <w:pPr>
        <w:jc w:val="center"/>
        <w:rPr>
          <w:rFonts w:hint="eastAsia"/>
          <w:b w:val="0"/>
          <w:bCs w:val="0"/>
          <w:sz w:val="21"/>
          <w:szCs w:val="24"/>
        </w:rPr>
      </w:pPr>
      <w:r>
        <w:rPr>
          <w:rFonts w:hint="eastAsia"/>
          <w:b w:val="0"/>
          <w:bCs w:val="0"/>
          <w:sz w:val="21"/>
          <w:szCs w:val="24"/>
        </w:rPr>
        <w:t>Figure 1 Simple diagram of the audio path structure</w:t>
      </w:r>
    </w:p>
    <w:p w14:paraId="279B16B7">
      <w:pPr>
        <w:jc w:val="center"/>
        <w:rPr>
          <w:rFonts w:hint="eastAsia"/>
          <w:b w:val="0"/>
          <w:bCs w:val="0"/>
          <w:sz w:val="21"/>
          <w:szCs w:val="24"/>
        </w:rPr>
      </w:pPr>
    </w:p>
    <w:p w14:paraId="1FF889E6">
      <w:pPr>
        <w:jc w:val="both"/>
        <w:rPr>
          <w:rFonts w:hint="eastAsia"/>
          <w:b w:val="0"/>
          <w:bCs w:val="0"/>
          <w:sz w:val="21"/>
          <w:szCs w:val="24"/>
        </w:rPr>
      </w:pPr>
      <w:r>
        <w:rPr>
          <w:rFonts w:hint="eastAsia"/>
          <w:b w:val="0"/>
          <w:bCs w:val="0"/>
          <w:sz w:val="21"/>
          <w:szCs w:val="24"/>
        </w:rPr>
        <w:t>As can be seen from the above figure, from the perspective of the audio path, there are four important components: source(input source), process (sound effect processing), mix (software mixing), and sink (receiving end). The input and output of all modules are based on the memory buffer managed by the software. Thus, the process module can be assembled from the application layer to the required location, which is relatively flexible.</w:t>
      </w:r>
    </w:p>
    <w:p w14:paraId="53CBC668">
      <w:pPr>
        <w:jc w:val="both"/>
        <w:rPr>
          <w:rFonts w:hint="eastAsia"/>
          <w:b w:val="0"/>
          <w:bCs w:val="0"/>
          <w:sz w:val="21"/>
          <w:szCs w:val="24"/>
        </w:rPr>
      </w:pPr>
    </w:p>
    <w:p w14:paraId="70D53E35">
      <w:pPr>
        <w:numPr>
          <w:ilvl w:val="0"/>
          <w:numId w:val="0"/>
        </w:numPr>
        <w:jc w:val="both"/>
        <w:rPr>
          <w:rFonts w:hint="eastAsia"/>
          <w:b/>
          <w:bCs/>
          <w:sz w:val="21"/>
          <w:szCs w:val="24"/>
        </w:rPr>
      </w:pPr>
      <w:r>
        <w:rPr>
          <w:rFonts w:hint="eastAsia" w:asciiTheme="minorHAnsi" w:hAnsiTheme="minorHAnsi" w:eastAsiaTheme="minorEastAsia" w:cstheme="minorBidi"/>
          <w:b/>
          <w:bCs/>
          <w:kern w:val="2"/>
          <w:sz w:val="21"/>
          <w:szCs w:val="24"/>
          <w:lang w:val="en-US" w:eastAsia="zh-CN" w:bidi="ar-SA"/>
        </w:rPr>
        <w:t>2.</w:t>
      </w:r>
      <w:r>
        <w:rPr>
          <w:rFonts w:hint="eastAsia"/>
          <w:b/>
          <w:bCs/>
          <w:sz w:val="21"/>
          <w:szCs w:val="24"/>
        </w:rPr>
        <w:t xml:space="preserve">Typical </w:t>
      </w:r>
      <w:r>
        <w:rPr>
          <w:rFonts w:hint="eastAsia"/>
          <w:b/>
          <w:bCs/>
          <w:sz w:val="21"/>
          <w:szCs w:val="24"/>
          <w:lang w:val="en-US" w:eastAsia="zh-CN"/>
        </w:rPr>
        <w:t>A</w:t>
      </w:r>
      <w:r>
        <w:rPr>
          <w:rFonts w:hint="eastAsia"/>
          <w:b/>
          <w:bCs/>
          <w:sz w:val="21"/>
          <w:szCs w:val="24"/>
        </w:rPr>
        <w:t>pplications</w:t>
      </w:r>
    </w:p>
    <w:p w14:paraId="07C21530">
      <w:pPr>
        <w:numPr>
          <w:numId w:val="0"/>
        </w:numPr>
        <w:jc w:val="both"/>
        <w:rPr>
          <w:rFonts w:hint="eastAsia"/>
          <w:b/>
          <w:bCs/>
          <w:sz w:val="21"/>
          <w:szCs w:val="24"/>
        </w:rPr>
      </w:pPr>
    </w:p>
    <w:p w14:paraId="6B0311C3">
      <w:pPr>
        <w:numPr>
          <w:numId w:val="0"/>
        </w:numPr>
        <w:ind w:firstLine="630" w:firstLineChars="300"/>
        <w:jc w:val="both"/>
        <w:rPr>
          <w:rFonts w:hint="eastAsia"/>
          <w:b w:val="0"/>
          <w:bCs w:val="0"/>
          <w:sz w:val="21"/>
          <w:szCs w:val="24"/>
        </w:rPr>
      </w:pPr>
      <w:bookmarkStart w:id="0" w:name="_GoBack"/>
      <w:bookmarkEnd w:id="0"/>
      <w:r>
        <w:rPr>
          <w:rFonts w:hint="eastAsia"/>
          <w:b w:val="0"/>
          <w:bCs w:val="0"/>
          <w:sz w:val="21"/>
          <w:szCs w:val="24"/>
        </w:rPr>
        <w:t>The following is a mixer operation for the LineIn channel data</w:t>
      </w:r>
    </w:p>
    <w:p w14:paraId="2068F39E">
      <w:pPr>
        <w:numPr>
          <w:numId w:val="0"/>
        </w:numPr>
        <w:jc w:val="both"/>
        <w:rPr>
          <w:rFonts w:hint="eastAsia"/>
          <w:b w:val="0"/>
          <w:bCs w:val="0"/>
          <w:sz w:val="21"/>
          <w:szCs w:val="24"/>
        </w:rPr>
      </w:pPr>
      <w:r>
        <w:rPr>
          <w:rFonts w:hint="eastAsia"/>
          <w:b w:val="0"/>
          <w:bCs w:val="0"/>
          <w:sz w:val="21"/>
          <w:szCs w:val="24"/>
          <w:lang w:val="en-US" w:eastAsia="zh-CN"/>
        </w:rPr>
        <w:t xml:space="preserve">65 </w:t>
      </w:r>
      <w:r>
        <w:rPr>
          <w:rFonts w:hint="eastAsia"/>
          <w:b/>
          <w:bCs/>
          <w:color w:val="7030A0"/>
          <w:sz w:val="21"/>
          <w:szCs w:val="24"/>
          <w:lang w:val="en-US" w:eastAsia="zh-CN"/>
        </w:rPr>
        <w:t>uint16_t</w:t>
      </w:r>
      <w:r>
        <w:rPr>
          <w:rFonts w:hint="eastAsia"/>
          <w:b w:val="0"/>
          <w:bCs w:val="0"/>
          <w:sz w:val="21"/>
          <w:szCs w:val="24"/>
          <w:lang w:val="en-US" w:eastAsia="zh-CN"/>
        </w:rPr>
        <w:t xml:space="preserve"> Buf[</w:t>
      </w:r>
      <w:r>
        <w:rPr>
          <w:rFonts w:hint="eastAsia"/>
          <w:b w:val="0"/>
          <w:bCs w:val="0"/>
          <w:color w:val="B68C02" w:themeColor="accent3" w:themeShade="BF"/>
          <w:sz w:val="21"/>
          <w:szCs w:val="24"/>
          <w:lang w:val="en-US" w:eastAsia="zh-CN"/>
        </w:rPr>
        <w:t>512</w:t>
      </w:r>
      <w:r>
        <w:rPr>
          <w:rFonts w:hint="eastAsia"/>
          <w:b w:val="0"/>
          <w:bCs w:val="0"/>
          <w:sz w:val="21"/>
          <w:szCs w:val="24"/>
          <w:lang w:val="en-US" w:eastAsia="zh-CN"/>
        </w:rPr>
        <w:t>];</w:t>
      </w:r>
    </w:p>
    <w:p w14:paraId="47AF4614">
      <w:pPr>
        <w:numPr>
          <w:numId w:val="0"/>
        </w:numPr>
        <w:jc w:val="both"/>
        <w:rPr>
          <w:rFonts w:hint="eastAsia"/>
          <w:b w:val="0"/>
          <w:bCs w:val="0"/>
          <w:sz w:val="21"/>
          <w:szCs w:val="24"/>
        </w:rPr>
      </w:pPr>
      <w:r>
        <w:rPr>
          <w:rFonts w:hint="eastAsia"/>
          <w:b w:val="0"/>
          <w:bCs w:val="0"/>
          <w:sz w:val="21"/>
          <w:szCs w:val="24"/>
          <w:lang w:val="en-US" w:eastAsia="zh-CN"/>
        </w:rPr>
        <w:t> 66 uin32_t SampleCnt;</w:t>
      </w:r>
    </w:p>
    <w:p w14:paraId="24837CA5">
      <w:pPr>
        <w:numPr>
          <w:numId w:val="0"/>
        </w:numPr>
        <w:jc w:val="both"/>
        <w:rPr>
          <w:rFonts w:hint="eastAsia"/>
          <w:b w:val="0"/>
          <w:bCs w:val="0"/>
          <w:sz w:val="21"/>
          <w:szCs w:val="24"/>
        </w:rPr>
      </w:pPr>
      <w:r>
        <w:rPr>
          <w:rFonts w:hint="eastAsia"/>
          <w:b w:val="0"/>
          <w:bCs w:val="0"/>
          <w:sz w:val="21"/>
          <w:szCs w:val="24"/>
          <w:lang w:val="en-US" w:eastAsia="zh-CN"/>
        </w:rPr>
        <w:t xml:space="preserve"> 67 </w:t>
      </w:r>
      <w:r>
        <w:rPr>
          <w:rFonts w:hint="eastAsia"/>
          <w:b w:val="0"/>
          <w:bCs w:val="0"/>
          <w:color w:val="7030A0"/>
          <w:sz w:val="21"/>
          <w:szCs w:val="24"/>
          <w:lang w:val="en-US" w:eastAsia="zh-CN"/>
        </w:rPr>
        <w:t>MixerInit</w:t>
      </w:r>
      <w:r>
        <w:rPr>
          <w:rFonts w:hint="eastAsia"/>
          <w:b w:val="0"/>
          <w:bCs w:val="0"/>
          <w:sz w:val="21"/>
          <w:szCs w:val="24"/>
          <w:lang w:val="en-US" w:eastAsia="zh-CN"/>
        </w:rPr>
        <w:t>(</w:t>
      </w:r>
      <w:r>
        <w:rPr>
          <w:rFonts w:hint="eastAsia"/>
          <w:b/>
          <w:bCs/>
          <w:color w:val="7030A0"/>
          <w:sz w:val="21"/>
          <w:szCs w:val="24"/>
          <w:lang w:val="en-US" w:eastAsia="zh-CN"/>
        </w:rPr>
        <w:t>(void</w:t>
      </w:r>
      <w:r>
        <w:rPr>
          <w:rFonts w:hint="eastAsia"/>
          <w:b w:val="0"/>
          <w:bCs w:val="0"/>
          <w:sz w:val="21"/>
          <w:szCs w:val="24"/>
          <w:lang w:val="en-US" w:eastAsia="zh-CN"/>
        </w:rPr>
        <w:t>*)PCM_FIFO_ADDR, PCM_FIFO_LEN);</w:t>
      </w:r>
    </w:p>
    <w:p w14:paraId="6E932A6B">
      <w:pPr>
        <w:numPr>
          <w:numId w:val="0"/>
        </w:numPr>
        <w:jc w:val="both"/>
        <w:rPr>
          <w:rFonts w:hint="eastAsia"/>
          <w:b w:val="0"/>
          <w:bCs w:val="0"/>
          <w:sz w:val="21"/>
          <w:szCs w:val="24"/>
        </w:rPr>
      </w:pPr>
      <w:r>
        <w:rPr>
          <w:rFonts w:hint="eastAsia"/>
          <w:b w:val="0"/>
          <w:bCs w:val="0"/>
          <w:sz w:val="21"/>
          <w:szCs w:val="24"/>
          <w:lang w:val="en-US" w:eastAsia="zh-CN"/>
        </w:rPr>
        <w:t> 68</w:t>
      </w:r>
      <w:r>
        <w:rPr>
          <w:rFonts w:hint="eastAsia"/>
          <w:b w:val="0"/>
          <w:bCs w:val="0"/>
          <w:color w:val="7030A0"/>
          <w:sz w:val="21"/>
          <w:szCs w:val="24"/>
          <w:lang w:val="en-US" w:eastAsia="zh-CN"/>
        </w:rPr>
        <w:t xml:space="preserve"> MixerConfigFormat</w:t>
      </w:r>
      <w:r>
        <w:rPr>
          <w:rFonts w:hint="eastAsia"/>
          <w:b w:val="0"/>
          <w:bCs w:val="0"/>
          <w:color w:val="B68C02" w:themeColor="accent3" w:themeShade="BF"/>
          <w:sz w:val="21"/>
          <w:szCs w:val="24"/>
          <w:lang w:val="en-US" w:eastAsia="zh-CN"/>
        </w:rPr>
        <w:t>(1, 44100</w:t>
      </w:r>
      <w:r>
        <w:rPr>
          <w:rFonts w:hint="eastAsia"/>
          <w:b w:val="0"/>
          <w:bCs w:val="0"/>
          <w:sz w:val="21"/>
          <w:szCs w:val="24"/>
          <w:lang w:val="en-US" w:eastAsia="zh-CN"/>
        </w:rPr>
        <w:t>, MIXER_FORMAT_STERO);</w:t>
      </w:r>
    </w:p>
    <w:p w14:paraId="7ADF52B5">
      <w:pPr>
        <w:numPr>
          <w:numId w:val="0"/>
        </w:numPr>
        <w:jc w:val="both"/>
        <w:rPr>
          <w:rFonts w:hint="eastAsia"/>
          <w:b w:val="0"/>
          <w:bCs w:val="0"/>
          <w:sz w:val="21"/>
          <w:szCs w:val="24"/>
        </w:rPr>
      </w:pPr>
      <w:r>
        <w:rPr>
          <w:rFonts w:hint="eastAsia"/>
          <w:b w:val="0"/>
          <w:bCs w:val="0"/>
          <w:sz w:val="21"/>
          <w:szCs w:val="24"/>
          <w:lang w:val="en-US" w:eastAsia="zh-CN"/>
        </w:rPr>
        <w:t xml:space="preserve"> 69 </w:t>
      </w:r>
      <w:r>
        <w:rPr>
          <w:rFonts w:hint="eastAsia"/>
          <w:b w:val="0"/>
          <w:bCs w:val="0"/>
          <w:color w:val="7030A0"/>
          <w:sz w:val="21"/>
          <w:szCs w:val="24"/>
          <w:lang w:val="en-US" w:eastAsia="zh-CN"/>
        </w:rPr>
        <w:t>MixerEnable</w:t>
      </w:r>
      <w:r>
        <w:rPr>
          <w:rFonts w:hint="eastAsia"/>
          <w:b w:val="0"/>
          <w:bCs w:val="0"/>
          <w:sz w:val="21"/>
          <w:szCs w:val="24"/>
          <w:lang w:val="en-US" w:eastAsia="zh-CN"/>
        </w:rPr>
        <w:t>(</w:t>
      </w:r>
      <w:r>
        <w:rPr>
          <w:rFonts w:hint="eastAsia"/>
          <w:b w:val="0"/>
          <w:bCs w:val="0"/>
          <w:color w:val="B68C02" w:themeColor="accent3" w:themeShade="BF"/>
          <w:sz w:val="21"/>
          <w:szCs w:val="24"/>
          <w:lang w:val="en-US" w:eastAsia="zh-CN"/>
        </w:rPr>
        <w:t>1</w:t>
      </w:r>
      <w:r>
        <w:rPr>
          <w:rFonts w:hint="eastAsia"/>
          <w:b w:val="0"/>
          <w:bCs w:val="0"/>
          <w:sz w:val="21"/>
          <w:szCs w:val="24"/>
          <w:lang w:val="en-US" w:eastAsia="zh-CN"/>
        </w:rPr>
        <w:t>);</w:t>
      </w:r>
    </w:p>
    <w:p w14:paraId="4F840B3A">
      <w:pPr>
        <w:numPr>
          <w:numId w:val="0"/>
        </w:numPr>
        <w:jc w:val="both"/>
        <w:rPr>
          <w:rFonts w:hint="eastAsia"/>
          <w:b w:val="0"/>
          <w:bCs w:val="0"/>
          <w:sz w:val="21"/>
          <w:szCs w:val="24"/>
        </w:rPr>
      </w:pPr>
      <w:r>
        <w:rPr>
          <w:rFonts w:hint="eastAsia"/>
          <w:b w:val="0"/>
          <w:bCs w:val="0"/>
          <w:sz w:val="21"/>
          <w:szCs w:val="24"/>
          <w:lang w:val="en-US" w:eastAsia="zh-CN"/>
        </w:rPr>
        <w:t xml:space="preserve"> 70 </w:t>
      </w:r>
      <w:r>
        <w:rPr>
          <w:rFonts w:hint="eastAsia"/>
          <w:b w:val="0"/>
          <w:bCs w:val="0"/>
          <w:color w:val="7030A0"/>
          <w:sz w:val="21"/>
          <w:szCs w:val="24"/>
          <w:lang w:val="en-US" w:eastAsia="zh-CN"/>
        </w:rPr>
        <w:t>MixerUnmute</w:t>
      </w:r>
      <w:r>
        <w:rPr>
          <w:rFonts w:hint="eastAsia"/>
          <w:b w:val="0"/>
          <w:bCs w:val="0"/>
          <w:sz w:val="21"/>
          <w:szCs w:val="24"/>
          <w:lang w:val="en-US" w:eastAsia="zh-CN"/>
        </w:rPr>
        <w:t>(</w:t>
      </w:r>
      <w:r>
        <w:rPr>
          <w:rFonts w:hint="eastAsia"/>
          <w:b w:val="0"/>
          <w:bCs w:val="0"/>
          <w:color w:val="B68C02" w:themeColor="accent3" w:themeShade="BF"/>
          <w:sz w:val="21"/>
          <w:szCs w:val="24"/>
          <w:lang w:val="en-US" w:eastAsia="zh-CN"/>
        </w:rPr>
        <w:t>1</w:t>
      </w:r>
      <w:r>
        <w:rPr>
          <w:rFonts w:hint="eastAsia"/>
          <w:b w:val="0"/>
          <w:bCs w:val="0"/>
          <w:sz w:val="21"/>
          <w:szCs w:val="24"/>
          <w:lang w:val="en-US" w:eastAsia="zh-CN"/>
        </w:rPr>
        <w:t>);</w:t>
      </w:r>
    </w:p>
    <w:p w14:paraId="241C5A35">
      <w:pPr>
        <w:numPr>
          <w:numId w:val="0"/>
        </w:numPr>
        <w:jc w:val="both"/>
        <w:rPr>
          <w:rFonts w:hint="eastAsia"/>
          <w:b w:val="0"/>
          <w:bCs w:val="0"/>
          <w:sz w:val="21"/>
          <w:szCs w:val="24"/>
        </w:rPr>
      </w:pPr>
      <w:r>
        <w:rPr>
          <w:rFonts w:hint="eastAsia"/>
          <w:b w:val="0"/>
          <w:bCs w:val="0"/>
          <w:sz w:val="21"/>
          <w:szCs w:val="24"/>
          <w:lang w:val="en-US" w:eastAsia="zh-CN"/>
        </w:rPr>
        <w:t> 71</w:t>
      </w:r>
      <w:r>
        <w:rPr>
          <w:rFonts w:hint="eastAsia"/>
          <w:b w:val="0"/>
          <w:bCs w:val="0"/>
          <w:color w:val="0070C0"/>
          <w:sz w:val="21"/>
          <w:szCs w:val="24"/>
          <w:lang w:val="en-US" w:eastAsia="zh-CN"/>
        </w:rPr>
        <w:t xml:space="preserve"> </w:t>
      </w:r>
      <w:r>
        <w:rPr>
          <w:rFonts w:hint="eastAsia"/>
          <w:b/>
          <w:bCs/>
          <w:color w:val="0070C0"/>
          <w:sz w:val="21"/>
          <w:szCs w:val="24"/>
          <w:lang w:val="en-US" w:eastAsia="zh-CN"/>
        </w:rPr>
        <w:t>if</w:t>
      </w:r>
      <w:r>
        <w:rPr>
          <w:rFonts w:hint="eastAsia"/>
          <w:b w:val="0"/>
          <w:bCs w:val="0"/>
          <w:sz w:val="21"/>
          <w:szCs w:val="24"/>
          <w:lang w:val="en-US" w:eastAsia="zh-CN"/>
        </w:rPr>
        <w:t>(</w:t>
      </w:r>
      <w:r>
        <w:rPr>
          <w:rFonts w:hint="eastAsia"/>
          <w:b w:val="0"/>
          <w:bCs w:val="0"/>
          <w:color w:val="7030A0"/>
          <w:sz w:val="21"/>
          <w:szCs w:val="24"/>
          <w:lang w:val="en-US" w:eastAsia="zh-CN"/>
        </w:rPr>
        <w:t>MixerIsDone</w:t>
      </w:r>
      <w:r>
        <w:rPr>
          <w:rFonts w:hint="eastAsia"/>
          <w:b w:val="0"/>
          <w:bCs w:val="0"/>
          <w:sz w:val="21"/>
          <w:szCs w:val="24"/>
          <w:lang w:val="en-US" w:eastAsia="zh-CN"/>
        </w:rPr>
        <w:t>(</w:t>
      </w:r>
      <w:r>
        <w:rPr>
          <w:rFonts w:hint="eastAsia"/>
          <w:b w:val="0"/>
          <w:bCs w:val="0"/>
          <w:color w:val="B68C02" w:themeColor="accent3" w:themeShade="BF"/>
          <w:sz w:val="21"/>
          <w:szCs w:val="24"/>
          <w:lang w:val="en-US" w:eastAsia="zh-CN"/>
        </w:rPr>
        <w:t>1</w:t>
      </w:r>
      <w:r>
        <w:rPr>
          <w:rFonts w:hint="eastAsia"/>
          <w:b w:val="0"/>
          <w:bCs w:val="0"/>
          <w:sz w:val="21"/>
          <w:szCs w:val="24"/>
          <w:lang w:val="en-US" w:eastAsia="zh-CN"/>
        </w:rPr>
        <w:t>))</w:t>
      </w:r>
    </w:p>
    <w:p w14:paraId="5B352F4D">
      <w:pPr>
        <w:numPr>
          <w:numId w:val="0"/>
        </w:numPr>
        <w:jc w:val="both"/>
        <w:rPr>
          <w:rFonts w:hint="eastAsia"/>
          <w:b w:val="0"/>
          <w:bCs w:val="0"/>
          <w:sz w:val="21"/>
          <w:szCs w:val="24"/>
        </w:rPr>
      </w:pPr>
      <w:r>
        <w:rPr>
          <w:rFonts w:hint="eastAsia"/>
          <w:b w:val="0"/>
          <w:bCs w:val="0"/>
          <w:sz w:val="21"/>
          <w:szCs w:val="24"/>
          <w:lang w:val="en-US" w:eastAsia="zh-CN"/>
        </w:rPr>
        <w:t> 72 {</w:t>
      </w:r>
    </w:p>
    <w:p w14:paraId="10352410">
      <w:pPr>
        <w:numPr>
          <w:numId w:val="0"/>
        </w:numPr>
        <w:jc w:val="both"/>
        <w:rPr>
          <w:rFonts w:hint="eastAsia"/>
          <w:b w:val="0"/>
          <w:bCs w:val="0"/>
          <w:color w:val="588E32" w:themeColor="accent4" w:themeShade="BF"/>
          <w:sz w:val="21"/>
          <w:szCs w:val="24"/>
        </w:rPr>
      </w:pPr>
      <w:r>
        <w:rPr>
          <w:rFonts w:hint="eastAsia"/>
          <w:b w:val="0"/>
          <w:bCs w:val="0"/>
          <w:sz w:val="21"/>
          <w:szCs w:val="24"/>
          <w:lang w:val="en-US" w:eastAsia="zh-CN"/>
        </w:rPr>
        <w:t xml:space="preserve"> 73     SampleCnt  =  </w:t>
      </w:r>
      <w:r>
        <w:rPr>
          <w:rFonts w:hint="eastAsia"/>
          <w:b w:val="0"/>
          <w:bCs w:val="0"/>
          <w:color w:val="7030A0"/>
          <w:sz w:val="21"/>
          <w:szCs w:val="24"/>
          <w:lang w:val="en-US" w:eastAsia="zh-CN"/>
        </w:rPr>
        <w:t>AdcPmemPcmRemainLenGet</w:t>
      </w:r>
      <w:r>
        <w:rPr>
          <w:rFonts w:hint="eastAsia"/>
          <w:b w:val="0"/>
          <w:bCs w:val="0"/>
          <w:sz w:val="21"/>
          <w:szCs w:val="24"/>
          <w:lang w:val="en-US" w:eastAsia="zh-CN"/>
        </w:rPr>
        <w:t>();//</w:t>
      </w:r>
      <w:r>
        <w:rPr>
          <w:rFonts w:hint="eastAsia"/>
          <w:b w:val="0"/>
          <w:bCs w:val="0"/>
          <w:color w:val="588E32" w:themeColor="accent4" w:themeShade="BF"/>
          <w:sz w:val="21"/>
          <w:szCs w:val="24"/>
          <w:lang w:val="en-US" w:eastAsia="zh-CN"/>
        </w:rPr>
        <w:t>Obtain the ADC sampling buffer data</w:t>
      </w:r>
    </w:p>
    <w:p w14:paraId="7B34E520">
      <w:pPr>
        <w:numPr>
          <w:numId w:val="0"/>
        </w:numPr>
        <w:jc w:val="both"/>
        <w:rPr>
          <w:rFonts w:hint="eastAsia"/>
          <w:b w:val="0"/>
          <w:bCs w:val="0"/>
          <w:sz w:val="21"/>
          <w:szCs w:val="24"/>
        </w:rPr>
      </w:pPr>
      <w:r>
        <w:rPr>
          <w:rFonts w:hint="eastAsia"/>
          <w:b w:val="0"/>
          <w:bCs w:val="0"/>
          <w:sz w:val="21"/>
          <w:szCs w:val="24"/>
          <w:lang w:val="en-US" w:eastAsia="zh-CN"/>
        </w:rPr>
        <w:t> 74    </w:t>
      </w:r>
      <w:r>
        <w:rPr>
          <w:rFonts w:hint="eastAsia"/>
          <w:b w:val="0"/>
          <w:bCs w:val="0"/>
          <w:color w:val="7030A0"/>
          <w:sz w:val="21"/>
          <w:szCs w:val="24"/>
          <w:lang w:val="en-US" w:eastAsia="zh-CN"/>
        </w:rPr>
        <w:t> AdcPcmDataRead</w:t>
      </w:r>
      <w:r>
        <w:rPr>
          <w:rFonts w:hint="eastAsia"/>
          <w:b w:val="0"/>
          <w:bCs w:val="0"/>
          <w:sz w:val="21"/>
          <w:szCs w:val="24"/>
          <w:lang w:val="en-US" w:eastAsia="zh-CN"/>
        </w:rPr>
        <w:t xml:space="preserve">(Buf, SampleCnt, </w:t>
      </w:r>
      <w:r>
        <w:rPr>
          <w:rFonts w:hint="eastAsia"/>
          <w:b w:val="0"/>
          <w:bCs w:val="0"/>
          <w:color w:val="B68C02" w:themeColor="accent3" w:themeShade="BF"/>
          <w:sz w:val="21"/>
          <w:szCs w:val="24"/>
          <w:lang w:val="en-US" w:eastAsia="zh-CN"/>
        </w:rPr>
        <w:t>0x03</w:t>
      </w:r>
      <w:r>
        <w:rPr>
          <w:rFonts w:hint="eastAsia"/>
          <w:b w:val="0"/>
          <w:bCs w:val="0"/>
          <w:sz w:val="21"/>
          <w:szCs w:val="24"/>
          <w:lang w:val="en-US" w:eastAsia="zh-CN"/>
        </w:rPr>
        <w:t>);</w:t>
      </w:r>
    </w:p>
    <w:p w14:paraId="0DCBEE24">
      <w:pPr>
        <w:numPr>
          <w:numId w:val="0"/>
        </w:numPr>
        <w:jc w:val="both"/>
        <w:rPr>
          <w:rFonts w:hint="eastAsia"/>
          <w:b w:val="0"/>
          <w:bCs w:val="0"/>
          <w:sz w:val="21"/>
          <w:szCs w:val="24"/>
        </w:rPr>
      </w:pPr>
      <w:r>
        <w:rPr>
          <w:rFonts w:hint="eastAsia"/>
          <w:b w:val="0"/>
          <w:bCs w:val="0"/>
          <w:sz w:val="21"/>
          <w:szCs w:val="24"/>
          <w:lang w:val="en-US" w:eastAsia="zh-CN"/>
        </w:rPr>
        <w:t> 75     </w:t>
      </w:r>
      <w:r>
        <w:rPr>
          <w:rFonts w:hint="eastAsia"/>
          <w:b w:val="0"/>
          <w:bCs w:val="0"/>
          <w:color w:val="7030A0"/>
          <w:sz w:val="21"/>
          <w:szCs w:val="24"/>
          <w:lang w:val="en-US" w:eastAsia="zh-CN"/>
        </w:rPr>
        <w:t>MixerSetData</w:t>
      </w:r>
      <w:r>
        <w:rPr>
          <w:rFonts w:hint="eastAsia"/>
          <w:b w:val="0"/>
          <w:bCs w:val="0"/>
          <w:sz w:val="21"/>
          <w:szCs w:val="24"/>
          <w:lang w:val="en-US" w:eastAsia="zh-CN"/>
        </w:rPr>
        <w:t>(1, Buf, SampleCnt);</w:t>
      </w:r>
    </w:p>
    <w:p w14:paraId="43F04A0B">
      <w:pPr>
        <w:numPr>
          <w:numId w:val="0"/>
        </w:numPr>
        <w:jc w:val="both"/>
        <w:rPr>
          <w:rFonts w:hint="eastAsia"/>
          <w:b w:val="0"/>
          <w:bCs w:val="0"/>
          <w:sz w:val="21"/>
          <w:szCs w:val="24"/>
        </w:rPr>
      </w:pPr>
      <w:r>
        <w:rPr>
          <w:rFonts w:hint="eastAsia"/>
          <w:b w:val="0"/>
          <w:bCs w:val="0"/>
          <w:sz w:val="21"/>
          <w:szCs w:val="24"/>
          <w:lang w:val="en-US" w:eastAsia="zh-CN"/>
        </w:rPr>
        <w:t> 76 }</w:t>
      </w:r>
    </w:p>
    <w:p w14:paraId="7BB7A5B1">
      <w:pPr>
        <w:numPr>
          <w:numId w:val="0"/>
        </w:numPr>
        <w:jc w:val="both"/>
        <w:rPr>
          <w:rFonts w:hint="eastAsia"/>
          <w:b w:val="0"/>
          <w:bCs w:val="0"/>
          <w:sz w:val="21"/>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13BD"/>
    <w:rsid w:val="015D0D5E"/>
    <w:rsid w:val="03EE0393"/>
    <w:rsid w:val="0858227F"/>
    <w:rsid w:val="0A434ECF"/>
    <w:rsid w:val="0BEB340A"/>
    <w:rsid w:val="11875983"/>
    <w:rsid w:val="15BF393E"/>
    <w:rsid w:val="15EC4007"/>
    <w:rsid w:val="16ED0036"/>
    <w:rsid w:val="19D674A8"/>
    <w:rsid w:val="1F841754"/>
    <w:rsid w:val="24A85EE5"/>
    <w:rsid w:val="24E32A79"/>
    <w:rsid w:val="26B446CD"/>
    <w:rsid w:val="290C6A42"/>
    <w:rsid w:val="29581C87"/>
    <w:rsid w:val="2A866380"/>
    <w:rsid w:val="364F7F6E"/>
    <w:rsid w:val="3AC84793"/>
    <w:rsid w:val="3AFB6916"/>
    <w:rsid w:val="3E38578C"/>
    <w:rsid w:val="4084115C"/>
    <w:rsid w:val="418A09F4"/>
    <w:rsid w:val="43195B8C"/>
    <w:rsid w:val="4803505C"/>
    <w:rsid w:val="48174664"/>
    <w:rsid w:val="4B865D88"/>
    <w:rsid w:val="4CB93F3C"/>
    <w:rsid w:val="50C86E43"/>
    <w:rsid w:val="575B631B"/>
    <w:rsid w:val="5BCA3A6F"/>
    <w:rsid w:val="5F096FA4"/>
    <w:rsid w:val="62326812"/>
    <w:rsid w:val="64AC28AC"/>
    <w:rsid w:val="67472418"/>
    <w:rsid w:val="6DAC1227"/>
    <w:rsid w:val="6F675D4D"/>
    <w:rsid w:val="70B15DD0"/>
    <w:rsid w:val="72005FE5"/>
    <w:rsid w:val="747B1953"/>
    <w:rsid w:val="77486C19"/>
    <w:rsid w:val="7C9E2377"/>
    <w:rsid w:val="7DCE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3D5C8C"/>
      <w:u w:val="none"/>
    </w:rPr>
  </w:style>
  <w:style w:type="character" w:styleId="5">
    <w:name w:val="Hyperlink"/>
    <w:basedOn w:val="3"/>
    <w:uiPriority w:val="0"/>
    <w:rPr>
      <w:color w:val="3D5C8C"/>
      <w:u w:val="none"/>
    </w:rPr>
  </w:style>
  <w:style w:type="character" w:customStyle="1" w:styleId="6">
    <w:name w:val="vhdlchar"/>
    <w:basedOn w:val="3"/>
    <w:uiPriority w:val="0"/>
    <w:rPr>
      <w:color w:val="000000"/>
    </w:rPr>
  </w:style>
  <w:style w:type="character" w:customStyle="1" w:styleId="7">
    <w:name w:val="preprocessor"/>
    <w:basedOn w:val="3"/>
    <w:uiPriority w:val="0"/>
    <w:rPr>
      <w:color w:val="806020"/>
    </w:rPr>
  </w:style>
  <w:style w:type="character" w:customStyle="1" w:styleId="8">
    <w:name w:val="keyword"/>
    <w:basedOn w:val="3"/>
    <w:uiPriority w:val="0"/>
    <w:rPr>
      <w:color w:val="008000"/>
    </w:rPr>
  </w:style>
  <w:style w:type="character" w:customStyle="1" w:styleId="9">
    <w:name w:val="vhdlkeyword"/>
    <w:basedOn w:val="3"/>
    <w:uiPriority w:val="0"/>
    <w:rPr>
      <w:color w:val="700070"/>
    </w:rPr>
  </w:style>
  <w:style w:type="character" w:customStyle="1" w:styleId="10">
    <w:name w:val="legend"/>
    <w:basedOn w:val="3"/>
    <w:uiPriority w:val="0"/>
    <w:rPr>
      <w:sz w:val="16"/>
      <w:szCs w:val="16"/>
    </w:rPr>
  </w:style>
  <w:style w:type="character" w:customStyle="1" w:styleId="11">
    <w:name w:val="comment"/>
    <w:basedOn w:val="3"/>
    <w:uiPriority w:val="0"/>
    <w:rPr>
      <w:color w:val="800000"/>
    </w:rPr>
  </w:style>
  <w:style w:type="character" w:customStyle="1" w:styleId="12">
    <w:name w:val="keywordflow"/>
    <w:basedOn w:val="3"/>
    <w:uiPriority w:val="0"/>
    <w:rPr>
      <w:color w:val="E08000"/>
    </w:rPr>
  </w:style>
  <w:style w:type="character" w:customStyle="1" w:styleId="13">
    <w:name w:val="vhdldigit"/>
    <w:basedOn w:val="3"/>
    <w:uiPriority w:val="0"/>
    <w:rPr>
      <w:color w:val="FF00FF"/>
    </w:rPr>
  </w:style>
  <w:style w:type="character" w:customStyle="1" w:styleId="14">
    <w:name w:val="keywordtype"/>
    <w:basedOn w:val="3"/>
    <w:uiPriority w:val="0"/>
    <w:rPr>
      <w:color w:val="604020"/>
    </w:rPr>
  </w:style>
  <w:style w:type="character" w:customStyle="1" w:styleId="15">
    <w:name w:val="stringliteral"/>
    <w:basedOn w:val="3"/>
    <w:uiPriority w:val="0"/>
    <w:rPr>
      <w:color w:val="002080"/>
    </w:rPr>
  </w:style>
  <w:style w:type="character" w:customStyle="1" w:styleId="16">
    <w:name w:val="charliteral"/>
    <w:basedOn w:val="3"/>
    <w:uiPriority w:val="0"/>
    <w:rPr>
      <w:color w:val="008080"/>
    </w:rPr>
  </w:style>
  <w:style w:type="character" w:customStyle="1" w:styleId="17">
    <w:name w:val="vhdllogic"/>
    <w:basedOn w:val="3"/>
    <w:uiPriority w:val="0"/>
    <w:rPr>
      <w:color w:val="FF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2025-08-19T03:21:11Z</dcterms:created>
  <dc:creator>Administrator</dc:creator>
  <cp:lastModifiedBy>Administrator</cp:lastModifiedBy>
  <dcterms:modified xsi:type="dcterms:W3CDTF">2025-08-19T03:34:32Z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958ABD2A197643AFAF0D94332E7FBA53_12</vt:lpwstr>
  </property>
</Properties>
</file>