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A1DC93">
      <w:pPr>
        <w:rPr>
          <w:rFonts w:hint="eastAsia"/>
          <w:b/>
          <w:bCs/>
          <w:sz w:val="24"/>
          <w:szCs w:val="32"/>
        </w:rPr>
      </w:pPr>
      <w:r>
        <w:rPr>
          <w:rFonts w:hint="eastAsia"/>
          <w:b/>
          <w:bCs/>
          <w:sz w:val="24"/>
          <w:szCs w:val="32"/>
        </w:rPr>
        <w:t>NVM Module Description Document</w:t>
      </w:r>
    </w:p>
    <w:p w14:paraId="5F286554">
      <w:pPr>
        <w:rPr>
          <w:rFonts w:hint="eastAsia"/>
        </w:rPr>
      </w:pPr>
    </w:p>
    <w:p w14:paraId="4E3CFF14">
      <w:pPr>
        <w:numPr>
          <w:ilvl w:val="0"/>
          <w:numId w:val="0"/>
        </w:numPr>
        <w:rPr>
          <w:b/>
          <w:bCs/>
          <w:sz w:val="21"/>
          <w:szCs w:val="21"/>
        </w:rPr>
      </w:pPr>
      <w:r>
        <w:rPr>
          <w:rFonts w:asciiTheme="minorHAnsi" w:hAnsiTheme="minorHAnsi" w:eastAsiaTheme="minorEastAsia" w:cstheme="minorBidi"/>
          <w:b/>
          <w:bCs/>
          <w:kern w:val="2"/>
          <w:sz w:val="21"/>
          <w:szCs w:val="21"/>
          <w:lang w:val="en-US" w:eastAsia="zh-CN" w:bidi="ar-SA"/>
        </w:rPr>
        <w:t>1.</w:t>
      </w:r>
      <w:r>
        <w:rPr>
          <w:b/>
          <w:bCs/>
          <w:sz w:val="21"/>
          <w:szCs w:val="21"/>
        </w:rPr>
        <w:t>Introduction</w:t>
      </w:r>
    </w:p>
    <w:p w14:paraId="371F38E7">
      <w:pPr>
        <w:rPr>
          <w:rFonts w:hint="eastAsia"/>
        </w:rPr>
      </w:pPr>
    </w:p>
    <w:p w14:paraId="4C84A65A">
      <w:pPr>
        <w:rPr>
          <w:rFonts w:hint="eastAsia"/>
        </w:rPr>
      </w:pPr>
      <w:r>
        <w:rPr>
          <w:rFonts w:hint="eastAsia"/>
        </w:rPr>
        <w:t>NVM (Nonvolatile Memory) is a type of non-volatile storage used to store data that needs to be retained even when the system is in standby mode. NVM is essentially an SRAM with a size of 180 bytes. However, it is located within the LP (Low-Power Power Domain) module. As long as the LP (Low-Power Power Domain) module remains powered, the data in NVM will not be lost. In other words, the data in NVM remains valid unless the power supply is disconnected.</w:t>
      </w:r>
    </w:p>
    <w:p w14:paraId="03A19D5C">
      <w:pPr>
        <w:rPr>
          <w:rFonts w:hint="eastAsia"/>
        </w:rPr>
      </w:pPr>
    </w:p>
    <w:p w14:paraId="59CBE379">
      <w:pPr>
        <w:numPr>
          <w:ilvl w:val="0"/>
          <w:numId w:val="0"/>
        </w:numPr>
        <w:rPr>
          <w:rFonts w:hint="eastAsia"/>
          <w:b/>
          <w:bCs/>
        </w:rPr>
      </w:pPr>
      <w:r>
        <w:rPr>
          <w:rFonts w:hint="eastAsia" w:asciiTheme="minorHAnsi" w:hAnsiTheme="minorHAnsi" w:eastAsiaTheme="minorEastAsia" w:cstheme="minorBidi"/>
          <w:b/>
          <w:bCs/>
          <w:kern w:val="2"/>
          <w:sz w:val="21"/>
          <w:szCs w:val="24"/>
          <w:lang w:val="en-US" w:eastAsia="zh-CN" w:bidi="ar-SA"/>
        </w:rPr>
        <w:t>2.</w:t>
      </w:r>
      <w:r>
        <w:rPr>
          <w:rFonts w:hint="eastAsia"/>
          <w:b/>
          <w:bCs/>
        </w:rPr>
        <w:t>The Use of NVM</w:t>
      </w:r>
    </w:p>
    <w:p w14:paraId="1D507B4C">
      <w:pPr>
        <w:widowControl w:val="0"/>
        <w:numPr>
          <w:numId w:val="0"/>
        </w:numPr>
        <w:jc w:val="both"/>
        <w:rPr>
          <w:rFonts w:hint="eastAsia"/>
        </w:rPr>
      </w:pPr>
    </w:p>
    <w:p w14:paraId="4483A270">
      <w:pPr>
        <w:widowControl w:val="0"/>
        <w:numPr>
          <w:numId w:val="0"/>
        </w:numPr>
        <w:jc w:val="both"/>
        <w:rPr>
          <w:rFonts w:hint="eastAsia"/>
        </w:rPr>
      </w:pPr>
      <w:r>
        <w:rPr>
          <w:rFonts w:hint="eastAsia"/>
        </w:rPr>
        <w:t>NVM is mainly used to store data that is retained even in standby mode. For instance, when the system is playing information about a certain song and the PowerDown button is pressed (see the PowerKey section), the system enters the PowerDown mode. In this mode, information about the currently playing song, such as which song is being played, the playing time, and the current playing volume, can all be saved in the NVM. When the next user turns on the system (wakes it up), You can quickly resume playing the song from the previous breakpoint.</w:t>
      </w:r>
    </w:p>
    <w:p w14:paraId="4CB22124">
      <w:pPr>
        <w:widowControl w:val="0"/>
        <w:numPr>
          <w:numId w:val="0"/>
        </w:numPr>
        <w:jc w:val="both"/>
        <w:rPr>
          <w:rFonts w:hint="eastAsia"/>
        </w:rPr>
      </w:pPr>
    </w:p>
    <w:p w14:paraId="1ABB3019">
      <w:pPr>
        <w:widowControl w:val="0"/>
        <w:numPr>
          <w:numId w:val="0"/>
        </w:numPr>
        <w:jc w:val="both"/>
        <w:rPr>
          <w:rFonts w:hint="eastAsia"/>
          <w:b/>
          <w:bCs/>
        </w:rPr>
      </w:pPr>
      <w:r>
        <w:rPr>
          <w:rFonts w:hint="eastAsia"/>
          <w:b/>
          <w:bCs/>
        </w:rPr>
        <w:t>2.1. NVM Read and Write</w:t>
      </w:r>
    </w:p>
    <w:p w14:paraId="3E665911">
      <w:pPr>
        <w:widowControl w:val="0"/>
        <w:numPr>
          <w:numId w:val="0"/>
        </w:numPr>
        <w:jc w:val="both"/>
        <w:rPr>
          <w:rFonts w:hint="eastAsia"/>
        </w:rPr>
      </w:pPr>
    </w:p>
    <w:p w14:paraId="640D66A3">
      <w:pPr>
        <w:widowControl w:val="0"/>
        <w:numPr>
          <w:numId w:val="0"/>
        </w:numPr>
        <w:jc w:val="both"/>
        <w:rPr>
          <w:rFonts w:hint="eastAsia"/>
        </w:rPr>
      </w:pPr>
      <w:r>
        <w:rPr>
          <w:rFonts w:hint="eastAsia"/>
        </w:rPr>
        <w:t>In the program, reading and writing NVM content cannot be performed directly through memory access, but requires a special driver. The read/write interface is:</w:t>
      </w:r>
    </w:p>
    <w:p w14:paraId="38C218C7">
      <w:pPr>
        <w:widowControl w:val="0"/>
        <w:numPr>
          <w:numId w:val="0"/>
        </w:numPr>
        <w:jc w:val="both"/>
        <w:rPr>
          <w:rFonts w:hint="eastAsia"/>
        </w:rPr>
      </w:pPr>
      <w:r>
        <w:rPr>
          <w:rFonts w:hint="eastAsia"/>
          <w:lang w:val="en-US" w:eastAsia="zh-CN"/>
        </w:rPr>
        <w:t>BOOL NvmRead(BYTE NvmAddr, BYTE* Buf, BYTE Length)；</w:t>
      </w:r>
    </w:p>
    <w:p w14:paraId="7164B067">
      <w:pPr>
        <w:widowControl w:val="0"/>
        <w:numPr>
          <w:numId w:val="0"/>
        </w:numPr>
        <w:jc w:val="both"/>
        <w:rPr>
          <w:rFonts w:hint="eastAsia"/>
        </w:rPr>
      </w:pPr>
      <w:r>
        <w:rPr>
          <w:rFonts w:hint="eastAsia"/>
          <w:lang w:val="en-US" w:eastAsia="zh-CN"/>
        </w:rPr>
        <w:t>BOOL NvmWrite(BYTE NvmAddr, BYTE* Buf, BYTE Length)；</w:t>
      </w:r>
    </w:p>
    <w:p w14:paraId="35F9E339">
      <w:pPr>
        <w:widowControl w:val="0"/>
        <w:numPr>
          <w:numId w:val="0"/>
        </w:numPr>
        <w:jc w:val="both"/>
        <w:rPr>
          <w:rFonts w:hint="eastAsia"/>
        </w:rPr>
      </w:pPr>
    </w:p>
    <w:p w14:paraId="57F7F168">
      <w:pPr>
        <w:widowControl w:val="0"/>
        <w:numPr>
          <w:numId w:val="0"/>
        </w:numPr>
        <w:jc w:val="both"/>
        <w:rPr>
          <w:rFonts w:hint="eastAsia"/>
          <w:b/>
          <w:bCs/>
        </w:rPr>
      </w:pPr>
      <w:bookmarkStart w:id="0" w:name="_GoBack"/>
      <w:r>
        <w:rPr>
          <w:rFonts w:hint="eastAsia"/>
          <w:b/>
          <w:bCs/>
        </w:rPr>
        <w:t>2.2. Using NVM in SDK</w:t>
      </w:r>
    </w:p>
    <w:bookmarkEnd w:id="0"/>
    <w:p w14:paraId="065EF4EA">
      <w:pPr>
        <w:widowControl w:val="0"/>
        <w:numPr>
          <w:numId w:val="0"/>
        </w:numPr>
        <w:jc w:val="both"/>
        <w:rPr>
          <w:rFonts w:hint="eastAsia"/>
        </w:rPr>
      </w:pPr>
    </w:p>
    <w:p w14:paraId="03A058AE">
      <w:pPr>
        <w:widowControl w:val="0"/>
        <w:numPr>
          <w:numId w:val="0"/>
        </w:numPr>
        <w:jc w:val="both"/>
        <w:rPr>
          <w:rFonts w:hint="eastAsia"/>
        </w:rPr>
      </w:pPr>
      <w:r>
        <w:rPr>
          <w:rFonts w:hint="eastAsia"/>
        </w:rPr>
        <w:t>In the AP80 series application development kit (SDK), the NVM space has already been used.</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209723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43494DF3">
            <w:pPr>
              <w:widowControl w:val="0"/>
              <w:numPr>
                <w:numId w:val="0"/>
              </w:numPr>
              <w:jc w:val="both"/>
              <w:rPr>
                <w:rFonts w:hint="eastAsia"/>
                <w:vertAlign w:val="baseline"/>
              </w:rPr>
            </w:pPr>
            <w:r>
              <w:rPr>
                <w:rFonts w:hint="eastAsia"/>
                <w:vertAlign w:val="baseline"/>
              </w:rPr>
              <w:t>NVM address</w:t>
            </w:r>
          </w:p>
        </w:tc>
        <w:tc>
          <w:tcPr>
            <w:tcW w:w="2841" w:type="dxa"/>
          </w:tcPr>
          <w:p w14:paraId="2D42DE79">
            <w:pPr>
              <w:widowControl w:val="0"/>
              <w:numPr>
                <w:numId w:val="0"/>
              </w:numPr>
              <w:jc w:val="both"/>
              <w:rPr>
                <w:rFonts w:hint="eastAsia"/>
                <w:vertAlign w:val="baseline"/>
              </w:rPr>
            </w:pPr>
            <w:r>
              <w:rPr>
                <w:rFonts w:hint="eastAsia"/>
                <w:vertAlign w:val="baseline"/>
              </w:rPr>
              <w:t>Size (bytes)</w:t>
            </w:r>
          </w:p>
        </w:tc>
        <w:tc>
          <w:tcPr>
            <w:tcW w:w="2841" w:type="dxa"/>
          </w:tcPr>
          <w:p w14:paraId="52B54364">
            <w:pPr>
              <w:widowControl w:val="0"/>
              <w:numPr>
                <w:numId w:val="0"/>
              </w:numPr>
              <w:jc w:val="both"/>
              <w:rPr>
                <w:rFonts w:hint="eastAsia"/>
                <w:vertAlign w:val="baseline"/>
              </w:rPr>
            </w:pPr>
            <w:r>
              <w:rPr>
                <w:rFonts w:hint="eastAsia"/>
                <w:vertAlign w:val="baseline"/>
              </w:rPr>
              <w:t>Explanation</w:t>
            </w:r>
          </w:p>
        </w:tc>
      </w:tr>
      <w:tr w14:paraId="25214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24E0FE9C">
            <w:pPr>
              <w:widowControl w:val="0"/>
              <w:numPr>
                <w:numId w:val="0"/>
              </w:numPr>
              <w:jc w:val="both"/>
              <w:rPr>
                <w:rFonts w:hint="eastAsia"/>
                <w:vertAlign w:val="baseline"/>
              </w:rPr>
            </w:pPr>
            <w:r>
              <w:rPr>
                <w:rFonts w:hint="eastAsia"/>
                <w:vertAlign w:val="baseline"/>
                <w:lang w:val="en-US" w:eastAsia="zh-CN"/>
              </w:rPr>
              <w:t>0~17</w:t>
            </w:r>
          </w:p>
          <w:p w14:paraId="4F7BF6A7">
            <w:pPr>
              <w:widowControl w:val="0"/>
              <w:numPr>
                <w:numId w:val="0"/>
              </w:numPr>
              <w:jc w:val="both"/>
              <w:rPr>
                <w:rFonts w:hint="eastAsia"/>
                <w:vertAlign w:val="baseline"/>
              </w:rPr>
            </w:pPr>
          </w:p>
        </w:tc>
        <w:tc>
          <w:tcPr>
            <w:tcW w:w="2841" w:type="dxa"/>
          </w:tcPr>
          <w:p w14:paraId="1A04EC20">
            <w:pPr>
              <w:widowControl w:val="0"/>
              <w:numPr>
                <w:numId w:val="0"/>
              </w:numPr>
              <w:jc w:val="both"/>
              <w:rPr>
                <w:rFonts w:hint="eastAsia"/>
                <w:vertAlign w:val="baseline"/>
                <w:lang w:val="en-US" w:eastAsia="zh-CN"/>
              </w:rPr>
            </w:pPr>
            <w:r>
              <w:rPr>
                <w:rFonts w:hint="eastAsia"/>
                <w:vertAlign w:val="baseline"/>
                <w:lang w:val="en-US" w:eastAsia="zh-CN"/>
              </w:rPr>
              <w:t>176</w:t>
            </w:r>
          </w:p>
          <w:p w14:paraId="1B52808F">
            <w:pPr>
              <w:widowControl w:val="0"/>
              <w:numPr>
                <w:numId w:val="0"/>
              </w:numPr>
              <w:jc w:val="both"/>
              <w:rPr>
                <w:rFonts w:hint="default"/>
                <w:vertAlign w:val="baseline"/>
                <w:lang w:val="en-US" w:eastAsia="zh-CN"/>
              </w:rPr>
            </w:pPr>
          </w:p>
        </w:tc>
        <w:tc>
          <w:tcPr>
            <w:tcW w:w="2841" w:type="dxa"/>
          </w:tcPr>
          <w:p w14:paraId="0CF5B90A">
            <w:pPr>
              <w:widowControl w:val="0"/>
              <w:numPr>
                <w:numId w:val="0"/>
              </w:numPr>
              <w:jc w:val="left"/>
              <w:rPr>
                <w:rFonts w:hint="eastAsia"/>
                <w:vertAlign w:val="baseline"/>
              </w:rPr>
            </w:pPr>
            <w:r>
              <w:rPr>
                <w:rFonts w:hint="eastAsia"/>
                <w:vertAlign w:val="baseline"/>
              </w:rPr>
              <w:t>1. SDK application usage</w:t>
            </w:r>
          </w:p>
          <w:p w14:paraId="4B540EF4">
            <w:pPr>
              <w:widowControl w:val="0"/>
              <w:numPr>
                <w:numId w:val="0"/>
              </w:numPr>
              <w:jc w:val="left"/>
              <w:rPr>
                <w:rFonts w:hint="eastAsia"/>
                <w:vertAlign w:val="baseline"/>
              </w:rPr>
            </w:pPr>
            <w:r>
              <w:rPr>
                <w:rFonts w:hint="eastAsia"/>
                <w:vertAlign w:val="baseline"/>
              </w:rPr>
              <w:t>It is mainly used for system breakpoint memory, system operation mode, Radio band, and RTC alarm clock.</w:t>
            </w:r>
          </w:p>
        </w:tc>
      </w:tr>
      <w:tr w14:paraId="521E4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52C2AD09">
            <w:pPr>
              <w:widowControl w:val="0"/>
              <w:numPr>
                <w:numId w:val="0"/>
              </w:numPr>
              <w:jc w:val="both"/>
              <w:rPr>
                <w:rFonts w:hint="default" w:eastAsiaTheme="minorEastAsia"/>
                <w:vertAlign w:val="baseline"/>
                <w:lang w:val="en-US" w:eastAsia="zh-CN"/>
              </w:rPr>
            </w:pPr>
            <w:r>
              <w:rPr>
                <w:rFonts w:hint="eastAsia"/>
                <w:vertAlign w:val="baseline"/>
                <w:lang w:val="en-US" w:eastAsia="zh-CN"/>
              </w:rPr>
              <w:t>176</w:t>
            </w:r>
          </w:p>
        </w:tc>
        <w:tc>
          <w:tcPr>
            <w:tcW w:w="2841" w:type="dxa"/>
          </w:tcPr>
          <w:p w14:paraId="03E52923">
            <w:pPr>
              <w:widowControl w:val="0"/>
              <w:numPr>
                <w:numId w:val="0"/>
              </w:numPr>
              <w:jc w:val="both"/>
              <w:rPr>
                <w:rFonts w:hint="eastAsia" w:eastAsiaTheme="minorEastAsia"/>
                <w:vertAlign w:val="baseline"/>
                <w:lang w:val="en-US" w:eastAsia="zh-CN"/>
              </w:rPr>
            </w:pPr>
            <w:r>
              <w:rPr>
                <w:rFonts w:hint="eastAsia"/>
                <w:vertAlign w:val="baseline"/>
                <w:lang w:val="en-US" w:eastAsia="zh-CN"/>
              </w:rPr>
              <w:t>4</w:t>
            </w:r>
          </w:p>
        </w:tc>
        <w:tc>
          <w:tcPr>
            <w:tcW w:w="2841" w:type="dxa"/>
          </w:tcPr>
          <w:p w14:paraId="1F124B0B">
            <w:pPr>
              <w:widowControl w:val="0"/>
              <w:numPr>
                <w:numId w:val="0"/>
              </w:numPr>
              <w:jc w:val="left"/>
              <w:rPr>
                <w:rFonts w:hint="eastAsia"/>
                <w:vertAlign w:val="baseline"/>
              </w:rPr>
            </w:pPr>
            <w:r>
              <w:rPr>
                <w:rFonts w:hint="eastAsia"/>
                <w:vertAlign w:val="baseline"/>
              </w:rPr>
              <w:t>1. The SDK sends an upgrade request to BOOT</w:t>
            </w:r>
          </w:p>
          <w:p w14:paraId="3A64F592">
            <w:pPr>
              <w:widowControl w:val="0"/>
              <w:numPr>
                <w:numId w:val="0"/>
              </w:numPr>
              <w:jc w:val="left"/>
              <w:rPr>
                <w:rFonts w:hint="eastAsia"/>
                <w:vertAlign w:val="baseline"/>
              </w:rPr>
            </w:pPr>
            <w:r>
              <w:rPr>
                <w:rFonts w:hint="eastAsia"/>
                <w:vertAlign w:val="baseline"/>
              </w:rPr>
              <w:t>2. The status information passed to the SDK after Boot startup or upgrade</w:t>
            </w:r>
          </w:p>
        </w:tc>
      </w:tr>
    </w:tbl>
    <w:p w14:paraId="79F96725">
      <w:pPr>
        <w:widowControl w:val="0"/>
        <w:numPr>
          <w:numId w:val="0"/>
        </w:numPr>
        <w:jc w:val="both"/>
        <w:rPr>
          <w:rFonts w:hint="eastAsia"/>
        </w:rPr>
      </w:pPr>
    </w:p>
    <w:p w14:paraId="40D5B4A0">
      <w:pPr>
        <w:widowControl w:val="0"/>
        <w:numPr>
          <w:numId w:val="0"/>
        </w:numPr>
        <w:jc w:val="both"/>
        <w:rPr>
          <w:rFonts w:hint="eastAsia"/>
        </w:rPr>
      </w:pPr>
      <w:r>
        <w:rPr>
          <w:rFonts w:hint="eastAsia"/>
        </w:rPr>
        <w:t>If users modify the SDK, they can also customize the use of bytes 0 to 175 of the NVM. However, the four bytes starting from byte 176 are related to BOOT and have a fixed purpose, so they cannot be used for other purposes.</w:t>
      </w:r>
    </w:p>
    <w:p w14:paraId="4E71C51C">
      <w:pPr>
        <w:widowControl w:val="0"/>
        <w:numPr>
          <w:numId w:val="0"/>
        </w:numPr>
        <w:jc w:val="left"/>
        <w:rPr>
          <w:rFonts w:hint="eastAsia"/>
        </w:rPr>
      </w:pPr>
      <w:r>
        <w:rPr>
          <w:rFonts w:hint="eastAsia"/>
        </w:rPr>
        <w:t>For detailed instructions on the use of NVM(0~175) in the SDK, please refer to "O18_BackupRegisters.xls".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4807E9"/>
    <w:rsid w:val="1DE2466D"/>
    <w:rsid w:val="217557F8"/>
    <w:rsid w:val="279B763B"/>
    <w:rsid w:val="2AD76BDC"/>
    <w:rsid w:val="37C93D50"/>
    <w:rsid w:val="5E4F2952"/>
    <w:rsid w:val="5FA23826"/>
    <w:rsid w:val="65F811F8"/>
    <w:rsid w:val="7D40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FollowedHyperlink"/>
    <w:basedOn w:val="4"/>
    <w:uiPriority w:val="0"/>
    <w:rPr>
      <w:color w:val="3D5C8C"/>
      <w:u w:val="none"/>
    </w:rPr>
  </w:style>
  <w:style w:type="character" w:styleId="6">
    <w:name w:val="Hyperlink"/>
    <w:basedOn w:val="4"/>
    <w:uiPriority w:val="0"/>
    <w:rPr>
      <w:color w:val="3D5C8C"/>
      <w:u w:val="none"/>
    </w:rPr>
  </w:style>
  <w:style w:type="character" w:customStyle="1" w:styleId="7">
    <w:name w:val="vhdllogic"/>
    <w:basedOn w:val="4"/>
    <w:uiPriority w:val="0"/>
    <w:rPr>
      <w:color w:val="FF0000"/>
    </w:rPr>
  </w:style>
  <w:style w:type="character" w:customStyle="1" w:styleId="8">
    <w:name w:val="stringliteral"/>
    <w:basedOn w:val="4"/>
    <w:uiPriority w:val="0"/>
    <w:rPr>
      <w:color w:val="002080"/>
    </w:rPr>
  </w:style>
  <w:style w:type="character" w:customStyle="1" w:styleId="9">
    <w:name w:val="keywordtype"/>
    <w:basedOn w:val="4"/>
    <w:uiPriority w:val="0"/>
    <w:rPr>
      <w:color w:val="604020"/>
    </w:rPr>
  </w:style>
  <w:style w:type="character" w:customStyle="1" w:styleId="10">
    <w:name w:val="charliteral"/>
    <w:basedOn w:val="4"/>
    <w:uiPriority w:val="0"/>
    <w:rPr>
      <w:color w:val="008080"/>
    </w:rPr>
  </w:style>
  <w:style w:type="character" w:customStyle="1" w:styleId="11">
    <w:name w:val="preprocessor"/>
    <w:basedOn w:val="4"/>
    <w:uiPriority w:val="0"/>
    <w:rPr>
      <w:color w:val="806020"/>
    </w:rPr>
  </w:style>
  <w:style w:type="character" w:customStyle="1" w:styleId="12">
    <w:name w:val="legend"/>
    <w:basedOn w:val="4"/>
    <w:uiPriority w:val="0"/>
    <w:rPr>
      <w:sz w:val="16"/>
      <w:szCs w:val="16"/>
    </w:rPr>
  </w:style>
  <w:style w:type="character" w:customStyle="1" w:styleId="13">
    <w:name w:val="keywordflow"/>
    <w:basedOn w:val="4"/>
    <w:uiPriority w:val="0"/>
    <w:rPr>
      <w:color w:val="E08000"/>
    </w:rPr>
  </w:style>
  <w:style w:type="character" w:customStyle="1" w:styleId="14">
    <w:name w:val="vhdldigit"/>
    <w:basedOn w:val="4"/>
    <w:uiPriority w:val="0"/>
    <w:rPr>
      <w:color w:val="FF00FF"/>
    </w:rPr>
  </w:style>
  <w:style w:type="character" w:customStyle="1" w:styleId="15">
    <w:name w:val="vhdlkeyword"/>
    <w:basedOn w:val="4"/>
    <w:uiPriority w:val="0"/>
    <w:rPr>
      <w:color w:val="700070"/>
    </w:rPr>
  </w:style>
  <w:style w:type="character" w:customStyle="1" w:styleId="16">
    <w:name w:val="keyword"/>
    <w:basedOn w:val="4"/>
    <w:uiPriority w:val="0"/>
    <w:rPr>
      <w:color w:val="008000"/>
    </w:rPr>
  </w:style>
  <w:style w:type="character" w:customStyle="1" w:styleId="17">
    <w:name w:val="comment"/>
    <w:basedOn w:val="4"/>
    <w:uiPriority w:val="0"/>
    <w:rPr>
      <w:color w:val="800000"/>
    </w:rPr>
  </w:style>
  <w:style w:type="character" w:customStyle="1" w:styleId="18">
    <w:name w:val="vhdlchar"/>
    <w:basedOn w:val="4"/>
    <w:uiPriority w:val="0"/>
    <w:rPr>
      <w:color w:val="00000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154</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2025-08-19T03:35:10Z</dcterms:created>
  <dc:creator>Administrator</dc:creator>
  <cp:lastModifiedBy>Administrator</cp:lastModifiedBy>
  <dcterms:modified xsi:type="dcterms:W3CDTF">2025-08-19T06:15:30Z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eyJoZGlkIjoiMDFiYWM1YzExNDkxODYwY2FjYzZhYjkyNzJjMmI1ZDAifQ==</vt:lpwstr>
  </property>
  <property fmtid="{D5CDD505-2E9C-101B-9397-08002B2CF9AE}" pid="4" name="ICV">
    <vt:lpwstr>E1110FDE534C4C118EA33C08CE07FE1D_12</vt:lpwstr>
  </property>
</Properties>
</file>