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8E9AC">
      <w:pPr>
        <w:keepNext w:val="0"/>
        <w:keepLines w:val="0"/>
        <w:pageBreakBefore w:val="0"/>
        <w:widowControl w:val="0"/>
        <w:kinsoku/>
        <w:wordWrap/>
        <w:overflowPunct/>
        <w:topLinePunct w:val="0"/>
        <w:autoSpaceDE/>
        <w:autoSpaceDN/>
        <w:bidi w:val="0"/>
        <w:adjustRightInd/>
        <w:snapToGrid/>
        <w:spacing w:before="240" w:line="1440" w:lineRule="auto"/>
        <w:ind w:firstLine="0" w:firstLineChars="0"/>
        <w:jc w:val="center"/>
        <w:textAlignment w:val="auto"/>
        <w:rPr>
          <w:b/>
          <w:spacing w:val="20"/>
          <w:sz w:val="52"/>
          <w:szCs w:val="52"/>
        </w:rPr>
      </w:pPr>
      <w:bookmarkStart w:id="0" w:name="_Toc246399499"/>
      <w:bookmarkStart w:id="1" w:name="_Toc246399168"/>
      <w:bookmarkStart w:id="2" w:name="_Toc24950"/>
      <w:r>
        <w:rPr>
          <w:rFonts w:hint="eastAsia" w:ascii="黑体" w:eastAsia="黑体"/>
          <w:spacing w:val="20"/>
          <w:sz w:val="72"/>
          <w:szCs w:val="72"/>
        </w:rPr>
        <w:t>软 件 工 程 导 论</w:t>
      </w:r>
    </w:p>
    <w:p w14:paraId="3D995C54">
      <w:pPr>
        <w:keepNext w:val="0"/>
        <w:keepLines w:val="0"/>
        <w:pageBreakBefore w:val="0"/>
        <w:widowControl w:val="0"/>
        <w:kinsoku/>
        <w:wordWrap/>
        <w:overflowPunct/>
        <w:topLinePunct w:val="0"/>
        <w:autoSpaceDE/>
        <w:autoSpaceDN/>
        <w:bidi w:val="0"/>
        <w:adjustRightInd/>
        <w:snapToGrid/>
        <w:spacing w:before="100" w:beforeAutospacing="1" w:after="100" w:afterAutospacing="1" w:line="720" w:lineRule="auto"/>
        <w:ind w:firstLine="0" w:firstLineChars="0"/>
        <w:jc w:val="center"/>
        <w:textAlignment w:val="auto"/>
        <w:rPr>
          <w:rFonts w:ascii="黑体" w:eastAsia="黑体"/>
          <w:b/>
          <w:sz w:val="52"/>
          <w:szCs w:val="52"/>
        </w:rPr>
      </w:pPr>
      <w:r>
        <w:rPr>
          <w:rFonts w:hint="eastAsia" w:ascii="黑体" w:eastAsia="黑体"/>
          <w:b/>
          <w:sz w:val="52"/>
          <w:szCs w:val="52"/>
        </w:rPr>
        <w:t>实</w:t>
      </w:r>
      <w:bookmarkEnd w:id="0"/>
      <w:bookmarkEnd w:id="1"/>
      <w:bookmarkEnd w:id="2"/>
      <w:bookmarkStart w:id="3" w:name="_Toc17740"/>
      <w:bookmarkStart w:id="4" w:name="_Toc246399500"/>
      <w:bookmarkStart w:id="5" w:name="_Toc246399169"/>
    </w:p>
    <w:p w14:paraId="3F77CB45">
      <w:pPr>
        <w:keepNext w:val="0"/>
        <w:keepLines w:val="0"/>
        <w:pageBreakBefore w:val="0"/>
        <w:widowControl w:val="0"/>
        <w:kinsoku/>
        <w:wordWrap/>
        <w:overflowPunct/>
        <w:topLinePunct w:val="0"/>
        <w:autoSpaceDE/>
        <w:autoSpaceDN/>
        <w:bidi w:val="0"/>
        <w:adjustRightInd/>
        <w:snapToGrid/>
        <w:spacing w:before="100" w:beforeAutospacing="1" w:after="100" w:afterAutospacing="1" w:line="720" w:lineRule="auto"/>
        <w:ind w:firstLine="0" w:firstLineChars="0"/>
        <w:jc w:val="center"/>
        <w:textAlignment w:val="auto"/>
        <w:rPr>
          <w:rFonts w:ascii="黑体" w:eastAsia="黑体"/>
          <w:b/>
          <w:sz w:val="52"/>
          <w:szCs w:val="52"/>
        </w:rPr>
      </w:pPr>
      <w:r>
        <w:rPr>
          <w:rFonts w:hint="eastAsia" w:ascii="黑体" w:eastAsia="黑体"/>
          <w:b/>
          <w:sz w:val="52"/>
          <w:szCs w:val="52"/>
        </w:rPr>
        <w:t>验</w:t>
      </w:r>
      <w:bookmarkEnd w:id="3"/>
      <w:bookmarkEnd w:id="4"/>
      <w:bookmarkEnd w:id="5"/>
      <w:bookmarkStart w:id="6" w:name="_Toc19531"/>
      <w:bookmarkStart w:id="7" w:name="_Toc246399501"/>
      <w:bookmarkStart w:id="8" w:name="_Toc246399170"/>
    </w:p>
    <w:p w14:paraId="71BDFE37">
      <w:pPr>
        <w:keepNext w:val="0"/>
        <w:keepLines w:val="0"/>
        <w:pageBreakBefore w:val="0"/>
        <w:widowControl w:val="0"/>
        <w:kinsoku/>
        <w:wordWrap/>
        <w:overflowPunct/>
        <w:topLinePunct w:val="0"/>
        <w:autoSpaceDE/>
        <w:autoSpaceDN/>
        <w:bidi w:val="0"/>
        <w:adjustRightInd/>
        <w:snapToGrid/>
        <w:spacing w:before="100" w:beforeAutospacing="1" w:after="100" w:afterAutospacing="1" w:line="720" w:lineRule="auto"/>
        <w:ind w:firstLine="0" w:firstLineChars="0"/>
        <w:jc w:val="center"/>
        <w:textAlignment w:val="auto"/>
        <w:rPr>
          <w:rFonts w:ascii="黑体" w:eastAsia="黑体"/>
          <w:b/>
          <w:sz w:val="52"/>
          <w:szCs w:val="52"/>
        </w:rPr>
      </w:pPr>
      <w:r>
        <w:rPr>
          <w:rFonts w:hint="eastAsia" w:ascii="黑体" w:eastAsia="黑体"/>
          <w:b/>
          <w:sz w:val="52"/>
          <w:szCs w:val="52"/>
        </w:rPr>
        <w:t>报</w:t>
      </w:r>
      <w:bookmarkEnd w:id="6"/>
      <w:bookmarkEnd w:id="7"/>
      <w:bookmarkEnd w:id="8"/>
      <w:bookmarkStart w:id="9" w:name="_Toc24889"/>
      <w:bookmarkStart w:id="10" w:name="_Toc246399502"/>
      <w:bookmarkStart w:id="11" w:name="_Toc246399171"/>
    </w:p>
    <w:p w14:paraId="20CE7041">
      <w:pPr>
        <w:keepNext w:val="0"/>
        <w:keepLines w:val="0"/>
        <w:pageBreakBefore w:val="0"/>
        <w:widowControl w:val="0"/>
        <w:kinsoku/>
        <w:wordWrap/>
        <w:overflowPunct/>
        <w:topLinePunct w:val="0"/>
        <w:autoSpaceDE/>
        <w:autoSpaceDN/>
        <w:bidi w:val="0"/>
        <w:adjustRightInd/>
        <w:snapToGrid/>
        <w:spacing w:before="100" w:beforeAutospacing="1" w:after="100" w:afterAutospacing="1" w:line="720" w:lineRule="auto"/>
        <w:ind w:firstLine="0" w:firstLineChars="0"/>
        <w:jc w:val="center"/>
        <w:textAlignment w:val="auto"/>
        <w:rPr>
          <w:rFonts w:ascii="黑体" w:hAnsi="黑体" w:eastAsia="黑体"/>
          <w:b/>
          <w:sz w:val="52"/>
          <w:szCs w:val="52"/>
        </w:rPr>
      </w:pPr>
      <w:r>
        <w:rPr>
          <w:rFonts w:hint="eastAsia" w:ascii="黑体" w:eastAsia="黑体"/>
          <w:b/>
          <w:sz w:val="52"/>
          <w:szCs w:val="52"/>
        </w:rPr>
        <w:t>告</w:t>
      </w:r>
      <w:bookmarkEnd w:id="9"/>
      <w:bookmarkEnd w:id="10"/>
      <w:bookmarkEnd w:id="11"/>
    </w:p>
    <w:p w14:paraId="047AE1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等线" w:hAnsi="等线" w:eastAsia="等线" w:cs="等线"/>
          <w:b/>
          <w:sz w:val="36"/>
          <w:szCs w:val="36"/>
          <w:lang w:val="en-US" w:eastAsia="zh-CN"/>
        </w:rPr>
      </w:pPr>
      <w:r>
        <w:rPr>
          <w:rFonts w:hint="eastAsia" w:ascii="等线" w:hAnsi="等线" w:eastAsia="等线" w:cs="等线"/>
          <w:b/>
          <w:sz w:val="36"/>
          <w:szCs w:val="36"/>
        </w:rPr>
        <w:t>题目：</w:t>
      </w:r>
      <w:r>
        <w:rPr>
          <w:rFonts w:ascii="等线" w:hAnsi="等线" w:eastAsia="等线" w:cs="等线"/>
          <w:b/>
          <w:sz w:val="36"/>
          <w:szCs w:val="36"/>
        </w:rPr>
        <w:t xml:space="preserve"> </w:t>
      </w:r>
      <w:r>
        <w:rPr>
          <w:rFonts w:hint="eastAsia" w:ascii="等线" w:hAnsi="等线" w:eastAsia="等线" w:cs="等线"/>
          <w:b/>
          <w:sz w:val="36"/>
          <w:szCs w:val="36"/>
          <w:lang w:val="en-US" w:eastAsia="zh-CN"/>
        </w:rPr>
        <w:t>企业招聘平台</w:t>
      </w:r>
    </w:p>
    <w:p w14:paraId="250E5390">
      <w:pPr>
        <w:ind w:firstLine="720" w:firstLineChars="200"/>
        <w:jc w:val="center"/>
        <w:rPr>
          <w:rFonts w:hint="eastAsia" w:ascii="等线" w:hAnsi="等线" w:eastAsia="等线" w:cs="等线"/>
          <w:b/>
          <w:sz w:val="36"/>
          <w:szCs w:val="36"/>
          <w:lang w:val="en-US" w:eastAsia="zh-CN"/>
        </w:rPr>
      </w:pPr>
    </w:p>
    <w:p w14:paraId="78F02AEB">
      <w:pPr>
        <w:keepNext w:val="0"/>
        <w:keepLines w:val="0"/>
        <w:pageBreakBefore w:val="0"/>
        <w:widowControl w:val="0"/>
        <w:kinsoku/>
        <w:wordWrap/>
        <w:overflowPunct/>
        <w:topLinePunct w:val="0"/>
        <w:autoSpaceDE/>
        <w:autoSpaceDN/>
        <w:bidi w:val="0"/>
        <w:adjustRightInd/>
        <w:snapToGrid/>
        <w:ind w:firstLine="1441" w:firstLineChars="450"/>
        <w:jc w:val="both"/>
        <w:textAlignment w:val="auto"/>
        <w:rPr>
          <w:b/>
          <w:sz w:val="32"/>
          <w:u w:val="single"/>
        </w:rPr>
      </w:pPr>
      <w:r>
        <w:rPr>
          <w:rFonts w:hint="eastAsia" w:ascii="等线" w:hAnsi="等线" w:eastAsia="等线" w:cs="等线"/>
          <w:b/>
          <w:sz w:val="32"/>
          <w:szCs w:val="32"/>
        </w:rPr>
        <w:t xml:space="preserve">学 院 </w:t>
      </w:r>
      <w:r>
        <w:rPr>
          <w:rFonts w:hint="eastAsia"/>
          <w:b/>
          <w:sz w:val="32"/>
        </w:rPr>
        <w:t xml:space="preserve"> </w:t>
      </w:r>
      <w:r>
        <w:rPr>
          <w:rFonts w:hint="eastAsia" w:asciiTheme="minorHAnsi" w:hAnsiTheme="minorHAnsi" w:eastAsiaTheme="minorEastAsia" w:cstheme="minorBidi"/>
          <w:b/>
          <w:sz w:val="32"/>
          <w:szCs w:val="22"/>
          <w:u w:val="single"/>
        </w:rPr>
        <w:t xml:space="preserve">      </w:t>
      </w:r>
      <w:r>
        <w:rPr>
          <w:rFonts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lang w:val="en-US" w:eastAsia="zh-CN"/>
        </w:rPr>
        <w:t>软件学院</w:t>
      </w:r>
      <w:r>
        <w:rPr>
          <w:rFonts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rPr>
        <w:t xml:space="preserve">      </w:t>
      </w:r>
    </w:p>
    <w:p w14:paraId="30AB7A66">
      <w:pPr>
        <w:keepNext w:val="0"/>
        <w:keepLines w:val="0"/>
        <w:pageBreakBefore w:val="0"/>
        <w:widowControl w:val="0"/>
        <w:kinsoku/>
        <w:wordWrap/>
        <w:overflowPunct/>
        <w:topLinePunct w:val="0"/>
        <w:autoSpaceDE/>
        <w:autoSpaceDN/>
        <w:bidi w:val="0"/>
        <w:adjustRightInd/>
        <w:snapToGrid/>
        <w:ind w:firstLine="1441" w:firstLineChars="450"/>
        <w:jc w:val="both"/>
        <w:textAlignment w:val="auto"/>
        <w:rPr>
          <w:b/>
          <w:sz w:val="32"/>
          <w:u w:val="single"/>
        </w:rPr>
      </w:pPr>
      <w:r>
        <w:rPr>
          <w:rFonts w:hint="eastAsia" w:ascii="等线" w:hAnsi="等线" w:eastAsia="等线" w:cs="等线"/>
          <w:b/>
          <w:sz w:val="32"/>
          <w:szCs w:val="32"/>
        </w:rPr>
        <w:t xml:space="preserve">年 级 </w:t>
      </w:r>
      <w:r>
        <w:rPr>
          <w:rFonts w:hint="eastAsia"/>
          <w:b/>
          <w:sz w:val="32"/>
        </w:rPr>
        <w:t xml:space="preserve"> </w:t>
      </w:r>
      <w:r>
        <w:rPr>
          <w:rFonts w:hint="eastAsia" w:asciiTheme="minorHAnsi" w:hAnsiTheme="minorHAnsi" w:eastAsiaTheme="minorEastAsia" w:cstheme="minorBidi"/>
          <w:b/>
          <w:sz w:val="32"/>
          <w:szCs w:val="22"/>
          <w:u w:val="single"/>
        </w:rPr>
        <w:t xml:space="preserve">       </w:t>
      </w:r>
      <w:r>
        <w:rPr>
          <w:rFonts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lang w:val="en-US" w:eastAsia="zh-CN"/>
        </w:rPr>
        <w:t>2024级</w:t>
      </w:r>
      <w:r>
        <w:rPr>
          <w:rFonts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lang w:val="en-US" w:eastAsia="zh-CN"/>
        </w:rPr>
        <w:t xml:space="preserve">   </w:t>
      </w:r>
      <w:r>
        <w:rPr>
          <w:rFonts w:hint="eastAsia" w:asciiTheme="minorHAnsi" w:hAnsiTheme="minorHAnsi" w:eastAsiaTheme="minorEastAsia" w:cstheme="minorBidi"/>
          <w:b/>
          <w:sz w:val="32"/>
          <w:szCs w:val="22"/>
          <w:u w:val="single"/>
        </w:rPr>
        <w:t xml:space="preserve">     </w:t>
      </w:r>
    </w:p>
    <w:p w14:paraId="3D836CCD">
      <w:pPr>
        <w:keepNext w:val="0"/>
        <w:keepLines w:val="0"/>
        <w:pageBreakBefore w:val="0"/>
        <w:widowControl w:val="0"/>
        <w:kinsoku/>
        <w:wordWrap/>
        <w:overflowPunct/>
        <w:topLinePunct w:val="0"/>
        <w:autoSpaceDE/>
        <w:autoSpaceDN/>
        <w:bidi w:val="0"/>
        <w:adjustRightInd/>
        <w:snapToGrid/>
        <w:ind w:firstLine="1441" w:firstLineChars="450"/>
        <w:jc w:val="both"/>
        <w:textAlignment w:val="auto"/>
        <w:rPr>
          <w:b/>
          <w:sz w:val="32"/>
          <w:u w:val="single"/>
        </w:rPr>
      </w:pPr>
      <w:r>
        <w:rPr>
          <w:rFonts w:hint="eastAsia" w:ascii="等线" w:hAnsi="等线" w:eastAsia="等线" w:cs="等线"/>
          <w:b/>
          <w:sz w:val="32"/>
          <w:szCs w:val="32"/>
        </w:rPr>
        <w:t xml:space="preserve">组 员 </w:t>
      </w:r>
      <w:r>
        <w:rPr>
          <w:rFonts w:hint="eastAsia"/>
          <w:b/>
          <w:sz w:val="32"/>
        </w:rPr>
        <w:t xml:space="preserve"> </w:t>
      </w:r>
      <w:r>
        <w:rPr>
          <w:b/>
          <w:sz w:val="32"/>
          <w:u w:val="single"/>
        </w:rPr>
        <w:t xml:space="preserve"> </w:t>
      </w:r>
      <w:r>
        <w:rPr>
          <w:rFonts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lang w:val="en-US" w:eastAsia="zh-CN"/>
        </w:rPr>
        <w:t xml:space="preserve">杨文轩  </w:t>
      </w:r>
      <w:r>
        <w:rPr>
          <w:rFonts w:asciiTheme="minorHAnsi" w:hAnsiTheme="minorHAnsi" w:eastAsiaTheme="minorEastAsia" w:cstheme="minorBidi"/>
          <w:b/>
          <w:sz w:val="32"/>
          <w:szCs w:val="22"/>
          <w:u w:val="single"/>
        </w:rPr>
        <w:t xml:space="preserve">          </w:t>
      </w:r>
    </w:p>
    <w:p w14:paraId="75F1D4D4">
      <w:pPr>
        <w:keepNext w:val="0"/>
        <w:keepLines w:val="0"/>
        <w:pageBreakBefore w:val="0"/>
        <w:widowControl w:val="0"/>
        <w:kinsoku/>
        <w:wordWrap/>
        <w:overflowPunct/>
        <w:topLinePunct w:val="0"/>
        <w:autoSpaceDE/>
        <w:autoSpaceDN/>
        <w:bidi w:val="0"/>
        <w:adjustRightInd/>
        <w:snapToGrid/>
        <w:ind w:firstLine="2561" w:firstLineChars="800"/>
        <w:jc w:val="both"/>
        <w:textAlignment w:val="auto"/>
        <w:rPr>
          <w:rFonts w:hint="eastAsia" w:asciiTheme="minorHAnsi" w:hAnsiTheme="minorHAnsi" w:eastAsiaTheme="minorEastAsia" w:cstheme="minorBidi"/>
          <w:b/>
          <w:sz w:val="32"/>
          <w:szCs w:val="22"/>
          <w:u w:val="single"/>
        </w:rPr>
      </w:pPr>
      <w:r>
        <w:rPr>
          <w:rFonts w:hint="eastAsia" w:asciiTheme="minorHAnsi" w:hAnsiTheme="minorHAnsi" w:eastAsiaTheme="minorEastAsia" w:cstheme="minorBidi"/>
          <w:b/>
          <w:sz w:val="32"/>
          <w:szCs w:val="22"/>
          <w:u w:val="single"/>
          <w:lang w:val="en-US" w:eastAsia="zh-CN"/>
        </w:rPr>
        <w:t xml:space="preserve">          王俊杰     </w:t>
      </w:r>
      <w:r>
        <w:rPr>
          <w:rFonts w:hint="eastAsia" w:asciiTheme="minorHAnsi" w:hAnsiTheme="minorHAnsi" w:eastAsiaTheme="minorEastAsia" w:cstheme="minorBidi"/>
          <w:b/>
          <w:sz w:val="32"/>
          <w:szCs w:val="22"/>
          <w:u w:val="single"/>
        </w:rPr>
        <w:t xml:space="preserve">       </w:t>
      </w:r>
    </w:p>
    <w:p w14:paraId="597EB97B">
      <w:pPr>
        <w:keepNext w:val="0"/>
        <w:keepLines w:val="0"/>
        <w:pageBreakBefore w:val="0"/>
        <w:widowControl w:val="0"/>
        <w:kinsoku/>
        <w:wordWrap/>
        <w:overflowPunct/>
        <w:topLinePunct w:val="0"/>
        <w:autoSpaceDE/>
        <w:autoSpaceDN/>
        <w:bidi w:val="0"/>
        <w:adjustRightInd/>
        <w:snapToGrid/>
        <w:ind w:firstLine="2561" w:firstLineChars="800"/>
        <w:jc w:val="both"/>
        <w:textAlignment w:val="auto"/>
        <w:rPr>
          <w:rFonts w:hint="eastAsia" w:asciiTheme="minorHAnsi" w:hAnsiTheme="minorHAnsi" w:eastAsiaTheme="minorEastAsia" w:cstheme="minorBidi"/>
          <w:b/>
          <w:sz w:val="32"/>
          <w:szCs w:val="22"/>
          <w:u w:val="single"/>
        </w:rPr>
      </w:pPr>
      <w:r>
        <w:rPr>
          <w:rFonts w:hint="eastAsia" w:asciiTheme="minorHAnsi" w:hAnsiTheme="minorHAnsi" w:eastAsiaTheme="minorEastAsia" w:cstheme="minorBidi"/>
          <w:b/>
          <w:sz w:val="32"/>
          <w:szCs w:val="22"/>
          <w:u w:val="single"/>
          <w:lang w:val="en-US" w:eastAsia="zh-CN"/>
        </w:rPr>
        <w:t xml:space="preserve">          吴建明</w:t>
      </w:r>
      <w:r>
        <w:rPr>
          <w:rFonts w:hint="eastAsia"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lang w:val="en-US" w:eastAsia="zh-CN"/>
        </w:rPr>
        <w:t xml:space="preserve">  </w:t>
      </w:r>
      <w:r>
        <w:rPr>
          <w:rFonts w:hint="eastAsia" w:asciiTheme="minorHAnsi" w:hAnsiTheme="minorHAnsi" w:eastAsiaTheme="minorEastAsia" w:cstheme="minorBidi"/>
          <w:b/>
          <w:sz w:val="32"/>
          <w:szCs w:val="22"/>
          <w:u w:val="single"/>
        </w:rPr>
        <w:t xml:space="preserve">         </w:t>
      </w:r>
    </w:p>
    <w:p w14:paraId="6D9E963F">
      <w:pPr>
        <w:keepNext w:val="0"/>
        <w:keepLines w:val="0"/>
        <w:pageBreakBefore w:val="0"/>
        <w:widowControl w:val="0"/>
        <w:kinsoku/>
        <w:wordWrap/>
        <w:overflowPunct/>
        <w:topLinePunct w:val="0"/>
        <w:autoSpaceDE/>
        <w:autoSpaceDN/>
        <w:bidi w:val="0"/>
        <w:adjustRightInd/>
        <w:snapToGrid/>
        <w:ind w:firstLine="2561" w:firstLineChars="800"/>
        <w:jc w:val="both"/>
        <w:textAlignment w:val="auto"/>
        <w:rPr>
          <w:rFonts w:hint="eastAsia" w:asciiTheme="minorHAnsi" w:hAnsiTheme="minorHAnsi" w:eastAsiaTheme="minorEastAsia" w:cstheme="minorBidi"/>
          <w:b/>
          <w:sz w:val="32"/>
          <w:szCs w:val="22"/>
          <w:u w:val="single"/>
        </w:rPr>
      </w:pPr>
      <w:r>
        <w:rPr>
          <w:rFonts w:hint="eastAsia" w:asciiTheme="minorHAnsi" w:hAnsiTheme="minorHAnsi" w:eastAsiaTheme="minorEastAsia" w:cstheme="minorBidi"/>
          <w:b/>
          <w:sz w:val="32"/>
          <w:szCs w:val="22"/>
          <w:u w:val="single"/>
          <w:lang w:val="en-US" w:eastAsia="zh-CN"/>
        </w:rPr>
        <w:t xml:space="preserve">          蔡卓君</w:t>
      </w:r>
      <w:r>
        <w:rPr>
          <w:rFonts w:hint="eastAsia"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lang w:val="en-US" w:eastAsia="zh-CN"/>
        </w:rPr>
        <w:t xml:space="preserve">  </w:t>
      </w:r>
      <w:r>
        <w:rPr>
          <w:rFonts w:hint="eastAsia" w:asciiTheme="minorHAnsi" w:hAnsiTheme="minorHAnsi" w:eastAsiaTheme="minorEastAsia" w:cstheme="minorBidi"/>
          <w:b/>
          <w:sz w:val="32"/>
          <w:szCs w:val="22"/>
          <w:u w:val="single"/>
        </w:rPr>
        <w:t xml:space="preserve">         </w:t>
      </w:r>
    </w:p>
    <w:p w14:paraId="77F6E4AC">
      <w:pPr>
        <w:ind w:firstLine="643" w:firstLineChars="200"/>
        <w:jc w:val="center"/>
        <w:rPr>
          <w:rFonts w:asciiTheme="minorHAnsi" w:hAnsiTheme="minorHAnsi" w:eastAsiaTheme="minorHAnsi"/>
          <w:b/>
          <w:sz w:val="32"/>
        </w:rPr>
      </w:pPr>
      <w:r>
        <w:rPr>
          <w:rFonts w:hint="eastAsia"/>
          <w:b/>
          <w:sz w:val="32"/>
          <w:lang w:val="en-US" w:eastAsia="zh-CN"/>
        </w:rPr>
        <w:t>2025</w:t>
      </w:r>
      <w:r>
        <w:rPr>
          <w:b/>
          <w:sz w:val="32"/>
        </w:rPr>
        <w:t xml:space="preserve"> </w:t>
      </w:r>
      <w:r>
        <w:rPr>
          <w:rFonts w:hint="eastAsia" w:asciiTheme="minorHAnsi" w:hAnsiTheme="minorHAnsi" w:eastAsiaTheme="minorHAnsi"/>
          <w:b/>
          <w:sz w:val="32"/>
        </w:rPr>
        <w:t xml:space="preserve">年 </w:t>
      </w:r>
      <w:r>
        <w:rPr>
          <w:rFonts w:asciiTheme="minorHAnsi" w:hAnsiTheme="minorHAnsi" w:eastAsiaTheme="minorHAnsi"/>
          <w:b/>
          <w:sz w:val="32"/>
        </w:rPr>
        <w:t xml:space="preserve"> </w:t>
      </w:r>
      <w:r>
        <w:rPr>
          <w:rFonts w:hint="eastAsia" w:asciiTheme="minorHAnsi" w:hAnsiTheme="minorHAnsi" w:eastAsiaTheme="minorHAnsi"/>
          <w:b/>
          <w:sz w:val="32"/>
          <w:lang w:val="en-US" w:eastAsia="zh-CN"/>
        </w:rPr>
        <w:t>11</w:t>
      </w:r>
      <w:r>
        <w:rPr>
          <w:rFonts w:hint="eastAsia" w:asciiTheme="minorHAnsi" w:hAnsiTheme="minorHAnsi" w:eastAsiaTheme="minorHAnsi"/>
          <w:b/>
          <w:sz w:val="32"/>
        </w:rPr>
        <w:t xml:space="preserve"> 月 </w:t>
      </w:r>
      <w:r>
        <w:rPr>
          <w:rFonts w:hint="eastAsia" w:asciiTheme="minorHAnsi" w:hAnsiTheme="minorHAnsi" w:eastAsiaTheme="minorHAnsi"/>
          <w:b/>
          <w:sz w:val="32"/>
          <w:lang w:val="en-US" w:eastAsia="zh-CN"/>
        </w:rPr>
        <w:t>14</w:t>
      </w:r>
      <w:r>
        <w:rPr>
          <w:rFonts w:asciiTheme="minorHAnsi" w:hAnsiTheme="minorHAnsi" w:eastAsiaTheme="minorHAnsi"/>
          <w:b/>
          <w:sz w:val="32"/>
        </w:rPr>
        <w:t xml:space="preserve"> </w:t>
      </w:r>
      <w:r>
        <w:rPr>
          <w:rFonts w:hint="eastAsia" w:asciiTheme="minorHAnsi" w:hAnsiTheme="minorHAnsi" w:eastAsiaTheme="minorHAnsi"/>
          <w:b/>
          <w:sz w:val="32"/>
        </w:rPr>
        <w:t>日</w:t>
      </w:r>
    </w:p>
    <w:p w14:paraId="6A442356">
      <w:pPr>
        <w:jc w:val="center"/>
        <w:rPr>
          <w:szCs w:val="21"/>
        </w:rPr>
        <w:sectPr>
          <w:headerReference r:id="rId4" w:type="first"/>
          <w:head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titlePg/>
          <w:docGrid w:type="lines" w:linePitch="312" w:charSpace="0"/>
        </w:sectPr>
      </w:pPr>
    </w:p>
    <w:p w14:paraId="79B55CA6">
      <w:pPr>
        <w:pStyle w:val="12"/>
        <w:ind w:firstLine="482" w:firstLineChars="200"/>
        <w:rPr>
          <w:rFonts w:asciiTheme="minorHAnsi" w:hAnsiTheme="minorHAnsi" w:eastAsiaTheme="minorEastAsia" w:cstheme="minorBidi"/>
          <w:b w:val="0"/>
          <w:bCs w:val="0"/>
          <w:szCs w:val="22"/>
        </w:rPr>
      </w:pPr>
      <w:r>
        <w:rPr>
          <w:rFonts w:ascii="宋体" w:hAnsi="宋体"/>
          <w:sz w:val="24"/>
        </w:rPr>
        <w:fldChar w:fldCharType="begin"/>
      </w:r>
      <w:r>
        <w:rPr>
          <w:rFonts w:ascii="宋体" w:hAnsi="宋体"/>
          <w:sz w:val="24"/>
        </w:rPr>
        <w:instrText xml:space="preserve"> TOC \o "1-3" \h \z \u </w:instrText>
      </w:r>
      <w:r>
        <w:rPr>
          <w:rFonts w:ascii="宋体" w:hAnsi="宋体"/>
          <w:sz w:val="24"/>
        </w:rPr>
        <w:fldChar w:fldCharType="separate"/>
      </w:r>
      <w:r>
        <w:fldChar w:fldCharType="begin"/>
      </w:r>
      <w:r>
        <w:instrText xml:space="preserve"> HYPERLINK \l "_Toc116052428" </w:instrText>
      </w:r>
      <w:r>
        <w:fldChar w:fldCharType="separate"/>
      </w:r>
      <w:r>
        <w:rPr>
          <w:rStyle w:val="18"/>
        </w:rPr>
        <w:t>1.引言</w:t>
      </w:r>
      <w:r>
        <w:tab/>
      </w:r>
      <w:r>
        <w:fldChar w:fldCharType="begin"/>
      </w:r>
      <w:r>
        <w:instrText xml:space="preserve"> PAGEREF _Toc116052428 \h </w:instrText>
      </w:r>
      <w:r>
        <w:fldChar w:fldCharType="separate"/>
      </w:r>
      <w:r>
        <w:t>1</w:t>
      </w:r>
      <w:r>
        <w:fldChar w:fldCharType="end"/>
      </w:r>
      <w:r>
        <w:fldChar w:fldCharType="end"/>
      </w:r>
    </w:p>
    <w:p w14:paraId="3DB04444">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"_Toc116052429" </w:instrText>
      </w:r>
      <w:r>
        <w:fldChar w:fldCharType="separate"/>
      </w:r>
      <w:r>
        <w:rPr>
          <w:rStyle w:val="18"/>
        </w:rPr>
        <w:t>1.1标识</w:t>
      </w:r>
      <w:r>
        <w:tab/>
      </w:r>
      <w:r>
        <w:fldChar w:fldCharType="begin"/>
      </w:r>
      <w:r>
        <w:instrText xml:space="preserve"> PAGEREF _Toc116052429 \h </w:instrText>
      </w:r>
      <w:r>
        <w:fldChar w:fldCharType="separate"/>
      </w:r>
      <w:r>
        <w:t>1</w:t>
      </w:r>
      <w:r>
        <w:fldChar w:fldCharType="end"/>
      </w:r>
      <w:r>
        <w:fldChar w:fldCharType="end"/>
      </w:r>
    </w:p>
    <w:p w14:paraId="2E37B733">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"_Toc116052430" </w:instrText>
      </w:r>
      <w:r>
        <w:fldChar w:fldCharType="separate"/>
      </w:r>
      <w:r>
        <w:rPr>
          <w:rStyle w:val="18"/>
        </w:rPr>
        <w:t>1.2项目背景</w:t>
      </w:r>
      <w:r>
        <w:tab/>
      </w:r>
      <w:r>
        <w:fldChar w:fldCharType="begin"/>
      </w:r>
      <w:r>
        <w:instrText xml:space="preserve"> PAGEREF _Toc116052430 \h </w:instrText>
      </w:r>
      <w:r>
        <w:fldChar w:fldCharType="separate"/>
      </w:r>
      <w:r>
        <w:t>1</w:t>
      </w:r>
      <w:r>
        <w:fldChar w:fldCharType="end"/>
      </w:r>
      <w:r>
        <w:fldChar w:fldCharType="end"/>
      </w:r>
    </w:p>
    <w:p w14:paraId="2A7BF8D8">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"_Toc116052431" </w:instrText>
      </w:r>
      <w:r>
        <w:fldChar w:fldCharType="separate"/>
      </w:r>
      <w:r>
        <w:rPr>
          <w:rStyle w:val="18"/>
        </w:rPr>
        <w:t>1.3定义</w:t>
      </w:r>
      <w:r>
        <w:tab/>
      </w:r>
      <w:r>
        <w:fldChar w:fldCharType="begin"/>
      </w:r>
      <w:r>
        <w:instrText xml:space="preserve"> PAGEREF _Toc116052431 \h </w:instrText>
      </w:r>
      <w:r>
        <w:fldChar w:fldCharType="separate"/>
      </w:r>
      <w:r>
        <w:t>1</w:t>
      </w:r>
      <w:r>
        <w:fldChar w:fldCharType="end"/>
      </w:r>
      <w:r>
        <w:fldChar w:fldCharType="end"/>
      </w:r>
    </w:p>
    <w:p w14:paraId="71063DB9">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"_Toc116052432" </w:instrText>
      </w:r>
      <w:r>
        <w:fldChar w:fldCharType="separate"/>
      </w:r>
      <w:r>
        <w:rPr>
          <w:rStyle w:val="18"/>
        </w:rPr>
        <w:t>1.4引用文件</w:t>
      </w:r>
      <w:r>
        <w:tab/>
      </w:r>
      <w:r>
        <w:fldChar w:fldCharType="begin"/>
      </w:r>
      <w:r>
        <w:instrText xml:space="preserve"> PAGEREF _Toc116052432 \h </w:instrText>
      </w:r>
      <w:r>
        <w:fldChar w:fldCharType="separate"/>
      </w:r>
      <w:r>
        <w:t>1</w:t>
      </w:r>
      <w:r>
        <w:fldChar w:fldCharType="end"/>
      </w:r>
      <w:r>
        <w:fldChar w:fldCharType="end"/>
      </w:r>
    </w:p>
    <w:p w14:paraId="177AD872">
      <w:pPr>
        <w:pStyle w:val="12"/>
        <w:ind w:firstLine="422" w:firstLineChars="200"/>
        <w:rPr>
          <w:rFonts w:asciiTheme="minorHAnsi" w:hAnsiTheme="minorHAnsi" w:eastAsiaTheme="minorEastAsia" w:cstheme="minorBidi"/>
          <w:b w:val="0"/>
          <w:bCs w:val="0"/>
          <w:szCs w:val="22"/>
        </w:rPr>
      </w:pPr>
      <w:r>
        <w:fldChar w:fldCharType="begin"/>
      </w:r>
      <w:r>
        <w:instrText xml:space="preserve"> HYPERLINK \l "_Toc116052433" </w:instrText>
      </w:r>
      <w:r>
        <w:fldChar w:fldCharType="separate"/>
      </w:r>
      <w:r>
        <w:rPr>
          <w:rStyle w:val="18"/>
        </w:rPr>
        <w:t>2.项目概述</w:t>
      </w:r>
      <w:r>
        <w:tab/>
      </w:r>
      <w:r>
        <w:fldChar w:fldCharType="begin"/>
      </w:r>
      <w:r>
        <w:instrText xml:space="preserve"> PAGEREF _Toc116052433 \h </w:instrText>
      </w:r>
      <w:r>
        <w:fldChar w:fldCharType="separate"/>
      </w:r>
      <w:r>
        <w:t>2</w:t>
      </w:r>
      <w:r>
        <w:fldChar w:fldCharType="end"/>
      </w:r>
      <w:r>
        <w:fldChar w:fldCharType="end"/>
      </w:r>
    </w:p>
    <w:p w14:paraId="5ECE592A">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"_Toc116052434" </w:instrText>
      </w:r>
      <w:r>
        <w:fldChar w:fldCharType="separate"/>
      </w:r>
      <w:r>
        <w:rPr>
          <w:rStyle w:val="18"/>
        </w:rPr>
        <w:t>2.1总体功能</w:t>
      </w:r>
      <w:r>
        <w:tab/>
      </w:r>
      <w:r>
        <w:fldChar w:fldCharType="begin"/>
      </w:r>
      <w:r>
        <w:instrText xml:space="preserve"> PAGEREF _Toc116052434 \h </w:instrText>
      </w:r>
      <w:r>
        <w:fldChar w:fldCharType="separate"/>
      </w:r>
      <w:r>
        <w:t>2</w:t>
      </w:r>
      <w:r>
        <w:fldChar w:fldCharType="end"/>
      </w:r>
      <w:r>
        <w:fldChar w:fldCharType="end"/>
      </w:r>
    </w:p>
    <w:p w14:paraId="2D3F929A">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"_Toc116052435" </w:instrText>
      </w:r>
      <w:r>
        <w:fldChar w:fldCharType="separate"/>
      </w:r>
      <w:r>
        <w:rPr>
          <w:rStyle w:val="18"/>
        </w:rPr>
        <w:t>2.2产品</w:t>
      </w:r>
      <w:r>
        <w:tab/>
      </w:r>
      <w:r>
        <w:fldChar w:fldCharType="begin"/>
      </w:r>
      <w:r>
        <w:instrText xml:space="preserve"> PAGEREF _Toc116052435 \h </w:instrText>
      </w:r>
      <w:r>
        <w:fldChar w:fldCharType="separate"/>
      </w:r>
      <w:r>
        <w:t>2</w:t>
      </w:r>
      <w:r>
        <w:fldChar w:fldCharType="end"/>
      </w:r>
      <w:r>
        <w:fldChar w:fldCharType="end"/>
      </w:r>
    </w:p>
    <w:p w14:paraId="7AE7D876">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"_Toc116052436" </w:instrText>
      </w:r>
      <w:r>
        <w:fldChar w:fldCharType="separate"/>
      </w:r>
      <w:r>
        <w:rPr>
          <w:rStyle w:val="18"/>
        </w:rPr>
        <w:t>2.3可行性分析</w:t>
      </w:r>
      <w:r>
        <w:tab/>
      </w:r>
      <w:r>
        <w:fldChar w:fldCharType="begin"/>
      </w:r>
      <w:r>
        <w:instrText xml:space="preserve"> PAGEREF _Toc116052436 \h </w:instrText>
      </w:r>
      <w:r>
        <w:fldChar w:fldCharType="separate"/>
      </w:r>
      <w:r>
        <w:t>2</w:t>
      </w:r>
      <w:r>
        <w:fldChar w:fldCharType="end"/>
      </w:r>
      <w:r>
        <w:fldChar w:fldCharType="end"/>
      </w:r>
    </w:p>
    <w:p w14:paraId="2B6821C0">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"_Toc116052437" </w:instrText>
      </w:r>
      <w:r>
        <w:fldChar w:fldCharType="separate"/>
      </w:r>
      <w:r>
        <w:rPr>
          <w:rStyle w:val="18"/>
        </w:rPr>
        <w:t>2.4运行环境</w:t>
      </w:r>
      <w:r>
        <w:tab/>
      </w:r>
      <w:r>
        <w:fldChar w:fldCharType="begin"/>
      </w:r>
      <w:r>
        <w:instrText xml:space="preserve"> PAGEREF _Toc116052437 \h </w:instrText>
      </w:r>
      <w:r>
        <w:fldChar w:fldCharType="separate"/>
      </w:r>
      <w:r>
        <w:t>2</w:t>
      </w:r>
      <w:r>
        <w:fldChar w:fldCharType="end"/>
      </w:r>
      <w:r>
        <w:fldChar w:fldCharType="end"/>
      </w:r>
    </w:p>
    <w:p w14:paraId="54E39864">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"_Toc116052438" </w:instrText>
      </w:r>
      <w:r>
        <w:fldChar w:fldCharType="separate"/>
      </w:r>
      <w:r>
        <w:rPr>
          <w:rStyle w:val="18"/>
        </w:rPr>
        <w:t>2.5服务</w:t>
      </w:r>
      <w:r>
        <w:tab/>
      </w:r>
      <w:r>
        <w:fldChar w:fldCharType="begin"/>
      </w:r>
      <w:r>
        <w:instrText xml:space="preserve"> PAGEREF _Toc116052438 \h </w:instrText>
      </w:r>
      <w:r>
        <w:fldChar w:fldCharType="separate"/>
      </w:r>
      <w:r>
        <w:t>2</w:t>
      </w:r>
      <w:r>
        <w:fldChar w:fldCharType="end"/>
      </w:r>
      <w:r>
        <w:fldChar w:fldCharType="end"/>
      </w:r>
    </w:p>
    <w:p w14:paraId="3A5A25C5">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"_Toc116052439" </w:instrText>
      </w:r>
      <w:r>
        <w:fldChar w:fldCharType="separate"/>
      </w:r>
      <w:r>
        <w:rPr>
          <w:rStyle w:val="18"/>
        </w:rPr>
        <w:t>2.6验收标准</w:t>
      </w:r>
      <w:r>
        <w:tab/>
      </w:r>
      <w:r>
        <w:fldChar w:fldCharType="begin"/>
      </w:r>
      <w:r>
        <w:instrText xml:space="preserve"> PAGEREF _Toc116052439 \h </w:instrText>
      </w:r>
      <w:r>
        <w:fldChar w:fldCharType="separate"/>
      </w:r>
      <w:r>
        <w:t>3</w:t>
      </w:r>
      <w:r>
        <w:fldChar w:fldCharType="end"/>
      </w:r>
      <w:r>
        <w:fldChar w:fldCharType="end"/>
      </w:r>
    </w:p>
    <w:p w14:paraId="2F67D08E">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"_Toc116052440" </w:instrText>
      </w:r>
      <w:r>
        <w:fldChar w:fldCharType="separate"/>
      </w:r>
      <w:r>
        <w:rPr>
          <w:rStyle w:val="18"/>
        </w:rPr>
        <w:t>2.7完成项目的最迟期限</w:t>
      </w:r>
      <w:r>
        <w:tab/>
      </w:r>
      <w:r>
        <w:fldChar w:fldCharType="begin"/>
      </w:r>
      <w:r>
        <w:instrText xml:space="preserve"> PAGEREF _Toc116052440 \h </w:instrText>
      </w:r>
      <w:r>
        <w:fldChar w:fldCharType="separate"/>
      </w:r>
      <w:r>
        <w:t>3</w:t>
      </w:r>
      <w:r>
        <w:fldChar w:fldCharType="end"/>
      </w:r>
      <w:r>
        <w:fldChar w:fldCharType="end"/>
      </w:r>
    </w:p>
    <w:p w14:paraId="3CB8B732">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"_Toc116052441" </w:instrText>
      </w:r>
      <w:r>
        <w:fldChar w:fldCharType="separate"/>
      </w:r>
      <w:r>
        <w:rPr>
          <w:rStyle w:val="18"/>
        </w:rPr>
        <w:t>2.8本计划的批准者和批准日期</w:t>
      </w:r>
      <w:r>
        <w:tab/>
      </w:r>
      <w:r>
        <w:fldChar w:fldCharType="begin"/>
      </w:r>
      <w:r>
        <w:instrText xml:space="preserve"> PAGEREF _Toc116052441 \h </w:instrText>
      </w:r>
      <w:r>
        <w:fldChar w:fldCharType="separate"/>
      </w:r>
      <w:r>
        <w:t>3</w:t>
      </w:r>
      <w:r>
        <w:fldChar w:fldCharType="end"/>
      </w:r>
      <w:r>
        <w:fldChar w:fldCharType="end"/>
      </w:r>
    </w:p>
    <w:p w14:paraId="1558CA50">
      <w:pPr>
        <w:pStyle w:val="12"/>
        <w:ind w:firstLine="422" w:firstLineChars="200"/>
        <w:rPr>
          <w:rFonts w:asciiTheme="minorHAnsi" w:hAnsiTheme="minorHAnsi" w:eastAsiaTheme="minorEastAsia" w:cstheme="minorBidi"/>
          <w:b w:val="0"/>
          <w:bCs w:val="0"/>
          <w:szCs w:val="22"/>
        </w:rPr>
      </w:pPr>
      <w:r>
        <w:fldChar w:fldCharType="begin"/>
      </w:r>
      <w:r>
        <w:instrText xml:space="preserve"> HYPERLINK \l "_Toc116052442" </w:instrText>
      </w:r>
      <w:r>
        <w:fldChar w:fldCharType="separate"/>
      </w:r>
      <w:r>
        <w:rPr>
          <w:rStyle w:val="18"/>
        </w:rPr>
        <w:t>3.实施计划</w:t>
      </w:r>
      <w:r>
        <w:tab/>
      </w:r>
      <w:r>
        <w:fldChar w:fldCharType="begin"/>
      </w:r>
      <w:r>
        <w:instrText xml:space="preserve"> PAGEREF _Toc116052442 \h </w:instrText>
      </w:r>
      <w:r>
        <w:fldChar w:fldCharType="separate"/>
      </w:r>
      <w:r>
        <w:t>3</w:t>
      </w:r>
      <w:r>
        <w:fldChar w:fldCharType="end"/>
      </w:r>
      <w:r>
        <w:fldChar w:fldCharType="end"/>
      </w:r>
    </w:p>
    <w:p w14:paraId="0A562E0A">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"_Toc116052443" </w:instrText>
      </w:r>
      <w:r>
        <w:fldChar w:fldCharType="separate"/>
      </w:r>
      <w:r>
        <w:rPr>
          <w:rStyle w:val="18"/>
        </w:rPr>
        <w:t>3.1软件开发模型</w:t>
      </w:r>
      <w:r>
        <w:tab/>
      </w:r>
      <w:r>
        <w:fldChar w:fldCharType="begin"/>
      </w:r>
      <w:r>
        <w:instrText xml:space="preserve"> PAGEREF _Toc116052443 \h </w:instrText>
      </w:r>
      <w:r>
        <w:fldChar w:fldCharType="separate"/>
      </w:r>
      <w:r>
        <w:t>3</w:t>
      </w:r>
      <w:r>
        <w:fldChar w:fldCharType="end"/>
      </w:r>
      <w:r>
        <w:fldChar w:fldCharType="end"/>
      </w:r>
    </w:p>
    <w:p w14:paraId="2730FA58">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"_Toc116052444" </w:instrText>
      </w:r>
      <w:r>
        <w:fldChar w:fldCharType="separate"/>
      </w:r>
      <w:r>
        <w:rPr>
          <w:rStyle w:val="18"/>
        </w:rPr>
        <w:t>3.2任务分解</w:t>
      </w:r>
      <w:r>
        <w:tab/>
      </w:r>
      <w:r>
        <w:fldChar w:fldCharType="begin"/>
      </w:r>
      <w:r>
        <w:instrText xml:space="preserve"> PAGEREF _Toc116052444 \h </w:instrText>
      </w:r>
      <w:r>
        <w:fldChar w:fldCharType="separate"/>
      </w:r>
      <w:r>
        <w:t>4</w:t>
      </w:r>
      <w:r>
        <w:fldChar w:fldCharType="end"/>
      </w:r>
      <w:r>
        <w:fldChar w:fldCharType="end"/>
      </w:r>
    </w:p>
    <w:p w14:paraId="1D00CB1A">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"_Toc116052445" </w:instrText>
      </w:r>
      <w:r>
        <w:fldChar w:fldCharType="separate"/>
      </w:r>
      <w:r>
        <w:rPr>
          <w:rStyle w:val="18"/>
        </w:rPr>
        <w:t>3.3项目开发进度</w:t>
      </w:r>
      <w:r>
        <w:tab/>
      </w:r>
      <w:r>
        <w:fldChar w:fldCharType="begin"/>
      </w:r>
      <w:r>
        <w:instrText xml:space="preserve"> PAGEREF _Toc116052445 \h </w:instrText>
      </w:r>
      <w:r>
        <w:fldChar w:fldCharType="separate"/>
      </w:r>
      <w:r>
        <w:t>4</w:t>
      </w:r>
      <w:r>
        <w:fldChar w:fldCharType="end"/>
      </w:r>
      <w:r>
        <w:fldChar w:fldCharType="end"/>
      </w:r>
    </w:p>
    <w:p w14:paraId="427C62B6">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"_Toc116052446" </w:instrText>
      </w:r>
      <w:r>
        <w:fldChar w:fldCharType="separate"/>
      </w:r>
      <w:r>
        <w:rPr>
          <w:rStyle w:val="18"/>
        </w:rPr>
        <w:t>3.4关键问题</w:t>
      </w:r>
      <w:r>
        <w:tab/>
      </w:r>
      <w:r>
        <w:fldChar w:fldCharType="begin"/>
      </w:r>
      <w:r>
        <w:instrText xml:space="preserve"> PAGEREF _Toc116052446 \h </w:instrText>
      </w:r>
      <w:r>
        <w:fldChar w:fldCharType="separate"/>
      </w:r>
      <w:r>
        <w:t>5</w:t>
      </w:r>
      <w:r>
        <w:fldChar w:fldCharType="end"/>
      </w:r>
      <w:r>
        <w:fldChar w:fldCharType="end"/>
      </w:r>
    </w:p>
    <w:p w14:paraId="38E3B7C9">
      <w:pPr>
        <w:pStyle w:val="12"/>
        <w:ind w:firstLine="422" w:firstLineChars="200"/>
        <w:rPr>
          <w:rFonts w:asciiTheme="minorHAnsi" w:hAnsiTheme="minorHAnsi" w:eastAsiaTheme="minorEastAsia" w:cstheme="minorBidi"/>
          <w:b w:val="0"/>
          <w:bCs w:val="0"/>
          <w:szCs w:val="22"/>
        </w:rPr>
      </w:pPr>
      <w:r>
        <w:fldChar w:fldCharType="begin"/>
      </w:r>
      <w:r>
        <w:instrText xml:space="preserve"> HYPERLINK \l "_Toc116052447" </w:instrText>
      </w:r>
      <w:r>
        <w:fldChar w:fldCharType="separate"/>
      </w:r>
      <w:r>
        <w:rPr>
          <w:rStyle w:val="18"/>
        </w:rPr>
        <w:t>4.人员组织及分工</w:t>
      </w:r>
      <w:r>
        <w:tab/>
      </w:r>
      <w:r>
        <w:fldChar w:fldCharType="begin"/>
      </w:r>
      <w:r>
        <w:instrText xml:space="preserve"> PAGEREF _Toc116052447 \h </w:instrText>
      </w:r>
      <w:r>
        <w:fldChar w:fldCharType="separate"/>
      </w:r>
      <w:r>
        <w:t>5</w:t>
      </w:r>
      <w:r>
        <w:fldChar w:fldCharType="end"/>
      </w:r>
      <w:r>
        <w:fldChar w:fldCharType="end"/>
      </w:r>
    </w:p>
    <w:p w14:paraId="130E616E">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"_Toc116052448" </w:instrText>
      </w:r>
      <w:r>
        <w:fldChar w:fldCharType="separate"/>
      </w:r>
      <w:r>
        <w:rPr>
          <w:rStyle w:val="18"/>
        </w:rPr>
        <w:t>4.1组织结构</w:t>
      </w:r>
      <w:r>
        <w:tab/>
      </w:r>
      <w:r>
        <w:fldChar w:fldCharType="begin"/>
      </w:r>
      <w:r>
        <w:instrText xml:space="preserve"> PAGEREF _Toc116052448 \h </w:instrText>
      </w:r>
      <w:r>
        <w:fldChar w:fldCharType="separate"/>
      </w:r>
      <w:r>
        <w:t>5</w:t>
      </w:r>
      <w:r>
        <w:fldChar w:fldCharType="end"/>
      </w:r>
      <w:r>
        <w:fldChar w:fldCharType="end"/>
      </w:r>
    </w:p>
    <w:p w14:paraId="29BC7069">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"_Toc116052449" </w:instrText>
      </w:r>
      <w:r>
        <w:fldChar w:fldCharType="separate"/>
      </w:r>
      <w:r>
        <w:rPr>
          <w:rStyle w:val="18"/>
        </w:rPr>
        <w:t>4.2人员分工和职责</w:t>
      </w:r>
      <w:r>
        <w:tab/>
      </w:r>
      <w:r>
        <w:fldChar w:fldCharType="begin"/>
      </w:r>
      <w:r>
        <w:instrText xml:space="preserve"> PAGEREF _Toc116052449 \h </w:instrText>
      </w:r>
      <w:r>
        <w:fldChar w:fldCharType="separate"/>
      </w:r>
      <w:r>
        <w:t>6</w:t>
      </w:r>
      <w:r>
        <w:fldChar w:fldCharType="end"/>
      </w:r>
      <w:r>
        <w:fldChar w:fldCharType="end"/>
      </w:r>
    </w:p>
    <w:p w14:paraId="0853E792">
      <w:pPr>
        <w:spacing w:line="360" w:lineRule="auto"/>
        <w:ind w:firstLine="480" w:firstLineChars="200"/>
        <w:rPr>
          <w:rFonts w:ascii="宋体" w:hAnsi="宋体"/>
          <w:sz w:val="24"/>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ascii="宋体" w:hAnsi="宋体"/>
          <w:sz w:val="24"/>
        </w:rPr>
        <w:fldChar w:fldCharType="end"/>
      </w:r>
    </w:p>
    <w:p w14:paraId="4A5AD34E">
      <w:pPr>
        <w:spacing w:line="360" w:lineRule="auto"/>
        <w:ind w:firstLine="883" w:firstLineChars="200"/>
        <w:jc w:val="center"/>
        <w:rPr>
          <w:b/>
          <w:bCs/>
          <w:sz w:val="44"/>
        </w:rPr>
      </w:pPr>
      <w:r>
        <w:rPr>
          <w:rFonts w:hint="eastAsia"/>
          <w:b/>
          <w:bCs/>
          <w:sz w:val="44"/>
        </w:rPr>
        <w:t>项目开发计划</w:t>
      </w:r>
    </w:p>
    <w:p w14:paraId="19693F90">
      <w:pPr>
        <w:pStyle w:val="3"/>
        <w:ind w:firstLine="643" w:firstLineChars="200"/>
      </w:pPr>
      <w:bookmarkStart w:id="12" w:name="_Toc116052428"/>
      <w:r>
        <w:t>1.</w:t>
      </w:r>
      <w:r>
        <w:rPr>
          <w:rFonts w:hint="eastAsia"/>
        </w:rPr>
        <w:t>引言</w:t>
      </w:r>
      <w:bookmarkEnd w:id="12"/>
    </w:p>
    <w:p w14:paraId="75B84430">
      <w:pPr>
        <w:pStyle w:val="4"/>
        <w:ind w:firstLine="643" w:firstLineChars="200"/>
      </w:pPr>
      <w:bookmarkStart w:id="13" w:name="_Toc116052429"/>
      <w:r>
        <w:t>1.1标识</w:t>
      </w:r>
      <w:bookmarkEnd w:id="13"/>
    </w:p>
    <w:p w14:paraId="5644251A">
      <w:pPr>
        <w:bidi w:val="0"/>
        <w:rPr>
          <w:rFonts w:hint="eastAsia"/>
          <w:sz w:val="24"/>
          <w:szCs w:val="32"/>
        </w:rPr>
      </w:pPr>
      <w:bookmarkStart w:id="14" w:name="_Toc116052430"/>
      <w:r>
        <w:rPr>
          <w:rFonts w:hint="eastAsia"/>
          <w:sz w:val="24"/>
          <w:szCs w:val="32"/>
        </w:rPr>
        <w:t>本文档适用于“企业招聘管理系统”（</w:t>
      </w:r>
      <w:r>
        <w:rPr>
          <w:rFonts w:hint="eastAsia"/>
          <w:sz w:val="24"/>
          <w:szCs w:val="32"/>
          <w:lang w:val="en-US" w:eastAsia="zh-CN"/>
        </w:rPr>
        <w:t>ATS</w:t>
      </w:r>
      <w:r>
        <w:rPr>
          <w:rFonts w:hint="eastAsia"/>
          <w:sz w:val="24"/>
          <w:szCs w:val="32"/>
        </w:rPr>
        <w:t>）V1.0版本。该版本为系统的初始发行版，发行号为QR-2025-001。本系统旨在通过信息化、智能化手段，全面提升企业招聘业务流程的管理效率与协同能力。系统采用B/S（浏览器/服务器）架构进行设计，主要面向中小型企业的内部人力资源管理部门，提供一站式的招聘流程管理解决方案。项目开发周期定为2025年11月14日至2025年12月7日，开发工作由本项目小组独立完成，项目成果的知识产权归属于投资方与开发方共同所有。</w:t>
      </w:r>
    </w:p>
    <w:p w14:paraId="20F9807D">
      <w:pPr>
        <w:pStyle w:val="4"/>
        <w:ind w:firstLine="643" w:firstLineChars="200"/>
        <w:rPr>
          <w:rFonts w:hint="eastAsia"/>
        </w:rPr>
      </w:pPr>
      <w:r>
        <w:t>1.2</w:t>
      </w:r>
      <w:r>
        <w:rPr>
          <w:rFonts w:hint="eastAsia"/>
        </w:rPr>
        <w:t>项目背景</w:t>
      </w:r>
      <w:bookmarkEnd w:id="14"/>
    </w:p>
    <w:p w14:paraId="3DE79A5A">
      <w:pPr>
        <w:ind w:firstLine="480" w:firstLineChars="200"/>
        <w:rPr>
          <w:rFonts w:hint="eastAsia" w:ascii="宋体" w:hAnsi="宋体" w:eastAsia="宋体" w:cs="宋体"/>
          <w:sz w:val="24"/>
          <w:szCs w:val="24"/>
        </w:rPr>
      </w:pPr>
      <w:r>
        <w:rPr>
          <w:rFonts w:hint="eastAsia" w:ascii="宋体" w:hAnsi="宋体" w:eastAsia="宋体" w:cs="宋体"/>
          <w:sz w:val="24"/>
          <w:szCs w:val="24"/>
        </w:rPr>
        <w:t>在当今激烈的人才竞争中，高效、精准的招聘流程已成为企业获取核心人才、构建竞争优势的关键环节。然而，众多企业，尤其是中小型企业，在招聘管理中仍面临诸多痛点：</w:t>
      </w:r>
    </w:p>
    <w:p w14:paraId="6AA7A20C">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流程碎片化：简历来源多样（如招聘网站、邮箱、内部推荐），信息整合困难，HR需要在不同平台间频繁切换，导致工作效率低下且易出现遗漏。</w:t>
      </w:r>
    </w:p>
    <w:p w14:paraId="4EEEC7CE">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筛选工作繁重：海量简历的初步筛选工作需要投入大量人力，主观性强，且难以快速识别与岗位高度匹配的候选人，易错过优秀人才。</w:t>
      </w:r>
    </w:p>
    <w:p w14:paraId="54801BBA">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sz w:val="24"/>
          <w:szCs w:val="24"/>
        </w:rPr>
        <w:t>协同效率低下：面试安排涉及与部门经理、候选人的多轮沟通，通过邮件、聊天工具等传统方式协调时间、地点，流程繁琐，信息同步不及时。</w:t>
      </w:r>
    </w:p>
    <w:p w14:paraId="2D408FF9">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hint="eastAsia" w:ascii="宋体" w:hAnsi="宋体" w:eastAsia="宋体" w:cs="宋体"/>
          <w:sz w:val="24"/>
          <w:szCs w:val="24"/>
        </w:rPr>
        <w:t>数据驱动决策缺乏：招聘过程数据（如渠道效果、各环节转化率、招聘周期）缺乏系统性的记录与分析，管理者难以对招聘效能进行量化评估和优化。</w:t>
      </w:r>
    </w:p>
    <w:p w14:paraId="52BB1FFF">
      <w:pPr>
        <w:ind w:firstLine="480" w:firstLineChars="200"/>
        <w:rPr>
          <w:rFonts w:hint="eastAsia" w:ascii="宋体" w:hAnsi="宋体" w:eastAsia="宋体" w:cs="宋体"/>
          <w:sz w:val="24"/>
          <w:szCs w:val="24"/>
        </w:rPr>
      </w:pPr>
      <w:r>
        <w:rPr>
          <w:rFonts w:hint="eastAsia" w:ascii="宋体" w:hAnsi="宋体" w:eastAsia="宋体" w:cs="宋体"/>
          <w:sz w:val="24"/>
          <w:szCs w:val="24"/>
        </w:rPr>
        <w:t>为解决上述问题，本项目拟开发一套集成的企业招聘管理系统（</w:t>
      </w:r>
      <w:r>
        <w:rPr>
          <w:rFonts w:hint="eastAsia" w:ascii="宋体" w:hAnsi="宋体" w:cs="宋体"/>
          <w:sz w:val="24"/>
          <w:szCs w:val="24"/>
          <w:lang w:val="en-US" w:eastAsia="zh-CN"/>
        </w:rPr>
        <w:t>ATS</w:t>
      </w:r>
      <w:r>
        <w:rPr>
          <w:rFonts w:hint="eastAsia" w:ascii="宋体" w:hAnsi="宋体" w:eastAsia="宋体" w:cs="宋体"/>
          <w:sz w:val="24"/>
          <w:szCs w:val="24"/>
        </w:rPr>
        <w:t>）。该系统将覆盖从职位发布、简历收集与解析、智能匹配、面试流程管理到录用决策的全生命周期，并通过数据看板为管理者提供直观的招聘洞察。项目的成功实施，将有效降低招聘成本、缩短招聘周期、提升候选人体验，并为企业人力资源数字化建设奠定坚实基础。</w:t>
      </w:r>
    </w:p>
    <w:p w14:paraId="3952D68E">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项目投资方：</w:t>
      </w:r>
      <w:r>
        <w:rPr>
          <w:rFonts w:hint="eastAsia" w:ascii="宋体" w:hAnsi="宋体" w:cs="宋体"/>
          <w:sz w:val="24"/>
          <w:szCs w:val="24"/>
          <w:lang w:val="en-US" w:eastAsia="zh-CN"/>
        </w:rPr>
        <w:t>西北工业大学软件学院</w:t>
      </w:r>
    </w:p>
    <w:p w14:paraId="39B03927">
      <w:pPr>
        <w:ind w:firstLine="480" w:firstLineChars="200"/>
        <w:rPr>
          <w:rFonts w:hint="eastAsia" w:ascii="宋体" w:hAnsi="宋体" w:eastAsia="宋体" w:cs="宋体"/>
          <w:sz w:val="24"/>
          <w:szCs w:val="24"/>
        </w:rPr>
      </w:pPr>
      <w:r>
        <w:rPr>
          <w:rFonts w:hint="eastAsia" w:ascii="宋体" w:hAnsi="宋体" w:eastAsia="宋体" w:cs="宋体"/>
          <w:sz w:val="24"/>
          <w:szCs w:val="24"/>
        </w:rPr>
        <w:t>需方：</w:t>
      </w:r>
      <w:r>
        <w:rPr>
          <w:rFonts w:hint="eastAsia" w:ascii="宋体" w:hAnsi="宋体" w:eastAsia="宋体" w:cs="宋体"/>
          <w:sz w:val="24"/>
          <w:szCs w:val="24"/>
          <w:lang w:val="en-US" w:eastAsia="zh-CN"/>
        </w:rPr>
        <w:t>西北工业大学软件学院</w:t>
      </w:r>
    </w:p>
    <w:p w14:paraId="53935EA8">
      <w:pPr>
        <w:ind w:firstLine="480" w:firstLineChars="200"/>
        <w:rPr>
          <w:rFonts w:hint="eastAsia" w:ascii="宋体" w:hAnsi="宋体" w:eastAsia="宋体" w:cs="宋体"/>
          <w:sz w:val="24"/>
          <w:szCs w:val="24"/>
        </w:rPr>
      </w:pPr>
      <w:r>
        <w:rPr>
          <w:rFonts w:hint="eastAsia" w:ascii="宋体" w:hAnsi="宋体" w:eastAsia="宋体" w:cs="宋体"/>
          <w:sz w:val="24"/>
          <w:szCs w:val="24"/>
        </w:rPr>
        <w:t>开发方：杨文轩、王俊杰、吴建明、蔡卓君组成的项目开发小组</w:t>
      </w:r>
    </w:p>
    <w:p w14:paraId="68E81EE4">
      <w:pPr>
        <w:ind w:firstLine="480" w:firstLineChars="200"/>
        <w:rPr>
          <w:rFonts w:hint="default" w:ascii="宋体" w:hAnsi="宋体" w:eastAsia="宋体" w:cs="宋体"/>
          <w:sz w:val="24"/>
          <w:szCs w:val="24"/>
          <w:lang w:val="en-US"/>
        </w:rPr>
      </w:pPr>
      <w:r>
        <w:rPr>
          <w:rFonts w:hint="eastAsia" w:ascii="宋体" w:hAnsi="宋体" w:eastAsia="宋体" w:cs="宋体"/>
          <w:sz w:val="24"/>
          <w:szCs w:val="24"/>
        </w:rPr>
        <w:t>用户代表：</w:t>
      </w:r>
      <w:r>
        <w:rPr>
          <w:rFonts w:hint="eastAsia" w:ascii="宋体" w:hAnsi="宋体" w:eastAsia="宋体" w:cs="宋体"/>
          <w:sz w:val="24"/>
          <w:szCs w:val="24"/>
          <w:lang w:val="en-US" w:eastAsia="zh-CN"/>
        </w:rPr>
        <w:t>西北工业大学软件学院</w:t>
      </w:r>
      <w:r>
        <w:rPr>
          <w:rFonts w:hint="eastAsia" w:ascii="宋体" w:hAnsi="宋体" w:cs="宋体"/>
          <w:sz w:val="24"/>
          <w:szCs w:val="24"/>
          <w:lang w:val="en-US" w:eastAsia="zh-CN"/>
        </w:rPr>
        <w:t>24级9班</w:t>
      </w:r>
    </w:p>
    <w:p w14:paraId="13A6E96D">
      <w:pPr>
        <w:ind w:firstLine="480" w:firstLineChars="200"/>
        <w:rPr>
          <w:rFonts w:hint="eastAsia" w:ascii="宋体" w:hAnsi="宋体" w:eastAsia="宋体" w:cs="宋体"/>
          <w:sz w:val="24"/>
          <w:szCs w:val="24"/>
        </w:rPr>
      </w:pPr>
      <w:r>
        <w:rPr>
          <w:rFonts w:hint="eastAsia" w:ascii="宋体" w:hAnsi="宋体" w:eastAsia="宋体" w:cs="宋体"/>
          <w:sz w:val="24"/>
          <w:szCs w:val="24"/>
        </w:rPr>
        <w:t>支持机构：</w:t>
      </w:r>
      <w:r>
        <w:rPr>
          <w:rFonts w:hint="eastAsia" w:ascii="宋体" w:hAnsi="宋体" w:eastAsia="宋体" w:cs="宋体"/>
          <w:sz w:val="24"/>
          <w:szCs w:val="24"/>
          <w:lang w:val="en-US" w:eastAsia="zh-CN"/>
        </w:rPr>
        <w:t>西北工业大学软件学院</w:t>
      </w:r>
    </w:p>
    <w:p w14:paraId="2AABBD7F">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参考依据：本项目在开发过程中将遵循《软件工程标准》及《企业人力资源管理规范》中关于流程合规性与数据安全性的相关要求</w:t>
      </w:r>
      <w:r>
        <w:rPr>
          <w:rFonts w:hint="eastAsia" w:ascii="宋体" w:hAnsi="宋体" w:cs="宋体"/>
          <w:sz w:val="24"/>
          <w:szCs w:val="24"/>
          <w:lang w:eastAsia="zh-CN"/>
        </w:rPr>
        <w:t>。</w:t>
      </w:r>
      <w:bookmarkStart w:id="34" w:name="_GoBack"/>
      <w:bookmarkEnd w:id="34"/>
    </w:p>
    <w:p w14:paraId="6C580EE1">
      <w:pPr>
        <w:pStyle w:val="4"/>
        <w:ind w:firstLine="643" w:firstLineChars="200"/>
        <w:rPr>
          <w:rFonts w:hint="eastAsia" w:eastAsia="宋体"/>
          <w:lang w:val="en-US" w:eastAsia="zh-CN"/>
        </w:rPr>
      </w:pPr>
      <w:bookmarkStart w:id="15" w:name="_Toc116052431"/>
      <w:r>
        <w:t>1.3</w:t>
      </w:r>
      <w:bookmarkEnd w:id="15"/>
      <w:r>
        <w:rPr>
          <w:rFonts w:hint="eastAsia"/>
          <w:lang w:val="en-US" w:eastAsia="zh-CN"/>
        </w:rPr>
        <w:t>定义</w:t>
      </w:r>
    </w:p>
    <w:p w14:paraId="51AF2472">
      <w:pPr>
        <w:ind w:firstLine="480" w:firstLineChars="200"/>
        <w:rPr>
          <w:sz w:val="24"/>
          <w:szCs w:val="24"/>
        </w:rPr>
      </w:pPr>
      <w:bookmarkStart w:id="16" w:name="_Toc116052432"/>
      <w:r>
        <w:rPr>
          <w:rFonts w:hint="default"/>
          <w:sz w:val="24"/>
          <w:szCs w:val="24"/>
        </w:rPr>
        <w:t>为确保项目相关人员对技术术语和业务概念有一致的理解，特对本系统中使用的关键术语进行定义：</w:t>
      </w:r>
    </w:p>
    <w:p w14:paraId="2E963FCD">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企业招聘管理系统（</w:t>
      </w:r>
      <w:r>
        <w:rPr>
          <w:rFonts w:hint="eastAsia"/>
          <w:sz w:val="24"/>
          <w:szCs w:val="24"/>
          <w:lang w:val="en-US" w:eastAsia="zh-CN"/>
        </w:rPr>
        <w:t>ATS</w:t>
      </w:r>
      <w:r>
        <w:rPr>
          <w:rFonts w:hint="default"/>
          <w:sz w:val="24"/>
          <w:szCs w:val="24"/>
        </w:rPr>
        <w:t>）：指本项目所开发的，用于帮助企业规划、执行、跟踪和优化招聘流程的综合性软件平台。</w:t>
      </w:r>
    </w:p>
    <w:p w14:paraId="1C207C92">
      <w:pPr>
        <w:ind w:firstLine="480" w:firstLineChars="200"/>
        <w:rPr>
          <w:rFonts w:hint="default"/>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简历</w:t>
      </w:r>
    </w:p>
    <w:p w14:paraId="0E4BDD4B">
      <w:pPr>
        <w:ind w:firstLine="480" w:firstLineChars="200"/>
        <w:rPr>
          <w:rFonts w:hint="default"/>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智能匹配：系统内置的匹配算法，能够根据职位描述中的关键词、技能要求、工作经验年限等要素，与简历库中的候选人信息进行自动比对，并为每个候选人计算一个匹配度分数，辅助HR快速定位高潜力的申请人。面试流程自动化：系统依据预设的招聘流程，自动触发相应的操作。</w:t>
      </w:r>
    </w:p>
    <w:p w14:paraId="6964E77F">
      <w:pPr>
        <w:pStyle w:val="4"/>
        <w:ind w:firstLine="643" w:firstLineChars="200"/>
      </w:pPr>
      <w:r>
        <w:t>1.4引用文件</w:t>
      </w:r>
      <w:bookmarkEnd w:id="16"/>
    </w:p>
    <w:p w14:paraId="216AB13A">
      <w:pPr>
        <w:ind w:firstLine="480" w:firstLineChars="200"/>
        <w:rPr>
          <w:rFonts w:hint="eastAsia" w:ascii="宋体" w:hAnsi="宋体" w:eastAsia="宋体" w:cs="宋体"/>
          <w:sz w:val="24"/>
          <w:szCs w:val="24"/>
        </w:rPr>
      </w:pPr>
      <w:bookmarkStart w:id="17" w:name="_Toc116052433"/>
      <w:r>
        <w:rPr>
          <w:rFonts w:hint="eastAsia" w:ascii="宋体" w:hAnsi="宋体" w:eastAsia="宋体" w:cs="宋体"/>
          <w:sz w:val="24"/>
          <w:szCs w:val="24"/>
        </w:rPr>
        <w:t>本项目在开发与管理过程中，将严格参考和遵循以下文件、标准与规范：</w:t>
      </w:r>
    </w:p>
    <w:p w14:paraId="24E674F4">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GB/T 8567-2006《计算机软件文档编制规范》：本标准规定了软件开发过程中所需产生的各类文档的内容、结构与编写要求，是本项目所有技术文档（如需求规格说明书、设计说明书）编写的根本依据。</w:t>
      </w:r>
    </w:p>
    <w:p w14:paraId="759E20F4">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《企业人力资源管理系统技术要求》V2.1：该文件规定了HRMS系统在性能、安全性、可靠性及数据接口等方面应满足的技术指标，是本系统技术方案设计的重要输入。</w:t>
      </w:r>
    </w:p>
    <w:p w14:paraId="01066905">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sz w:val="24"/>
          <w:szCs w:val="24"/>
        </w:rPr>
        <w:t>《项目开发质量管控标准》（QM-2024-03）：本项目小组内部制定的质量管理文件，明确了代码审查、单元测试、集成测试、文档评审等质量活动的流程与标准。</w:t>
      </w:r>
    </w:p>
    <w:p w14:paraId="65660F1A">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hint="eastAsia" w:ascii="宋体" w:hAnsi="宋体" w:eastAsia="宋体" w:cs="宋体"/>
          <w:sz w:val="24"/>
          <w:szCs w:val="24"/>
        </w:rPr>
        <w:t>《信息安全技术 个人信息安全规范》（GB/T 35273-2020）：本系统在处理候选人个人信息时，将严格遵循此国家标准，确保个人信息的收集、存储、使用和删除符合法律法规要求。</w:t>
      </w:r>
    </w:p>
    <w:p w14:paraId="6F4B2B14">
      <w:pPr>
        <w:pStyle w:val="3"/>
        <w:bidi w:val="0"/>
        <w:ind w:firstLine="643" w:firstLineChars="200"/>
      </w:pPr>
      <w:r>
        <w:t>2.</w:t>
      </w:r>
      <w:r>
        <w:rPr>
          <w:rFonts w:hint="eastAsia"/>
        </w:rPr>
        <w:t>项目概述</w:t>
      </w:r>
      <w:bookmarkEnd w:id="17"/>
    </w:p>
    <w:p w14:paraId="095BE73B">
      <w:pPr>
        <w:pStyle w:val="4"/>
        <w:ind w:firstLine="643" w:firstLineChars="200"/>
      </w:pPr>
      <w:bookmarkStart w:id="18" w:name="_Toc116052434"/>
      <w:bookmarkStart w:id="19" w:name="_Toc116052442"/>
      <w:r>
        <w:t>2.1总体功能</w:t>
      </w:r>
      <w:bookmarkEnd w:id="18"/>
    </w:p>
    <w:p w14:paraId="5FF0007A">
      <w:pPr>
        <w:pStyle w:val="5"/>
        <w:bidi w:val="0"/>
        <w:ind w:firstLine="560" w:firstLineChars="200"/>
      </w:pPr>
      <w:r>
        <w:rPr>
          <w:rFonts w:hint="default"/>
        </w:rPr>
        <w:t>2.1.1 系统定位与核心价值</w:t>
      </w:r>
    </w:p>
    <w:p w14:paraId="335481C5">
      <w:pPr>
        <w:ind w:firstLine="480" w:firstLineChars="200"/>
        <w:rPr>
          <w:sz w:val="24"/>
          <w:szCs w:val="24"/>
        </w:rPr>
      </w:pPr>
      <w:r>
        <w:rPr>
          <w:rFonts w:hint="default"/>
          <w:sz w:val="24"/>
          <w:szCs w:val="24"/>
        </w:rPr>
        <w:t>企业招聘管理系统（</w:t>
      </w:r>
      <w:r>
        <w:rPr>
          <w:rFonts w:hint="eastAsia"/>
          <w:sz w:val="24"/>
          <w:szCs w:val="24"/>
          <w:lang w:val="en-US" w:eastAsia="zh-CN"/>
        </w:rPr>
        <w:t>ATS</w:t>
      </w:r>
      <w:r>
        <w:rPr>
          <w:rFonts w:hint="default"/>
          <w:sz w:val="24"/>
          <w:szCs w:val="24"/>
        </w:rPr>
        <w:t>）是一个面向企业HR、业务部门管理者及外部求职者的三方协同平台。其核心价值在于打通招聘壁垒，实现流程线上化、筛选智能化、数据可视化，最终构建一个高效、透明、人性化的招聘生态。</w:t>
      </w:r>
    </w:p>
    <w:p w14:paraId="258F30B1">
      <w:pPr>
        <w:ind w:firstLine="480" w:firstLineChars="200"/>
        <w:rPr>
          <w:sz w:val="24"/>
          <w:szCs w:val="24"/>
        </w:rPr>
      </w:pPr>
      <w:r>
        <w:rPr>
          <w:rFonts w:hint="default"/>
          <w:sz w:val="24"/>
          <w:szCs w:val="24"/>
        </w:rPr>
        <w:t>对于企业（HR与业务部门）：提供一个统一的招聘工作平台，实现从需求提出到录用入职的全流程闭环管理，提升内部协作效率，并利用数据驱动招聘策略优化。</w:t>
      </w:r>
    </w:p>
    <w:p w14:paraId="510FDA55">
      <w:pPr>
        <w:ind w:firstLine="480" w:firstLineChars="200"/>
        <w:rPr>
          <w:sz w:val="24"/>
          <w:szCs w:val="24"/>
        </w:rPr>
      </w:pPr>
      <w:r>
        <w:rPr>
          <w:rFonts w:hint="default"/>
          <w:sz w:val="24"/>
          <w:szCs w:val="24"/>
        </w:rPr>
        <w:t>对于求职者：提供简洁流畅的职位发现与申请体验，实时跟踪申请状态，获得及时的反馈，提升对企业的好感度。</w:t>
      </w:r>
    </w:p>
    <w:p w14:paraId="4CA8EDC8">
      <w:pPr>
        <w:ind w:firstLine="480" w:firstLineChars="200"/>
        <w:rPr>
          <w:sz w:val="24"/>
          <w:szCs w:val="24"/>
        </w:rPr>
      </w:pPr>
      <w:r>
        <w:rPr>
          <w:rFonts w:hint="default"/>
          <w:sz w:val="24"/>
          <w:szCs w:val="24"/>
        </w:rPr>
        <w:t>对于平台管理员：提供强大的系统配置、用户管理与数据监控工具，保障平台的稳定、安全与合规运行。</w:t>
      </w:r>
    </w:p>
    <w:p w14:paraId="5A212D95">
      <w:pPr>
        <w:pStyle w:val="5"/>
        <w:bidi w:val="0"/>
        <w:ind w:firstLine="560" w:firstLineChars="200"/>
        <w:rPr>
          <w:rFonts w:hint="default"/>
        </w:rPr>
      </w:pPr>
      <w:r>
        <w:rPr>
          <w:rFonts w:hint="default"/>
        </w:rPr>
        <w:t>2.1.2 核心功能模块详述</w:t>
      </w:r>
    </w:p>
    <w:p w14:paraId="39C9CBA3">
      <w:pPr>
        <w:ind w:firstLine="480" w:firstLineChars="200"/>
        <w:rPr>
          <w:sz w:val="24"/>
          <w:szCs w:val="24"/>
        </w:rPr>
      </w:pPr>
      <w:r>
        <w:rPr>
          <w:rFonts w:hint="default"/>
          <w:sz w:val="24"/>
          <w:szCs w:val="24"/>
        </w:rPr>
        <w:t>1. 账户管理与权限控制</w:t>
      </w:r>
    </w:p>
    <w:p w14:paraId="369A785F">
      <w:pPr>
        <w:ind w:firstLine="480" w:firstLineChars="200"/>
        <w:rPr>
          <w:sz w:val="24"/>
          <w:szCs w:val="24"/>
        </w:rPr>
      </w:pPr>
      <w:r>
        <w:rPr>
          <w:rFonts w:hint="default"/>
          <w:sz w:val="24"/>
          <w:szCs w:val="24"/>
        </w:rPr>
        <w:t>功能描述：</w:t>
      </w:r>
    </w:p>
    <w:p w14:paraId="4300C5A4">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多角色注册与登录：支持求职者、企业HR使用手机号或邮箱进行注册和登录。</w:t>
      </w:r>
    </w:p>
    <w:p w14:paraId="3F1A1049">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企业认证：企业用户注册后需提交营业执照等资料，由平台管理员进行后台人工审核认证，确保企业身份的真实性。</w:t>
      </w:r>
    </w:p>
    <w:p w14:paraId="4C0BF5C9">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个人信息维护：用户可维护个人资料、联系方式等。求职者可设置简历的公开状态。</w:t>
      </w:r>
    </w:p>
    <w:p w14:paraId="2EF72261">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业务价值：建立可信的用户体系，保障数据安全与隐私，实现灵活的组织权限管理。</w:t>
      </w:r>
    </w:p>
    <w:p w14:paraId="3336424D">
      <w:pPr>
        <w:ind w:firstLine="480" w:firstLineChars="200"/>
        <w:rPr>
          <w:sz w:val="24"/>
          <w:szCs w:val="24"/>
        </w:rPr>
      </w:pPr>
      <w:r>
        <w:rPr>
          <w:rFonts w:hint="default"/>
          <w:sz w:val="24"/>
          <w:szCs w:val="24"/>
        </w:rPr>
        <w:t>2. 求职者服务模块</w:t>
      </w:r>
    </w:p>
    <w:p w14:paraId="69F9EAF8">
      <w:pPr>
        <w:ind w:firstLine="480" w:firstLineChars="200"/>
        <w:rPr>
          <w:sz w:val="24"/>
          <w:szCs w:val="24"/>
        </w:rPr>
      </w:pPr>
      <w:r>
        <w:rPr>
          <w:rFonts w:hint="default"/>
          <w:sz w:val="24"/>
          <w:szCs w:val="24"/>
        </w:rPr>
        <w:t>功能描述：</w:t>
      </w:r>
    </w:p>
    <w:p w14:paraId="31196BC5">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多版本简历管理：求职者可创建、编辑、删除多份不同求职方向（如：Java开发工程师、项目经理）的简历，并设置一份为“默认简历”。</w:t>
      </w:r>
    </w:p>
    <w:p w14:paraId="54DD0850">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智能化职位搜索：支持按职位关键词、城市、薪资范围、行业、公司规模等条件进行组合搜索。支持关键词高亮、搜索历史记录与热门职位推荐。</w:t>
      </w:r>
    </w:p>
    <w:p w14:paraId="60093ED1">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一站式职位申请：在职位详情页可一键投递默认简历或选择其他简历。可收藏感兴趣的职位。</w:t>
      </w:r>
    </w:p>
    <w:p w14:paraId="4DBDDABD">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申请进度跟踪中心：提供统一的“我的申请”看板，清晰展示每一份申请所处的状态（已投递/已被查看/邀请面试/已拒绝/已录用），并附有相应的操作提示（如确认面试时间）。</w:t>
      </w:r>
    </w:p>
    <w:p w14:paraId="443F3E45">
      <w:pPr>
        <w:ind w:firstLine="480" w:firstLineChars="200"/>
        <w:rPr>
          <w:sz w:val="24"/>
          <w:szCs w:val="24"/>
        </w:rPr>
      </w:pPr>
      <w:r>
        <w:rPr>
          <w:rFonts w:hint="eastAsia"/>
          <w:sz w:val="24"/>
          <w:szCs w:val="24"/>
          <w:lang w:eastAsia="zh-CN"/>
        </w:rPr>
        <w:t>（</w:t>
      </w:r>
      <w:r>
        <w:rPr>
          <w:rFonts w:hint="eastAsia"/>
          <w:sz w:val="24"/>
          <w:szCs w:val="24"/>
          <w:lang w:val="en-US" w:eastAsia="zh-CN"/>
        </w:rPr>
        <w:t>5</w:t>
      </w:r>
      <w:r>
        <w:rPr>
          <w:rFonts w:hint="eastAsia"/>
          <w:sz w:val="24"/>
          <w:szCs w:val="24"/>
          <w:lang w:eastAsia="zh-CN"/>
        </w:rPr>
        <w:t>）</w:t>
      </w:r>
      <w:r>
        <w:rPr>
          <w:rFonts w:hint="default"/>
          <w:sz w:val="24"/>
          <w:szCs w:val="24"/>
        </w:rPr>
        <w:t>消息通知中心：聚合系统所有的通知信息，如面试邀请、申请结果、系统公告等，并支持邮件/短信同步提醒。</w:t>
      </w:r>
    </w:p>
    <w:p w14:paraId="2C112103">
      <w:pPr>
        <w:ind w:firstLine="480" w:firstLineChars="200"/>
        <w:rPr>
          <w:sz w:val="24"/>
          <w:szCs w:val="24"/>
        </w:rPr>
      </w:pPr>
      <w:r>
        <w:rPr>
          <w:rFonts w:hint="default"/>
          <w:sz w:val="24"/>
          <w:szCs w:val="24"/>
        </w:rPr>
        <w:t>业务价值：极大优化求职者的应聘体验，提升信息透明度，增强企业与候选人之间的互动。</w:t>
      </w:r>
    </w:p>
    <w:p w14:paraId="77719DE6">
      <w:pPr>
        <w:ind w:firstLine="480" w:firstLineChars="200"/>
        <w:rPr>
          <w:sz w:val="24"/>
          <w:szCs w:val="24"/>
        </w:rPr>
      </w:pPr>
      <w:r>
        <w:rPr>
          <w:rFonts w:hint="default"/>
          <w:sz w:val="24"/>
          <w:szCs w:val="24"/>
        </w:rPr>
        <w:t>3. 企业招聘管理模块</w:t>
      </w:r>
    </w:p>
    <w:p w14:paraId="28B4644F">
      <w:pPr>
        <w:ind w:firstLine="480" w:firstLineChars="200"/>
        <w:rPr>
          <w:sz w:val="24"/>
          <w:szCs w:val="24"/>
        </w:rPr>
      </w:pPr>
      <w:r>
        <w:rPr>
          <w:rFonts w:hint="default"/>
          <w:sz w:val="24"/>
          <w:szCs w:val="24"/>
        </w:rPr>
        <w:t>功能描述：</w:t>
      </w:r>
    </w:p>
    <w:p w14:paraId="21115FB9">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职位生命周期管理：</w:t>
      </w:r>
      <w:r>
        <w:rPr>
          <w:rFonts w:hint="eastAsia"/>
          <w:sz w:val="24"/>
          <w:szCs w:val="24"/>
          <w:lang w:val="en-US" w:eastAsia="zh-CN"/>
        </w:rPr>
        <w:t>企业管理员</w:t>
      </w:r>
      <w:r>
        <w:rPr>
          <w:rFonts w:hint="default"/>
          <w:sz w:val="24"/>
          <w:szCs w:val="24"/>
        </w:rPr>
        <w:t>可创建、发布、暂停、关闭或复制招聘职位。职位信息模板化，包含职位描述、任职要求、薪资福利、面试流程等。</w:t>
      </w:r>
    </w:p>
    <w:p w14:paraId="551A0183">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候选人库与简历筛选：所有投递的简历自动归集至对应职位的候选人库。HR可进行快速筛选（按匹配度、学历、工作经验等），并对候选人进行打标签、添加备注等操作。</w:t>
      </w:r>
    </w:p>
    <w:p w14:paraId="064BAEBE">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面试流程协同：</w:t>
      </w:r>
    </w:p>
    <w:p w14:paraId="4F371A9E">
      <w:pPr>
        <w:ind w:firstLine="480" w:firstLineChars="200"/>
        <w:rPr>
          <w:sz w:val="24"/>
          <w:szCs w:val="24"/>
        </w:rPr>
      </w:pPr>
      <w:r>
        <w:rPr>
          <w:rFonts w:hint="eastAsia"/>
          <w:sz w:val="24"/>
          <w:szCs w:val="24"/>
          <w:lang w:eastAsia="zh-CN"/>
        </w:rPr>
        <w:t>（</w:t>
      </w:r>
      <w:r>
        <w:rPr>
          <w:rFonts w:hint="eastAsia"/>
          <w:sz w:val="24"/>
          <w:szCs w:val="24"/>
          <w:lang w:val="en-US" w:eastAsia="zh-CN"/>
        </w:rPr>
        <w:t>a</w:t>
      </w:r>
      <w:r>
        <w:rPr>
          <w:rFonts w:hint="eastAsia"/>
          <w:sz w:val="24"/>
          <w:szCs w:val="24"/>
          <w:lang w:eastAsia="zh-CN"/>
        </w:rPr>
        <w:t>）</w:t>
      </w:r>
      <w:r>
        <w:rPr>
          <w:rFonts w:hint="default"/>
          <w:sz w:val="24"/>
          <w:szCs w:val="24"/>
        </w:rPr>
        <w:t>面试安排：可选择面试官、预设可选面试时间，系统自动向候选人和面试官发送邀约。</w:t>
      </w:r>
    </w:p>
    <w:p w14:paraId="49E59996">
      <w:pPr>
        <w:ind w:firstLine="480" w:firstLineChars="200"/>
        <w:rPr>
          <w:sz w:val="24"/>
          <w:szCs w:val="24"/>
        </w:rPr>
      </w:pPr>
      <w:r>
        <w:rPr>
          <w:rFonts w:hint="eastAsia"/>
          <w:sz w:val="24"/>
          <w:szCs w:val="24"/>
          <w:lang w:eastAsia="zh-CN"/>
        </w:rPr>
        <w:t>（</w:t>
      </w:r>
      <w:r>
        <w:rPr>
          <w:rFonts w:hint="eastAsia"/>
          <w:sz w:val="24"/>
          <w:szCs w:val="24"/>
          <w:lang w:val="en-US" w:eastAsia="zh-CN"/>
        </w:rPr>
        <w:t>b</w:t>
      </w:r>
      <w:r>
        <w:rPr>
          <w:rFonts w:hint="eastAsia"/>
          <w:sz w:val="24"/>
          <w:szCs w:val="24"/>
          <w:lang w:eastAsia="zh-CN"/>
        </w:rPr>
        <w:t>）</w:t>
      </w:r>
      <w:r>
        <w:rPr>
          <w:rFonts w:hint="default"/>
          <w:sz w:val="24"/>
          <w:szCs w:val="24"/>
        </w:rPr>
        <w:t>面试反馈：面试官在面试结束后，可通过系统提供的标准化表单录入面试评价、评分和建议。</w:t>
      </w:r>
    </w:p>
    <w:p w14:paraId="2F869847">
      <w:pPr>
        <w:ind w:firstLine="480" w:firstLineChars="200"/>
        <w:rPr>
          <w:sz w:val="24"/>
          <w:szCs w:val="24"/>
        </w:rPr>
      </w:pPr>
      <w:r>
        <w:rPr>
          <w:rFonts w:hint="eastAsia"/>
          <w:sz w:val="24"/>
          <w:szCs w:val="24"/>
          <w:lang w:eastAsia="zh-CN"/>
        </w:rPr>
        <w:t>（</w:t>
      </w:r>
      <w:r>
        <w:rPr>
          <w:rFonts w:hint="eastAsia"/>
          <w:sz w:val="24"/>
          <w:szCs w:val="24"/>
          <w:lang w:val="en-US" w:eastAsia="zh-CN"/>
        </w:rPr>
        <w:t>c</w:t>
      </w:r>
      <w:r>
        <w:rPr>
          <w:rFonts w:hint="eastAsia"/>
          <w:sz w:val="24"/>
          <w:szCs w:val="24"/>
          <w:lang w:eastAsia="zh-CN"/>
        </w:rPr>
        <w:t>）</w:t>
      </w:r>
      <w:r>
        <w:rPr>
          <w:rFonts w:hint="default"/>
          <w:sz w:val="24"/>
          <w:szCs w:val="24"/>
        </w:rPr>
        <w:t>录用管理：对通过所有面试环节的候选人，HR可在系统内生成录用通知书（Offer），记录薪资、岗位、入职时间等信息。</w:t>
      </w:r>
    </w:p>
    <w:p w14:paraId="291A5CC9">
      <w:pPr>
        <w:ind w:firstLine="480" w:firstLineChars="200"/>
        <w:rPr>
          <w:sz w:val="24"/>
          <w:szCs w:val="24"/>
        </w:rPr>
      </w:pPr>
      <w:r>
        <w:rPr>
          <w:rFonts w:hint="default"/>
          <w:sz w:val="24"/>
          <w:szCs w:val="24"/>
        </w:rPr>
        <w:t>业务价值：实现招聘流程的标准化和协同化，沉淀候选人数据与面试经验，为招聘决策提供数据支持。</w:t>
      </w:r>
    </w:p>
    <w:p w14:paraId="16A628BD">
      <w:pPr>
        <w:ind w:firstLine="480" w:firstLineChars="200"/>
        <w:rPr>
          <w:sz w:val="24"/>
          <w:szCs w:val="24"/>
        </w:rPr>
      </w:pPr>
      <w:r>
        <w:rPr>
          <w:rFonts w:hint="default"/>
          <w:sz w:val="24"/>
          <w:szCs w:val="24"/>
        </w:rPr>
        <w:t>4. 平台辅助与智能模块</w:t>
      </w:r>
    </w:p>
    <w:p w14:paraId="54E278AA">
      <w:pPr>
        <w:ind w:firstLine="480" w:firstLineChars="200"/>
        <w:rPr>
          <w:sz w:val="24"/>
          <w:szCs w:val="24"/>
        </w:rPr>
      </w:pPr>
      <w:r>
        <w:rPr>
          <w:rFonts w:hint="default"/>
          <w:sz w:val="24"/>
          <w:szCs w:val="24"/>
        </w:rPr>
        <w:t>功能描述：</w:t>
      </w:r>
    </w:p>
    <w:p w14:paraId="723BB09B">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通知引擎：</w:t>
      </w:r>
      <w:r>
        <w:rPr>
          <w:rFonts w:hint="eastAsia"/>
          <w:sz w:val="24"/>
          <w:szCs w:val="24"/>
          <w:lang w:val="en-US" w:eastAsia="zh-CN"/>
        </w:rPr>
        <w:t>平台信息提醒</w:t>
      </w:r>
      <w:r>
        <w:rPr>
          <w:rFonts w:hint="default"/>
          <w:sz w:val="24"/>
          <w:szCs w:val="24"/>
        </w:rPr>
        <w:t>，可根据业务规则（如状态变更）自动触发个性化的通知消息，确保信息及时触达。</w:t>
      </w:r>
    </w:p>
    <w:p w14:paraId="7E60249E">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系统管理与监控：平台管理员可管理所有用户、配置系统参数（如面试流程模板）、查看系统操作日志、监控服务器性能与资源使用情况。</w:t>
      </w:r>
    </w:p>
    <w:p w14:paraId="2F9E4B25">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数据备份与安全：提供定期自动备份数据库的机制，并记录所有敏感数据的访问日志，以备审计。</w:t>
      </w:r>
    </w:p>
    <w:p w14:paraId="13089206">
      <w:pPr>
        <w:ind w:firstLine="480" w:firstLineChars="200"/>
        <w:rPr>
          <w:sz w:val="24"/>
          <w:szCs w:val="24"/>
        </w:rPr>
      </w:pPr>
      <w:r>
        <w:rPr>
          <w:rFonts w:hint="default"/>
          <w:sz w:val="24"/>
          <w:szCs w:val="24"/>
        </w:rPr>
        <w:t>业务价值：通过自动化与智能化技术减轻HR事务性工作负担，提升平台的可维护性与安全性。</w:t>
      </w:r>
    </w:p>
    <w:p w14:paraId="1575FE6C">
      <w:pPr>
        <w:pStyle w:val="4"/>
        <w:ind w:firstLine="643" w:firstLineChars="200"/>
      </w:pPr>
      <w:bookmarkStart w:id="20" w:name="_Toc116052435"/>
      <w:r>
        <w:t>2.2</w:t>
      </w:r>
      <w:r>
        <w:rPr>
          <w:rFonts w:hint="eastAsia"/>
        </w:rPr>
        <w:t>产品</w:t>
      </w:r>
      <w:bookmarkEnd w:id="20"/>
    </w:p>
    <w:p w14:paraId="4E2DD910">
      <w:pPr>
        <w:pStyle w:val="5"/>
        <w:bidi w:val="0"/>
        <w:ind w:firstLine="560" w:firstLineChars="200"/>
      </w:pPr>
      <w:bookmarkStart w:id="21" w:name="_Toc116052436"/>
      <w:r>
        <w:rPr>
          <w:rFonts w:hint="default"/>
        </w:rPr>
        <w:t>2.2.1 程序</w:t>
      </w:r>
    </w:p>
    <w:p w14:paraId="4C23EF46">
      <w:pPr>
        <w:ind w:firstLine="480" w:firstLineChars="200"/>
        <w:rPr>
          <w:rFonts w:hint="default"/>
          <w:sz w:val="24"/>
          <w:szCs w:val="24"/>
        </w:rPr>
      </w:pPr>
      <w:r>
        <w:rPr>
          <w:sz w:val="24"/>
          <w:szCs w:val="24"/>
        </w:rPr>
        <w:t>可交付的程序产品</w:t>
      </w:r>
      <w:r>
        <w:rPr>
          <w:rFonts w:hint="default"/>
          <w:sz w:val="24"/>
          <w:szCs w:val="24"/>
        </w:rPr>
        <w:t>：</w:t>
      </w:r>
    </w:p>
    <w:p w14:paraId="271D1386">
      <w:pPr>
        <w:ind w:firstLine="480" w:firstLineChars="200"/>
        <w:rPr>
          <w:rFonts w:hint="default"/>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企业招聘管理系统Web应用：基于响应式设计的Web前端，主要供企业HR和求职者使用。采用Vue.js/React等现代前端框架开发，确保在PC及平板设备上的良好体验。</w:t>
      </w:r>
    </w:p>
    <w:p w14:paraId="1E03CEF0">
      <w:pPr>
        <w:ind w:firstLine="480" w:firstLineChars="200"/>
        <w:rPr>
          <w:rFonts w:hint="default"/>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系统管理后台Web应用：一个功能更为强大的独立后台，供平台管理员进行系统配置、用户管理、数据监控和全局设置。</w:t>
      </w:r>
    </w:p>
    <w:p w14:paraId="371CF81B">
      <w:pPr>
        <w:ind w:firstLine="480" w:firstLineChars="200"/>
        <w:rPr>
          <w:rFonts w:hint="default"/>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RESTful API 服务：一套完整的、基于JSON格式的后端API接口，采用Java Spring Boot框架开发。这为未来可能的移动端App或第三方系统集成提供了坚实的技术基础。</w:t>
      </w:r>
    </w:p>
    <w:p w14:paraId="71E7DCA9">
      <w:pPr>
        <w:ind w:firstLine="480" w:firstLineChars="200"/>
        <w:rPr>
          <w:rFonts w:hint="default" w:eastAsia="宋体"/>
          <w:sz w:val="24"/>
          <w:szCs w:val="24"/>
          <w:lang w:val="en-US" w:eastAsia="zh-CN"/>
        </w:rPr>
      </w:pPr>
      <w:r>
        <w:rPr>
          <w:rFonts w:hint="eastAsia"/>
          <w:sz w:val="24"/>
          <w:szCs w:val="24"/>
          <w:lang w:val="en-US" w:eastAsia="zh-CN"/>
        </w:rPr>
        <w:t>（4）Mybatis-Plus：简化实现后端与关系型数据库之间的交互。</w:t>
      </w:r>
    </w:p>
    <w:p w14:paraId="709D751F">
      <w:pPr>
        <w:ind w:firstLine="480" w:firstLineChars="200"/>
        <w:rPr>
          <w:rFonts w:hint="default"/>
          <w:sz w:val="24"/>
          <w:szCs w:val="24"/>
        </w:rPr>
      </w:pPr>
      <w:r>
        <w:rPr>
          <w:rFonts w:hint="default"/>
          <w:sz w:val="24"/>
          <w:szCs w:val="24"/>
        </w:rPr>
        <w:t>非交付性软件：</w:t>
      </w:r>
    </w:p>
    <w:p w14:paraId="267AF0FC">
      <w:pPr>
        <w:ind w:firstLine="480" w:firstLineChars="200"/>
        <w:rPr>
          <w:rFonts w:hint="default"/>
          <w:sz w:val="24"/>
          <w:szCs w:val="24"/>
        </w:rPr>
      </w:pPr>
      <w:r>
        <w:rPr>
          <w:rFonts w:hint="default"/>
          <w:sz w:val="24"/>
          <w:szCs w:val="24"/>
        </w:rPr>
        <w:t>在开发、测试和部署过程中使用的软件环境，如 IDEA开发工具、JUnit测试框架、Postman API测试工具、Git</w:t>
      </w:r>
      <w:r>
        <w:rPr>
          <w:rFonts w:hint="eastAsia"/>
          <w:sz w:val="24"/>
          <w:szCs w:val="24"/>
          <w:lang w:val="en-US" w:eastAsia="zh-CN"/>
        </w:rPr>
        <w:t>Hub</w:t>
      </w:r>
      <w:r>
        <w:rPr>
          <w:rFonts w:hint="default"/>
          <w:sz w:val="24"/>
          <w:szCs w:val="24"/>
        </w:rPr>
        <w:t>代码仓库、Maven构建工具、</w:t>
      </w:r>
      <w:r>
        <w:rPr>
          <w:rFonts w:hint="eastAsia"/>
          <w:sz w:val="24"/>
          <w:szCs w:val="24"/>
          <w:lang w:val="en-US" w:eastAsia="zh-CN"/>
        </w:rPr>
        <w:t>华为轻量云</w:t>
      </w:r>
      <w:r>
        <w:rPr>
          <w:rFonts w:hint="default"/>
          <w:sz w:val="24"/>
          <w:szCs w:val="24"/>
        </w:rPr>
        <w:t>服务器等，不随最终产品交付。</w:t>
      </w:r>
    </w:p>
    <w:p w14:paraId="589FE334">
      <w:pPr>
        <w:ind w:firstLine="480" w:firstLineChars="200"/>
        <w:rPr>
          <w:rFonts w:hint="default"/>
          <w:sz w:val="24"/>
          <w:szCs w:val="24"/>
        </w:rPr>
      </w:pPr>
    </w:p>
    <w:p w14:paraId="4C2F07E6">
      <w:pPr>
        <w:pStyle w:val="5"/>
        <w:bidi w:val="0"/>
        <w:ind w:firstLine="560" w:firstLineChars="200"/>
        <w:rPr>
          <w:rFonts w:hint="default"/>
        </w:rPr>
      </w:pPr>
      <w:r>
        <w:rPr>
          <w:rFonts w:hint="default"/>
        </w:rPr>
        <w:t>2.2.2 文档</w:t>
      </w:r>
    </w:p>
    <w:p w14:paraId="012ED520">
      <w:pPr>
        <w:ind w:firstLine="480" w:firstLineChars="200"/>
        <w:rPr>
          <w:sz w:val="24"/>
          <w:szCs w:val="24"/>
        </w:rPr>
      </w:pPr>
      <w:r>
        <w:rPr>
          <w:rFonts w:hint="default"/>
          <w:sz w:val="24"/>
          <w:szCs w:val="24"/>
        </w:rPr>
        <w:t>为确保项目的可维护性、可传承性以及用户的可操作性，本项目将交付以下完整的技术与用户文档：</w:t>
      </w:r>
    </w:p>
    <w:p w14:paraId="27BC23C5">
      <w:pPr>
        <w:ind w:firstLine="480" w:firstLineChars="200"/>
        <w:rPr>
          <w:sz w:val="24"/>
          <w:szCs w:val="24"/>
        </w:rPr>
      </w:pPr>
    </w:p>
    <w:p w14:paraId="113F531F">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《需求规格说明书》：详细记录经双方确认的系统功能性需求与非功能性需求，是系统测试和验收的根本依据。</w:t>
      </w:r>
    </w:p>
    <w:p w14:paraId="2DC0DD23">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《概要设计说明书》：描述系统的总体架构、模块划分、技术选型、数据库设计（E-R图）和接口定义。</w:t>
      </w:r>
    </w:p>
    <w:p w14:paraId="2BA65205">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《详细设计说明书》：深入到每个模块内部，描述关键类的设计、核心算法的流程（使用流程图或伪代码）、接口的详细定义等。</w:t>
      </w:r>
    </w:p>
    <w:p w14:paraId="3C34F846">
      <w:pPr>
        <w:ind w:firstLine="480" w:firstLineChars="200"/>
        <w:rPr>
          <w:rFonts w:hint="default" w:eastAsia="宋体"/>
          <w:sz w:val="24"/>
          <w:szCs w:val="24"/>
          <w:lang w:val="en-US" w:eastAsia="zh-CN"/>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w:t>
      </w:r>
      <w:r>
        <w:rPr>
          <w:rFonts w:hint="eastAsia"/>
          <w:sz w:val="24"/>
          <w:szCs w:val="24"/>
          <w:lang w:val="en-US" w:eastAsia="zh-CN"/>
        </w:rPr>
        <w:t>API_HELP</w:t>
      </w:r>
      <w:r>
        <w:rPr>
          <w:rFonts w:hint="default"/>
          <w:sz w:val="24"/>
          <w:szCs w:val="24"/>
        </w:rPr>
        <w:t>》</w:t>
      </w:r>
      <w:r>
        <w:rPr>
          <w:rFonts w:hint="eastAsia"/>
          <w:sz w:val="24"/>
          <w:szCs w:val="24"/>
          <w:lang w:eastAsia="zh-CN"/>
        </w:rPr>
        <w:t>：</w:t>
      </w:r>
      <w:r>
        <w:rPr>
          <w:rFonts w:hint="eastAsia"/>
          <w:sz w:val="24"/>
          <w:szCs w:val="24"/>
          <w:lang w:val="en-US" w:eastAsia="zh-CN"/>
        </w:rPr>
        <w:t>提供api帮助文档。</w:t>
      </w:r>
    </w:p>
    <w:p w14:paraId="342F97BB">
      <w:pPr>
        <w:pStyle w:val="4"/>
        <w:ind w:firstLine="643" w:firstLineChars="200"/>
        <w:rPr>
          <w:rFonts w:hint="eastAsia"/>
        </w:rPr>
      </w:pPr>
      <w:r>
        <w:t>2.3</w:t>
      </w:r>
      <w:r>
        <w:rPr>
          <w:rFonts w:hint="eastAsia"/>
        </w:rPr>
        <w:t>可行性分析</w:t>
      </w:r>
      <w:bookmarkEnd w:id="21"/>
    </w:p>
    <w:p w14:paraId="21EF42A9">
      <w:pPr>
        <w:pStyle w:val="5"/>
        <w:bidi w:val="0"/>
        <w:ind w:firstLine="560" w:firstLineChars="200"/>
      </w:pPr>
      <w:bookmarkStart w:id="22" w:name="_Toc116052437"/>
      <w:r>
        <w:rPr>
          <w:rFonts w:hint="default"/>
        </w:rPr>
        <w:t>2.3.1 技术可行性</w:t>
      </w:r>
    </w:p>
    <w:p w14:paraId="5E5E0203">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sz w:val="24"/>
          <w:szCs w:val="24"/>
        </w:rPr>
        <w:t>技术栈成熟度</w:t>
      </w:r>
      <w:r>
        <w:rPr>
          <w:rFonts w:hint="default"/>
          <w:sz w:val="24"/>
          <w:szCs w:val="24"/>
        </w:rPr>
        <w:t>：项目拟采用的技术均为当前业界广泛使用且非常成熟的方案。后端使用Java Spring Boot框架，生态完善，能快速构建稳定的RESTful API；前端使用Vue.js，组件化开发效率高；数据库选用MySQL，满足关系型数据存储需求且成本可控；这些技术的学习资源丰富，社区活跃，遇到技术问题易于解决。</w:t>
      </w:r>
    </w:p>
    <w:p w14:paraId="0C5C15F1">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团队技术能力：开发团队成员均系统学习过Java Web开发、数据库原理、软件工程等课程，并对Spring Boot和Vue.js有不同程度的项目实践或学习基础。通过本项目实践，能够巩固和深化这些技能。对于简历解析等有一定技术难点的模块，可以通过调研和集成成熟的第三方云服务API（如百度OCR）来降低实现难度，确保项目整体可行。</w:t>
      </w:r>
    </w:p>
    <w:p w14:paraId="20726808">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集成与部署：系统采用标准的B/S架构，部署于</w:t>
      </w:r>
      <w:r>
        <w:rPr>
          <w:rFonts w:hint="eastAsia"/>
          <w:sz w:val="24"/>
          <w:szCs w:val="24"/>
          <w:lang w:val="en-US" w:eastAsia="zh-CN"/>
        </w:rPr>
        <w:t>Nginx</w:t>
      </w:r>
      <w:r>
        <w:rPr>
          <w:rFonts w:hint="default"/>
          <w:sz w:val="24"/>
          <w:szCs w:val="24"/>
        </w:rPr>
        <w:t>应用服务器，与常见的Linux服务器环境兼容性好。部署过程相对标准化，无特殊或未经证实的技术依赖。</w:t>
      </w:r>
    </w:p>
    <w:p w14:paraId="702CDF78">
      <w:pPr>
        <w:ind w:firstLine="480" w:firstLineChars="200"/>
        <w:rPr>
          <w:rFonts w:hint="default"/>
          <w:sz w:val="24"/>
          <w:szCs w:val="24"/>
        </w:rPr>
      </w:pPr>
      <w:r>
        <w:rPr>
          <w:rFonts w:hint="default"/>
          <w:sz w:val="24"/>
          <w:szCs w:val="24"/>
        </w:rPr>
        <w:t>结论：技术方案成熟可靠，团队具备实现能力，技术风险可控，项目在技术上是完全可行的。</w:t>
      </w:r>
    </w:p>
    <w:p w14:paraId="414CD69D">
      <w:pPr>
        <w:pStyle w:val="5"/>
        <w:bidi w:val="0"/>
        <w:ind w:firstLine="560" w:firstLineChars="200"/>
      </w:pPr>
      <w:r>
        <w:rPr>
          <w:rFonts w:hint="default"/>
        </w:rPr>
        <w:t>2.3.2 经济可行性</w:t>
      </w:r>
    </w:p>
    <w:p w14:paraId="780B2406">
      <w:pPr>
        <w:ind w:firstLine="480" w:firstLineChars="200"/>
        <w:rPr>
          <w:sz w:val="24"/>
          <w:szCs w:val="24"/>
        </w:rPr>
      </w:pPr>
      <w:r>
        <w:rPr>
          <w:rFonts w:hint="eastAsia"/>
          <w:sz w:val="24"/>
          <w:szCs w:val="24"/>
          <w:lang w:val="en-US" w:eastAsia="zh-CN"/>
        </w:rPr>
        <w:t>1、</w:t>
      </w:r>
      <w:r>
        <w:rPr>
          <w:rFonts w:hint="default"/>
          <w:sz w:val="24"/>
          <w:szCs w:val="24"/>
        </w:rPr>
        <w:t>成本估算：</w:t>
      </w:r>
    </w:p>
    <w:p w14:paraId="3A444D30">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开发成本：主要为四位开发成员三周左右的人工成本。由于是课程项目，此项成本可忽略或视为学习投入。</w:t>
      </w:r>
    </w:p>
    <w:p w14:paraId="6BE5B646">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软硬件成本：开发阶段使用个人电脑和学校提供的实验服务器，无额外硬件采购成本。软件均为开源免费版本，无许可费用。</w:t>
      </w:r>
    </w:p>
    <w:p w14:paraId="5C4F0658">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部署与运维成本：项目初期可部署于投资方提供的现有服务器或低成本云服务器上，年度运维成本较低。</w:t>
      </w:r>
    </w:p>
    <w:p w14:paraId="5AE6E6C3">
      <w:pPr>
        <w:ind w:firstLine="480" w:firstLineChars="200"/>
        <w:rPr>
          <w:sz w:val="24"/>
          <w:szCs w:val="24"/>
        </w:rPr>
      </w:pPr>
      <w:r>
        <w:rPr>
          <w:rFonts w:hint="eastAsia"/>
          <w:sz w:val="24"/>
          <w:szCs w:val="24"/>
          <w:lang w:val="en-US" w:eastAsia="zh-CN"/>
        </w:rPr>
        <w:t>2、</w:t>
      </w:r>
      <w:r>
        <w:rPr>
          <w:rFonts w:hint="default"/>
          <w:sz w:val="24"/>
          <w:szCs w:val="24"/>
        </w:rPr>
        <w:t>效益分析：</w:t>
      </w:r>
    </w:p>
    <w:p w14:paraId="378D5DC4">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直接效益：系统上线后，可显著减少HR在简历筛选、面试安排、信息同步等事务性工作上花费的时间。据初步估算，预计可将招聘专员处理单个职位的时间成本降低约40%，将平均招聘周期缩短15%-20%。</w:t>
      </w:r>
    </w:p>
    <w:p w14:paraId="5CC5448F">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间接效益：提升企业招聘的专业形象，改善候选人体验，有助于吸引更优质的人才。通过数据驱动优化招聘策略，长期来看能提升招聘质量，降低员工流失率，其带来的价值远超过项目投入。</w:t>
      </w:r>
    </w:p>
    <w:p w14:paraId="74D6CC40">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无形效益：实现招聘数据的电子化沉淀，为人力资源大数据分析奠定基础。</w:t>
      </w:r>
    </w:p>
    <w:p w14:paraId="5B70C9AE">
      <w:pPr>
        <w:ind w:firstLine="480" w:firstLineChars="200"/>
        <w:rPr>
          <w:rFonts w:hint="default"/>
          <w:sz w:val="24"/>
          <w:szCs w:val="24"/>
        </w:rPr>
      </w:pPr>
      <w:r>
        <w:rPr>
          <w:rFonts w:hint="default"/>
          <w:sz w:val="24"/>
          <w:szCs w:val="24"/>
        </w:rPr>
        <w:t>结论：项目投入成本极低，而所能带来的效率提升和长期价值显著，具有极高的经济可行性。</w:t>
      </w:r>
    </w:p>
    <w:p w14:paraId="781342F2">
      <w:pPr>
        <w:pStyle w:val="5"/>
        <w:bidi w:val="0"/>
        <w:ind w:firstLine="560" w:firstLineChars="200"/>
      </w:pPr>
      <w:r>
        <w:rPr>
          <w:rFonts w:hint="default"/>
        </w:rPr>
        <w:t>2.3.3 操作可行性</w:t>
      </w:r>
    </w:p>
    <w:p w14:paraId="70E01F40">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用户界面与体验：系统界面将遵循简洁、直观的设计原则，采用清晰的导航和符合用户习惯的交互设计。对于非技术背景的HR和求职者而言，学习成本极低，无需专门培训即可上手使用。</w:t>
      </w:r>
    </w:p>
    <w:p w14:paraId="6D49CD93">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流程匹配度：系统功能设计紧密围绕实际招聘业务流程，是对现有线下或半线下流程的优化和线上化，而非颠覆性改变，用户接受度高。</w:t>
      </w:r>
    </w:p>
    <w:p w14:paraId="2DBEE40B">
      <w:pPr>
        <w:ind w:firstLine="480" w:firstLineChars="200"/>
        <w:rPr>
          <w:sz w:val="24"/>
          <w:szCs w:val="24"/>
        </w:rPr>
      </w:pPr>
      <w:r>
        <w:rPr>
          <w:rFonts w:hint="default"/>
          <w:sz w:val="24"/>
          <w:szCs w:val="24"/>
        </w:rPr>
        <w:t>组织适应性：系统支持灵活的权限分配，能够适应不同企业或部门内部的协作习惯。平台管理功能也足够强大，便于IT或运营人员进行日常维护。</w:t>
      </w:r>
    </w:p>
    <w:p w14:paraId="010BF0A7">
      <w:pPr>
        <w:ind w:firstLine="480" w:firstLineChars="200"/>
        <w:rPr>
          <w:rFonts w:hint="default"/>
          <w:sz w:val="24"/>
          <w:szCs w:val="24"/>
        </w:rPr>
      </w:pPr>
      <w:r>
        <w:rPr>
          <w:rFonts w:hint="default"/>
          <w:sz w:val="24"/>
          <w:szCs w:val="24"/>
        </w:rPr>
        <w:t>结论：系统易于使用，与现有工作流程契合度高，在操作层面具备很高的可行性。</w:t>
      </w:r>
    </w:p>
    <w:p w14:paraId="44068013">
      <w:pPr>
        <w:pStyle w:val="4"/>
        <w:ind w:firstLine="643" w:firstLineChars="200"/>
      </w:pPr>
      <w:r>
        <w:t>2.4</w:t>
      </w:r>
      <w:r>
        <w:rPr>
          <w:rFonts w:hint="eastAsia"/>
        </w:rPr>
        <w:t>运行环境</w:t>
      </w:r>
      <w:bookmarkEnd w:id="22"/>
    </w:p>
    <w:p w14:paraId="7A64DE83">
      <w:pPr>
        <w:pStyle w:val="5"/>
        <w:bidi w:val="0"/>
        <w:ind w:firstLine="560" w:firstLineChars="200"/>
      </w:pPr>
      <w:bookmarkStart w:id="23" w:name="_Toc116052438"/>
      <w:r>
        <w:rPr>
          <w:rFonts w:hint="default"/>
        </w:rPr>
        <w:t>2.4.1 开发与测试环境</w:t>
      </w:r>
    </w:p>
    <w:p w14:paraId="3C132E32">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sz w:val="24"/>
          <w:szCs w:val="24"/>
        </w:rPr>
        <w:t>开发工具</w:t>
      </w:r>
      <w:r>
        <w:rPr>
          <w:rFonts w:hint="default"/>
          <w:sz w:val="24"/>
          <w:szCs w:val="24"/>
        </w:rPr>
        <w:t>：IntelliJ IDEA Ultimate（Java后端）、Visual Studio Code（Vue.js前端）</w:t>
      </w:r>
    </w:p>
    <w:p w14:paraId="44030A00">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开发语言与框架：Java</w:t>
      </w:r>
    </w:p>
    <w:p w14:paraId="475208F2">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数据库：MySQL 8.0</w:t>
      </w:r>
    </w:p>
    <w:p w14:paraId="41C6EC84">
      <w:pPr>
        <w:ind w:firstLine="480" w:firstLineChars="200"/>
        <w:rPr>
          <w:rFonts w:hint="default" w:eastAsia="宋体"/>
          <w:sz w:val="24"/>
          <w:szCs w:val="24"/>
          <w:lang w:val="en-US" w:eastAsia="zh-CN"/>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代码管理与协作：Git</w:t>
      </w:r>
      <w:r>
        <w:rPr>
          <w:rFonts w:hint="eastAsia"/>
          <w:sz w:val="24"/>
          <w:szCs w:val="24"/>
          <w:lang w:val="en-US" w:eastAsia="zh-CN"/>
        </w:rPr>
        <w:t>Hub</w:t>
      </w:r>
    </w:p>
    <w:p w14:paraId="237FFD65">
      <w:pPr>
        <w:ind w:firstLine="480" w:firstLineChars="200"/>
        <w:rPr>
          <w:rFonts w:hint="default" w:ascii="宋体" w:hAnsi="宋体" w:eastAsia="宋体" w:cs="宋体"/>
          <w:b w:val="0"/>
          <w:bCs w:val="0"/>
          <w:kern w:val="2"/>
          <w:sz w:val="24"/>
          <w:szCs w:val="24"/>
          <w:lang w:val="en-US" w:eastAsia="zh-CN" w:bidi="ar-SA"/>
        </w:rPr>
      </w:pPr>
      <w:r>
        <w:rPr>
          <w:rFonts w:hint="eastAsia"/>
          <w:sz w:val="24"/>
          <w:szCs w:val="24"/>
          <w:lang w:eastAsia="zh-CN"/>
        </w:rPr>
        <w:t>（</w:t>
      </w:r>
      <w:r>
        <w:rPr>
          <w:rFonts w:hint="eastAsia"/>
          <w:sz w:val="24"/>
          <w:szCs w:val="24"/>
          <w:lang w:val="en-US" w:eastAsia="zh-CN"/>
        </w:rPr>
        <w:t>5</w:t>
      </w:r>
      <w:r>
        <w:rPr>
          <w:rFonts w:hint="eastAsia"/>
          <w:sz w:val="24"/>
          <w:szCs w:val="24"/>
          <w:lang w:eastAsia="zh-CN"/>
        </w:rPr>
        <w:t>）</w:t>
      </w:r>
      <w:r>
        <w:rPr>
          <w:rFonts w:hint="default" w:ascii="宋体" w:hAnsi="宋体" w:eastAsia="宋体" w:cs="宋体"/>
          <w:b w:val="0"/>
          <w:bCs w:val="0"/>
          <w:kern w:val="2"/>
          <w:sz w:val="24"/>
          <w:szCs w:val="24"/>
          <w:lang w:val="en-US" w:eastAsia="zh-CN" w:bidi="ar-SA"/>
        </w:rPr>
        <w:t>测试工具：JUnit 5、Postman、Jest</w:t>
      </w:r>
    </w:p>
    <w:p w14:paraId="61F64AA6">
      <w:pPr>
        <w:ind w:firstLine="480" w:firstLineChars="200"/>
        <w:rPr>
          <w:sz w:val="24"/>
          <w:szCs w:val="24"/>
        </w:rPr>
      </w:pPr>
    </w:p>
    <w:p w14:paraId="03B2D374">
      <w:pPr>
        <w:pStyle w:val="5"/>
        <w:bidi w:val="0"/>
        <w:ind w:firstLine="560" w:firstLineChars="200"/>
      </w:pPr>
      <w:r>
        <w:rPr>
          <w:rFonts w:hint="default"/>
        </w:rPr>
        <w:t>2.4.2 生产运行环境</w:t>
      </w:r>
    </w:p>
    <w:p w14:paraId="47E26AA4">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服务器操作系统：Ubuntu 2</w:t>
      </w:r>
      <w:r>
        <w:rPr>
          <w:rFonts w:hint="eastAsia"/>
          <w:sz w:val="24"/>
          <w:szCs w:val="24"/>
          <w:lang w:val="en-US" w:eastAsia="zh-CN"/>
        </w:rPr>
        <w:t>2</w:t>
      </w:r>
      <w:r>
        <w:rPr>
          <w:rFonts w:hint="default"/>
          <w:sz w:val="24"/>
          <w:szCs w:val="24"/>
        </w:rPr>
        <w:t>.04 LTS</w:t>
      </w:r>
    </w:p>
    <w:p w14:paraId="357260F7">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Web应用服务器：</w:t>
      </w:r>
      <w:r>
        <w:rPr>
          <w:rFonts w:hint="eastAsia"/>
          <w:sz w:val="24"/>
          <w:szCs w:val="24"/>
          <w:lang w:val="en-US" w:eastAsia="zh-CN"/>
        </w:rPr>
        <w:t>Nginx</w:t>
      </w:r>
    </w:p>
    <w:p w14:paraId="0970C6C2">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Java运行环境：JDK 17</w:t>
      </w:r>
    </w:p>
    <w:p w14:paraId="3B287EF9">
      <w:pPr>
        <w:ind w:firstLine="480" w:firstLineChars="200"/>
        <w:rPr>
          <w:rFonts w:hint="default"/>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数据库服务器：MySQL 8.0</w:t>
      </w:r>
    </w:p>
    <w:p w14:paraId="5444D920">
      <w:pPr>
        <w:ind w:firstLine="480" w:firstLineChars="200"/>
        <w:rPr>
          <w:rFonts w:hint="default"/>
          <w:sz w:val="24"/>
          <w:szCs w:val="24"/>
          <w:lang w:val="en-US" w:eastAsia="zh-CN"/>
        </w:rPr>
      </w:pPr>
      <w:r>
        <w:rPr>
          <w:rFonts w:hint="eastAsia"/>
          <w:sz w:val="24"/>
          <w:szCs w:val="24"/>
          <w:lang w:eastAsia="zh-CN"/>
        </w:rPr>
        <w:t>（</w:t>
      </w:r>
      <w:r>
        <w:rPr>
          <w:rFonts w:hint="eastAsia"/>
          <w:sz w:val="24"/>
          <w:szCs w:val="24"/>
          <w:lang w:val="en-US" w:eastAsia="zh-CN"/>
        </w:rPr>
        <w:t>5</w:t>
      </w:r>
      <w:r>
        <w:rPr>
          <w:rFonts w:hint="eastAsia"/>
          <w:sz w:val="24"/>
          <w:szCs w:val="24"/>
          <w:lang w:eastAsia="zh-CN"/>
        </w:rPr>
        <w:t>）</w:t>
      </w:r>
      <w:r>
        <w:rPr>
          <w:rFonts w:hint="eastAsia"/>
          <w:sz w:val="24"/>
          <w:szCs w:val="24"/>
          <w:lang w:val="en-US" w:eastAsia="zh-CN"/>
        </w:rPr>
        <w:t>对象存储服务：本地服务器</w:t>
      </w:r>
    </w:p>
    <w:p w14:paraId="35544907">
      <w:pPr>
        <w:ind w:firstLine="480" w:firstLineChars="200"/>
      </w:pPr>
      <w:r>
        <w:rPr>
          <w:rFonts w:hint="eastAsia"/>
          <w:sz w:val="24"/>
          <w:szCs w:val="24"/>
          <w:lang w:eastAsia="zh-CN"/>
        </w:rPr>
        <w:t>（</w:t>
      </w:r>
      <w:r>
        <w:rPr>
          <w:rFonts w:hint="eastAsia"/>
          <w:sz w:val="24"/>
          <w:szCs w:val="24"/>
          <w:lang w:val="en-US" w:eastAsia="zh-CN"/>
        </w:rPr>
        <w:t>6</w:t>
      </w:r>
      <w:r>
        <w:rPr>
          <w:rFonts w:hint="eastAsia"/>
          <w:sz w:val="24"/>
          <w:szCs w:val="24"/>
          <w:lang w:eastAsia="zh-CN"/>
        </w:rPr>
        <w:t>）</w:t>
      </w:r>
      <w:r>
        <w:rPr>
          <w:rFonts w:hint="default"/>
          <w:sz w:val="24"/>
          <w:szCs w:val="24"/>
        </w:rPr>
        <w:t>反向代理/负载均衡：</w:t>
      </w:r>
      <w:r>
        <w:rPr>
          <w:rFonts w:hint="eastAsia"/>
          <w:sz w:val="24"/>
          <w:szCs w:val="24"/>
          <w:lang w:val="en-US" w:eastAsia="zh-CN"/>
        </w:rPr>
        <w:t>代理</w:t>
      </w:r>
      <w:r>
        <w:rPr>
          <w:rFonts w:hint="default"/>
          <w:sz w:val="24"/>
          <w:szCs w:val="24"/>
        </w:rPr>
        <w:t>Nginx</w:t>
      </w:r>
    </w:p>
    <w:p w14:paraId="12612606">
      <w:pPr>
        <w:pStyle w:val="4"/>
        <w:ind w:firstLine="643" w:firstLineChars="200"/>
        <w:rPr>
          <w:rFonts w:hint="eastAsia"/>
        </w:rPr>
      </w:pPr>
      <w:r>
        <w:t>2.5</w:t>
      </w:r>
      <w:r>
        <w:rPr>
          <w:rFonts w:hint="eastAsia"/>
        </w:rPr>
        <w:t>服务</w:t>
      </w:r>
      <w:bookmarkEnd w:id="23"/>
    </w:p>
    <w:p w14:paraId="2F4A54AE">
      <w:pPr>
        <w:ind w:firstLine="480" w:firstLineChars="200"/>
        <w:rPr>
          <w:sz w:val="24"/>
          <w:szCs w:val="24"/>
        </w:rPr>
      </w:pPr>
      <w:bookmarkStart w:id="24" w:name="_Toc116052439"/>
      <w:r>
        <w:rPr>
          <w:rFonts w:hint="default"/>
          <w:sz w:val="24"/>
          <w:szCs w:val="24"/>
        </w:rPr>
        <w:t>为保障系统顺利上线和稳定运行，开发方承诺提供以下服务：</w:t>
      </w:r>
    </w:p>
    <w:p w14:paraId="4C05B572">
      <w:pPr>
        <w:ind w:firstLine="480" w:firstLineChars="200"/>
        <w:rPr>
          <w:sz w:val="24"/>
          <w:szCs w:val="24"/>
        </w:rPr>
      </w:pPr>
      <w:r>
        <w:rPr>
          <w:rFonts w:hint="eastAsia"/>
          <w:sz w:val="24"/>
          <w:szCs w:val="24"/>
          <w:lang w:val="en-US" w:eastAsia="zh-CN"/>
        </w:rPr>
        <w:t>1、</w:t>
      </w:r>
      <w:r>
        <w:rPr>
          <w:rFonts w:hint="default"/>
          <w:sz w:val="24"/>
          <w:szCs w:val="24"/>
        </w:rPr>
        <w:t>部署实施服务：</w:t>
      </w:r>
    </w:p>
    <w:p w14:paraId="5242E9FC">
      <w:pPr>
        <w:ind w:firstLine="480" w:firstLineChars="200"/>
        <w:rPr>
          <w:sz w:val="24"/>
          <w:szCs w:val="24"/>
        </w:rPr>
      </w:pPr>
      <w:r>
        <w:rPr>
          <w:rFonts w:hint="default"/>
          <w:sz w:val="24"/>
          <w:szCs w:val="24"/>
        </w:rPr>
        <w:t>远程协助需方完成生产服务器的环境准备、软件安装、数据库初始化及应用程序的部署工作，直至系统成功启动并可正常访问。</w:t>
      </w:r>
    </w:p>
    <w:p w14:paraId="79B3AA57">
      <w:pPr>
        <w:ind w:firstLine="480" w:firstLineChars="200"/>
        <w:rPr>
          <w:sz w:val="24"/>
          <w:szCs w:val="24"/>
        </w:rPr>
      </w:pPr>
      <w:r>
        <w:rPr>
          <w:rFonts w:hint="eastAsia"/>
          <w:sz w:val="24"/>
          <w:szCs w:val="24"/>
          <w:lang w:val="en-US" w:eastAsia="zh-CN"/>
        </w:rPr>
        <w:t>2、</w:t>
      </w:r>
      <w:r>
        <w:rPr>
          <w:rFonts w:hint="default"/>
          <w:sz w:val="24"/>
          <w:szCs w:val="24"/>
        </w:rPr>
        <w:t>用户培训服务：</w:t>
      </w:r>
    </w:p>
    <w:p w14:paraId="46CA4804">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针对企业HR用户和平台管理员，提供不少于1次的线上集中式操作培训，时长约2小时。培训内容涵盖核心功能操作、常见问题处理等。</w:t>
      </w:r>
    </w:p>
    <w:p w14:paraId="584E682C">
      <w:pPr>
        <w:ind w:firstLine="480" w:firstLineChars="200"/>
        <w:rPr>
          <w:rFonts w:hint="eastAsia" w:eastAsia="宋体"/>
          <w:sz w:val="24"/>
          <w:szCs w:val="24"/>
          <w:lang w:val="en-US" w:eastAsia="zh-CN"/>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提供录制好的培训视频</w:t>
      </w:r>
      <w:r>
        <w:rPr>
          <w:rFonts w:hint="eastAsia"/>
          <w:sz w:val="24"/>
          <w:szCs w:val="24"/>
          <w:lang w:eastAsia="zh-CN"/>
        </w:rPr>
        <w:t>。</w:t>
      </w:r>
    </w:p>
    <w:p w14:paraId="67E87F94">
      <w:pPr>
        <w:ind w:firstLine="480" w:firstLineChars="200"/>
        <w:rPr>
          <w:sz w:val="24"/>
          <w:szCs w:val="24"/>
        </w:rPr>
      </w:pPr>
      <w:r>
        <w:rPr>
          <w:rFonts w:hint="eastAsia"/>
          <w:sz w:val="24"/>
          <w:szCs w:val="24"/>
          <w:lang w:val="en-US" w:eastAsia="zh-CN"/>
        </w:rPr>
        <w:t>3、</w:t>
      </w:r>
      <w:r>
        <w:rPr>
          <w:rFonts w:hint="default"/>
          <w:sz w:val="24"/>
          <w:szCs w:val="24"/>
        </w:rPr>
        <w:t>运维支持服务：</w:t>
      </w:r>
    </w:p>
    <w:p w14:paraId="76B36AA1">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自系统正式上线之日起，提供为期 3个月 的免费质保期。在此期间，开发方负责免费修复系统中出现的所有因代码缺陷导致的Bug。</w:t>
      </w:r>
    </w:p>
    <w:p w14:paraId="7E6F7938">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提供专属的技术支持微信群或邮箱，对于用户报告的问题，承诺在8个工作小时内给予响应，并根据问题级别制定修复计划。</w:t>
      </w:r>
    </w:p>
    <w:p w14:paraId="5073F3ED">
      <w:pPr>
        <w:ind w:firstLine="480" w:firstLineChars="200"/>
        <w:rPr>
          <w:sz w:val="24"/>
          <w:szCs w:val="24"/>
        </w:rPr>
      </w:pPr>
      <w:r>
        <w:rPr>
          <w:rFonts w:hint="eastAsia"/>
          <w:sz w:val="24"/>
          <w:szCs w:val="24"/>
          <w:lang w:val="en-US" w:eastAsia="zh-CN"/>
        </w:rPr>
        <w:t>4、</w:t>
      </w:r>
      <w:r>
        <w:rPr>
          <w:rFonts w:hint="default"/>
          <w:sz w:val="24"/>
          <w:szCs w:val="24"/>
        </w:rPr>
        <w:t>免费服务期结束后，双方可协商签订有偿的技术支持与维护合同。</w:t>
      </w:r>
    </w:p>
    <w:p w14:paraId="41A95A88">
      <w:pPr>
        <w:pStyle w:val="4"/>
        <w:ind w:firstLine="643" w:firstLineChars="200"/>
        <w:rPr>
          <w:rFonts w:hint="eastAsia"/>
        </w:rPr>
      </w:pPr>
      <w:r>
        <w:t>2.6</w:t>
      </w:r>
      <w:r>
        <w:rPr>
          <w:rFonts w:hint="eastAsia"/>
        </w:rPr>
        <w:t>验收标准</w:t>
      </w:r>
      <w:bookmarkEnd w:id="24"/>
    </w:p>
    <w:p w14:paraId="0AA1FD54">
      <w:pPr>
        <w:ind w:firstLine="480" w:firstLineChars="200"/>
        <w:rPr>
          <w:sz w:val="24"/>
          <w:szCs w:val="24"/>
        </w:rPr>
      </w:pPr>
      <w:bookmarkStart w:id="25" w:name="_Toc116052440"/>
      <w:r>
        <w:rPr>
          <w:rFonts w:hint="default"/>
          <w:sz w:val="24"/>
          <w:szCs w:val="24"/>
        </w:rPr>
        <w:t>项目的最终验收将由投资方代表或指定用户代表主导，依据以下标准进行：</w:t>
      </w:r>
    </w:p>
    <w:p w14:paraId="10F11390">
      <w:pPr>
        <w:ind w:firstLine="480" w:firstLineChars="200"/>
        <w:rPr>
          <w:sz w:val="24"/>
          <w:szCs w:val="24"/>
        </w:rPr>
      </w:pPr>
      <w:r>
        <w:rPr>
          <w:rFonts w:hint="eastAsia"/>
          <w:sz w:val="24"/>
          <w:szCs w:val="24"/>
          <w:lang w:val="en-US" w:eastAsia="zh-CN"/>
        </w:rPr>
        <w:t>1、</w:t>
      </w:r>
      <w:r>
        <w:rPr>
          <w:rFonts w:hint="default"/>
          <w:sz w:val="24"/>
          <w:szCs w:val="24"/>
        </w:rPr>
        <w:t>功能完整性验收：</w:t>
      </w:r>
    </w:p>
    <w:p w14:paraId="604F958B">
      <w:pPr>
        <w:ind w:firstLine="480" w:firstLineChars="200"/>
        <w:rPr>
          <w:sz w:val="24"/>
          <w:szCs w:val="24"/>
        </w:rPr>
      </w:pPr>
      <w:r>
        <w:rPr>
          <w:rFonts w:hint="default"/>
          <w:sz w:val="24"/>
          <w:szCs w:val="24"/>
        </w:rPr>
        <w:t>对照《需求规格说明书》中定义的所有核心功能点（见2.1.2节）进行逐项测试，确保所有功能均已实现且运行正常，无重大功能缺失或错误。</w:t>
      </w:r>
    </w:p>
    <w:p w14:paraId="55CE34D2">
      <w:pPr>
        <w:ind w:firstLine="480" w:firstLineChars="200"/>
        <w:rPr>
          <w:sz w:val="24"/>
          <w:szCs w:val="24"/>
        </w:rPr>
      </w:pPr>
      <w:r>
        <w:rPr>
          <w:rFonts w:hint="eastAsia"/>
          <w:sz w:val="24"/>
          <w:szCs w:val="24"/>
          <w:lang w:val="en-US" w:eastAsia="zh-CN"/>
        </w:rPr>
        <w:t>2、</w:t>
      </w:r>
      <w:r>
        <w:rPr>
          <w:rFonts w:hint="default"/>
          <w:sz w:val="24"/>
          <w:szCs w:val="24"/>
        </w:rPr>
        <w:t>性能验收：</w:t>
      </w:r>
    </w:p>
    <w:p w14:paraId="2C9500D6">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响应时间：在常规网络环境下，页面加载及主要操作（如搜索、提交）的响应时间应小于3秒。</w:t>
      </w:r>
    </w:p>
    <w:p w14:paraId="491736C5">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并发支持：系统应能稳定支持至少100名用户同时在线进行常规操作。</w:t>
      </w:r>
    </w:p>
    <w:p w14:paraId="6F26ED25">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数据容量：系统在存储10万份简历数据的情况下，关键查询操作性能无明显下降。</w:t>
      </w:r>
    </w:p>
    <w:p w14:paraId="7C8285FB">
      <w:pPr>
        <w:ind w:firstLine="480" w:firstLineChars="200"/>
        <w:rPr>
          <w:sz w:val="24"/>
          <w:szCs w:val="24"/>
        </w:rPr>
      </w:pPr>
      <w:r>
        <w:rPr>
          <w:rFonts w:hint="eastAsia"/>
          <w:sz w:val="24"/>
          <w:szCs w:val="24"/>
          <w:lang w:val="en-US" w:eastAsia="zh-CN"/>
        </w:rPr>
        <w:t>3、</w:t>
      </w:r>
      <w:r>
        <w:rPr>
          <w:rFonts w:hint="default"/>
          <w:sz w:val="24"/>
          <w:szCs w:val="24"/>
        </w:rPr>
        <w:t>兼容性验收：</w:t>
      </w:r>
    </w:p>
    <w:p w14:paraId="4ADB2B48">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浏览器：系统在Chrome（90+）、Edge（90+）、Firefox（88+）等主流浏览器的最新版本上功能正常，布局无错乱。</w:t>
      </w:r>
    </w:p>
    <w:p w14:paraId="098585CE">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设备：Web界面在主流品牌的平板电脑（如iPad）上具有良好的显示与操作体验。</w:t>
      </w:r>
    </w:p>
    <w:p w14:paraId="2595A9A9">
      <w:pPr>
        <w:ind w:firstLine="480" w:firstLineChars="200"/>
        <w:rPr>
          <w:sz w:val="24"/>
          <w:szCs w:val="24"/>
        </w:rPr>
      </w:pPr>
      <w:r>
        <w:rPr>
          <w:rFonts w:hint="eastAsia"/>
          <w:sz w:val="24"/>
          <w:szCs w:val="24"/>
          <w:lang w:val="en-US" w:eastAsia="zh-CN"/>
        </w:rPr>
        <w:t>4、</w:t>
      </w:r>
      <w:r>
        <w:rPr>
          <w:rFonts w:hint="default"/>
          <w:sz w:val="24"/>
          <w:szCs w:val="24"/>
        </w:rPr>
        <w:t>文档完整性验收：</w:t>
      </w:r>
    </w:p>
    <w:p w14:paraId="4CE2054C">
      <w:pPr>
        <w:ind w:firstLine="480" w:firstLineChars="200"/>
        <w:rPr>
          <w:sz w:val="24"/>
          <w:szCs w:val="24"/>
        </w:rPr>
      </w:pPr>
      <w:r>
        <w:rPr>
          <w:rFonts w:hint="default"/>
          <w:sz w:val="24"/>
          <w:szCs w:val="24"/>
        </w:rPr>
        <w:t>交付的文档清单（见2.2.2节）齐全，内容详实、准确，格式规范，能够有效指导用户操作、系统维护和后续开发。</w:t>
      </w:r>
    </w:p>
    <w:p w14:paraId="762A435F">
      <w:pPr>
        <w:numPr>
          <w:ilvl w:val="0"/>
          <w:numId w:val="1"/>
        </w:numPr>
        <w:ind w:firstLine="480" w:firstLineChars="200"/>
        <w:rPr>
          <w:rFonts w:hint="eastAsia" w:eastAsia="宋体"/>
          <w:sz w:val="24"/>
          <w:szCs w:val="24"/>
          <w:lang w:eastAsia="zh-CN"/>
        </w:rPr>
      </w:pPr>
      <w:r>
        <w:rPr>
          <w:rFonts w:hint="default"/>
          <w:sz w:val="24"/>
          <w:szCs w:val="24"/>
        </w:rPr>
        <w:t>安全性验收</w:t>
      </w:r>
      <w:r>
        <w:rPr>
          <w:rFonts w:hint="eastAsia"/>
          <w:sz w:val="24"/>
          <w:szCs w:val="24"/>
          <w:lang w:eastAsia="zh-CN"/>
        </w:rPr>
        <w:t>：</w:t>
      </w:r>
    </w:p>
    <w:p w14:paraId="370718F8">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用户密码均经过加密存储。</w:t>
      </w:r>
    </w:p>
    <w:p w14:paraId="42ABAA53">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具备有效的会话管理机制，防止未授权访问。</w:t>
      </w:r>
    </w:p>
    <w:p w14:paraId="361FCA65">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对用户输入进行有效性校验，能有效防范常见的SQL注入和XSS跨站脚本攻击。</w:t>
      </w:r>
    </w:p>
    <w:p w14:paraId="60947AF0">
      <w:pPr>
        <w:pStyle w:val="4"/>
        <w:ind w:firstLine="643" w:firstLineChars="200"/>
        <w:rPr>
          <w:rFonts w:hint="eastAsia"/>
        </w:rPr>
      </w:pPr>
      <w:r>
        <w:t>2.7</w:t>
      </w:r>
      <w:r>
        <w:rPr>
          <w:rFonts w:hint="eastAsia"/>
        </w:rPr>
        <w:t>完成项目的最迟期限</w:t>
      </w:r>
      <w:bookmarkEnd w:id="25"/>
    </w:p>
    <w:p w14:paraId="07BC2BB7">
      <w:pPr>
        <w:pStyle w:val="4"/>
        <w:ind w:firstLine="480" w:firstLineChars="200"/>
        <w:rPr>
          <w:rFonts w:hint="eastAsia" w:ascii="宋体" w:hAnsi="宋体" w:eastAsia="宋体" w:cs="宋体"/>
          <w:b w:val="0"/>
          <w:bCs w:val="0"/>
          <w:i w:val="0"/>
          <w:iCs w:val="0"/>
          <w:caps w:val="0"/>
          <w:color w:val="0F1115"/>
          <w:spacing w:val="0"/>
          <w:sz w:val="24"/>
          <w:szCs w:val="24"/>
          <w:shd w:val="clear" w:fill="FFFFFF"/>
        </w:rPr>
      </w:pPr>
      <w:bookmarkStart w:id="26" w:name="_Toc116052441"/>
      <w:r>
        <w:rPr>
          <w:rFonts w:hint="eastAsia" w:ascii="宋体" w:hAnsi="宋体" w:eastAsia="宋体" w:cs="宋体"/>
          <w:b w:val="0"/>
          <w:bCs w:val="0"/>
          <w:i w:val="0"/>
          <w:iCs w:val="0"/>
          <w:caps w:val="0"/>
          <w:color w:val="0F1115"/>
          <w:spacing w:val="0"/>
          <w:sz w:val="24"/>
          <w:szCs w:val="24"/>
          <w:shd w:val="clear" w:fill="FFFFFF"/>
        </w:rPr>
        <w:t>项目所有开发、测试、文档编写及部署工作必须于 </w:t>
      </w:r>
      <w:r>
        <w:rPr>
          <w:rStyle w:val="17"/>
          <w:rFonts w:hint="eastAsia" w:ascii="宋体" w:hAnsi="宋体" w:eastAsia="宋体" w:cs="宋体"/>
          <w:b w:val="0"/>
          <w:bCs w:val="0"/>
          <w:i w:val="0"/>
          <w:iCs w:val="0"/>
          <w:caps w:val="0"/>
          <w:color w:val="0F1115"/>
          <w:spacing w:val="0"/>
          <w:sz w:val="24"/>
          <w:szCs w:val="24"/>
          <w:shd w:val="clear" w:fill="FFFFFF"/>
        </w:rPr>
        <w:t>2025年12月</w:t>
      </w:r>
      <w:r>
        <w:rPr>
          <w:rStyle w:val="17"/>
          <w:rFonts w:hint="eastAsia" w:ascii="宋体" w:hAnsi="宋体" w:cs="宋体"/>
          <w:b w:val="0"/>
          <w:bCs w:val="0"/>
          <w:i w:val="0"/>
          <w:iCs w:val="0"/>
          <w:caps w:val="0"/>
          <w:color w:val="0F1115"/>
          <w:spacing w:val="0"/>
          <w:sz w:val="24"/>
          <w:szCs w:val="24"/>
          <w:shd w:val="clear" w:fill="FFFFFF"/>
          <w:lang w:val="en-US" w:eastAsia="zh-CN"/>
        </w:rPr>
        <w:t>21</w:t>
      </w:r>
      <w:r>
        <w:rPr>
          <w:rStyle w:val="17"/>
          <w:rFonts w:hint="eastAsia" w:ascii="宋体" w:hAnsi="宋体" w:eastAsia="宋体" w:cs="宋体"/>
          <w:b w:val="0"/>
          <w:bCs w:val="0"/>
          <w:i w:val="0"/>
          <w:iCs w:val="0"/>
          <w:caps w:val="0"/>
          <w:color w:val="0F1115"/>
          <w:spacing w:val="0"/>
          <w:sz w:val="24"/>
          <w:szCs w:val="24"/>
          <w:shd w:val="clear" w:fill="FFFFFF"/>
        </w:rPr>
        <w:t>日</w:t>
      </w:r>
      <w:r>
        <w:rPr>
          <w:rFonts w:hint="eastAsia" w:ascii="宋体" w:hAnsi="宋体" w:eastAsia="宋体" w:cs="宋体"/>
          <w:b w:val="0"/>
          <w:bCs w:val="0"/>
          <w:i w:val="0"/>
          <w:iCs w:val="0"/>
          <w:caps w:val="0"/>
          <w:color w:val="0F1115"/>
          <w:spacing w:val="0"/>
          <w:sz w:val="24"/>
          <w:szCs w:val="24"/>
          <w:shd w:val="clear" w:fill="FFFFFF"/>
        </w:rPr>
        <w:t> 前全部完成，并达到2.6节所述的验收标准，准备进行最终验收交付。</w:t>
      </w:r>
    </w:p>
    <w:p w14:paraId="189EF621">
      <w:pPr>
        <w:pStyle w:val="4"/>
        <w:ind w:firstLine="643" w:firstLineChars="200"/>
      </w:pPr>
      <w:r>
        <w:t>2.8</w:t>
      </w:r>
      <w:r>
        <w:rPr>
          <w:rFonts w:hint="eastAsia"/>
        </w:rPr>
        <w:t>本计划的批准者和批准日期</w:t>
      </w:r>
      <w:bookmarkEnd w:id="26"/>
    </w:p>
    <w:p w14:paraId="0F5B90C2">
      <w:pPr>
        <w:spacing w:line="360" w:lineRule="auto"/>
        <w:ind w:firstLine="480" w:firstLineChars="200"/>
        <w:rPr>
          <w:rFonts w:hint="eastAsia" w:ascii="宋体" w:hAnsi="宋体" w:eastAsia="宋体"/>
          <w:sz w:val="24"/>
          <w:szCs w:val="24"/>
          <w:lang w:val="en-US" w:eastAsia="zh-CN"/>
        </w:rPr>
      </w:pPr>
      <w:r>
        <w:rPr>
          <w:rFonts w:ascii="宋体" w:hAnsi="宋体"/>
          <w:sz w:val="24"/>
          <w:szCs w:val="24"/>
        </w:rPr>
        <w:t>批准者：</w:t>
      </w:r>
      <w:r>
        <w:rPr>
          <w:rFonts w:hint="eastAsia" w:ascii="宋体" w:hAnsi="宋体"/>
          <w:sz w:val="24"/>
          <w:szCs w:val="24"/>
          <w:lang w:val="en-US" w:eastAsia="zh-CN"/>
        </w:rPr>
        <w:t>杨文轩</w:t>
      </w:r>
    </w:p>
    <w:p w14:paraId="50542CD5">
      <w:pPr>
        <w:spacing w:line="360" w:lineRule="auto"/>
        <w:ind w:firstLine="480" w:firstLineChars="200"/>
        <w:rPr>
          <w:rFonts w:hint="default" w:ascii="Arial" w:hAnsi="Arial" w:eastAsia="宋体"/>
          <w:b/>
          <w:bCs/>
          <w:sz w:val="24"/>
          <w:szCs w:val="24"/>
          <w:lang w:val="en-US" w:eastAsia="zh-CN"/>
        </w:rPr>
      </w:pPr>
      <w:r>
        <w:rPr>
          <w:rFonts w:ascii="宋体" w:hAnsi="宋体"/>
          <w:sz w:val="24"/>
          <w:szCs w:val="24"/>
        </w:rPr>
        <w:t>批准日期：</w:t>
      </w:r>
      <w:r>
        <w:rPr>
          <w:rFonts w:hint="eastAsia" w:ascii="宋体" w:hAnsi="宋体"/>
          <w:sz w:val="24"/>
          <w:szCs w:val="24"/>
          <w:lang w:val="en-US" w:eastAsia="zh-CN"/>
        </w:rPr>
        <w:t>2025年11月14日</w:t>
      </w:r>
    </w:p>
    <w:p w14:paraId="2D46BAC7">
      <w:pPr>
        <w:pStyle w:val="3"/>
        <w:ind w:firstLine="643" w:firstLineChars="200"/>
      </w:pPr>
      <w:r>
        <w:t>3.</w:t>
      </w:r>
      <w:r>
        <w:rPr>
          <w:rFonts w:hint="eastAsia"/>
        </w:rPr>
        <w:t>实施计划</w:t>
      </w:r>
      <w:bookmarkEnd w:id="19"/>
    </w:p>
    <w:p w14:paraId="0D783F1C">
      <w:pPr>
        <w:pStyle w:val="4"/>
        <w:ind w:firstLine="643" w:firstLineChars="200"/>
      </w:pPr>
      <w:bookmarkStart w:id="27" w:name="_Toc116052443"/>
      <w:r>
        <w:t>3.1软件开发模型</w:t>
      </w:r>
      <w:bookmarkEnd w:id="27"/>
    </w:p>
    <w:p w14:paraId="25C82E09">
      <w:pPr>
        <w:ind w:firstLine="480" w:firstLineChars="200"/>
        <w:rPr>
          <w:sz w:val="24"/>
          <w:szCs w:val="24"/>
        </w:rPr>
      </w:pPr>
      <w:bookmarkStart w:id="28" w:name="_Toc116052444"/>
      <w:r>
        <w:rPr>
          <w:rFonts w:hint="default"/>
          <w:sz w:val="24"/>
          <w:szCs w:val="24"/>
        </w:rPr>
        <w:t>本系统决定采用敏捷开发模型作为核心开发框架，并在此基础上融合瀑布模型的设计思想与V模型的质量保障理念，形成一套适合本项目特点的混合式开发方法论。</w:t>
      </w:r>
    </w:p>
    <w:p w14:paraId="7BFED501">
      <w:pPr>
        <w:pStyle w:val="5"/>
        <w:bidi w:val="0"/>
        <w:ind w:firstLine="560" w:firstLineChars="200"/>
      </w:pPr>
      <w:r>
        <w:rPr>
          <w:rFonts w:hint="default"/>
        </w:rPr>
        <w:t>3.1.1 主要模型：敏捷开发</w:t>
      </w:r>
    </w:p>
    <w:p w14:paraId="207509C5">
      <w:pPr>
        <w:ind w:firstLine="480" w:firstLineChars="200"/>
        <w:rPr>
          <w:rFonts w:hint="default"/>
          <w:sz w:val="24"/>
          <w:szCs w:val="24"/>
        </w:rPr>
      </w:pPr>
      <w:r>
        <w:rPr>
          <w:rFonts w:hint="default"/>
          <w:sz w:val="24"/>
          <w:szCs w:val="24"/>
        </w:rPr>
        <w:t>采用的具体模型：基于Scrum框架的敏捷开发模型</w:t>
      </w:r>
    </w:p>
    <w:p w14:paraId="4D477863">
      <w:pPr>
        <w:ind w:firstLine="480" w:firstLineChars="200"/>
        <w:rPr>
          <w:sz w:val="24"/>
          <w:szCs w:val="24"/>
        </w:rPr>
      </w:pPr>
      <w:r>
        <w:rPr>
          <w:rFonts w:hint="default"/>
          <w:sz w:val="24"/>
          <w:szCs w:val="24"/>
        </w:rPr>
        <w:t>具体实施方式：</w:t>
      </w:r>
    </w:p>
    <w:p w14:paraId="7C9456C3">
      <w:pPr>
        <w:ind w:firstLine="480" w:firstLineChars="200"/>
        <w:rPr>
          <w:sz w:val="24"/>
          <w:szCs w:val="24"/>
        </w:rPr>
      </w:pPr>
      <w:r>
        <w:rPr>
          <w:rFonts w:hint="default"/>
          <w:sz w:val="24"/>
          <w:szCs w:val="24"/>
        </w:rPr>
        <w:t>将为期三周多的开发周期划分为若干个为期3-4天的"冲刺"</w:t>
      </w:r>
      <w:r>
        <w:rPr>
          <w:rFonts w:hint="eastAsia"/>
          <w:sz w:val="24"/>
          <w:szCs w:val="24"/>
          <w:lang w:eastAsia="zh-CN"/>
        </w:rPr>
        <w:t>，</w:t>
      </w:r>
      <w:r>
        <w:rPr>
          <w:rFonts w:hint="default"/>
          <w:sz w:val="24"/>
          <w:szCs w:val="24"/>
        </w:rPr>
        <w:t>每个冲刺周期包含冲刺规划会、每日站会、冲刺评审会和冲刺回顾会</w:t>
      </w:r>
      <w:r>
        <w:rPr>
          <w:rFonts w:hint="eastAsia"/>
          <w:sz w:val="24"/>
          <w:szCs w:val="24"/>
          <w:lang w:eastAsia="zh-CN"/>
        </w:rPr>
        <w:t>。</w:t>
      </w:r>
      <w:r>
        <w:rPr>
          <w:rFonts w:hint="default"/>
          <w:sz w:val="24"/>
          <w:szCs w:val="24"/>
        </w:rPr>
        <w:t>使用产品待办列表和冲刺待办列表来管理需求优先</w:t>
      </w:r>
      <w:r>
        <w:rPr>
          <w:rFonts w:hint="eastAsia"/>
          <w:sz w:val="24"/>
          <w:szCs w:val="24"/>
          <w:lang w:eastAsia="zh-CN"/>
        </w:rPr>
        <w:t>，</w:t>
      </w:r>
      <w:r>
        <w:rPr>
          <w:rFonts w:hint="default"/>
          <w:sz w:val="24"/>
          <w:szCs w:val="24"/>
        </w:rPr>
        <w:t>通过可交付的产品增量来展示项目进展</w:t>
      </w:r>
    </w:p>
    <w:p w14:paraId="4143A59E">
      <w:pPr>
        <w:pStyle w:val="5"/>
        <w:bidi w:val="0"/>
        <w:ind w:firstLine="560" w:firstLineChars="200"/>
        <w:rPr>
          <w:rFonts w:hint="default"/>
        </w:rPr>
      </w:pPr>
      <w:r>
        <w:rPr>
          <w:rFonts w:hint="default"/>
        </w:rPr>
        <w:t>3.1.2 采用敏捷开发模型的具体原因</w:t>
      </w:r>
    </w:p>
    <w:p w14:paraId="6207845D">
      <w:pPr>
        <w:ind w:firstLine="480" w:firstLineChars="200"/>
        <w:rPr>
          <w:sz w:val="24"/>
          <w:szCs w:val="24"/>
        </w:rPr>
      </w:pPr>
      <w:r>
        <w:rPr>
          <w:rFonts w:hint="default"/>
          <w:sz w:val="24"/>
          <w:szCs w:val="24"/>
        </w:rPr>
        <w:t>1. 应对需求变化的灵活性</w:t>
      </w:r>
    </w:p>
    <w:p w14:paraId="73CC7617">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项目特点：企业招聘管理系统涉及多方用户角色，在开发过程中可能发现新的用户场景或需求细节需要调整</w:t>
      </w:r>
    </w:p>
    <w:p w14:paraId="3C1D7401">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敏捷优势：通过短周期的迭代开发，能够快速响应需求变更，每个冲刺结束后都可以根据反馈调整开发方向</w:t>
      </w:r>
    </w:p>
    <w:p w14:paraId="63E214CC">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实际应用：如果用户在某个迭代版本中提出简历解析功能需要增加新的字段识别，可以在下一个冲刺中立即调整</w:t>
      </w:r>
    </w:p>
    <w:p w14:paraId="2CB16433">
      <w:pPr>
        <w:ind w:firstLine="480" w:firstLineChars="200"/>
        <w:rPr>
          <w:sz w:val="24"/>
          <w:szCs w:val="24"/>
        </w:rPr>
      </w:pPr>
      <w:r>
        <w:rPr>
          <w:rFonts w:hint="default"/>
          <w:sz w:val="24"/>
          <w:szCs w:val="24"/>
        </w:rPr>
        <w:t>2. 早期风险发现与持续交付</w:t>
      </w:r>
    </w:p>
    <w:p w14:paraId="0249A472">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项目特点：系统包含智能匹配等具有一定技术风险的复杂模块</w:t>
      </w:r>
    </w:p>
    <w:p w14:paraId="57B80395">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敏捷优势：通过持续集成和频繁的版本交付，能够早期发现技术难点和集成问题</w:t>
      </w:r>
    </w:p>
    <w:p w14:paraId="5218B4DA">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实际应用：第一周就可以交付一个包含基础用户管理功能的可运行版本，尽早验证技术路线</w:t>
      </w:r>
    </w:p>
    <w:p w14:paraId="359DDAB9">
      <w:pPr>
        <w:ind w:firstLine="480" w:firstLineChars="200"/>
        <w:rPr>
          <w:sz w:val="24"/>
          <w:szCs w:val="24"/>
        </w:rPr>
      </w:pPr>
      <w:r>
        <w:rPr>
          <w:rFonts w:hint="default"/>
          <w:sz w:val="24"/>
          <w:szCs w:val="24"/>
        </w:rPr>
        <w:t>3. 提升开发团队协作效率</w:t>
      </w:r>
    </w:p>
    <w:p w14:paraId="41D073C0">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项目特点：四人开发团队需要高度协同，模块之间存在较多接口依赖</w:t>
      </w:r>
    </w:p>
    <w:p w14:paraId="19A846BA">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敏捷优势：每日站会确保团队成员及时同步进展、识别阻塞问题</w:t>
      </w:r>
    </w:p>
    <w:p w14:paraId="394FCA19">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实际应用：当用户管理模块的接口发生变化时，可以通过每日沟通及时通知相关模块开发人员</w:t>
      </w:r>
    </w:p>
    <w:p w14:paraId="00C3F023">
      <w:pPr>
        <w:ind w:firstLine="480" w:firstLineChars="200"/>
        <w:rPr>
          <w:sz w:val="24"/>
          <w:szCs w:val="24"/>
        </w:rPr>
      </w:pPr>
      <w:r>
        <w:rPr>
          <w:rFonts w:hint="default"/>
          <w:sz w:val="24"/>
          <w:szCs w:val="24"/>
        </w:rPr>
        <w:t>4. 保证交付质量与用户满意度</w:t>
      </w:r>
    </w:p>
    <w:p w14:paraId="2C599D80">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项目特点：系统需要同时满足企业HR和求职者两类用户群体的使用体验</w:t>
      </w:r>
    </w:p>
    <w:p w14:paraId="3125B066">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敏捷优势：每个迭代结束都有可演示的产品增量，能够持续收集用户反馈</w:t>
      </w:r>
    </w:p>
    <w:p w14:paraId="2BA2304A">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实际应用：在完成求职者简历上传功能后，立即邀请目标用户体验并收集改进建议</w:t>
      </w:r>
    </w:p>
    <w:p w14:paraId="5C696314">
      <w:pPr>
        <w:pStyle w:val="5"/>
        <w:bidi w:val="0"/>
        <w:ind w:firstLine="560" w:firstLineChars="200"/>
        <w:rPr>
          <w:rFonts w:hint="default"/>
        </w:rPr>
      </w:pPr>
      <w:r>
        <w:rPr>
          <w:rFonts w:hint="default"/>
        </w:rPr>
        <w:t>3.1.3 融合其他模型的混合策略</w:t>
      </w:r>
    </w:p>
    <w:p w14:paraId="33AFFDE5">
      <w:pPr>
        <w:ind w:firstLine="480" w:firstLineChars="200"/>
        <w:rPr>
          <w:sz w:val="24"/>
          <w:szCs w:val="24"/>
        </w:rPr>
      </w:pPr>
      <w:r>
        <w:rPr>
          <w:rFonts w:hint="default"/>
          <w:sz w:val="24"/>
          <w:szCs w:val="24"/>
        </w:rPr>
        <w:t>1. 融合瀑布模型的设计思想</w:t>
      </w:r>
    </w:p>
    <w:p w14:paraId="166B75DC">
      <w:pPr>
        <w:ind w:firstLine="480" w:firstLineChars="200"/>
        <w:rPr>
          <w:sz w:val="24"/>
          <w:szCs w:val="24"/>
        </w:rPr>
      </w:pPr>
      <w:r>
        <w:rPr>
          <w:rFonts w:hint="default"/>
          <w:sz w:val="24"/>
          <w:szCs w:val="24"/>
        </w:rPr>
        <w:t>在每个迭代开始前：进行详细的技术设计和接口定义，确保模块之间的协调性</w:t>
      </w:r>
    </w:p>
    <w:p w14:paraId="131367A9">
      <w:pPr>
        <w:ind w:firstLine="480" w:firstLineChars="200"/>
        <w:rPr>
          <w:sz w:val="24"/>
          <w:szCs w:val="24"/>
        </w:rPr>
      </w:pPr>
      <w:r>
        <w:rPr>
          <w:rFonts w:hint="default"/>
          <w:sz w:val="24"/>
          <w:szCs w:val="24"/>
        </w:rPr>
        <w:t>文档管理：虽然采用敏捷开发，但仍然按照瀑布模型的文档标准产出各类设计文档</w:t>
      </w:r>
    </w:p>
    <w:p w14:paraId="41AC158D">
      <w:pPr>
        <w:ind w:firstLine="480" w:firstLineChars="200"/>
        <w:rPr>
          <w:sz w:val="24"/>
          <w:szCs w:val="24"/>
        </w:rPr>
      </w:pPr>
      <w:r>
        <w:rPr>
          <w:rFonts w:hint="default"/>
          <w:sz w:val="24"/>
          <w:szCs w:val="24"/>
        </w:rPr>
        <w:t>阶段验收：在主要里程碑节点（如需求分析完成、总体设计完成）设置检查点</w:t>
      </w:r>
    </w:p>
    <w:p w14:paraId="690CF1A6">
      <w:pPr>
        <w:ind w:firstLine="480" w:firstLineChars="200"/>
        <w:rPr>
          <w:sz w:val="24"/>
          <w:szCs w:val="24"/>
        </w:rPr>
      </w:pPr>
      <w:r>
        <w:rPr>
          <w:rFonts w:hint="default"/>
          <w:sz w:val="24"/>
          <w:szCs w:val="24"/>
        </w:rPr>
        <w:t>2. 借鉴V模型的质量保障理念</w:t>
      </w:r>
    </w:p>
    <w:p w14:paraId="2692DFEB">
      <w:pPr>
        <w:ind w:firstLine="480" w:firstLineChars="200"/>
        <w:rPr>
          <w:sz w:val="24"/>
          <w:szCs w:val="24"/>
        </w:rPr>
      </w:pPr>
      <w:r>
        <w:rPr>
          <w:rFonts w:hint="default"/>
          <w:sz w:val="24"/>
          <w:szCs w:val="24"/>
        </w:rPr>
        <w:t>测试驱动：在编写每个功能模块代码前，先定义测试用例</w:t>
      </w:r>
    </w:p>
    <w:p w14:paraId="029010B5">
      <w:pPr>
        <w:ind w:firstLine="480" w:firstLineChars="200"/>
        <w:rPr>
          <w:sz w:val="24"/>
          <w:szCs w:val="24"/>
        </w:rPr>
      </w:pPr>
      <w:r>
        <w:rPr>
          <w:rFonts w:hint="default"/>
          <w:sz w:val="24"/>
          <w:szCs w:val="24"/>
        </w:rPr>
        <w:t>持续集成：每次代码提交都自动运行单元测试，确保代码质量</w:t>
      </w:r>
    </w:p>
    <w:p w14:paraId="1CB08ADF">
      <w:pPr>
        <w:ind w:firstLine="480" w:firstLineChars="200"/>
        <w:rPr>
          <w:sz w:val="24"/>
          <w:szCs w:val="24"/>
        </w:rPr>
      </w:pPr>
      <w:r>
        <w:rPr>
          <w:rFonts w:hint="default"/>
          <w:sz w:val="24"/>
          <w:szCs w:val="24"/>
        </w:rPr>
        <w:t>分层验证：从单元测试到系统测试，建立完整的质量保障体系</w:t>
      </w:r>
    </w:p>
    <w:p w14:paraId="1978903D">
      <w:pPr>
        <w:pStyle w:val="5"/>
        <w:bidi w:val="0"/>
        <w:ind w:firstLine="560" w:firstLineChars="200"/>
        <w:rPr>
          <w:rFonts w:hint="default"/>
        </w:rPr>
      </w:pPr>
      <w:r>
        <w:rPr>
          <w:rFonts w:hint="default"/>
        </w:rPr>
        <w:t>3.1.</w:t>
      </w:r>
      <w:r>
        <w:rPr>
          <w:rFonts w:hint="eastAsia"/>
          <w:lang w:val="en-US" w:eastAsia="zh-CN"/>
        </w:rPr>
        <w:t>4</w:t>
      </w:r>
      <w:r>
        <w:rPr>
          <w:rFonts w:hint="default"/>
        </w:rPr>
        <w:t xml:space="preserve"> 预期收益</w:t>
      </w:r>
    </w:p>
    <w:p w14:paraId="1DF997B2">
      <w:pPr>
        <w:ind w:firstLine="480" w:firstLineChars="200"/>
        <w:rPr>
          <w:sz w:val="24"/>
          <w:szCs w:val="24"/>
        </w:rPr>
      </w:pPr>
      <w:r>
        <w:rPr>
          <w:rFonts w:hint="default"/>
          <w:sz w:val="24"/>
          <w:szCs w:val="24"/>
        </w:rPr>
        <w:t>通过采用这种以敏捷开发为核心、融合多种模型优点的混合开发模式，预期能够实现：</w:t>
      </w:r>
    </w:p>
    <w:p w14:paraId="45980E28">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更高的开发效率：通过短周期迭代减少返工</w:t>
      </w:r>
    </w:p>
    <w:p w14:paraId="6B450B6D">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更好的产品质量：通过持续测试及早发现缺陷</w:t>
      </w:r>
    </w:p>
    <w:p w14:paraId="65FE459D">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更强的风险控制：通过频繁演示及时调整方向</w:t>
      </w:r>
    </w:p>
    <w:p w14:paraId="28E97EA0">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更高的用户满意度：通过持续交付确保产品符合预期</w:t>
      </w:r>
    </w:p>
    <w:p w14:paraId="474F1CAB">
      <w:pPr>
        <w:ind w:firstLine="480" w:firstLineChars="200"/>
        <w:rPr>
          <w:rFonts w:hint="default" w:ascii="Segoe UI" w:hAnsi="Segoe UI" w:eastAsia="Segoe UI" w:cs="Segoe UI"/>
          <w:i w:val="0"/>
          <w:iCs w:val="0"/>
          <w:caps w:val="0"/>
          <w:color w:val="0F1115"/>
          <w:spacing w:val="0"/>
          <w:sz w:val="24"/>
          <w:szCs w:val="24"/>
        </w:rPr>
      </w:pPr>
      <w:r>
        <w:rPr>
          <w:rFonts w:hint="default"/>
          <w:sz w:val="24"/>
          <w:szCs w:val="24"/>
        </w:rPr>
        <w:t>这种开发模型的选择充分考虑了项目规模、团队特点、技术复杂度和时间要求，为项目的成功实施提供了方法论保障</w:t>
      </w:r>
      <w:r>
        <w:rPr>
          <w:rFonts w:hint="default" w:ascii="Segoe UI" w:hAnsi="Segoe UI" w:eastAsia="Segoe UI" w:cs="Segoe UI"/>
          <w:i w:val="0"/>
          <w:iCs w:val="0"/>
          <w:caps w:val="0"/>
          <w:color w:val="0F1115"/>
          <w:spacing w:val="0"/>
          <w:sz w:val="24"/>
          <w:szCs w:val="24"/>
          <w:shd w:val="clear" w:fill="FFFFFF"/>
        </w:rPr>
        <w:t>。</w:t>
      </w:r>
    </w:p>
    <w:p w14:paraId="4E0DD026">
      <w:pPr>
        <w:pStyle w:val="4"/>
        <w:ind w:firstLine="643" w:firstLineChars="200"/>
      </w:pPr>
      <w:r>
        <w:t>3.2</w:t>
      </w:r>
      <w:r>
        <w:rPr>
          <w:rFonts w:hint="eastAsia"/>
        </w:rPr>
        <w:t>任务分解</w:t>
      </w:r>
      <w:bookmarkEnd w:id="28"/>
    </w:p>
    <w:tbl>
      <w:tblPr>
        <w:tblStyle w:val="15"/>
        <w:tblW w:w="5000" w:type="pct"/>
        <w:jc w:val="center"/>
        <w:tblLayout w:type="autofit"/>
        <w:tblCellMar>
          <w:top w:w="15" w:type="dxa"/>
          <w:left w:w="15" w:type="dxa"/>
          <w:bottom w:w="15" w:type="dxa"/>
          <w:right w:w="15" w:type="dxa"/>
        </w:tblCellMar>
      </w:tblPr>
      <w:tblGrid>
        <w:gridCol w:w="1887"/>
        <w:gridCol w:w="1502"/>
        <w:gridCol w:w="1558"/>
        <w:gridCol w:w="2039"/>
        <w:gridCol w:w="1536"/>
      </w:tblGrid>
      <w:tr w14:paraId="6638047D">
        <w:tblPrEx>
          <w:tblCellMar>
            <w:top w:w="15" w:type="dxa"/>
            <w:left w:w="15" w:type="dxa"/>
            <w:bottom w:w="15" w:type="dxa"/>
            <w:right w:w="15" w:type="dxa"/>
          </w:tblCellMar>
        </w:tblPrEx>
        <w:trPr>
          <w:trHeight w:val="567" w:hRule="atLeast"/>
          <w:jc w:val="center"/>
        </w:trPr>
        <w:tc>
          <w:tcPr>
            <w:tcW w:w="1107"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2F714E7">
            <w:pPr>
              <w:keepNext/>
              <w:spacing w:line="360" w:lineRule="auto"/>
              <w:rPr>
                <w:rFonts w:ascii="宋体" w:hAnsi="宋体"/>
                <w:sz w:val="24"/>
              </w:rPr>
            </w:pPr>
            <w:r>
              <w:rPr>
                <w:rFonts w:hint="eastAsia" w:ascii="宋体" w:hAnsi="宋体"/>
                <w:sz w:val="24"/>
              </w:rPr>
              <w:t>阶段</w:t>
            </w:r>
          </w:p>
        </w:tc>
        <w:tc>
          <w:tcPr>
            <w:tcW w:w="881" w:type="pct"/>
            <w:tcBorders>
              <w:top w:val="single" w:color="000000" w:sz="6"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5BE9A640">
            <w:pPr>
              <w:keepNext/>
              <w:spacing w:line="360" w:lineRule="auto"/>
              <w:rPr>
                <w:rFonts w:ascii="宋体" w:hAnsi="宋体"/>
                <w:sz w:val="24"/>
              </w:rPr>
            </w:pPr>
            <w:r>
              <w:rPr>
                <w:rFonts w:hint="eastAsia" w:ascii="宋体" w:hAnsi="宋体"/>
                <w:sz w:val="24"/>
              </w:rPr>
              <w:t>模块</w:t>
            </w:r>
          </w:p>
        </w:tc>
        <w:tc>
          <w:tcPr>
            <w:tcW w:w="914" w:type="pct"/>
            <w:tcBorders>
              <w:top w:val="single" w:color="000000" w:sz="6" w:space="0"/>
              <w:left w:val="single" w:color="auto" w:sz="4" w:space="0"/>
              <w:bottom w:val="single" w:color="auto" w:sz="4" w:space="0"/>
              <w:right w:val="single" w:color="auto" w:sz="4" w:space="0"/>
            </w:tcBorders>
            <w:vAlign w:val="center"/>
          </w:tcPr>
          <w:p w14:paraId="0A72284C">
            <w:pPr>
              <w:keepNext/>
              <w:spacing w:line="360" w:lineRule="auto"/>
              <w:rPr>
                <w:rFonts w:ascii="宋体" w:hAnsi="宋体"/>
                <w:sz w:val="24"/>
              </w:rPr>
            </w:pPr>
            <w:r>
              <w:rPr>
                <w:rFonts w:hint="eastAsia" w:ascii="宋体" w:hAnsi="宋体"/>
                <w:sz w:val="24"/>
              </w:rPr>
              <w:t>姓名</w:t>
            </w:r>
          </w:p>
        </w:tc>
        <w:tc>
          <w:tcPr>
            <w:tcW w:w="1196" w:type="pct"/>
            <w:tcBorders>
              <w:top w:val="single" w:color="000000" w:sz="6" w:space="0"/>
              <w:left w:val="single" w:color="auto" w:sz="4" w:space="0"/>
              <w:bottom w:val="single" w:color="000000" w:sz="6" w:space="0"/>
              <w:right w:val="single" w:color="000000" w:sz="6" w:space="0"/>
            </w:tcBorders>
            <w:tcMar>
              <w:top w:w="0" w:type="dxa"/>
              <w:left w:w="108" w:type="dxa"/>
              <w:bottom w:w="0" w:type="dxa"/>
              <w:right w:w="108" w:type="dxa"/>
            </w:tcMar>
            <w:vAlign w:val="center"/>
          </w:tcPr>
          <w:p w14:paraId="2D9BD845">
            <w:pPr>
              <w:keepNext/>
              <w:spacing w:line="360" w:lineRule="auto"/>
              <w:rPr>
                <w:rFonts w:ascii="宋体" w:hAnsi="宋体"/>
                <w:sz w:val="24"/>
              </w:rPr>
            </w:pPr>
            <w:r>
              <w:rPr>
                <w:rFonts w:hint="eastAsia" w:ascii="宋体" w:hAnsi="宋体"/>
                <w:sz w:val="24"/>
              </w:rPr>
              <w:t>需完成的文档</w:t>
            </w:r>
          </w:p>
        </w:tc>
        <w:tc>
          <w:tcPr>
            <w:tcW w:w="900"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EC49294">
            <w:pPr>
              <w:keepNext/>
              <w:spacing w:line="360" w:lineRule="auto"/>
              <w:rPr>
                <w:rFonts w:ascii="宋体" w:hAnsi="宋体"/>
                <w:sz w:val="24"/>
              </w:rPr>
            </w:pPr>
            <w:r>
              <w:rPr>
                <w:rFonts w:hint="eastAsia" w:ascii="宋体" w:hAnsi="宋体"/>
                <w:sz w:val="24"/>
              </w:rPr>
              <w:t>主要负责人</w:t>
            </w:r>
          </w:p>
        </w:tc>
      </w:tr>
      <w:tr w14:paraId="00A458E1">
        <w:tblPrEx>
          <w:tblCellMar>
            <w:top w:w="15" w:type="dxa"/>
            <w:left w:w="15" w:type="dxa"/>
            <w:bottom w:w="15" w:type="dxa"/>
            <w:right w:w="15" w:type="dxa"/>
          </w:tblCellMar>
        </w:tblPrEx>
        <w:trPr>
          <w:trHeight w:val="237" w:hRule="atLeast"/>
          <w:jc w:val="center"/>
        </w:trPr>
        <w:tc>
          <w:tcPr>
            <w:tcW w:w="1107" w:type="pct"/>
            <w:vMerge w:val="restart"/>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0E112F9E">
            <w:pPr>
              <w:keepNext/>
              <w:spacing w:line="360" w:lineRule="auto"/>
              <w:rPr>
                <w:rFonts w:ascii="宋体" w:hAnsi="宋体"/>
                <w:sz w:val="24"/>
              </w:rPr>
            </w:pPr>
            <w:r>
              <w:rPr>
                <w:rFonts w:hint="eastAsia" w:ascii="宋体" w:hAnsi="宋体"/>
                <w:sz w:val="24"/>
              </w:rPr>
              <w:t>可行性分析与项目计划阶段</w:t>
            </w: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445C6BB5">
            <w:pPr>
              <w:keepNext/>
              <w:spacing w:line="360" w:lineRule="auto"/>
              <w:rPr>
                <w:rFonts w:hint="default" w:ascii="宋体" w:hAnsi="宋体" w:eastAsia="宋体"/>
                <w:sz w:val="24"/>
                <w:lang w:val="en-US" w:eastAsia="zh-CN"/>
              </w:rPr>
            </w:pPr>
            <w:r>
              <w:rPr>
                <w:rFonts w:hint="eastAsia" w:ascii="宋体" w:hAnsi="宋体"/>
                <w:sz w:val="24"/>
                <w:lang w:val="en-US" w:eastAsia="zh-CN"/>
              </w:rPr>
              <w:t>技术、操作可行性分析</w:t>
            </w:r>
          </w:p>
        </w:tc>
        <w:tc>
          <w:tcPr>
            <w:tcW w:w="914" w:type="pct"/>
            <w:tcBorders>
              <w:top w:val="single" w:color="auto" w:sz="4" w:space="0"/>
              <w:left w:val="single" w:color="auto" w:sz="4" w:space="0"/>
              <w:bottom w:val="single" w:color="auto" w:sz="4" w:space="0"/>
              <w:right w:val="single" w:color="000000" w:sz="6" w:space="0"/>
            </w:tcBorders>
            <w:vAlign w:val="center"/>
          </w:tcPr>
          <w:p w14:paraId="1858A158">
            <w:pPr>
              <w:keepNext/>
              <w:spacing w:line="360" w:lineRule="auto"/>
              <w:rPr>
                <w:rFonts w:hint="eastAsia" w:ascii="宋体" w:hAnsi="宋体" w:eastAsia="宋体"/>
                <w:sz w:val="24"/>
                <w:lang w:val="en-US" w:eastAsia="zh-CN"/>
              </w:rPr>
            </w:pPr>
            <w:r>
              <w:rPr>
                <w:rFonts w:hint="eastAsia" w:ascii="宋体" w:hAnsi="宋体"/>
                <w:sz w:val="24"/>
                <w:lang w:val="en-US" w:eastAsia="zh-CN"/>
              </w:rPr>
              <w:t>王俊杰</w:t>
            </w:r>
          </w:p>
        </w:tc>
        <w:tc>
          <w:tcPr>
            <w:tcW w:w="1196"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289CD825">
            <w:pPr>
              <w:keepNext/>
              <w:spacing w:line="360" w:lineRule="auto"/>
              <w:rPr>
                <w:rFonts w:ascii="宋体" w:hAnsi="宋体"/>
                <w:sz w:val="24"/>
              </w:rPr>
            </w:pPr>
            <w:r>
              <w:rPr>
                <w:rFonts w:hint="eastAsia" w:ascii="宋体" w:hAnsi="宋体"/>
                <w:sz w:val="24"/>
              </w:rPr>
              <w:t>项目开发计划</w:t>
            </w:r>
          </w:p>
        </w:tc>
        <w:tc>
          <w:tcPr>
            <w:tcW w:w="900"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241CD1AB">
            <w:pPr>
              <w:keepNext/>
              <w:spacing w:line="360" w:lineRule="auto"/>
              <w:rPr>
                <w:rFonts w:hint="eastAsia" w:ascii="宋体" w:hAnsi="宋体" w:eastAsia="宋体"/>
                <w:sz w:val="24"/>
                <w:lang w:val="en-US" w:eastAsia="zh-CN"/>
              </w:rPr>
            </w:pPr>
            <w:r>
              <w:rPr>
                <w:rFonts w:hint="eastAsia" w:ascii="宋体" w:hAnsi="宋体"/>
                <w:sz w:val="24"/>
                <w:lang w:val="en-US" w:eastAsia="zh-CN"/>
              </w:rPr>
              <w:t>王俊杰</w:t>
            </w:r>
          </w:p>
        </w:tc>
      </w:tr>
      <w:tr w14:paraId="59EA1133">
        <w:tblPrEx>
          <w:tblCellMar>
            <w:top w:w="15" w:type="dxa"/>
            <w:left w:w="15" w:type="dxa"/>
            <w:bottom w:w="15" w:type="dxa"/>
            <w:right w:w="15" w:type="dxa"/>
          </w:tblCellMar>
        </w:tblPrEx>
        <w:trPr>
          <w:trHeight w:val="187" w:hRule="atLeast"/>
          <w:jc w:val="center"/>
        </w:trPr>
        <w:tc>
          <w:tcPr>
            <w:tcW w:w="1107" w:type="pct"/>
            <w:vMerge w:val="continue"/>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182B623B">
            <w:pPr>
              <w:keepNext/>
              <w:spacing w:line="360" w:lineRule="auto"/>
              <w:rPr>
                <w:rFonts w:ascii="宋体" w:hAnsi="宋体"/>
                <w:sz w:val="24"/>
              </w:rPr>
            </w:pP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536420DD">
            <w:pPr>
              <w:keepNext/>
              <w:spacing w:line="360" w:lineRule="auto"/>
              <w:rPr>
                <w:rFonts w:hint="default" w:ascii="宋体" w:hAnsi="宋体" w:eastAsia="宋体"/>
                <w:sz w:val="24"/>
                <w:lang w:val="en-US" w:eastAsia="zh-CN"/>
              </w:rPr>
            </w:pPr>
            <w:r>
              <w:rPr>
                <w:rFonts w:hint="eastAsia" w:ascii="宋体" w:hAnsi="宋体"/>
                <w:sz w:val="24"/>
                <w:lang w:val="en-US" w:eastAsia="zh-CN"/>
              </w:rPr>
              <w:t>合法、成本可行性分析</w:t>
            </w:r>
          </w:p>
        </w:tc>
        <w:tc>
          <w:tcPr>
            <w:tcW w:w="914" w:type="pct"/>
            <w:tcBorders>
              <w:top w:val="single" w:color="auto" w:sz="4" w:space="0"/>
              <w:left w:val="single" w:color="auto" w:sz="4" w:space="0"/>
              <w:bottom w:val="single" w:color="auto" w:sz="4" w:space="0"/>
              <w:right w:val="single" w:color="000000" w:sz="6" w:space="0"/>
            </w:tcBorders>
            <w:vAlign w:val="center"/>
          </w:tcPr>
          <w:p w14:paraId="282A70D3">
            <w:pPr>
              <w:keepNext/>
              <w:spacing w:line="360" w:lineRule="auto"/>
              <w:rPr>
                <w:rFonts w:hint="eastAsia" w:ascii="宋体" w:hAnsi="宋体" w:eastAsia="宋体"/>
                <w:sz w:val="24"/>
                <w:lang w:val="en-US" w:eastAsia="zh-CN"/>
              </w:rPr>
            </w:pPr>
            <w:r>
              <w:rPr>
                <w:rFonts w:hint="eastAsia" w:ascii="宋体" w:hAnsi="宋体"/>
                <w:sz w:val="24"/>
                <w:lang w:val="en-US" w:eastAsia="zh-CN"/>
              </w:rPr>
              <w:t>蔡卓君</w:t>
            </w:r>
          </w:p>
        </w:tc>
        <w:tc>
          <w:tcPr>
            <w:tcW w:w="1196"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434D974D">
            <w:pPr>
              <w:keepNext/>
              <w:spacing w:line="360" w:lineRule="auto"/>
              <w:rPr>
                <w:rFonts w:ascii="宋体" w:hAnsi="宋体"/>
                <w:sz w:val="24"/>
              </w:rPr>
            </w:pPr>
          </w:p>
        </w:tc>
        <w:tc>
          <w:tcPr>
            <w:tcW w:w="900"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12B236B9">
            <w:pPr>
              <w:keepNext/>
              <w:spacing w:line="360" w:lineRule="auto"/>
              <w:rPr>
                <w:rFonts w:ascii="宋体" w:hAnsi="宋体"/>
                <w:sz w:val="24"/>
              </w:rPr>
            </w:pPr>
          </w:p>
        </w:tc>
      </w:tr>
      <w:tr w14:paraId="2B37D15C">
        <w:tblPrEx>
          <w:tblCellMar>
            <w:top w:w="15" w:type="dxa"/>
            <w:left w:w="15" w:type="dxa"/>
            <w:bottom w:w="15" w:type="dxa"/>
            <w:right w:w="15" w:type="dxa"/>
          </w:tblCellMar>
        </w:tblPrEx>
        <w:trPr>
          <w:trHeight w:val="275" w:hRule="atLeast"/>
          <w:jc w:val="center"/>
        </w:trPr>
        <w:tc>
          <w:tcPr>
            <w:tcW w:w="1107" w:type="pct"/>
            <w:vMerge w:val="continue"/>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479319E0">
            <w:pPr>
              <w:keepNext/>
              <w:spacing w:line="360" w:lineRule="auto"/>
              <w:rPr>
                <w:rFonts w:ascii="宋体" w:hAnsi="宋体"/>
                <w:sz w:val="24"/>
              </w:rPr>
            </w:pP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715490C5">
            <w:pPr>
              <w:keepNext/>
              <w:spacing w:line="360" w:lineRule="auto"/>
              <w:rPr>
                <w:rFonts w:hint="eastAsia" w:ascii="宋体" w:hAnsi="宋体" w:eastAsia="宋体"/>
                <w:sz w:val="24"/>
                <w:lang w:val="en-US" w:eastAsia="zh-CN"/>
              </w:rPr>
            </w:pPr>
            <w:r>
              <w:rPr>
                <w:rFonts w:hint="eastAsia" w:ascii="宋体" w:hAnsi="宋体"/>
                <w:sz w:val="24"/>
                <w:lang w:val="en-US" w:eastAsia="zh-CN"/>
              </w:rPr>
              <w:t>资源、成本、风险计划</w:t>
            </w:r>
          </w:p>
        </w:tc>
        <w:tc>
          <w:tcPr>
            <w:tcW w:w="914" w:type="pct"/>
            <w:tcBorders>
              <w:top w:val="single" w:color="auto" w:sz="4" w:space="0"/>
              <w:left w:val="single" w:color="auto" w:sz="4" w:space="0"/>
              <w:bottom w:val="single" w:color="auto" w:sz="4" w:space="0"/>
              <w:right w:val="single" w:color="000000" w:sz="6" w:space="0"/>
            </w:tcBorders>
            <w:vAlign w:val="center"/>
          </w:tcPr>
          <w:p w14:paraId="3691404A">
            <w:pPr>
              <w:keepNext/>
              <w:spacing w:line="360" w:lineRule="auto"/>
              <w:rPr>
                <w:rFonts w:hint="eastAsia" w:ascii="宋体" w:hAnsi="宋体" w:eastAsia="宋体"/>
                <w:sz w:val="24"/>
                <w:lang w:val="en-US" w:eastAsia="zh-CN"/>
              </w:rPr>
            </w:pPr>
            <w:r>
              <w:rPr>
                <w:rFonts w:hint="eastAsia" w:ascii="宋体" w:hAnsi="宋体"/>
                <w:sz w:val="24"/>
                <w:lang w:val="en-US" w:eastAsia="zh-CN"/>
              </w:rPr>
              <w:t>杨文轩</w:t>
            </w:r>
          </w:p>
        </w:tc>
        <w:tc>
          <w:tcPr>
            <w:tcW w:w="1196"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5442D312">
            <w:pPr>
              <w:keepNext/>
              <w:spacing w:line="360" w:lineRule="auto"/>
              <w:rPr>
                <w:rFonts w:ascii="宋体" w:hAnsi="宋体"/>
                <w:sz w:val="24"/>
              </w:rPr>
            </w:pPr>
          </w:p>
        </w:tc>
        <w:tc>
          <w:tcPr>
            <w:tcW w:w="900"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22A83CF9">
            <w:pPr>
              <w:keepNext/>
              <w:spacing w:line="360" w:lineRule="auto"/>
              <w:rPr>
                <w:rFonts w:ascii="宋体" w:hAnsi="宋体"/>
                <w:sz w:val="24"/>
              </w:rPr>
            </w:pPr>
          </w:p>
        </w:tc>
      </w:tr>
      <w:tr w14:paraId="0A72F46A">
        <w:tblPrEx>
          <w:tblCellMar>
            <w:top w:w="15" w:type="dxa"/>
            <w:left w:w="15" w:type="dxa"/>
            <w:bottom w:w="15" w:type="dxa"/>
            <w:right w:w="15" w:type="dxa"/>
          </w:tblCellMar>
        </w:tblPrEx>
        <w:trPr>
          <w:trHeight w:val="326" w:hRule="atLeast"/>
          <w:jc w:val="center"/>
        </w:trPr>
        <w:tc>
          <w:tcPr>
            <w:tcW w:w="1107"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10E1A460">
            <w:pPr>
              <w:keepNext/>
              <w:spacing w:line="360" w:lineRule="auto"/>
              <w:rPr>
                <w:rFonts w:ascii="宋体" w:hAnsi="宋体"/>
                <w:sz w:val="24"/>
              </w:rPr>
            </w:pPr>
          </w:p>
        </w:tc>
        <w:tc>
          <w:tcPr>
            <w:tcW w:w="881" w:type="pct"/>
            <w:tcBorders>
              <w:top w:val="single" w:color="auto" w:sz="4" w:space="0"/>
              <w:left w:val="single" w:color="000000" w:sz="6" w:space="0"/>
              <w:bottom w:val="single" w:color="000000" w:sz="6" w:space="0"/>
              <w:right w:val="single" w:color="auto" w:sz="4" w:space="0"/>
            </w:tcBorders>
            <w:tcMar>
              <w:top w:w="0" w:type="dxa"/>
              <w:left w:w="108" w:type="dxa"/>
              <w:bottom w:w="0" w:type="dxa"/>
              <w:right w:w="108" w:type="dxa"/>
            </w:tcMar>
            <w:vAlign w:val="center"/>
          </w:tcPr>
          <w:p w14:paraId="3B6BA64E">
            <w:pPr>
              <w:keepNext/>
              <w:spacing w:line="360" w:lineRule="auto"/>
              <w:rPr>
                <w:rFonts w:hint="eastAsia" w:ascii="宋体" w:hAnsi="宋体" w:eastAsia="宋体"/>
                <w:sz w:val="24"/>
                <w:lang w:val="en-US" w:eastAsia="zh-CN"/>
              </w:rPr>
            </w:pPr>
            <w:r>
              <w:rPr>
                <w:rFonts w:hint="eastAsia" w:ascii="宋体" w:hAnsi="宋体" w:eastAsia="宋体"/>
                <w:sz w:val="24"/>
                <w:lang w:val="en-US" w:eastAsia="zh-CN"/>
              </w:rPr>
              <w:t>范围、时间</w:t>
            </w:r>
            <w:r>
              <w:rPr>
                <w:rFonts w:hint="eastAsia" w:ascii="宋体" w:hAnsi="宋体"/>
                <w:sz w:val="24"/>
                <w:lang w:val="en-US" w:eastAsia="zh-CN"/>
              </w:rPr>
              <w:t>、沟通</w:t>
            </w:r>
            <w:r>
              <w:rPr>
                <w:rFonts w:hint="eastAsia" w:ascii="宋体" w:hAnsi="宋体" w:eastAsia="宋体"/>
                <w:sz w:val="24"/>
                <w:lang w:val="en-US" w:eastAsia="zh-CN"/>
              </w:rPr>
              <w:t>计划</w:t>
            </w:r>
          </w:p>
        </w:tc>
        <w:tc>
          <w:tcPr>
            <w:tcW w:w="914" w:type="pct"/>
            <w:tcBorders>
              <w:top w:val="single" w:color="auto" w:sz="4" w:space="0"/>
              <w:left w:val="single" w:color="auto" w:sz="4" w:space="0"/>
              <w:bottom w:val="single" w:color="000000" w:sz="6" w:space="0"/>
              <w:right w:val="single" w:color="000000" w:sz="6" w:space="0"/>
            </w:tcBorders>
            <w:vAlign w:val="center"/>
          </w:tcPr>
          <w:p w14:paraId="6268AD26">
            <w:pPr>
              <w:keepNext/>
              <w:spacing w:line="360" w:lineRule="auto"/>
              <w:rPr>
                <w:rFonts w:hint="eastAsia" w:ascii="宋体" w:hAnsi="宋体" w:eastAsia="宋体"/>
                <w:sz w:val="24"/>
                <w:lang w:val="en-US" w:eastAsia="zh-CN"/>
              </w:rPr>
            </w:pPr>
            <w:r>
              <w:rPr>
                <w:rFonts w:hint="eastAsia" w:ascii="宋体" w:hAnsi="宋体"/>
                <w:sz w:val="24"/>
                <w:lang w:val="en-US" w:eastAsia="zh-CN"/>
              </w:rPr>
              <w:t>吴建明</w:t>
            </w:r>
          </w:p>
        </w:tc>
        <w:tc>
          <w:tcPr>
            <w:tcW w:w="1196"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2BD7D75A">
            <w:pPr>
              <w:keepNext/>
              <w:spacing w:line="360" w:lineRule="auto"/>
              <w:rPr>
                <w:rFonts w:ascii="宋体" w:hAnsi="宋体"/>
                <w:sz w:val="24"/>
              </w:rPr>
            </w:pPr>
          </w:p>
        </w:tc>
        <w:tc>
          <w:tcPr>
            <w:tcW w:w="900"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126D6972">
            <w:pPr>
              <w:keepNext/>
              <w:spacing w:line="360" w:lineRule="auto"/>
              <w:rPr>
                <w:rFonts w:ascii="宋体" w:hAnsi="宋体"/>
                <w:sz w:val="24"/>
              </w:rPr>
            </w:pPr>
          </w:p>
        </w:tc>
      </w:tr>
      <w:tr w14:paraId="5F5C159B">
        <w:tblPrEx>
          <w:tblCellMar>
            <w:top w:w="15" w:type="dxa"/>
            <w:left w:w="15" w:type="dxa"/>
            <w:bottom w:w="15" w:type="dxa"/>
            <w:right w:w="15" w:type="dxa"/>
          </w:tblCellMar>
        </w:tblPrEx>
        <w:trPr>
          <w:trHeight w:val="225" w:hRule="atLeast"/>
          <w:jc w:val="center"/>
        </w:trPr>
        <w:tc>
          <w:tcPr>
            <w:tcW w:w="1107" w:type="pct"/>
            <w:vMerge w:val="restart"/>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3BF2555A">
            <w:pPr>
              <w:keepNext/>
              <w:spacing w:line="360" w:lineRule="auto"/>
              <w:rPr>
                <w:rFonts w:ascii="宋体" w:hAnsi="宋体"/>
                <w:sz w:val="24"/>
              </w:rPr>
            </w:pPr>
            <w:r>
              <w:rPr>
                <w:rFonts w:hint="eastAsia" w:ascii="宋体" w:hAnsi="宋体"/>
                <w:sz w:val="24"/>
              </w:rPr>
              <w:t>需求阶段</w:t>
            </w:r>
          </w:p>
        </w:tc>
        <w:tc>
          <w:tcPr>
            <w:tcW w:w="881" w:type="pct"/>
            <w:tcBorders>
              <w:top w:val="single" w:color="CBCDD1" w:sz="6"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5AC13E94">
            <w:pPr>
              <w:keepNext/>
              <w:spacing w:line="360" w:lineRule="auto"/>
              <w:rPr>
                <w:rFonts w:hint="default" w:ascii="宋体" w:hAnsi="宋体" w:eastAsia="宋体"/>
                <w:sz w:val="24"/>
                <w:lang w:val="en-US" w:eastAsia="zh-CN"/>
              </w:rPr>
            </w:pPr>
            <w:r>
              <w:rPr>
                <w:rFonts w:hint="eastAsia" w:ascii="宋体" w:hAnsi="宋体"/>
                <w:sz w:val="24"/>
                <w:lang w:val="en-US" w:eastAsia="zh-CN"/>
              </w:rPr>
              <w:t>用户管理与权限控制模块</w:t>
            </w:r>
          </w:p>
        </w:tc>
        <w:tc>
          <w:tcPr>
            <w:tcW w:w="914" w:type="pct"/>
            <w:tcBorders>
              <w:top w:val="single" w:color="CBCDD1" w:sz="6" w:space="0"/>
              <w:left w:val="single" w:color="auto" w:sz="4" w:space="0"/>
              <w:bottom w:val="single" w:color="auto" w:sz="4" w:space="0"/>
              <w:right w:val="single" w:color="000000" w:sz="6" w:space="0"/>
            </w:tcBorders>
            <w:vAlign w:val="center"/>
          </w:tcPr>
          <w:p w14:paraId="1364B665">
            <w:pPr>
              <w:keepNext/>
              <w:spacing w:line="360" w:lineRule="auto"/>
              <w:rPr>
                <w:rFonts w:hint="eastAsia" w:ascii="宋体" w:hAnsi="宋体" w:eastAsia="宋体"/>
                <w:sz w:val="24"/>
                <w:lang w:val="en-US" w:eastAsia="zh-CN"/>
              </w:rPr>
            </w:pPr>
            <w:r>
              <w:rPr>
                <w:rFonts w:hint="eastAsia" w:ascii="宋体" w:hAnsi="宋体"/>
                <w:sz w:val="24"/>
                <w:lang w:val="en-US" w:eastAsia="zh-CN"/>
              </w:rPr>
              <w:t>蔡卓君</w:t>
            </w:r>
          </w:p>
        </w:tc>
        <w:tc>
          <w:tcPr>
            <w:tcW w:w="1196"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428A93C0">
            <w:pPr>
              <w:keepNext/>
              <w:spacing w:line="360" w:lineRule="auto"/>
              <w:rPr>
                <w:rFonts w:ascii="宋体" w:hAnsi="宋体"/>
                <w:sz w:val="24"/>
              </w:rPr>
            </w:pPr>
            <w:r>
              <w:rPr>
                <w:rFonts w:hint="eastAsia" w:ascii="宋体" w:hAnsi="宋体"/>
                <w:sz w:val="24"/>
              </w:rPr>
              <w:t>需求规格说明书</w:t>
            </w:r>
          </w:p>
        </w:tc>
        <w:tc>
          <w:tcPr>
            <w:tcW w:w="900"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5952FA60">
            <w:pPr>
              <w:keepNext/>
              <w:spacing w:line="360" w:lineRule="auto"/>
              <w:rPr>
                <w:rFonts w:hint="eastAsia" w:ascii="宋体" w:hAnsi="宋体" w:eastAsia="宋体"/>
                <w:sz w:val="24"/>
                <w:lang w:val="en-US" w:eastAsia="zh-CN"/>
              </w:rPr>
            </w:pPr>
            <w:r>
              <w:rPr>
                <w:rFonts w:hint="eastAsia" w:ascii="宋体" w:hAnsi="宋体"/>
                <w:sz w:val="24"/>
                <w:lang w:val="en-US" w:eastAsia="zh-CN"/>
              </w:rPr>
              <w:t>吴建明</w:t>
            </w:r>
          </w:p>
        </w:tc>
      </w:tr>
      <w:tr w14:paraId="66EDA74C">
        <w:tblPrEx>
          <w:tblCellMar>
            <w:top w:w="15" w:type="dxa"/>
            <w:left w:w="15" w:type="dxa"/>
            <w:bottom w:w="15" w:type="dxa"/>
            <w:right w:w="15" w:type="dxa"/>
          </w:tblCellMar>
        </w:tblPrEx>
        <w:trPr>
          <w:trHeight w:val="275" w:hRule="atLeast"/>
          <w:jc w:val="center"/>
        </w:trPr>
        <w:tc>
          <w:tcPr>
            <w:tcW w:w="1107" w:type="pct"/>
            <w:vMerge w:val="continue"/>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3CF612B4">
            <w:pPr>
              <w:keepNext/>
              <w:spacing w:line="360" w:lineRule="auto"/>
              <w:rPr>
                <w:rFonts w:ascii="宋体" w:hAnsi="宋体"/>
                <w:sz w:val="24"/>
              </w:rPr>
            </w:pP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47384627">
            <w:pPr>
              <w:keepNext/>
              <w:spacing w:line="360" w:lineRule="auto"/>
              <w:rPr>
                <w:rFonts w:hint="default" w:ascii="宋体" w:hAnsi="宋体" w:eastAsia="宋体"/>
                <w:sz w:val="24"/>
                <w:lang w:val="en-US" w:eastAsia="zh-CN"/>
              </w:rPr>
            </w:pPr>
            <w:r>
              <w:rPr>
                <w:rFonts w:hint="eastAsia" w:ascii="宋体" w:hAnsi="宋体"/>
                <w:sz w:val="24"/>
                <w:lang w:val="en-US" w:eastAsia="zh-CN"/>
              </w:rPr>
              <w:t>求职者服务模块</w:t>
            </w:r>
          </w:p>
        </w:tc>
        <w:tc>
          <w:tcPr>
            <w:tcW w:w="914" w:type="pct"/>
            <w:tcBorders>
              <w:top w:val="single" w:color="auto" w:sz="4" w:space="0"/>
              <w:left w:val="single" w:color="auto" w:sz="4" w:space="0"/>
              <w:bottom w:val="single" w:color="auto" w:sz="4" w:space="0"/>
              <w:right w:val="single" w:color="000000" w:sz="6" w:space="0"/>
            </w:tcBorders>
            <w:vAlign w:val="center"/>
          </w:tcPr>
          <w:p w14:paraId="2D6FAD53">
            <w:pPr>
              <w:keepNext/>
              <w:spacing w:line="360" w:lineRule="auto"/>
              <w:rPr>
                <w:rFonts w:hint="default" w:ascii="宋体" w:hAnsi="宋体" w:eastAsia="宋体"/>
                <w:sz w:val="24"/>
                <w:lang w:val="en-US" w:eastAsia="zh-CN"/>
              </w:rPr>
            </w:pPr>
            <w:r>
              <w:rPr>
                <w:rFonts w:hint="eastAsia" w:ascii="宋体" w:hAnsi="宋体"/>
                <w:sz w:val="24"/>
                <w:lang w:val="en-US" w:eastAsia="zh-CN"/>
              </w:rPr>
              <w:t>吴建明</w:t>
            </w:r>
          </w:p>
        </w:tc>
        <w:tc>
          <w:tcPr>
            <w:tcW w:w="1196"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54E819F0">
            <w:pPr>
              <w:keepNext/>
              <w:spacing w:line="360" w:lineRule="auto"/>
              <w:rPr>
                <w:rFonts w:ascii="宋体" w:hAnsi="宋体"/>
                <w:sz w:val="24"/>
              </w:rPr>
            </w:pPr>
          </w:p>
        </w:tc>
        <w:tc>
          <w:tcPr>
            <w:tcW w:w="900"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6737E8DF">
            <w:pPr>
              <w:keepNext/>
              <w:spacing w:line="360" w:lineRule="auto"/>
              <w:rPr>
                <w:rFonts w:ascii="宋体" w:hAnsi="宋体"/>
                <w:sz w:val="24"/>
              </w:rPr>
            </w:pPr>
          </w:p>
        </w:tc>
      </w:tr>
      <w:tr w14:paraId="7116C1EB">
        <w:tblPrEx>
          <w:tblCellMar>
            <w:top w:w="15" w:type="dxa"/>
            <w:left w:w="15" w:type="dxa"/>
            <w:bottom w:w="15" w:type="dxa"/>
            <w:right w:w="15" w:type="dxa"/>
          </w:tblCellMar>
        </w:tblPrEx>
        <w:trPr>
          <w:trHeight w:val="188" w:hRule="atLeast"/>
          <w:jc w:val="center"/>
        </w:trPr>
        <w:tc>
          <w:tcPr>
            <w:tcW w:w="1107" w:type="pct"/>
            <w:vMerge w:val="continue"/>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05E894AC">
            <w:pPr>
              <w:keepNext/>
              <w:spacing w:line="360" w:lineRule="auto"/>
              <w:rPr>
                <w:rFonts w:ascii="宋体" w:hAnsi="宋体"/>
                <w:sz w:val="24"/>
              </w:rPr>
            </w:pP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469C49F3">
            <w:pPr>
              <w:keepNext/>
              <w:spacing w:line="360" w:lineRule="auto"/>
              <w:rPr>
                <w:rFonts w:hint="eastAsia" w:ascii="宋体" w:hAnsi="宋体" w:eastAsia="宋体"/>
                <w:sz w:val="24"/>
                <w:lang w:val="en-US" w:eastAsia="zh-CN"/>
              </w:rPr>
            </w:pPr>
            <w:r>
              <w:rPr>
                <w:rFonts w:hint="eastAsia" w:ascii="宋体" w:hAnsi="宋体"/>
                <w:sz w:val="24"/>
                <w:lang w:val="en-US" w:eastAsia="zh-CN"/>
              </w:rPr>
              <w:t>企业招聘管理模块</w:t>
            </w:r>
          </w:p>
        </w:tc>
        <w:tc>
          <w:tcPr>
            <w:tcW w:w="914" w:type="pct"/>
            <w:tcBorders>
              <w:top w:val="single" w:color="auto" w:sz="4" w:space="0"/>
              <w:left w:val="single" w:color="auto" w:sz="4" w:space="0"/>
              <w:bottom w:val="single" w:color="auto" w:sz="4" w:space="0"/>
              <w:right w:val="single" w:color="000000" w:sz="6" w:space="0"/>
            </w:tcBorders>
            <w:vAlign w:val="center"/>
          </w:tcPr>
          <w:p w14:paraId="30AA9F7B">
            <w:pPr>
              <w:keepNext/>
              <w:spacing w:line="360" w:lineRule="auto"/>
              <w:rPr>
                <w:rFonts w:hint="default" w:ascii="宋体" w:hAnsi="宋体" w:eastAsia="宋体"/>
                <w:sz w:val="24"/>
                <w:lang w:val="en-US" w:eastAsia="zh-CN"/>
              </w:rPr>
            </w:pPr>
            <w:r>
              <w:rPr>
                <w:rFonts w:hint="eastAsia" w:ascii="宋体" w:hAnsi="宋体"/>
                <w:sz w:val="24"/>
                <w:lang w:val="en-US" w:eastAsia="zh-CN"/>
              </w:rPr>
              <w:t>王俊杰</w:t>
            </w:r>
          </w:p>
        </w:tc>
        <w:tc>
          <w:tcPr>
            <w:tcW w:w="1196"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74CDC358">
            <w:pPr>
              <w:keepNext/>
              <w:spacing w:line="360" w:lineRule="auto"/>
              <w:rPr>
                <w:rFonts w:ascii="宋体" w:hAnsi="宋体"/>
                <w:sz w:val="24"/>
              </w:rPr>
            </w:pPr>
          </w:p>
        </w:tc>
        <w:tc>
          <w:tcPr>
            <w:tcW w:w="900"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14CBFF88">
            <w:pPr>
              <w:keepNext/>
              <w:spacing w:line="360" w:lineRule="auto"/>
              <w:rPr>
                <w:rFonts w:ascii="宋体" w:hAnsi="宋体"/>
                <w:sz w:val="24"/>
              </w:rPr>
            </w:pPr>
          </w:p>
        </w:tc>
      </w:tr>
      <w:tr w14:paraId="4DDB55B7">
        <w:tblPrEx>
          <w:tblCellMar>
            <w:top w:w="15" w:type="dxa"/>
            <w:left w:w="15" w:type="dxa"/>
            <w:bottom w:w="15" w:type="dxa"/>
            <w:right w:w="15" w:type="dxa"/>
          </w:tblCellMar>
        </w:tblPrEx>
        <w:trPr>
          <w:trHeight w:val="266" w:hRule="atLeast"/>
          <w:jc w:val="center"/>
        </w:trPr>
        <w:tc>
          <w:tcPr>
            <w:tcW w:w="1107"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6134EB60">
            <w:pPr>
              <w:keepNext/>
              <w:spacing w:line="360" w:lineRule="auto"/>
              <w:rPr>
                <w:rFonts w:ascii="宋体" w:hAnsi="宋体"/>
                <w:sz w:val="24"/>
              </w:rPr>
            </w:pPr>
          </w:p>
        </w:tc>
        <w:tc>
          <w:tcPr>
            <w:tcW w:w="881" w:type="pct"/>
            <w:tcBorders>
              <w:top w:val="single" w:color="auto" w:sz="4" w:space="0"/>
              <w:left w:val="single" w:color="000000" w:sz="6" w:space="0"/>
              <w:bottom w:val="single" w:color="000000" w:sz="6" w:space="0"/>
              <w:right w:val="single" w:color="auto" w:sz="4" w:space="0"/>
            </w:tcBorders>
            <w:tcMar>
              <w:top w:w="0" w:type="dxa"/>
              <w:left w:w="108" w:type="dxa"/>
              <w:bottom w:w="0" w:type="dxa"/>
              <w:right w:w="108" w:type="dxa"/>
            </w:tcMar>
            <w:vAlign w:val="center"/>
          </w:tcPr>
          <w:p w14:paraId="4636AA53">
            <w:pPr>
              <w:keepNext/>
              <w:spacing w:line="360" w:lineRule="auto"/>
              <w:rPr>
                <w:rFonts w:ascii="宋体" w:hAnsi="宋体"/>
                <w:sz w:val="24"/>
              </w:rPr>
            </w:pPr>
            <w:r>
              <w:rPr>
                <w:rFonts w:hint="default" w:ascii="宋体" w:hAnsi="宋体"/>
                <w:sz w:val="24"/>
              </w:rPr>
              <w:t>面试管理模块</w:t>
            </w:r>
          </w:p>
        </w:tc>
        <w:tc>
          <w:tcPr>
            <w:tcW w:w="914" w:type="pct"/>
            <w:tcBorders>
              <w:top w:val="single" w:color="auto" w:sz="4" w:space="0"/>
              <w:left w:val="single" w:color="auto" w:sz="4" w:space="0"/>
              <w:bottom w:val="single" w:color="000000" w:sz="6" w:space="0"/>
              <w:right w:val="single" w:color="000000" w:sz="6" w:space="0"/>
            </w:tcBorders>
            <w:vAlign w:val="center"/>
          </w:tcPr>
          <w:p w14:paraId="475D36B2">
            <w:pPr>
              <w:keepNext/>
              <w:spacing w:line="360" w:lineRule="auto"/>
              <w:rPr>
                <w:rFonts w:hint="default" w:ascii="宋体" w:hAnsi="宋体" w:eastAsia="宋体"/>
                <w:sz w:val="24"/>
                <w:lang w:val="en-US" w:eastAsia="zh-CN"/>
              </w:rPr>
            </w:pPr>
            <w:r>
              <w:rPr>
                <w:rFonts w:hint="eastAsia" w:ascii="宋体" w:hAnsi="宋体"/>
                <w:sz w:val="24"/>
                <w:lang w:val="en-US" w:eastAsia="zh-CN"/>
              </w:rPr>
              <w:t>杨文轩</w:t>
            </w:r>
          </w:p>
        </w:tc>
        <w:tc>
          <w:tcPr>
            <w:tcW w:w="1196"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3A3113EF">
            <w:pPr>
              <w:keepNext/>
              <w:spacing w:line="360" w:lineRule="auto"/>
              <w:rPr>
                <w:rFonts w:ascii="宋体" w:hAnsi="宋体"/>
                <w:sz w:val="24"/>
              </w:rPr>
            </w:pPr>
          </w:p>
        </w:tc>
        <w:tc>
          <w:tcPr>
            <w:tcW w:w="900"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07D6933E">
            <w:pPr>
              <w:keepNext/>
              <w:spacing w:line="360" w:lineRule="auto"/>
              <w:rPr>
                <w:rFonts w:ascii="宋体" w:hAnsi="宋体"/>
                <w:sz w:val="24"/>
              </w:rPr>
            </w:pPr>
          </w:p>
        </w:tc>
      </w:tr>
      <w:tr w14:paraId="3C8603D1">
        <w:tblPrEx>
          <w:tblCellMar>
            <w:top w:w="15" w:type="dxa"/>
            <w:left w:w="15" w:type="dxa"/>
            <w:bottom w:w="15" w:type="dxa"/>
            <w:right w:w="15" w:type="dxa"/>
          </w:tblCellMar>
        </w:tblPrEx>
        <w:trPr>
          <w:trHeight w:val="262" w:hRule="atLeast"/>
          <w:jc w:val="center"/>
        </w:trPr>
        <w:tc>
          <w:tcPr>
            <w:tcW w:w="1107" w:type="pct"/>
            <w:vMerge w:val="restart"/>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6AB5C841">
            <w:pPr>
              <w:keepNext/>
              <w:spacing w:line="360" w:lineRule="auto"/>
              <w:rPr>
                <w:rFonts w:ascii="宋体" w:hAnsi="宋体"/>
                <w:sz w:val="24"/>
              </w:rPr>
            </w:pPr>
            <w:r>
              <w:rPr>
                <w:rFonts w:hint="eastAsia" w:ascii="宋体" w:hAnsi="宋体"/>
                <w:sz w:val="24"/>
              </w:rPr>
              <w:t>总体设计阶段</w:t>
            </w:r>
          </w:p>
        </w:tc>
        <w:tc>
          <w:tcPr>
            <w:tcW w:w="881" w:type="pct"/>
            <w:tcBorders>
              <w:top w:val="single" w:color="CBCDD1" w:sz="6"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5AD0437F">
            <w:pPr>
              <w:keepNext/>
              <w:spacing w:line="360" w:lineRule="auto"/>
              <w:rPr>
                <w:rFonts w:ascii="宋体" w:hAnsi="宋体"/>
                <w:sz w:val="24"/>
              </w:rPr>
            </w:pPr>
            <w:r>
              <w:rPr>
                <w:rFonts w:hint="eastAsia" w:ascii="宋体" w:hAnsi="宋体"/>
                <w:sz w:val="24"/>
              </w:rPr>
              <w:t>应用层设计</w:t>
            </w:r>
          </w:p>
        </w:tc>
        <w:tc>
          <w:tcPr>
            <w:tcW w:w="914" w:type="pct"/>
            <w:tcBorders>
              <w:top w:val="single" w:color="CBCDD1" w:sz="6" w:space="0"/>
              <w:left w:val="single" w:color="auto" w:sz="4" w:space="0"/>
              <w:bottom w:val="single" w:color="auto" w:sz="4" w:space="0"/>
              <w:right w:val="single" w:color="000000" w:sz="6" w:space="0"/>
            </w:tcBorders>
            <w:vAlign w:val="center"/>
          </w:tcPr>
          <w:p w14:paraId="49740933">
            <w:pPr>
              <w:keepNext/>
              <w:spacing w:line="360" w:lineRule="auto"/>
              <w:rPr>
                <w:rFonts w:hint="eastAsia" w:ascii="宋体" w:hAnsi="宋体" w:eastAsia="宋体"/>
                <w:sz w:val="24"/>
                <w:lang w:val="en-US" w:eastAsia="zh-CN"/>
              </w:rPr>
            </w:pPr>
            <w:r>
              <w:rPr>
                <w:rFonts w:hint="eastAsia" w:ascii="宋体" w:hAnsi="宋体"/>
                <w:sz w:val="24"/>
                <w:lang w:val="en-US" w:eastAsia="zh-CN"/>
              </w:rPr>
              <w:t>蔡卓君</w:t>
            </w:r>
          </w:p>
        </w:tc>
        <w:tc>
          <w:tcPr>
            <w:tcW w:w="1196"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02BA4FD5">
            <w:pPr>
              <w:keepNext/>
              <w:spacing w:line="360" w:lineRule="auto"/>
              <w:rPr>
                <w:rFonts w:ascii="宋体" w:hAnsi="宋体"/>
                <w:sz w:val="24"/>
              </w:rPr>
            </w:pPr>
            <w:r>
              <w:rPr>
                <w:rFonts w:hint="eastAsia" w:ascii="宋体" w:hAnsi="宋体"/>
                <w:sz w:val="24"/>
              </w:rPr>
              <w:t>概要设计说明书</w:t>
            </w:r>
          </w:p>
        </w:tc>
        <w:tc>
          <w:tcPr>
            <w:tcW w:w="900"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4095590C">
            <w:pPr>
              <w:keepNext/>
              <w:spacing w:line="360" w:lineRule="auto"/>
              <w:rPr>
                <w:rFonts w:hint="eastAsia" w:ascii="宋体" w:hAnsi="宋体" w:eastAsia="宋体"/>
                <w:sz w:val="24"/>
                <w:lang w:val="en-US" w:eastAsia="zh-CN"/>
              </w:rPr>
            </w:pPr>
            <w:r>
              <w:rPr>
                <w:rFonts w:hint="eastAsia" w:ascii="宋体" w:hAnsi="宋体"/>
                <w:sz w:val="24"/>
                <w:lang w:val="en-US" w:eastAsia="zh-CN"/>
              </w:rPr>
              <w:t>蔡卓君</w:t>
            </w:r>
          </w:p>
        </w:tc>
      </w:tr>
      <w:tr w14:paraId="3A6CC9BE">
        <w:tblPrEx>
          <w:tblCellMar>
            <w:top w:w="15" w:type="dxa"/>
            <w:left w:w="15" w:type="dxa"/>
            <w:bottom w:w="15" w:type="dxa"/>
            <w:right w:w="15" w:type="dxa"/>
          </w:tblCellMar>
        </w:tblPrEx>
        <w:trPr>
          <w:trHeight w:val="200" w:hRule="atLeast"/>
          <w:jc w:val="center"/>
        </w:trPr>
        <w:tc>
          <w:tcPr>
            <w:tcW w:w="1107" w:type="pct"/>
            <w:vMerge w:val="continue"/>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3E170514">
            <w:pPr>
              <w:keepNext/>
              <w:spacing w:line="360" w:lineRule="auto"/>
              <w:rPr>
                <w:rFonts w:ascii="宋体" w:hAnsi="宋体"/>
                <w:sz w:val="24"/>
              </w:rPr>
            </w:pP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142A9F9E">
            <w:pPr>
              <w:keepNext/>
              <w:spacing w:line="360" w:lineRule="auto"/>
              <w:rPr>
                <w:rFonts w:ascii="宋体" w:hAnsi="宋体"/>
                <w:sz w:val="24"/>
              </w:rPr>
            </w:pPr>
            <w:r>
              <w:rPr>
                <w:rFonts w:ascii="宋体" w:hAnsi="宋体"/>
                <w:sz w:val="24"/>
              </w:rPr>
              <w:t>业务逻辑层设计</w:t>
            </w:r>
          </w:p>
        </w:tc>
        <w:tc>
          <w:tcPr>
            <w:tcW w:w="914" w:type="pct"/>
            <w:tcBorders>
              <w:top w:val="single" w:color="auto" w:sz="4" w:space="0"/>
              <w:left w:val="single" w:color="auto" w:sz="4" w:space="0"/>
              <w:bottom w:val="single" w:color="auto" w:sz="4" w:space="0"/>
              <w:right w:val="single" w:color="000000" w:sz="6" w:space="0"/>
            </w:tcBorders>
            <w:vAlign w:val="center"/>
          </w:tcPr>
          <w:p w14:paraId="69875299">
            <w:pPr>
              <w:keepNext/>
              <w:spacing w:line="360" w:lineRule="auto"/>
              <w:rPr>
                <w:rFonts w:hint="eastAsia" w:ascii="宋体" w:hAnsi="宋体" w:eastAsia="宋体"/>
                <w:sz w:val="24"/>
                <w:lang w:val="en-US" w:eastAsia="zh-CN"/>
              </w:rPr>
            </w:pPr>
            <w:r>
              <w:rPr>
                <w:rFonts w:hint="eastAsia" w:ascii="宋体" w:hAnsi="宋体"/>
                <w:sz w:val="24"/>
                <w:lang w:val="en-US" w:eastAsia="zh-CN"/>
              </w:rPr>
              <w:t>王俊杰</w:t>
            </w:r>
          </w:p>
        </w:tc>
        <w:tc>
          <w:tcPr>
            <w:tcW w:w="1196"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423A3196">
            <w:pPr>
              <w:keepNext/>
              <w:spacing w:line="360" w:lineRule="auto"/>
              <w:rPr>
                <w:rFonts w:ascii="宋体" w:hAnsi="宋体"/>
                <w:sz w:val="24"/>
              </w:rPr>
            </w:pPr>
          </w:p>
        </w:tc>
        <w:tc>
          <w:tcPr>
            <w:tcW w:w="900"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4D8D2261">
            <w:pPr>
              <w:keepNext/>
              <w:spacing w:line="360" w:lineRule="auto"/>
              <w:rPr>
                <w:rFonts w:ascii="宋体" w:hAnsi="宋体"/>
                <w:sz w:val="24"/>
              </w:rPr>
            </w:pPr>
          </w:p>
        </w:tc>
      </w:tr>
      <w:tr w14:paraId="6B598796">
        <w:tblPrEx>
          <w:tblCellMar>
            <w:top w:w="15" w:type="dxa"/>
            <w:left w:w="15" w:type="dxa"/>
            <w:bottom w:w="15" w:type="dxa"/>
            <w:right w:w="15" w:type="dxa"/>
          </w:tblCellMar>
        </w:tblPrEx>
        <w:trPr>
          <w:trHeight w:val="275" w:hRule="atLeast"/>
          <w:jc w:val="center"/>
        </w:trPr>
        <w:tc>
          <w:tcPr>
            <w:tcW w:w="1107" w:type="pct"/>
            <w:vMerge w:val="continue"/>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06275519">
            <w:pPr>
              <w:keepNext/>
              <w:spacing w:line="360" w:lineRule="auto"/>
              <w:rPr>
                <w:rFonts w:ascii="宋体" w:hAnsi="宋体"/>
                <w:sz w:val="24"/>
              </w:rPr>
            </w:pP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2DF8488B">
            <w:pPr>
              <w:keepNext/>
              <w:spacing w:line="360" w:lineRule="auto"/>
              <w:rPr>
                <w:rFonts w:ascii="宋体" w:hAnsi="宋体"/>
                <w:sz w:val="24"/>
              </w:rPr>
            </w:pPr>
            <w:r>
              <w:rPr>
                <w:rFonts w:ascii="宋体" w:hAnsi="宋体"/>
                <w:sz w:val="24"/>
              </w:rPr>
              <w:t>数据持久层设计</w:t>
            </w:r>
          </w:p>
        </w:tc>
        <w:tc>
          <w:tcPr>
            <w:tcW w:w="914" w:type="pct"/>
            <w:tcBorders>
              <w:top w:val="single" w:color="auto" w:sz="4" w:space="0"/>
              <w:left w:val="single" w:color="auto" w:sz="4" w:space="0"/>
              <w:bottom w:val="single" w:color="auto" w:sz="4" w:space="0"/>
              <w:right w:val="single" w:color="000000" w:sz="6" w:space="0"/>
            </w:tcBorders>
            <w:vAlign w:val="center"/>
          </w:tcPr>
          <w:p w14:paraId="06650517">
            <w:pPr>
              <w:keepNext/>
              <w:spacing w:line="360" w:lineRule="auto"/>
              <w:rPr>
                <w:rFonts w:hint="eastAsia" w:ascii="宋体" w:hAnsi="宋体" w:eastAsia="宋体"/>
                <w:sz w:val="24"/>
                <w:lang w:val="en-US" w:eastAsia="zh-CN"/>
              </w:rPr>
            </w:pPr>
            <w:r>
              <w:rPr>
                <w:rFonts w:hint="eastAsia" w:ascii="宋体" w:hAnsi="宋体"/>
                <w:sz w:val="24"/>
                <w:lang w:val="en-US" w:eastAsia="zh-CN"/>
              </w:rPr>
              <w:t>吴建明</w:t>
            </w:r>
          </w:p>
        </w:tc>
        <w:tc>
          <w:tcPr>
            <w:tcW w:w="1196"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2903D9A2">
            <w:pPr>
              <w:keepNext/>
              <w:spacing w:line="360" w:lineRule="auto"/>
              <w:rPr>
                <w:rFonts w:ascii="宋体" w:hAnsi="宋体"/>
                <w:sz w:val="24"/>
              </w:rPr>
            </w:pPr>
          </w:p>
        </w:tc>
        <w:tc>
          <w:tcPr>
            <w:tcW w:w="900"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13C0ED3A">
            <w:pPr>
              <w:keepNext/>
              <w:spacing w:line="360" w:lineRule="auto"/>
              <w:rPr>
                <w:rFonts w:ascii="宋体" w:hAnsi="宋体"/>
                <w:sz w:val="24"/>
              </w:rPr>
            </w:pPr>
          </w:p>
        </w:tc>
      </w:tr>
      <w:tr w14:paraId="4C5F21F2">
        <w:tblPrEx>
          <w:tblCellMar>
            <w:top w:w="15" w:type="dxa"/>
            <w:left w:w="15" w:type="dxa"/>
            <w:bottom w:w="15" w:type="dxa"/>
            <w:right w:w="15" w:type="dxa"/>
          </w:tblCellMar>
        </w:tblPrEx>
        <w:trPr>
          <w:trHeight w:val="301" w:hRule="atLeast"/>
          <w:jc w:val="center"/>
        </w:trPr>
        <w:tc>
          <w:tcPr>
            <w:tcW w:w="1107"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01912EB3">
            <w:pPr>
              <w:keepNext/>
              <w:spacing w:line="360" w:lineRule="auto"/>
              <w:rPr>
                <w:rFonts w:ascii="宋体" w:hAnsi="宋体"/>
                <w:sz w:val="24"/>
              </w:rPr>
            </w:pPr>
          </w:p>
        </w:tc>
        <w:tc>
          <w:tcPr>
            <w:tcW w:w="881" w:type="pct"/>
            <w:tcBorders>
              <w:top w:val="single" w:color="auto" w:sz="4" w:space="0"/>
              <w:left w:val="single" w:color="000000" w:sz="6" w:space="0"/>
              <w:bottom w:val="single" w:color="000000" w:sz="6" w:space="0"/>
              <w:right w:val="single" w:color="auto" w:sz="4" w:space="0"/>
            </w:tcBorders>
            <w:tcMar>
              <w:top w:w="0" w:type="dxa"/>
              <w:left w:w="108" w:type="dxa"/>
              <w:bottom w:w="0" w:type="dxa"/>
              <w:right w:w="108" w:type="dxa"/>
            </w:tcMar>
            <w:vAlign w:val="center"/>
          </w:tcPr>
          <w:p w14:paraId="39B93204">
            <w:pPr>
              <w:keepNext/>
              <w:spacing w:line="360" w:lineRule="auto"/>
              <w:rPr>
                <w:rFonts w:ascii="宋体" w:hAnsi="宋体"/>
                <w:sz w:val="24"/>
              </w:rPr>
            </w:pPr>
            <w:r>
              <w:rPr>
                <w:rFonts w:ascii="宋体" w:hAnsi="宋体"/>
                <w:sz w:val="24"/>
              </w:rPr>
              <w:t>平台与基础设施设计</w:t>
            </w:r>
          </w:p>
        </w:tc>
        <w:tc>
          <w:tcPr>
            <w:tcW w:w="914" w:type="pct"/>
            <w:tcBorders>
              <w:top w:val="single" w:color="auto" w:sz="4" w:space="0"/>
              <w:left w:val="single" w:color="auto" w:sz="4" w:space="0"/>
              <w:bottom w:val="single" w:color="000000" w:sz="6" w:space="0"/>
              <w:right w:val="single" w:color="000000" w:sz="6" w:space="0"/>
            </w:tcBorders>
            <w:vAlign w:val="center"/>
          </w:tcPr>
          <w:p w14:paraId="5922FD5A">
            <w:pPr>
              <w:keepNext/>
              <w:spacing w:line="360" w:lineRule="auto"/>
              <w:rPr>
                <w:rFonts w:hint="eastAsia" w:ascii="宋体" w:hAnsi="宋体" w:eastAsia="宋体"/>
                <w:sz w:val="24"/>
                <w:lang w:val="en-US" w:eastAsia="zh-CN"/>
              </w:rPr>
            </w:pPr>
            <w:r>
              <w:rPr>
                <w:rFonts w:hint="eastAsia" w:ascii="宋体" w:hAnsi="宋体"/>
                <w:sz w:val="24"/>
                <w:lang w:val="en-US" w:eastAsia="zh-CN"/>
              </w:rPr>
              <w:t>杨文轩</w:t>
            </w:r>
          </w:p>
        </w:tc>
        <w:tc>
          <w:tcPr>
            <w:tcW w:w="1196"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10C084A5">
            <w:pPr>
              <w:keepNext/>
              <w:spacing w:line="360" w:lineRule="auto"/>
              <w:rPr>
                <w:rFonts w:ascii="宋体" w:hAnsi="宋体"/>
                <w:sz w:val="24"/>
              </w:rPr>
            </w:pPr>
          </w:p>
        </w:tc>
        <w:tc>
          <w:tcPr>
            <w:tcW w:w="900"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44AD6DEE">
            <w:pPr>
              <w:keepNext/>
              <w:spacing w:line="360" w:lineRule="auto"/>
              <w:rPr>
                <w:rFonts w:ascii="宋体" w:hAnsi="宋体"/>
                <w:sz w:val="24"/>
              </w:rPr>
            </w:pPr>
          </w:p>
        </w:tc>
      </w:tr>
      <w:tr w14:paraId="60A1B5A1">
        <w:tblPrEx>
          <w:tblCellMar>
            <w:top w:w="15" w:type="dxa"/>
            <w:left w:w="15" w:type="dxa"/>
            <w:bottom w:w="15" w:type="dxa"/>
            <w:right w:w="15" w:type="dxa"/>
          </w:tblCellMar>
        </w:tblPrEx>
        <w:trPr>
          <w:trHeight w:val="241" w:hRule="atLeast"/>
          <w:jc w:val="center"/>
        </w:trPr>
        <w:tc>
          <w:tcPr>
            <w:tcW w:w="1107" w:type="pct"/>
            <w:vMerge w:val="restart"/>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7C4D4D54">
            <w:pPr>
              <w:keepNext/>
              <w:spacing w:line="360" w:lineRule="auto"/>
              <w:rPr>
                <w:rFonts w:ascii="宋体" w:hAnsi="宋体"/>
                <w:sz w:val="24"/>
              </w:rPr>
            </w:pPr>
            <w:r>
              <w:rPr>
                <w:rFonts w:hint="eastAsia" w:ascii="宋体" w:hAnsi="宋体"/>
                <w:sz w:val="24"/>
              </w:rPr>
              <w:t>详细设计阶段</w:t>
            </w:r>
          </w:p>
        </w:tc>
        <w:tc>
          <w:tcPr>
            <w:tcW w:w="1502" w:type="dxa"/>
            <w:tcBorders>
              <w:top w:val="single" w:color="CBCDD1" w:sz="6"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3C9C78A4">
            <w:pPr>
              <w:keepNext/>
              <w:spacing w:line="360" w:lineRule="auto"/>
              <w:rPr>
                <w:rFonts w:ascii="宋体" w:hAnsi="宋体"/>
                <w:sz w:val="24"/>
              </w:rPr>
            </w:pPr>
            <w:r>
              <w:rPr>
                <w:rFonts w:hint="eastAsia" w:ascii="宋体" w:hAnsi="宋体"/>
                <w:sz w:val="24"/>
                <w:lang w:val="en-US" w:eastAsia="zh-CN"/>
              </w:rPr>
              <w:t>用户管理与权限控制模块</w:t>
            </w:r>
          </w:p>
        </w:tc>
        <w:tc>
          <w:tcPr>
            <w:tcW w:w="1558" w:type="dxa"/>
            <w:tcBorders>
              <w:top w:val="single" w:color="CBCDD1" w:sz="6" w:space="0"/>
              <w:left w:val="single" w:color="auto" w:sz="4" w:space="0"/>
              <w:bottom w:val="single" w:color="auto" w:sz="4" w:space="0"/>
              <w:right w:val="single" w:color="000000" w:sz="6" w:space="0"/>
            </w:tcBorders>
            <w:vAlign w:val="center"/>
          </w:tcPr>
          <w:p w14:paraId="6BB0D567">
            <w:pPr>
              <w:keepNext/>
              <w:spacing w:line="360" w:lineRule="auto"/>
              <w:rPr>
                <w:rFonts w:hint="eastAsia" w:ascii="宋体" w:hAnsi="宋体" w:eastAsia="宋体"/>
                <w:sz w:val="24"/>
                <w:lang w:val="en-US" w:eastAsia="zh-CN"/>
              </w:rPr>
            </w:pPr>
            <w:r>
              <w:rPr>
                <w:rFonts w:hint="eastAsia" w:ascii="宋体" w:hAnsi="宋体"/>
                <w:sz w:val="24"/>
                <w:lang w:val="en-US" w:eastAsia="zh-CN"/>
              </w:rPr>
              <w:t>蔡卓君</w:t>
            </w:r>
          </w:p>
        </w:tc>
        <w:tc>
          <w:tcPr>
            <w:tcW w:w="1196"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59CCFF6C">
            <w:pPr>
              <w:keepNext/>
              <w:spacing w:line="360" w:lineRule="auto"/>
              <w:rPr>
                <w:rFonts w:ascii="宋体" w:hAnsi="宋体"/>
                <w:sz w:val="24"/>
              </w:rPr>
            </w:pPr>
            <w:r>
              <w:rPr>
                <w:rFonts w:hint="eastAsia" w:ascii="宋体" w:hAnsi="宋体"/>
                <w:sz w:val="24"/>
              </w:rPr>
              <w:t>详细设计说明书</w:t>
            </w:r>
          </w:p>
        </w:tc>
        <w:tc>
          <w:tcPr>
            <w:tcW w:w="900"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286FB5E4">
            <w:pPr>
              <w:keepNext/>
              <w:spacing w:line="360" w:lineRule="auto"/>
              <w:rPr>
                <w:rFonts w:hint="eastAsia" w:ascii="宋体" w:hAnsi="宋体" w:eastAsia="宋体"/>
                <w:sz w:val="24"/>
                <w:lang w:val="en-US" w:eastAsia="zh-CN"/>
              </w:rPr>
            </w:pPr>
            <w:r>
              <w:rPr>
                <w:rFonts w:hint="eastAsia" w:ascii="宋体" w:hAnsi="宋体"/>
                <w:sz w:val="24"/>
                <w:lang w:val="en-US" w:eastAsia="zh-CN"/>
              </w:rPr>
              <w:t>杨文轩</w:t>
            </w:r>
          </w:p>
        </w:tc>
      </w:tr>
      <w:tr w14:paraId="4DE6544C">
        <w:tblPrEx>
          <w:tblCellMar>
            <w:top w:w="15" w:type="dxa"/>
            <w:left w:w="15" w:type="dxa"/>
            <w:bottom w:w="15" w:type="dxa"/>
            <w:right w:w="15" w:type="dxa"/>
          </w:tblCellMar>
        </w:tblPrEx>
        <w:trPr>
          <w:trHeight w:val="180" w:hRule="atLeast"/>
          <w:jc w:val="center"/>
        </w:trPr>
        <w:tc>
          <w:tcPr>
            <w:tcW w:w="1107" w:type="pct"/>
            <w:vMerge w:val="continue"/>
            <w:tcBorders>
              <w:left w:val="single" w:color="000000" w:sz="6" w:space="0"/>
              <w:right w:val="single" w:color="000000" w:sz="6" w:space="0"/>
            </w:tcBorders>
            <w:tcMar>
              <w:top w:w="0" w:type="dxa"/>
              <w:left w:w="108" w:type="dxa"/>
              <w:bottom w:w="0" w:type="dxa"/>
              <w:right w:w="108" w:type="dxa"/>
            </w:tcMar>
            <w:vAlign w:val="center"/>
          </w:tcPr>
          <w:p w14:paraId="0E88AF7E">
            <w:pPr>
              <w:keepNext/>
              <w:spacing w:line="360" w:lineRule="auto"/>
              <w:rPr>
                <w:rFonts w:ascii="宋体" w:hAnsi="宋体"/>
                <w:sz w:val="24"/>
              </w:rPr>
            </w:pPr>
          </w:p>
        </w:tc>
        <w:tc>
          <w:tcPr>
            <w:tcW w:w="1502" w:type="dxa"/>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2CC139C9">
            <w:pPr>
              <w:keepNext/>
              <w:spacing w:line="360" w:lineRule="auto"/>
              <w:rPr>
                <w:rFonts w:ascii="宋体" w:hAnsi="宋体"/>
                <w:sz w:val="24"/>
              </w:rPr>
            </w:pPr>
            <w:r>
              <w:rPr>
                <w:rFonts w:hint="eastAsia" w:ascii="宋体" w:hAnsi="宋体"/>
                <w:sz w:val="24"/>
                <w:lang w:val="en-US" w:eastAsia="zh-CN"/>
              </w:rPr>
              <w:t>求职者服务模块</w:t>
            </w:r>
          </w:p>
        </w:tc>
        <w:tc>
          <w:tcPr>
            <w:tcW w:w="1558" w:type="dxa"/>
            <w:tcBorders>
              <w:top w:val="single" w:color="auto" w:sz="4" w:space="0"/>
              <w:left w:val="single" w:color="auto" w:sz="4" w:space="0"/>
              <w:bottom w:val="single" w:color="auto" w:sz="4" w:space="0"/>
              <w:right w:val="single" w:color="000000" w:sz="6" w:space="0"/>
            </w:tcBorders>
            <w:vAlign w:val="center"/>
          </w:tcPr>
          <w:p w14:paraId="1C7D4FEE">
            <w:pPr>
              <w:keepNext/>
              <w:spacing w:line="360" w:lineRule="auto"/>
              <w:rPr>
                <w:rFonts w:ascii="宋体" w:hAnsi="宋体"/>
                <w:sz w:val="24"/>
              </w:rPr>
            </w:pPr>
            <w:r>
              <w:rPr>
                <w:rFonts w:hint="eastAsia" w:ascii="宋体" w:hAnsi="宋体"/>
                <w:sz w:val="24"/>
                <w:lang w:val="en-US" w:eastAsia="zh-CN"/>
              </w:rPr>
              <w:t>杨文轩</w:t>
            </w:r>
          </w:p>
        </w:tc>
        <w:tc>
          <w:tcPr>
            <w:tcW w:w="1196" w:type="pct"/>
            <w:vMerge w:val="continue"/>
            <w:tcBorders>
              <w:left w:val="single" w:color="000000" w:sz="6" w:space="0"/>
              <w:right w:val="single" w:color="000000" w:sz="6" w:space="0"/>
            </w:tcBorders>
            <w:tcMar>
              <w:top w:w="0" w:type="dxa"/>
              <w:left w:w="108" w:type="dxa"/>
              <w:bottom w:w="0" w:type="dxa"/>
              <w:right w:w="108" w:type="dxa"/>
            </w:tcMar>
            <w:vAlign w:val="center"/>
          </w:tcPr>
          <w:p w14:paraId="0BD292AA">
            <w:pPr>
              <w:keepNext/>
              <w:spacing w:line="360" w:lineRule="auto"/>
              <w:rPr>
                <w:rFonts w:ascii="宋体" w:hAnsi="宋体"/>
                <w:sz w:val="24"/>
              </w:rPr>
            </w:pPr>
          </w:p>
        </w:tc>
        <w:tc>
          <w:tcPr>
            <w:tcW w:w="900" w:type="pct"/>
            <w:vMerge w:val="continue"/>
            <w:tcBorders>
              <w:left w:val="single" w:color="000000" w:sz="6" w:space="0"/>
              <w:right w:val="single" w:color="000000" w:sz="6" w:space="0"/>
            </w:tcBorders>
            <w:tcMar>
              <w:top w:w="0" w:type="dxa"/>
              <w:left w:w="108" w:type="dxa"/>
              <w:bottom w:w="0" w:type="dxa"/>
              <w:right w:w="108" w:type="dxa"/>
            </w:tcMar>
            <w:vAlign w:val="center"/>
          </w:tcPr>
          <w:p w14:paraId="2851318A">
            <w:pPr>
              <w:keepNext/>
              <w:spacing w:line="360" w:lineRule="auto"/>
              <w:rPr>
                <w:rFonts w:ascii="宋体" w:hAnsi="宋体"/>
                <w:sz w:val="24"/>
              </w:rPr>
            </w:pPr>
          </w:p>
        </w:tc>
      </w:tr>
      <w:tr w14:paraId="662DB046">
        <w:tblPrEx>
          <w:tblCellMar>
            <w:top w:w="15" w:type="dxa"/>
            <w:left w:w="15" w:type="dxa"/>
            <w:bottom w:w="15" w:type="dxa"/>
            <w:right w:w="15" w:type="dxa"/>
          </w:tblCellMar>
        </w:tblPrEx>
        <w:trPr>
          <w:trHeight w:val="275" w:hRule="atLeast"/>
          <w:jc w:val="center"/>
        </w:trPr>
        <w:tc>
          <w:tcPr>
            <w:tcW w:w="1107" w:type="pct"/>
            <w:vMerge w:val="continue"/>
            <w:tcBorders>
              <w:left w:val="single" w:color="000000" w:sz="6" w:space="0"/>
              <w:right w:val="single" w:color="000000" w:sz="6" w:space="0"/>
            </w:tcBorders>
            <w:tcMar>
              <w:top w:w="0" w:type="dxa"/>
              <w:left w:w="108" w:type="dxa"/>
              <w:bottom w:w="0" w:type="dxa"/>
              <w:right w:w="108" w:type="dxa"/>
            </w:tcMar>
            <w:vAlign w:val="center"/>
          </w:tcPr>
          <w:p w14:paraId="64F9DA99">
            <w:pPr>
              <w:keepNext/>
              <w:spacing w:line="360" w:lineRule="auto"/>
              <w:rPr>
                <w:rFonts w:ascii="宋体" w:hAnsi="宋体"/>
                <w:sz w:val="24"/>
              </w:rPr>
            </w:pPr>
          </w:p>
        </w:tc>
        <w:tc>
          <w:tcPr>
            <w:tcW w:w="1502" w:type="dxa"/>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6044190A">
            <w:pPr>
              <w:keepNext/>
              <w:spacing w:line="360" w:lineRule="auto"/>
              <w:rPr>
                <w:rFonts w:ascii="宋体" w:hAnsi="宋体"/>
                <w:sz w:val="24"/>
              </w:rPr>
            </w:pPr>
            <w:r>
              <w:rPr>
                <w:rFonts w:hint="eastAsia" w:ascii="宋体" w:hAnsi="宋体"/>
                <w:sz w:val="24"/>
                <w:lang w:val="en-US" w:eastAsia="zh-CN"/>
              </w:rPr>
              <w:t>企业招聘管理模块</w:t>
            </w:r>
          </w:p>
        </w:tc>
        <w:tc>
          <w:tcPr>
            <w:tcW w:w="1558" w:type="dxa"/>
            <w:tcBorders>
              <w:top w:val="single" w:color="auto" w:sz="4" w:space="0"/>
              <w:left w:val="single" w:color="auto" w:sz="4" w:space="0"/>
              <w:bottom w:val="single" w:color="auto" w:sz="4" w:space="0"/>
              <w:right w:val="single" w:color="000000" w:sz="6" w:space="0"/>
            </w:tcBorders>
            <w:vAlign w:val="center"/>
          </w:tcPr>
          <w:p w14:paraId="49B9474E">
            <w:pPr>
              <w:keepNext/>
              <w:spacing w:line="360" w:lineRule="auto"/>
              <w:rPr>
                <w:rFonts w:ascii="宋体" w:hAnsi="宋体"/>
                <w:sz w:val="24"/>
              </w:rPr>
            </w:pPr>
            <w:r>
              <w:rPr>
                <w:rFonts w:hint="eastAsia" w:ascii="宋体" w:hAnsi="宋体"/>
                <w:sz w:val="24"/>
                <w:lang w:val="en-US" w:eastAsia="zh-CN"/>
              </w:rPr>
              <w:t>王俊杰</w:t>
            </w:r>
          </w:p>
        </w:tc>
        <w:tc>
          <w:tcPr>
            <w:tcW w:w="1196" w:type="pct"/>
            <w:vMerge w:val="continue"/>
            <w:tcBorders>
              <w:left w:val="single" w:color="000000" w:sz="6" w:space="0"/>
              <w:right w:val="single" w:color="000000" w:sz="6" w:space="0"/>
            </w:tcBorders>
            <w:tcMar>
              <w:top w:w="0" w:type="dxa"/>
              <w:left w:w="108" w:type="dxa"/>
              <w:bottom w:w="0" w:type="dxa"/>
              <w:right w:w="108" w:type="dxa"/>
            </w:tcMar>
            <w:vAlign w:val="center"/>
          </w:tcPr>
          <w:p w14:paraId="2F817F55">
            <w:pPr>
              <w:keepNext/>
              <w:spacing w:line="360" w:lineRule="auto"/>
              <w:rPr>
                <w:rFonts w:ascii="宋体" w:hAnsi="宋体"/>
                <w:sz w:val="24"/>
              </w:rPr>
            </w:pPr>
          </w:p>
        </w:tc>
        <w:tc>
          <w:tcPr>
            <w:tcW w:w="900" w:type="pct"/>
            <w:vMerge w:val="continue"/>
            <w:tcBorders>
              <w:left w:val="single" w:color="000000" w:sz="6" w:space="0"/>
              <w:right w:val="single" w:color="000000" w:sz="6" w:space="0"/>
            </w:tcBorders>
            <w:tcMar>
              <w:top w:w="0" w:type="dxa"/>
              <w:left w:w="108" w:type="dxa"/>
              <w:bottom w:w="0" w:type="dxa"/>
              <w:right w:w="108" w:type="dxa"/>
            </w:tcMar>
            <w:vAlign w:val="center"/>
          </w:tcPr>
          <w:p w14:paraId="15FEAC89">
            <w:pPr>
              <w:keepNext/>
              <w:spacing w:line="360" w:lineRule="auto"/>
              <w:rPr>
                <w:rFonts w:ascii="宋体" w:hAnsi="宋体"/>
                <w:sz w:val="24"/>
              </w:rPr>
            </w:pPr>
          </w:p>
        </w:tc>
      </w:tr>
      <w:tr w14:paraId="4F5CCEB2">
        <w:tblPrEx>
          <w:tblCellMar>
            <w:top w:w="15" w:type="dxa"/>
            <w:left w:w="15" w:type="dxa"/>
            <w:bottom w:w="15" w:type="dxa"/>
            <w:right w:w="15" w:type="dxa"/>
          </w:tblCellMar>
        </w:tblPrEx>
        <w:trPr>
          <w:trHeight w:val="218" w:hRule="atLeast"/>
          <w:jc w:val="center"/>
        </w:trPr>
        <w:tc>
          <w:tcPr>
            <w:tcW w:w="1107"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220A05BF">
            <w:pPr>
              <w:keepNext/>
              <w:spacing w:line="360" w:lineRule="auto"/>
              <w:rPr>
                <w:rFonts w:ascii="宋体" w:hAnsi="宋体"/>
                <w:sz w:val="24"/>
              </w:rPr>
            </w:pPr>
          </w:p>
        </w:tc>
        <w:tc>
          <w:tcPr>
            <w:tcW w:w="1502" w:type="dxa"/>
            <w:tcBorders>
              <w:top w:val="single" w:color="auto" w:sz="4" w:space="0"/>
              <w:left w:val="single" w:color="000000" w:sz="6" w:space="0"/>
              <w:bottom w:val="single" w:color="000000" w:sz="6" w:space="0"/>
              <w:right w:val="single" w:color="auto" w:sz="4" w:space="0"/>
            </w:tcBorders>
            <w:tcMar>
              <w:top w:w="0" w:type="dxa"/>
              <w:left w:w="108" w:type="dxa"/>
              <w:bottom w:w="0" w:type="dxa"/>
              <w:right w:w="108" w:type="dxa"/>
            </w:tcMar>
            <w:vAlign w:val="center"/>
          </w:tcPr>
          <w:p w14:paraId="758B388A">
            <w:pPr>
              <w:keepNext/>
              <w:spacing w:line="360" w:lineRule="auto"/>
              <w:rPr>
                <w:rFonts w:ascii="宋体" w:hAnsi="宋体"/>
                <w:sz w:val="24"/>
              </w:rPr>
            </w:pPr>
            <w:r>
              <w:rPr>
                <w:rFonts w:hint="default" w:ascii="宋体" w:hAnsi="宋体"/>
                <w:sz w:val="24"/>
              </w:rPr>
              <w:t>面试管理模块</w:t>
            </w:r>
          </w:p>
        </w:tc>
        <w:tc>
          <w:tcPr>
            <w:tcW w:w="1558" w:type="dxa"/>
            <w:tcBorders>
              <w:top w:val="single" w:color="auto" w:sz="4" w:space="0"/>
              <w:left w:val="single" w:color="auto" w:sz="4" w:space="0"/>
              <w:bottom w:val="single" w:color="000000" w:sz="6" w:space="0"/>
              <w:right w:val="single" w:color="000000" w:sz="6" w:space="0"/>
            </w:tcBorders>
            <w:vAlign w:val="center"/>
          </w:tcPr>
          <w:p w14:paraId="17A05379">
            <w:pPr>
              <w:keepNext/>
              <w:spacing w:line="360" w:lineRule="auto"/>
              <w:rPr>
                <w:rFonts w:hint="eastAsia" w:ascii="宋体" w:hAnsi="宋体" w:eastAsia="宋体"/>
                <w:sz w:val="24"/>
                <w:lang w:val="en-US" w:eastAsia="zh-CN"/>
              </w:rPr>
            </w:pPr>
            <w:r>
              <w:rPr>
                <w:rFonts w:hint="eastAsia" w:ascii="宋体" w:hAnsi="宋体"/>
                <w:sz w:val="24"/>
                <w:lang w:val="en-US" w:eastAsia="zh-CN"/>
              </w:rPr>
              <w:t>吴建明</w:t>
            </w:r>
          </w:p>
        </w:tc>
        <w:tc>
          <w:tcPr>
            <w:tcW w:w="1196"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79050343">
            <w:pPr>
              <w:keepNext/>
              <w:spacing w:line="360" w:lineRule="auto"/>
              <w:rPr>
                <w:rFonts w:ascii="宋体" w:hAnsi="宋体"/>
                <w:sz w:val="24"/>
              </w:rPr>
            </w:pPr>
          </w:p>
        </w:tc>
        <w:tc>
          <w:tcPr>
            <w:tcW w:w="900"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505B085E">
            <w:pPr>
              <w:keepNext/>
              <w:spacing w:line="360" w:lineRule="auto"/>
              <w:rPr>
                <w:rFonts w:ascii="宋体" w:hAnsi="宋体"/>
                <w:sz w:val="24"/>
              </w:rPr>
            </w:pPr>
          </w:p>
        </w:tc>
      </w:tr>
    </w:tbl>
    <w:p w14:paraId="46807A89">
      <w:pPr>
        <w:pStyle w:val="4"/>
        <w:ind w:firstLine="643" w:firstLineChars="200"/>
      </w:pPr>
      <w:bookmarkStart w:id="29" w:name="_Toc116052445"/>
      <w:r>
        <w:t>3.3项目开发</w:t>
      </w:r>
      <w:r>
        <w:rPr>
          <w:rFonts w:hint="eastAsia"/>
        </w:rPr>
        <w:t>进度</w:t>
      </w:r>
      <w:bookmarkEnd w:id="29"/>
    </w:p>
    <w:p w14:paraId="49E9A48C">
      <w:pPr>
        <w:spacing w:line="360" w:lineRule="auto"/>
        <w:ind w:firstLine="480" w:firstLineChars="200"/>
        <w:rPr>
          <w:rFonts w:ascii="宋体" w:hAnsi="宋体"/>
          <w:sz w:val="24"/>
        </w:rPr>
      </w:pPr>
      <w:r>
        <w:rPr>
          <w:rFonts w:ascii="宋体" w:hAnsi="宋体"/>
          <w:sz w:val="24"/>
        </w:rPr>
        <w:t>写明可行性分析阶段、需求阶段、总体设计阶段和详细设计阶段各阶段的起止日期</w:t>
      </w:r>
    </w:p>
    <w:tbl>
      <w:tblPr>
        <w:tblStyle w:val="15"/>
        <w:tblW w:w="5000" w:type="pct"/>
        <w:tblInd w:w="0" w:type="dxa"/>
        <w:tblLayout w:type="autofit"/>
        <w:tblCellMar>
          <w:top w:w="15" w:type="dxa"/>
          <w:left w:w="15" w:type="dxa"/>
          <w:bottom w:w="15" w:type="dxa"/>
          <w:right w:w="15" w:type="dxa"/>
        </w:tblCellMar>
      </w:tblPr>
      <w:tblGrid>
        <w:gridCol w:w="3238"/>
        <w:gridCol w:w="2452"/>
        <w:gridCol w:w="1416"/>
        <w:gridCol w:w="1416"/>
      </w:tblGrid>
      <w:tr w14:paraId="425B443B">
        <w:tblPrEx>
          <w:tblCellMar>
            <w:top w:w="15" w:type="dxa"/>
            <w:left w:w="15" w:type="dxa"/>
            <w:bottom w:w="15" w:type="dxa"/>
            <w:right w:w="15" w:type="dxa"/>
          </w:tblCellMar>
        </w:tblPrEx>
        <w:trPr>
          <w:trHeight w:val="567" w:hRule="atLeast"/>
        </w:trPr>
        <w:tc>
          <w:tcPr>
            <w:tcW w:w="1979"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35A7357">
            <w:pPr>
              <w:keepNext/>
              <w:spacing w:line="360" w:lineRule="auto"/>
              <w:rPr>
                <w:rFonts w:ascii="宋体" w:hAnsi="宋体"/>
                <w:sz w:val="24"/>
              </w:rPr>
            </w:pPr>
            <w:r>
              <w:rPr>
                <w:rFonts w:ascii="宋体" w:hAnsi="宋体"/>
                <w:sz w:val="24"/>
              </w:rPr>
              <w:t>阶段</w:t>
            </w:r>
          </w:p>
        </w:tc>
        <w:tc>
          <w:tcPr>
            <w:tcW w:w="1518"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0079A55">
            <w:pPr>
              <w:keepNext/>
              <w:spacing w:line="360" w:lineRule="auto"/>
              <w:rPr>
                <w:rFonts w:ascii="宋体" w:hAnsi="宋体"/>
                <w:sz w:val="24"/>
              </w:rPr>
            </w:pPr>
            <w:r>
              <w:rPr>
                <w:rFonts w:ascii="宋体" w:hAnsi="宋体"/>
                <w:sz w:val="24"/>
              </w:rPr>
              <w:t>目标</w:t>
            </w:r>
          </w:p>
        </w:tc>
        <w:tc>
          <w:tcPr>
            <w:tcW w:w="752"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EB8A4E5">
            <w:pPr>
              <w:keepNext/>
              <w:spacing w:line="360" w:lineRule="auto"/>
              <w:rPr>
                <w:rFonts w:ascii="宋体" w:hAnsi="宋体"/>
                <w:sz w:val="24"/>
              </w:rPr>
            </w:pPr>
            <w:r>
              <w:rPr>
                <w:rFonts w:hint="eastAsia" w:ascii="宋体" w:hAnsi="宋体"/>
                <w:sz w:val="24"/>
              </w:rPr>
              <w:t>开始时间</w:t>
            </w:r>
          </w:p>
        </w:tc>
        <w:tc>
          <w:tcPr>
            <w:tcW w:w="752"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C9A9BE4">
            <w:pPr>
              <w:keepNext/>
              <w:spacing w:line="360" w:lineRule="auto"/>
              <w:rPr>
                <w:rFonts w:ascii="宋体" w:hAnsi="宋体"/>
                <w:sz w:val="24"/>
              </w:rPr>
            </w:pPr>
            <w:r>
              <w:rPr>
                <w:rFonts w:hint="eastAsia" w:ascii="宋体" w:hAnsi="宋体"/>
                <w:sz w:val="24"/>
              </w:rPr>
              <w:t>完成时间</w:t>
            </w:r>
          </w:p>
        </w:tc>
      </w:tr>
      <w:tr w14:paraId="644A2796">
        <w:tblPrEx>
          <w:tblCellMar>
            <w:top w:w="15" w:type="dxa"/>
            <w:left w:w="15" w:type="dxa"/>
            <w:bottom w:w="15" w:type="dxa"/>
            <w:right w:w="15" w:type="dxa"/>
          </w:tblCellMar>
        </w:tblPrEx>
        <w:trPr>
          <w:trHeight w:val="552" w:hRule="atLeast"/>
        </w:trPr>
        <w:tc>
          <w:tcPr>
            <w:tcW w:w="1979"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255736F">
            <w:pPr>
              <w:keepNext/>
              <w:spacing w:line="360" w:lineRule="auto"/>
              <w:rPr>
                <w:rFonts w:ascii="宋体" w:hAnsi="宋体"/>
                <w:sz w:val="24"/>
              </w:rPr>
            </w:pPr>
            <w:r>
              <w:rPr>
                <w:rFonts w:hint="eastAsia" w:ascii="宋体" w:hAnsi="宋体"/>
                <w:sz w:val="24"/>
              </w:rPr>
              <w:t>可行性分析与项目计划阶段</w:t>
            </w:r>
          </w:p>
        </w:tc>
        <w:tc>
          <w:tcPr>
            <w:tcW w:w="1518"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33A47A8">
            <w:pPr>
              <w:keepNext/>
              <w:spacing w:line="360" w:lineRule="auto"/>
              <w:rPr>
                <w:rFonts w:ascii="宋体" w:hAnsi="宋体"/>
                <w:sz w:val="24"/>
              </w:rPr>
            </w:pPr>
            <w:r>
              <w:rPr>
                <w:rFonts w:hint="eastAsia" w:ascii="宋体" w:hAnsi="宋体"/>
                <w:sz w:val="24"/>
              </w:rPr>
              <w:t>完成项目开发计划</w:t>
            </w:r>
          </w:p>
        </w:tc>
        <w:tc>
          <w:tcPr>
            <w:tcW w:w="1282"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DDBEC2B">
            <w:pPr>
              <w:keepNext/>
              <w:spacing w:line="360" w:lineRule="auto"/>
              <w:rPr>
                <w:rFonts w:ascii="宋体" w:hAnsi="宋体"/>
                <w:sz w:val="24"/>
              </w:rPr>
            </w:pPr>
            <w:r>
              <w:rPr>
                <w:rFonts w:hint="eastAsia" w:ascii="宋体" w:hAnsi="宋体"/>
                <w:sz w:val="24"/>
                <w:lang w:val="en-US" w:eastAsia="zh-CN"/>
              </w:rPr>
              <w:t>2025.11.14</w:t>
            </w:r>
          </w:p>
        </w:tc>
        <w:tc>
          <w:tcPr>
            <w:tcW w:w="128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9001C4B">
            <w:pPr>
              <w:keepNext/>
              <w:spacing w:line="360" w:lineRule="auto"/>
              <w:rPr>
                <w:rFonts w:ascii="宋体" w:hAnsi="宋体"/>
                <w:sz w:val="24"/>
              </w:rPr>
            </w:pPr>
            <w:r>
              <w:rPr>
                <w:rFonts w:hint="eastAsia" w:ascii="宋体" w:hAnsi="宋体"/>
                <w:sz w:val="24"/>
                <w:lang w:val="en-US" w:eastAsia="zh-CN"/>
              </w:rPr>
              <w:t>2025.11.20</w:t>
            </w:r>
          </w:p>
        </w:tc>
      </w:tr>
      <w:tr w14:paraId="3D43FCB5">
        <w:tblPrEx>
          <w:tblCellMar>
            <w:top w:w="15" w:type="dxa"/>
            <w:left w:w="15" w:type="dxa"/>
            <w:bottom w:w="15" w:type="dxa"/>
            <w:right w:w="15" w:type="dxa"/>
          </w:tblCellMar>
        </w:tblPrEx>
        <w:trPr>
          <w:trHeight w:val="567" w:hRule="atLeast"/>
        </w:trPr>
        <w:tc>
          <w:tcPr>
            <w:tcW w:w="1979"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BDD8421">
            <w:pPr>
              <w:keepNext/>
              <w:spacing w:line="360" w:lineRule="auto"/>
              <w:rPr>
                <w:rFonts w:ascii="宋体" w:hAnsi="宋体"/>
                <w:sz w:val="24"/>
              </w:rPr>
            </w:pPr>
            <w:r>
              <w:rPr>
                <w:rFonts w:ascii="宋体" w:hAnsi="宋体"/>
                <w:sz w:val="24"/>
              </w:rPr>
              <w:t>需求阶段</w:t>
            </w:r>
          </w:p>
        </w:tc>
        <w:tc>
          <w:tcPr>
            <w:tcW w:w="1518"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C22A946">
            <w:pPr>
              <w:keepNext/>
              <w:spacing w:line="360" w:lineRule="auto"/>
              <w:rPr>
                <w:rFonts w:ascii="宋体" w:hAnsi="宋体"/>
                <w:sz w:val="24"/>
              </w:rPr>
            </w:pPr>
            <w:r>
              <w:rPr>
                <w:rFonts w:ascii="宋体" w:hAnsi="宋体"/>
                <w:sz w:val="24"/>
              </w:rPr>
              <w:t>完成需求调研、分析</w:t>
            </w:r>
          </w:p>
          <w:p w14:paraId="68C4C09D">
            <w:pPr>
              <w:keepNext/>
              <w:spacing w:line="360" w:lineRule="auto"/>
              <w:rPr>
                <w:rFonts w:ascii="宋体" w:hAnsi="宋体"/>
                <w:sz w:val="24"/>
              </w:rPr>
            </w:pPr>
            <w:r>
              <w:rPr>
                <w:rFonts w:ascii="宋体" w:hAnsi="宋体"/>
                <w:sz w:val="24"/>
              </w:rPr>
              <w:t>完成需求规格说明书</w:t>
            </w:r>
          </w:p>
        </w:tc>
        <w:tc>
          <w:tcPr>
            <w:tcW w:w="1282"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F1E2D3C">
            <w:pPr>
              <w:keepNext/>
              <w:spacing w:line="360" w:lineRule="auto"/>
              <w:rPr>
                <w:rFonts w:ascii="宋体" w:hAnsi="宋体"/>
                <w:sz w:val="24"/>
              </w:rPr>
            </w:pPr>
            <w:r>
              <w:rPr>
                <w:rFonts w:hint="eastAsia" w:ascii="宋体" w:hAnsi="宋体"/>
                <w:sz w:val="24"/>
                <w:lang w:val="en-US" w:eastAsia="zh-CN"/>
              </w:rPr>
              <w:t>2025.11.21</w:t>
            </w:r>
          </w:p>
        </w:tc>
        <w:tc>
          <w:tcPr>
            <w:tcW w:w="128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3BA4DB6">
            <w:pPr>
              <w:keepNext/>
              <w:spacing w:line="360" w:lineRule="auto"/>
              <w:rPr>
                <w:rFonts w:ascii="宋体" w:hAnsi="宋体"/>
                <w:sz w:val="24"/>
              </w:rPr>
            </w:pPr>
            <w:r>
              <w:rPr>
                <w:rFonts w:hint="eastAsia" w:ascii="宋体" w:hAnsi="宋体"/>
                <w:sz w:val="24"/>
                <w:lang w:val="en-US" w:eastAsia="zh-CN"/>
              </w:rPr>
              <w:t>2025.11.27</w:t>
            </w:r>
          </w:p>
        </w:tc>
      </w:tr>
      <w:tr w14:paraId="24A8743F">
        <w:tblPrEx>
          <w:tblCellMar>
            <w:top w:w="15" w:type="dxa"/>
            <w:left w:w="15" w:type="dxa"/>
            <w:bottom w:w="15" w:type="dxa"/>
            <w:right w:w="15" w:type="dxa"/>
          </w:tblCellMar>
        </w:tblPrEx>
        <w:trPr>
          <w:trHeight w:val="567" w:hRule="atLeast"/>
        </w:trPr>
        <w:tc>
          <w:tcPr>
            <w:tcW w:w="1979"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442916E">
            <w:pPr>
              <w:keepNext/>
              <w:spacing w:line="360" w:lineRule="auto"/>
              <w:rPr>
                <w:rFonts w:ascii="宋体" w:hAnsi="宋体"/>
                <w:sz w:val="24"/>
              </w:rPr>
            </w:pPr>
            <w:r>
              <w:rPr>
                <w:rFonts w:ascii="宋体" w:hAnsi="宋体"/>
                <w:sz w:val="24"/>
              </w:rPr>
              <w:t>总体设计阶段</w:t>
            </w:r>
          </w:p>
        </w:tc>
        <w:tc>
          <w:tcPr>
            <w:tcW w:w="1518"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8D21575">
            <w:pPr>
              <w:keepNext/>
              <w:spacing w:line="360" w:lineRule="auto"/>
              <w:rPr>
                <w:rFonts w:ascii="宋体" w:hAnsi="宋体"/>
                <w:sz w:val="24"/>
              </w:rPr>
            </w:pPr>
            <w:r>
              <w:rPr>
                <w:rFonts w:ascii="宋体" w:hAnsi="宋体"/>
                <w:sz w:val="24"/>
              </w:rPr>
              <w:t>完成概要设计说明书</w:t>
            </w:r>
          </w:p>
        </w:tc>
        <w:tc>
          <w:tcPr>
            <w:tcW w:w="1282"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E8E03F1">
            <w:pPr>
              <w:keepNext/>
              <w:spacing w:line="360" w:lineRule="auto"/>
              <w:rPr>
                <w:rFonts w:ascii="宋体" w:hAnsi="宋体"/>
                <w:sz w:val="24"/>
              </w:rPr>
            </w:pPr>
            <w:r>
              <w:rPr>
                <w:rFonts w:hint="eastAsia" w:ascii="宋体" w:hAnsi="宋体"/>
                <w:sz w:val="24"/>
                <w:lang w:val="en-US" w:eastAsia="zh-CN"/>
              </w:rPr>
              <w:t>2025.11.28</w:t>
            </w:r>
          </w:p>
        </w:tc>
        <w:tc>
          <w:tcPr>
            <w:tcW w:w="128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93A179B">
            <w:pPr>
              <w:keepNext/>
              <w:spacing w:line="360" w:lineRule="auto"/>
              <w:rPr>
                <w:rFonts w:ascii="宋体" w:hAnsi="宋体"/>
                <w:sz w:val="24"/>
              </w:rPr>
            </w:pPr>
            <w:r>
              <w:rPr>
                <w:rFonts w:hint="eastAsia" w:ascii="宋体" w:hAnsi="宋体"/>
                <w:sz w:val="24"/>
                <w:lang w:val="en-US" w:eastAsia="zh-CN"/>
              </w:rPr>
              <w:t>2025.12.04</w:t>
            </w:r>
          </w:p>
        </w:tc>
      </w:tr>
      <w:tr w14:paraId="5A31D295">
        <w:tblPrEx>
          <w:tblCellMar>
            <w:top w:w="15" w:type="dxa"/>
            <w:left w:w="15" w:type="dxa"/>
            <w:bottom w:w="15" w:type="dxa"/>
            <w:right w:w="15" w:type="dxa"/>
          </w:tblCellMar>
        </w:tblPrEx>
        <w:trPr>
          <w:trHeight w:val="567" w:hRule="atLeast"/>
        </w:trPr>
        <w:tc>
          <w:tcPr>
            <w:tcW w:w="1979"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D804DAE">
            <w:pPr>
              <w:keepNext/>
              <w:spacing w:line="360" w:lineRule="auto"/>
              <w:rPr>
                <w:rFonts w:ascii="宋体" w:hAnsi="宋体"/>
                <w:sz w:val="24"/>
              </w:rPr>
            </w:pPr>
            <w:r>
              <w:rPr>
                <w:rFonts w:ascii="宋体" w:hAnsi="宋体"/>
                <w:sz w:val="24"/>
              </w:rPr>
              <w:t>详细设计阶段</w:t>
            </w:r>
          </w:p>
        </w:tc>
        <w:tc>
          <w:tcPr>
            <w:tcW w:w="1518"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E310046">
            <w:pPr>
              <w:keepNext/>
              <w:spacing w:line="360" w:lineRule="auto"/>
              <w:rPr>
                <w:rFonts w:ascii="宋体" w:hAnsi="宋体"/>
                <w:sz w:val="24"/>
              </w:rPr>
            </w:pPr>
            <w:r>
              <w:rPr>
                <w:rFonts w:ascii="宋体" w:hAnsi="宋体"/>
                <w:sz w:val="24"/>
              </w:rPr>
              <w:t>完成详细设计说明书</w:t>
            </w:r>
          </w:p>
        </w:tc>
        <w:tc>
          <w:tcPr>
            <w:tcW w:w="1282"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8E46534">
            <w:pPr>
              <w:keepNext/>
              <w:spacing w:line="360" w:lineRule="auto"/>
              <w:rPr>
                <w:rFonts w:ascii="宋体" w:hAnsi="宋体"/>
                <w:sz w:val="24"/>
              </w:rPr>
            </w:pPr>
            <w:r>
              <w:rPr>
                <w:rFonts w:hint="eastAsia" w:ascii="宋体" w:hAnsi="宋体"/>
                <w:sz w:val="24"/>
                <w:lang w:val="en-US" w:eastAsia="zh-CN"/>
              </w:rPr>
              <w:t>2025.12.05</w:t>
            </w:r>
          </w:p>
        </w:tc>
        <w:tc>
          <w:tcPr>
            <w:tcW w:w="128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D0B6BC3">
            <w:pPr>
              <w:keepNext/>
              <w:spacing w:line="360" w:lineRule="auto"/>
              <w:rPr>
                <w:rFonts w:ascii="宋体" w:hAnsi="宋体"/>
                <w:sz w:val="24"/>
              </w:rPr>
            </w:pPr>
            <w:r>
              <w:rPr>
                <w:rFonts w:hint="eastAsia" w:ascii="宋体" w:hAnsi="宋体"/>
                <w:sz w:val="24"/>
                <w:lang w:val="en-US" w:eastAsia="zh-CN"/>
              </w:rPr>
              <w:t>2025.12.11</w:t>
            </w:r>
          </w:p>
        </w:tc>
      </w:tr>
    </w:tbl>
    <w:p w14:paraId="4468878E">
      <w:pPr>
        <w:pStyle w:val="4"/>
        <w:ind w:firstLine="643" w:firstLineChars="200"/>
      </w:pPr>
      <w:bookmarkStart w:id="30" w:name="_Toc116052446"/>
      <w:r>
        <w:t>3.4</w:t>
      </w:r>
      <w:r>
        <w:rPr>
          <w:rFonts w:hint="eastAsia"/>
        </w:rPr>
        <w:t>关键问题</w:t>
      </w:r>
      <w:bookmarkEnd w:id="30"/>
    </w:p>
    <w:p w14:paraId="79251BDD">
      <w:pPr>
        <w:spacing w:line="360" w:lineRule="auto"/>
        <w:ind w:firstLine="480" w:firstLineChars="200"/>
        <w:rPr>
          <w:rFonts w:ascii="宋体" w:hAnsi="宋体"/>
          <w:sz w:val="24"/>
        </w:rPr>
      </w:pPr>
      <w:r>
        <w:rPr>
          <w:rFonts w:hint="eastAsia" w:ascii="宋体" w:hAnsi="宋体"/>
          <w:sz w:val="24"/>
        </w:rPr>
        <w:t>影响整个项目成败的关键问题、技术难点和风险包括以下因素：</w:t>
      </w:r>
    </w:p>
    <w:tbl>
      <w:tblPr>
        <w:tblStyle w:val="15"/>
        <w:tblW w:w="5289" w:type="pct"/>
        <w:tblInd w:w="0" w:type="dxa"/>
        <w:tblLayout w:type="autofit"/>
        <w:tblCellMar>
          <w:top w:w="15" w:type="dxa"/>
          <w:left w:w="15" w:type="dxa"/>
          <w:bottom w:w="15" w:type="dxa"/>
          <w:right w:w="15" w:type="dxa"/>
        </w:tblCellMar>
      </w:tblPr>
      <w:tblGrid>
        <w:gridCol w:w="6698"/>
        <w:gridCol w:w="1026"/>
        <w:gridCol w:w="1291"/>
      </w:tblGrid>
      <w:tr w14:paraId="2E19EC08">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FAADFDA">
            <w:pPr>
              <w:spacing w:line="360" w:lineRule="auto"/>
              <w:rPr>
                <w:rFonts w:ascii="宋体" w:hAnsi="宋体"/>
                <w:sz w:val="24"/>
              </w:rPr>
            </w:pPr>
            <w:r>
              <w:rPr>
                <w:rFonts w:hint="eastAsia" w:ascii="宋体" w:hAnsi="宋体"/>
                <w:sz w:val="24"/>
              </w:rPr>
              <w:t>风险描述</w:t>
            </w:r>
          </w:p>
        </w:tc>
        <w:tc>
          <w:tcPr>
            <w:tcW w:w="569"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95A7DB1">
            <w:pPr>
              <w:spacing w:line="360" w:lineRule="auto"/>
              <w:rPr>
                <w:rFonts w:ascii="宋体" w:hAnsi="宋体"/>
                <w:sz w:val="24"/>
              </w:rPr>
            </w:pPr>
            <w:r>
              <w:rPr>
                <w:rFonts w:hint="eastAsia" w:ascii="宋体" w:hAnsi="宋体"/>
                <w:sz w:val="24"/>
              </w:rPr>
              <w:t>可能性</w:t>
            </w:r>
          </w:p>
        </w:tc>
        <w:tc>
          <w:tcPr>
            <w:tcW w:w="716"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F94E4CA">
            <w:pPr>
              <w:spacing w:line="360" w:lineRule="auto"/>
              <w:rPr>
                <w:rFonts w:ascii="宋体" w:hAnsi="宋体"/>
                <w:sz w:val="24"/>
              </w:rPr>
            </w:pPr>
            <w:r>
              <w:rPr>
                <w:rFonts w:hint="eastAsia" w:ascii="宋体" w:hAnsi="宋体"/>
                <w:sz w:val="24"/>
              </w:rPr>
              <w:t>影响</w:t>
            </w:r>
          </w:p>
        </w:tc>
      </w:tr>
      <w:tr w14:paraId="13AF0BD0">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380AFCC">
            <w:pPr>
              <w:spacing w:line="360" w:lineRule="auto"/>
              <w:rPr>
                <w:rFonts w:ascii="宋体" w:hAnsi="宋体"/>
                <w:sz w:val="24"/>
              </w:rPr>
            </w:pPr>
            <w:r>
              <w:rPr>
                <w:rFonts w:hint="eastAsia" w:ascii="宋体" w:hAnsi="宋体"/>
                <w:sz w:val="24"/>
              </w:rPr>
              <w:t>用户需求不清，存在误解及二义性；</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AE4E41F">
            <w:pPr>
              <w:spacing w:line="360" w:lineRule="auto"/>
              <w:rPr>
                <w:rFonts w:hint="eastAsia" w:ascii="宋体" w:hAnsi="宋体" w:eastAsia="宋体"/>
                <w:sz w:val="24"/>
                <w:lang w:val="en-US" w:eastAsia="zh-CN"/>
              </w:rPr>
            </w:pPr>
            <w:r>
              <w:rPr>
                <w:rFonts w:hint="eastAsia" w:ascii="宋体" w:hAnsi="宋体"/>
                <w:sz w:val="24"/>
                <w:lang w:val="en-US" w:eastAsia="zh-CN"/>
              </w:rPr>
              <w:t>√</w:t>
            </w: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A10703F">
            <w:pPr>
              <w:spacing w:line="360" w:lineRule="auto"/>
              <w:rPr>
                <w:rFonts w:hint="default" w:ascii="宋体" w:hAnsi="宋体" w:eastAsia="宋体"/>
                <w:sz w:val="24"/>
                <w:lang w:val="en-US" w:eastAsia="zh-CN"/>
              </w:rPr>
            </w:pPr>
            <w:r>
              <w:rPr>
                <w:rFonts w:hint="eastAsia" w:ascii="宋体" w:hAnsi="宋体"/>
                <w:sz w:val="24"/>
                <w:lang w:val="en-US" w:eastAsia="zh-CN"/>
              </w:rPr>
              <w:t>成果与预期不符</w:t>
            </w:r>
          </w:p>
        </w:tc>
      </w:tr>
      <w:tr w14:paraId="248FA6AF">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D64E5C2">
            <w:pPr>
              <w:spacing w:line="360" w:lineRule="auto"/>
              <w:rPr>
                <w:rFonts w:ascii="宋体" w:hAnsi="宋体"/>
                <w:sz w:val="24"/>
              </w:rPr>
            </w:pPr>
            <w:r>
              <w:rPr>
                <w:rFonts w:hint="eastAsia" w:ascii="宋体" w:hAnsi="宋体"/>
                <w:sz w:val="24"/>
              </w:rPr>
              <w:t>工作人员有课业和其他科研任务，投入全部的时间和精力，没有足够的开发时间；</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2CF09FB">
            <w:pPr>
              <w:spacing w:line="360" w:lineRule="auto"/>
              <w:rPr>
                <w:rFonts w:hint="default" w:ascii="宋体" w:hAnsi="宋体" w:eastAsia="宋体"/>
                <w:sz w:val="24"/>
                <w:lang w:val="en-US" w:eastAsia="zh-CN"/>
              </w:rPr>
            </w:pPr>
            <w:r>
              <w:rPr>
                <w:rFonts w:hint="eastAsia" w:ascii="宋体" w:hAnsi="宋体"/>
                <w:sz w:val="24"/>
                <w:lang w:val="en-US" w:eastAsia="zh-CN"/>
              </w:rPr>
              <w:t>√</w:t>
            </w: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BBEDF77">
            <w:pPr>
              <w:spacing w:line="360" w:lineRule="auto"/>
              <w:rPr>
                <w:rFonts w:hint="default" w:ascii="宋体" w:hAnsi="宋体" w:eastAsia="宋体"/>
                <w:sz w:val="24"/>
                <w:lang w:val="en-US" w:eastAsia="zh-CN"/>
              </w:rPr>
            </w:pPr>
            <w:r>
              <w:rPr>
                <w:rFonts w:hint="eastAsia" w:ascii="宋体" w:hAnsi="宋体"/>
                <w:sz w:val="24"/>
                <w:lang w:val="en-US" w:eastAsia="zh-CN"/>
              </w:rPr>
              <w:t>时间拖延</w:t>
            </w:r>
          </w:p>
        </w:tc>
      </w:tr>
      <w:tr w14:paraId="560A0D4E">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5FA41DF">
            <w:pPr>
              <w:spacing w:line="360" w:lineRule="auto"/>
              <w:rPr>
                <w:rFonts w:ascii="宋体" w:hAnsi="宋体"/>
                <w:sz w:val="24"/>
              </w:rPr>
            </w:pPr>
            <w:r>
              <w:rPr>
                <w:rFonts w:hint="eastAsia" w:ascii="宋体" w:hAnsi="宋体"/>
                <w:sz w:val="24"/>
              </w:rPr>
              <w:t>部分技术成熟度不够；</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CBDC7A0">
            <w:pPr>
              <w:spacing w:line="360" w:lineRule="auto"/>
              <w:rPr>
                <w:rFonts w:ascii="宋体" w:hAnsi="宋体"/>
                <w:sz w:val="24"/>
              </w:rPr>
            </w:pP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7A02721">
            <w:pPr>
              <w:spacing w:line="360" w:lineRule="auto"/>
              <w:rPr>
                <w:rFonts w:ascii="宋体" w:hAnsi="宋体"/>
                <w:sz w:val="24"/>
              </w:rPr>
            </w:pPr>
          </w:p>
        </w:tc>
      </w:tr>
      <w:tr w14:paraId="4D0ED0AD">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AAD4DF7">
            <w:pPr>
              <w:spacing w:line="360" w:lineRule="auto"/>
              <w:rPr>
                <w:rFonts w:ascii="宋体" w:hAnsi="宋体"/>
                <w:sz w:val="24"/>
              </w:rPr>
            </w:pPr>
            <w:r>
              <w:rPr>
                <w:rFonts w:hint="eastAsia" w:ascii="宋体" w:hAnsi="宋体"/>
                <w:sz w:val="24"/>
              </w:rPr>
              <w:t>开发与管理工具选择可能不当影响进度；</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594D466">
            <w:pPr>
              <w:spacing w:line="360" w:lineRule="auto"/>
              <w:rPr>
                <w:rFonts w:ascii="宋体" w:hAnsi="宋体"/>
                <w:sz w:val="24"/>
              </w:rPr>
            </w:pP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9A51475">
            <w:pPr>
              <w:spacing w:line="360" w:lineRule="auto"/>
              <w:rPr>
                <w:rFonts w:ascii="宋体" w:hAnsi="宋体"/>
                <w:sz w:val="24"/>
              </w:rPr>
            </w:pPr>
          </w:p>
        </w:tc>
      </w:tr>
      <w:tr w14:paraId="4632D806">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C686692">
            <w:pPr>
              <w:spacing w:line="360" w:lineRule="auto"/>
              <w:rPr>
                <w:rFonts w:ascii="宋体" w:hAnsi="宋体"/>
                <w:sz w:val="24"/>
              </w:rPr>
            </w:pPr>
            <w:r>
              <w:rPr>
                <w:rFonts w:hint="eastAsia" w:ascii="宋体" w:hAnsi="宋体"/>
                <w:sz w:val="24"/>
              </w:rPr>
              <w:t>小组成员之间的冲突导致通信差、设计差、界面错误和额外工作</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C33D431">
            <w:pPr>
              <w:spacing w:line="360" w:lineRule="auto"/>
              <w:rPr>
                <w:rFonts w:ascii="宋体" w:hAnsi="宋体"/>
                <w:sz w:val="24"/>
              </w:rPr>
            </w:pP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B603DE2">
            <w:pPr>
              <w:spacing w:line="360" w:lineRule="auto"/>
              <w:rPr>
                <w:rFonts w:ascii="宋体" w:hAnsi="宋体"/>
                <w:sz w:val="24"/>
              </w:rPr>
            </w:pPr>
          </w:p>
        </w:tc>
      </w:tr>
      <w:tr w14:paraId="023ACD8C">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7963E9D">
            <w:pPr>
              <w:spacing w:line="360" w:lineRule="auto"/>
              <w:rPr>
                <w:rFonts w:ascii="宋体" w:hAnsi="宋体"/>
                <w:sz w:val="24"/>
              </w:rPr>
            </w:pPr>
            <w:r>
              <w:rPr>
                <w:rFonts w:hint="eastAsia" w:ascii="宋体" w:hAnsi="宋体"/>
                <w:sz w:val="24"/>
              </w:rPr>
              <w:t>软件的部分集成可能有矛盾。</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9ECDE1B">
            <w:pPr>
              <w:spacing w:line="360" w:lineRule="auto"/>
              <w:rPr>
                <w:rFonts w:ascii="宋体" w:hAnsi="宋体"/>
                <w:sz w:val="24"/>
              </w:rPr>
            </w:pPr>
            <w:r>
              <w:rPr>
                <w:rFonts w:hint="eastAsia" w:ascii="宋体" w:hAnsi="宋体"/>
                <w:sz w:val="24"/>
                <w:lang w:val="en-US" w:eastAsia="zh-CN"/>
              </w:rPr>
              <w:t>√</w:t>
            </w: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F11A02E">
            <w:pPr>
              <w:spacing w:line="360" w:lineRule="auto"/>
              <w:rPr>
                <w:rFonts w:hint="default" w:ascii="宋体" w:hAnsi="宋体" w:eastAsia="宋体"/>
                <w:sz w:val="24"/>
                <w:lang w:val="en-US" w:eastAsia="zh-CN"/>
              </w:rPr>
            </w:pPr>
            <w:r>
              <w:rPr>
                <w:rFonts w:hint="eastAsia" w:ascii="宋体" w:hAnsi="宋体"/>
                <w:sz w:val="24"/>
                <w:lang w:val="en-US" w:eastAsia="zh-CN"/>
              </w:rPr>
              <w:t>耦合困难</w:t>
            </w:r>
          </w:p>
        </w:tc>
      </w:tr>
      <w:tr w14:paraId="14E23A59">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4EC1641">
            <w:pPr>
              <w:spacing w:line="360" w:lineRule="auto"/>
              <w:rPr>
                <w:rFonts w:ascii="宋体" w:hAnsi="宋体"/>
                <w:sz w:val="24"/>
              </w:rPr>
            </w:pPr>
            <w:r>
              <w:rPr>
                <w:rFonts w:hint="eastAsia" w:ascii="宋体" w:hAnsi="宋体"/>
                <w:sz w:val="24"/>
              </w:rPr>
              <w:t>项目测试可能不充分或不严谨</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01E7D68">
            <w:pPr>
              <w:spacing w:line="360" w:lineRule="auto"/>
              <w:rPr>
                <w:rFonts w:ascii="宋体" w:hAnsi="宋体"/>
                <w:sz w:val="24"/>
              </w:rPr>
            </w:pP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CBDB553">
            <w:pPr>
              <w:spacing w:line="360" w:lineRule="auto"/>
              <w:rPr>
                <w:rFonts w:ascii="宋体" w:hAnsi="宋体"/>
                <w:sz w:val="24"/>
              </w:rPr>
            </w:pPr>
          </w:p>
        </w:tc>
      </w:tr>
      <w:tr w14:paraId="2E6B7B79">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5E53249">
            <w:pPr>
              <w:spacing w:line="360" w:lineRule="auto"/>
              <w:rPr>
                <w:rFonts w:ascii="宋体" w:hAnsi="宋体"/>
                <w:sz w:val="24"/>
              </w:rPr>
            </w:pPr>
            <w:r>
              <w:rPr>
                <w:rFonts w:hint="eastAsia" w:ascii="宋体" w:hAnsi="宋体"/>
                <w:sz w:val="24"/>
              </w:rPr>
              <w:t>由于需求调研不充分而产生的风险</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4C6FF14">
            <w:pPr>
              <w:spacing w:line="360" w:lineRule="auto"/>
              <w:rPr>
                <w:rFonts w:ascii="宋体" w:hAnsi="宋体"/>
                <w:sz w:val="24"/>
              </w:rPr>
            </w:pP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1344C99">
            <w:pPr>
              <w:spacing w:line="360" w:lineRule="auto"/>
              <w:rPr>
                <w:rFonts w:ascii="宋体" w:hAnsi="宋体"/>
                <w:sz w:val="24"/>
              </w:rPr>
            </w:pPr>
          </w:p>
        </w:tc>
      </w:tr>
      <w:tr w14:paraId="4E34BB0F">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C6CAE64">
            <w:pPr>
              <w:spacing w:line="360" w:lineRule="auto"/>
              <w:rPr>
                <w:rFonts w:ascii="宋体" w:hAnsi="宋体"/>
                <w:sz w:val="24"/>
              </w:rPr>
            </w:pPr>
            <w:r>
              <w:rPr>
                <w:rFonts w:hint="eastAsia" w:ascii="宋体" w:hAnsi="宋体"/>
                <w:sz w:val="24"/>
              </w:rPr>
              <w:t>项目组成人员不具备项目需要的能力而产生的风险</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06B1F93">
            <w:pPr>
              <w:spacing w:line="360" w:lineRule="auto"/>
              <w:rPr>
                <w:rFonts w:ascii="宋体" w:hAnsi="宋体"/>
                <w:sz w:val="24"/>
              </w:rPr>
            </w:pPr>
            <w:r>
              <w:rPr>
                <w:rFonts w:hint="eastAsia" w:ascii="宋体" w:hAnsi="宋体"/>
                <w:sz w:val="24"/>
                <w:lang w:val="en-US" w:eastAsia="zh-CN"/>
              </w:rPr>
              <w:t>√</w:t>
            </w: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8A71DF2">
            <w:pPr>
              <w:spacing w:line="360" w:lineRule="auto"/>
              <w:rPr>
                <w:rFonts w:hint="default" w:ascii="宋体" w:hAnsi="宋体" w:eastAsia="宋体"/>
                <w:sz w:val="24"/>
                <w:lang w:val="en-US" w:eastAsia="zh-CN"/>
              </w:rPr>
            </w:pPr>
            <w:r>
              <w:rPr>
                <w:rFonts w:hint="eastAsia" w:ascii="宋体" w:hAnsi="宋体"/>
                <w:sz w:val="24"/>
                <w:lang w:val="en-US" w:eastAsia="zh-CN"/>
              </w:rPr>
              <w:t>无法完成项目</w:t>
            </w:r>
          </w:p>
        </w:tc>
      </w:tr>
    </w:tbl>
    <w:p w14:paraId="07D10FC8">
      <w:pPr>
        <w:pStyle w:val="3"/>
        <w:ind w:firstLine="643" w:firstLineChars="200"/>
      </w:pPr>
      <w:bookmarkStart w:id="31" w:name="_Toc116052447"/>
      <w:r>
        <w:t>4.</w:t>
      </w:r>
      <w:r>
        <w:rPr>
          <w:rFonts w:hint="eastAsia"/>
        </w:rPr>
        <w:t>人员组织及分工</w:t>
      </w:r>
      <w:bookmarkEnd w:id="31"/>
    </w:p>
    <w:p w14:paraId="7A572C51">
      <w:pPr>
        <w:pStyle w:val="4"/>
        <w:ind w:firstLine="643" w:firstLineChars="200"/>
      </w:pPr>
      <w:bookmarkStart w:id="32" w:name="_Toc116052448"/>
      <w:r>
        <w:t>4.1</w:t>
      </w:r>
      <w:r>
        <w:rPr>
          <w:rFonts w:hint="eastAsia"/>
        </w:rPr>
        <w:t>组织结构</w:t>
      </w:r>
      <w:bookmarkEnd w:id="32"/>
    </w:p>
    <w:p w14:paraId="676F34AD">
      <w:pPr>
        <w:pStyle w:val="5"/>
        <w:bidi w:val="0"/>
        <w:ind w:firstLine="560" w:firstLineChars="200"/>
      </w:pPr>
      <w:bookmarkStart w:id="33" w:name="_Toc116052449"/>
      <w:r>
        <w:rPr>
          <w:rFonts w:hint="default"/>
        </w:rPr>
        <w:t>4.1.1 组织架构设计原则</w:t>
      </w:r>
    </w:p>
    <w:p w14:paraId="73C0754B">
      <w:pPr>
        <w:ind w:firstLine="480" w:firstLineChars="200"/>
        <w:rPr>
          <w:sz w:val="24"/>
          <w:szCs w:val="24"/>
        </w:rPr>
      </w:pPr>
      <w:r>
        <w:rPr>
          <w:rFonts w:hint="default"/>
          <w:sz w:val="24"/>
          <w:szCs w:val="24"/>
        </w:rPr>
        <w:t>本项目的组织结构设计遵循"权责明确、沟通高效、协同有序"的原则，构建了一个面向"招聘平台开发-运营-使用"全流程的四层组织体系。该体系不仅明确了各参与方的职责边界，还建立了顺畅的协作机制，确保项目从开发到运营的平稳过渡。</w:t>
      </w:r>
    </w:p>
    <w:p w14:paraId="166095B7">
      <w:pPr>
        <w:pStyle w:val="5"/>
        <w:bidi w:val="0"/>
        <w:ind w:firstLine="560" w:firstLineChars="200"/>
        <w:rPr>
          <w:rFonts w:hint="default"/>
        </w:rPr>
      </w:pPr>
      <w:r>
        <w:rPr>
          <w:rFonts w:hint="default"/>
        </w:rPr>
        <w:t>4.1.2 组织机构及相互关系</w:t>
      </w:r>
    </w:p>
    <w:p w14:paraId="4C1EA2F9">
      <w:pPr>
        <w:ind w:firstLine="480" w:firstLineChars="200"/>
        <w:rPr>
          <w:sz w:val="24"/>
          <w:szCs w:val="24"/>
        </w:rPr>
      </w:pPr>
      <w:r>
        <w:rPr>
          <w:rFonts w:hint="eastAsia"/>
          <w:sz w:val="24"/>
          <w:szCs w:val="24"/>
          <w:lang w:val="en-US" w:eastAsia="zh-CN"/>
        </w:rPr>
        <w:t>1、</w:t>
      </w:r>
      <w:r>
        <w:rPr>
          <w:rFonts w:hint="default"/>
          <w:sz w:val="24"/>
          <w:szCs w:val="24"/>
        </w:rPr>
        <w:t>涉及的核心组织机构：</w:t>
      </w:r>
    </w:p>
    <w:p w14:paraId="7957CECD">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项目开发团队 - 技术实现核心</w:t>
      </w:r>
    </w:p>
    <w:p w14:paraId="34A6CEDB">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平台运营管理部门 - 运营维护主体</w:t>
      </w:r>
    </w:p>
    <w:p w14:paraId="2CE86D5A">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企业用户群体 - 核心服务对象</w:t>
      </w:r>
    </w:p>
    <w:p w14:paraId="1C5734A7">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求职用户群体 - 平台重要参与者</w:t>
      </w:r>
    </w:p>
    <w:p w14:paraId="3C2DDCDA">
      <w:pPr>
        <w:ind w:firstLine="480" w:firstLineChars="200"/>
        <w:rPr>
          <w:sz w:val="24"/>
          <w:szCs w:val="24"/>
        </w:rPr>
      </w:pPr>
      <w:r>
        <w:rPr>
          <w:rFonts w:hint="eastAsia"/>
          <w:sz w:val="24"/>
          <w:szCs w:val="24"/>
          <w:lang w:val="en-US" w:eastAsia="zh-CN"/>
        </w:rPr>
        <w:t>2、</w:t>
      </w:r>
      <w:r>
        <w:rPr>
          <w:rFonts w:hint="default"/>
          <w:sz w:val="24"/>
          <w:szCs w:val="24"/>
        </w:rPr>
        <w:t>具体协作流程：</w:t>
      </w:r>
    </w:p>
    <w:p w14:paraId="002BD169">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开发向运营过渡：项目开发团队在系统开发完成后，向平台运营管理部门交付完整系统，并提供必要的技术培训和文档支持，确保运营团队能够独立承担后续维护工作。</w:t>
      </w:r>
    </w:p>
    <w:p w14:paraId="64B511C7">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运营服务支撑：平台运营管理部门作为服务枢纽，同时为企业用户和求职用户提供操作指导、问题解答、权限管理等服务支持。</w:t>
      </w:r>
    </w:p>
    <w:p w14:paraId="06027971">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用户反馈循环：企业用户和求职用户在使用过程中产生的需求和问题，通过平台运营管理部门收集整理后，形成改进需求，为系统后续迭代优化提供输入。</w:t>
      </w:r>
    </w:p>
    <w:p w14:paraId="1FE80E49">
      <w:pPr>
        <w:pStyle w:val="5"/>
        <w:bidi w:val="0"/>
        <w:ind w:firstLine="560" w:firstLineChars="200"/>
        <w:rPr>
          <w:rFonts w:hint="default"/>
        </w:rPr>
      </w:pPr>
      <w:r>
        <w:rPr>
          <w:rFonts w:hint="default"/>
        </w:rPr>
        <w:t>4.1.3 各机构权责详述</w:t>
      </w:r>
    </w:p>
    <w:p w14:paraId="00DFF832">
      <w:pPr>
        <w:ind w:firstLine="480" w:firstLineChars="200"/>
        <w:rPr>
          <w:rFonts w:hint="default"/>
          <w:sz w:val="24"/>
          <w:szCs w:val="24"/>
        </w:rPr>
      </w:pPr>
      <w:r>
        <w:rPr>
          <w:rFonts w:hint="default"/>
          <w:sz w:val="24"/>
          <w:szCs w:val="24"/>
        </w:rPr>
        <w:t>1. 项目开发团队</w:t>
      </w:r>
    </w:p>
    <w:p w14:paraId="0BC1F07B">
      <w:pPr>
        <w:ind w:firstLine="480" w:firstLineChars="200"/>
        <w:rPr>
          <w:rFonts w:hint="default"/>
          <w:sz w:val="24"/>
          <w:szCs w:val="24"/>
        </w:rPr>
      </w:pPr>
      <w:r>
        <w:rPr>
          <w:rFonts w:hint="default"/>
          <w:sz w:val="24"/>
          <w:szCs w:val="24"/>
        </w:rPr>
        <w:t>核心职责：</w:t>
      </w:r>
    </w:p>
    <w:p w14:paraId="3CF10EBA">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技术架构设计与实现：负责系统整体技术架构设计，确保系统的可扩展性、安全性和性能指标达标</w:t>
      </w:r>
    </w:p>
    <w:p w14:paraId="4EB2BBB4">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模块化开发实施：按照分工完成各自负责的功能模块开发，确保代码质量和开发进度</w:t>
      </w:r>
    </w:p>
    <w:p w14:paraId="072DBF5E">
      <w:pPr>
        <w:ind w:firstLine="480" w:firstLineChars="200"/>
        <w:rPr>
          <w:sz w:val="24"/>
          <w:szCs w:val="24"/>
        </w:rPr>
      </w:pPr>
      <w:r>
        <w:rPr>
          <w:rFonts w:hint="default"/>
          <w:sz w:val="24"/>
          <w:szCs w:val="24"/>
        </w:rPr>
        <w:t>质量保障体系建设：建立并执行代码审查、单元测试、集成测试等质量保障流程</w:t>
      </w:r>
    </w:p>
    <w:p w14:paraId="069FD188">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技术文档编写：产出完整的技术文档，包括系统架构说明、API接口文档、部署手册等</w:t>
      </w:r>
    </w:p>
    <w:p w14:paraId="501183C9">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知识转移培训：向运营团队进行系统技术交底和操作培训</w:t>
      </w:r>
    </w:p>
    <w:p w14:paraId="56BBE6C8">
      <w:pPr>
        <w:ind w:firstLine="480" w:firstLineChars="200"/>
        <w:rPr>
          <w:sz w:val="24"/>
          <w:szCs w:val="24"/>
        </w:rPr>
      </w:pPr>
      <w:r>
        <w:rPr>
          <w:rFonts w:hint="default"/>
          <w:sz w:val="24"/>
          <w:szCs w:val="24"/>
        </w:rPr>
        <w:t>具体权限：</w:t>
      </w:r>
    </w:p>
    <w:p w14:paraId="381129CD">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技术方案决策权：在既定技术框架内自主选择实现方案</w:t>
      </w:r>
    </w:p>
    <w:p w14:paraId="2DF16023">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开发进度调整权：根据实际情况在小组内协调开发资源</w:t>
      </w:r>
    </w:p>
    <w:p w14:paraId="4196EA07">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代码审查权：对其他成员的代码进行质量和规范审查</w:t>
      </w:r>
    </w:p>
    <w:p w14:paraId="7816E0FA">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技术风险评估权：及时向项目负责人汇报技术风险和应对建议</w:t>
      </w:r>
    </w:p>
    <w:p w14:paraId="70208B2F">
      <w:pPr>
        <w:ind w:firstLine="480" w:firstLineChars="200"/>
        <w:rPr>
          <w:rFonts w:hint="default"/>
          <w:sz w:val="24"/>
          <w:szCs w:val="24"/>
        </w:rPr>
      </w:pPr>
      <w:r>
        <w:rPr>
          <w:rFonts w:hint="default"/>
          <w:sz w:val="24"/>
          <w:szCs w:val="24"/>
        </w:rPr>
        <w:t>2. 平台运营管理部门</w:t>
      </w:r>
    </w:p>
    <w:p w14:paraId="202AF819">
      <w:pPr>
        <w:ind w:firstLine="480" w:firstLineChars="200"/>
        <w:rPr>
          <w:sz w:val="24"/>
          <w:szCs w:val="24"/>
        </w:rPr>
      </w:pPr>
      <w:r>
        <w:rPr>
          <w:rFonts w:hint="default"/>
          <w:sz w:val="24"/>
          <w:szCs w:val="24"/>
        </w:rPr>
        <w:t>核心职责：</w:t>
      </w:r>
    </w:p>
    <w:p w14:paraId="6290DD73">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系统日常运维：监控系统运行状态，处理日常技术问题，确保系统稳定运行</w:t>
      </w:r>
    </w:p>
    <w:p w14:paraId="11B1526B">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用户服务支持：解答用户咨询，处理用户反馈，提供操作指导</w:t>
      </w:r>
    </w:p>
    <w:p w14:paraId="7926A1D1">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内容与权限管理：审核企业资质，管理用户权限，维护基础数据</w:t>
      </w:r>
    </w:p>
    <w:p w14:paraId="3C62FA0C">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运营数据分析：收集分析运营数据，为业务决策提供支持</w:t>
      </w:r>
    </w:p>
    <w:p w14:paraId="1E28FB97">
      <w:pPr>
        <w:ind w:firstLine="480" w:firstLineChars="200"/>
        <w:rPr>
          <w:sz w:val="24"/>
          <w:szCs w:val="24"/>
        </w:rPr>
      </w:pPr>
      <w:r>
        <w:rPr>
          <w:rFonts w:hint="eastAsia"/>
          <w:sz w:val="24"/>
          <w:szCs w:val="24"/>
          <w:lang w:eastAsia="zh-CN"/>
        </w:rPr>
        <w:t>（</w:t>
      </w:r>
      <w:r>
        <w:rPr>
          <w:rFonts w:hint="eastAsia"/>
          <w:sz w:val="24"/>
          <w:szCs w:val="24"/>
          <w:lang w:val="en-US" w:eastAsia="zh-CN"/>
        </w:rPr>
        <w:t>5</w:t>
      </w:r>
      <w:r>
        <w:rPr>
          <w:rFonts w:hint="eastAsia"/>
          <w:sz w:val="24"/>
          <w:szCs w:val="24"/>
          <w:lang w:eastAsia="zh-CN"/>
        </w:rPr>
        <w:t>）</w:t>
      </w:r>
      <w:r>
        <w:rPr>
          <w:rFonts w:hint="default"/>
          <w:sz w:val="24"/>
          <w:szCs w:val="24"/>
        </w:rPr>
        <w:t>需求管理：收集整理用户需求，评估优先级，形成产品优化建议</w:t>
      </w:r>
    </w:p>
    <w:p w14:paraId="33A709DD">
      <w:pPr>
        <w:ind w:firstLine="480" w:firstLineChars="200"/>
        <w:rPr>
          <w:sz w:val="24"/>
          <w:szCs w:val="24"/>
        </w:rPr>
      </w:pPr>
      <w:r>
        <w:rPr>
          <w:rFonts w:hint="default"/>
          <w:sz w:val="24"/>
          <w:szCs w:val="24"/>
        </w:rPr>
        <w:t>具体权限：</w:t>
      </w:r>
    </w:p>
    <w:p w14:paraId="290F3670">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用户管理权限：用户账号的创建、禁用、权限分配</w:t>
      </w:r>
    </w:p>
    <w:p w14:paraId="1BC162C2">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内容审核权限：企业信息、职位信息的审核与管理</w:t>
      </w:r>
    </w:p>
    <w:p w14:paraId="410D439A">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数据查看权限：查看系统运营数据和使用统计</w:t>
      </w:r>
    </w:p>
    <w:p w14:paraId="1BB43784">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系统配置权限：基础参数配置、业务流程配置</w:t>
      </w:r>
    </w:p>
    <w:p w14:paraId="0547CABF">
      <w:pPr>
        <w:ind w:firstLine="480" w:firstLineChars="200"/>
        <w:rPr>
          <w:rFonts w:hint="default"/>
          <w:sz w:val="24"/>
          <w:szCs w:val="24"/>
        </w:rPr>
      </w:pPr>
      <w:r>
        <w:rPr>
          <w:rFonts w:hint="default"/>
          <w:sz w:val="24"/>
          <w:szCs w:val="24"/>
        </w:rPr>
        <w:t>3. 企业用户群体</w:t>
      </w:r>
    </w:p>
    <w:p w14:paraId="4C0303B4">
      <w:pPr>
        <w:ind w:firstLine="480" w:firstLineChars="200"/>
        <w:rPr>
          <w:sz w:val="24"/>
          <w:szCs w:val="24"/>
        </w:rPr>
      </w:pPr>
      <w:r>
        <w:rPr>
          <w:rFonts w:hint="default"/>
          <w:sz w:val="24"/>
          <w:szCs w:val="24"/>
        </w:rPr>
        <w:t>核心职责：</w:t>
      </w:r>
    </w:p>
    <w:p w14:paraId="0713D69B">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招聘流程管理：完整执行从职位发布到录用的全流程操作</w:t>
      </w:r>
    </w:p>
    <w:p w14:paraId="03F747FF">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信息维护更新：维护企业信息、职位信息的准确性和时效性</w:t>
      </w:r>
    </w:p>
    <w:p w14:paraId="3818C2CF">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default"/>
          <w:sz w:val="24"/>
          <w:szCs w:val="24"/>
        </w:rPr>
        <w:t>候选人沟通：及时处理候选人投递，安排面试并反馈结果</w:t>
      </w:r>
    </w:p>
    <w:p w14:paraId="60707E05">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数据录入质量：确保录入系统的数据准确、完整</w:t>
      </w:r>
    </w:p>
    <w:p w14:paraId="33ECD154">
      <w:pPr>
        <w:ind w:firstLine="480" w:firstLineChars="200"/>
        <w:rPr>
          <w:sz w:val="24"/>
          <w:szCs w:val="24"/>
        </w:rPr>
      </w:pPr>
      <w:r>
        <w:rPr>
          <w:rFonts w:hint="default"/>
          <w:sz w:val="24"/>
          <w:szCs w:val="24"/>
        </w:rPr>
        <w:t>具体权限：</w:t>
      </w:r>
    </w:p>
    <w:p w14:paraId="1AE2C8AE">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企业信息管理权：维护企业基本信息、招聘介绍等</w:t>
      </w:r>
    </w:p>
    <w:p w14:paraId="7089A85F">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职位全生命周期管理权：发布、暂停、关闭招聘职位</w:t>
      </w:r>
    </w:p>
    <w:p w14:paraId="7422FB7A">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候选人评估权：筛选简历、安排面试、录入评价</w:t>
      </w:r>
    </w:p>
    <w:p w14:paraId="20D163C4">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数据查看权：查看本企业的招聘数据统计</w:t>
      </w:r>
    </w:p>
    <w:p w14:paraId="61B6362E">
      <w:pPr>
        <w:ind w:firstLine="480" w:firstLineChars="200"/>
        <w:rPr>
          <w:rFonts w:hint="default"/>
          <w:sz w:val="24"/>
          <w:szCs w:val="24"/>
        </w:rPr>
      </w:pPr>
      <w:r>
        <w:rPr>
          <w:rFonts w:hint="default"/>
          <w:sz w:val="24"/>
          <w:szCs w:val="24"/>
        </w:rPr>
        <w:t>4. 求职用户群体</w:t>
      </w:r>
    </w:p>
    <w:p w14:paraId="11822FEE">
      <w:pPr>
        <w:ind w:firstLine="480" w:firstLineChars="200"/>
        <w:rPr>
          <w:sz w:val="24"/>
          <w:szCs w:val="24"/>
        </w:rPr>
      </w:pPr>
      <w:r>
        <w:rPr>
          <w:rFonts w:hint="default"/>
          <w:sz w:val="24"/>
          <w:szCs w:val="24"/>
        </w:rPr>
        <w:t>核心职责：</w:t>
      </w:r>
    </w:p>
    <w:p w14:paraId="4D744C8A">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个人信息维护：维护个人简历和基本信息的真实性和完整性</w:t>
      </w:r>
    </w:p>
    <w:p w14:paraId="48BC66C5">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求职行为规范：按要求投递简历，及时响应面试邀请</w:t>
      </w:r>
    </w:p>
    <w:p w14:paraId="5D4009C1">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反馈提供：就使用体验和问题向运营方提供反馈</w:t>
      </w:r>
    </w:p>
    <w:p w14:paraId="40E8BE5A">
      <w:pPr>
        <w:ind w:firstLine="480" w:firstLineChars="200"/>
        <w:rPr>
          <w:sz w:val="24"/>
          <w:szCs w:val="24"/>
        </w:rPr>
      </w:pPr>
      <w:r>
        <w:rPr>
          <w:rFonts w:hint="default"/>
          <w:sz w:val="24"/>
          <w:szCs w:val="24"/>
        </w:rPr>
        <w:t>具体权限：</w:t>
      </w:r>
    </w:p>
    <w:p w14:paraId="7A2E4555">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简历管理权：创建、编辑、设置简历可见性</w:t>
      </w:r>
    </w:p>
    <w:p w14:paraId="3C3AB172">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职位申请权：搜索、收藏、投递合适职位</w:t>
      </w:r>
    </w:p>
    <w:p w14:paraId="1859CE96">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进度查询权：实时查看求职进度和状态</w:t>
      </w:r>
    </w:p>
    <w:p w14:paraId="6A3EE1AC">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通知接收权：接收面试通知、系统消息等</w:t>
      </w:r>
    </w:p>
    <w:p w14:paraId="6AFEE579">
      <w:pPr>
        <w:pStyle w:val="4"/>
        <w:ind w:firstLine="643" w:firstLineChars="200"/>
        <w:rPr>
          <w:rFonts w:hint="eastAsia"/>
        </w:rPr>
      </w:pPr>
      <w:r>
        <w:t>4.2</w:t>
      </w:r>
      <w:r>
        <w:rPr>
          <w:rFonts w:hint="eastAsia"/>
        </w:rPr>
        <w:t>人员分工和职责</w:t>
      </w:r>
      <w:bookmarkEnd w:id="33"/>
    </w:p>
    <w:p w14:paraId="370D1292">
      <w:pPr>
        <w:pStyle w:val="5"/>
        <w:bidi w:val="0"/>
        <w:ind w:firstLine="560" w:firstLineChars="200"/>
      </w:pPr>
      <w:r>
        <w:rPr>
          <w:rFonts w:hint="default"/>
        </w:rPr>
        <w:t>4.2.1 团队组成特点分析</w:t>
      </w:r>
    </w:p>
    <w:p w14:paraId="59777CA7">
      <w:pPr>
        <w:pStyle w:val="14"/>
        <w:keepNext w:val="0"/>
        <w:keepLines w:val="0"/>
        <w:widowControl/>
        <w:suppressLineNumbers w:val="0"/>
        <w:shd w:val="clear" w:fill="FFFFFF"/>
        <w:spacing w:before="160" w:beforeAutospacing="0" w:after="160" w:afterAutospacing="0"/>
        <w:ind w:left="0" w:right="0" w:firstLine="480" w:firstLineChars="20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本项目团队由4名成员组成，具备"全栈覆盖、专业侧重"的特点。每个成员既承担具体业务模块开发，又负责相应的架构层次设计，形成矩阵式分工结构，确保技术深度与业务广度的平衡。</w:t>
      </w:r>
    </w:p>
    <w:p w14:paraId="596A904C">
      <w:pPr>
        <w:pStyle w:val="5"/>
        <w:bidi w:val="0"/>
        <w:ind w:firstLine="560" w:firstLineChars="200"/>
      </w:pPr>
      <w:r>
        <w:rPr>
          <w:rFonts w:hint="default"/>
        </w:rPr>
        <w:t>4.2.2 详细分工矩阵</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0"/>
        <w:gridCol w:w="2636"/>
        <w:gridCol w:w="2284"/>
        <w:gridCol w:w="2836"/>
      </w:tblGrid>
      <w:tr w14:paraId="5092D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26B982F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成员</w:t>
            </w:r>
          </w:p>
        </w:tc>
        <w:tc>
          <w:tcPr>
            <w:tcW w:w="0" w:type="auto"/>
            <w:tcBorders>
              <w:top w:val="nil"/>
            </w:tcBorders>
            <w:shd w:val="clear" w:color="auto" w:fill="auto"/>
            <w:tcMar>
              <w:top w:w="100" w:type="dxa"/>
              <w:left w:w="160" w:type="dxa"/>
              <w:bottom w:w="100" w:type="dxa"/>
              <w:right w:w="160" w:type="dxa"/>
            </w:tcMar>
            <w:vAlign w:val="center"/>
          </w:tcPr>
          <w:p w14:paraId="066232A1">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业务功能模块职责</w:t>
            </w:r>
          </w:p>
        </w:tc>
        <w:tc>
          <w:tcPr>
            <w:tcW w:w="0" w:type="auto"/>
            <w:tcBorders>
              <w:top w:val="nil"/>
            </w:tcBorders>
            <w:shd w:val="clear" w:color="auto" w:fill="auto"/>
            <w:tcMar>
              <w:top w:w="100" w:type="dxa"/>
              <w:left w:w="160" w:type="dxa"/>
              <w:bottom w:w="100" w:type="dxa"/>
              <w:right w:w="160" w:type="dxa"/>
            </w:tcMar>
            <w:vAlign w:val="center"/>
          </w:tcPr>
          <w:p w14:paraId="32C40647">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系统架构层次职责</w:t>
            </w:r>
          </w:p>
        </w:tc>
        <w:tc>
          <w:tcPr>
            <w:tcW w:w="0" w:type="auto"/>
            <w:tcBorders>
              <w:top w:val="nil"/>
            </w:tcBorders>
            <w:shd w:val="clear" w:color="auto" w:fill="auto"/>
            <w:tcMar>
              <w:top w:w="100" w:type="dxa"/>
              <w:left w:w="160" w:type="dxa"/>
              <w:bottom w:w="100" w:type="dxa"/>
              <w:right w:w="160" w:type="dxa"/>
            </w:tcMar>
            <w:vAlign w:val="center"/>
          </w:tcPr>
          <w:p w14:paraId="1EF9629A">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交叉职责与协作点</w:t>
            </w:r>
          </w:p>
        </w:tc>
      </w:tr>
      <w:tr w14:paraId="72CE9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4225530">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杨文轩</w:t>
            </w:r>
          </w:p>
        </w:tc>
        <w:tc>
          <w:tcPr>
            <w:tcW w:w="0" w:type="auto"/>
            <w:shd w:val="clear" w:color="auto" w:fill="auto"/>
            <w:tcMar>
              <w:top w:w="100" w:type="dxa"/>
              <w:left w:w="160" w:type="dxa"/>
              <w:bottom w:w="100" w:type="dxa"/>
              <w:right w:w="160" w:type="dxa"/>
            </w:tcMar>
            <w:vAlign w:val="center"/>
          </w:tcPr>
          <w:p w14:paraId="0E45DCA1">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面试管理模块</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面试流程自动化</w:t>
            </w:r>
            <w:r>
              <w:rPr>
                <w:rFonts w:hint="eastAsia" w:ascii="Segoe UI" w:hAnsi="Segoe UI" w:eastAsia="Segoe UI" w:cs="Segoe UI"/>
                <w:kern w:val="0"/>
                <w:sz w:val="24"/>
                <w:szCs w:val="24"/>
                <w:lang w:val="en-US" w:eastAsia="zh-CN" w:bidi="ar"/>
              </w:rPr>
              <w:t>，一体化</w:t>
            </w:r>
            <w:r>
              <w:rPr>
                <w:rFonts w:hint="default" w:ascii="Segoe UI" w:hAnsi="Segoe UI" w:eastAsia="Segoe UI" w:cs="Segoe UI"/>
                <w:kern w:val="0"/>
                <w:sz w:val="24"/>
                <w:szCs w:val="24"/>
                <w:lang w:val="en-US" w:eastAsia="zh-CN" w:bidi="ar"/>
              </w:rPr>
              <w:t>设计</w:t>
            </w:r>
          </w:p>
        </w:tc>
        <w:tc>
          <w:tcPr>
            <w:tcW w:w="0" w:type="auto"/>
            <w:shd w:val="clear" w:color="auto" w:fill="auto"/>
            <w:tcMar>
              <w:top w:w="100" w:type="dxa"/>
              <w:left w:w="160" w:type="dxa"/>
              <w:bottom w:w="100" w:type="dxa"/>
              <w:right w:w="160" w:type="dxa"/>
            </w:tcMar>
            <w:vAlign w:val="center"/>
          </w:tcPr>
          <w:p w14:paraId="444F9613">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平台与基础设施设计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系统整体架构设计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技术栈选型与搭建</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部署环境规划</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性能优化与安全设计</w:t>
            </w:r>
          </w:p>
        </w:tc>
        <w:tc>
          <w:tcPr>
            <w:tcW w:w="0" w:type="auto"/>
            <w:shd w:val="clear" w:color="auto" w:fill="auto"/>
            <w:tcMar>
              <w:top w:w="100" w:type="dxa"/>
              <w:left w:w="160" w:type="dxa"/>
              <w:bottom w:w="100" w:type="dxa"/>
              <w:right w:w="0" w:type="dxa"/>
            </w:tcMar>
            <w:vAlign w:val="center"/>
          </w:tcPr>
          <w:p w14:paraId="4590429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为各模块提供架构技术支持</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协调模块间接口规范</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负责代码仓库管理和CI/CD流程</w:t>
            </w:r>
          </w:p>
        </w:tc>
      </w:tr>
      <w:tr w14:paraId="6B186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D14AC38">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王俊杰</w:t>
            </w:r>
          </w:p>
        </w:tc>
        <w:tc>
          <w:tcPr>
            <w:tcW w:w="0" w:type="auto"/>
            <w:shd w:val="clear" w:color="auto" w:fill="auto"/>
            <w:tcMar>
              <w:top w:w="100" w:type="dxa"/>
              <w:left w:w="160" w:type="dxa"/>
              <w:bottom w:w="100" w:type="dxa"/>
              <w:right w:w="160" w:type="dxa"/>
            </w:tcMar>
            <w:vAlign w:val="center"/>
          </w:tcPr>
          <w:p w14:paraId="7AA7491A">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企业招聘管理模块</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职位发布与管理功能</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候选人库管理</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面试安排与反馈系统</w:t>
            </w:r>
            <w:r>
              <w:rPr>
                <w:rFonts w:hint="default" w:ascii="Segoe UI" w:hAnsi="Segoe UI" w:eastAsia="Segoe UI" w:cs="Segoe UI"/>
                <w:kern w:val="0"/>
                <w:sz w:val="24"/>
                <w:szCs w:val="24"/>
                <w:lang w:val="en-US" w:eastAsia="zh-CN" w:bidi="ar"/>
              </w:rPr>
              <w:br w:type="textWrapping"/>
            </w:r>
          </w:p>
        </w:tc>
        <w:tc>
          <w:tcPr>
            <w:tcW w:w="0" w:type="auto"/>
            <w:shd w:val="clear" w:color="auto" w:fill="auto"/>
            <w:tcMar>
              <w:top w:w="100" w:type="dxa"/>
              <w:left w:w="160" w:type="dxa"/>
              <w:bottom w:w="100" w:type="dxa"/>
              <w:right w:w="160" w:type="dxa"/>
            </w:tcMar>
            <w:vAlign w:val="center"/>
          </w:tcPr>
          <w:p w14:paraId="3377284C">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业务逻辑层设计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核心业务服务抽象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业务流程状态管理</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业务规则引擎设计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事务管理与一致性保障</w:t>
            </w:r>
          </w:p>
        </w:tc>
        <w:tc>
          <w:tcPr>
            <w:tcW w:w="0" w:type="auto"/>
            <w:shd w:val="clear" w:color="auto" w:fill="auto"/>
            <w:tcMar>
              <w:top w:w="100" w:type="dxa"/>
              <w:left w:w="160" w:type="dxa"/>
              <w:bottom w:w="100" w:type="dxa"/>
              <w:right w:w="0" w:type="dxa"/>
            </w:tcMar>
            <w:vAlign w:val="center"/>
          </w:tcPr>
          <w:p w14:paraId="3582FFB3">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定义业务接口规范供其他模块调用</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协调业务流程跨模块衔接</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业务逻辑复杂度评估</w:t>
            </w:r>
          </w:p>
        </w:tc>
      </w:tr>
      <w:tr w14:paraId="3B89E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832B6B0">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吴建明</w:t>
            </w:r>
          </w:p>
        </w:tc>
        <w:tc>
          <w:tcPr>
            <w:tcW w:w="0" w:type="auto"/>
            <w:shd w:val="clear" w:color="auto" w:fill="auto"/>
            <w:tcMar>
              <w:top w:w="100" w:type="dxa"/>
              <w:left w:w="160" w:type="dxa"/>
              <w:bottom w:w="100" w:type="dxa"/>
              <w:right w:w="160" w:type="dxa"/>
            </w:tcMar>
            <w:vAlign w:val="center"/>
          </w:tcPr>
          <w:p w14:paraId="7EA83652">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求职者服务模块</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简历创建与多版本管理</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职位搜索与推荐算法</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求职进度跟踪系统</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个人消息中心</w:t>
            </w:r>
          </w:p>
        </w:tc>
        <w:tc>
          <w:tcPr>
            <w:tcW w:w="0" w:type="auto"/>
            <w:shd w:val="clear" w:color="auto" w:fill="auto"/>
            <w:tcMar>
              <w:top w:w="100" w:type="dxa"/>
              <w:left w:w="160" w:type="dxa"/>
              <w:bottom w:w="100" w:type="dxa"/>
              <w:right w:w="160" w:type="dxa"/>
            </w:tcMar>
            <w:vAlign w:val="center"/>
          </w:tcPr>
          <w:p w14:paraId="28ADC2A8">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数据持久层设计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数据库表结构设计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数据访问层抽象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查询性能优化</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数据缓存策略设计</w:t>
            </w:r>
          </w:p>
        </w:tc>
        <w:tc>
          <w:tcPr>
            <w:tcW w:w="0" w:type="auto"/>
            <w:shd w:val="clear" w:color="auto" w:fill="auto"/>
            <w:tcMar>
              <w:top w:w="100" w:type="dxa"/>
              <w:left w:w="160" w:type="dxa"/>
              <w:bottom w:w="100" w:type="dxa"/>
              <w:right w:w="0" w:type="dxa"/>
            </w:tcMar>
            <w:vAlign w:val="center"/>
          </w:tcPr>
          <w:p w14:paraId="6E93E93E">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为各模块设计数据存储方案</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制定数据操作规范</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负责数据库迁移和备份方案</w:t>
            </w:r>
          </w:p>
        </w:tc>
      </w:tr>
      <w:tr w14:paraId="5B95A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EBE74B5">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蔡卓君</w:t>
            </w:r>
          </w:p>
        </w:tc>
        <w:tc>
          <w:tcPr>
            <w:tcW w:w="0" w:type="auto"/>
            <w:shd w:val="clear" w:color="auto" w:fill="auto"/>
            <w:tcMar>
              <w:top w:w="100" w:type="dxa"/>
              <w:left w:w="160" w:type="dxa"/>
              <w:bottom w:w="100" w:type="dxa"/>
              <w:right w:w="160" w:type="dxa"/>
            </w:tcMar>
            <w:vAlign w:val="center"/>
          </w:tcPr>
          <w:p w14:paraId="5DFE079D">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用户管理与权限控制模块</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多角色注册登录系统</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企业认证审核流程</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安全审计与日志管理</w:t>
            </w:r>
          </w:p>
        </w:tc>
        <w:tc>
          <w:tcPr>
            <w:tcW w:w="0" w:type="auto"/>
            <w:shd w:val="clear" w:color="auto" w:fill="auto"/>
            <w:tcMar>
              <w:top w:w="100" w:type="dxa"/>
              <w:left w:w="160" w:type="dxa"/>
              <w:bottom w:w="100" w:type="dxa"/>
              <w:right w:w="160" w:type="dxa"/>
            </w:tcMar>
            <w:vAlign w:val="center"/>
          </w:tcPr>
          <w:p w14:paraId="0C204BF3">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应用层设计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RESTful API设计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接口文档编写</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前后端数据交互规范</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接口版本管理</w:t>
            </w:r>
          </w:p>
        </w:tc>
        <w:tc>
          <w:tcPr>
            <w:tcW w:w="0" w:type="auto"/>
            <w:shd w:val="clear" w:color="auto" w:fill="auto"/>
            <w:tcMar>
              <w:top w:w="100" w:type="dxa"/>
              <w:left w:w="160" w:type="dxa"/>
              <w:bottom w:w="100" w:type="dxa"/>
              <w:right w:w="0" w:type="dxa"/>
            </w:tcMar>
            <w:vAlign w:val="center"/>
          </w:tcPr>
          <w:p w14:paraId="70D87ED5">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统一API设计规范</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接口安全性设计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协调前后端联调工作</w:t>
            </w:r>
          </w:p>
        </w:tc>
      </w:tr>
    </w:tbl>
    <w:p w14:paraId="48F60387">
      <w:pPr>
        <w:spacing w:line="360" w:lineRule="auto"/>
        <w:rPr>
          <w:rFonts w:hint="eastAsia" w:ascii="宋体" w:hAnsi="宋体" w:eastAsia="宋体" w:cs="宋体"/>
          <w:sz w:val="24"/>
          <w:szCs w:val="24"/>
          <w:lang w:val="en-US" w:eastAsia="zh-CN"/>
        </w:rPr>
      </w:pP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3118B">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6610788"/>
      <w:docPartObj>
        <w:docPartGallery w:val="autotext"/>
      </w:docPartObj>
    </w:sdtPr>
    <w:sdtContent>
      <w:p w14:paraId="45E15B16">
        <w:pPr>
          <w:pStyle w:val="8"/>
          <w:jc w:val="center"/>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A8967">
    <w:pPr>
      <w:pStyle w:val="9"/>
      <w:jc w:val="both"/>
      <w:rPr>
        <w:rFonts w:hint="eastAsia" w:asciiTheme="minorHAnsi" w:hAnsiTheme="minorHAnsi" w:eastAsiaTheme="minorEastAsia" w:cstheme="minorBidi"/>
      </w:rPr>
    </w:pPr>
    <w:r>
      <w:rPr>
        <w:rFonts w:hint="eastAsia" w:asciiTheme="minorHAnsi" w:hAnsiTheme="minorHAnsi" w:eastAsiaTheme="minorEastAsia" w:cstheme="minorBidi"/>
      </w:rPr>
      <w:t>项目开发计划</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42D94">
    <w:pPr>
      <w:pStyle w:val="9"/>
      <w:pBdr>
        <w:bottom w:val="none" w:color="auto" w:sz="0" w:space="0"/>
      </w:pBdr>
      <w:tabs>
        <w:tab w:val="left" w:pos="1088"/>
        <w:tab w:val="clear" w:pos="4153"/>
        <w:tab w:val="clear" w:pos="8306"/>
      </w:tabs>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DF1007"/>
    <w:multiLevelType w:val="singleLevel"/>
    <w:tmpl w:val="63DF1007"/>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RhNTM0MWI5Mjk2ZWRiYzRiMzg4NGZiNmRkNzBjNzcifQ=="/>
  </w:docVars>
  <w:rsids>
    <w:rsidRoot w:val="00493916"/>
    <w:rsid w:val="000E2104"/>
    <w:rsid w:val="00381B5E"/>
    <w:rsid w:val="0041206E"/>
    <w:rsid w:val="00493916"/>
    <w:rsid w:val="004C0DAD"/>
    <w:rsid w:val="004D1D7C"/>
    <w:rsid w:val="00593069"/>
    <w:rsid w:val="005955A1"/>
    <w:rsid w:val="0069519E"/>
    <w:rsid w:val="006D13B0"/>
    <w:rsid w:val="007509AB"/>
    <w:rsid w:val="007A3A80"/>
    <w:rsid w:val="00855A2E"/>
    <w:rsid w:val="0094414F"/>
    <w:rsid w:val="009665C3"/>
    <w:rsid w:val="009B50D1"/>
    <w:rsid w:val="00B3181B"/>
    <w:rsid w:val="00BA0055"/>
    <w:rsid w:val="00C342F7"/>
    <w:rsid w:val="00C531F7"/>
    <w:rsid w:val="00CA5921"/>
    <w:rsid w:val="00D33F2B"/>
    <w:rsid w:val="00D610F2"/>
    <w:rsid w:val="00D66DA5"/>
    <w:rsid w:val="00D72E0E"/>
    <w:rsid w:val="00DE40F6"/>
    <w:rsid w:val="00DF29E6"/>
    <w:rsid w:val="00E34FA3"/>
    <w:rsid w:val="00E50B26"/>
    <w:rsid w:val="00F4465D"/>
    <w:rsid w:val="00F74ED4"/>
    <w:rsid w:val="00F927CC"/>
    <w:rsid w:val="00FC31E7"/>
    <w:rsid w:val="21B06EE1"/>
    <w:rsid w:val="229E2101"/>
    <w:rsid w:val="26430DD2"/>
    <w:rsid w:val="27384345"/>
    <w:rsid w:val="28142CA6"/>
    <w:rsid w:val="2A643938"/>
    <w:rsid w:val="359D2C30"/>
    <w:rsid w:val="37ED4B65"/>
    <w:rsid w:val="3E83181D"/>
    <w:rsid w:val="45112B1A"/>
    <w:rsid w:val="4FA8130C"/>
    <w:rsid w:val="53C42CF4"/>
    <w:rsid w:val="62AA2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0"/>
    <w:qFormat/>
    <w:uiPriority w:val="0"/>
    <w:pPr>
      <w:keepNext/>
      <w:keepLines/>
      <w:spacing w:before="260" w:after="260" w:line="416" w:lineRule="auto"/>
      <w:outlineLvl w:val="2"/>
    </w:pPr>
    <w:rPr>
      <w:b/>
      <w:bCs/>
      <w:sz w:val="32"/>
      <w:szCs w:val="32"/>
    </w:rPr>
  </w:style>
  <w:style w:type="paragraph" w:styleId="5">
    <w:name w:val="heading 4"/>
    <w:basedOn w:val="1"/>
    <w:next w:val="1"/>
    <w:link w:val="2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6">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autoRedefine/>
    <w:unhideWhenUsed/>
    <w:qFormat/>
    <w:uiPriority w:val="39"/>
    <w:pPr>
      <w:ind w:left="840" w:leftChars="400"/>
    </w:pPr>
  </w:style>
  <w:style w:type="paragraph" w:styleId="8">
    <w:name w:val="footer"/>
    <w:basedOn w:val="1"/>
    <w:link w:val="22"/>
    <w:qFormat/>
    <w:uiPriority w:val="99"/>
    <w:pPr>
      <w:tabs>
        <w:tab w:val="center" w:pos="4153"/>
        <w:tab w:val="right" w:pos="8306"/>
      </w:tabs>
      <w:snapToGrid w:val="0"/>
      <w:jc w:val="left"/>
    </w:pPr>
    <w:rPr>
      <w:sz w:val="18"/>
      <w:szCs w:val="18"/>
    </w:rPr>
  </w:style>
  <w:style w:type="paragraph" w:styleId="9">
    <w:name w:val="header"/>
    <w:basedOn w:val="1"/>
    <w:link w:val="26"/>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1">
    <w:name w:val="Subtitle"/>
    <w:basedOn w:val="1"/>
    <w:next w:val="1"/>
    <w:link w:val="23"/>
    <w:qFormat/>
    <w:uiPriority w:val="0"/>
    <w:pPr>
      <w:spacing w:before="240" w:after="60" w:line="312" w:lineRule="auto"/>
      <w:jc w:val="center"/>
      <w:outlineLvl w:val="1"/>
    </w:pPr>
    <w:rPr>
      <w:rFonts w:asciiTheme="majorHAnsi" w:hAnsiTheme="majorHAnsi" w:cstheme="majorBidi"/>
      <w:b/>
      <w:bCs/>
      <w:kern w:val="28"/>
      <w:sz w:val="32"/>
      <w:szCs w:val="32"/>
    </w:rPr>
  </w:style>
  <w:style w:type="paragraph" w:styleId="12">
    <w:name w:val="toc 2"/>
    <w:basedOn w:val="1"/>
    <w:next w:val="1"/>
    <w:autoRedefine/>
    <w:unhideWhenUsed/>
    <w:qFormat/>
    <w:uiPriority w:val="39"/>
    <w:pPr>
      <w:tabs>
        <w:tab w:val="right" w:leader="dot" w:pos="8296"/>
      </w:tabs>
      <w:spacing w:before="120" w:after="120"/>
      <w:ind w:left="420" w:leftChars="200"/>
    </w:pPr>
    <w:rPr>
      <w:b/>
      <w:bCs/>
    </w:rPr>
  </w:style>
  <w:style w:type="paragraph" w:styleId="1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semiHidden/>
    <w:unhideWhenUsed/>
    <w:qFormat/>
    <w:uiPriority w:val="99"/>
    <w:rPr>
      <w:sz w:val="24"/>
    </w:rPr>
  </w:style>
  <w:style w:type="character" w:styleId="17">
    <w:name w:val="Strong"/>
    <w:basedOn w:val="16"/>
    <w:qFormat/>
    <w:uiPriority w:val="22"/>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customStyle="1" w:styleId="19">
    <w:name w:val="标题 2 字符"/>
    <w:basedOn w:val="16"/>
    <w:link w:val="3"/>
    <w:qFormat/>
    <w:uiPriority w:val="0"/>
    <w:rPr>
      <w:rFonts w:ascii="Arial" w:hAnsi="Arial" w:eastAsia="黑体" w:cs="Times New Roman"/>
      <w:b/>
      <w:bCs/>
      <w:sz w:val="32"/>
      <w:szCs w:val="32"/>
    </w:rPr>
  </w:style>
  <w:style w:type="character" w:customStyle="1" w:styleId="20">
    <w:name w:val="标题 3 字符"/>
    <w:basedOn w:val="16"/>
    <w:link w:val="4"/>
    <w:qFormat/>
    <w:uiPriority w:val="0"/>
    <w:rPr>
      <w:rFonts w:ascii="Times New Roman" w:hAnsi="Times New Roman" w:eastAsia="宋体" w:cs="Times New Roman"/>
      <w:b/>
      <w:bCs/>
      <w:sz w:val="32"/>
      <w:szCs w:val="32"/>
    </w:rPr>
  </w:style>
  <w:style w:type="character" w:customStyle="1" w:styleId="21">
    <w:name w:val="页脚 字符"/>
    <w:basedOn w:val="16"/>
    <w:qFormat/>
    <w:uiPriority w:val="99"/>
    <w:rPr>
      <w:rFonts w:ascii="Times New Roman" w:hAnsi="Times New Roman" w:eastAsia="宋体" w:cs="Times New Roman"/>
      <w:sz w:val="18"/>
      <w:szCs w:val="18"/>
    </w:rPr>
  </w:style>
  <w:style w:type="character" w:customStyle="1" w:styleId="22">
    <w:name w:val="页脚 字符1"/>
    <w:link w:val="8"/>
    <w:qFormat/>
    <w:uiPriority w:val="99"/>
    <w:rPr>
      <w:rFonts w:ascii="Times New Roman" w:hAnsi="Times New Roman" w:eastAsia="宋体" w:cs="Times New Roman"/>
      <w:sz w:val="18"/>
      <w:szCs w:val="18"/>
    </w:rPr>
  </w:style>
  <w:style w:type="character" w:customStyle="1" w:styleId="23">
    <w:name w:val="副标题 字符"/>
    <w:basedOn w:val="16"/>
    <w:link w:val="11"/>
    <w:qFormat/>
    <w:uiPriority w:val="0"/>
    <w:rPr>
      <w:rFonts w:eastAsia="宋体" w:asciiTheme="majorHAnsi" w:hAnsiTheme="majorHAnsi" w:cstheme="majorBidi"/>
      <w:b/>
      <w:bCs/>
      <w:kern w:val="28"/>
      <w:sz w:val="32"/>
      <w:szCs w:val="32"/>
    </w:rPr>
  </w:style>
  <w:style w:type="character" w:customStyle="1" w:styleId="24">
    <w:name w:val="标题 4 字符"/>
    <w:basedOn w:val="16"/>
    <w:link w:val="5"/>
    <w:qFormat/>
    <w:uiPriority w:val="9"/>
    <w:rPr>
      <w:rFonts w:asciiTheme="majorHAnsi" w:hAnsiTheme="majorHAnsi" w:eastAsiaTheme="majorEastAsia" w:cstheme="majorBidi"/>
      <w:b/>
      <w:bCs/>
      <w:sz w:val="28"/>
      <w:szCs w:val="28"/>
    </w:rPr>
  </w:style>
  <w:style w:type="character" w:customStyle="1" w:styleId="25">
    <w:name w:val="页眉 字符"/>
    <w:basedOn w:val="16"/>
    <w:semiHidden/>
    <w:qFormat/>
    <w:uiPriority w:val="99"/>
    <w:rPr>
      <w:rFonts w:ascii="Times New Roman" w:hAnsi="Times New Roman" w:eastAsia="宋体" w:cs="Times New Roman"/>
      <w:sz w:val="18"/>
      <w:szCs w:val="18"/>
    </w:rPr>
  </w:style>
  <w:style w:type="character" w:customStyle="1" w:styleId="26">
    <w:name w:val="页眉 字符1"/>
    <w:link w:val="9"/>
    <w:qFormat/>
    <w:uiPriority w:val="99"/>
    <w:rPr>
      <w:rFonts w:ascii="Times New Roman" w:hAnsi="Times New Roman" w:eastAsia="宋体" w:cs="Times New Roman"/>
      <w:sz w:val="18"/>
      <w:szCs w:val="18"/>
    </w:rPr>
  </w:style>
  <w:style w:type="character" w:customStyle="1" w:styleId="27">
    <w:name w:val="标题 1 字符"/>
    <w:basedOn w:val="16"/>
    <w:link w:val="2"/>
    <w:qFormat/>
    <w:uiPriority w:val="9"/>
    <w:rPr>
      <w:rFonts w:ascii="Times New Roman" w:hAnsi="Times New Roman" w:eastAsia="宋体" w:cs="Times New Roman"/>
      <w:b/>
      <w:bCs/>
      <w:kern w:val="44"/>
      <w:sz w:val="44"/>
      <w:szCs w:val="44"/>
    </w:rPr>
  </w:style>
  <w:style w:type="paragraph" w:customStyle="1" w:styleId="28">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25CB6-5EF6-4BA2-B626-AB8E1DCF31AD}">
  <ds:schemaRefs/>
</ds:datastoreItem>
</file>

<file path=docProps/app.xml><?xml version="1.0" encoding="utf-8"?>
<Properties xmlns="http://schemas.openxmlformats.org/officeDocument/2006/extended-properties" xmlns:vt="http://schemas.openxmlformats.org/officeDocument/2006/docPropsVTypes">
  <Template>Normal.dotm</Template>
  <Pages>17</Pages>
  <Words>9205</Words>
  <Characters>9865</Characters>
  <Lines>23</Lines>
  <Paragraphs>6</Paragraphs>
  <TotalTime>7</TotalTime>
  <ScaleCrop>false</ScaleCrop>
  <LinksUpToDate>false</LinksUpToDate>
  <CharactersWithSpaces>10113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2022-10-05T10:22:00Z</dcterms:created>
  <dc:creator>W Mercury</dc:creator>
  <cp:lastModifiedBy>WPS_1726282788</cp:lastModifiedBy>
  <dcterms:modified xsi:type="dcterms:W3CDTF">2025-12-18T11:12:40Z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6A90B84E48774B5095E20B79BCA6EA1E_13</vt:lpwstr>
  </property>
  <property fmtid="{D5CDD505-2E9C-101B-9397-08002B2CF9AE}" pid="4" name="KSOTemplateDocerSaveRecord">
    <vt:lpwstr>eyJoZGlkIjoiYjRkYWE4OWEzYmU2ZmI5MmU2NGFmYjc0NDhiYWE5YjciLCJ1c2VySWQiOiIxNjM1NjUxMDk3In0=</vt:lpwstr>
  </property>
</Properties>
</file>