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7278" w14:textId="77777777" w:rsidR="00F32BD0" w:rsidRDefault="00F32BD0" w:rsidP="00FB21DA"/>
    <w:p w14:paraId="41E54ABA" w14:textId="77777777" w:rsidR="00A50D0F" w:rsidRDefault="00A50D0F" w:rsidP="00FB21DA"/>
    <w:sdt>
      <w:sdtPr>
        <w:rPr>
          <w:b/>
          <w:bCs/>
        </w:rPr>
        <w:id w:val="-17180425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F8B21FA" w14:textId="5C49B6D5" w:rsidR="00A50D0F" w:rsidRPr="00A50D0F" w:rsidRDefault="00A50D0F" w:rsidP="00A50D0F">
          <w:pPr>
            <w:pStyle w:val="Titolosommario"/>
            <w:spacing w:line="480" w:lineRule="auto"/>
            <w:jc w:val="center"/>
            <w:rPr>
              <w:b/>
              <w:bCs/>
            </w:rPr>
          </w:pPr>
          <w:r w:rsidRPr="00A50D0F">
            <w:rPr>
              <w:b/>
              <w:bCs/>
            </w:rPr>
            <w:t>Sommario</w:t>
          </w:r>
        </w:p>
        <w:p w14:paraId="2711BEBC" w14:textId="6A674328" w:rsidR="00A50D0F" w:rsidRDefault="00A50D0F">
          <w:pPr>
            <w:pStyle w:val="Sommario2"/>
            <w:tabs>
              <w:tab w:val="left" w:pos="720"/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28189" w:history="1">
            <w:r w:rsidRPr="00804224">
              <w:rPr>
                <w:rStyle w:val="Collegamentoipertestuale"/>
                <w:noProof/>
              </w:rPr>
              <w:t>1.</w:t>
            </w:r>
            <w:r>
              <w:rPr>
                <w:noProof/>
              </w:rPr>
              <w:tab/>
            </w:r>
            <w:r w:rsidRPr="00804224">
              <w:rPr>
                <w:rStyle w:val="Collegamentoipertestuale"/>
                <w:noProof/>
              </w:rPr>
              <w:t>PREMESSA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F9A0" w14:textId="06DAE425" w:rsidR="00A50D0F" w:rsidRDefault="00A50D0F">
          <w:pPr>
            <w:pStyle w:val="Sommario2"/>
            <w:tabs>
              <w:tab w:val="left" w:pos="720"/>
              <w:tab w:val="right" w:leader="dot" w:pos="9628"/>
            </w:tabs>
            <w:rPr>
              <w:noProof/>
            </w:rPr>
          </w:pPr>
          <w:hyperlink w:anchor="_Toc210728190" w:history="1">
            <w:r w:rsidRPr="00804224">
              <w:rPr>
                <w:rStyle w:val="Collegamentoipertestuale"/>
                <w:noProof/>
              </w:rPr>
              <w:t>2.</w:t>
            </w:r>
            <w:r>
              <w:rPr>
                <w:noProof/>
              </w:rPr>
              <w:tab/>
            </w:r>
            <w:r w:rsidRPr="00804224">
              <w:rPr>
                <w:rStyle w:val="Collegamentoipertestuale"/>
                <w:noProof/>
              </w:rPr>
              <w:t>CORE SUBJECT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B6C55" w14:textId="3FD94029" w:rsidR="00A50D0F" w:rsidRDefault="00A50D0F">
          <w:pPr>
            <w:pStyle w:val="Sommario2"/>
            <w:tabs>
              <w:tab w:val="left" w:pos="720"/>
              <w:tab w:val="right" w:leader="dot" w:pos="9628"/>
            </w:tabs>
            <w:rPr>
              <w:noProof/>
            </w:rPr>
          </w:pPr>
          <w:hyperlink w:anchor="_Toc210728191" w:history="1">
            <w:r w:rsidRPr="00804224">
              <w:rPr>
                <w:rStyle w:val="Collegamentoipertestuale"/>
                <w:noProof/>
              </w:rPr>
              <w:t>3.</w:t>
            </w:r>
            <w:r>
              <w:rPr>
                <w:noProof/>
              </w:rPr>
              <w:tab/>
            </w:r>
            <w:r w:rsidRPr="00804224">
              <w:rPr>
                <w:rStyle w:val="Collegamentoipertestuale"/>
                <w:noProof/>
              </w:rPr>
              <w:t>MATRICE DI SINGOLA MATERIALITA’ (MATERIALITA’ D’IMPATTO)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C070" w14:textId="0A56EFCC" w:rsidR="00A50D0F" w:rsidRDefault="00A50D0F">
          <w:pPr>
            <w:pStyle w:val="Sommario2"/>
            <w:tabs>
              <w:tab w:val="left" w:pos="720"/>
              <w:tab w:val="right" w:leader="dot" w:pos="9628"/>
            </w:tabs>
            <w:rPr>
              <w:noProof/>
            </w:rPr>
          </w:pPr>
          <w:hyperlink w:anchor="_Toc210728192" w:history="1">
            <w:r w:rsidRPr="00804224">
              <w:rPr>
                <w:rStyle w:val="Collegamentoipertestuale"/>
                <w:noProof/>
              </w:rPr>
              <w:t>4.</w:t>
            </w:r>
            <w:r>
              <w:rPr>
                <w:noProof/>
              </w:rPr>
              <w:tab/>
            </w:r>
            <w:r w:rsidRPr="00804224">
              <w:rPr>
                <w:rStyle w:val="Collegamentoipertestuale"/>
                <w:noProof/>
              </w:rPr>
              <w:t>MATRICE DI DOPPIA MATERIALITA’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4E12" w14:textId="052134E8" w:rsidR="00A50D0F" w:rsidRDefault="00A50D0F">
          <w:pPr>
            <w:pStyle w:val="Sommario2"/>
            <w:tabs>
              <w:tab w:val="left" w:pos="720"/>
              <w:tab w:val="right" w:leader="dot" w:pos="9628"/>
            </w:tabs>
            <w:rPr>
              <w:noProof/>
            </w:rPr>
          </w:pPr>
          <w:hyperlink w:anchor="_Toc210728193" w:history="1">
            <w:r w:rsidRPr="00804224">
              <w:rPr>
                <w:rStyle w:val="Collegamentoipertestuale"/>
                <w:noProof/>
              </w:rPr>
              <w:t>5.</w:t>
            </w:r>
            <w:r>
              <w:rPr>
                <w:noProof/>
              </w:rPr>
              <w:tab/>
            </w:r>
            <w:r w:rsidRPr="00804224">
              <w:rPr>
                <w:rStyle w:val="Collegamentoipertestuale"/>
                <w:noProof/>
              </w:rPr>
              <w:t>INDIVIDUAZIONE DEI TEMI E SCELTA DEGLI ESRS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EA05" w14:textId="5F53DE74" w:rsidR="00A50D0F" w:rsidRDefault="00A50D0F">
          <w:pPr>
            <w:pStyle w:val="Sommario2"/>
            <w:tabs>
              <w:tab w:val="left" w:pos="720"/>
              <w:tab w:val="right" w:leader="dot" w:pos="9628"/>
            </w:tabs>
            <w:rPr>
              <w:noProof/>
            </w:rPr>
          </w:pPr>
          <w:hyperlink w:anchor="_Toc210728194" w:history="1">
            <w:r w:rsidRPr="00804224">
              <w:rPr>
                <w:rStyle w:val="Collegamentoipertestuale"/>
                <w:noProof/>
              </w:rPr>
              <w:t>6.</w:t>
            </w:r>
            <w:r>
              <w:rPr>
                <w:noProof/>
              </w:rPr>
              <w:tab/>
            </w:r>
            <w:r w:rsidRPr="00804224">
              <w:rPr>
                <w:rStyle w:val="Collegamentoipertestuale"/>
                <w:noProof/>
              </w:rPr>
              <w:t>STRUTTURA DEL BILANCIO DI SOSTENIBILITÀ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706E" w14:textId="2F8A00B4" w:rsidR="00A50D0F" w:rsidRDefault="00A50D0F">
          <w:r>
            <w:rPr>
              <w:b/>
              <w:bCs/>
            </w:rPr>
            <w:fldChar w:fldCharType="end"/>
          </w:r>
        </w:p>
      </w:sdtContent>
    </w:sdt>
    <w:p w14:paraId="4185001B" w14:textId="77777777" w:rsidR="00A50D0F" w:rsidRDefault="00A50D0F" w:rsidP="00FB21DA"/>
    <w:p w14:paraId="2FA76887" w14:textId="03986D6E" w:rsidR="00A50D0F" w:rsidRDefault="00A50D0F">
      <w:r>
        <w:br w:type="page"/>
      </w:r>
    </w:p>
    <w:p w14:paraId="787CB498" w14:textId="4461E1E7" w:rsidR="00462F11" w:rsidRDefault="00462F11" w:rsidP="00F32BD0">
      <w:pPr>
        <w:pStyle w:val="Titolo2"/>
      </w:pPr>
      <w:bookmarkStart w:id="0" w:name="_Toc210728189"/>
      <w:r>
        <w:lastRenderedPageBreak/>
        <w:t>PREMESSA</w:t>
      </w:r>
      <w:bookmarkEnd w:id="0"/>
    </w:p>
    <w:p w14:paraId="290A9403" w14:textId="6B495CDF" w:rsidR="00850BCD" w:rsidRDefault="00FB21DA" w:rsidP="00FB21DA">
      <w:r w:rsidRPr="00FB21DA">
        <w:t xml:space="preserve">L’obiettivo principale dei bilanci di sostenibilità è </w:t>
      </w:r>
      <w:r w:rsidRPr="00FB21DA">
        <w:rPr>
          <w:b/>
          <w:bCs/>
        </w:rPr>
        <w:t>comunicare in modo trasparente e strutturato gli impatti ambientali, sociali e di governance (ESG)</w:t>
      </w:r>
      <w:r w:rsidRPr="00FB21DA">
        <w:t xml:space="preserve"> di un’organizzazione</w:t>
      </w:r>
      <w:r>
        <w:t>.</w:t>
      </w:r>
    </w:p>
    <w:p w14:paraId="0824EFFE" w14:textId="3C8554DD" w:rsidR="00FB21DA" w:rsidRDefault="00FB21DA" w:rsidP="00FB21DA">
      <w:r>
        <w:t xml:space="preserve">Il tema è quello di evitare un fenomeno divenuto negli ultimi anni molto frequente che </w:t>
      </w:r>
      <w:r w:rsidR="00462F11">
        <w:t>è il</w:t>
      </w:r>
      <w:r>
        <w:t xml:space="preserve"> </w:t>
      </w:r>
      <w:r w:rsidR="00462F11" w:rsidRPr="00462F11">
        <w:rPr>
          <w:i/>
          <w:iCs/>
        </w:rPr>
        <w:t>Greenwashing</w:t>
      </w:r>
      <w:r>
        <w:t xml:space="preserve">, ovvero quella </w:t>
      </w:r>
      <w:r w:rsidRPr="00FB21DA">
        <w:t>pratica ingannevole con cui un'organizzazione comunica in modo fuorviante o esagerato il proprio impegno ambientale o sociale, al fine di migliorare la propria immagine pubblica senza apportare reali cambiamenti sostenibili</w:t>
      </w:r>
      <w:r>
        <w:t>.</w:t>
      </w:r>
    </w:p>
    <w:p w14:paraId="5F59B6B3" w14:textId="397C748C" w:rsidR="00462F11" w:rsidRDefault="00462F11" w:rsidP="00FB21DA">
      <w:r>
        <w:rPr>
          <w:b/>
          <w:bCs/>
        </w:rPr>
        <w:t xml:space="preserve">La UE ha stabilito delle regole per evitare il greenwashing. </w:t>
      </w:r>
      <w:r w:rsidR="00FB21DA">
        <w:rPr>
          <w:b/>
          <w:bCs/>
        </w:rPr>
        <w:t xml:space="preserve">La comunicazione trasparente e strutturata si ottiene attraverso il rispetto della </w:t>
      </w:r>
      <w:r w:rsidR="00FB21DA" w:rsidRPr="00FB21DA">
        <w:rPr>
          <w:b/>
          <w:bCs/>
        </w:rPr>
        <w:t xml:space="preserve">conformità </w:t>
      </w:r>
      <w:r w:rsidR="00FB21DA">
        <w:rPr>
          <w:b/>
          <w:bCs/>
        </w:rPr>
        <w:t xml:space="preserve">alla </w:t>
      </w:r>
      <w:r w:rsidR="00FB21DA" w:rsidRPr="00FB21DA">
        <w:rPr>
          <w:b/>
          <w:bCs/>
        </w:rPr>
        <w:t>normativa</w:t>
      </w:r>
      <w:r w:rsidR="00FB21DA">
        <w:rPr>
          <w:b/>
          <w:bCs/>
        </w:rPr>
        <w:t xml:space="preserve"> europea (</w:t>
      </w:r>
      <w:r w:rsidR="00FB21DA" w:rsidRPr="00FB21DA">
        <w:t>Direttiva CSRD</w:t>
      </w:r>
      <w:r w:rsidR="00FB21DA">
        <w:t>) che stabilisce regole e principi uguali per tutti e certificabili.</w:t>
      </w:r>
    </w:p>
    <w:p w14:paraId="22171CF2" w14:textId="54EF8FD7" w:rsidR="00FB21DA" w:rsidRDefault="00FB21DA" w:rsidP="00FB21DA">
      <w:r>
        <w:t>Gli step per la rendicontazione che vorrei seguire in questa fase che è per me ancora conoscitiva sono i seguenti</w:t>
      </w:r>
      <w:r w:rsidR="00462F11">
        <w:t>, imparati ad un corso frequentato presso il TUV nei mesi scorsi.</w:t>
      </w:r>
    </w:p>
    <w:p w14:paraId="5EE2826E" w14:textId="77777777" w:rsidR="00FB21DA" w:rsidRDefault="00FB21DA" w:rsidP="00FB21DA"/>
    <w:p w14:paraId="0C62422D" w14:textId="0F161D0B" w:rsidR="00FB21DA" w:rsidRDefault="00462F11" w:rsidP="00F32BD0">
      <w:pPr>
        <w:pStyle w:val="Titolo2"/>
      </w:pPr>
      <w:bookmarkStart w:id="1" w:name="_Toc210728190"/>
      <w:r>
        <w:t>CORE SUBJECT</w:t>
      </w:r>
      <w:bookmarkEnd w:id="1"/>
      <w:r>
        <w:t xml:space="preserve"> </w:t>
      </w:r>
    </w:p>
    <w:p w14:paraId="55E80F11" w14:textId="165519A3" w:rsidR="00FB21DA" w:rsidRDefault="00FB21DA" w:rsidP="00462F11">
      <w:pPr>
        <w:pStyle w:val="Paragrafoelenco"/>
      </w:pPr>
      <w:r>
        <w:t xml:space="preserve">Individuazione dei temi materiali da un elenco che è contenuto nella norma UNI EN ISO 26000: 2020. Per questo è presente l’elenco nel file </w:t>
      </w:r>
      <w:proofErr w:type="spellStart"/>
      <w:r>
        <w:t>excel</w:t>
      </w:r>
      <w:proofErr w:type="spellEnd"/>
      <w:r>
        <w:t xml:space="preserve"> “Core </w:t>
      </w:r>
      <w:proofErr w:type="spellStart"/>
      <w:r>
        <w:t>Subject</w:t>
      </w:r>
      <w:proofErr w:type="spellEnd"/>
      <w:r>
        <w:t xml:space="preserve"> e Sub Issues”</w:t>
      </w:r>
    </w:p>
    <w:p w14:paraId="61FF9703" w14:textId="6CABF7F7" w:rsidR="00462F11" w:rsidRDefault="00462F11" w:rsidP="00462F11">
      <w:pPr>
        <w:ind w:left="360"/>
      </w:pPr>
      <w:r w:rsidRPr="00462F11">
        <w:drawing>
          <wp:inline distT="0" distB="0" distL="0" distR="0" wp14:anchorId="504A69F6" wp14:editId="201BF316">
            <wp:extent cx="3219450" cy="3281248"/>
            <wp:effectExtent l="0" t="0" r="0" b="0"/>
            <wp:docPr id="5176344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41" cy="328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90D3" w14:textId="77777777" w:rsidR="00462F11" w:rsidRDefault="00462F11" w:rsidP="00FB21DA">
      <w:r>
        <w:t xml:space="preserve">Significa che l’organizzazione esamina il documento, lo passa in rassegna e determina quali sono i temi per lei più rilevanti </w:t>
      </w:r>
      <w:r>
        <w:t>per la natura dell’azienda stessa</w:t>
      </w:r>
      <w:r>
        <w:t xml:space="preserve"> e secondo criteri di fattibilità e di reale applicazione nel contesto di appartenenza. Un tema deve essere di reale interesse per il contesto dell’organizzazione, deve essere realizzabile e sostenibile economicamente.  </w:t>
      </w:r>
    </w:p>
    <w:p w14:paraId="17F4D8F9" w14:textId="77777777" w:rsidR="00462F11" w:rsidRDefault="00462F11" w:rsidP="00FB21DA"/>
    <w:p w14:paraId="27F59E49" w14:textId="60522D19" w:rsidR="00462F11" w:rsidRDefault="00462F11" w:rsidP="00F32BD0">
      <w:pPr>
        <w:pStyle w:val="Titolo2"/>
      </w:pPr>
      <w:bookmarkStart w:id="2" w:name="_Toc210728191"/>
      <w:r>
        <w:lastRenderedPageBreak/>
        <w:t>MATRICE DI SINGOLA MATERIALITA’</w:t>
      </w:r>
      <w:r w:rsidR="008339E1">
        <w:t xml:space="preserve"> (MATERIALITA’ D’IMPATTO)</w:t>
      </w:r>
      <w:bookmarkEnd w:id="2"/>
    </w:p>
    <w:p w14:paraId="1D321F0D" w14:textId="7CACF284" w:rsidR="00FB21DA" w:rsidRDefault="00462F11" w:rsidP="00FB21DA">
      <w:r>
        <w:t xml:space="preserve">A fronte di questa analisi e valutazione emergeranno dei punteggi da 1 a 5 per tutti i core </w:t>
      </w:r>
      <w:proofErr w:type="spellStart"/>
      <w:r>
        <w:t>subject</w:t>
      </w:r>
      <w:proofErr w:type="spellEnd"/>
      <w:r>
        <w:t>. Ha senso valutarli tutti senza esclusioni perché poi sono da sottoporre agli stakeholder per verificare se c’è comunione di intenti o se ci sono temi che risultano fondamentali per gli stakeholder ma che l’azienda ha ritenuto non importanti.</w:t>
      </w:r>
    </w:p>
    <w:p w14:paraId="7EB783B0" w14:textId="5E20D05E" w:rsidR="00462F11" w:rsidRDefault="00462F11" w:rsidP="00FB21DA">
      <w:r>
        <w:t>Per questo un ipotetico questionario deve avere tutti i temi con la sua collocazione nel relativo quadrante dopo che azienda e stakeholder hanno manifestato il loro giudizio di significatività.</w:t>
      </w:r>
      <w:r w:rsidR="00B753C5">
        <w:t xml:space="preserve"> NB: </w:t>
      </w:r>
      <w:r w:rsidR="00B753C5" w:rsidRPr="00B753C5">
        <w:t xml:space="preserve">Se un tema non è rilevante, deve essere </w:t>
      </w:r>
      <w:r w:rsidR="00B753C5" w:rsidRPr="00B753C5">
        <w:rPr>
          <w:b/>
          <w:bCs/>
        </w:rPr>
        <w:t>giustificata l’esclusione</w:t>
      </w:r>
    </w:p>
    <w:p w14:paraId="1901670C" w14:textId="329BD373" w:rsidR="00462F11" w:rsidRDefault="00F32BD0" w:rsidP="00FB21DA">
      <w:r w:rsidRPr="00F32BD0">
        <w:drawing>
          <wp:inline distT="0" distB="0" distL="0" distR="0" wp14:anchorId="0B12C2CF" wp14:editId="4A181E3A">
            <wp:extent cx="5655152" cy="4652387"/>
            <wp:effectExtent l="0" t="0" r="3175" b="0"/>
            <wp:docPr id="187981123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031" cy="466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221A" w14:textId="77777777" w:rsidR="00F32BD0" w:rsidRDefault="00F32BD0" w:rsidP="00FB21DA"/>
    <w:p w14:paraId="1ED0F2FB" w14:textId="7665C0D5" w:rsidR="00462F11" w:rsidRDefault="00462F11" w:rsidP="00F32BD0">
      <w:pPr>
        <w:pStyle w:val="Titolo2"/>
      </w:pPr>
      <w:bookmarkStart w:id="3" w:name="_Toc210728192"/>
      <w:r>
        <w:t>MATRICE DI DOPPIA MATERIALITA’</w:t>
      </w:r>
      <w:bookmarkEnd w:id="3"/>
    </w:p>
    <w:p w14:paraId="33FD5A21" w14:textId="62A020E4" w:rsidR="00462F11" w:rsidRDefault="00462F11" w:rsidP="00F32BD0">
      <w:pPr>
        <w:ind w:left="360"/>
      </w:pPr>
      <w:r>
        <w:t>Una volta individuati i temi che sono significativi sia per l’organizzazione che per gli stakeholder (quadrante in alto dx</w:t>
      </w:r>
      <w:r w:rsidR="008339E1">
        <w:t xml:space="preserve"> nella matrice di singola materialità</w:t>
      </w:r>
      <w:r>
        <w:t xml:space="preserve">), si effettua un’ulteriore analisi </w:t>
      </w:r>
      <w:r w:rsidR="00F32BD0">
        <w:t xml:space="preserve">dei rischi/opportunità di tipo finanziario </w:t>
      </w:r>
      <w:r>
        <w:t xml:space="preserve">volta a determinare </w:t>
      </w:r>
      <w:r w:rsidR="00F32BD0">
        <w:t>quali di questi sono</w:t>
      </w:r>
      <w:r w:rsidR="00F32BD0" w:rsidRPr="00F32BD0">
        <w:t xml:space="preserve"> realmente rilevanti</w:t>
      </w:r>
      <w:r w:rsidR="00F32BD0">
        <w:t>, includendo fattori economici, di immagine, di reale impatto sulla società.</w:t>
      </w:r>
    </w:p>
    <w:p w14:paraId="21FE550E" w14:textId="24BC90A2" w:rsidR="00F32BD0" w:rsidRPr="00F32BD0" w:rsidRDefault="008339E1" w:rsidP="00F32BD0">
      <w:pPr>
        <w:ind w:left="360"/>
      </w:pPr>
      <w:r>
        <w:t xml:space="preserve">Questa seconda </w:t>
      </w:r>
      <w:r w:rsidR="00F32BD0" w:rsidRPr="00F32BD0">
        <w:t xml:space="preserve">matrice incrocia </w:t>
      </w:r>
      <w:r>
        <w:t xml:space="preserve">quindi </w:t>
      </w:r>
      <w:r w:rsidR="00F32BD0" w:rsidRPr="00F32BD0">
        <w:t>due dimensioni:</w:t>
      </w:r>
    </w:p>
    <w:p w14:paraId="3511BB93" w14:textId="1C6BBE97" w:rsidR="00F32BD0" w:rsidRPr="00F32BD0" w:rsidRDefault="00F32BD0" w:rsidP="00F32BD0">
      <w:pPr>
        <w:numPr>
          <w:ilvl w:val="0"/>
          <w:numId w:val="6"/>
        </w:numPr>
      </w:pPr>
      <w:r w:rsidRPr="00F32BD0">
        <w:rPr>
          <w:b/>
          <w:bCs/>
        </w:rPr>
        <w:lastRenderedPageBreak/>
        <w:t>Materialità d’impatto</w:t>
      </w:r>
      <w:r w:rsidRPr="00F32BD0">
        <w:t>: quanto un tema ESG incide su società, ambiente e stakeholder.</w:t>
      </w:r>
      <w:r w:rsidR="008339E1">
        <w:t xml:space="preserve"> (Questo dato è il risultato della Matrice di singola materialità vista prima e finisce nell’asse Y)</w:t>
      </w:r>
    </w:p>
    <w:p w14:paraId="0455C6CE" w14:textId="6FC6BF91" w:rsidR="00F32BD0" w:rsidRPr="00F32BD0" w:rsidRDefault="00F32BD0" w:rsidP="00F32BD0">
      <w:pPr>
        <w:numPr>
          <w:ilvl w:val="0"/>
          <w:numId w:val="6"/>
        </w:numPr>
      </w:pPr>
      <w:r w:rsidRPr="00F32BD0">
        <w:rPr>
          <w:b/>
          <w:bCs/>
        </w:rPr>
        <w:t>Materialità finanziaria</w:t>
      </w:r>
      <w:r w:rsidRPr="00F32BD0">
        <w:t>: quanto quel tema può influenzare il valore, i rischi o le opportunità per l’impresa</w:t>
      </w:r>
      <w:r w:rsidR="008339E1">
        <w:t xml:space="preserve"> (calcolata dalle tabelle sotto e finisce nell’asse X)</w:t>
      </w:r>
      <w:r w:rsidRPr="00F32BD0">
        <w:t>.</w:t>
      </w:r>
    </w:p>
    <w:p w14:paraId="2BA10BAF" w14:textId="19F23BEF" w:rsidR="00FB21DA" w:rsidRDefault="008339E1" w:rsidP="00FB21DA">
      <w:r>
        <w:t>Per la materialità finanziaria è necessaria una analisi rischi/opportunità che può essere strutturata come le due tabelle qui sotto.</w:t>
      </w:r>
    </w:p>
    <w:p w14:paraId="6ADE6DD2" w14:textId="17430794" w:rsidR="008339E1" w:rsidRDefault="008339E1" w:rsidP="00FB21DA">
      <w:r>
        <w:t>Analisi rischi</w:t>
      </w:r>
    </w:p>
    <w:p w14:paraId="1F7CFAF8" w14:textId="4B9B5C31" w:rsidR="008339E1" w:rsidRDefault="008339E1" w:rsidP="00FB21DA">
      <w:r w:rsidRPr="008339E1">
        <w:drawing>
          <wp:inline distT="0" distB="0" distL="0" distR="0" wp14:anchorId="2C65B698" wp14:editId="3D9723AD">
            <wp:extent cx="6120130" cy="2078990"/>
            <wp:effectExtent l="0" t="0" r="0" b="0"/>
            <wp:docPr id="1271461559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9B17" w14:textId="26C08622" w:rsidR="008339E1" w:rsidRDefault="008339E1" w:rsidP="00FB21DA">
      <w:r>
        <w:t>Analisi opportunità</w:t>
      </w:r>
    </w:p>
    <w:p w14:paraId="68A1E3C3" w14:textId="5A0E9F73" w:rsidR="008339E1" w:rsidRDefault="008339E1" w:rsidP="00FB21DA">
      <w:r w:rsidRPr="008339E1">
        <w:drawing>
          <wp:inline distT="0" distB="0" distL="0" distR="0" wp14:anchorId="3B675994" wp14:editId="3D2A24C3">
            <wp:extent cx="6120130" cy="2885440"/>
            <wp:effectExtent l="0" t="0" r="0" b="0"/>
            <wp:docPr id="123044468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7C27" w14:textId="7C571100" w:rsidR="008339E1" w:rsidRDefault="008339E1" w:rsidP="00FB21DA">
      <w:r>
        <w:t>I livelli di rischio/opportunità devono essere espressi numericamente nella stessa scala da 1 a 5. Corrispondenza fra numeri e livello espresso descrittivamente.</w:t>
      </w:r>
    </w:p>
    <w:p w14:paraId="36C6212C" w14:textId="284BFA9D" w:rsidR="002F53C6" w:rsidRDefault="002F53C6" w:rsidP="00FB21DA">
      <w:r>
        <w:t>La tabella seguente incrocia i risultati delle materialità di impatto e della materialità finanziaria (rischi/opportunità)</w:t>
      </w:r>
    </w:p>
    <w:p w14:paraId="54FC1FBB" w14:textId="15D40C62" w:rsidR="002F53C6" w:rsidRDefault="002F53C6" w:rsidP="00FB21DA">
      <w:r w:rsidRPr="002F53C6">
        <w:lastRenderedPageBreak/>
        <w:drawing>
          <wp:inline distT="0" distB="0" distL="0" distR="0" wp14:anchorId="5402A552" wp14:editId="54AB9B5B">
            <wp:extent cx="6120130" cy="1933575"/>
            <wp:effectExtent l="0" t="0" r="0" b="9525"/>
            <wp:docPr id="1605296385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FAB8" w14:textId="34AEBE5F" w:rsidR="002F53C6" w:rsidRDefault="002F53C6" w:rsidP="00FB21DA">
      <w:r>
        <w:t>La matrice risultante diventa la seguente</w:t>
      </w:r>
    </w:p>
    <w:p w14:paraId="078EF2E9" w14:textId="7D9466E7" w:rsidR="008339E1" w:rsidRDefault="008339E1" w:rsidP="00FB21DA">
      <w:r w:rsidRPr="008339E1">
        <w:drawing>
          <wp:inline distT="0" distB="0" distL="0" distR="0" wp14:anchorId="3A666899" wp14:editId="32407D13">
            <wp:extent cx="2662813" cy="2286239"/>
            <wp:effectExtent l="0" t="0" r="4445" b="0"/>
            <wp:docPr id="3424631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19" cy="229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BF34" w14:textId="77777777" w:rsidR="002F53C6" w:rsidRDefault="002F53C6" w:rsidP="00FB21DA"/>
    <w:p w14:paraId="4CE44DF8" w14:textId="743FCBE1" w:rsidR="002F53C6" w:rsidRPr="0081764A" w:rsidRDefault="0081764A" w:rsidP="0081764A">
      <w:pPr>
        <w:pStyle w:val="Titolo2"/>
      </w:pPr>
      <w:bookmarkStart w:id="4" w:name="_Toc210728193"/>
      <w:r w:rsidRPr="0081764A">
        <w:t>INDIVIDUAZIONE DEI TEMI E SCELTA DEGLI ESRS</w:t>
      </w:r>
      <w:bookmarkEnd w:id="4"/>
    </w:p>
    <w:p w14:paraId="5AA73A3A" w14:textId="32C68411" w:rsidR="00B753C5" w:rsidRDefault="0081764A" w:rsidP="0081764A">
      <w:r>
        <w:t xml:space="preserve">In uscita alla matrice di doppia materialità abbiamo i temi rilevanti da inserire nel bilancio di sostenibilità. </w:t>
      </w:r>
      <w:r w:rsidR="00B753C5">
        <w:t xml:space="preserve"> Occorre popolare automaticamente la seguente tabella dove la prima colonna è in uscita dalla doppia materialità, mentre le altre sono tabelle definite da noi:</w:t>
      </w:r>
    </w:p>
    <w:p w14:paraId="5E5BAF2C" w14:textId="491E0C62" w:rsidR="00B753C5" w:rsidRDefault="005F07F4" w:rsidP="0081764A">
      <w:r>
        <w:t>Esempio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F07F4" w14:paraId="6E11534C" w14:textId="77777777" w:rsidTr="005F07F4">
        <w:tc>
          <w:tcPr>
            <w:tcW w:w="3209" w:type="dxa"/>
          </w:tcPr>
          <w:p w14:paraId="7D8CDCCD" w14:textId="56A253A3" w:rsidR="005F07F4" w:rsidRPr="005F07F4" w:rsidRDefault="005F07F4" w:rsidP="0081764A">
            <w:r>
              <w:t>Tema rilevante</w:t>
            </w:r>
          </w:p>
        </w:tc>
        <w:tc>
          <w:tcPr>
            <w:tcW w:w="3209" w:type="dxa"/>
          </w:tcPr>
          <w:p w14:paraId="1FFFABB8" w14:textId="15A747CA" w:rsidR="005F07F4" w:rsidRDefault="005F07F4" w:rsidP="0081764A">
            <w:r>
              <w:t>Goal ONU</w:t>
            </w:r>
          </w:p>
        </w:tc>
        <w:tc>
          <w:tcPr>
            <w:tcW w:w="3210" w:type="dxa"/>
          </w:tcPr>
          <w:p w14:paraId="2E6B8670" w14:textId="589F8262" w:rsidR="005F07F4" w:rsidRDefault="005F07F4" w:rsidP="0081764A">
            <w:r>
              <w:t>ESRS APPLICABILE</w:t>
            </w:r>
          </w:p>
        </w:tc>
      </w:tr>
      <w:tr w:rsidR="005F07F4" w14:paraId="32D11F78" w14:textId="77777777" w:rsidTr="005F07F4">
        <w:tc>
          <w:tcPr>
            <w:tcW w:w="3209" w:type="dxa"/>
          </w:tcPr>
          <w:p w14:paraId="2B9F75C1" w14:textId="42280CE9" w:rsidR="005F07F4" w:rsidRDefault="005F07F4" w:rsidP="0081764A">
            <w:r w:rsidRPr="005F07F4">
              <w:t>CO5: Protezione dei dati e della riservatezza del consumatore (Cybersecurity)</w:t>
            </w:r>
          </w:p>
        </w:tc>
        <w:tc>
          <w:tcPr>
            <w:tcW w:w="3209" w:type="dxa"/>
          </w:tcPr>
          <w:p w14:paraId="1F7547A1" w14:textId="794241CA" w:rsidR="005F07F4" w:rsidRDefault="005F07F4" w:rsidP="0081764A">
            <w:r w:rsidRPr="005F07F4">
              <w:drawing>
                <wp:inline distT="0" distB="0" distL="0" distR="0" wp14:anchorId="647A2F1F" wp14:editId="02EA22B6">
                  <wp:extent cx="719299" cy="723481"/>
                  <wp:effectExtent l="0" t="0" r="5080" b="635"/>
                  <wp:docPr id="13806467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646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681" cy="72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5F07F4">
              <w:drawing>
                <wp:inline distT="0" distB="0" distL="0" distR="0" wp14:anchorId="2869EAE8" wp14:editId="36411152">
                  <wp:extent cx="738543" cy="726165"/>
                  <wp:effectExtent l="0" t="0" r="4445" b="0"/>
                  <wp:docPr id="89906454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0645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262" cy="748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7149AF25" w14:textId="0F4D6B92" w:rsidR="005F07F4" w:rsidRDefault="00A32151" w:rsidP="0081764A">
            <w:r w:rsidRPr="00A32151">
              <w:drawing>
                <wp:inline distT="0" distB="0" distL="0" distR="0" wp14:anchorId="282486A0" wp14:editId="34030AFB">
                  <wp:extent cx="1659443" cy="669867"/>
                  <wp:effectExtent l="0" t="0" r="0" b="0"/>
                  <wp:docPr id="172102537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0253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84" cy="67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67B1E" w14:textId="77777777" w:rsidR="005F07F4" w:rsidRDefault="005F07F4" w:rsidP="0081764A"/>
    <w:p w14:paraId="148FDD89" w14:textId="77777777" w:rsidR="00A32151" w:rsidRDefault="00A32151" w:rsidP="0081764A"/>
    <w:p w14:paraId="261BD320" w14:textId="77777777" w:rsidR="00A32151" w:rsidRDefault="00A32151" w:rsidP="0081764A"/>
    <w:p w14:paraId="0CB03F39" w14:textId="77777777" w:rsidR="005F07F4" w:rsidRDefault="005F07F4" w:rsidP="0081764A"/>
    <w:p w14:paraId="10BE0881" w14:textId="77777777" w:rsidR="00A50D0F" w:rsidRDefault="00A50D0F" w:rsidP="0081764A"/>
    <w:p w14:paraId="20E94131" w14:textId="77777777" w:rsidR="00A50D0F" w:rsidRDefault="00A50D0F" w:rsidP="0081764A"/>
    <w:p w14:paraId="2EF518F9" w14:textId="774E18CF" w:rsidR="005F07F4" w:rsidRDefault="005F07F4" w:rsidP="0081764A">
      <w:r>
        <w:lastRenderedPageBreak/>
        <w:t>Di seguito i dati di origine (tabelle)</w:t>
      </w:r>
    </w:p>
    <w:p w14:paraId="7C9D30E1" w14:textId="3FC5BDD3" w:rsidR="005F07F4" w:rsidRDefault="005F07F4" w:rsidP="0081764A">
      <w:r>
        <w:rPr>
          <w:noProof/>
        </w:rPr>
        <w:drawing>
          <wp:inline distT="0" distB="0" distL="0" distR="0" wp14:anchorId="4066546D" wp14:editId="1F1D8385">
            <wp:extent cx="4652387" cy="2790081"/>
            <wp:effectExtent l="0" t="0" r="0" b="0"/>
            <wp:docPr id="1915879329" name="Immagine 8" descr="L’Obiettivo 4 dell’Agenda ONU 2030 - il diritto all’istru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’Obiettivo 4 dell’Agenda ONU 2030 - il diritto all’istruzion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33" cy="279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FA61" w14:textId="77777777" w:rsidR="00A32151" w:rsidRDefault="00A32151" w:rsidP="0081764A"/>
    <w:p w14:paraId="13B0E117" w14:textId="38239B12" w:rsidR="00A32151" w:rsidRDefault="00A32151" w:rsidP="0081764A">
      <w:r>
        <w:rPr>
          <w:noProof/>
        </w:rPr>
        <w:drawing>
          <wp:inline distT="0" distB="0" distL="0" distR="0" wp14:anchorId="5470A5B9" wp14:editId="19BB7549">
            <wp:extent cx="4687556" cy="2100110"/>
            <wp:effectExtent l="0" t="0" r="0" b="0"/>
            <wp:docPr id="785009425" name="Immagine 9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9425" name="Immagine 9" descr="Immagine che contiene testo, schermata, Carattere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544" cy="210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FE62" w14:textId="4DABBF83" w:rsidR="00B753C5" w:rsidRDefault="00B753C5" w:rsidP="0081764A"/>
    <w:p w14:paraId="22DD32E8" w14:textId="77777777" w:rsidR="00394438" w:rsidRDefault="00394438" w:rsidP="00394438">
      <w:r>
        <w:t>Occorre considerare quanto segue:</w:t>
      </w:r>
    </w:p>
    <w:p w14:paraId="06379828" w14:textId="77777777" w:rsidR="00394438" w:rsidRDefault="00394438" w:rsidP="00394438">
      <w:r>
        <w:t xml:space="preserve">ESRS 1 + ESRS 2 = </w:t>
      </w:r>
      <w:r w:rsidRPr="00A50D0F">
        <w:rPr>
          <w:b/>
          <w:bCs/>
        </w:rPr>
        <w:t>SEMPRE OBBLIGATORI</w:t>
      </w:r>
      <w:r>
        <w:t xml:space="preserve"> </w:t>
      </w:r>
    </w:p>
    <w:p w14:paraId="1DD4E789" w14:textId="77777777" w:rsidR="00394438" w:rsidRDefault="00394438" w:rsidP="00394438">
      <w:r>
        <w:t xml:space="preserve">ESRS E1-E5 = </w:t>
      </w:r>
      <w:r w:rsidRPr="00A50D0F">
        <w:rPr>
          <w:b/>
          <w:bCs/>
        </w:rPr>
        <w:t>ALMENO 1 PRESENTE</w:t>
      </w:r>
    </w:p>
    <w:p w14:paraId="0BC344AB" w14:textId="77777777" w:rsidR="00394438" w:rsidRDefault="00394438" w:rsidP="00394438">
      <w:r>
        <w:t xml:space="preserve">ESRS S1-S4 = </w:t>
      </w:r>
      <w:r w:rsidRPr="00A50D0F">
        <w:rPr>
          <w:b/>
          <w:bCs/>
        </w:rPr>
        <w:t>ALMENO 1 PRESENTE</w:t>
      </w:r>
    </w:p>
    <w:p w14:paraId="5D2E1C0D" w14:textId="77777777" w:rsidR="00394438" w:rsidRDefault="00394438" w:rsidP="00394438">
      <w:r>
        <w:t xml:space="preserve">ESRS G1 = </w:t>
      </w:r>
      <w:r w:rsidRPr="00A50D0F">
        <w:rPr>
          <w:b/>
          <w:bCs/>
        </w:rPr>
        <w:t>SEMPRE PRESENTE</w:t>
      </w:r>
    </w:p>
    <w:p w14:paraId="5C74577A" w14:textId="77777777" w:rsidR="0081764A" w:rsidRDefault="0081764A" w:rsidP="0081764A"/>
    <w:p w14:paraId="14434020" w14:textId="0F4153DE" w:rsidR="00A50D0F" w:rsidRPr="00A50D0F" w:rsidRDefault="00A50D0F">
      <w:pPr>
        <w:rPr>
          <w:b/>
          <w:bCs/>
          <w:color w:val="002060"/>
          <w:u w:val="single"/>
        </w:rPr>
      </w:pPr>
      <w:r w:rsidRPr="00A50D0F">
        <w:rPr>
          <w:b/>
          <w:bCs/>
          <w:color w:val="002060"/>
          <w:u w:val="single"/>
        </w:rPr>
        <w:t>TUTTO QUANTO SOPRA FA PARTE DEL CAPITOLO 3 DEL BILANCIO DI SOSTENIBILITÀ</w:t>
      </w:r>
    </w:p>
    <w:p w14:paraId="2CCB2F07" w14:textId="6645ACA2" w:rsidR="00A50D0F" w:rsidRDefault="00A50D0F">
      <w:r w:rsidRPr="00A50D0F">
        <w:rPr>
          <w:b/>
          <w:bCs/>
          <w:color w:val="002060"/>
          <w:u w:val="single"/>
        </w:rPr>
        <w:t>GLI ALTRI CAPITOLI PER IL MOMENTO VANNO CARICATI MANUALMENTE</w:t>
      </w:r>
    </w:p>
    <w:p w14:paraId="62C83A07" w14:textId="77777777" w:rsidR="00A50D0F" w:rsidRDefault="00A50D0F"/>
    <w:p w14:paraId="58241317" w14:textId="26AC3402" w:rsidR="00394438" w:rsidRDefault="00394438" w:rsidP="00394438">
      <w:pPr>
        <w:pStyle w:val="Titolo2"/>
      </w:pPr>
      <w:bookmarkStart w:id="5" w:name="_Toc210728194"/>
      <w:r>
        <w:lastRenderedPageBreak/>
        <w:t>STRUTTURA DEL BILANCIO DI SOSTENIBILITÀ</w:t>
      </w:r>
      <w:bookmarkEnd w:id="5"/>
    </w:p>
    <w:p w14:paraId="333E7076" w14:textId="5733D116" w:rsidR="00394438" w:rsidRDefault="00394438" w:rsidP="0081764A">
      <w:r>
        <w:t>Occorre creare la struttura di cui sotto che può essere compilata con un campo descrittivo da compilare direttamente o mediante un allegato (definiremo se tale allegato dovrà avere una formattazione particolare. Questa struttura è una sintesi dei principali bilanci visionati e copre tutti i punti più importanti. Da valutare se inserire per ciascun punto l’eventuale obbligatorietà (ma non vorrei ingessare troppo l’attività).</w:t>
      </w:r>
    </w:p>
    <w:p w14:paraId="5F98C6C8" w14:textId="77777777" w:rsidR="00394438" w:rsidRDefault="00394438" w:rsidP="0081764A"/>
    <w:p w14:paraId="1C9E72B4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1. Lettera agli Stakeholder</w:t>
      </w:r>
    </w:p>
    <w:p w14:paraId="05A324E2" w14:textId="77777777" w:rsidR="00394438" w:rsidRPr="00394438" w:rsidRDefault="00394438" w:rsidP="00394438">
      <w:pPr>
        <w:numPr>
          <w:ilvl w:val="0"/>
          <w:numId w:val="7"/>
        </w:numPr>
      </w:pPr>
      <w:r w:rsidRPr="00394438">
        <w:t>Introduzione del documento</w:t>
      </w:r>
    </w:p>
    <w:p w14:paraId="5ECA9C23" w14:textId="77777777" w:rsidR="00394438" w:rsidRPr="00394438" w:rsidRDefault="00394438" w:rsidP="00394438">
      <w:pPr>
        <w:numPr>
          <w:ilvl w:val="0"/>
          <w:numId w:val="7"/>
        </w:numPr>
      </w:pPr>
      <w:r w:rsidRPr="00394438">
        <w:t>Visione strategica</w:t>
      </w:r>
    </w:p>
    <w:p w14:paraId="1DD4C0BC" w14:textId="77777777" w:rsidR="00394438" w:rsidRPr="00394438" w:rsidRDefault="00394438" w:rsidP="00394438">
      <w:pPr>
        <w:numPr>
          <w:ilvl w:val="0"/>
          <w:numId w:val="7"/>
        </w:numPr>
      </w:pPr>
      <w:r w:rsidRPr="00394438">
        <w:t>Impegni futuri</w:t>
      </w:r>
    </w:p>
    <w:p w14:paraId="05F2B3DB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2. Profilo Aziendale</w:t>
      </w:r>
    </w:p>
    <w:p w14:paraId="4AEA9DF1" w14:textId="77777777" w:rsidR="00394438" w:rsidRPr="00394438" w:rsidRDefault="00394438" w:rsidP="00394438">
      <w:pPr>
        <w:numPr>
          <w:ilvl w:val="0"/>
          <w:numId w:val="8"/>
        </w:numPr>
      </w:pPr>
      <w:r w:rsidRPr="00394438">
        <w:t>Storia e mission</w:t>
      </w:r>
    </w:p>
    <w:p w14:paraId="25BA0809" w14:textId="77777777" w:rsidR="00394438" w:rsidRPr="00394438" w:rsidRDefault="00394438" w:rsidP="00394438">
      <w:pPr>
        <w:numPr>
          <w:ilvl w:val="0"/>
          <w:numId w:val="8"/>
        </w:numPr>
      </w:pPr>
      <w:r w:rsidRPr="00394438">
        <w:t>Struttura organizzativa e governance</w:t>
      </w:r>
    </w:p>
    <w:p w14:paraId="6CD300CE" w14:textId="77777777" w:rsidR="00394438" w:rsidRPr="00394438" w:rsidRDefault="00394438" w:rsidP="00394438">
      <w:pPr>
        <w:numPr>
          <w:ilvl w:val="0"/>
          <w:numId w:val="8"/>
        </w:numPr>
      </w:pPr>
      <w:r w:rsidRPr="00394438">
        <w:t>Sedi e mercati serviti</w:t>
      </w:r>
    </w:p>
    <w:p w14:paraId="75D2E03C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3. Strategia ESG e Materialità</w:t>
      </w:r>
    </w:p>
    <w:p w14:paraId="35F15250" w14:textId="77777777" w:rsidR="00394438" w:rsidRPr="00394438" w:rsidRDefault="00394438" w:rsidP="00394438">
      <w:pPr>
        <w:numPr>
          <w:ilvl w:val="0"/>
          <w:numId w:val="9"/>
        </w:numPr>
      </w:pPr>
      <w:r w:rsidRPr="00394438">
        <w:t>Analisi di materialità (GRI/CSRD)</w:t>
      </w:r>
    </w:p>
    <w:p w14:paraId="05EF8BED" w14:textId="77777777" w:rsidR="00394438" w:rsidRPr="00394438" w:rsidRDefault="00394438" w:rsidP="00394438">
      <w:pPr>
        <w:numPr>
          <w:ilvl w:val="0"/>
          <w:numId w:val="9"/>
        </w:numPr>
      </w:pPr>
      <w:r w:rsidRPr="00394438">
        <w:t>Stakeholder engagement</w:t>
      </w:r>
    </w:p>
    <w:p w14:paraId="51D7B3CD" w14:textId="77777777" w:rsidR="00394438" w:rsidRPr="00394438" w:rsidRDefault="00394438" w:rsidP="00394438">
      <w:pPr>
        <w:numPr>
          <w:ilvl w:val="0"/>
          <w:numId w:val="9"/>
        </w:numPr>
      </w:pPr>
      <w:r w:rsidRPr="00394438">
        <w:t>Obiettivi di sostenibilità</w:t>
      </w:r>
    </w:p>
    <w:p w14:paraId="5B199BDC" w14:textId="77777777" w:rsidR="00394438" w:rsidRDefault="00394438" w:rsidP="00394438">
      <w:pPr>
        <w:rPr>
          <w:b/>
          <w:bCs/>
        </w:rPr>
      </w:pPr>
      <w:r w:rsidRPr="00394438">
        <w:rPr>
          <w:b/>
          <w:bCs/>
        </w:rPr>
        <w:t>4. Responsabilità Ambientale</w:t>
      </w:r>
    </w:p>
    <w:p w14:paraId="67D0DB9B" w14:textId="1AE65677" w:rsidR="002401D4" w:rsidRPr="00394438" w:rsidRDefault="002401D4" w:rsidP="002401D4">
      <w:pPr>
        <w:numPr>
          <w:ilvl w:val="0"/>
          <w:numId w:val="10"/>
        </w:numPr>
      </w:pPr>
      <w:r w:rsidRPr="002401D4">
        <w:t xml:space="preserve">Introduzione </w:t>
      </w:r>
    </w:p>
    <w:p w14:paraId="007D1F57" w14:textId="77777777" w:rsidR="00394438" w:rsidRPr="00394438" w:rsidRDefault="00394438" w:rsidP="00394438">
      <w:pPr>
        <w:numPr>
          <w:ilvl w:val="0"/>
          <w:numId w:val="10"/>
        </w:numPr>
      </w:pPr>
      <w:r w:rsidRPr="00394438">
        <w:t>Consumi energetici (GJ/kWh, fonti rinnovabili, fotovoltaico)</w:t>
      </w:r>
    </w:p>
    <w:p w14:paraId="5B280CF8" w14:textId="77777777" w:rsidR="00394438" w:rsidRPr="00394438" w:rsidRDefault="00394438" w:rsidP="00394438">
      <w:pPr>
        <w:numPr>
          <w:ilvl w:val="0"/>
          <w:numId w:val="10"/>
        </w:numPr>
      </w:pPr>
      <w:r w:rsidRPr="00394438">
        <w:t>Emissioni GHG (Scope 1, 2, 3)</w:t>
      </w:r>
    </w:p>
    <w:p w14:paraId="2A86610F" w14:textId="77777777" w:rsidR="00394438" w:rsidRPr="00394438" w:rsidRDefault="00394438" w:rsidP="00394438">
      <w:pPr>
        <w:numPr>
          <w:ilvl w:val="0"/>
          <w:numId w:val="10"/>
        </w:numPr>
      </w:pPr>
      <w:r w:rsidRPr="00394438">
        <w:t>Gestione rifiuti (CER, riciclo, smaltimento)</w:t>
      </w:r>
    </w:p>
    <w:p w14:paraId="00464F06" w14:textId="77777777" w:rsidR="00394438" w:rsidRPr="00394438" w:rsidRDefault="00394438" w:rsidP="00394438">
      <w:pPr>
        <w:numPr>
          <w:ilvl w:val="0"/>
          <w:numId w:val="10"/>
        </w:numPr>
      </w:pPr>
      <w:r w:rsidRPr="00394438">
        <w:t>Consumo idrico e scarichi</w:t>
      </w:r>
    </w:p>
    <w:p w14:paraId="2452531A" w14:textId="77777777" w:rsidR="00394438" w:rsidRPr="00394438" w:rsidRDefault="00394438" w:rsidP="00394438">
      <w:pPr>
        <w:numPr>
          <w:ilvl w:val="0"/>
          <w:numId w:val="10"/>
        </w:numPr>
      </w:pPr>
      <w:r w:rsidRPr="00394438">
        <w:t>LCA di prodotto (se applicabile)</w:t>
      </w:r>
    </w:p>
    <w:p w14:paraId="054ACF96" w14:textId="77777777" w:rsidR="00394438" w:rsidRDefault="00394438" w:rsidP="00394438">
      <w:pPr>
        <w:rPr>
          <w:b/>
          <w:bCs/>
        </w:rPr>
      </w:pPr>
      <w:r w:rsidRPr="00394438">
        <w:rPr>
          <w:b/>
          <w:bCs/>
        </w:rPr>
        <w:t>5. Responsabilità Sociale</w:t>
      </w:r>
    </w:p>
    <w:p w14:paraId="01AB3D0D" w14:textId="2C3563E0" w:rsidR="002401D4" w:rsidRPr="00394438" w:rsidRDefault="002401D4" w:rsidP="002401D4">
      <w:pPr>
        <w:numPr>
          <w:ilvl w:val="0"/>
          <w:numId w:val="11"/>
        </w:numPr>
      </w:pPr>
      <w:r w:rsidRPr="002401D4">
        <w:t>Introduzione</w:t>
      </w:r>
    </w:p>
    <w:p w14:paraId="220A65C4" w14:textId="77777777" w:rsidR="00394438" w:rsidRPr="00394438" w:rsidRDefault="00394438" w:rsidP="00394438">
      <w:pPr>
        <w:numPr>
          <w:ilvl w:val="0"/>
          <w:numId w:val="11"/>
        </w:numPr>
      </w:pPr>
      <w:r w:rsidRPr="00394438">
        <w:t>Occupazione (</w:t>
      </w:r>
      <w:proofErr w:type="spellStart"/>
      <w:r w:rsidRPr="00394438">
        <w:t>headcount</w:t>
      </w:r>
      <w:proofErr w:type="spellEnd"/>
      <w:r w:rsidRPr="00394438">
        <w:t>, contratti, categorie protette)</w:t>
      </w:r>
    </w:p>
    <w:p w14:paraId="03EED37E" w14:textId="77777777" w:rsidR="00394438" w:rsidRPr="00394438" w:rsidRDefault="00394438" w:rsidP="00394438">
      <w:pPr>
        <w:numPr>
          <w:ilvl w:val="0"/>
          <w:numId w:val="11"/>
        </w:numPr>
      </w:pPr>
      <w:r w:rsidRPr="00394438">
        <w:t>Diversità e inclusione (genere, età, disabilità)</w:t>
      </w:r>
    </w:p>
    <w:p w14:paraId="7C344097" w14:textId="77777777" w:rsidR="00394438" w:rsidRPr="00394438" w:rsidRDefault="00394438" w:rsidP="00394438">
      <w:pPr>
        <w:numPr>
          <w:ilvl w:val="0"/>
          <w:numId w:val="11"/>
        </w:numPr>
      </w:pPr>
      <w:r w:rsidRPr="00394438">
        <w:t>Salute e sicurezza (DVR, RSPP, infortuni, formazione)</w:t>
      </w:r>
    </w:p>
    <w:p w14:paraId="7B9EED6B" w14:textId="77777777" w:rsidR="00394438" w:rsidRPr="00394438" w:rsidRDefault="00394438" w:rsidP="00394438">
      <w:pPr>
        <w:numPr>
          <w:ilvl w:val="0"/>
          <w:numId w:val="11"/>
        </w:numPr>
      </w:pPr>
      <w:r w:rsidRPr="00394438">
        <w:lastRenderedPageBreak/>
        <w:t>Formazione e sviluppo (ore, Academy, welfare)</w:t>
      </w:r>
    </w:p>
    <w:p w14:paraId="1B0718C9" w14:textId="77777777" w:rsidR="00394438" w:rsidRPr="00394438" w:rsidRDefault="00394438" w:rsidP="00394438">
      <w:pPr>
        <w:numPr>
          <w:ilvl w:val="0"/>
          <w:numId w:val="11"/>
        </w:numPr>
      </w:pPr>
      <w:r w:rsidRPr="00394438">
        <w:t>Relazione con la comunità (donazioni, sponsorizzazioni)</w:t>
      </w:r>
    </w:p>
    <w:p w14:paraId="7A4E94AF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6. Governance e Compliance</w:t>
      </w:r>
    </w:p>
    <w:p w14:paraId="51E981CD" w14:textId="25E8B88C" w:rsidR="002401D4" w:rsidRDefault="002401D4" w:rsidP="00394438">
      <w:pPr>
        <w:numPr>
          <w:ilvl w:val="0"/>
          <w:numId w:val="12"/>
        </w:numPr>
      </w:pPr>
      <w:r>
        <w:t>Introduzione</w:t>
      </w:r>
    </w:p>
    <w:p w14:paraId="33AAEA39" w14:textId="25589219" w:rsidR="00394438" w:rsidRPr="00394438" w:rsidRDefault="00394438" w:rsidP="00394438">
      <w:pPr>
        <w:numPr>
          <w:ilvl w:val="0"/>
          <w:numId w:val="12"/>
        </w:numPr>
      </w:pPr>
      <w:r w:rsidRPr="00394438">
        <w:t>Modello 231 e Codice Etico</w:t>
      </w:r>
    </w:p>
    <w:p w14:paraId="3EE84EDE" w14:textId="77777777" w:rsidR="00394438" w:rsidRPr="00394438" w:rsidRDefault="00394438" w:rsidP="00394438">
      <w:pPr>
        <w:numPr>
          <w:ilvl w:val="0"/>
          <w:numId w:val="12"/>
        </w:numPr>
      </w:pPr>
      <w:r w:rsidRPr="00394438">
        <w:t>Whistleblowing</w:t>
      </w:r>
    </w:p>
    <w:p w14:paraId="71268365" w14:textId="77777777" w:rsidR="00394438" w:rsidRPr="00394438" w:rsidRDefault="00394438" w:rsidP="00394438">
      <w:pPr>
        <w:numPr>
          <w:ilvl w:val="0"/>
          <w:numId w:val="12"/>
        </w:numPr>
      </w:pPr>
      <w:r w:rsidRPr="00394438">
        <w:t>Anticorruzione</w:t>
      </w:r>
    </w:p>
    <w:p w14:paraId="6D8BB758" w14:textId="77777777" w:rsidR="00394438" w:rsidRPr="00394438" w:rsidRDefault="00394438" w:rsidP="00394438">
      <w:pPr>
        <w:numPr>
          <w:ilvl w:val="0"/>
          <w:numId w:val="12"/>
        </w:numPr>
      </w:pPr>
      <w:r w:rsidRPr="00394438">
        <w:t>Privacy e sicurezza dei dati</w:t>
      </w:r>
    </w:p>
    <w:p w14:paraId="24059C56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7. Catena di Fornitura</w:t>
      </w:r>
    </w:p>
    <w:p w14:paraId="064B6257" w14:textId="77777777" w:rsidR="00394438" w:rsidRPr="00394438" w:rsidRDefault="00394438" w:rsidP="00394438">
      <w:pPr>
        <w:numPr>
          <w:ilvl w:val="0"/>
          <w:numId w:val="13"/>
        </w:numPr>
      </w:pPr>
      <w:r w:rsidRPr="00394438">
        <w:t>Fornitori locali</w:t>
      </w:r>
    </w:p>
    <w:p w14:paraId="150867F1" w14:textId="77777777" w:rsidR="00394438" w:rsidRPr="00394438" w:rsidRDefault="00394438" w:rsidP="00394438">
      <w:pPr>
        <w:numPr>
          <w:ilvl w:val="0"/>
          <w:numId w:val="13"/>
        </w:numPr>
      </w:pPr>
      <w:r w:rsidRPr="00394438">
        <w:t>Valutazione ESG dei fornitori</w:t>
      </w:r>
    </w:p>
    <w:p w14:paraId="7E885533" w14:textId="77777777" w:rsidR="00394438" w:rsidRPr="00394438" w:rsidRDefault="00394438" w:rsidP="00394438">
      <w:pPr>
        <w:numPr>
          <w:ilvl w:val="0"/>
          <w:numId w:val="13"/>
        </w:numPr>
      </w:pPr>
      <w:r w:rsidRPr="00394438">
        <w:t>Audit e miglioramento</w:t>
      </w:r>
    </w:p>
    <w:p w14:paraId="4F397EC3" w14:textId="77777777" w:rsidR="00394438" w:rsidRPr="00394438" w:rsidRDefault="00394438" w:rsidP="00394438">
      <w:pPr>
        <w:numPr>
          <w:ilvl w:val="0"/>
          <w:numId w:val="13"/>
        </w:numPr>
      </w:pPr>
      <w:r w:rsidRPr="00394438">
        <w:t>Tracciabilità e responsabilità sociale</w:t>
      </w:r>
    </w:p>
    <w:p w14:paraId="6BC0D4C8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8. Performance Economica</w:t>
      </w:r>
    </w:p>
    <w:p w14:paraId="5FAFE39B" w14:textId="77777777" w:rsidR="00394438" w:rsidRPr="00394438" w:rsidRDefault="00394438" w:rsidP="00394438">
      <w:pPr>
        <w:numPr>
          <w:ilvl w:val="0"/>
          <w:numId w:val="14"/>
        </w:numPr>
      </w:pPr>
      <w:r w:rsidRPr="00394438">
        <w:t>Valore economico generato e distribuito</w:t>
      </w:r>
    </w:p>
    <w:p w14:paraId="79BBA153" w14:textId="77777777" w:rsidR="00394438" w:rsidRPr="00394438" w:rsidRDefault="00394438" w:rsidP="00394438">
      <w:pPr>
        <w:numPr>
          <w:ilvl w:val="0"/>
          <w:numId w:val="14"/>
        </w:numPr>
      </w:pPr>
      <w:r w:rsidRPr="00394438">
        <w:t>Investimenti in sostenibilità</w:t>
      </w:r>
    </w:p>
    <w:p w14:paraId="2E28DC33" w14:textId="77777777" w:rsidR="00394438" w:rsidRPr="00394438" w:rsidRDefault="00394438" w:rsidP="00394438">
      <w:pPr>
        <w:numPr>
          <w:ilvl w:val="0"/>
          <w:numId w:val="14"/>
        </w:numPr>
      </w:pPr>
      <w:r w:rsidRPr="00394438">
        <w:t>KPI economici e ambientali</w:t>
      </w:r>
    </w:p>
    <w:p w14:paraId="70944B7E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9. Obiettivi e Piano di Sostenibilità</w:t>
      </w:r>
    </w:p>
    <w:p w14:paraId="04211F1B" w14:textId="77777777" w:rsidR="00394438" w:rsidRPr="00394438" w:rsidRDefault="00394438" w:rsidP="00394438">
      <w:pPr>
        <w:numPr>
          <w:ilvl w:val="0"/>
          <w:numId w:val="15"/>
        </w:numPr>
      </w:pPr>
      <w:r w:rsidRPr="00394438">
        <w:t>KPI ambientali e sociali</w:t>
      </w:r>
    </w:p>
    <w:p w14:paraId="05B30BE1" w14:textId="77777777" w:rsidR="00394438" w:rsidRPr="00394438" w:rsidRDefault="00394438" w:rsidP="00394438">
      <w:pPr>
        <w:numPr>
          <w:ilvl w:val="0"/>
          <w:numId w:val="15"/>
        </w:numPr>
      </w:pPr>
      <w:r w:rsidRPr="00394438">
        <w:t xml:space="preserve">Target 2024–2030 (es. </w:t>
      </w:r>
      <w:proofErr w:type="spellStart"/>
      <w:r w:rsidRPr="00394438">
        <w:t>SBTi</w:t>
      </w:r>
      <w:proofErr w:type="spellEnd"/>
      <w:r w:rsidRPr="00394438">
        <w:t>, ISO 14064, EPD)</w:t>
      </w:r>
    </w:p>
    <w:p w14:paraId="40DB6BA3" w14:textId="77777777" w:rsidR="00394438" w:rsidRPr="00394438" w:rsidRDefault="00394438" w:rsidP="00394438">
      <w:pPr>
        <w:numPr>
          <w:ilvl w:val="0"/>
          <w:numId w:val="15"/>
        </w:numPr>
      </w:pPr>
      <w:r w:rsidRPr="00394438">
        <w:t>Roadmap e monitoraggio</w:t>
      </w:r>
    </w:p>
    <w:p w14:paraId="3CBD2F32" w14:textId="77777777" w:rsidR="00394438" w:rsidRPr="00394438" w:rsidRDefault="00394438" w:rsidP="00394438">
      <w:pPr>
        <w:rPr>
          <w:b/>
          <w:bCs/>
        </w:rPr>
      </w:pPr>
      <w:r w:rsidRPr="00394438">
        <w:rPr>
          <w:b/>
          <w:bCs/>
        </w:rPr>
        <w:t>10. Nota Metodologica</w:t>
      </w:r>
    </w:p>
    <w:p w14:paraId="40C868FB" w14:textId="77777777" w:rsidR="00394438" w:rsidRPr="00394438" w:rsidRDefault="00394438" w:rsidP="00394438">
      <w:pPr>
        <w:numPr>
          <w:ilvl w:val="0"/>
          <w:numId w:val="16"/>
        </w:numPr>
      </w:pPr>
      <w:r w:rsidRPr="00394438">
        <w:t>Standard GRI/CSRD</w:t>
      </w:r>
    </w:p>
    <w:p w14:paraId="63703A86" w14:textId="77777777" w:rsidR="00394438" w:rsidRPr="00394438" w:rsidRDefault="00394438" w:rsidP="00394438">
      <w:pPr>
        <w:numPr>
          <w:ilvl w:val="0"/>
          <w:numId w:val="16"/>
        </w:numPr>
      </w:pPr>
      <w:r w:rsidRPr="00394438">
        <w:t>Perimetro e fonti dati</w:t>
      </w:r>
    </w:p>
    <w:p w14:paraId="6382229C" w14:textId="77777777" w:rsidR="00394438" w:rsidRPr="00394438" w:rsidRDefault="00394438" w:rsidP="00394438">
      <w:pPr>
        <w:numPr>
          <w:ilvl w:val="0"/>
          <w:numId w:val="16"/>
        </w:numPr>
      </w:pPr>
      <w:r w:rsidRPr="00394438">
        <w:t>Eventuali stime e omissioni</w:t>
      </w:r>
    </w:p>
    <w:p w14:paraId="6A2380FA" w14:textId="77777777" w:rsidR="00394438" w:rsidRDefault="00394438" w:rsidP="0081764A"/>
    <w:p w14:paraId="01C37405" w14:textId="77777777" w:rsidR="00394438" w:rsidRDefault="00394438" w:rsidP="0081764A"/>
    <w:p w14:paraId="27D978ED" w14:textId="77777777" w:rsidR="00394438" w:rsidRDefault="00394438" w:rsidP="0081764A"/>
    <w:p w14:paraId="036FE8D8" w14:textId="77777777" w:rsidR="00394438" w:rsidRDefault="00394438" w:rsidP="0081764A"/>
    <w:p w14:paraId="15F8F68B" w14:textId="77777777" w:rsidR="00394438" w:rsidRDefault="00394438" w:rsidP="0081764A"/>
    <w:p w14:paraId="0A757CA1" w14:textId="77777777" w:rsidR="00394438" w:rsidRDefault="00394438" w:rsidP="0081764A"/>
    <w:p w14:paraId="6763C4BE" w14:textId="77777777" w:rsidR="00394438" w:rsidRPr="0081764A" w:rsidRDefault="00394438" w:rsidP="0081764A"/>
    <w:sectPr w:rsidR="00394438" w:rsidRPr="0081764A" w:rsidSect="00A50D0F">
      <w:pgSz w:w="11906" w:h="16838"/>
      <w:pgMar w:top="1418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810"/>
    <w:multiLevelType w:val="hybridMultilevel"/>
    <w:tmpl w:val="BF549350"/>
    <w:lvl w:ilvl="0" w:tplc="C00C0C2A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96930"/>
    <w:multiLevelType w:val="hybridMultilevel"/>
    <w:tmpl w:val="372AB4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381D"/>
    <w:multiLevelType w:val="multilevel"/>
    <w:tmpl w:val="E28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673"/>
    <w:multiLevelType w:val="multilevel"/>
    <w:tmpl w:val="D1B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253B2"/>
    <w:multiLevelType w:val="multilevel"/>
    <w:tmpl w:val="45F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978C9"/>
    <w:multiLevelType w:val="multilevel"/>
    <w:tmpl w:val="359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3BD2"/>
    <w:multiLevelType w:val="multilevel"/>
    <w:tmpl w:val="70E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80F42"/>
    <w:multiLevelType w:val="multilevel"/>
    <w:tmpl w:val="34E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F1329"/>
    <w:multiLevelType w:val="multilevel"/>
    <w:tmpl w:val="5EF2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84662"/>
    <w:multiLevelType w:val="multilevel"/>
    <w:tmpl w:val="C6C2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C7DB9"/>
    <w:multiLevelType w:val="multilevel"/>
    <w:tmpl w:val="FEA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0799B"/>
    <w:multiLevelType w:val="multilevel"/>
    <w:tmpl w:val="DFA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14E5B"/>
    <w:multiLevelType w:val="multilevel"/>
    <w:tmpl w:val="AC3E5966"/>
    <w:lvl w:ilvl="0">
      <w:start w:val="1"/>
      <w:numFmt w:val="decimal"/>
      <w:pStyle w:val="Tito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3B81821"/>
    <w:multiLevelType w:val="multilevel"/>
    <w:tmpl w:val="A88E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D7A03"/>
    <w:multiLevelType w:val="hybridMultilevel"/>
    <w:tmpl w:val="EA80EA7A"/>
    <w:lvl w:ilvl="0" w:tplc="E8EC67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704743">
    <w:abstractNumId w:val="0"/>
  </w:num>
  <w:num w:numId="2" w16cid:durableId="999505265">
    <w:abstractNumId w:val="0"/>
  </w:num>
  <w:num w:numId="3" w16cid:durableId="718093410">
    <w:abstractNumId w:val="12"/>
  </w:num>
  <w:num w:numId="4" w16cid:durableId="1449162382">
    <w:abstractNumId w:val="14"/>
  </w:num>
  <w:num w:numId="5" w16cid:durableId="1131664">
    <w:abstractNumId w:val="1"/>
  </w:num>
  <w:num w:numId="6" w16cid:durableId="1548486286">
    <w:abstractNumId w:val="11"/>
  </w:num>
  <w:num w:numId="7" w16cid:durableId="1119762173">
    <w:abstractNumId w:val="3"/>
  </w:num>
  <w:num w:numId="8" w16cid:durableId="1734084420">
    <w:abstractNumId w:val="7"/>
  </w:num>
  <w:num w:numId="9" w16cid:durableId="60370244">
    <w:abstractNumId w:val="13"/>
  </w:num>
  <w:num w:numId="10" w16cid:durableId="1266037340">
    <w:abstractNumId w:val="9"/>
  </w:num>
  <w:num w:numId="11" w16cid:durableId="233203110">
    <w:abstractNumId w:val="6"/>
  </w:num>
  <w:num w:numId="12" w16cid:durableId="831987470">
    <w:abstractNumId w:val="10"/>
  </w:num>
  <w:num w:numId="13" w16cid:durableId="371350342">
    <w:abstractNumId w:val="2"/>
  </w:num>
  <w:num w:numId="14" w16cid:durableId="340087660">
    <w:abstractNumId w:val="8"/>
  </w:num>
  <w:num w:numId="15" w16cid:durableId="1220482613">
    <w:abstractNumId w:val="4"/>
  </w:num>
  <w:num w:numId="16" w16cid:durableId="874805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DA"/>
    <w:rsid w:val="002401D4"/>
    <w:rsid w:val="002F53C6"/>
    <w:rsid w:val="00394438"/>
    <w:rsid w:val="00462F11"/>
    <w:rsid w:val="005F07F4"/>
    <w:rsid w:val="0081764A"/>
    <w:rsid w:val="008339E1"/>
    <w:rsid w:val="00850BCD"/>
    <w:rsid w:val="00A32151"/>
    <w:rsid w:val="00A50D0F"/>
    <w:rsid w:val="00B753C5"/>
    <w:rsid w:val="00BA174B"/>
    <w:rsid w:val="00CB21B9"/>
    <w:rsid w:val="00E3058F"/>
    <w:rsid w:val="00F32BD0"/>
    <w:rsid w:val="00FB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3C50F"/>
  <w15:chartTrackingRefBased/>
  <w15:docId w15:val="{10FDE34D-10DC-4ACF-88E3-84261933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Titolo1"/>
    <w:next w:val="Normale"/>
    <w:link w:val="Titolo2Carattere"/>
    <w:autoRedefine/>
    <w:qFormat/>
    <w:rsid w:val="00A50D0F"/>
    <w:pPr>
      <w:keepLines w:val="0"/>
      <w:numPr>
        <w:numId w:val="3"/>
      </w:numPr>
      <w:spacing w:before="480" w:after="120" w:line="240" w:lineRule="auto"/>
      <w:ind w:left="357" w:hanging="357"/>
      <w:outlineLvl w:val="1"/>
    </w:pPr>
    <w:rPr>
      <w:rFonts w:ascii="Arial" w:eastAsia="Times New Roman" w:hAnsi="Arial" w:cs="Arial"/>
      <w:b/>
      <w:bCs/>
      <w:color w:val="auto"/>
      <w:spacing w:val="-2"/>
      <w:kern w:val="28"/>
      <w:sz w:val="24"/>
      <w:szCs w:val="22"/>
      <w:lang w:val="x-none" w:eastAsia="x-none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sid w:val="00A50D0F"/>
    <w:rPr>
      <w:rFonts w:ascii="Arial" w:eastAsia="Times New Roman" w:hAnsi="Arial" w:cs="Arial"/>
      <w:b/>
      <w:bCs/>
      <w:spacing w:val="-2"/>
      <w:kern w:val="28"/>
      <w:szCs w:val="22"/>
      <w:lang w:val="x-none" w:eastAsia="x-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5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21D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21D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21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21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21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21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21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21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21D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21D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21D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F0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A50D0F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A50D0F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A50D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0D79BD5B15F84B864421C2F1A2110B" ma:contentTypeVersion="10" ma:contentTypeDescription="Creare un nuovo documento." ma:contentTypeScope="" ma:versionID="d6fdb919e8094600add4a95e6a5ce1e7">
  <xsd:schema xmlns:xsd="http://www.w3.org/2001/XMLSchema" xmlns:xs="http://www.w3.org/2001/XMLSchema" xmlns:p="http://schemas.microsoft.com/office/2006/metadata/properties" xmlns:ns2="6d5d479b-eb8f-42dc-a601-eaf2f4c5c3f4" xmlns:ns3="8a00d100-4a03-4977-8399-550f26463ceb" targetNamespace="http://schemas.microsoft.com/office/2006/metadata/properties" ma:root="true" ma:fieldsID="fdb2284b438559a156a866004561c1f5" ns2:_="" ns3:_="">
    <xsd:import namespace="6d5d479b-eb8f-42dc-a601-eaf2f4c5c3f4"/>
    <xsd:import namespace="8a00d100-4a03-4977-8399-550f26463c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d479b-eb8f-42dc-a601-eaf2f4c5c3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0fe334d4-340d-4183-abba-8d10279ec9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0d100-4a03-4977-8399-550f26463c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8d3c82-bd4c-4c63-b824-16fc25026cfe}" ma:internalName="TaxCatchAll" ma:showField="CatchAllData" ma:web="8a00d100-4a03-4977-8399-550f26463c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5d479b-eb8f-42dc-a601-eaf2f4c5c3f4">
      <Terms xmlns="http://schemas.microsoft.com/office/infopath/2007/PartnerControls"/>
    </lcf76f155ced4ddcb4097134ff3c332f>
    <TaxCatchAll xmlns="8a00d100-4a03-4977-8399-550f26463ceb" xsi:nil="true"/>
  </documentManagement>
</p:properties>
</file>

<file path=customXml/itemProps1.xml><?xml version="1.0" encoding="utf-8"?>
<ds:datastoreItem xmlns:ds="http://schemas.openxmlformats.org/officeDocument/2006/customXml" ds:itemID="{1692369C-46B5-4CE2-91A3-675731E4BB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41056A-B9D9-42D1-BD07-F09C2312223A}"/>
</file>

<file path=customXml/itemProps3.xml><?xml version="1.0" encoding="utf-8"?>
<ds:datastoreItem xmlns:ds="http://schemas.openxmlformats.org/officeDocument/2006/customXml" ds:itemID="{0D52A08C-8B1F-4BD1-AB3F-35476294C7BC}"/>
</file>

<file path=customXml/itemProps4.xml><?xml version="1.0" encoding="utf-8"?>
<ds:datastoreItem xmlns:ds="http://schemas.openxmlformats.org/officeDocument/2006/customXml" ds:itemID="{F9433D14-B11C-4A22-99EE-A1E802FF29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9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Camellini</dc:creator>
  <cp:keywords/>
  <dc:description/>
  <cp:lastModifiedBy>Marco Camellini</cp:lastModifiedBy>
  <cp:revision>6</cp:revision>
  <dcterms:created xsi:type="dcterms:W3CDTF">2025-10-06T08:10:00Z</dcterms:created>
  <dcterms:modified xsi:type="dcterms:W3CDTF">2025-10-07T09:19:00Z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0x0101002C0D79BD5B15F84B864421C2F1A2110B</vt:lpwstr>
  </property>
</Properties>
</file>