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Verbale CND PT (sistema) — placeholder semantici, non FORMCHECKBOX.</w:t>
      </w:r>
    </w:p>
    <w:p>
      <w:r>
        <w:t xml:space="preserve">Accettazione 23277: {pt_acc_l1} {pt_acc_l2} {pt_acc_l3}</w:t>
      </w:r>
    </w:p>
    <w:p>
      <w:r>
        <w:t xml:space="preserve">Superficie: {pt_surf_asw} {pt_surf_grd} {pt_surf_mac} {pt_surf_frg}</w:t>
      </w:r>
    </w:p>
    <w:p>
      <w:r>
        <w:t xml:space="preserve">Pulizia: {pt_cln_grd} {pt_cln_brs} {pt_cln_sbl}</w:t>
      </w:r>
    </w:p>
    <w:p>
      <w:r>
        <w:t xml:space="preserve">Applicazione: {pt_app_spr} {pt_app_dip} {pt_app_brs}</w:t>
      </w:r>
    </w:p>
    <w:p>
      <w:r>
        <w:t xml:space="preserve">Consumabili: {pt_pen} {pt_pen_lot} {pt_sol} {pt_sol_lot} {pt_dev} {pt_dev_lot}</w:t>
      </w:r>
    </w:p>
    <w:p>
      <w:r>
        <w:t xml:space="preserve">Lux/temp: {pt_lux} {pt_temp}  %: {inspection_pct}</w:t>
      </w:r>
    </w:p>
    <w:p>
      <w:r>
        <w:t xml:space="preserve">Esito: {pt_final_ok} {pt_final_ko}</w:t>
      </w:r>
    </w:p>
    <w:p>
      <w:r>
        <w:t xml:space="preserve">Date: {pt_date_insp} {pt_date_iss}</w:t>
      </w:r>
    </w:p>
    <w:p>
      <w:r>
        <w:t xml:space="preserve">Nomi: {pt_name_resp} {pt_name_insp} {pt_name_cli}</w:t>
      </w:r>
    </w:p>
  </w:body>
</w:document>
</file>

<file path=word/_rels/document.xml.rels><?xml version="1.0" encoding="UTF-8" standalone="yes"?>
<Relationships xmlns="http://schemas.openxmlformats.org/package/2006/relationships"/>

</file>