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DDD" w:rsidRDefault="00D64DDD" w:rsidP="00D64DDD">
      <w:pPr>
        <w:spacing w:line="360" w:lineRule="auto"/>
        <w:rPr>
          <w:rFonts w:ascii="微软雅黑" w:hAnsi="微软雅黑" w:cs="微软雅黑"/>
          <w:lang w:val="en-GB"/>
        </w:rPr>
      </w:pPr>
      <w:bookmarkStart w:id="0" w:name="hp_TitlePage"/>
    </w:p>
    <w:p w:rsidR="00D64DDD" w:rsidRDefault="00D64DDD" w:rsidP="00D64DDD">
      <w:pPr>
        <w:pStyle w:val="TitlePageTopBorder"/>
        <w:pBdr>
          <w:top w:val="single" w:sz="18" w:space="0" w:color="auto"/>
        </w:pBdr>
        <w:rPr>
          <w:rFonts w:ascii="微软雅黑" w:hAnsi="微软雅黑" w:cs="微软雅黑"/>
          <w:lang w:val="en-GB"/>
        </w:rPr>
      </w:pPr>
    </w:p>
    <w:p w:rsidR="00D64DDD" w:rsidRPr="00D12A4F" w:rsidRDefault="00C55A12" w:rsidP="00D64DDD">
      <w:pPr>
        <w:pStyle w:val="TitlePageHeader"/>
        <w:rPr>
          <w:rFonts w:ascii="微软雅黑" w:hAnsi="微软雅黑" w:cs="微软雅黑"/>
          <w:sz w:val="28"/>
          <w:szCs w:val="28"/>
          <w:lang w:val="en-GB"/>
        </w:rPr>
      </w:pPr>
      <w:r>
        <w:rPr>
          <w:rFonts w:ascii="微软雅黑" w:hAnsi="微软雅黑" w:cs="微软雅黑" w:hint="eastAsia"/>
          <w:sz w:val="28"/>
          <w:szCs w:val="28"/>
          <w:lang w:val="en-GB"/>
        </w:rPr>
        <w:t>生活</w:t>
      </w:r>
      <w:proofErr w:type="gramStart"/>
      <w:r>
        <w:rPr>
          <w:rFonts w:ascii="微软雅黑" w:hAnsi="微软雅黑" w:cs="微软雅黑" w:hint="eastAsia"/>
          <w:sz w:val="28"/>
          <w:szCs w:val="28"/>
          <w:lang w:val="en-GB"/>
        </w:rPr>
        <w:t>杉德网整体</w:t>
      </w:r>
      <w:proofErr w:type="gramEnd"/>
      <w:r>
        <w:rPr>
          <w:rFonts w:ascii="微软雅黑" w:hAnsi="微软雅黑" w:cs="微软雅黑" w:hint="eastAsia"/>
          <w:sz w:val="28"/>
          <w:szCs w:val="28"/>
          <w:lang w:val="en-GB"/>
        </w:rPr>
        <w:t>优化项目</w:t>
      </w:r>
    </w:p>
    <w:p w:rsidR="00D64DDD" w:rsidRPr="00C55A12" w:rsidRDefault="00D64DDD" w:rsidP="00D64DDD">
      <w:pPr>
        <w:spacing w:line="360" w:lineRule="auto"/>
        <w:rPr>
          <w:rFonts w:ascii="微软雅黑" w:hAnsi="微软雅黑" w:cs="微软雅黑"/>
          <w:sz w:val="28"/>
          <w:szCs w:val="28"/>
          <w:lang w:val="en-GB"/>
        </w:rPr>
      </w:pPr>
    </w:p>
    <w:p w:rsidR="00D64DDD" w:rsidRPr="00D12A4F" w:rsidRDefault="00C55A12" w:rsidP="00D64DDD">
      <w:pPr>
        <w:pStyle w:val="TitlePageHeader"/>
        <w:rPr>
          <w:rFonts w:ascii="微软雅黑" w:hAnsi="微软雅黑" w:cs="微软雅黑"/>
          <w:sz w:val="28"/>
          <w:szCs w:val="28"/>
          <w:lang w:val="en-GB"/>
        </w:rPr>
      </w:pPr>
      <w:r>
        <w:rPr>
          <w:rFonts w:ascii="微软雅黑" w:hAnsi="微软雅黑" w:cs="微软雅黑" w:hint="eastAsia"/>
          <w:sz w:val="28"/>
          <w:szCs w:val="28"/>
        </w:rPr>
        <w:t>需求说明</w:t>
      </w:r>
    </w:p>
    <w:p w:rsidR="00D64DDD" w:rsidRPr="00D12A4F" w:rsidRDefault="00D64DDD" w:rsidP="00D64DDD">
      <w:pPr>
        <w:spacing w:line="360" w:lineRule="auto"/>
        <w:rPr>
          <w:rFonts w:ascii="微软雅黑" w:hAnsi="微软雅黑" w:cs="微软雅黑"/>
          <w:sz w:val="28"/>
          <w:szCs w:val="28"/>
          <w:lang w:val="en-GB"/>
        </w:rPr>
      </w:pPr>
    </w:p>
    <w:p w:rsidR="00D64DDD" w:rsidRPr="00D12A4F" w:rsidRDefault="00CB6DD2" w:rsidP="00D64DDD">
      <w:pPr>
        <w:pStyle w:val="TitlePageHeader"/>
        <w:spacing w:line="360" w:lineRule="auto"/>
        <w:rPr>
          <w:rFonts w:ascii="微软雅黑" w:hAnsi="微软雅黑" w:cs="微软雅黑"/>
          <w:sz w:val="28"/>
          <w:szCs w:val="28"/>
          <w:lang w:val="en-GB"/>
        </w:rPr>
      </w:pPr>
      <w:r w:rsidRPr="00CB6DD2">
        <w:rPr>
          <w:rFonts w:ascii="微软雅黑" w:hAnsi="微软雅黑" w:cs="微软雅黑" w:hint="eastAsia"/>
          <w:sz w:val="28"/>
          <w:szCs w:val="28"/>
        </w:rPr>
        <w:fldChar w:fldCharType="begin"/>
      </w:r>
      <w:r w:rsidR="00D64DDD" w:rsidRPr="00D12A4F">
        <w:rPr>
          <w:rFonts w:ascii="微软雅黑" w:hAnsi="微软雅黑" w:cs="微软雅黑" w:hint="eastAsia"/>
          <w:sz w:val="28"/>
          <w:szCs w:val="28"/>
        </w:rPr>
        <w:instrText xml:space="preserve"> DOCPROPERTY  Client  \* MERGEFORMAT </w:instrText>
      </w:r>
      <w:r w:rsidRPr="00CB6DD2">
        <w:rPr>
          <w:rFonts w:ascii="微软雅黑" w:hAnsi="微软雅黑" w:cs="微软雅黑" w:hint="eastAsia"/>
          <w:sz w:val="28"/>
          <w:szCs w:val="28"/>
        </w:rPr>
        <w:fldChar w:fldCharType="separate"/>
      </w:r>
      <w:proofErr w:type="gramStart"/>
      <w:r w:rsidR="00D64DDD" w:rsidRPr="00D12A4F">
        <w:rPr>
          <w:rFonts w:ascii="微软雅黑" w:hAnsi="微软雅黑" w:cs="微软雅黑" w:hint="eastAsia"/>
          <w:sz w:val="28"/>
          <w:szCs w:val="28"/>
          <w:lang w:val="en-GB"/>
        </w:rPr>
        <w:t>杉德支付</w:t>
      </w:r>
      <w:proofErr w:type="gramEnd"/>
      <w:r w:rsidR="00D64DDD" w:rsidRPr="00D12A4F">
        <w:rPr>
          <w:rFonts w:ascii="微软雅黑" w:hAnsi="微软雅黑" w:cs="微软雅黑" w:hint="eastAsia"/>
          <w:sz w:val="28"/>
          <w:szCs w:val="28"/>
          <w:lang w:val="en-GB"/>
        </w:rPr>
        <w:t>网络服务发展有限公司</w:t>
      </w:r>
      <w:r w:rsidRPr="00D12A4F">
        <w:rPr>
          <w:rFonts w:ascii="微软雅黑" w:hAnsi="微软雅黑" w:cs="微软雅黑" w:hint="eastAsia"/>
          <w:sz w:val="28"/>
          <w:szCs w:val="28"/>
          <w:lang w:val="en-GB"/>
        </w:rPr>
        <w:fldChar w:fldCharType="end"/>
      </w:r>
    </w:p>
    <w:p w:rsidR="00D64DDD" w:rsidRDefault="00D64DDD" w:rsidP="00D64DDD">
      <w:pPr>
        <w:spacing w:line="360" w:lineRule="auto"/>
        <w:rPr>
          <w:rFonts w:ascii="微软雅黑" w:hAnsi="微软雅黑" w:cs="微软雅黑"/>
          <w:lang w:val="en-GB"/>
        </w:rPr>
      </w:pPr>
    </w:p>
    <w:p w:rsidR="00D64DDD" w:rsidRDefault="00D64DDD" w:rsidP="00D64DDD">
      <w:pPr>
        <w:spacing w:line="360" w:lineRule="auto"/>
        <w:rPr>
          <w:rFonts w:ascii="微软雅黑" w:hAnsi="微软雅黑" w:cs="微软雅黑"/>
          <w:lang w:val="en-GB"/>
        </w:rPr>
      </w:pPr>
    </w:p>
    <w:p w:rsidR="00D64DDD" w:rsidRDefault="00D64DDD" w:rsidP="00D64DDD">
      <w:pPr>
        <w:spacing w:line="360" w:lineRule="auto"/>
        <w:rPr>
          <w:rFonts w:ascii="微软雅黑" w:hAnsi="微软雅黑" w:cs="微软雅黑"/>
          <w:lang w:val="en-GB"/>
        </w:rPr>
      </w:pPr>
    </w:p>
    <w:p w:rsidR="00D64DDD" w:rsidRDefault="00D64DDD" w:rsidP="00D64DDD">
      <w:pPr>
        <w:spacing w:line="360" w:lineRule="auto"/>
        <w:rPr>
          <w:rFonts w:ascii="微软雅黑" w:hAnsi="微软雅黑" w:cs="微软雅黑"/>
          <w:lang w:val="en-GB"/>
        </w:rPr>
      </w:pPr>
    </w:p>
    <w:p w:rsidR="00D64DDD" w:rsidRDefault="00D64DDD" w:rsidP="00D64DDD">
      <w:pPr>
        <w:spacing w:line="360" w:lineRule="auto"/>
        <w:rPr>
          <w:rFonts w:ascii="微软雅黑" w:hAnsi="微软雅黑" w:cs="微软雅黑"/>
          <w:lang w:val="en-GB"/>
        </w:rPr>
      </w:pPr>
    </w:p>
    <w:p w:rsidR="00D64DDD" w:rsidRDefault="00D64DDD" w:rsidP="00D64DDD">
      <w:pPr>
        <w:spacing w:line="360" w:lineRule="auto"/>
        <w:rPr>
          <w:rFonts w:ascii="微软雅黑" w:hAnsi="微软雅黑" w:cs="微软雅黑"/>
          <w:lang w:val="en-GB"/>
        </w:rPr>
      </w:pPr>
    </w:p>
    <w:p w:rsidR="00D64DDD" w:rsidRDefault="00D64DDD" w:rsidP="00D64DDD">
      <w:pPr>
        <w:spacing w:line="360" w:lineRule="auto"/>
        <w:rPr>
          <w:rFonts w:ascii="微软雅黑" w:hAnsi="微软雅黑" w:cs="微软雅黑"/>
          <w:lang w:val="en-GB"/>
        </w:rPr>
      </w:pPr>
    </w:p>
    <w:p w:rsidR="00D64DDD" w:rsidRDefault="00D64DDD" w:rsidP="00D64DDD">
      <w:pPr>
        <w:spacing w:line="360" w:lineRule="auto"/>
        <w:rPr>
          <w:rFonts w:ascii="微软雅黑" w:hAnsi="微软雅黑" w:cs="微软雅黑"/>
          <w:lang w:val="en-GB"/>
        </w:rPr>
      </w:pPr>
    </w:p>
    <w:p w:rsidR="00D64DDD" w:rsidRDefault="00D64DDD" w:rsidP="00D64DDD">
      <w:pPr>
        <w:spacing w:line="360" w:lineRule="auto"/>
        <w:rPr>
          <w:rFonts w:ascii="微软雅黑" w:hAnsi="微软雅黑" w:cs="微软雅黑"/>
          <w:lang w:val="en-GB"/>
        </w:rPr>
      </w:pPr>
    </w:p>
    <w:bookmarkEnd w:id="0"/>
    <w:p w:rsidR="00D64DDD" w:rsidRDefault="00D64DDD" w:rsidP="00D64DDD">
      <w:pPr>
        <w:rPr>
          <w:rFonts w:ascii="微软雅黑" w:hAnsi="微软雅黑" w:cs="微软雅黑"/>
          <w:lang w:val="en-GB"/>
        </w:rPr>
      </w:pPr>
    </w:p>
    <w:tbl>
      <w:tblPr>
        <w:tblW w:w="10080" w:type="dxa"/>
        <w:tblInd w:w="70" w:type="dxa"/>
        <w:tblLayout w:type="fixed"/>
        <w:tblCellMar>
          <w:left w:w="70" w:type="dxa"/>
          <w:right w:w="70" w:type="dxa"/>
        </w:tblCellMar>
        <w:tblLook w:val="04A0"/>
      </w:tblPr>
      <w:tblGrid>
        <w:gridCol w:w="3388"/>
        <w:gridCol w:w="2612"/>
        <w:gridCol w:w="4080"/>
      </w:tblGrid>
      <w:tr w:rsidR="00D64DDD" w:rsidTr="00A06D18">
        <w:trPr>
          <w:trHeight w:val="1583"/>
        </w:trPr>
        <w:tc>
          <w:tcPr>
            <w:tcW w:w="3388" w:type="dxa"/>
          </w:tcPr>
          <w:p w:rsidR="00D64DDD" w:rsidRDefault="00D64DDD" w:rsidP="00A06D18">
            <w:pPr>
              <w:rPr>
                <w:rStyle w:val="CharacterUserEntry"/>
                <w:rFonts w:ascii="微软雅黑" w:hAnsi="微软雅黑" w:cs="微软雅黑"/>
                <w:lang w:val="en-GB"/>
              </w:rPr>
            </w:pPr>
            <w:r>
              <w:rPr>
                <w:rFonts w:ascii="微软雅黑" w:hAnsi="微软雅黑" w:cs="微软雅黑" w:hint="eastAsia"/>
                <w:noProof/>
                <w:color w:val="FF0000"/>
              </w:rPr>
              <w:drawing>
                <wp:anchor distT="0" distB="0" distL="114300" distR="114300" simplePos="0" relativeHeight="251659264" behindDoc="0" locked="0" layoutInCell="1" allowOverlap="1">
                  <wp:simplePos x="0" y="0"/>
                  <wp:positionH relativeFrom="column">
                    <wp:posOffset>260985</wp:posOffset>
                  </wp:positionH>
                  <wp:positionV relativeFrom="paragraph">
                    <wp:posOffset>109855</wp:posOffset>
                  </wp:positionV>
                  <wp:extent cx="933450" cy="57023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933450" cy="570230"/>
                          </a:xfrm>
                          <a:prstGeom prst="rect">
                            <a:avLst/>
                          </a:prstGeom>
                          <a:noFill/>
                          <a:ln>
                            <a:noFill/>
                          </a:ln>
                        </pic:spPr>
                      </pic:pic>
                    </a:graphicData>
                  </a:graphic>
                </wp:anchor>
              </w:drawing>
            </w:r>
          </w:p>
        </w:tc>
        <w:tc>
          <w:tcPr>
            <w:tcW w:w="2612" w:type="dxa"/>
          </w:tcPr>
          <w:p w:rsidR="00D64DDD" w:rsidRDefault="00D64DDD" w:rsidP="00A06D18">
            <w:pPr>
              <w:pStyle w:val="Table"/>
              <w:rPr>
                <w:rFonts w:ascii="微软雅黑" w:hAnsi="微软雅黑" w:cs="微软雅黑"/>
                <w:lang w:val="en-GB"/>
              </w:rPr>
            </w:pPr>
          </w:p>
          <w:p w:rsidR="00D64DDD" w:rsidRDefault="00D64DDD" w:rsidP="00A06D18">
            <w:pPr>
              <w:pStyle w:val="Table"/>
              <w:rPr>
                <w:rFonts w:ascii="微软雅黑" w:hAnsi="微软雅黑" w:cs="微软雅黑"/>
                <w:lang w:val="en-GB"/>
              </w:rPr>
            </w:pPr>
            <w:r>
              <w:rPr>
                <w:rFonts w:ascii="微软雅黑" w:hAnsi="微软雅黑" w:cs="微软雅黑" w:hint="eastAsia"/>
                <w:lang w:val="en-GB"/>
              </w:rPr>
              <w:t>密级程度：保密</w:t>
            </w:r>
          </w:p>
          <w:p w:rsidR="00D64DDD" w:rsidRDefault="00D64DDD" w:rsidP="00A06D18">
            <w:pPr>
              <w:pStyle w:val="Table"/>
              <w:rPr>
                <w:rFonts w:ascii="微软雅黑" w:hAnsi="微软雅黑" w:cs="微软雅黑"/>
                <w:lang w:val="en-GB"/>
              </w:rPr>
            </w:pPr>
            <w:r>
              <w:rPr>
                <w:rFonts w:ascii="微软雅黑" w:hAnsi="微软雅黑" w:cs="微软雅黑" w:hint="eastAsia"/>
                <w:szCs w:val="21"/>
              </w:rPr>
              <w:t>可查阅部门、人员：</w:t>
            </w:r>
            <w:r>
              <w:rPr>
                <w:rFonts w:ascii="微软雅黑" w:hAnsi="微软雅黑" w:cs="微软雅黑" w:hint="eastAsia"/>
              </w:rPr>
              <w:t>项目相关人员</w:t>
            </w:r>
          </w:p>
        </w:tc>
        <w:tc>
          <w:tcPr>
            <w:tcW w:w="4080" w:type="dxa"/>
          </w:tcPr>
          <w:p w:rsidR="00D64DDD" w:rsidRDefault="00D64DDD" w:rsidP="00A06D18">
            <w:pPr>
              <w:rPr>
                <w:rFonts w:ascii="微软雅黑" w:hAnsi="微软雅黑" w:cs="微软雅黑"/>
                <w:lang w:val="en-GB"/>
              </w:rPr>
            </w:pPr>
          </w:p>
          <w:p w:rsidR="00D64DDD" w:rsidRDefault="00D64DDD" w:rsidP="00A06D18">
            <w:pPr>
              <w:rPr>
                <w:rFonts w:ascii="微软雅黑" w:hAnsi="微软雅黑" w:cs="微软雅黑"/>
                <w:lang w:val="en-GB"/>
              </w:rPr>
            </w:pPr>
            <w:r>
              <w:rPr>
                <w:rFonts w:ascii="微软雅黑" w:hAnsi="微软雅黑" w:cs="微软雅黑" w:hint="eastAsia"/>
                <w:lang w:val="en-GB"/>
              </w:rPr>
              <w:t>起草人: 许广</w:t>
            </w:r>
          </w:p>
          <w:p w:rsidR="00D64DDD" w:rsidRDefault="00D64DDD" w:rsidP="00A06D18">
            <w:pPr>
              <w:rPr>
                <w:rFonts w:ascii="微软雅黑" w:hAnsi="微软雅黑" w:cs="微软雅黑"/>
                <w:lang w:val="en-GB"/>
              </w:rPr>
            </w:pPr>
            <w:r>
              <w:rPr>
                <w:rFonts w:ascii="微软雅黑" w:hAnsi="微软雅黑" w:cs="微软雅黑" w:hint="eastAsia"/>
                <w:lang w:val="en-GB"/>
              </w:rPr>
              <w:t xml:space="preserve">公司: </w:t>
            </w:r>
            <w:r w:rsidR="00CB6DD2" w:rsidRPr="00CB6DD2">
              <w:rPr>
                <w:rFonts w:ascii="微软雅黑" w:hAnsi="微软雅黑" w:cs="微软雅黑" w:hint="eastAsia"/>
              </w:rPr>
              <w:fldChar w:fldCharType="begin"/>
            </w:r>
            <w:r>
              <w:rPr>
                <w:rFonts w:ascii="微软雅黑" w:hAnsi="微软雅黑" w:cs="微软雅黑" w:hint="eastAsia"/>
              </w:rPr>
              <w:instrText xml:space="preserve"> DOCPROPERTY  Company  \* MERGEFORMAT </w:instrText>
            </w:r>
            <w:r w:rsidR="00CB6DD2" w:rsidRPr="00CB6DD2">
              <w:rPr>
                <w:rFonts w:ascii="微软雅黑" w:hAnsi="微软雅黑" w:cs="微软雅黑" w:hint="eastAsia"/>
              </w:rPr>
              <w:fldChar w:fldCharType="separate"/>
            </w:r>
            <w:proofErr w:type="gramStart"/>
            <w:r>
              <w:rPr>
                <w:rFonts w:ascii="微软雅黑" w:hAnsi="微软雅黑" w:cs="微软雅黑" w:hint="eastAsia"/>
                <w:lang w:val="en-GB"/>
              </w:rPr>
              <w:t>杉德支付</w:t>
            </w:r>
            <w:proofErr w:type="gramEnd"/>
            <w:r>
              <w:rPr>
                <w:rFonts w:ascii="微软雅黑" w:hAnsi="微软雅黑" w:cs="微软雅黑" w:hint="eastAsia"/>
                <w:lang w:val="en-GB"/>
              </w:rPr>
              <w:t>网络服务发展有限公司</w:t>
            </w:r>
            <w:r w:rsidR="00CB6DD2">
              <w:rPr>
                <w:rFonts w:ascii="微软雅黑" w:hAnsi="微软雅黑" w:cs="微软雅黑" w:hint="eastAsia"/>
                <w:lang w:val="en-GB"/>
              </w:rPr>
              <w:fldChar w:fldCharType="end"/>
            </w:r>
          </w:p>
          <w:p w:rsidR="00D64DDD" w:rsidRDefault="00D64DDD" w:rsidP="00A06D18">
            <w:pPr>
              <w:rPr>
                <w:rFonts w:ascii="微软雅黑" w:hAnsi="微软雅黑" w:cs="微软雅黑"/>
                <w:lang w:val="fr-FR"/>
              </w:rPr>
            </w:pPr>
            <w:r>
              <w:rPr>
                <w:rFonts w:ascii="微软雅黑" w:hAnsi="微软雅黑" w:cs="微软雅黑" w:hint="eastAsia"/>
                <w:lang w:val="fr-FR"/>
              </w:rPr>
              <w:t xml:space="preserve">当前版本号: </w:t>
            </w:r>
            <w:r>
              <w:rPr>
                <w:rFonts w:ascii="微软雅黑" w:hAnsi="微软雅黑" w:cs="微软雅黑" w:hint="eastAsia"/>
                <w:lang w:val="en-GB"/>
              </w:rPr>
              <w:t>1.0</w:t>
            </w:r>
          </w:p>
          <w:p w:rsidR="00D64DDD" w:rsidRDefault="00D64DDD" w:rsidP="00A06D18">
            <w:pPr>
              <w:rPr>
                <w:rFonts w:ascii="微软雅黑" w:hAnsi="微软雅黑" w:cs="微软雅黑"/>
                <w:color w:val="FF0000"/>
                <w:lang w:val="en-GB"/>
              </w:rPr>
            </w:pPr>
            <w:r>
              <w:rPr>
                <w:rFonts w:ascii="微软雅黑" w:hAnsi="微软雅黑" w:cs="微软雅黑" w:hint="eastAsia"/>
                <w:lang w:val="fr-FR"/>
              </w:rPr>
              <w:t>当前状态</w:t>
            </w:r>
            <w:r>
              <w:rPr>
                <w:rFonts w:ascii="微软雅黑" w:hAnsi="微软雅黑" w:cs="微软雅黑" w:hint="eastAsia"/>
                <w:lang w:val="en-GB"/>
              </w:rPr>
              <w:t>:</w:t>
            </w:r>
            <w:r>
              <w:rPr>
                <w:rFonts w:ascii="微软雅黑" w:hAnsi="微软雅黑" w:cs="微软雅黑" w:hint="eastAsia"/>
              </w:rPr>
              <w:t xml:space="preserve"> [√]</w:t>
            </w:r>
            <w:r>
              <w:rPr>
                <w:rFonts w:ascii="微软雅黑" w:hAnsi="微软雅黑" w:cs="微软雅黑" w:hint="eastAsia"/>
                <w:lang w:val="en-GB"/>
              </w:rPr>
              <w:t>草稿</w:t>
            </w:r>
            <w:r>
              <w:rPr>
                <w:rFonts w:ascii="微软雅黑" w:hAnsi="微软雅黑" w:cs="微软雅黑" w:hint="eastAsia"/>
              </w:rPr>
              <w:t>[]正式发布[ ]注销</w:t>
            </w:r>
          </w:p>
        </w:tc>
      </w:tr>
    </w:tbl>
    <w:p w:rsidR="00D64DDD" w:rsidRDefault="00D64DDD" w:rsidP="00D64DDD">
      <w:pPr>
        <w:rPr>
          <w:rFonts w:ascii="微软雅黑" w:hAnsi="微软雅黑" w:cs="微软雅黑"/>
        </w:rPr>
        <w:sectPr w:rsidR="00D64DDD">
          <w:pgSz w:w="11907" w:h="16839"/>
          <w:pgMar w:top="1418" w:right="567" w:bottom="851" w:left="1247" w:header="709" w:footer="567" w:gutter="0"/>
          <w:cols w:space="720"/>
          <w:docGrid w:linePitch="212"/>
        </w:sectPr>
      </w:pPr>
    </w:p>
    <w:p w:rsidR="00D64DDD" w:rsidRDefault="00D64DDD" w:rsidP="00D64DDD">
      <w:pPr>
        <w:spacing w:line="360" w:lineRule="auto"/>
        <w:jc w:val="center"/>
        <w:rPr>
          <w:rFonts w:ascii="微软雅黑" w:hAnsi="微软雅黑" w:cs="微软雅黑"/>
          <w:b/>
          <w:sz w:val="32"/>
          <w:lang w:val="en-GB"/>
        </w:rPr>
      </w:pPr>
      <w:bookmarkStart w:id="1" w:name="hp_LogicalHeaderComplete"/>
      <w:r>
        <w:rPr>
          <w:rFonts w:ascii="微软雅黑" w:hAnsi="微软雅黑" w:cs="微软雅黑" w:hint="eastAsia"/>
          <w:b/>
          <w:sz w:val="32"/>
          <w:lang w:val="en-GB"/>
        </w:rPr>
        <w:lastRenderedPageBreak/>
        <w:t>产权说明</w:t>
      </w:r>
    </w:p>
    <w:p w:rsidR="00D64DDD" w:rsidRDefault="00D64DDD" w:rsidP="00D64DDD">
      <w:pPr>
        <w:rPr>
          <w:rFonts w:ascii="微软雅黑" w:hAnsi="微软雅黑" w:cs="微软雅黑"/>
          <w:sz w:val="20"/>
          <w:szCs w:val="20"/>
          <w:lang w:val="en-GB"/>
        </w:rPr>
      </w:pPr>
      <w:r w:rsidRPr="00D12A4F">
        <w:rPr>
          <w:rFonts w:hint="eastAsia"/>
        </w:rPr>
        <w:t>本文件中出现的任何文字叙述、文档格式、插图、照片、方法、过程等内容，除另有特别注明，版权均属</w:t>
      </w:r>
      <w:bookmarkStart w:id="2" w:name="OLE_LINK2"/>
      <w:bookmarkStart w:id="3" w:name="OLE_LINK1"/>
      <w:proofErr w:type="gramStart"/>
      <w:r w:rsidRPr="00D12A4F">
        <w:rPr>
          <w:rFonts w:hint="eastAsia"/>
        </w:rPr>
        <w:t>杉德支付</w:t>
      </w:r>
      <w:proofErr w:type="gramEnd"/>
      <w:r w:rsidRPr="00D12A4F">
        <w:rPr>
          <w:rFonts w:hint="eastAsia"/>
        </w:rPr>
        <w:t>网络服务发展有限公司</w:t>
      </w:r>
      <w:bookmarkEnd w:id="2"/>
      <w:bookmarkEnd w:id="3"/>
      <w:r w:rsidRPr="00D12A4F">
        <w:rPr>
          <w:rFonts w:hint="eastAsia"/>
        </w:rPr>
        <w:t>所有，受到有关产权及版权法保护。任何个人、机构未经</w:t>
      </w:r>
      <w:r w:rsidR="00CB6DD2" w:rsidRPr="00CB6DD2">
        <w:rPr>
          <w:rFonts w:ascii="微软雅黑" w:hAnsi="微软雅黑" w:cs="微软雅黑" w:hint="eastAsia"/>
        </w:rPr>
        <w:fldChar w:fldCharType="begin"/>
      </w:r>
      <w:r>
        <w:rPr>
          <w:rFonts w:ascii="微软雅黑" w:hAnsi="微软雅黑" w:cs="微软雅黑" w:hint="eastAsia"/>
        </w:rPr>
        <w:instrText xml:space="preserve"> DOCPROPERTY  Company  \* MERGEFORMAT </w:instrText>
      </w:r>
      <w:r w:rsidR="00CB6DD2" w:rsidRPr="00CB6DD2">
        <w:rPr>
          <w:rFonts w:ascii="微软雅黑" w:hAnsi="微软雅黑" w:cs="微软雅黑" w:hint="eastAsia"/>
        </w:rPr>
        <w:fldChar w:fldCharType="separate"/>
      </w:r>
      <w:proofErr w:type="gramStart"/>
      <w:r>
        <w:rPr>
          <w:rFonts w:ascii="微软雅黑" w:hAnsi="微软雅黑" w:cs="微软雅黑" w:hint="eastAsia"/>
          <w:lang w:val="en-GB"/>
        </w:rPr>
        <w:t>杉德支付</w:t>
      </w:r>
      <w:proofErr w:type="gramEnd"/>
      <w:r>
        <w:rPr>
          <w:rFonts w:ascii="微软雅黑" w:hAnsi="微软雅黑" w:cs="微软雅黑" w:hint="eastAsia"/>
          <w:lang w:val="en-GB"/>
        </w:rPr>
        <w:t>网络服务发展有限公司</w:t>
      </w:r>
      <w:r w:rsidR="00CB6DD2">
        <w:rPr>
          <w:rFonts w:ascii="微软雅黑" w:hAnsi="微软雅黑" w:cs="微软雅黑" w:hint="eastAsia"/>
          <w:lang w:val="en-GB"/>
        </w:rPr>
        <w:fldChar w:fldCharType="end"/>
      </w:r>
      <w:r w:rsidRPr="00D12A4F">
        <w:rPr>
          <w:rFonts w:hint="eastAsia"/>
        </w:rPr>
        <w:t>有限公司的书面授权许可，不得复制或引用本文件的任何片断，</w:t>
      </w:r>
      <w:proofErr w:type="gramStart"/>
      <w:r w:rsidRPr="00D12A4F">
        <w:rPr>
          <w:rFonts w:hint="eastAsia"/>
        </w:rPr>
        <w:t>无论通过</w:t>
      </w:r>
      <w:proofErr w:type="gramEnd"/>
      <w:r w:rsidRPr="00D12A4F">
        <w:rPr>
          <w:rFonts w:hint="eastAsia"/>
        </w:rPr>
        <w:t>电子形式或非电子形式</w:t>
      </w:r>
      <w:r>
        <w:rPr>
          <w:rFonts w:ascii="微软雅黑" w:hAnsi="微软雅黑" w:cs="微软雅黑" w:hint="eastAsia"/>
          <w:sz w:val="20"/>
          <w:szCs w:val="20"/>
          <w:lang w:val="en-GB"/>
        </w:rPr>
        <w:t>。</w:t>
      </w:r>
    </w:p>
    <w:p w:rsidR="00D64DDD" w:rsidRDefault="00D64DDD" w:rsidP="00D64DDD">
      <w:pPr>
        <w:spacing w:line="360" w:lineRule="auto"/>
        <w:rPr>
          <w:rFonts w:ascii="微软雅黑" w:hAnsi="微软雅黑" w:cs="微软雅黑"/>
          <w:lang w:val="en-GB"/>
        </w:rPr>
      </w:pPr>
    </w:p>
    <w:p w:rsidR="00D64DDD" w:rsidRDefault="00D64DDD" w:rsidP="00D64DDD">
      <w:pPr>
        <w:jc w:val="center"/>
        <w:rPr>
          <w:rFonts w:ascii="微软雅黑" w:hAnsi="微软雅黑" w:cs="微软雅黑"/>
          <w:b/>
          <w:sz w:val="32"/>
          <w:lang w:val="en-GB"/>
        </w:rPr>
      </w:pPr>
      <w:r>
        <w:rPr>
          <w:rFonts w:ascii="微软雅黑" w:hAnsi="微软雅黑" w:cs="微软雅黑" w:hint="eastAsia"/>
          <w:b/>
          <w:sz w:val="32"/>
          <w:lang w:val="en-GB"/>
        </w:rPr>
        <w:t>文档信息</w:t>
      </w:r>
    </w:p>
    <w:tbl>
      <w:tblPr>
        <w:tblW w:w="9810" w:type="dxa"/>
        <w:tblInd w:w="108" w:type="dxa"/>
        <w:tblBorders>
          <w:top w:val="single" w:sz="6" w:space="0" w:color="auto"/>
          <w:left w:val="single" w:sz="6" w:space="0" w:color="auto"/>
          <w:bottom w:val="single" w:sz="6" w:space="0" w:color="auto"/>
          <w:right w:val="single" w:sz="6" w:space="0" w:color="auto"/>
        </w:tblBorders>
        <w:tblLayout w:type="fixed"/>
        <w:tblLook w:val="04A0"/>
      </w:tblPr>
      <w:tblGrid>
        <w:gridCol w:w="2730"/>
        <w:gridCol w:w="3042"/>
        <w:gridCol w:w="1788"/>
        <w:gridCol w:w="2250"/>
      </w:tblGrid>
      <w:tr w:rsidR="00D64DDD" w:rsidTr="00A06D18">
        <w:tc>
          <w:tcPr>
            <w:tcW w:w="2730" w:type="dxa"/>
          </w:tcPr>
          <w:p w:rsidR="00D64DDD" w:rsidRDefault="00D64DDD" w:rsidP="00A06D18">
            <w:pPr>
              <w:rPr>
                <w:lang w:val="en-GB"/>
              </w:rPr>
            </w:pPr>
            <w:r>
              <w:rPr>
                <w:rFonts w:hint="eastAsia"/>
              </w:rPr>
              <w:t>项目名称</w:t>
            </w:r>
            <w:r>
              <w:rPr>
                <w:rFonts w:hint="eastAsia"/>
                <w:lang w:val="en-GB"/>
              </w:rPr>
              <w:t>:</w:t>
            </w:r>
          </w:p>
        </w:tc>
        <w:tc>
          <w:tcPr>
            <w:tcW w:w="7080" w:type="dxa"/>
            <w:gridSpan w:val="3"/>
          </w:tcPr>
          <w:p w:rsidR="00D64DDD" w:rsidRDefault="00D64DDD" w:rsidP="00A06D18">
            <w:pPr>
              <w:rPr>
                <w:lang w:val="en-GB"/>
              </w:rPr>
            </w:pPr>
          </w:p>
        </w:tc>
      </w:tr>
      <w:tr w:rsidR="00D64DDD" w:rsidTr="00A06D18">
        <w:trPr>
          <w:trHeight w:val="236"/>
        </w:trPr>
        <w:tc>
          <w:tcPr>
            <w:tcW w:w="2730" w:type="dxa"/>
          </w:tcPr>
          <w:p w:rsidR="00D64DDD" w:rsidRDefault="00D64DDD" w:rsidP="00A06D18">
            <w:pPr>
              <w:rPr>
                <w:lang w:val="en-GB"/>
              </w:rPr>
            </w:pPr>
            <w:r>
              <w:rPr>
                <w:rFonts w:hint="eastAsia"/>
                <w:lang w:val="en-GB"/>
              </w:rPr>
              <w:t>起草人</w:t>
            </w:r>
            <w:r>
              <w:rPr>
                <w:rFonts w:hint="eastAsia"/>
                <w:lang w:val="en-GB"/>
              </w:rPr>
              <w:t>:</w:t>
            </w:r>
          </w:p>
        </w:tc>
        <w:tc>
          <w:tcPr>
            <w:tcW w:w="3042" w:type="dxa"/>
          </w:tcPr>
          <w:p w:rsidR="00D64DDD" w:rsidRDefault="00D64DDD" w:rsidP="00A06D18">
            <w:r>
              <w:rPr>
                <w:rFonts w:hint="eastAsia"/>
              </w:rPr>
              <w:t>许广</w:t>
            </w:r>
          </w:p>
        </w:tc>
        <w:tc>
          <w:tcPr>
            <w:tcW w:w="1788" w:type="dxa"/>
          </w:tcPr>
          <w:p w:rsidR="00D64DDD" w:rsidRDefault="00D64DDD" w:rsidP="00A06D18">
            <w:pPr>
              <w:rPr>
                <w:lang w:val="en-GB"/>
              </w:rPr>
            </w:pPr>
            <w:r>
              <w:rPr>
                <w:rFonts w:hint="eastAsia"/>
                <w:lang w:val="fr-FR"/>
              </w:rPr>
              <w:t>当前版本号</w:t>
            </w:r>
            <w:r>
              <w:rPr>
                <w:rFonts w:hint="eastAsia"/>
                <w:lang w:val="en-GB"/>
              </w:rPr>
              <w:t>:</w:t>
            </w:r>
          </w:p>
        </w:tc>
        <w:tc>
          <w:tcPr>
            <w:tcW w:w="2250" w:type="dxa"/>
          </w:tcPr>
          <w:p w:rsidR="00D64DDD" w:rsidRDefault="00D64DDD" w:rsidP="00A06D18">
            <w:pPr>
              <w:rPr>
                <w:lang w:val="en-GB"/>
              </w:rPr>
            </w:pPr>
            <w:r>
              <w:rPr>
                <w:rFonts w:hint="eastAsia"/>
                <w:lang w:val="en-GB"/>
              </w:rPr>
              <w:t>1.0</w:t>
            </w:r>
          </w:p>
        </w:tc>
      </w:tr>
      <w:tr w:rsidR="00D64DDD" w:rsidTr="00A06D18">
        <w:trPr>
          <w:trHeight w:val="236"/>
        </w:trPr>
        <w:tc>
          <w:tcPr>
            <w:tcW w:w="2730" w:type="dxa"/>
          </w:tcPr>
          <w:p w:rsidR="00D64DDD" w:rsidRDefault="00D64DDD" w:rsidP="00A06D18">
            <w:pPr>
              <w:rPr>
                <w:lang w:val="en-GB"/>
              </w:rPr>
            </w:pPr>
            <w:r>
              <w:rPr>
                <w:rFonts w:hint="eastAsia"/>
                <w:lang w:val="en-GB"/>
              </w:rPr>
              <w:t>完成日期</w:t>
            </w:r>
            <w:r>
              <w:rPr>
                <w:rFonts w:hint="eastAsia"/>
                <w:lang w:val="en-GB"/>
              </w:rPr>
              <w:t>:</w:t>
            </w:r>
          </w:p>
        </w:tc>
        <w:tc>
          <w:tcPr>
            <w:tcW w:w="3042" w:type="dxa"/>
          </w:tcPr>
          <w:p w:rsidR="00D64DDD" w:rsidRDefault="00D64DDD" w:rsidP="00A06D18">
            <w:pPr>
              <w:rPr>
                <w:lang w:val="en-GB"/>
              </w:rPr>
            </w:pPr>
          </w:p>
        </w:tc>
        <w:tc>
          <w:tcPr>
            <w:tcW w:w="1788" w:type="dxa"/>
          </w:tcPr>
          <w:p w:rsidR="00D64DDD" w:rsidRDefault="00D64DDD" w:rsidP="00A06D18">
            <w:pPr>
              <w:rPr>
                <w:lang w:val="en-GB"/>
              </w:rPr>
            </w:pPr>
          </w:p>
        </w:tc>
        <w:tc>
          <w:tcPr>
            <w:tcW w:w="2250" w:type="dxa"/>
          </w:tcPr>
          <w:p w:rsidR="00D64DDD" w:rsidRDefault="00D64DDD" w:rsidP="00A06D18">
            <w:pPr>
              <w:rPr>
                <w:lang w:val="en-GB"/>
              </w:rPr>
            </w:pPr>
          </w:p>
        </w:tc>
      </w:tr>
    </w:tbl>
    <w:p w:rsidR="00D64DDD" w:rsidRDefault="00D64DDD" w:rsidP="00D64DDD">
      <w:pPr>
        <w:rPr>
          <w:lang w:val="en-GB"/>
        </w:rPr>
      </w:pPr>
      <w:bookmarkStart w:id="4" w:name="hp_DistributionList"/>
      <w:bookmarkEnd w:id="1"/>
    </w:p>
    <w:p w:rsidR="00D64DDD" w:rsidRDefault="00D64DDD" w:rsidP="00D64DDD">
      <w:pPr>
        <w:rPr>
          <w:lang w:val="en-GB"/>
        </w:rPr>
      </w:pPr>
      <w:bookmarkStart w:id="5" w:name="hp_RevisionHistory"/>
      <w:bookmarkEnd w:id="4"/>
      <w:r>
        <w:rPr>
          <w:rFonts w:hint="eastAsia"/>
          <w:lang w:val="en-GB"/>
        </w:rPr>
        <w:t>版本记录</w:t>
      </w:r>
    </w:p>
    <w:tbl>
      <w:tblPr>
        <w:tblW w:w="9828" w:type="dxa"/>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4A0"/>
      </w:tblPr>
      <w:tblGrid>
        <w:gridCol w:w="1326"/>
        <w:gridCol w:w="2034"/>
        <w:gridCol w:w="1680"/>
        <w:gridCol w:w="4788"/>
      </w:tblGrid>
      <w:tr w:rsidR="00D64DDD" w:rsidTr="00A06D18">
        <w:trPr>
          <w:tblHeader/>
        </w:trPr>
        <w:tc>
          <w:tcPr>
            <w:tcW w:w="1326" w:type="dxa"/>
          </w:tcPr>
          <w:p w:rsidR="00D64DDD" w:rsidRDefault="00D64DDD" w:rsidP="00A06D18">
            <w:pPr>
              <w:rPr>
                <w:lang w:val="en-GB"/>
              </w:rPr>
            </w:pPr>
            <w:r>
              <w:rPr>
                <w:rFonts w:hint="eastAsia"/>
                <w:lang w:val="en-GB"/>
              </w:rPr>
              <w:t>版本编号</w:t>
            </w:r>
          </w:p>
        </w:tc>
        <w:tc>
          <w:tcPr>
            <w:tcW w:w="2034" w:type="dxa"/>
          </w:tcPr>
          <w:p w:rsidR="00D64DDD" w:rsidRDefault="00D64DDD" w:rsidP="00A06D18">
            <w:pPr>
              <w:rPr>
                <w:lang w:val="en-GB"/>
              </w:rPr>
            </w:pPr>
            <w:r>
              <w:rPr>
                <w:rFonts w:hint="eastAsia"/>
                <w:lang w:val="en-GB"/>
              </w:rPr>
              <w:t>版本日期</w:t>
            </w:r>
          </w:p>
        </w:tc>
        <w:tc>
          <w:tcPr>
            <w:tcW w:w="1680" w:type="dxa"/>
          </w:tcPr>
          <w:p w:rsidR="00D64DDD" w:rsidRDefault="00D64DDD" w:rsidP="00A06D18">
            <w:pPr>
              <w:rPr>
                <w:lang w:val="en-GB"/>
              </w:rPr>
            </w:pPr>
            <w:r>
              <w:rPr>
                <w:rFonts w:hint="eastAsia"/>
                <w:lang w:val="en-GB"/>
              </w:rPr>
              <w:t>修改者</w:t>
            </w:r>
          </w:p>
        </w:tc>
        <w:tc>
          <w:tcPr>
            <w:tcW w:w="4788" w:type="dxa"/>
          </w:tcPr>
          <w:p w:rsidR="00D64DDD" w:rsidRDefault="00D64DDD" w:rsidP="00A06D18">
            <w:pPr>
              <w:rPr>
                <w:lang w:val="en-GB"/>
              </w:rPr>
            </w:pPr>
            <w:r>
              <w:rPr>
                <w:rFonts w:hint="eastAsia"/>
                <w:lang w:val="en-GB"/>
              </w:rPr>
              <w:t>说明</w:t>
            </w:r>
          </w:p>
        </w:tc>
      </w:tr>
      <w:tr w:rsidR="00D64DDD" w:rsidTr="00A06D18">
        <w:tc>
          <w:tcPr>
            <w:tcW w:w="1326" w:type="dxa"/>
          </w:tcPr>
          <w:p w:rsidR="00D64DDD" w:rsidRDefault="00D64DDD" w:rsidP="00A06D18">
            <w:pPr>
              <w:rPr>
                <w:lang w:val="en-GB"/>
              </w:rPr>
            </w:pPr>
            <w:r>
              <w:rPr>
                <w:rFonts w:hint="eastAsia"/>
                <w:lang w:val="en-GB"/>
              </w:rPr>
              <w:t>1.0</w:t>
            </w:r>
          </w:p>
        </w:tc>
        <w:tc>
          <w:tcPr>
            <w:tcW w:w="2034" w:type="dxa"/>
          </w:tcPr>
          <w:p w:rsidR="00D64DDD" w:rsidRDefault="0095356B" w:rsidP="00A06D18">
            <w:r>
              <w:rPr>
                <w:rFonts w:hint="eastAsia"/>
              </w:rPr>
              <w:t>2017</w:t>
            </w:r>
            <w:r>
              <w:rPr>
                <w:rFonts w:hint="eastAsia"/>
              </w:rPr>
              <w:t>年</w:t>
            </w:r>
            <w:r>
              <w:rPr>
                <w:rFonts w:hint="eastAsia"/>
              </w:rPr>
              <w:t>9</w:t>
            </w:r>
            <w:r>
              <w:rPr>
                <w:rFonts w:hint="eastAsia"/>
              </w:rPr>
              <w:t>月</w:t>
            </w:r>
            <w:r>
              <w:rPr>
                <w:rFonts w:hint="eastAsia"/>
              </w:rPr>
              <w:t>26</w:t>
            </w:r>
            <w:r>
              <w:rPr>
                <w:rFonts w:hint="eastAsia"/>
              </w:rPr>
              <w:t>日</w:t>
            </w:r>
          </w:p>
        </w:tc>
        <w:tc>
          <w:tcPr>
            <w:tcW w:w="1680" w:type="dxa"/>
          </w:tcPr>
          <w:p w:rsidR="00D64DDD" w:rsidRDefault="002E1524" w:rsidP="00A06D18">
            <w:r>
              <w:rPr>
                <w:rFonts w:hint="eastAsia"/>
              </w:rPr>
              <w:t>许广</w:t>
            </w:r>
          </w:p>
        </w:tc>
        <w:tc>
          <w:tcPr>
            <w:tcW w:w="4788" w:type="dxa"/>
          </w:tcPr>
          <w:p w:rsidR="00D64DDD" w:rsidRDefault="0095356B" w:rsidP="00A06D18">
            <w:pPr>
              <w:rPr>
                <w:lang w:val="en-GB"/>
              </w:rPr>
            </w:pPr>
            <w:r>
              <w:rPr>
                <w:rFonts w:hint="eastAsia"/>
                <w:lang w:val="en-GB"/>
              </w:rPr>
              <w:t>生活</w:t>
            </w:r>
            <w:proofErr w:type="gramStart"/>
            <w:r>
              <w:rPr>
                <w:rFonts w:hint="eastAsia"/>
                <w:lang w:val="en-GB"/>
              </w:rPr>
              <w:t>杉德网整体</w:t>
            </w:r>
            <w:proofErr w:type="gramEnd"/>
            <w:r>
              <w:rPr>
                <w:rFonts w:hint="eastAsia"/>
                <w:lang w:val="en-GB"/>
              </w:rPr>
              <w:t>优化项目</w:t>
            </w:r>
          </w:p>
        </w:tc>
      </w:tr>
      <w:bookmarkEnd w:id="5"/>
    </w:tbl>
    <w:p w:rsidR="00D64DDD" w:rsidRDefault="00D64DDD" w:rsidP="00D64DDD">
      <w:pPr>
        <w:rPr>
          <w:rFonts w:ascii="微软雅黑" w:hAnsi="微软雅黑" w:cs="微软雅黑"/>
        </w:rPr>
      </w:pPr>
    </w:p>
    <w:p w:rsidR="00D64DDD" w:rsidRDefault="00D64DDD" w:rsidP="00D64DDD">
      <w:pPr>
        <w:rPr>
          <w:rFonts w:ascii="微软雅黑" w:hAnsi="微软雅黑" w:cs="微软雅黑"/>
          <w:lang w:val="en-GB"/>
        </w:rPr>
      </w:pPr>
      <w:bookmarkStart w:id="6" w:name="_GoBack"/>
      <w:bookmarkEnd w:id="6"/>
    </w:p>
    <w:p w:rsidR="00D64DDD" w:rsidRDefault="00D64DDD" w:rsidP="00D64DDD">
      <w:pPr>
        <w:rPr>
          <w:rFonts w:ascii="微软雅黑" w:hAnsi="微软雅黑" w:cs="微软雅黑"/>
          <w:lang w:val="en-GB"/>
        </w:rPr>
      </w:pPr>
    </w:p>
    <w:p w:rsidR="00D64DDD" w:rsidRDefault="00D64DDD" w:rsidP="00D64DDD">
      <w:pPr>
        <w:spacing w:line="360" w:lineRule="auto"/>
        <w:jc w:val="center"/>
        <w:rPr>
          <w:rFonts w:ascii="微软雅黑" w:hAnsi="微软雅黑" w:cs="微软雅黑"/>
          <w:b/>
          <w:sz w:val="32"/>
          <w:lang w:val="en-GB"/>
        </w:rPr>
      </w:pPr>
      <w:r>
        <w:rPr>
          <w:rFonts w:ascii="微软雅黑" w:hAnsi="微软雅黑" w:cs="微软雅黑" w:hint="eastAsia"/>
          <w:lang w:val="en-GB"/>
        </w:rPr>
        <w:br w:type="page"/>
      </w:r>
      <w:r>
        <w:rPr>
          <w:rFonts w:ascii="微软雅黑" w:hAnsi="微软雅黑" w:cs="微软雅黑" w:hint="eastAsia"/>
          <w:b/>
          <w:sz w:val="32"/>
          <w:lang w:val="en-GB"/>
        </w:rPr>
        <w:lastRenderedPageBreak/>
        <w:t>文档目录</w:t>
      </w:r>
    </w:p>
    <w:p w:rsidR="00A063EF" w:rsidRDefault="00CB6DD2">
      <w:pPr>
        <w:pStyle w:val="10"/>
        <w:tabs>
          <w:tab w:val="right" w:leader="dot" w:pos="8296"/>
        </w:tabs>
        <w:rPr>
          <w:rFonts w:eastAsiaTheme="minorEastAsia"/>
          <w:noProof/>
          <w:sz w:val="21"/>
          <w:szCs w:val="22"/>
        </w:rPr>
      </w:pPr>
      <w:r>
        <w:rPr>
          <w:rFonts w:ascii="微软雅黑" w:hAnsi="微软雅黑" w:cs="微软雅黑" w:hint="eastAsia"/>
          <w:lang w:val="en-GB"/>
        </w:rPr>
        <w:fldChar w:fldCharType="begin"/>
      </w:r>
      <w:r w:rsidR="00D64DDD">
        <w:rPr>
          <w:rFonts w:ascii="微软雅黑" w:hAnsi="微软雅黑" w:cs="微软雅黑" w:hint="eastAsia"/>
          <w:lang w:val="en-GB"/>
        </w:rPr>
        <w:instrText>TOC \o "1-3" \h \z \u</w:instrText>
      </w:r>
      <w:r>
        <w:rPr>
          <w:rFonts w:ascii="微软雅黑" w:hAnsi="微软雅黑" w:cs="微软雅黑" w:hint="eastAsia"/>
          <w:lang w:val="en-GB"/>
        </w:rPr>
        <w:fldChar w:fldCharType="separate"/>
      </w:r>
      <w:hyperlink w:anchor="_Toc494230648" w:history="1">
        <w:r w:rsidR="00A063EF" w:rsidRPr="00D25CAC">
          <w:rPr>
            <w:rStyle w:val="a5"/>
            <w:rFonts w:ascii="微软雅黑" w:hAnsi="微软雅黑" w:cs="微软雅黑" w:hint="eastAsia"/>
            <w:noProof/>
            <w:lang w:val="en-GB"/>
          </w:rPr>
          <w:t>一、引言</w:t>
        </w:r>
        <w:r w:rsidR="00A063EF">
          <w:rPr>
            <w:noProof/>
            <w:webHidden/>
          </w:rPr>
          <w:tab/>
        </w:r>
        <w:r>
          <w:rPr>
            <w:noProof/>
            <w:webHidden/>
          </w:rPr>
          <w:fldChar w:fldCharType="begin"/>
        </w:r>
        <w:r w:rsidR="00A063EF">
          <w:rPr>
            <w:noProof/>
            <w:webHidden/>
          </w:rPr>
          <w:instrText xml:space="preserve"> PAGEREF _Toc494230648 \h </w:instrText>
        </w:r>
        <w:r>
          <w:rPr>
            <w:noProof/>
            <w:webHidden/>
          </w:rPr>
        </w:r>
        <w:r>
          <w:rPr>
            <w:noProof/>
            <w:webHidden/>
          </w:rPr>
          <w:fldChar w:fldCharType="separate"/>
        </w:r>
        <w:r w:rsidR="00A063EF">
          <w:rPr>
            <w:noProof/>
            <w:webHidden/>
          </w:rPr>
          <w:t>4</w:t>
        </w:r>
        <w:r>
          <w:rPr>
            <w:noProof/>
            <w:webHidden/>
          </w:rPr>
          <w:fldChar w:fldCharType="end"/>
        </w:r>
      </w:hyperlink>
    </w:p>
    <w:p w:rsidR="00A063EF" w:rsidRDefault="00CB6DD2" w:rsidP="00A063EF">
      <w:pPr>
        <w:pStyle w:val="20"/>
        <w:tabs>
          <w:tab w:val="right" w:leader="dot" w:pos="8296"/>
        </w:tabs>
        <w:ind w:left="360"/>
        <w:rPr>
          <w:rFonts w:eastAsiaTheme="minorEastAsia"/>
          <w:noProof/>
          <w:sz w:val="21"/>
          <w:szCs w:val="22"/>
        </w:rPr>
      </w:pPr>
      <w:hyperlink w:anchor="_Toc494230649" w:history="1">
        <w:r w:rsidR="00A063EF" w:rsidRPr="00D25CAC">
          <w:rPr>
            <w:rStyle w:val="a5"/>
            <w:rFonts w:hint="eastAsia"/>
            <w:noProof/>
            <w:lang w:val="en-GB"/>
          </w:rPr>
          <w:t>编写目的</w:t>
        </w:r>
        <w:r w:rsidR="00A063EF">
          <w:rPr>
            <w:noProof/>
            <w:webHidden/>
          </w:rPr>
          <w:tab/>
        </w:r>
        <w:r>
          <w:rPr>
            <w:noProof/>
            <w:webHidden/>
          </w:rPr>
          <w:fldChar w:fldCharType="begin"/>
        </w:r>
        <w:r w:rsidR="00A063EF">
          <w:rPr>
            <w:noProof/>
            <w:webHidden/>
          </w:rPr>
          <w:instrText xml:space="preserve"> PAGEREF _Toc494230649 \h </w:instrText>
        </w:r>
        <w:r>
          <w:rPr>
            <w:noProof/>
            <w:webHidden/>
          </w:rPr>
        </w:r>
        <w:r>
          <w:rPr>
            <w:noProof/>
            <w:webHidden/>
          </w:rPr>
          <w:fldChar w:fldCharType="separate"/>
        </w:r>
        <w:r w:rsidR="00A063EF">
          <w:rPr>
            <w:noProof/>
            <w:webHidden/>
          </w:rPr>
          <w:t>4</w:t>
        </w:r>
        <w:r>
          <w:rPr>
            <w:noProof/>
            <w:webHidden/>
          </w:rPr>
          <w:fldChar w:fldCharType="end"/>
        </w:r>
      </w:hyperlink>
    </w:p>
    <w:p w:rsidR="00A063EF" w:rsidRDefault="00CB6DD2" w:rsidP="00A063EF">
      <w:pPr>
        <w:pStyle w:val="20"/>
        <w:tabs>
          <w:tab w:val="right" w:leader="dot" w:pos="8296"/>
        </w:tabs>
        <w:ind w:left="360"/>
        <w:rPr>
          <w:rFonts w:eastAsiaTheme="minorEastAsia"/>
          <w:noProof/>
          <w:sz w:val="21"/>
          <w:szCs w:val="22"/>
        </w:rPr>
      </w:pPr>
      <w:hyperlink w:anchor="_Toc494230650" w:history="1">
        <w:r w:rsidR="00A063EF" w:rsidRPr="00D25CAC">
          <w:rPr>
            <w:rStyle w:val="a5"/>
            <w:rFonts w:hint="eastAsia"/>
            <w:noProof/>
            <w:lang w:val="en-GB"/>
          </w:rPr>
          <w:t>预期读者和阅读建议</w:t>
        </w:r>
        <w:r w:rsidR="00A063EF">
          <w:rPr>
            <w:noProof/>
            <w:webHidden/>
          </w:rPr>
          <w:tab/>
        </w:r>
        <w:r>
          <w:rPr>
            <w:noProof/>
            <w:webHidden/>
          </w:rPr>
          <w:fldChar w:fldCharType="begin"/>
        </w:r>
        <w:r w:rsidR="00A063EF">
          <w:rPr>
            <w:noProof/>
            <w:webHidden/>
          </w:rPr>
          <w:instrText xml:space="preserve"> PAGEREF _Toc494230650 \h </w:instrText>
        </w:r>
        <w:r>
          <w:rPr>
            <w:noProof/>
            <w:webHidden/>
          </w:rPr>
        </w:r>
        <w:r>
          <w:rPr>
            <w:noProof/>
            <w:webHidden/>
          </w:rPr>
          <w:fldChar w:fldCharType="separate"/>
        </w:r>
        <w:r w:rsidR="00A063EF">
          <w:rPr>
            <w:noProof/>
            <w:webHidden/>
          </w:rPr>
          <w:t>4</w:t>
        </w:r>
        <w:r>
          <w:rPr>
            <w:noProof/>
            <w:webHidden/>
          </w:rPr>
          <w:fldChar w:fldCharType="end"/>
        </w:r>
      </w:hyperlink>
    </w:p>
    <w:p w:rsidR="00A063EF" w:rsidRDefault="00CB6DD2" w:rsidP="00A063EF">
      <w:pPr>
        <w:pStyle w:val="20"/>
        <w:tabs>
          <w:tab w:val="right" w:leader="dot" w:pos="8296"/>
        </w:tabs>
        <w:ind w:left="360"/>
        <w:rPr>
          <w:rFonts w:eastAsiaTheme="minorEastAsia"/>
          <w:noProof/>
          <w:sz w:val="21"/>
          <w:szCs w:val="22"/>
        </w:rPr>
      </w:pPr>
      <w:hyperlink w:anchor="_Toc494230651" w:history="1">
        <w:r w:rsidR="00A063EF" w:rsidRPr="00D25CAC">
          <w:rPr>
            <w:rStyle w:val="a5"/>
            <w:rFonts w:hint="eastAsia"/>
            <w:noProof/>
            <w:lang w:val="en-GB"/>
          </w:rPr>
          <w:t>参考资料</w:t>
        </w:r>
        <w:r w:rsidR="00A063EF">
          <w:rPr>
            <w:noProof/>
            <w:webHidden/>
          </w:rPr>
          <w:tab/>
        </w:r>
        <w:r>
          <w:rPr>
            <w:noProof/>
            <w:webHidden/>
          </w:rPr>
          <w:fldChar w:fldCharType="begin"/>
        </w:r>
        <w:r w:rsidR="00A063EF">
          <w:rPr>
            <w:noProof/>
            <w:webHidden/>
          </w:rPr>
          <w:instrText xml:space="preserve"> PAGEREF _Toc494230651 \h </w:instrText>
        </w:r>
        <w:r>
          <w:rPr>
            <w:noProof/>
            <w:webHidden/>
          </w:rPr>
        </w:r>
        <w:r>
          <w:rPr>
            <w:noProof/>
            <w:webHidden/>
          </w:rPr>
          <w:fldChar w:fldCharType="separate"/>
        </w:r>
        <w:r w:rsidR="00A063EF">
          <w:rPr>
            <w:noProof/>
            <w:webHidden/>
          </w:rPr>
          <w:t>4</w:t>
        </w:r>
        <w:r>
          <w:rPr>
            <w:noProof/>
            <w:webHidden/>
          </w:rPr>
          <w:fldChar w:fldCharType="end"/>
        </w:r>
      </w:hyperlink>
    </w:p>
    <w:p w:rsidR="00A063EF" w:rsidRDefault="00CB6DD2" w:rsidP="00A063EF">
      <w:pPr>
        <w:pStyle w:val="20"/>
        <w:tabs>
          <w:tab w:val="right" w:leader="dot" w:pos="8296"/>
        </w:tabs>
        <w:ind w:left="360"/>
        <w:rPr>
          <w:rFonts w:eastAsiaTheme="minorEastAsia"/>
          <w:noProof/>
          <w:sz w:val="21"/>
          <w:szCs w:val="22"/>
        </w:rPr>
      </w:pPr>
      <w:hyperlink w:anchor="_Toc494230652" w:history="1">
        <w:r w:rsidR="00A063EF" w:rsidRPr="00D25CAC">
          <w:rPr>
            <w:rStyle w:val="a5"/>
            <w:rFonts w:hint="eastAsia"/>
            <w:noProof/>
            <w:lang w:val="en-GB"/>
          </w:rPr>
          <w:t>术语和定义</w:t>
        </w:r>
        <w:r w:rsidR="00A063EF">
          <w:rPr>
            <w:noProof/>
            <w:webHidden/>
          </w:rPr>
          <w:tab/>
        </w:r>
        <w:r>
          <w:rPr>
            <w:noProof/>
            <w:webHidden/>
          </w:rPr>
          <w:fldChar w:fldCharType="begin"/>
        </w:r>
        <w:r w:rsidR="00A063EF">
          <w:rPr>
            <w:noProof/>
            <w:webHidden/>
          </w:rPr>
          <w:instrText xml:space="preserve"> PAGEREF _Toc494230652 \h </w:instrText>
        </w:r>
        <w:r>
          <w:rPr>
            <w:noProof/>
            <w:webHidden/>
          </w:rPr>
        </w:r>
        <w:r>
          <w:rPr>
            <w:noProof/>
            <w:webHidden/>
          </w:rPr>
          <w:fldChar w:fldCharType="separate"/>
        </w:r>
        <w:r w:rsidR="00A063EF">
          <w:rPr>
            <w:noProof/>
            <w:webHidden/>
          </w:rPr>
          <w:t>4</w:t>
        </w:r>
        <w:r>
          <w:rPr>
            <w:noProof/>
            <w:webHidden/>
          </w:rPr>
          <w:fldChar w:fldCharType="end"/>
        </w:r>
      </w:hyperlink>
    </w:p>
    <w:p w:rsidR="00A063EF" w:rsidRDefault="00CB6DD2">
      <w:pPr>
        <w:pStyle w:val="10"/>
        <w:tabs>
          <w:tab w:val="right" w:leader="dot" w:pos="8296"/>
        </w:tabs>
        <w:rPr>
          <w:rFonts w:eastAsiaTheme="minorEastAsia"/>
          <w:noProof/>
          <w:sz w:val="21"/>
          <w:szCs w:val="22"/>
        </w:rPr>
      </w:pPr>
      <w:hyperlink w:anchor="_Toc494230653" w:history="1">
        <w:r w:rsidR="00A063EF" w:rsidRPr="00D25CAC">
          <w:rPr>
            <w:rStyle w:val="a5"/>
            <w:rFonts w:hint="eastAsia"/>
            <w:noProof/>
            <w:lang w:val="en-GB"/>
          </w:rPr>
          <w:t>二、需求描述</w:t>
        </w:r>
        <w:r w:rsidR="00A063EF">
          <w:rPr>
            <w:noProof/>
            <w:webHidden/>
          </w:rPr>
          <w:tab/>
        </w:r>
        <w:r>
          <w:rPr>
            <w:noProof/>
            <w:webHidden/>
          </w:rPr>
          <w:fldChar w:fldCharType="begin"/>
        </w:r>
        <w:r w:rsidR="00A063EF">
          <w:rPr>
            <w:noProof/>
            <w:webHidden/>
          </w:rPr>
          <w:instrText xml:space="preserve"> PAGEREF _Toc494230653 \h </w:instrText>
        </w:r>
        <w:r>
          <w:rPr>
            <w:noProof/>
            <w:webHidden/>
          </w:rPr>
        </w:r>
        <w:r>
          <w:rPr>
            <w:noProof/>
            <w:webHidden/>
          </w:rPr>
          <w:fldChar w:fldCharType="separate"/>
        </w:r>
        <w:r w:rsidR="00A063EF">
          <w:rPr>
            <w:noProof/>
            <w:webHidden/>
          </w:rPr>
          <w:t>4</w:t>
        </w:r>
        <w:r>
          <w:rPr>
            <w:noProof/>
            <w:webHidden/>
          </w:rPr>
          <w:fldChar w:fldCharType="end"/>
        </w:r>
      </w:hyperlink>
    </w:p>
    <w:p w:rsidR="00A063EF" w:rsidRDefault="00CB6DD2" w:rsidP="00A063EF">
      <w:pPr>
        <w:pStyle w:val="20"/>
        <w:tabs>
          <w:tab w:val="right" w:leader="dot" w:pos="8296"/>
        </w:tabs>
        <w:ind w:left="360"/>
        <w:rPr>
          <w:rFonts w:eastAsiaTheme="minorEastAsia"/>
          <w:noProof/>
          <w:sz w:val="21"/>
          <w:szCs w:val="22"/>
        </w:rPr>
      </w:pPr>
      <w:hyperlink w:anchor="_Toc494230654" w:history="1">
        <w:r w:rsidR="00A063EF" w:rsidRPr="00D25CAC">
          <w:rPr>
            <w:rStyle w:val="a5"/>
            <w:rFonts w:hint="eastAsia"/>
            <w:noProof/>
            <w:lang w:val="en-GB"/>
          </w:rPr>
          <w:t>需求背景</w:t>
        </w:r>
        <w:r w:rsidR="00A063EF">
          <w:rPr>
            <w:noProof/>
            <w:webHidden/>
          </w:rPr>
          <w:tab/>
        </w:r>
        <w:r>
          <w:rPr>
            <w:noProof/>
            <w:webHidden/>
          </w:rPr>
          <w:fldChar w:fldCharType="begin"/>
        </w:r>
        <w:r w:rsidR="00A063EF">
          <w:rPr>
            <w:noProof/>
            <w:webHidden/>
          </w:rPr>
          <w:instrText xml:space="preserve"> PAGEREF _Toc494230654 \h </w:instrText>
        </w:r>
        <w:r>
          <w:rPr>
            <w:noProof/>
            <w:webHidden/>
          </w:rPr>
        </w:r>
        <w:r>
          <w:rPr>
            <w:noProof/>
            <w:webHidden/>
          </w:rPr>
          <w:fldChar w:fldCharType="separate"/>
        </w:r>
        <w:r w:rsidR="00A063EF">
          <w:rPr>
            <w:noProof/>
            <w:webHidden/>
          </w:rPr>
          <w:t>4</w:t>
        </w:r>
        <w:r>
          <w:rPr>
            <w:noProof/>
            <w:webHidden/>
          </w:rPr>
          <w:fldChar w:fldCharType="end"/>
        </w:r>
      </w:hyperlink>
    </w:p>
    <w:p w:rsidR="00A063EF" w:rsidRDefault="00CB6DD2" w:rsidP="00A063EF">
      <w:pPr>
        <w:pStyle w:val="20"/>
        <w:tabs>
          <w:tab w:val="right" w:leader="dot" w:pos="8296"/>
        </w:tabs>
        <w:ind w:left="360"/>
        <w:rPr>
          <w:rFonts w:eastAsiaTheme="minorEastAsia"/>
          <w:noProof/>
          <w:sz w:val="21"/>
          <w:szCs w:val="22"/>
        </w:rPr>
      </w:pPr>
      <w:hyperlink w:anchor="_Toc494230655" w:history="1">
        <w:r w:rsidR="00A063EF" w:rsidRPr="00D25CAC">
          <w:rPr>
            <w:rStyle w:val="a5"/>
            <w:rFonts w:hint="eastAsia"/>
            <w:noProof/>
            <w:lang w:val="en-GB"/>
          </w:rPr>
          <w:t>需求列表</w:t>
        </w:r>
        <w:r w:rsidR="00A063EF">
          <w:rPr>
            <w:noProof/>
            <w:webHidden/>
          </w:rPr>
          <w:tab/>
        </w:r>
        <w:r>
          <w:rPr>
            <w:noProof/>
            <w:webHidden/>
          </w:rPr>
          <w:fldChar w:fldCharType="begin"/>
        </w:r>
        <w:r w:rsidR="00A063EF">
          <w:rPr>
            <w:noProof/>
            <w:webHidden/>
          </w:rPr>
          <w:instrText xml:space="preserve"> PAGEREF _Toc494230655 \h </w:instrText>
        </w:r>
        <w:r>
          <w:rPr>
            <w:noProof/>
            <w:webHidden/>
          </w:rPr>
        </w:r>
        <w:r>
          <w:rPr>
            <w:noProof/>
            <w:webHidden/>
          </w:rPr>
          <w:fldChar w:fldCharType="separate"/>
        </w:r>
        <w:r w:rsidR="00A063EF">
          <w:rPr>
            <w:noProof/>
            <w:webHidden/>
          </w:rPr>
          <w:t>5</w:t>
        </w:r>
        <w:r>
          <w:rPr>
            <w:noProof/>
            <w:webHidden/>
          </w:rPr>
          <w:fldChar w:fldCharType="end"/>
        </w:r>
      </w:hyperlink>
    </w:p>
    <w:p w:rsidR="00A063EF" w:rsidRDefault="00CB6DD2">
      <w:pPr>
        <w:pStyle w:val="10"/>
        <w:tabs>
          <w:tab w:val="right" w:leader="dot" w:pos="8296"/>
        </w:tabs>
        <w:rPr>
          <w:rFonts w:eastAsiaTheme="minorEastAsia"/>
          <w:noProof/>
          <w:sz w:val="21"/>
          <w:szCs w:val="22"/>
        </w:rPr>
      </w:pPr>
      <w:hyperlink w:anchor="_Toc494230656" w:history="1">
        <w:r w:rsidR="00A063EF" w:rsidRPr="00D25CAC">
          <w:rPr>
            <w:rStyle w:val="a5"/>
            <w:rFonts w:hint="eastAsia"/>
            <w:noProof/>
            <w:lang w:val="en-GB"/>
          </w:rPr>
          <w:t>三、需求说明</w:t>
        </w:r>
        <w:r w:rsidR="00A063EF">
          <w:rPr>
            <w:noProof/>
            <w:webHidden/>
          </w:rPr>
          <w:tab/>
        </w:r>
        <w:r>
          <w:rPr>
            <w:noProof/>
            <w:webHidden/>
          </w:rPr>
          <w:fldChar w:fldCharType="begin"/>
        </w:r>
        <w:r w:rsidR="00A063EF">
          <w:rPr>
            <w:noProof/>
            <w:webHidden/>
          </w:rPr>
          <w:instrText xml:space="preserve"> PAGEREF _Toc494230656 \h </w:instrText>
        </w:r>
        <w:r>
          <w:rPr>
            <w:noProof/>
            <w:webHidden/>
          </w:rPr>
        </w:r>
        <w:r>
          <w:rPr>
            <w:noProof/>
            <w:webHidden/>
          </w:rPr>
          <w:fldChar w:fldCharType="separate"/>
        </w:r>
        <w:r w:rsidR="00A063EF">
          <w:rPr>
            <w:noProof/>
            <w:webHidden/>
          </w:rPr>
          <w:t>6</w:t>
        </w:r>
        <w:r>
          <w:rPr>
            <w:noProof/>
            <w:webHidden/>
          </w:rPr>
          <w:fldChar w:fldCharType="end"/>
        </w:r>
      </w:hyperlink>
    </w:p>
    <w:p w:rsidR="00A063EF" w:rsidRDefault="00CB6DD2" w:rsidP="00A063EF">
      <w:pPr>
        <w:pStyle w:val="20"/>
        <w:tabs>
          <w:tab w:val="right" w:leader="dot" w:pos="8296"/>
        </w:tabs>
        <w:ind w:left="360"/>
        <w:rPr>
          <w:rFonts w:eastAsiaTheme="minorEastAsia"/>
          <w:noProof/>
          <w:sz w:val="21"/>
          <w:szCs w:val="22"/>
        </w:rPr>
      </w:pPr>
      <w:hyperlink w:anchor="_Toc494230657" w:history="1">
        <w:r w:rsidR="00A063EF" w:rsidRPr="00D25CAC">
          <w:rPr>
            <w:rStyle w:val="a5"/>
            <w:noProof/>
            <w:lang w:val="en-GB"/>
          </w:rPr>
          <w:t>1</w:t>
        </w:r>
        <w:r w:rsidR="00A063EF" w:rsidRPr="00D25CAC">
          <w:rPr>
            <w:rStyle w:val="a5"/>
            <w:rFonts w:hint="eastAsia"/>
            <w:noProof/>
            <w:lang w:val="en-GB"/>
          </w:rPr>
          <w:t>、杉德综合业务管理系统</w:t>
        </w:r>
        <w:r w:rsidR="00A063EF">
          <w:rPr>
            <w:noProof/>
            <w:webHidden/>
          </w:rPr>
          <w:tab/>
        </w:r>
        <w:r>
          <w:rPr>
            <w:noProof/>
            <w:webHidden/>
          </w:rPr>
          <w:fldChar w:fldCharType="begin"/>
        </w:r>
        <w:r w:rsidR="00A063EF">
          <w:rPr>
            <w:noProof/>
            <w:webHidden/>
          </w:rPr>
          <w:instrText xml:space="preserve"> PAGEREF _Toc494230657 \h </w:instrText>
        </w:r>
        <w:r>
          <w:rPr>
            <w:noProof/>
            <w:webHidden/>
          </w:rPr>
        </w:r>
        <w:r>
          <w:rPr>
            <w:noProof/>
            <w:webHidden/>
          </w:rPr>
          <w:fldChar w:fldCharType="separate"/>
        </w:r>
        <w:r w:rsidR="00A063EF">
          <w:rPr>
            <w:noProof/>
            <w:webHidden/>
          </w:rPr>
          <w:t>6</w:t>
        </w:r>
        <w:r>
          <w:rPr>
            <w:noProof/>
            <w:webHidden/>
          </w:rPr>
          <w:fldChar w:fldCharType="end"/>
        </w:r>
      </w:hyperlink>
    </w:p>
    <w:p w:rsidR="00A063EF" w:rsidRDefault="00CB6DD2" w:rsidP="00A063EF">
      <w:pPr>
        <w:pStyle w:val="30"/>
        <w:tabs>
          <w:tab w:val="right" w:leader="dot" w:pos="8296"/>
        </w:tabs>
        <w:ind w:left="720"/>
        <w:rPr>
          <w:rFonts w:eastAsiaTheme="minorEastAsia"/>
          <w:noProof/>
          <w:sz w:val="21"/>
          <w:szCs w:val="22"/>
        </w:rPr>
      </w:pPr>
      <w:hyperlink w:anchor="_Toc494230658" w:history="1">
        <w:r w:rsidR="00A063EF" w:rsidRPr="00D25CAC">
          <w:rPr>
            <w:rStyle w:val="a5"/>
            <w:rFonts w:hint="eastAsia"/>
            <w:noProof/>
            <w:lang w:val="en-GB"/>
          </w:rPr>
          <w:t>充值退款</w:t>
        </w:r>
        <w:r w:rsidR="00A063EF">
          <w:rPr>
            <w:noProof/>
            <w:webHidden/>
          </w:rPr>
          <w:tab/>
        </w:r>
        <w:r>
          <w:rPr>
            <w:noProof/>
            <w:webHidden/>
          </w:rPr>
          <w:fldChar w:fldCharType="begin"/>
        </w:r>
        <w:r w:rsidR="00A063EF">
          <w:rPr>
            <w:noProof/>
            <w:webHidden/>
          </w:rPr>
          <w:instrText xml:space="preserve"> PAGEREF _Toc494230658 \h </w:instrText>
        </w:r>
        <w:r>
          <w:rPr>
            <w:noProof/>
            <w:webHidden/>
          </w:rPr>
        </w:r>
        <w:r>
          <w:rPr>
            <w:noProof/>
            <w:webHidden/>
          </w:rPr>
          <w:fldChar w:fldCharType="separate"/>
        </w:r>
        <w:r w:rsidR="00A063EF">
          <w:rPr>
            <w:noProof/>
            <w:webHidden/>
          </w:rPr>
          <w:t>6</w:t>
        </w:r>
        <w:r>
          <w:rPr>
            <w:noProof/>
            <w:webHidden/>
          </w:rPr>
          <w:fldChar w:fldCharType="end"/>
        </w:r>
      </w:hyperlink>
    </w:p>
    <w:p w:rsidR="00A063EF" w:rsidRDefault="00CB6DD2" w:rsidP="00A063EF">
      <w:pPr>
        <w:pStyle w:val="30"/>
        <w:tabs>
          <w:tab w:val="right" w:leader="dot" w:pos="8296"/>
        </w:tabs>
        <w:ind w:left="720"/>
        <w:rPr>
          <w:rFonts w:eastAsiaTheme="minorEastAsia"/>
          <w:noProof/>
          <w:sz w:val="21"/>
          <w:szCs w:val="22"/>
        </w:rPr>
      </w:pPr>
      <w:hyperlink w:anchor="_Toc494230659" w:history="1">
        <w:r w:rsidR="00A063EF" w:rsidRPr="00D25CAC">
          <w:rPr>
            <w:rStyle w:val="a5"/>
            <w:rFonts w:hint="eastAsia"/>
            <w:noProof/>
            <w:lang w:val="en-GB"/>
          </w:rPr>
          <w:t>调账审核</w:t>
        </w:r>
        <w:r w:rsidR="00A063EF">
          <w:rPr>
            <w:noProof/>
            <w:webHidden/>
          </w:rPr>
          <w:tab/>
        </w:r>
        <w:r>
          <w:rPr>
            <w:noProof/>
            <w:webHidden/>
          </w:rPr>
          <w:fldChar w:fldCharType="begin"/>
        </w:r>
        <w:r w:rsidR="00A063EF">
          <w:rPr>
            <w:noProof/>
            <w:webHidden/>
          </w:rPr>
          <w:instrText xml:space="preserve"> PAGEREF _Toc494230659 \h </w:instrText>
        </w:r>
        <w:r>
          <w:rPr>
            <w:noProof/>
            <w:webHidden/>
          </w:rPr>
        </w:r>
        <w:r>
          <w:rPr>
            <w:noProof/>
            <w:webHidden/>
          </w:rPr>
          <w:fldChar w:fldCharType="separate"/>
        </w:r>
        <w:r w:rsidR="00A063EF">
          <w:rPr>
            <w:noProof/>
            <w:webHidden/>
          </w:rPr>
          <w:t>8</w:t>
        </w:r>
        <w:r>
          <w:rPr>
            <w:noProof/>
            <w:webHidden/>
          </w:rPr>
          <w:fldChar w:fldCharType="end"/>
        </w:r>
      </w:hyperlink>
    </w:p>
    <w:p w:rsidR="00A063EF" w:rsidRDefault="00CB6DD2" w:rsidP="00A063EF">
      <w:pPr>
        <w:pStyle w:val="20"/>
        <w:tabs>
          <w:tab w:val="right" w:leader="dot" w:pos="8296"/>
        </w:tabs>
        <w:ind w:left="360"/>
        <w:rPr>
          <w:rFonts w:eastAsiaTheme="minorEastAsia"/>
          <w:noProof/>
          <w:sz w:val="21"/>
          <w:szCs w:val="22"/>
        </w:rPr>
      </w:pPr>
      <w:hyperlink w:anchor="_Toc494230660" w:history="1">
        <w:r w:rsidR="00A063EF" w:rsidRPr="00D25CAC">
          <w:rPr>
            <w:rStyle w:val="a5"/>
            <w:noProof/>
            <w:lang w:val="en-GB"/>
          </w:rPr>
          <w:t>2</w:t>
        </w:r>
        <w:r w:rsidR="00A063EF" w:rsidRPr="00D25CAC">
          <w:rPr>
            <w:rStyle w:val="a5"/>
            <w:rFonts w:hint="eastAsia"/>
            <w:noProof/>
            <w:lang w:val="en-GB"/>
          </w:rPr>
          <w:t>、久彰宝</w:t>
        </w:r>
        <w:r w:rsidR="00A063EF">
          <w:rPr>
            <w:noProof/>
            <w:webHidden/>
          </w:rPr>
          <w:tab/>
        </w:r>
        <w:r>
          <w:rPr>
            <w:noProof/>
            <w:webHidden/>
          </w:rPr>
          <w:fldChar w:fldCharType="begin"/>
        </w:r>
        <w:r w:rsidR="00A063EF">
          <w:rPr>
            <w:noProof/>
            <w:webHidden/>
          </w:rPr>
          <w:instrText xml:space="preserve"> PAGEREF _Toc494230660 \h </w:instrText>
        </w:r>
        <w:r>
          <w:rPr>
            <w:noProof/>
            <w:webHidden/>
          </w:rPr>
        </w:r>
        <w:r>
          <w:rPr>
            <w:noProof/>
            <w:webHidden/>
          </w:rPr>
          <w:fldChar w:fldCharType="separate"/>
        </w:r>
        <w:r w:rsidR="00A063EF">
          <w:rPr>
            <w:noProof/>
            <w:webHidden/>
          </w:rPr>
          <w:t>9</w:t>
        </w:r>
        <w:r>
          <w:rPr>
            <w:noProof/>
            <w:webHidden/>
          </w:rPr>
          <w:fldChar w:fldCharType="end"/>
        </w:r>
      </w:hyperlink>
    </w:p>
    <w:p w:rsidR="00A063EF" w:rsidRDefault="00CB6DD2" w:rsidP="00A063EF">
      <w:pPr>
        <w:pStyle w:val="30"/>
        <w:tabs>
          <w:tab w:val="right" w:leader="dot" w:pos="8296"/>
        </w:tabs>
        <w:ind w:left="720"/>
        <w:rPr>
          <w:rFonts w:eastAsiaTheme="minorEastAsia"/>
          <w:noProof/>
          <w:sz w:val="21"/>
          <w:szCs w:val="22"/>
        </w:rPr>
      </w:pPr>
      <w:hyperlink w:anchor="_Toc494230661" w:history="1">
        <w:r w:rsidR="00A063EF" w:rsidRPr="00D25CAC">
          <w:rPr>
            <w:rStyle w:val="a5"/>
            <w:rFonts w:hint="eastAsia"/>
            <w:noProof/>
            <w:lang w:val="en-GB"/>
          </w:rPr>
          <w:t>账户信息同步</w:t>
        </w:r>
        <w:r w:rsidR="00A063EF">
          <w:rPr>
            <w:noProof/>
            <w:webHidden/>
          </w:rPr>
          <w:tab/>
        </w:r>
        <w:r>
          <w:rPr>
            <w:noProof/>
            <w:webHidden/>
          </w:rPr>
          <w:fldChar w:fldCharType="begin"/>
        </w:r>
        <w:r w:rsidR="00A063EF">
          <w:rPr>
            <w:noProof/>
            <w:webHidden/>
          </w:rPr>
          <w:instrText xml:space="preserve"> PAGEREF _Toc494230661 \h </w:instrText>
        </w:r>
        <w:r>
          <w:rPr>
            <w:noProof/>
            <w:webHidden/>
          </w:rPr>
        </w:r>
        <w:r>
          <w:rPr>
            <w:noProof/>
            <w:webHidden/>
          </w:rPr>
          <w:fldChar w:fldCharType="separate"/>
        </w:r>
        <w:r w:rsidR="00A063EF">
          <w:rPr>
            <w:noProof/>
            <w:webHidden/>
          </w:rPr>
          <w:t>9</w:t>
        </w:r>
        <w:r>
          <w:rPr>
            <w:noProof/>
            <w:webHidden/>
          </w:rPr>
          <w:fldChar w:fldCharType="end"/>
        </w:r>
      </w:hyperlink>
    </w:p>
    <w:p w:rsidR="00A063EF" w:rsidRDefault="00CB6DD2" w:rsidP="00A063EF">
      <w:pPr>
        <w:pStyle w:val="20"/>
        <w:tabs>
          <w:tab w:val="right" w:leader="dot" w:pos="8296"/>
        </w:tabs>
        <w:ind w:left="360"/>
        <w:rPr>
          <w:rFonts w:eastAsiaTheme="minorEastAsia"/>
          <w:noProof/>
          <w:sz w:val="21"/>
          <w:szCs w:val="22"/>
        </w:rPr>
      </w:pPr>
      <w:hyperlink w:anchor="_Toc494230662" w:history="1">
        <w:r w:rsidR="00A063EF" w:rsidRPr="00D25CAC">
          <w:rPr>
            <w:rStyle w:val="a5"/>
            <w:noProof/>
            <w:lang w:val="en-GB"/>
          </w:rPr>
          <w:t>3</w:t>
        </w:r>
        <w:r w:rsidR="00A063EF" w:rsidRPr="00D25CAC">
          <w:rPr>
            <w:rStyle w:val="a5"/>
            <w:rFonts w:hint="eastAsia"/>
            <w:noProof/>
            <w:lang w:val="en-GB"/>
          </w:rPr>
          <w:t>、多渠道</w:t>
        </w:r>
        <w:r w:rsidR="00A063EF" w:rsidRPr="00D25CAC">
          <w:rPr>
            <w:rStyle w:val="a5"/>
            <w:noProof/>
            <w:lang w:val="en-GB"/>
          </w:rPr>
          <w:t>1.0</w:t>
        </w:r>
        <w:r w:rsidR="00A063EF">
          <w:rPr>
            <w:noProof/>
            <w:webHidden/>
          </w:rPr>
          <w:tab/>
        </w:r>
        <w:r>
          <w:rPr>
            <w:noProof/>
            <w:webHidden/>
          </w:rPr>
          <w:fldChar w:fldCharType="begin"/>
        </w:r>
        <w:r w:rsidR="00A063EF">
          <w:rPr>
            <w:noProof/>
            <w:webHidden/>
          </w:rPr>
          <w:instrText xml:space="preserve"> PAGEREF _Toc494230662 \h </w:instrText>
        </w:r>
        <w:r>
          <w:rPr>
            <w:noProof/>
            <w:webHidden/>
          </w:rPr>
        </w:r>
        <w:r>
          <w:rPr>
            <w:noProof/>
            <w:webHidden/>
          </w:rPr>
          <w:fldChar w:fldCharType="separate"/>
        </w:r>
        <w:r w:rsidR="00A063EF">
          <w:rPr>
            <w:noProof/>
            <w:webHidden/>
          </w:rPr>
          <w:t>10</w:t>
        </w:r>
        <w:r>
          <w:rPr>
            <w:noProof/>
            <w:webHidden/>
          </w:rPr>
          <w:fldChar w:fldCharType="end"/>
        </w:r>
      </w:hyperlink>
    </w:p>
    <w:p w:rsidR="00A063EF" w:rsidRDefault="00CB6DD2" w:rsidP="00A063EF">
      <w:pPr>
        <w:pStyle w:val="30"/>
        <w:tabs>
          <w:tab w:val="right" w:leader="dot" w:pos="8296"/>
        </w:tabs>
        <w:ind w:left="720"/>
        <w:rPr>
          <w:rFonts w:eastAsiaTheme="minorEastAsia"/>
          <w:noProof/>
          <w:sz w:val="21"/>
          <w:szCs w:val="22"/>
        </w:rPr>
      </w:pPr>
      <w:hyperlink w:anchor="_Toc494230663" w:history="1">
        <w:r w:rsidR="00A063EF" w:rsidRPr="00D25CAC">
          <w:rPr>
            <w:rStyle w:val="a5"/>
            <w:rFonts w:hint="eastAsia"/>
            <w:noProof/>
            <w:lang w:val="en-GB"/>
          </w:rPr>
          <w:t>消费退货</w:t>
        </w:r>
        <w:r w:rsidR="00A063EF">
          <w:rPr>
            <w:noProof/>
            <w:webHidden/>
          </w:rPr>
          <w:tab/>
        </w:r>
        <w:r>
          <w:rPr>
            <w:noProof/>
            <w:webHidden/>
          </w:rPr>
          <w:fldChar w:fldCharType="begin"/>
        </w:r>
        <w:r w:rsidR="00A063EF">
          <w:rPr>
            <w:noProof/>
            <w:webHidden/>
          </w:rPr>
          <w:instrText xml:space="preserve"> PAGEREF _Toc494230663 \h </w:instrText>
        </w:r>
        <w:r>
          <w:rPr>
            <w:noProof/>
            <w:webHidden/>
          </w:rPr>
        </w:r>
        <w:r>
          <w:rPr>
            <w:noProof/>
            <w:webHidden/>
          </w:rPr>
          <w:fldChar w:fldCharType="separate"/>
        </w:r>
        <w:r w:rsidR="00A063EF">
          <w:rPr>
            <w:noProof/>
            <w:webHidden/>
          </w:rPr>
          <w:t>10</w:t>
        </w:r>
        <w:r>
          <w:rPr>
            <w:noProof/>
            <w:webHidden/>
          </w:rPr>
          <w:fldChar w:fldCharType="end"/>
        </w:r>
      </w:hyperlink>
    </w:p>
    <w:p w:rsidR="00A063EF" w:rsidRDefault="00CB6DD2" w:rsidP="00A063EF">
      <w:pPr>
        <w:pStyle w:val="30"/>
        <w:tabs>
          <w:tab w:val="right" w:leader="dot" w:pos="8296"/>
        </w:tabs>
        <w:ind w:left="720"/>
        <w:rPr>
          <w:rFonts w:eastAsiaTheme="minorEastAsia"/>
          <w:noProof/>
          <w:sz w:val="21"/>
          <w:szCs w:val="22"/>
        </w:rPr>
      </w:pPr>
      <w:hyperlink w:anchor="_Toc494230664" w:history="1">
        <w:r w:rsidR="00A063EF" w:rsidRPr="00D25CAC">
          <w:rPr>
            <w:rStyle w:val="a5"/>
            <w:rFonts w:hint="eastAsia"/>
            <w:noProof/>
            <w:lang w:val="en-GB"/>
          </w:rPr>
          <w:t>充值退款</w:t>
        </w:r>
        <w:r w:rsidR="00A063EF">
          <w:rPr>
            <w:noProof/>
            <w:webHidden/>
          </w:rPr>
          <w:tab/>
        </w:r>
        <w:r>
          <w:rPr>
            <w:noProof/>
            <w:webHidden/>
          </w:rPr>
          <w:fldChar w:fldCharType="begin"/>
        </w:r>
        <w:r w:rsidR="00A063EF">
          <w:rPr>
            <w:noProof/>
            <w:webHidden/>
          </w:rPr>
          <w:instrText xml:space="preserve"> PAGEREF _Toc494230664 \h </w:instrText>
        </w:r>
        <w:r>
          <w:rPr>
            <w:noProof/>
            <w:webHidden/>
          </w:rPr>
        </w:r>
        <w:r>
          <w:rPr>
            <w:noProof/>
            <w:webHidden/>
          </w:rPr>
          <w:fldChar w:fldCharType="separate"/>
        </w:r>
        <w:r w:rsidR="00A063EF">
          <w:rPr>
            <w:noProof/>
            <w:webHidden/>
          </w:rPr>
          <w:t>10</w:t>
        </w:r>
        <w:r>
          <w:rPr>
            <w:noProof/>
            <w:webHidden/>
          </w:rPr>
          <w:fldChar w:fldCharType="end"/>
        </w:r>
      </w:hyperlink>
    </w:p>
    <w:p w:rsidR="00A063EF" w:rsidRDefault="00CB6DD2" w:rsidP="00A063EF">
      <w:pPr>
        <w:pStyle w:val="30"/>
        <w:tabs>
          <w:tab w:val="right" w:leader="dot" w:pos="8296"/>
        </w:tabs>
        <w:ind w:left="720"/>
        <w:rPr>
          <w:rFonts w:eastAsiaTheme="minorEastAsia"/>
          <w:noProof/>
          <w:sz w:val="21"/>
          <w:szCs w:val="22"/>
        </w:rPr>
      </w:pPr>
      <w:hyperlink w:anchor="_Toc494230665" w:history="1">
        <w:r w:rsidR="00A063EF" w:rsidRPr="00D25CAC">
          <w:rPr>
            <w:rStyle w:val="a5"/>
            <w:rFonts w:hint="eastAsia"/>
            <w:noProof/>
            <w:lang w:val="en-GB"/>
          </w:rPr>
          <w:t>账务信息回填</w:t>
        </w:r>
        <w:r w:rsidR="00A063EF">
          <w:rPr>
            <w:noProof/>
            <w:webHidden/>
          </w:rPr>
          <w:tab/>
        </w:r>
        <w:r>
          <w:rPr>
            <w:noProof/>
            <w:webHidden/>
          </w:rPr>
          <w:fldChar w:fldCharType="begin"/>
        </w:r>
        <w:r w:rsidR="00A063EF">
          <w:rPr>
            <w:noProof/>
            <w:webHidden/>
          </w:rPr>
          <w:instrText xml:space="preserve"> PAGEREF _Toc494230665 \h </w:instrText>
        </w:r>
        <w:r>
          <w:rPr>
            <w:noProof/>
            <w:webHidden/>
          </w:rPr>
        </w:r>
        <w:r>
          <w:rPr>
            <w:noProof/>
            <w:webHidden/>
          </w:rPr>
          <w:fldChar w:fldCharType="separate"/>
        </w:r>
        <w:r w:rsidR="00A063EF">
          <w:rPr>
            <w:noProof/>
            <w:webHidden/>
          </w:rPr>
          <w:t>10</w:t>
        </w:r>
        <w:r>
          <w:rPr>
            <w:noProof/>
            <w:webHidden/>
          </w:rPr>
          <w:fldChar w:fldCharType="end"/>
        </w:r>
      </w:hyperlink>
    </w:p>
    <w:p w:rsidR="00A063EF" w:rsidRDefault="00CB6DD2" w:rsidP="00A063EF">
      <w:pPr>
        <w:pStyle w:val="20"/>
        <w:tabs>
          <w:tab w:val="right" w:leader="dot" w:pos="8296"/>
        </w:tabs>
        <w:ind w:left="360"/>
        <w:rPr>
          <w:rFonts w:eastAsiaTheme="minorEastAsia"/>
          <w:noProof/>
          <w:sz w:val="21"/>
          <w:szCs w:val="22"/>
        </w:rPr>
      </w:pPr>
      <w:hyperlink w:anchor="_Toc494230666" w:history="1">
        <w:r w:rsidR="00A063EF" w:rsidRPr="00D25CAC">
          <w:rPr>
            <w:rStyle w:val="a5"/>
            <w:noProof/>
            <w:lang w:val="en-GB"/>
          </w:rPr>
          <w:t>4</w:t>
        </w:r>
        <w:r w:rsidR="00A063EF" w:rsidRPr="00D25CAC">
          <w:rPr>
            <w:rStyle w:val="a5"/>
            <w:rFonts w:hint="eastAsia"/>
            <w:noProof/>
            <w:lang w:val="en-GB"/>
          </w:rPr>
          <w:t>、久彰对账文件改造</w:t>
        </w:r>
        <w:r w:rsidR="00A063EF">
          <w:rPr>
            <w:noProof/>
            <w:webHidden/>
          </w:rPr>
          <w:tab/>
        </w:r>
        <w:r>
          <w:rPr>
            <w:noProof/>
            <w:webHidden/>
          </w:rPr>
          <w:fldChar w:fldCharType="begin"/>
        </w:r>
        <w:r w:rsidR="00A063EF">
          <w:rPr>
            <w:noProof/>
            <w:webHidden/>
          </w:rPr>
          <w:instrText xml:space="preserve"> PAGEREF _Toc494230666 \h </w:instrText>
        </w:r>
        <w:r>
          <w:rPr>
            <w:noProof/>
            <w:webHidden/>
          </w:rPr>
        </w:r>
        <w:r>
          <w:rPr>
            <w:noProof/>
            <w:webHidden/>
          </w:rPr>
          <w:fldChar w:fldCharType="separate"/>
        </w:r>
        <w:r w:rsidR="00A063EF">
          <w:rPr>
            <w:noProof/>
            <w:webHidden/>
          </w:rPr>
          <w:t>11</w:t>
        </w:r>
        <w:r>
          <w:rPr>
            <w:noProof/>
            <w:webHidden/>
          </w:rPr>
          <w:fldChar w:fldCharType="end"/>
        </w:r>
      </w:hyperlink>
    </w:p>
    <w:p w:rsidR="00A063EF" w:rsidRDefault="00CB6DD2" w:rsidP="00A063EF">
      <w:pPr>
        <w:pStyle w:val="30"/>
        <w:tabs>
          <w:tab w:val="right" w:leader="dot" w:pos="8296"/>
        </w:tabs>
        <w:ind w:left="720"/>
        <w:rPr>
          <w:rFonts w:eastAsiaTheme="minorEastAsia"/>
          <w:noProof/>
          <w:sz w:val="21"/>
          <w:szCs w:val="22"/>
        </w:rPr>
      </w:pPr>
      <w:hyperlink w:anchor="_Toc494230667" w:history="1">
        <w:r w:rsidR="00A063EF" w:rsidRPr="00D25CAC">
          <w:rPr>
            <w:rStyle w:val="a5"/>
            <w:rFonts w:hint="eastAsia"/>
            <w:noProof/>
            <w:lang w:val="en-GB"/>
          </w:rPr>
          <w:t>出账文件改造</w:t>
        </w:r>
        <w:r w:rsidR="00A063EF">
          <w:rPr>
            <w:noProof/>
            <w:webHidden/>
          </w:rPr>
          <w:tab/>
        </w:r>
        <w:r>
          <w:rPr>
            <w:noProof/>
            <w:webHidden/>
          </w:rPr>
          <w:fldChar w:fldCharType="begin"/>
        </w:r>
        <w:r w:rsidR="00A063EF">
          <w:rPr>
            <w:noProof/>
            <w:webHidden/>
          </w:rPr>
          <w:instrText xml:space="preserve"> PAGEREF _Toc494230667 \h </w:instrText>
        </w:r>
        <w:r>
          <w:rPr>
            <w:noProof/>
            <w:webHidden/>
          </w:rPr>
        </w:r>
        <w:r>
          <w:rPr>
            <w:noProof/>
            <w:webHidden/>
          </w:rPr>
          <w:fldChar w:fldCharType="separate"/>
        </w:r>
        <w:r w:rsidR="00A063EF">
          <w:rPr>
            <w:noProof/>
            <w:webHidden/>
          </w:rPr>
          <w:t>11</w:t>
        </w:r>
        <w:r>
          <w:rPr>
            <w:noProof/>
            <w:webHidden/>
          </w:rPr>
          <w:fldChar w:fldCharType="end"/>
        </w:r>
      </w:hyperlink>
    </w:p>
    <w:p w:rsidR="00D64DDD" w:rsidRDefault="00CB6DD2" w:rsidP="00D64DDD">
      <w:pPr>
        <w:spacing w:line="360" w:lineRule="auto"/>
        <w:rPr>
          <w:rFonts w:ascii="微软雅黑" w:hAnsi="微软雅黑" w:cs="微软雅黑"/>
          <w:lang w:val="en-GB"/>
        </w:rPr>
      </w:pPr>
      <w:r>
        <w:rPr>
          <w:rFonts w:ascii="微软雅黑" w:hAnsi="微软雅黑" w:cs="微软雅黑" w:hint="eastAsia"/>
          <w:lang w:val="en-GB"/>
        </w:rPr>
        <w:fldChar w:fldCharType="end"/>
      </w:r>
    </w:p>
    <w:p w:rsidR="00D64DDD" w:rsidRDefault="00D64DDD" w:rsidP="00D64DDD">
      <w:pPr>
        <w:rPr>
          <w:rFonts w:ascii="微软雅黑" w:hAnsi="微软雅黑" w:cs="微软雅黑"/>
          <w:lang w:val="en-GB"/>
        </w:rPr>
      </w:pPr>
      <w:r>
        <w:rPr>
          <w:rFonts w:ascii="微软雅黑" w:hAnsi="微软雅黑" w:cs="微软雅黑" w:hint="eastAsia"/>
          <w:lang w:val="en-GB"/>
        </w:rPr>
        <w:br w:type="page"/>
      </w:r>
    </w:p>
    <w:p w:rsidR="00D64DDD" w:rsidRDefault="008A42E5" w:rsidP="00D64DDD">
      <w:pPr>
        <w:pStyle w:val="1"/>
        <w:rPr>
          <w:rFonts w:ascii="微软雅黑" w:hAnsi="微软雅黑" w:cs="微软雅黑"/>
          <w:lang w:val="en-GB"/>
        </w:rPr>
      </w:pPr>
      <w:bookmarkStart w:id="7" w:name="_Toc494230648"/>
      <w:r>
        <w:rPr>
          <w:rFonts w:ascii="微软雅黑" w:hAnsi="微软雅黑" w:cs="微软雅黑" w:hint="eastAsia"/>
          <w:lang w:val="en-GB"/>
        </w:rPr>
        <w:lastRenderedPageBreak/>
        <w:t>一、</w:t>
      </w:r>
      <w:r w:rsidR="00D64DDD">
        <w:rPr>
          <w:rFonts w:ascii="微软雅黑" w:hAnsi="微软雅黑" w:cs="微软雅黑" w:hint="eastAsia"/>
          <w:lang w:val="en-GB"/>
        </w:rPr>
        <w:t>引言</w:t>
      </w:r>
      <w:bookmarkEnd w:id="7"/>
      <w:r w:rsidR="009E11F0">
        <w:rPr>
          <w:rFonts w:ascii="微软雅黑" w:hAnsi="微软雅黑" w:cs="微软雅黑" w:hint="eastAsia"/>
          <w:lang w:val="en-GB"/>
        </w:rPr>
        <w:t xml:space="preserve"> </w:t>
      </w:r>
    </w:p>
    <w:p w:rsidR="00D64DDD" w:rsidRDefault="00D64DDD" w:rsidP="00D64DDD">
      <w:pPr>
        <w:pStyle w:val="2"/>
        <w:spacing w:before="156" w:after="156"/>
        <w:ind w:left="687" w:hanging="687"/>
        <w:rPr>
          <w:lang w:val="en-GB"/>
        </w:rPr>
      </w:pPr>
      <w:bookmarkStart w:id="8" w:name="_Toc494230649"/>
      <w:r>
        <w:rPr>
          <w:rFonts w:hint="eastAsia"/>
          <w:lang w:val="en-GB"/>
        </w:rPr>
        <w:t>编写目的</w:t>
      </w:r>
      <w:bookmarkEnd w:id="8"/>
    </w:p>
    <w:p w:rsidR="005B35DC" w:rsidRPr="005B35DC" w:rsidRDefault="00475FA4" w:rsidP="005B35DC">
      <w:pPr>
        <w:rPr>
          <w:lang w:val="en-GB"/>
        </w:rPr>
      </w:pPr>
      <w:r>
        <w:rPr>
          <w:rFonts w:hint="eastAsia"/>
          <w:lang w:val="en-GB"/>
        </w:rPr>
        <w:t>生活</w:t>
      </w:r>
      <w:proofErr w:type="gramStart"/>
      <w:r>
        <w:rPr>
          <w:rFonts w:hint="eastAsia"/>
          <w:lang w:val="en-GB"/>
        </w:rPr>
        <w:t>杉德网整体</w:t>
      </w:r>
      <w:proofErr w:type="gramEnd"/>
      <w:r>
        <w:rPr>
          <w:rFonts w:hint="eastAsia"/>
          <w:lang w:val="en-GB"/>
        </w:rPr>
        <w:t>优化项目需求细分和说明</w:t>
      </w:r>
    </w:p>
    <w:p w:rsidR="00D64DDD" w:rsidRPr="00276CD0" w:rsidRDefault="00D64DDD" w:rsidP="00D64DDD">
      <w:pPr>
        <w:pStyle w:val="2"/>
        <w:spacing w:before="156" w:after="156"/>
        <w:ind w:left="687" w:hanging="687"/>
        <w:rPr>
          <w:lang w:val="en-GB"/>
        </w:rPr>
      </w:pPr>
      <w:bookmarkStart w:id="9" w:name="_Toc494230650"/>
      <w:r>
        <w:rPr>
          <w:rFonts w:hint="eastAsia"/>
          <w:lang w:val="en-GB"/>
        </w:rPr>
        <w:t>预期读者和阅读建议</w:t>
      </w:r>
      <w:bookmarkEnd w:id="9"/>
    </w:p>
    <w:p w:rsidR="00D64DDD" w:rsidRDefault="00D64DDD" w:rsidP="00D64DDD">
      <w:pPr>
        <w:pStyle w:val="2"/>
        <w:spacing w:before="156" w:after="156"/>
        <w:ind w:left="687" w:hanging="687"/>
        <w:rPr>
          <w:lang w:val="en-GB"/>
        </w:rPr>
      </w:pPr>
      <w:bookmarkStart w:id="10" w:name="_Toc494230651"/>
      <w:r>
        <w:rPr>
          <w:rFonts w:hint="eastAsia"/>
          <w:lang w:val="en-GB"/>
        </w:rPr>
        <w:t>参考资料</w:t>
      </w:r>
      <w:bookmarkEnd w:id="10"/>
    </w:p>
    <w:p w:rsidR="00D64DDD" w:rsidRDefault="00D64DDD" w:rsidP="00D64DDD">
      <w:pPr>
        <w:pStyle w:val="2"/>
        <w:spacing w:before="156" w:after="156"/>
        <w:ind w:left="687" w:hanging="687"/>
        <w:rPr>
          <w:lang w:val="en-GB"/>
        </w:rPr>
      </w:pPr>
      <w:bookmarkStart w:id="11" w:name="_Toc494230652"/>
      <w:r>
        <w:rPr>
          <w:rFonts w:hint="eastAsia"/>
          <w:lang w:val="en-GB"/>
        </w:rPr>
        <w:t>术语和定义</w:t>
      </w:r>
      <w:bookmarkEnd w:id="11"/>
    </w:p>
    <w:p w:rsidR="00DE3B65" w:rsidRDefault="008A42E5" w:rsidP="00DE3B65">
      <w:pPr>
        <w:pStyle w:val="1"/>
        <w:rPr>
          <w:lang w:val="en-GB"/>
        </w:rPr>
      </w:pPr>
      <w:bookmarkStart w:id="12" w:name="_Toc494230653"/>
      <w:r>
        <w:rPr>
          <w:rFonts w:hint="eastAsia"/>
          <w:lang w:val="en-GB"/>
        </w:rPr>
        <w:t>二、</w:t>
      </w:r>
      <w:r w:rsidR="00743B7B">
        <w:rPr>
          <w:rFonts w:hint="eastAsia"/>
          <w:lang w:val="en-GB"/>
        </w:rPr>
        <w:t>需求</w:t>
      </w:r>
      <w:r w:rsidR="00986F8A">
        <w:rPr>
          <w:rFonts w:hint="eastAsia"/>
          <w:lang w:val="en-GB"/>
        </w:rPr>
        <w:t>描述</w:t>
      </w:r>
      <w:bookmarkEnd w:id="12"/>
    </w:p>
    <w:p w:rsidR="004857A9" w:rsidRPr="00A9434B" w:rsidRDefault="00986F8A" w:rsidP="00986F8A">
      <w:pPr>
        <w:pStyle w:val="2"/>
        <w:spacing w:before="156" w:after="156"/>
        <w:ind w:left="687" w:hanging="687"/>
        <w:rPr>
          <w:lang w:val="en-GB"/>
        </w:rPr>
      </w:pPr>
      <w:bookmarkStart w:id="13" w:name="_Toc494230654"/>
      <w:r>
        <w:rPr>
          <w:rFonts w:hint="eastAsia"/>
          <w:lang w:val="en-GB"/>
        </w:rPr>
        <w:t>需求背景</w:t>
      </w:r>
      <w:bookmarkEnd w:id="13"/>
    </w:p>
    <w:p w:rsidR="00761FD2" w:rsidRPr="00761FD2" w:rsidRDefault="00761FD2" w:rsidP="00761FD2">
      <w:pPr>
        <w:ind w:firstLineChars="100" w:firstLine="240"/>
        <w:rPr>
          <w:color w:val="FF0000"/>
          <w:sz w:val="24"/>
        </w:rPr>
      </w:pPr>
      <w:r w:rsidRPr="00761FD2">
        <w:rPr>
          <w:rFonts w:hint="eastAsia"/>
          <w:color w:val="FF0000"/>
          <w:sz w:val="24"/>
        </w:rPr>
        <w:t>在公司各级领导的指导与支持下，经过前期对公司各业务模块的初步调研和了解，我部拟定</w:t>
      </w:r>
      <w:proofErr w:type="gramStart"/>
      <w:r w:rsidRPr="00761FD2">
        <w:rPr>
          <w:rFonts w:hint="eastAsia"/>
          <w:color w:val="FF0000"/>
          <w:sz w:val="24"/>
        </w:rPr>
        <w:t>杉德宝事业</w:t>
      </w:r>
      <w:proofErr w:type="gramEnd"/>
      <w:r w:rsidRPr="00761FD2">
        <w:rPr>
          <w:rFonts w:hint="eastAsia"/>
          <w:color w:val="FF0000"/>
          <w:sz w:val="24"/>
        </w:rPr>
        <w:t>部业务发展规划如下。</w:t>
      </w:r>
    </w:p>
    <w:p w:rsidR="00761FD2" w:rsidRPr="00761FD2" w:rsidRDefault="00761FD2" w:rsidP="00761FD2">
      <w:pPr>
        <w:ind w:firstLineChars="100" w:firstLine="240"/>
        <w:rPr>
          <w:color w:val="FF0000"/>
          <w:sz w:val="24"/>
        </w:rPr>
      </w:pPr>
    </w:p>
    <w:p w:rsidR="00761FD2" w:rsidRPr="00761FD2" w:rsidRDefault="00761FD2" w:rsidP="00761FD2">
      <w:pPr>
        <w:pStyle w:val="a4"/>
        <w:numPr>
          <w:ilvl w:val="0"/>
          <w:numId w:val="20"/>
        </w:numPr>
        <w:ind w:firstLineChars="0"/>
        <w:rPr>
          <w:color w:val="FF0000"/>
          <w:sz w:val="24"/>
        </w:rPr>
      </w:pPr>
      <w:proofErr w:type="gramStart"/>
      <w:r w:rsidRPr="00761FD2">
        <w:rPr>
          <w:rFonts w:hint="eastAsia"/>
          <w:color w:val="FF0000"/>
          <w:sz w:val="24"/>
        </w:rPr>
        <w:t>杉德宝业务</w:t>
      </w:r>
      <w:proofErr w:type="gramEnd"/>
      <w:r w:rsidRPr="00761FD2">
        <w:rPr>
          <w:rFonts w:hint="eastAsia"/>
          <w:color w:val="FF0000"/>
          <w:sz w:val="24"/>
        </w:rPr>
        <w:t>系统的定位与业务需求：</w:t>
      </w:r>
    </w:p>
    <w:p w:rsidR="00761FD2" w:rsidRPr="00761FD2" w:rsidRDefault="00761FD2" w:rsidP="00761FD2">
      <w:pPr>
        <w:pStyle w:val="a4"/>
        <w:ind w:left="420" w:firstLineChars="0" w:firstLine="0"/>
        <w:rPr>
          <w:color w:val="FF0000"/>
          <w:sz w:val="24"/>
        </w:rPr>
      </w:pPr>
      <w:r w:rsidRPr="00761FD2">
        <w:rPr>
          <w:rFonts w:hint="eastAsia"/>
          <w:color w:val="FF0000"/>
          <w:sz w:val="24"/>
        </w:rPr>
        <w:t>（一）系统的价值定位：</w:t>
      </w:r>
    </w:p>
    <w:p w:rsidR="00761FD2" w:rsidRPr="00761FD2" w:rsidRDefault="00761FD2" w:rsidP="00761FD2">
      <w:pPr>
        <w:ind w:firstLineChars="200" w:firstLine="480"/>
        <w:rPr>
          <w:color w:val="FF0000"/>
          <w:sz w:val="24"/>
        </w:rPr>
      </w:pPr>
      <w:r w:rsidRPr="00761FD2">
        <w:rPr>
          <w:rFonts w:hint="eastAsia"/>
          <w:color w:val="FF0000"/>
          <w:sz w:val="24"/>
        </w:rPr>
        <w:t>规划中</w:t>
      </w:r>
      <w:proofErr w:type="gramStart"/>
      <w:r w:rsidRPr="00761FD2">
        <w:rPr>
          <w:rFonts w:hint="eastAsia"/>
          <w:color w:val="FF0000"/>
          <w:sz w:val="24"/>
        </w:rPr>
        <w:t>的杉德宝</w:t>
      </w:r>
      <w:proofErr w:type="gramEnd"/>
      <w:r w:rsidRPr="00761FD2">
        <w:rPr>
          <w:rFonts w:hint="eastAsia"/>
          <w:color w:val="FF0000"/>
          <w:sz w:val="24"/>
        </w:rPr>
        <w:t>账户系统是基于支付功能的、基于公司底层支付与账务系统和应用场景之间的账户系统，其主要功能是串联公司现有及未来的支付工具，为面向个人用户和企业用户的各类应用前置系统或应用场景提供基于账户的支付及信息服务，满足公司业务</w:t>
      </w:r>
      <w:proofErr w:type="gramStart"/>
      <w:r w:rsidRPr="00761FD2">
        <w:rPr>
          <w:rFonts w:hint="eastAsia"/>
          <w:color w:val="FF0000"/>
          <w:sz w:val="24"/>
        </w:rPr>
        <w:t>单位拓客的</w:t>
      </w:r>
      <w:proofErr w:type="gramEnd"/>
      <w:r w:rsidRPr="00761FD2">
        <w:rPr>
          <w:rFonts w:hint="eastAsia"/>
          <w:color w:val="FF0000"/>
          <w:sz w:val="24"/>
        </w:rPr>
        <w:t>业务场景拓展需求；同时改变依靠传统支付工具的通道属性的单一获利的方式，将消费者及特约商户通过支付行为图谱化，即将“高速公路收费站转变为车管所、保险公司、加油站、维修公司、车友会</w:t>
      </w:r>
      <w:r w:rsidRPr="00761FD2">
        <w:rPr>
          <w:color w:val="FF0000"/>
          <w:sz w:val="24"/>
        </w:rPr>
        <w:t>……</w:t>
      </w:r>
      <w:r w:rsidRPr="00761FD2">
        <w:rPr>
          <w:rFonts w:hint="eastAsia"/>
          <w:color w:val="FF0000"/>
          <w:sz w:val="24"/>
        </w:rPr>
        <w:t>”，</w:t>
      </w:r>
      <w:r w:rsidRPr="00761FD2">
        <w:rPr>
          <w:rFonts w:hint="eastAsia"/>
          <w:color w:val="FF0000"/>
          <w:sz w:val="24"/>
        </w:rPr>
        <w:lastRenderedPageBreak/>
        <w:t>为公司后续业务发展提供系统支持，在公司的发展中体现如下价值：</w:t>
      </w:r>
    </w:p>
    <w:p w:rsidR="00761FD2" w:rsidRPr="00761FD2" w:rsidRDefault="00761FD2" w:rsidP="00761FD2">
      <w:pPr>
        <w:pStyle w:val="a4"/>
        <w:numPr>
          <w:ilvl w:val="0"/>
          <w:numId w:val="21"/>
        </w:numPr>
        <w:ind w:firstLineChars="0"/>
        <w:rPr>
          <w:color w:val="FF0000"/>
          <w:sz w:val="24"/>
        </w:rPr>
      </w:pPr>
      <w:proofErr w:type="gramStart"/>
      <w:r w:rsidRPr="00761FD2">
        <w:rPr>
          <w:rFonts w:hint="eastAsia"/>
          <w:color w:val="FF0000"/>
          <w:sz w:val="24"/>
        </w:rPr>
        <w:t>实现线</w:t>
      </w:r>
      <w:proofErr w:type="gramEnd"/>
      <w:r w:rsidRPr="00761FD2">
        <w:rPr>
          <w:rFonts w:hint="eastAsia"/>
          <w:color w:val="FF0000"/>
          <w:sz w:val="24"/>
        </w:rPr>
        <w:t>上与线下、境内与境外交易的管理一体化，达到扩展支付工具的使用场景，满足客户支付场景化需求；</w:t>
      </w:r>
    </w:p>
    <w:p w:rsidR="00761FD2" w:rsidRPr="00761FD2" w:rsidRDefault="00761FD2" w:rsidP="00761FD2">
      <w:pPr>
        <w:pStyle w:val="a4"/>
        <w:numPr>
          <w:ilvl w:val="0"/>
          <w:numId w:val="21"/>
        </w:numPr>
        <w:ind w:firstLineChars="0"/>
        <w:rPr>
          <w:color w:val="FF0000"/>
          <w:sz w:val="24"/>
        </w:rPr>
      </w:pPr>
      <w:r w:rsidRPr="00761FD2">
        <w:rPr>
          <w:rFonts w:hint="eastAsia"/>
          <w:color w:val="FF0000"/>
          <w:sz w:val="24"/>
        </w:rPr>
        <w:t>实现资金收付与资金管理、资金融通的管理一体化：完善公司拓宽异业合作领域与深度的产品体系；</w:t>
      </w:r>
      <w:r w:rsidRPr="00761FD2">
        <w:rPr>
          <w:rFonts w:hint="eastAsia"/>
          <w:color w:val="FF0000"/>
          <w:sz w:val="24"/>
        </w:rPr>
        <w:t xml:space="preserve"> </w:t>
      </w:r>
    </w:p>
    <w:p w:rsidR="00761FD2" w:rsidRPr="00761FD2" w:rsidRDefault="00761FD2" w:rsidP="00761FD2">
      <w:pPr>
        <w:pStyle w:val="a4"/>
        <w:numPr>
          <w:ilvl w:val="0"/>
          <w:numId w:val="21"/>
        </w:numPr>
        <w:ind w:firstLineChars="0"/>
        <w:rPr>
          <w:color w:val="FF0000"/>
          <w:sz w:val="24"/>
        </w:rPr>
      </w:pPr>
      <w:r w:rsidRPr="00761FD2">
        <w:rPr>
          <w:rFonts w:hint="eastAsia"/>
          <w:color w:val="FF0000"/>
          <w:sz w:val="24"/>
        </w:rPr>
        <w:t>实现主业与增值业务管理的一体化：为公司实现未来战略延伸到金融、物业管理、物流、贸易等领域提供场景应用支付的支持方案；</w:t>
      </w:r>
      <w:r w:rsidRPr="00761FD2">
        <w:rPr>
          <w:rFonts w:hint="eastAsia"/>
          <w:color w:val="FF0000"/>
          <w:sz w:val="24"/>
        </w:rPr>
        <w:t xml:space="preserve"> </w:t>
      </w:r>
    </w:p>
    <w:p w:rsidR="00FF4AC7" w:rsidRPr="00761FD2" w:rsidRDefault="00761FD2" w:rsidP="004857A9">
      <w:pPr>
        <w:pStyle w:val="a4"/>
        <w:numPr>
          <w:ilvl w:val="0"/>
          <w:numId w:val="21"/>
        </w:numPr>
        <w:ind w:firstLineChars="0"/>
        <w:rPr>
          <w:sz w:val="24"/>
        </w:rPr>
      </w:pPr>
      <w:r w:rsidRPr="00761FD2">
        <w:rPr>
          <w:rFonts w:hint="eastAsia"/>
          <w:color w:val="FF0000"/>
          <w:sz w:val="24"/>
        </w:rPr>
        <w:t>根据业务对象的需求场景不同以及公司内部业务管理、财务管理方面的需求，</w:t>
      </w:r>
      <w:proofErr w:type="gramStart"/>
      <w:r w:rsidRPr="00761FD2">
        <w:rPr>
          <w:rFonts w:hint="eastAsia"/>
          <w:color w:val="FF0000"/>
          <w:sz w:val="24"/>
        </w:rPr>
        <w:t>杉德宝</w:t>
      </w:r>
      <w:proofErr w:type="gramEnd"/>
      <w:r w:rsidRPr="00761FD2">
        <w:rPr>
          <w:rFonts w:hint="eastAsia"/>
          <w:color w:val="FF0000"/>
          <w:sz w:val="24"/>
        </w:rPr>
        <w:t>账户系统可划分为账户业务系统与账户管理系统两大系统，其中业务系统又划分为面向个人用户的个人功能账户系统与面向企业用户的企业多级管理账户系统，并与</w:t>
      </w:r>
      <w:proofErr w:type="gramStart"/>
      <w:r w:rsidRPr="00761FD2">
        <w:rPr>
          <w:rFonts w:hint="eastAsia"/>
          <w:color w:val="FF0000"/>
          <w:sz w:val="24"/>
        </w:rPr>
        <w:t>杉德支付</w:t>
      </w:r>
      <w:proofErr w:type="gramEnd"/>
      <w:r w:rsidRPr="00761FD2">
        <w:rPr>
          <w:rFonts w:hint="eastAsia"/>
          <w:color w:val="FF0000"/>
          <w:sz w:val="24"/>
        </w:rPr>
        <w:t>现有系统通过接口方式完成功能衔接与数据共享；</w:t>
      </w:r>
      <w:r w:rsidR="00C06BDB" w:rsidRPr="00761FD2">
        <w:rPr>
          <w:rFonts w:hint="eastAsia"/>
          <w:color w:val="FF0000"/>
          <w:sz w:val="24"/>
          <w:lang w:val="en-GB"/>
        </w:rPr>
        <w:t>对应的需求信息列表如下：</w:t>
      </w:r>
    </w:p>
    <w:p w:rsidR="00611E04" w:rsidRDefault="00611E04">
      <w:pPr>
        <w:widowControl/>
        <w:ind w:left="840" w:hanging="420"/>
        <w:jc w:val="left"/>
        <w:rPr>
          <w:lang w:val="en-GB"/>
        </w:rPr>
      </w:pPr>
      <w:r>
        <w:rPr>
          <w:lang w:val="en-GB"/>
        </w:rPr>
        <w:br w:type="page"/>
      </w:r>
    </w:p>
    <w:p w:rsidR="004857A9" w:rsidRPr="004857A9" w:rsidRDefault="00986F8A" w:rsidP="00986F8A">
      <w:pPr>
        <w:pStyle w:val="2"/>
        <w:spacing w:before="156" w:after="156"/>
        <w:ind w:left="687" w:hanging="687"/>
        <w:rPr>
          <w:lang w:val="en-GB"/>
        </w:rPr>
      </w:pPr>
      <w:bookmarkStart w:id="14" w:name="_Toc494230655"/>
      <w:r>
        <w:rPr>
          <w:rFonts w:hint="eastAsia"/>
          <w:lang w:val="en-GB"/>
        </w:rPr>
        <w:lastRenderedPageBreak/>
        <w:t>需求列表</w:t>
      </w:r>
      <w:bookmarkEnd w:id="14"/>
    </w:p>
    <w:tbl>
      <w:tblPr>
        <w:tblStyle w:val="a9"/>
        <w:tblW w:w="8414" w:type="dxa"/>
        <w:tblLook w:val="04A0"/>
      </w:tblPr>
      <w:tblGrid>
        <w:gridCol w:w="2396"/>
        <w:gridCol w:w="1137"/>
        <w:gridCol w:w="4881"/>
      </w:tblGrid>
      <w:tr w:rsidR="00A55C9B" w:rsidRPr="00A55C9B" w:rsidTr="00616761">
        <w:trPr>
          <w:trHeight w:val="270"/>
        </w:trPr>
        <w:tc>
          <w:tcPr>
            <w:tcW w:w="2396" w:type="dxa"/>
            <w:hideMark/>
          </w:tcPr>
          <w:p w:rsidR="00A55C9B" w:rsidRPr="009F1858" w:rsidRDefault="00374F5E" w:rsidP="009D7DEB">
            <w:pPr>
              <w:rPr>
                <w:b/>
                <w:color w:val="FF0000"/>
              </w:rPr>
            </w:pPr>
            <w:r w:rsidRPr="009F1858">
              <w:rPr>
                <w:rFonts w:hint="eastAsia"/>
                <w:b/>
                <w:color w:val="FF0000"/>
              </w:rPr>
              <w:t>对应</w:t>
            </w:r>
            <w:r w:rsidR="00A55C9B" w:rsidRPr="009F1858">
              <w:rPr>
                <w:rFonts w:hint="eastAsia"/>
                <w:b/>
                <w:color w:val="FF0000"/>
              </w:rPr>
              <w:t>产品</w:t>
            </w:r>
          </w:p>
        </w:tc>
        <w:tc>
          <w:tcPr>
            <w:tcW w:w="1137" w:type="dxa"/>
            <w:noWrap/>
            <w:hideMark/>
          </w:tcPr>
          <w:p w:rsidR="00A55C9B" w:rsidRPr="009F1858" w:rsidRDefault="00A55C9B" w:rsidP="009D7DEB">
            <w:pPr>
              <w:rPr>
                <w:b/>
                <w:color w:val="FF0000"/>
              </w:rPr>
            </w:pPr>
            <w:r w:rsidRPr="009F1858">
              <w:rPr>
                <w:rFonts w:hint="eastAsia"/>
                <w:b/>
                <w:color w:val="FF0000"/>
              </w:rPr>
              <w:t>业务环节</w:t>
            </w:r>
          </w:p>
        </w:tc>
        <w:tc>
          <w:tcPr>
            <w:tcW w:w="4881" w:type="dxa"/>
            <w:noWrap/>
            <w:hideMark/>
          </w:tcPr>
          <w:p w:rsidR="00A55C9B" w:rsidRPr="009F1858" w:rsidRDefault="00A55C9B" w:rsidP="009D7DEB">
            <w:pPr>
              <w:rPr>
                <w:b/>
                <w:color w:val="FF0000"/>
              </w:rPr>
            </w:pPr>
            <w:r w:rsidRPr="009F1858">
              <w:rPr>
                <w:rFonts w:hint="eastAsia"/>
                <w:b/>
                <w:color w:val="FF0000"/>
              </w:rPr>
              <w:t>功能特性</w:t>
            </w:r>
          </w:p>
        </w:tc>
      </w:tr>
      <w:tr w:rsidR="00542A63" w:rsidRPr="00A55C9B" w:rsidTr="00E476F7">
        <w:trPr>
          <w:trHeight w:val="686"/>
        </w:trPr>
        <w:tc>
          <w:tcPr>
            <w:tcW w:w="2396" w:type="dxa"/>
            <w:vMerge w:val="restart"/>
            <w:noWrap/>
            <w:hideMark/>
          </w:tcPr>
          <w:p w:rsidR="00542A63" w:rsidRPr="009F1858" w:rsidRDefault="00542A63" w:rsidP="0007351D">
            <w:pPr>
              <w:jc w:val="center"/>
              <w:rPr>
                <w:color w:val="FF0000"/>
                <w:sz w:val="20"/>
                <w:szCs w:val="20"/>
              </w:rPr>
            </w:pPr>
          </w:p>
          <w:p w:rsidR="00542A63" w:rsidRPr="009F1858" w:rsidRDefault="00542A63" w:rsidP="0007351D">
            <w:pPr>
              <w:jc w:val="center"/>
              <w:rPr>
                <w:color w:val="FF0000"/>
                <w:sz w:val="20"/>
                <w:szCs w:val="20"/>
              </w:rPr>
            </w:pPr>
          </w:p>
          <w:p w:rsidR="00542A63" w:rsidRPr="009F1858" w:rsidRDefault="00542A63" w:rsidP="0007351D">
            <w:pPr>
              <w:jc w:val="center"/>
              <w:rPr>
                <w:color w:val="FF0000"/>
                <w:sz w:val="20"/>
                <w:szCs w:val="20"/>
              </w:rPr>
            </w:pPr>
          </w:p>
          <w:p w:rsidR="00542A63" w:rsidRPr="009F1858" w:rsidRDefault="00542A63" w:rsidP="0007351D">
            <w:pPr>
              <w:jc w:val="center"/>
              <w:rPr>
                <w:color w:val="FF0000"/>
                <w:sz w:val="20"/>
                <w:szCs w:val="20"/>
              </w:rPr>
            </w:pPr>
          </w:p>
          <w:p w:rsidR="00542A63" w:rsidRPr="009F1858" w:rsidRDefault="00542A63" w:rsidP="0007351D">
            <w:pPr>
              <w:jc w:val="center"/>
              <w:rPr>
                <w:color w:val="FF0000"/>
                <w:sz w:val="20"/>
                <w:szCs w:val="20"/>
              </w:rPr>
            </w:pPr>
          </w:p>
          <w:p w:rsidR="00542A63" w:rsidRPr="009F1858" w:rsidRDefault="00542A63" w:rsidP="0007351D">
            <w:pPr>
              <w:jc w:val="center"/>
              <w:rPr>
                <w:color w:val="FF0000"/>
                <w:sz w:val="20"/>
                <w:szCs w:val="20"/>
              </w:rPr>
            </w:pPr>
          </w:p>
          <w:p w:rsidR="00542A63" w:rsidRPr="009F1858" w:rsidRDefault="00542A63" w:rsidP="0007351D">
            <w:pPr>
              <w:jc w:val="center"/>
              <w:rPr>
                <w:color w:val="FF0000"/>
                <w:sz w:val="20"/>
                <w:szCs w:val="20"/>
              </w:rPr>
            </w:pPr>
          </w:p>
          <w:p w:rsidR="00542A63" w:rsidRPr="009F1858" w:rsidRDefault="00542A63" w:rsidP="0007351D">
            <w:pPr>
              <w:rPr>
                <w:color w:val="FF0000"/>
                <w:sz w:val="20"/>
                <w:szCs w:val="20"/>
              </w:rPr>
            </w:pPr>
          </w:p>
          <w:p w:rsidR="00542A63" w:rsidRPr="009F1858" w:rsidRDefault="00542A63" w:rsidP="0007351D">
            <w:pPr>
              <w:jc w:val="center"/>
              <w:rPr>
                <w:color w:val="FF0000"/>
                <w:sz w:val="20"/>
                <w:szCs w:val="20"/>
              </w:rPr>
            </w:pPr>
          </w:p>
          <w:p w:rsidR="00542A63" w:rsidRPr="009F1858" w:rsidRDefault="00542A63" w:rsidP="0007351D">
            <w:pPr>
              <w:jc w:val="center"/>
              <w:rPr>
                <w:color w:val="FF0000"/>
                <w:sz w:val="20"/>
                <w:szCs w:val="20"/>
              </w:rPr>
            </w:pPr>
            <w:r w:rsidRPr="009F1858">
              <w:rPr>
                <w:rFonts w:hint="eastAsia"/>
                <w:color w:val="FF0000"/>
                <w:sz w:val="20"/>
                <w:szCs w:val="20"/>
              </w:rPr>
              <w:t>账户系统</w:t>
            </w:r>
          </w:p>
        </w:tc>
        <w:tc>
          <w:tcPr>
            <w:tcW w:w="1137" w:type="dxa"/>
            <w:tcBorders>
              <w:bottom w:val="single" w:sz="4" w:space="0" w:color="auto"/>
            </w:tcBorders>
            <w:noWrap/>
            <w:hideMark/>
          </w:tcPr>
          <w:p w:rsidR="00542A63" w:rsidRDefault="00542A63" w:rsidP="009D7DEB">
            <w:pPr>
              <w:rPr>
                <w:color w:val="FF0000"/>
                <w:sz w:val="20"/>
                <w:szCs w:val="20"/>
              </w:rPr>
            </w:pPr>
          </w:p>
          <w:p w:rsidR="00542A63" w:rsidRDefault="00542A63" w:rsidP="009D7DEB">
            <w:pPr>
              <w:rPr>
                <w:color w:val="FF0000"/>
                <w:sz w:val="20"/>
                <w:szCs w:val="20"/>
              </w:rPr>
            </w:pPr>
          </w:p>
          <w:p w:rsidR="00542A63" w:rsidRPr="009F1858" w:rsidRDefault="00542A63" w:rsidP="009D7DEB">
            <w:pPr>
              <w:rPr>
                <w:color w:val="FF0000"/>
                <w:sz w:val="20"/>
                <w:szCs w:val="20"/>
              </w:rPr>
            </w:pPr>
            <w:r w:rsidRPr="009F1858">
              <w:rPr>
                <w:color w:val="FF0000"/>
                <w:sz w:val="20"/>
                <w:szCs w:val="20"/>
              </w:rPr>
              <w:t>钱包账户</w:t>
            </w:r>
          </w:p>
        </w:tc>
        <w:tc>
          <w:tcPr>
            <w:tcW w:w="4881" w:type="dxa"/>
            <w:tcBorders>
              <w:bottom w:val="single" w:sz="4" w:space="0" w:color="auto"/>
            </w:tcBorders>
            <w:noWrap/>
            <w:hideMark/>
          </w:tcPr>
          <w:p w:rsidR="00542A63" w:rsidRPr="009F1858" w:rsidRDefault="00542A63" w:rsidP="009D7DEB">
            <w:pPr>
              <w:rPr>
                <w:color w:val="FF0000"/>
                <w:sz w:val="20"/>
                <w:szCs w:val="20"/>
              </w:rPr>
            </w:pPr>
            <w:r w:rsidRPr="009F1858">
              <w:rPr>
                <w:color w:val="FF0000"/>
                <w:sz w:val="20"/>
                <w:szCs w:val="20"/>
              </w:rPr>
              <w:t>由银行卡充值、提现至银行卡、</w:t>
            </w:r>
            <w:proofErr w:type="gramStart"/>
            <w:r w:rsidRPr="009F1858">
              <w:rPr>
                <w:color w:val="FF0000"/>
                <w:sz w:val="20"/>
                <w:szCs w:val="20"/>
              </w:rPr>
              <w:t>在杉德宝</w:t>
            </w:r>
            <w:proofErr w:type="gramEnd"/>
            <w:r w:rsidRPr="009F1858">
              <w:rPr>
                <w:color w:val="FF0000"/>
                <w:sz w:val="20"/>
                <w:szCs w:val="20"/>
              </w:rPr>
              <w:t>进行消费的功能，需要满足资金进出流转</w:t>
            </w:r>
            <w:r w:rsidRPr="009F1858">
              <w:rPr>
                <w:rFonts w:hint="eastAsia"/>
                <w:color w:val="FF0000"/>
                <w:sz w:val="20"/>
                <w:szCs w:val="20"/>
              </w:rPr>
              <w:t>.</w:t>
            </w:r>
            <w:r w:rsidRPr="009F1858">
              <w:rPr>
                <w:rFonts w:hint="eastAsia"/>
                <w:color w:val="FF0000"/>
                <w:sz w:val="20"/>
                <w:szCs w:val="20"/>
              </w:rPr>
              <w:t>另资金来源为理财产品的本金与收益的赎回</w:t>
            </w:r>
            <w:r w:rsidRPr="009F1858">
              <w:rPr>
                <w:rFonts w:hint="eastAsia"/>
                <w:color w:val="FF0000"/>
                <w:sz w:val="20"/>
                <w:szCs w:val="20"/>
              </w:rPr>
              <w:t>.</w:t>
            </w:r>
          </w:p>
        </w:tc>
      </w:tr>
      <w:tr w:rsidR="00542A63" w:rsidRPr="00A55C9B" w:rsidTr="00616761">
        <w:trPr>
          <w:trHeight w:val="240"/>
        </w:trPr>
        <w:tc>
          <w:tcPr>
            <w:tcW w:w="2396" w:type="dxa"/>
            <w:vMerge/>
            <w:hideMark/>
          </w:tcPr>
          <w:p w:rsidR="00542A63" w:rsidRPr="009F1858" w:rsidRDefault="00542A63" w:rsidP="009D7DEB">
            <w:pPr>
              <w:rPr>
                <w:color w:val="FF0000"/>
                <w:sz w:val="20"/>
                <w:szCs w:val="20"/>
              </w:rPr>
            </w:pPr>
          </w:p>
        </w:tc>
        <w:tc>
          <w:tcPr>
            <w:tcW w:w="1137" w:type="dxa"/>
            <w:noWrap/>
            <w:hideMark/>
          </w:tcPr>
          <w:p w:rsidR="00542A63" w:rsidRDefault="00542A63" w:rsidP="009D7DEB">
            <w:pPr>
              <w:rPr>
                <w:color w:val="FF0000"/>
                <w:sz w:val="20"/>
                <w:szCs w:val="20"/>
              </w:rPr>
            </w:pPr>
          </w:p>
          <w:p w:rsidR="00542A63" w:rsidRPr="009F1858" w:rsidRDefault="00542A63" w:rsidP="009D7DEB">
            <w:pPr>
              <w:rPr>
                <w:color w:val="FF0000"/>
                <w:sz w:val="20"/>
                <w:szCs w:val="20"/>
              </w:rPr>
            </w:pPr>
            <w:r w:rsidRPr="009F1858">
              <w:rPr>
                <w:color w:val="FF0000"/>
                <w:sz w:val="20"/>
                <w:szCs w:val="20"/>
              </w:rPr>
              <w:t>积分账户</w:t>
            </w:r>
          </w:p>
        </w:tc>
        <w:tc>
          <w:tcPr>
            <w:tcW w:w="4881" w:type="dxa"/>
            <w:noWrap/>
            <w:hideMark/>
          </w:tcPr>
          <w:p w:rsidR="00542A63" w:rsidRPr="009F1858" w:rsidRDefault="00542A63" w:rsidP="009D7DEB">
            <w:pPr>
              <w:rPr>
                <w:color w:val="FF0000"/>
                <w:sz w:val="20"/>
                <w:szCs w:val="20"/>
              </w:rPr>
            </w:pPr>
            <w:r w:rsidRPr="009F1858">
              <w:rPr>
                <w:color w:val="FF0000"/>
                <w:sz w:val="20"/>
                <w:szCs w:val="20"/>
              </w:rPr>
              <w:t>通过充值、消费、运营活动获取积分，目前需满足可记录用户获取积分情况</w:t>
            </w:r>
            <w:r w:rsidRPr="009F1858">
              <w:rPr>
                <w:rFonts w:hint="eastAsia"/>
                <w:color w:val="FF0000"/>
                <w:sz w:val="20"/>
                <w:szCs w:val="20"/>
              </w:rPr>
              <w:t>.</w:t>
            </w:r>
          </w:p>
        </w:tc>
      </w:tr>
      <w:tr w:rsidR="00542A63" w:rsidRPr="00A55C9B" w:rsidTr="0007351D">
        <w:trPr>
          <w:trHeight w:val="544"/>
        </w:trPr>
        <w:tc>
          <w:tcPr>
            <w:tcW w:w="2396" w:type="dxa"/>
            <w:vMerge/>
            <w:hideMark/>
          </w:tcPr>
          <w:p w:rsidR="00542A63" w:rsidRPr="009F1858" w:rsidRDefault="00542A63" w:rsidP="009D7DEB">
            <w:pPr>
              <w:rPr>
                <w:color w:val="FF0000"/>
                <w:sz w:val="20"/>
                <w:szCs w:val="20"/>
              </w:rPr>
            </w:pPr>
          </w:p>
        </w:tc>
        <w:tc>
          <w:tcPr>
            <w:tcW w:w="1137" w:type="dxa"/>
            <w:noWrap/>
            <w:hideMark/>
          </w:tcPr>
          <w:p w:rsidR="00542A63" w:rsidRDefault="00542A63" w:rsidP="009D7DEB">
            <w:pPr>
              <w:rPr>
                <w:color w:val="FF0000"/>
                <w:sz w:val="20"/>
                <w:szCs w:val="20"/>
              </w:rPr>
            </w:pPr>
          </w:p>
          <w:p w:rsidR="00542A63" w:rsidRDefault="00542A63" w:rsidP="009D7DEB">
            <w:pPr>
              <w:rPr>
                <w:color w:val="FF0000"/>
                <w:sz w:val="20"/>
                <w:szCs w:val="20"/>
              </w:rPr>
            </w:pPr>
          </w:p>
          <w:p w:rsidR="00542A63" w:rsidRPr="009F1858" w:rsidRDefault="00542A63" w:rsidP="009D7DEB">
            <w:pPr>
              <w:rPr>
                <w:color w:val="FF0000"/>
                <w:sz w:val="20"/>
                <w:szCs w:val="20"/>
              </w:rPr>
            </w:pPr>
            <w:r w:rsidRPr="009F1858">
              <w:rPr>
                <w:color w:val="FF0000"/>
                <w:sz w:val="20"/>
                <w:szCs w:val="20"/>
              </w:rPr>
              <w:t>福利账户</w:t>
            </w:r>
          </w:p>
        </w:tc>
        <w:tc>
          <w:tcPr>
            <w:tcW w:w="4881" w:type="dxa"/>
            <w:noWrap/>
            <w:hideMark/>
          </w:tcPr>
          <w:p w:rsidR="00542A63" w:rsidRPr="009F1858" w:rsidRDefault="00542A63" w:rsidP="009D7DEB">
            <w:pPr>
              <w:rPr>
                <w:color w:val="FF0000"/>
                <w:sz w:val="20"/>
                <w:szCs w:val="20"/>
              </w:rPr>
            </w:pPr>
            <w:r w:rsidRPr="009F1858">
              <w:rPr>
                <w:rFonts w:hint="eastAsia"/>
                <w:color w:val="FF0000"/>
                <w:sz w:val="20"/>
                <w:szCs w:val="20"/>
              </w:rPr>
              <w:t>原代付凭证、通过代付凭证码、效验</w:t>
            </w:r>
            <w:proofErr w:type="gramStart"/>
            <w:r w:rsidRPr="009F1858">
              <w:rPr>
                <w:rFonts w:hint="eastAsia"/>
                <w:color w:val="FF0000"/>
                <w:sz w:val="20"/>
                <w:szCs w:val="20"/>
              </w:rPr>
              <w:t>码在杉德宝</w:t>
            </w:r>
            <w:proofErr w:type="gramEnd"/>
            <w:r w:rsidRPr="009F1858">
              <w:rPr>
                <w:rFonts w:hint="eastAsia"/>
                <w:color w:val="FF0000"/>
                <w:sz w:val="20"/>
                <w:szCs w:val="20"/>
              </w:rPr>
              <w:t>进行福利账户激活，激活后通过凭证码、效验码充值至福利账户，通过福利账户</w:t>
            </w:r>
            <w:proofErr w:type="gramStart"/>
            <w:r w:rsidRPr="009F1858">
              <w:rPr>
                <w:rFonts w:hint="eastAsia"/>
                <w:color w:val="FF0000"/>
                <w:sz w:val="20"/>
                <w:szCs w:val="20"/>
              </w:rPr>
              <w:t>在杉德宝</w:t>
            </w:r>
            <w:proofErr w:type="gramEnd"/>
            <w:r w:rsidRPr="009F1858">
              <w:rPr>
                <w:rFonts w:hint="eastAsia"/>
                <w:color w:val="FF0000"/>
                <w:sz w:val="20"/>
                <w:szCs w:val="20"/>
              </w:rPr>
              <w:t>进行定向消费</w:t>
            </w:r>
            <w:r w:rsidRPr="009F1858">
              <w:rPr>
                <w:rFonts w:hint="eastAsia"/>
                <w:color w:val="FF0000"/>
                <w:sz w:val="20"/>
                <w:szCs w:val="20"/>
              </w:rPr>
              <w:t>.</w:t>
            </w:r>
          </w:p>
        </w:tc>
      </w:tr>
      <w:tr w:rsidR="00542A63" w:rsidRPr="00A55C9B" w:rsidTr="0007351D">
        <w:trPr>
          <w:trHeight w:val="544"/>
        </w:trPr>
        <w:tc>
          <w:tcPr>
            <w:tcW w:w="2396" w:type="dxa"/>
            <w:vMerge/>
            <w:hideMark/>
          </w:tcPr>
          <w:p w:rsidR="00542A63" w:rsidRPr="009F1858" w:rsidRDefault="00542A63" w:rsidP="009D7DEB">
            <w:pPr>
              <w:rPr>
                <w:color w:val="FF0000"/>
                <w:sz w:val="20"/>
                <w:szCs w:val="20"/>
              </w:rPr>
            </w:pPr>
          </w:p>
        </w:tc>
        <w:tc>
          <w:tcPr>
            <w:tcW w:w="1137" w:type="dxa"/>
            <w:noWrap/>
            <w:hideMark/>
          </w:tcPr>
          <w:p w:rsidR="00542A63" w:rsidRDefault="00542A63" w:rsidP="009D7DEB">
            <w:pPr>
              <w:rPr>
                <w:color w:val="FF0000"/>
                <w:sz w:val="20"/>
                <w:szCs w:val="20"/>
              </w:rPr>
            </w:pPr>
          </w:p>
          <w:p w:rsidR="00542A63" w:rsidRPr="009F1858" w:rsidRDefault="00542A63" w:rsidP="009D7DEB">
            <w:pPr>
              <w:rPr>
                <w:color w:val="FF0000"/>
                <w:sz w:val="20"/>
                <w:szCs w:val="20"/>
              </w:rPr>
            </w:pPr>
            <w:r w:rsidRPr="009F1858">
              <w:rPr>
                <w:color w:val="FF0000"/>
                <w:sz w:val="20"/>
                <w:szCs w:val="20"/>
              </w:rPr>
              <w:t>理财账户</w:t>
            </w:r>
          </w:p>
        </w:tc>
        <w:tc>
          <w:tcPr>
            <w:tcW w:w="4881" w:type="dxa"/>
            <w:noWrap/>
            <w:hideMark/>
          </w:tcPr>
          <w:p w:rsidR="00542A63" w:rsidRPr="009F1858" w:rsidRDefault="00542A63" w:rsidP="009D7DEB">
            <w:pPr>
              <w:rPr>
                <w:color w:val="FF0000"/>
                <w:sz w:val="20"/>
                <w:szCs w:val="20"/>
              </w:rPr>
            </w:pPr>
            <w:proofErr w:type="gramStart"/>
            <w:r w:rsidRPr="009F1858">
              <w:rPr>
                <w:rFonts w:hint="eastAsia"/>
                <w:color w:val="FF0000"/>
                <w:sz w:val="20"/>
                <w:szCs w:val="20"/>
              </w:rPr>
              <w:t>作为杉德宝</w:t>
            </w:r>
            <w:proofErr w:type="gramEnd"/>
            <w:r w:rsidRPr="009F1858">
              <w:rPr>
                <w:rFonts w:hint="eastAsia"/>
                <w:color w:val="FF0000"/>
                <w:sz w:val="20"/>
                <w:szCs w:val="20"/>
              </w:rPr>
              <w:t>理财信息平台，</w:t>
            </w:r>
            <w:proofErr w:type="gramStart"/>
            <w:r w:rsidRPr="009F1858">
              <w:rPr>
                <w:rFonts w:hint="eastAsia"/>
                <w:color w:val="FF0000"/>
                <w:sz w:val="20"/>
                <w:szCs w:val="20"/>
              </w:rPr>
              <w:t>杉德宝用户</w:t>
            </w:r>
            <w:proofErr w:type="gramEnd"/>
            <w:r w:rsidRPr="009F1858">
              <w:rPr>
                <w:rFonts w:hint="eastAsia"/>
                <w:color w:val="FF0000"/>
                <w:sz w:val="20"/>
                <w:szCs w:val="20"/>
              </w:rPr>
              <w:t>通过银行卡、钱包账户购买的理财产品收益</w:t>
            </w:r>
            <w:r w:rsidRPr="009F1858">
              <w:rPr>
                <w:rFonts w:hint="eastAsia"/>
                <w:color w:val="FF0000"/>
                <w:sz w:val="20"/>
                <w:szCs w:val="20"/>
              </w:rPr>
              <w:t>.</w:t>
            </w:r>
            <w:r w:rsidRPr="009F1858">
              <w:rPr>
                <w:rFonts w:hint="eastAsia"/>
                <w:color w:val="FF0000"/>
                <w:sz w:val="20"/>
                <w:szCs w:val="20"/>
              </w:rPr>
              <w:t>对接第三方理财产品</w:t>
            </w:r>
            <w:r w:rsidRPr="009F1858">
              <w:rPr>
                <w:rFonts w:hint="eastAsia"/>
                <w:color w:val="FF0000"/>
                <w:sz w:val="20"/>
                <w:szCs w:val="20"/>
              </w:rPr>
              <w:t>.</w:t>
            </w:r>
          </w:p>
        </w:tc>
      </w:tr>
      <w:tr w:rsidR="00542A63" w:rsidRPr="00A55C9B" w:rsidTr="0007351D">
        <w:trPr>
          <w:trHeight w:val="544"/>
        </w:trPr>
        <w:tc>
          <w:tcPr>
            <w:tcW w:w="2396" w:type="dxa"/>
            <w:vMerge/>
            <w:hideMark/>
          </w:tcPr>
          <w:p w:rsidR="00542A63" w:rsidRPr="009F1858" w:rsidRDefault="00542A63" w:rsidP="009D7DEB">
            <w:pPr>
              <w:rPr>
                <w:color w:val="FF0000"/>
                <w:sz w:val="20"/>
                <w:szCs w:val="20"/>
              </w:rPr>
            </w:pPr>
          </w:p>
        </w:tc>
        <w:tc>
          <w:tcPr>
            <w:tcW w:w="1137" w:type="dxa"/>
            <w:noWrap/>
            <w:hideMark/>
          </w:tcPr>
          <w:p w:rsidR="00542A63" w:rsidRDefault="00542A63" w:rsidP="009D7DEB">
            <w:pPr>
              <w:rPr>
                <w:color w:val="FF0000"/>
                <w:sz w:val="20"/>
                <w:szCs w:val="20"/>
              </w:rPr>
            </w:pPr>
            <w:r>
              <w:rPr>
                <w:color w:val="FF0000"/>
                <w:sz w:val="20"/>
                <w:szCs w:val="20"/>
              </w:rPr>
              <w:t>辅助账户</w:t>
            </w:r>
          </w:p>
        </w:tc>
        <w:tc>
          <w:tcPr>
            <w:tcW w:w="4881" w:type="dxa"/>
            <w:noWrap/>
            <w:hideMark/>
          </w:tcPr>
          <w:p w:rsidR="00542A63" w:rsidRPr="009F1858" w:rsidRDefault="00542A63" w:rsidP="009D7DEB">
            <w:pPr>
              <w:rPr>
                <w:rFonts w:hint="eastAsia"/>
                <w:color w:val="FF0000"/>
                <w:sz w:val="20"/>
                <w:szCs w:val="20"/>
              </w:rPr>
            </w:pPr>
            <w:r>
              <w:rPr>
                <w:rFonts w:hint="eastAsia"/>
                <w:color w:val="FF0000"/>
                <w:sz w:val="20"/>
                <w:szCs w:val="20"/>
              </w:rPr>
              <w:t>预留</w:t>
            </w:r>
          </w:p>
        </w:tc>
      </w:tr>
      <w:tr w:rsidR="00A55C9B" w:rsidRPr="00A55C9B" w:rsidTr="00616761">
        <w:trPr>
          <w:trHeight w:val="240"/>
        </w:trPr>
        <w:tc>
          <w:tcPr>
            <w:tcW w:w="2396" w:type="dxa"/>
            <w:noWrap/>
            <w:hideMark/>
          </w:tcPr>
          <w:p w:rsidR="00A55C9B" w:rsidRPr="009F1858" w:rsidRDefault="0007351D" w:rsidP="0007351D">
            <w:pPr>
              <w:jc w:val="center"/>
              <w:rPr>
                <w:color w:val="FF0000"/>
                <w:sz w:val="20"/>
                <w:szCs w:val="20"/>
              </w:rPr>
            </w:pPr>
            <w:r w:rsidRPr="009F1858">
              <w:rPr>
                <w:rFonts w:hint="eastAsia"/>
                <w:color w:val="FF0000"/>
                <w:sz w:val="20"/>
                <w:szCs w:val="20"/>
              </w:rPr>
              <w:t>Ums</w:t>
            </w:r>
            <w:r w:rsidRPr="009F1858">
              <w:rPr>
                <w:rFonts w:hint="eastAsia"/>
                <w:color w:val="FF0000"/>
                <w:sz w:val="20"/>
                <w:szCs w:val="20"/>
              </w:rPr>
              <w:t>系统</w:t>
            </w:r>
          </w:p>
        </w:tc>
        <w:tc>
          <w:tcPr>
            <w:tcW w:w="1137" w:type="dxa"/>
            <w:noWrap/>
            <w:hideMark/>
          </w:tcPr>
          <w:p w:rsidR="00A55C9B" w:rsidRPr="009F1858" w:rsidRDefault="0007351D" w:rsidP="0007351D">
            <w:pPr>
              <w:rPr>
                <w:color w:val="FF0000"/>
                <w:sz w:val="20"/>
                <w:szCs w:val="20"/>
              </w:rPr>
            </w:pPr>
            <w:r w:rsidRPr="009F1858">
              <w:rPr>
                <w:color w:val="FF0000"/>
                <w:sz w:val="20"/>
                <w:szCs w:val="20"/>
              </w:rPr>
              <w:t>用户</w:t>
            </w:r>
            <w:r w:rsidR="00874E83" w:rsidRPr="009F1858">
              <w:rPr>
                <w:rFonts w:hint="eastAsia"/>
                <w:color w:val="FF0000"/>
                <w:sz w:val="20"/>
                <w:szCs w:val="20"/>
              </w:rPr>
              <w:t>信息</w:t>
            </w:r>
          </w:p>
        </w:tc>
        <w:tc>
          <w:tcPr>
            <w:tcW w:w="4881" w:type="dxa"/>
            <w:noWrap/>
            <w:hideMark/>
          </w:tcPr>
          <w:p w:rsidR="00A55C9B" w:rsidRPr="009F1858" w:rsidRDefault="0007351D" w:rsidP="009D7DEB">
            <w:pPr>
              <w:rPr>
                <w:color w:val="FF0000"/>
                <w:sz w:val="20"/>
                <w:szCs w:val="20"/>
              </w:rPr>
            </w:pPr>
            <w:r w:rsidRPr="009F1858">
              <w:rPr>
                <w:color w:val="FF0000"/>
                <w:sz w:val="20"/>
                <w:szCs w:val="20"/>
              </w:rPr>
              <w:t>根据用户注册等信息字段、独立</w:t>
            </w:r>
            <w:proofErr w:type="gramStart"/>
            <w:r w:rsidRPr="009F1858">
              <w:rPr>
                <w:color w:val="FF0000"/>
                <w:sz w:val="20"/>
                <w:szCs w:val="20"/>
              </w:rPr>
              <w:t>建立杉德宝</w:t>
            </w:r>
            <w:proofErr w:type="gramEnd"/>
            <w:r w:rsidRPr="009F1858">
              <w:rPr>
                <w:rFonts w:hint="eastAsia"/>
                <w:color w:val="FF0000"/>
                <w:sz w:val="20"/>
                <w:szCs w:val="20"/>
              </w:rPr>
              <w:t>UMS</w:t>
            </w:r>
            <w:r w:rsidRPr="009F1858">
              <w:rPr>
                <w:rFonts w:hint="eastAsia"/>
                <w:color w:val="FF0000"/>
                <w:sz w:val="20"/>
                <w:szCs w:val="20"/>
              </w:rPr>
              <w:t>，需考虑</w:t>
            </w:r>
            <w:proofErr w:type="gramStart"/>
            <w:r w:rsidRPr="009F1858">
              <w:rPr>
                <w:rFonts w:hint="eastAsia"/>
                <w:color w:val="FF0000"/>
                <w:sz w:val="20"/>
                <w:szCs w:val="20"/>
              </w:rPr>
              <w:t>后期企业</w:t>
            </w:r>
            <w:proofErr w:type="gramEnd"/>
            <w:r w:rsidRPr="009F1858">
              <w:rPr>
                <w:rFonts w:hint="eastAsia"/>
                <w:color w:val="FF0000"/>
                <w:sz w:val="20"/>
                <w:szCs w:val="20"/>
              </w:rPr>
              <w:t>管家如何并入做准备</w:t>
            </w:r>
            <w:r w:rsidRPr="009F1858">
              <w:rPr>
                <w:rFonts w:hint="eastAsia"/>
                <w:color w:val="FF0000"/>
                <w:sz w:val="20"/>
                <w:szCs w:val="20"/>
              </w:rPr>
              <w:t>.</w:t>
            </w:r>
          </w:p>
        </w:tc>
      </w:tr>
      <w:tr w:rsidR="0007351D" w:rsidRPr="00A55C9B" w:rsidTr="00616761">
        <w:trPr>
          <w:trHeight w:val="240"/>
        </w:trPr>
        <w:tc>
          <w:tcPr>
            <w:tcW w:w="2396" w:type="dxa"/>
            <w:vMerge w:val="restart"/>
            <w:noWrap/>
            <w:hideMark/>
          </w:tcPr>
          <w:p w:rsidR="0007351D" w:rsidRPr="009F1858" w:rsidRDefault="0007351D" w:rsidP="009D7DEB">
            <w:pPr>
              <w:rPr>
                <w:color w:val="FF0000"/>
                <w:sz w:val="20"/>
                <w:szCs w:val="20"/>
              </w:rPr>
            </w:pPr>
          </w:p>
          <w:p w:rsidR="0007351D" w:rsidRPr="009F1858" w:rsidRDefault="0007351D" w:rsidP="009D7DEB">
            <w:pPr>
              <w:rPr>
                <w:color w:val="FF0000"/>
                <w:sz w:val="20"/>
                <w:szCs w:val="20"/>
              </w:rPr>
            </w:pPr>
          </w:p>
          <w:p w:rsidR="0007351D" w:rsidRPr="009F1858" w:rsidRDefault="0007351D" w:rsidP="009D7DEB">
            <w:pPr>
              <w:rPr>
                <w:color w:val="FF0000"/>
                <w:sz w:val="20"/>
                <w:szCs w:val="20"/>
              </w:rPr>
            </w:pPr>
            <w:r w:rsidRPr="009F1858">
              <w:rPr>
                <w:rFonts w:hint="eastAsia"/>
                <w:color w:val="FF0000"/>
                <w:sz w:val="20"/>
                <w:szCs w:val="20"/>
              </w:rPr>
              <w:t>APP</w:t>
            </w:r>
            <w:r w:rsidRPr="009F1858">
              <w:rPr>
                <w:rFonts w:hint="eastAsia"/>
                <w:color w:val="FF0000"/>
                <w:sz w:val="20"/>
                <w:szCs w:val="20"/>
              </w:rPr>
              <w:t>技术功能模块搭建</w:t>
            </w:r>
          </w:p>
        </w:tc>
        <w:tc>
          <w:tcPr>
            <w:tcW w:w="1137" w:type="dxa"/>
            <w:noWrap/>
            <w:hideMark/>
          </w:tcPr>
          <w:p w:rsidR="00761FD2" w:rsidRDefault="00761FD2" w:rsidP="0007351D">
            <w:pPr>
              <w:rPr>
                <w:color w:val="FF0000"/>
                <w:sz w:val="20"/>
                <w:szCs w:val="20"/>
              </w:rPr>
            </w:pPr>
          </w:p>
          <w:p w:rsidR="00761FD2" w:rsidRDefault="00761FD2" w:rsidP="0007351D">
            <w:pPr>
              <w:rPr>
                <w:color w:val="FF0000"/>
                <w:sz w:val="20"/>
                <w:szCs w:val="20"/>
              </w:rPr>
            </w:pPr>
          </w:p>
          <w:p w:rsidR="0007351D" w:rsidRPr="009F1858" w:rsidRDefault="0007351D" w:rsidP="0007351D">
            <w:pPr>
              <w:rPr>
                <w:color w:val="FF0000"/>
                <w:sz w:val="20"/>
                <w:szCs w:val="20"/>
              </w:rPr>
            </w:pPr>
            <w:r w:rsidRPr="009F1858">
              <w:rPr>
                <w:color w:val="FF0000"/>
                <w:sz w:val="20"/>
                <w:szCs w:val="20"/>
              </w:rPr>
              <w:t>首页</w:t>
            </w:r>
          </w:p>
        </w:tc>
        <w:tc>
          <w:tcPr>
            <w:tcW w:w="4881" w:type="dxa"/>
            <w:noWrap/>
            <w:hideMark/>
          </w:tcPr>
          <w:p w:rsidR="0007351D" w:rsidRPr="009F1858" w:rsidRDefault="0007351D" w:rsidP="0007351D">
            <w:pPr>
              <w:rPr>
                <w:color w:val="FF0000"/>
                <w:sz w:val="20"/>
                <w:szCs w:val="20"/>
              </w:rPr>
            </w:pPr>
            <w:r w:rsidRPr="009F1858">
              <w:rPr>
                <w:color w:val="FF0000"/>
                <w:sz w:val="20"/>
                <w:szCs w:val="20"/>
              </w:rPr>
              <w:t>B</w:t>
            </w:r>
            <w:r w:rsidRPr="009F1858">
              <w:rPr>
                <w:rFonts w:hint="eastAsia"/>
                <w:color w:val="FF0000"/>
                <w:sz w:val="20"/>
                <w:szCs w:val="20"/>
              </w:rPr>
              <w:t>anner</w:t>
            </w:r>
            <w:r w:rsidRPr="009F1858">
              <w:rPr>
                <w:rFonts w:hint="eastAsia"/>
                <w:color w:val="FF0000"/>
                <w:sz w:val="20"/>
                <w:szCs w:val="20"/>
              </w:rPr>
              <w:t>图、收款、转账、生活服务</w:t>
            </w:r>
            <w:r w:rsidRPr="009F1858">
              <w:rPr>
                <w:rFonts w:hint="eastAsia"/>
                <w:color w:val="FF0000"/>
                <w:sz w:val="20"/>
                <w:szCs w:val="20"/>
              </w:rPr>
              <w:t>(</w:t>
            </w:r>
            <w:r w:rsidRPr="009F1858">
              <w:rPr>
                <w:rFonts w:hint="eastAsia"/>
                <w:color w:val="FF0000"/>
                <w:sz w:val="20"/>
                <w:szCs w:val="20"/>
              </w:rPr>
              <w:t>接入久彰，待接入方式</w:t>
            </w:r>
            <w:r w:rsidRPr="009F1858">
              <w:rPr>
                <w:rFonts w:hint="eastAsia"/>
                <w:color w:val="FF0000"/>
                <w:sz w:val="20"/>
                <w:szCs w:val="20"/>
              </w:rPr>
              <w:t>)</w:t>
            </w:r>
            <w:r w:rsidRPr="009F1858">
              <w:rPr>
                <w:rFonts w:hint="eastAsia"/>
                <w:color w:val="FF0000"/>
                <w:sz w:val="20"/>
                <w:szCs w:val="20"/>
              </w:rPr>
              <w:t>、卡券包、功能池、钱包</w:t>
            </w:r>
            <w:r w:rsidRPr="009F1858">
              <w:rPr>
                <w:rFonts w:hint="eastAsia"/>
                <w:color w:val="FF0000"/>
                <w:sz w:val="20"/>
                <w:szCs w:val="20"/>
              </w:rPr>
              <w:t>/</w:t>
            </w:r>
            <w:r w:rsidRPr="009F1858">
              <w:rPr>
                <w:rFonts w:hint="eastAsia"/>
                <w:color w:val="FF0000"/>
                <w:sz w:val="20"/>
                <w:szCs w:val="20"/>
              </w:rPr>
              <w:t>理财额度展示、消息中心、账单、商品</w:t>
            </w:r>
            <w:proofErr w:type="gramStart"/>
            <w:r w:rsidRPr="009F1858">
              <w:rPr>
                <w:rFonts w:hint="eastAsia"/>
                <w:color w:val="FF0000"/>
                <w:sz w:val="20"/>
                <w:szCs w:val="20"/>
              </w:rPr>
              <w:t>推广区</w:t>
            </w:r>
            <w:proofErr w:type="gramEnd"/>
          </w:p>
        </w:tc>
      </w:tr>
      <w:tr w:rsidR="0007351D" w:rsidRPr="00A55C9B" w:rsidTr="00616761">
        <w:trPr>
          <w:trHeight w:val="240"/>
        </w:trPr>
        <w:tc>
          <w:tcPr>
            <w:tcW w:w="2396" w:type="dxa"/>
            <w:vMerge/>
            <w:noWrap/>
            <w:hideMark/>
          </w:tcPr>
          <w:p w:rsidR="0007351D" w:rsidRPr="009F1858" w:rsidRDefault="0007351D" w:rsidP="009D7DEB">
            <w:pPr>
              <w:rPr>
                <w:color w:val="FF0000"/>
                <w:sz w:val="20"/>
                <w:szCs w:val="20"/>
              </w:rPr>
            </w:pPr>
          </w:p>
        </w:tc>
        <w:tc>
          <w:tcPr>
            <w:tcW w:w="1137" w:type="dxa"/>
            <w:noWrap/>
            <w:hideMark/>
          </w:tcPr>
          <w:p w:rsidR="0007351D" w:rsidRPr="009F1858" w:rsidRDefault="0007351D" w:rsidP="009D7DEB">
            <w:pPr>
              <w:rPr>
                <w:color w:val="FF0000"/>
                <w:sz w:val="20"/>
                <w:szCs w:val="20"/>
              </w:rPr>
            </w:pPr>
            <w:r w:rsidRPr="009F1858">
              <w:rPr>
                <w:color w:val="FF0000"/>
                <w:sz w:val="20"/>
                <w:szCs w:val="20"/>
              </w:rPr>
              <w:t>理财</w:t>
            </w:r>
          </w:p>
        </w:tc>
        <w:tc>
          <w:tcPr>
            <w:tcW w:w="4881" w:type="dxa"/>
            <w:noWrap/>
            <w:hideMark/>
          </w:tcPr>
          <w:p w:rsidR="0007351D" w:rsidRPr="009F1858" w:rsidRDefault="0007351D" w:rsidP="0007351D">
            <w:pPr>
              <w:rPr>
                <w:color w:val="FF0000"/>
                <w:sz w:val="20"/>
                <w:szCs w:val="20"/>
              </w:rPr>
            </w:pPr>
            <w:r w:rsidRPr="009F1858">
              <w:rPr>
                <w:rFonts w:hint="eastAsia"/>
                <w:color w:val="FF0000"/>
                <w:sz w:val="20"/>
                <w:szCs w:val="20"/>
              </w:rPr>
              <w:t>接入的第三方产品</w:t>
            </w:r>
            <w:r w:rsidRPr="009F1858">
              <w:rPr>
                <w:rFonts w:hint="eastAsia"/>
                <w:color w:val="FF0000"/>
                <w:sz w:val="20"/>
                <w:szCs w:val="20"/>
              </w:rPr>
              <w:t>(</w:t>
            </w:r>
            <w:r w:rsidRPr="009F1858">
              <w:rPr>
                <w:rFonts w:hint="eastAsia"/>
                <w:color w:val="FF0000"/>
                <w:sz w:val="20"/>
                <w:szCs w:val="20"/>
              </w:rPr>
              <w:t>待接入</w:t>
            </w:r>
            <w:r w:rsidRPr="009F1858">
              <w:rPr>
                <w:rFonts w:hint="eastAsia"/>
                <w:color w:val="FF0000"/>
                <w:sz w:val="20"/>
                <w:szCs w:val="20"/>
              </w:rPr>
              <w:t>)</w:t>
            </w:r>
          </w:p>
        </w:tc>
      </w:tr>
      <w:tr w:rsidR="0007351D" w:rsidRPr="00A55C9B" w:rsidTr="00616761">
        <w:trPr>
          <w:trHeight w:val="240"/>
        </w:trPr>
        <w:tc>
          <w:tcPr>
            <w:tcW w:w="2396" w:type="dxa"/>
            <w:vMerge/>
            <w:noWrap/>
            <w:hideMark/>
          </w:tcPr>
          <w:p w:rsidR="0007351D" w:rsidRPr="009F1858" w:rsidRDefault="0007351D" w:rsidP="009D7DEB">
            <w:pPr>
              <w:rPr>
                <w:color w:val="FF0000"/>
                <w:sz w:val="20"/>
                <w:szCs w:val="20"/>
              </w:rPr>
            </w:pPr>
          </w:p>
        </w:tc>
        <w:tc>
          <w:tcPr>
            <w:tcW w:w="1137" w:type="dxa"/>
            <w:noWrap/>
            <w:hideMark/>
          </w:tcPr>
          <w:p w:rsidR="0007351D" w:rsidRPr="009F1858" w:rsidRDefault="0007351D" w:rsidP="009D7DEB">
            <w:pPr>
              <w:rPr>
                <w:color w:val="FF0000"/>
                <w:sz w:val="20"/>
                <w:szCs w:val="20"/>
              </w:rPr>
            </w:pPr>
            <w:r w:rsidRPr="009F1858">
              <w:rPr>
                <w:color w:val="FF0000"/>
                <w:sz w:val="20"/>
                <w:szCs w:val="20"/>
              </w:rPr>
              <w:t>周边</w:t>
            </w:r>
          </w:p>
        </w:tc>
        <w:tc>
          <w:tcPr>
            <w:tcW w:w="4881" w:type="dxa"/>
            <w:noWrap/>
            <w:hideMark/>
          </w:tcPr>
          <w:p w:rsidR="0007351D" w:rsidRPr="009F1858" w:rsidRDefault="0007351D" w:rsidP="009D7DEB">
            <w:pPr>
              <w:rPr>
                <w:color w:val="FF0000"/>
                <w:sz w:val="20"/>
                <w:szCs w:val="20"/>
              </w:rPr>
            </w:pPr>
            <w:proofErr w:type="gramStart"/>
            <w:r w:rsidRPr="009F1858">
              <w:rPr>
                <w:rFonts w:hint="eastAsia"/>
                <w:color w:val="FF0000"/>
                <w:sz w:val="20"/>
                <w:szCs w:val="20"/>
              </w:rPr>
              <w:t>接入久彰周边</w:t>
            </w:r>
            <w:proofErr w:type="gramEnd"/>
            <w:r w:rsidRPr="009F1858">
              <w:rPr>
                <w:rFonts w:hint="eastAsia"/>
                <w:color w:val="FF0000"/>
                <w:sz w:val="20"/>
                <w:szCs w:val="20"/>
              </w:rPr>
              <w:t>功能</w:t>
            </w:r>
            <w:r w:rsidRPr="009F1858">
              <w:rPr>
                <w:rFonts w:hint="eastAsia"/>
                <w:color w:val="FF0000"/>
                <w:sz w:val="20"/>
                <w:szCs w:val="20"/>
              </w:rPr>
              <w:t>(</w:t>
            </w:r>
            <w:r w:rsidRPr="009F1858">
              <w:rPr>
                <w:rFonts w:hint="eastAsia"/>
                <w:color w:val="FF0000"/>
                <w:sz w:val="20"/>
                <w:szCs w:val="20"/>
              </w:rPr>
              <w:t>待确认接入方式</w:t>
            </w:r>
            <w:r w:rsidRPr="009F1858">
              <w:rPr>
                <w:rFonts w:hint="eastAsia"/>
                <w:color w:val="FF0000"/>
                <w:sz w:val="20"/>
                <w:szCs w:val="20"/>
              </w:rPr>
              <w:t>)</w:t>
            </w:r>
          </w:p>
        </w:tc>
      </w:tr>
      <w:tr w:rsidR="0007351D" w:rsidRPr="00A55C9B" w:rsidTr="00616761">
        <w:trPr>
          <w:trHeight w:val="240"/>
        </w:trPr>
        <w:tc>
          <w:tcPr>
            <w:tcW w:w="2396" w:type="dxa"/>
            <w:vMerge/>
            <w:noWrap/>
            <w:hideMark/>
          </w:tcPr>
          <w:p w:rsidR="0007351D" w:rsidRPr="009F1858" w:rsidRDefault="0007351D" w:rsidP="009D7DEB">
            <w:pPr>
              <w:rPr>
                <w:color w:val="FF0000"/>
                <w:sz w:val="20"/>
                <w:szCs w:val="20"/>
              </w:rPr>
            </w:pPr>
          </w:p>
        </w:tc>
        <w:tc>
          <w:tcPr>
            <w:tcW w:w="1137" w:type="dxa"/>
            <w:noWrap/>
            <w:hideMark/>
          </w:tcPr>
          <w:p w:rsidR="00761FD2" w:rsidRDefault="00761FD2" w:rsidP="009D7DEB">
            <w:pPr>
              <w:rPr>
                <w:color w:val="FF0000"/>
                <w:sz w:val="20"/>
                <w:szCs w:val="20"/>
              </w:rPr>
            </w:pPr>
          </w:p>
          <w:p w:rsidR="00761FD2" w:rsidRDefault="00761FD2" w:rsidP="009D7DEB">
            <w:pPr>
              <w:rPr>
                <w:color w:val="FF0000"/>
                <w:sz w:val="20"/>
                <w:szCs w:val="20"/>
              </w:rPr>
            </w:pPr>
          </w:p>
          <w:p w:rsidR="0007351D" w:rsidRPr="009F1858" w:rsidRDefault="0007351D" w:rsidP="009D7DEB">
            <w:pPr>
              <w:rPr>
                <w:color w:val="FF0000"/>
                <w:sz w:val="20"/>
                <w:szCs w:val="20"/>
              </w:rPr>
            </w:pPr>
            <w:r w:rsidRPr="009F1858">
              <w:rPr>
                <w:color w:val="FF0000"/>
                <w:sz w:val="20"/>
                <w:szCs w:val="20"/>
              </w:rPr>
              <w:t>我的</w:t>
            </w:r>
          </w:p>
        </w:tc>
        <w:tc>
          <w:tcPr>
            <w:tcW w:w="4881" w:type="dxa"/>
            <w:noWrap/>
            <w:hideMark/>
          </w:tcPr>
          <w:p w:rsidR="0007351D" w:rsidRPr="009F1858" w:rsidRDefault="00542A63" w:rsidP="009D7DEB">
            <w:pPr>
              <w:rPr>
                <w:color w:val="FF0000"/>
                <w:sz w:val="20"/>
                <w:szCs w:val="20"/>
              </w:rPr>
            </w:pPr>
            <w:r>
              <w:rPr>
                <w:rFonts w:hint="eastAsia"/>
                <w:color w:val="FF0000"/>
                <w:sz w:val="20"/>
                <w:szCs w:val="20"/>
              </w:rPr>
              <w:t>功能模块分为：个人信息、账单、钱包账户、福利账户、</w:t>
            </w:r>
            <w:r w:rsidR="0007351D" w:rsidRPr="009F1858">
              <w:rPr>
                <w:rFonts w:hint="eastAsia"/>
                <w:color w:val="FF0000"/>
                <w:sz w:val="20"/>
                <w:szCs w:val="20"/>
              </w:rPr>
              <w:t>积分</w:t>
            </w:r>
            <w:r>
              <w:rPr>
                <w:rFonts w:hint="eastAsia"/>
                <w:color w:val="FF0000"/>
                <w:sz w:val="20"/>
                <w:szCs w:val="20"/>
              </w:rPr>
              <w:t>账户</w:t>
            </w:r>
            <w:r w:rsidR="0007351D" w:rsidRPr="009F1858">
              <w:rPr>
                <w:rFonts w:hint="eastAsia"/>
                <w:color w:val="FF0000"/>
                <w:sz w:val="20"/>
                <w:szCs w:val="20"/>
              </w:rPr>
              <w:t>、理财中心、银行卡、</w:t>
            </w:r>
            <w:proofErr w:type="gramStart"/>
            <w:r w:rsidR="0007351D" w:rsidRPr="009F1858">
              <w:rPr>
                <w:rFonts w:hint="eastAsia"/>
                <w:color w:val="FF0000"/>
                <w:sz w:val="20"/>
                <w:szCs w:val="20"/>
              </w:rPr>
              <w:t>杉德卡</w:t>
            </w:r>
            <w:proofErr w:type="gramEnd"/>
            <w:r w:rsidR="0007351D" w:rsidRPr="009F1858">
              <w:rPr>
                <w:rFonts w:hint="eastAsia"/>
                <w:color w:val="FF0000"/>
                <w:sz w:val="20"/>
                <w:szCs w:val="20"/>
              </w:rPr>
              <w:t>、客服中</w:t>
            </w:r>
            <w:r w:rsidR="0007351D" w:rsidRPr="009F1858">
              <w:rPr>
                <w:rFonts w:hint="eastAsia"/>
                <w:color w:val="FF0000"/>
                <w:sz w:val="20"/>
                <w:szCs w:val="20"/>
              </w:rPr>
              <w:lastRenderedPageBreak/>
              <w:t>心、设置</w:t>
            </w:r>
            <w:r w:rsidR="0007351D" w:rsidRPr="009F1858">
              <w:rPr>
                <w:rFonts w:hint="eastAsia"/>
                <w:color w:val="FF0000"/>
                <w:sz w:val="20"/>
                <w:szCs w:val="20"/>
              </w:rPr>
              <w:t>.</w:t>
            </w:r>
          </w:p>
        </w:tc>
      </w:tr>
      <w:tr w:rsidR="00761FD2" w:rsidRPr="00A55C9B" w:rsidTr="00616761">
        <w:trPr>
          <w:trHeight w:val="240"/>
        </w:trPr>
        <w:tc>
          <w:tcPr>
            <w:tcW w:w="2396" w:type="dxa"/>
            <w:noWrap/>
            <w:hideMark/>
          </w:tcPr>
          <w:p w:rsidR="00761FD2" w:rsidRPr="009F1858" w:rsidRDefault="00761FD2" w:rsidP="009D7DEB">
            <w:pPr>
              <w:rPr>
                <w:color w:val="FF0000"/>
                <w:sz w:val="20"/>
                <w:szCs w:val="20"/>
              </w:rPr>
            </w:pPr>
            <w:r>
              <w:rPr>
                <w:color w:val="FF0000"/>
                <w:sz w:val="20"/>
                <w:szCs w:val="20"/>
              </w:rPr>
              <w:lastRenderedPageBreak/>
              <w:t>数据投递</w:t>
            </w:r>
          </w:p>
        </w:tc>
        <w:tc>
          <w:tcPr>
            <w:tcW w:w="1137" w:type="dxa"/>
            <w:noWrap/>
            <w:hideMark/>
          </w:tcPr>
          <w:p w:rsidR="00761FD2" w:rsidRPr="009F1858" w:rsidRDefault="00761FD2" w:rsidP="009D7DEB">
            <w:pPr>
              <w:rPr>
                <w:color w:val="FF0000"/>
                <w:sz w:val="20"/>
                <w:szCs w:val="20"/>
              </w:rPr>
            </w:pPr>
            <w:r>
              <w:rPr>
                <w:color w:val="FF0000"/>
                <w:sz w:val="20"/>
                <w:szCs w:val="20"/>
              </w:rPr>
              <w:t>友盟、百度统计</w:t>
            </w:r>
          </w:p>
        </w:tc>
        <w:tc>
          <w:tcPr>
            <w:tcW w:w="4881" w:type="dxa"/>
            <w:noWrap/>
            <w:hideMark/>
          </w:tcPr>
          <w:p w:rsidR="00761FD2" w:rsidRPr="009F1858" w:rsidRDefault="00761FD2" w:rsidP="00761FD2">
            <w:pPr>
              <w:rPr>
                <w:color w:val="FF0000"/>
                <w:sz w:val="20"/>
                <w:szCs w:val="20"/>
              </w:rPr>
            </w:pPr>
            <w:r>
              <w:rPr>
                <w:rFonts w:hint="eastAsia"/>
                <w:color w:val="FF0000"/>
                <w:sz w:val="20"/>
                <w:szCs w:val="20"/>
              </w:rPr>
              <w:t>完成基础页面元素如</w:t>
            </w:r>
            <w:r>
              <w:rPr>
                <w:rFonts w:hint="eastAsia"/>
                <w:color w:val="FF0000"/>
                <w:sz w:val="20"/>
                <w:szCs w:val="20"/>
              </w:rPr>
              <w:t>banner</w:t>
            </w:r>
            <w:r>
              <w:rPr>
                <w:rFonts w:hint="eastAsia"/>
                <w:color w:val="FF0000"/>
                <w:sz w:val="20"/>
                <w:szCs w:val="20"/>
              </w:rPr>
              <w:t>图、按钮点击等数据埋点</w:t>
            </w:r>
          </w:p>
        </w:tc>
      </w:tr>
      <w:tr w:rsidR="0007351D" w:rsidRPr="00A55C9B" w:rsidTr="00FD30E5">
        <w:trPr>
          <w:trHeight w:val="634"/>
        </w:trPr>
        <w:tc>
          <w:tcPr>
            <w:tcW w:w="8414" w:type="dxa"/>
            <w:gridSpan w:val="3"/>
            <w:noWrap/>
            <w:hideMark/>
          </w:tcPr>
          <w:p w:rsidR="0007351D" w:rsidRPr="009F1858" w:rsidRDefault="0007351D" w:rsidP="009D7DEB">
            <w:pPr>
              <w:rPr>
                <w:color w:val="FF0000"/>
                <w:sz w:val="20"/>
                <w:szCs w:val="20"/>
              </w:rPr>
            </w:pPr>
            <w:r w:rsidRPr="009F1858">
              <w:rPr>
                <w:color w:val="FF0000"/>
                <w:sz w:val="20"/>
                <w:szCs w:val="20"/>
              </w:rPr>
              <w:t>验收标准：</w:t>
            </w:r>
            <w:r w:rsidRPr="009F1858">
              <w:rPr>
                <w:rFonts w:hint="eastAsia"/>
                <w:color w:val="FF0000"/>
                <w:sz w:val="20"/>
                <w:szCs w:val="20"/>
              </w:rPr>
              <w:t>APP</w:t>
            </w:r>
            <w:r w:rsidRPr="009F1858">
              <w:rPr>
                <w:rFonts w:hint="eastAsia"/>
                <w:color w:val="FF0000"/>
                <w:sz w:val="20"/>
                <w:szCs w:val="20"/>
              </w:rPr>
              <w:t>完成基础页面开发、账户间资金流转正常</w:t>
            </w:r>
            <w:r w:rsidRPr="009F1858">
              <w:rPr>
                <w:rFonts w:hint="eastAsia"/>
                <w:color w:val="FF0000"/>
                <w:sz w:val="20"/>
                <w:szCs w:val="20"/>
              </w:rPr>
              <w:t>.</w:t>
            </w:r>
          </w:p>
        </w:tc>
      </w:tr>
    </w:tbl>
    <w:p w:rsidR="00611E04" w:rsidRDefault="00611E04" w:rsidP="000D59D4"/>
    <w:p w:rsidR="00611E04" w:rsidRDefault="00611E04">
      <w:pPr>
        <w:widowControl/>
        <w:ind w:left="840" w:hanging="420"/>
        <w:jc w:val="left"/>
      </w:pPr>
      <w:r>
        <w:br w:type="page"/>
      </w:r>
    </w:p>
    <w:p w:rsidR="0028188A" w:rsidRDefault="008A42E5" w:rsidP="0028188A">
      <w:pPr>
        <w:pStyle w:val="1"/>
        <w:rPr>
          <w:lang w:val="en-GB"/>
        </w:rPr>
      </w:pPr>
      <w:bookmarkStart w:id="15" w:name="_Toc494230656"/>
      <w:r>
        <w:rPr>
          <w:rFonts w:hint="eastAsia"/>
          <w:lang w:val="en-GB"/>
        </w:rPr>
        <w:lastRenderedPageBreak/>
        <w:t>三、</w:t>
      </w:r>
      <w:r w:rsidR="0028188A">
        <w:rPr>
          <w:rFonts w:hint="eastAsia"/>
          <w:lang w:val="en-GB"/>
        </w:rPr>
        <w:t>需求说明</w:t>
      </w:r>
      <w:bookmarkEnd w:id="15"/>
    </w:p>
    <w:p w:rsidR="00DD1619" w:rsidRDefault="00195312" w:rsidP="006942CC">
      <w:pPr>
        <w:pStyle w:val="2"/>
        <w:spacing w:before="156" w:after="156"/>
        <w:ind w:left="687" w:hanging="687"/>
        <w:rPr>
          <w:lang w:val="en-GB"/>
        </w:rPr>
      </w:pPr>
      <w:bookmarkStart w:id="16" w:name="_Toc494230657"/>
      <w:r>
        <w:rPr>
          <w:rFonts w:hint="eastAsia"/>
          <w:lang w:val="en-GB"/>
        </w:rPr>
        <w:t>1</w:t>
      </w:r>
      <w:r>
        <w:rPr>
          <w:rFonts w:hint="eastAsia"/>
          <w:lang w:val="en-GB"/>
        </w:rPr>
        <w:t>、</w:t>
      </w:r>
      <w:proofErr w:type="gramStart"/>
      <w:r w:rsidR="00051518">
        <w:rPr>
          <w:rFonts w:hint="eastAsia"/>
          <w:lang w:val="en-GB"/>
        </w:rPr>
        <w:t>杉德综合</w:t>
      </w:r>
      <w:proofErr w:type="gramEnd"/>
      <w:r w:rsidR="00051518">
        <w:rPr>
          <w:rFonts w:hint="eastAsia"/>
          <w:lang w:val="en-GB"/>
        </w:rPr>
        <w:t>业务管理系统</w:t>
      </w:r>
      <w:bookmarkEnd w:id="16"/>
    </w:p>
    <w:p w:rsidR="006942CC" w:rsidRDefault="006942CC" w:rsidP="00ED0BC5">
      <w:pPr>
        <w:pStyle w:val="3"/>
        <w:spacing w:before="156" w:after="156"/>
        <w:ind w:left="589" w:hanging="589"/>
        <w:rPr>
          <w:lang w:val="en-GB"/>
        </w:rPr>
      </w:pPr>
      <w:bookmarkStart w:id="17" w:name="_Toc494230658"/>
      <w:r>
        <w:rPr>
          <w:rFonts w:hint="eastAsia"/>
          <w:lang w:val="en-GB"/>
        </w:rPr>
        <w:t>充值退款</w:t>
      </w:r>
      <w:bookmarkEnd w:id="17"/>
    </w:p>
    <w:p w:rsidR="00490232" w:rsidRDefault="00616761" w:rsidP="00616761">
      <w:pPr>
        <w:rPr>
          <w:lang w:val="en-GB"/>
        </w:rPr>
      </w:pPr>
      <w:r>
        <w:rPr>
          <w:rFonts w:hint="eastAsia"/>
          <w:lang w:val="en-GB"/>
        </w:rPr>
        <w:t>充值退款的整理流程如下表所示：</w:t>
      </w:r>
    </w:p>
    <w:tbl>
      <w:tblPr>
        <w:tblStyle w:val="a9"/>
        <w:tblW w:w="0" w:type="auto"/>
        <w:tblLook w:val="04A0"/>
      </w:tblPr>
      <w:tblGrid>
        <w:gridCol w:w="2861"/>
        <w:gridCol w:w="2862"/>
        <w:gridCol w:w="2799"/>
      </w:tblGrid>
      <w:tr w:rsidR="00616761" w:rsidTr="00E32FF8">
        <w:tc>
          <w:tcPr>
            <w:tcW w:w="2861" w:type="dxa"/>
          </w:tcPr>
          <w:p w:rsidR="00616761" w:rsidRPr="00616761" w:rsidRDefault="00616761" w:rsidP="00616761">
            <w:pPr>
              <w:rPr>
                <w:b/>
                <w:lang w:val="en-GB"/>
              </w:rPr>
            </w:pPr>
            <w:r w:rsidRPr="00616761">
              <w:rPr>
                <w:rFonts w:hint="eastAsia"/>
                <w:b/>
                <w:lang w:val="en-GB"/>
              </w:rPr>
              <w:t>对应业务操作</w:t>
            </w:r>
          </w:p>
        </w:tc>
        <w:tc>
          <w:tcPr>
            <w:tcW w:w="2862" w:type="dxa"/>
          </w:tcPr>
          <w:p w:rsidR="00616761" w:rsidRPr="00616761" w:rsidRDefault="00616761" w:rsidP="00616761">
            <w:pPr>
              <w:rPr>
                <w:b/>
                <w:lang w:val="en-GB"/>
              </w:rPr>
            </w:pPr>
            <w:r w:rsidRPr="00616761">
              <w:rPr>
                <w:rFonts w:hint="eastAsia"/>
                <w:b/>
                <w:lang w:val="en-GB"/>
              </w:rPr>
              <w:t>对应流程状态</w:t>
            </w:r>
          </w:p>
        </w:tc>
        <w:tc>
          <w:tcPr>
            <w:tcW w:w="2799" w:type="dxa"/>
          </w:tcPr>
          <w:p w:rsidR="00616761" w:rsidRPr="00616761" w:rsidRDefault="00616761" w:rsidP="00616761">
            <w:pPr>
              <w:jc w:val="left"/>
              <w:rPr>
                <w:b/>
                <w:lang w:val="en-GB"/>
              </w:rPr>
            </w:pPr>
            <w:r w:rsidRPr="00616761">
              <w:rPr>
                <w:rFonts w:hint="eastAsia"/>
                <w:b/>
                <w:lang w:val="en-GB"/>
              </w:rPr>
              <w:t>业务说明</w:t>
            </w:r>
          </w:p>
        </w:tc>
      </w:tr>
      <w:tr w:rsidR="00616761" w:rsidTr="00E32FF8">
        <w:tc>
          <w:tcPr>
            <w:tcW w:w="2861" w:type="dxa"/>
          </w:tcPr>
          <w:p w:rsidR="00616761" w:rsidRDefault="0029202B" w:rsidP="0029202B">
            <w:pPr>
              <w:rPr>
                <w:lang w:val="en-GB"/>
              </w:rPr>
            </w:pPr>
            <w:r>
              <w:rPr>
                <w:rFonts w:hint="eastAsia"/>
                <w:lang w:val="en-GB"/>
              </w:rPr>
              <w:t>输入必要</w:t>
            </w:r>
            <w:r w:rsidR="00616761">
              <w:rPr>
                <w:rFonts w:hint="eastAsia"/>
                <w:lang w:val="en-GB"/>
              </w:rPr>
              <w:t>的业务要素</w:t>
            </w:r>
            <w:r>
              <w:rPr>
                <w:rFonts w:hint="eastAsia"/>
                <w:lang w:val="en-GB"/>
              </w:rPr>
              <w:t>，点击“查询”按钮，搜索充值订单信息</w:t>
            </w:r>
          </w:p>
        </w:tc>
        <w:tc>
          <w:tcPr>
            <w:tcW w:w="2862" w:type="dxa"/>
          </w:tcPr>
          <w:p w:rsidR="00616761" w:rsidRDefault="00616761" w:rsidP="00616761">
            <w:pPr>
              <w:rPr>
                <w:lang w:val="en-GB"/>
              </w:rPr>
            </w:pPr>
            <w:r>
              <w:rPr>
                <w:rFonts w:hint="eastAsia"/>
                <w:lang w:val="en-GB"/>
              </w:rPr>
              <w:t>流程未发起</w:t>
            </w:r>
          </w:p>
        </w:tc>
        <w:tc>
          <w:tcPr>
            <w:tcW w:w="2799" w:type="dxa"/>
          </w:tcPr>
          <w:p w:rsidR="00616761" w:rsidRDefault="00616761" w:rsidP="00616761">
            <w:pPr>
              <w:rPr>
                <w:lang w:val="en-GB"/>
              </w:rPr>
            </w:pPr>
            <w:r>
              <w:rPr>
                <w:rFonts w:hint="eastAsia"/>
                <w:lang w:val="en-GB"/>
              </w:rPr>
              <w:t>根据用户录入的信息查询多支付的订单信息；</w:t>
            </w:r>
          </w:p>
          <w:p w:rsidR="00616761" w:rsidRDefault="00616761" w:rsidP="00616761">
            <w:pPr>
              <w:rPr>
                <w:lang w:val="en-GB"/>
              </w:rPr>
            </w:pPr>
            <w:r>
              <w:rPr>
                <w:rFonts w:hint="eastAsia"/>
                <w:lang w:val="en-GB"/>
              </w:rPr>
              <w:t>业务要素包含：充值订单号、用户名称，订单起始日期和订单截止日期；</w:t>
            </w:r>
          </w:p>
          <w:p w:rsidR="00616761" w:rsidRPr="00616761" w:rsidRDefault="00616761" w:rsidP="00616761">
            <w:pPr>
              <w:rPr>
                <w:lang w:val="en-GB"/>
              </w:rPr>
            </w:pPr>
            <w:r>
              <w:rPr>
                <w:rFonts w:hint="eastAsia"/>
                <w:lang w:val="en-GB"/>
              </w:rPr>
              <w:t>用户名称为必输项；</w:t>
            </w:r>
          </w:p>
        </w:tc>
      </w:tr>
      <w:tr w:rsidR="00616761" w:rsidTr="00E32FF8">
        <w:tc>
          <w:tcPr>
            <w:tcW w:w="2861" w:type="dxa"/>
          </w:tcPr>
          <w:p w:rsidR="00616761" w:rsidRPr="00616761" w:rsidRDefault="00616761" w:rsidP="00616761">
            <w:pPr>
              <w:rPr>
                <w:lang w:val="en-GB"/>
              </w:rPr>
            </w:pPr>
            <w:r>
              <w:rPr>
                <w:rFonts w:hint="eastAsia"/>
                <w:lang w:val="en-GB"/>
              </w:rPr>
              <w:t>选中充</w:t>
            </w:r>
            <w:proofErr w:type="gramStart"/>
            <w:r>
              <w:rPr>
                <w:rFonts w:hint="eastAsia"/>
                <w:lang w:val="en-GB"/>
              </w:rPr>
              <w:t>值成功</w:t>
            </w:r>
            <w:proofErr w:type="gramEnd"/>
            <w:r>
              <w:rPr>
                <w:rFonts w:hint="eastAsia"/>
                <w:lang w:val="en-GB"/>
              </w:rPr>
              <w:t>的订单，发起退款</w:t>
            </w:r>
          </w:p>
        </w:tc>
        <w:tc>
          <w:tcPr>
            <w:tcW w:w="2862" w:type="dxa"/>
          </w:tcPr>
          <w:p w:rsidR="00616761" w:rsidRPr="00616761" w:rsidRDefault="00616761" w:rsidP="007A5BF4">
            <w:pPr>
              <w:rPr>
                <w:lang w:val="en-GB"/>
              </w:rPr>
            </w:pPr>
            <w:r>
              <w:rPr>
                <w:rFonts w:hint="eastAsia"/>
                <w:lang w:val="en-GB"/>
              </w:rPr>
              <w:t>发起一笔充值退款的流程，</w:t>
            </w:r>
            <w:r w:rsidR="007A5BF4">
              <w:rPr>
                <w:rFonts w:hint="eastAsia"/>
                <w:lang w:val="en-GB"/>
              </w:rPr>
              <w:t>此时的流水</w:t>
            </w:r>
            <w:r>
              <w:rPr>
                <w:rFonts w:hint="eastAsia"/>
                <w:lang w:val="en-GB"/>
              </w:rPr>
              <w:t>状态为【待审核】</w:t>
            </w:r>
          </w:p>
        </w:tc>
        <w:tc>
          <w:tcPr>
            <w:tcW w:w="2799" w:type="dxa"/>
          </w:tcPr>
          <w:p w:rsidR="00616761" w:rsidRPr="00616761" w:rsidRDefault="00616761" w:rsidP="00616761">
            <w:pPr>
              <w:rPr>
                <w:lang w:val="en-GB"/>
              </w:rPr>
            </w:pPr>
            <w:r>
              <w:rPr>
                <w:rFonts w:hint="eastAsia"/>
                <w:lang w:val="en-GB"/>
              </w:rPr>
              <w:t>发起退款时要判断当前这笔充</w:t>
            </w:r>
            <w:proofErr w:type="gramStart"/>
            <w:r>
              <w:rPr>
                <w:rFonts w:hint="eastAsia"/>
                <w:lang w:val="en-GB"/>
              </w:rPr>
              <w:t>值成功</w:t>
            </w:r>
            <w:proofErr w:type="gramEnd"/>
            <w:r>
              <w:rPr>
                <w:rFonts w:hint="eastAsia"/>
                <w:lang w:val="en-GB"/>
              </w:rPr>
              <w:t>的订单是否存在状态为【成功】的退款流水，如果存在，则无法再次发起退款流程</w:t>
            </w:r>
            <w:r w:rsidR="002D3B96">
              <w:rPr>
                <w:rFonts w:hint="eastAsia"/>
                <w:lang w:val="en-GB"/>
              </w:rPr>
              <w:t>；</w:t>
            </w:r>
          </w:p>
        </w:tc>
      </w:tr>
      <w:tr w:rsidR="00616761" w:rsidTr="00E32FF8">
        <w:tc>
          <w:tcPr>
            <w:tcW w:w="2861" w:type="dxa"/>
          </w:tcPr>
          <w:p w:rsidR="00616761" w:rsidRDefault="00170864" w:rsidP="00616761">
            <w:pPr>
              <w:rPr>
                <w:lang w:val="en-GB"/>
              </w:rPr>
            </w:pPr>
            <w:r>
              <w:rPr>
                <w:rFonts w:hint="eastAsia"/>
                <w:lang w:val="en-GB"/>
              </w:rPr>
              <w:t>业务人员</w:t>
            </w:r>
            <w:r w:rsidR="0029202B">
              <w:rPr>
                <w:rFonts w:hint="eastAsia"/>
                <w:lang w:val="en-GB"/>
              </w:rPr>
              <w:t>进入“退款审核”页面，选中“待审核”的流水信息，点击“审核”</w:t>
            </w:r>
            <w:r w:rsidR="00033020">
              <w:rPr>
                <w:rFonts w:hint="eastAsia"/>
                <w:lang w:val="en-GB"/>
              </w:rPr>
              <w:t>按钮</w:t>
            </w:r>
          </w:p>
        </w:tc>
        <w:tc>
          <w:tcPr>
            <w:tcW w:w="2862" w:type="dxa"/>
          </w:tcPr>
          <w:p w:rsidR="00616761" w:rsidRDefault="00033020" w:rsidP="00616761">
            <w:pPr>
              <w:rPr>
                <w:lang w:val="en-GB"/>
              </w:rPr>
            </w:pPr>
            <w:r>
              <w:rPr>
                <w:rFonts w:hint="eastAsia"/>
                <w:lang w:val="en-GB"/>
              </w:rPr>
              <w:t>当前流水状态</w:t>
            </w:r>
            <w:r w:rsidR="00653645">
              <w:rPr>
                <w:rFonts w:hint="eastAsia"/>
                <w:lang w:val="en-GB"/>
              </w:rPr>
              <w:t>变更</w:t>
            </w:r>
            <w:r>
              <w:rPr>
                <w:rFonts w:hint="eastAsia"/>
                <w:lang w:val="en-GB"/>
              </w:rPr>
              <w:t>为【待终审】</w:t>
            </w:r>
            <w:r w:rsidR="00E32FF8">
              <w:rPr>
                <w:rFonts w:hint="eastAsia"/>
                <w:lang w:val="en-GB"/>
              </w:rPr>
              <w:t>、</w:t>
            </w:r>
            <w:r>
              <w:rPr>
                <w:rFonts w:hint="eastAsia"/>
                <w:lang w:val="en-GB"/>
              </w:rPr>
              <w:t>【成功】</w:t>
            </w:r>
            <w:r w:rsidR="00E32FF8">
              <w:rPr>
                <w:rFonts w:hint="eastAsia"/>
                <w:lang w:val="en-GB"/>
              </w:rPr>
              <w:t>或【失败】</w:t>
            </w:r>
          </w:p>
        </w:tc>
        <w:tc>
          <w:tcPr>
            <w:tcW w:w="2799" w:type="dxa"/>
          </w:tcPr>
          <w:p w:rsidR="00616761" w:rsidRDefault="00033020" w:rsidP="00616761">
            <w:pPr>
              <w:rPr>
                <w:lang w:val="en-GB"/>
              </w:rPr>
            </w:pPr>
            <w:r>
              <w:rPr>
                <w:rFonts w:hint="eastAsia"/>
                <w:lang w:val="en-GB"/>
              </w:rPr>
              <w:t>使用第三方渠道、</w:t>
            </w:r>
            <w:proofErr w:type="gramStart"/>
            <w:r>
              <w:rPr>
                <w:rFonts w:hint="eastAsia"/>
                <w:lang w:val="en-GB"/>
              </w:rPr>
              <w:t>杉德不</w:t>
            </w:r>
            <w:proofErr w:type="gramEnd"/>
            <w:r>
              <w:rPr>
                <w:rFonts w:hint="eastAsia"/>
                <w:lang w:val="en-GB"/>
              </w:rPr>
              <w:t>记名卡（面额卡）充值的订单，在完成“审核”后，变更为【待终审】状态；</w:t>
            </w:r>
          </w:p>
          <w:p w:rsidR="00033020" w:rsidRDefault="00033020" w:rsidP="00033020">
            <w:pPr>
              <w:rPr>
                <w:lang w:val="en-GB"/>
              </w:rPr>
            </w:pPr>
            <w:r>
              <w:rPr>
                <w:rFonts w:hint="eastAsia"/>
                <w:lang w:val="en-GB"/>
              </w:rPr>
              <w:t>使用</w:t>
            </w:r>
            <w:proofErr w:type="gramStart"/>
            <w:r>
              <w:rPr>
                <w:rFonts w:hint="eastAsia"/>
                <w:lang w:val="en-GB"/>
              </w:rPr>
              <w:t>杉德记名</w:t>
            </w:r>
            <w:proofErr w:type="gramEnd"/>
            <w:r>
              <w:rPr>
                <w:rFonts w:hint="eastAsia"/>
                <w:lang w:val="en-GB"/>
              </w:rPr>
              <w:t>卡主账户、</w:t>
            </w:r>
            <w:proofErr w:type="gramStart"/>
            <w:r>
              <w:rPr>
                <w:rFonts w:hint="eastAsia"/>
                <w:lang w:val="en-GB"/>
              </w:rPr>
              <w:t>记名卡钱包</w:t>
            </w:r>
            <w:proofErr w:type="gramEnd"/>
            <w:r>
              <w:rPr>
                <w:rFonts w:hint="eastAsia"/>
                <w:lang w:val="en-GB"/>
              </w:rPr>
              <w:t>账户、</w:t>
            </w:r>
            <w:proofErr w:type="gramStart"/>
            <w:r>
              <w:rPr>
                <w:rFonts w:hint="eastAsia"/>
                <w:lang w:val="en-GB"/>
              </w:rPr>
              <w:t>久彰商</w:t>
            </w:r>
            <w:proofErr w:type="gramEnd"/>
            <w:r>
              <w:rPr>
                <w:rFonts w:hint="eastAsia"/>
                <w:lang w:val="en-GB"/>
              </w:rPr>
              <w:t>超或通用账户充值的订单，在完成“审核”后，变更为【成功】状态</w:t>
            </w:r>
            <w:r w:rsidR="00E32FF8">
              <w:rPr>
                <w:rFonts w:hint="eastAsia"/>
                <w:lang w:val="en-GB"/>
              </w:rPr>
              <w:t>；</w:t>
            </w:r>
          </w:p>
          <w:p w:rsidR="00E32FF8" w:rsidRPr="00E32FF8" w:rsidRDefault="00E32FF8" w:rsidP="00033020">
            <w:pPr>
              <w:rPr>
                <w:lang w:val="en-GB"/>
              </w:rPr>
            </w:pPr>
            <w:r>
              <w:rPr>
                <w:rFonts w:hint="eastAsia"/>
                <w:lang w:val="en-GB"/>
              </w:rPr>
              <w:t>“审核”过程中出现后台错误、账户余额不足、处理超时等异常情况，将流水状态变更为【失败】，退款流程结束；</w:t>
            </w:r>
          </w:p>
        </w:tc>
      </w:tr>
      <w:tr w:rsidR="00616761" w:rsidTr="00E32FF8">
        <w:tc>
          <w:tcPr>
            <w:tcW w:w="2861" w:type="dxa"/>
          </w:tcPr>
          <w:p w:rsidR="00616761" w:rsidRDefault="00170864" w:rsidP="00616761">
            <w:pPr>
              <w:rPr>
                <w:lang w:val="en-GB"/>
              </w:rPr>
            </w:pPr>
            <w:r>
              <w:rPr>
                <w:rFonts w:hint="eastAsia"/>
                <w:lang w:val="en-GB"/>
              </w:rPr>
              <w:t>业务人员进入“退款终审”页面，选中“待终审”的流水信息，录入第三</w:t>
            </w:r>
            <w:proofErr w:type="gramStart"/>
            <w:r>
              <w:rPr>
                <w:rFonts w:hint="eastAsia"/>
                <w:lang w:val="en-GB"/>
              </w:rPr>
              <w:t>方渠道</w:t>
            </w:r>
            <w:proofErr w:type="gramEnd"/>
            <w:r>
              <w:rPr>
                <w:rFonts w:hint="eastAsia"/>
                <w:lang w:val="en-GB"/>
              </w:rPr>
              <w:t>的退款单号或自制的不</w:t>
            </w:r>
            <w:proofErr w:type="gramStart"/>
            <w:r>
              <w:rPr>
                <w:rFonts w:hint="eastAsia"/>
                <w:lang w:val="en-GB"/>
              </w:rPr>
              <w:t>记名卡</w:t>
            </w:r>
            <w:proofErr w:type="gramEnd"/>
            <w:r>
              <w:rPr>
                <w:rFonts w:hint="eastAsia"/>
                <w:lang w:val="en-GB"/>
              </w:rPr>
              <w:t>卡号，点击“审核”按钮</w:t>
            </w:r>
          </w:p>
        </w:tc>
        <w:tc>
          <w:tcPr>
            <w:tcW w:w="2862" w:type="dxa"/>
          </w:tcPr>
          <w:p w:rsidR="00616761" w:rsidRDefault="00653645" w:rsidP="00616761">
            <w:pPr>
              <w:rPr>
                <w:lang w:val="en-GB"/>
              </w:rPr>
            </w:pPr>
            <w:r>
              <w:rPr>
                <w:rFonts w:hint="eastAsia"/>
                <w:lang w:val="en-GB"/>
              </w:rPr>
              <w:t>当前流水的状态变更为【成功】</w:t>
            </w:r>
          </w:p>
        </w:tc>
        <w:tc>
          <w:tcPr>
            <w:tcW w:w="2799" w:type="dxa"/>
          </w:tcPr>
          <w:p w:rsidR="00616761" w:rsidRDefault="00611E04" w:rsidP="00616761">
            <w:pPr>
              <w:rPr>
                <w:lang w:val="en-GB"/>
              </w:rPr>
            </w:pPr>
            <w:r>
              <w:rPr>
                <w:rFonts w:hint="eastAsia"/>
                <w:lang w:val="en-GB"/>
              </w:rPr>
              <w:t>保存退款单号或</w:t>
            </w:r>
            <w:proofErr w:type="gramStart"/>
            <w:r>
              <w:rPr>
                <w:rFonts w:hint="eastAsia"/>
                <w:lang w:val="en-GB"/>
              </w:rPr>
              <w:t>记名卡</w:t>
            </w:r>
            <w:proofErr w:type="gramEnd"/>
            <w:r>
              <w:rPr>
                <w:rFonts w:hint="eastAsia"/>
                <w:lang w:val="en-GB"/>
              </w:rPr>
              <w:t>卡号的过程中出现异常，流水状态不做变更；</w:t>
            </w:r>
          </w:p>
        </w:tc>
      </w:tr>
    </w:tbl>
    <w:p w:rsidR="007825EB" w:rsidRDefault="007825EB" w:rsidP="00616761">
      <w:pPr>
        <w:rPr>
          <w:lang w:val="en-GB"/>
        </w:rPr>
      </w:pPr>
    </w:p>
    <w:p w:rsidR="007825EB" w:rsidRDefault="007825EB">
      <w:pPr>
        <w:widowControl/>
        <w:ind w:left="840" w:hanging="420"/>
        <w:jc w:val="left"/>
        <w:rPr>
          <w:lang w:val="en-GB"/>
        </w:rPr>
      </w:pPr>
      <w:r>
        <w:rPr>
          <w:lang w:val="en-GB"/>
        </w:rPr>
        <w:br w:type="page"/>
      </w:r>
    </w:p>
    <w:p w:rsidR="00A75B67" w:rsidRDefault="00A75B67" w:rsidP="00616761">
      <w:pPr>
        <w:rPr>
          <w:lang w:val="en-GB"/>
        </w:rPr>
      </w:pPr>
      <w:r>
        <w:rPr>
          <w:rFonts w:hint="eastAsia"/>
          <w:lang w:val="en-GB"/>
        </w:rPr>
        <w:lastRenderedPageBreak/>
        <w:t>退款审核的处理</w:t>
      </w:r>
      <w:r w:rsidR="008C3901">
        <w:rPr>
          <w:rFonts w:hint="eastAsia"/>
          <w:lang w:val="en-GB"/>
        </w:rPr>
        <w:t>逻辑</w:t>
      </w:r>
      <w:r w:rsidR="007825EB">
        <w:rPr>
          <w:rFonts w:hint="eastAsia"/>
          <w:lang w:val="en-GB"/>
        </w:rPr>
        <w:t>如下表所示</w:t>
      </w:r>
      <w:r>
        <w:rPr>
          <w:rFonts w:hint="eastAsia"/>
          <w:lang w:val="en-GB"/>
        </w:rPr>
        <w:t>：</w:t>
      </w:r>
    </w:p>
    <w:tbl>
      <w:tblPr>
        <w:tblStyle w:val="a9"/>
        <w:tblW w:w="0" w:type="auto"/>
        <w:tblLook w:val="04A0"/>
      </w:tblPr>
      <w:tblGrid>
        <w:gridCol w:w="1999"/>
        <w:gridCol w:w="4261"/>
      </w:tblGrid>
      <w:tr w:rsidR="007825EB" w:rsidTr="007825EB">
        <w:tc>
          <w:tcPr>
            <w:tcW w:w="1999" w:type="dxa"/>
          </w:tcPr>
          <w:p w:rsidR="007825EB" w:rsidRPr="007825EB" w:rsidRDefault="007825EB" w:rsidP="00616761">
            <w:pPr>
              <w:rPr>
                <w:b/>
                <w:lang w:val="en-GB"/>
              </w:rPr>
            </w:pPr>
            <w:r w:rsidRPr="007825EB">
              <w:rPr>
                <w:rFonts w:hint="eastAsia"/>
                <w:b/>
                <w:lang w:val="en-GB"/>
              </w:rPr>
              <w:t>充</w:t>
            </w:r>
            <w:proofErr w:type="gramStart"/>
            <w:r w:rsidRPr="007825EB">
              <w:rPr>
                <w:rFonts w:hint="eastAsia"/>
                <w:b/>
                <w:lang w:val="en-GB"/>
              </w:rPr>
              <w:t>值方式</w:t>
            </w:r>
            <w:proofErr w:type="gramEnd"/>
          </w:p>
        </w:tc>
        <w:tc>
          <w:tcPr>
            <w:tcW w:w="4261" w:type="dxa"/>
          </w:tcPr>
          <w:p w:rsidR="007825EB" w:rsidRPr="007825EB" w:rsidRDefault="007825EB" w:rsidP="00616761">
            <w:pPr>
              <w:rPr>
                <w:b/>
                <w:lang w:val="en-GB"/>
              </w:rPr>
            </w:pPr>
            <w:r w:rsidRPr="007825EB">
              <w:rPr>
                <w:rFonts w:hint="eastAsia"/>
                <w:b/>
                <w:lang w:val="en-GB"/>
              </w:rPr>
              <w:t>处理逻辑</w:t>
            </w:r>
          </w:p>
        </w:tc>
      </w:tr>
      <w:tr w:rsidR="007825EB" w:rsidTr="007825EB">
        <w:tc>
          <w:tcPr>
            <w:tcW w:w="1999" w:type="dxa"/>
          </w:tcPr>
          <w:p w:rsidR="007825EB" w:rsidRDefault="007825EB" w:rsidP="00616761">
            <w:pPr>
              <w:rPr>
                <w:lang w:val="en-GB"/>
              </w:rPr>
            </w:pPr>
            <w:r>
              <w:rPr>
                <w:rFonts w:hint="eastAsia"/>
                <w:lang w:val="en-GB"/>
              </w:rPr>
              <w:t>第三</w:t>
            </w:r>
            <w:proofErr w:type="gramStart"/>
            <w:r>
              <w:rPr>
                <w:rFonts w:hint="eastAsia"/>
                <w:lang w:val="en-GB"/>
              </w:rPr>
              <w:t>方渠道</w:t>
            </w:r>
            <w:proofErr w:type="gramEnd"/>
          </w:p>
        </w:tc>
        <w:tc>
          <w:tcPr>
            <w:tcW w:w="4261" w:type="dxa"/>
          </w:tcPr>
          <w:p w:rsidR="007825EB" w:rsidRDefault="00741587" w:rsidP="00616761">
            <w:pPr>
              <w:rPr>
                <w:lang w:val="en-GB"/>
              </w:rPr>
            </w:pPr>
            <w:r>
              <w:rPr>
                <w:rFonts w:hint="eastAsia"/>
                <w:lang w:val="en-GB"/>
              </w:rPr>
              <w:t>根据充值订单，找到</w:t>
            </w:r>
            <w:proofErr w:type="gramStart"/>
            <w:r w:rsidR="00931CCC">
              <w:rPr>
                <w:rFonts w:hint="eastAsia"/>
                <w:lang w:val="en-GB"/>
              </w:rPr>
              <w:t>久彰宝充</w:t>
            </w:r>
            <w:proofErr w:type="gramEnd"/>
            <w:r w:rsidR="00931CCC">
              <w:rPr>
                <w:rFonts w:hint="eastAsia"/>
                <w:lang w:val="en-GB"/>
              </w:rPr>
              <w:t>值账户</w:t>
            </w:r>
            <w:r>
              <w:rPr>
                <w:rFonts w:hint="eastAsia"/>
                <w:lang w:val="en-GB"/>
              </w:rPr>
              <w:t>，扣除</w:t>
            </w:r>
            <w:r w:rsidR="006E4582">
              <w:rPr>
                <w:rFonts w:hint="eastAsia"/>
                <w:lang w:val="en-GB"/>
              </w:rPr>
              <w:t>该</w:t>
            </w:r>
            <w:r>
              <w:rPr>
                <w:rFonts w:hint="eastAsia"/>
                <w:lang w:val="en-GB"/>
              </w:rPr>
              <w:t>账户的充值金额；</w:t>
            </w:r>
          </w:p>
          <w:p w:rsidR="00741587" w:rsidRPr="00741587" w:rsidRDefault="00741587" w:rsidP="00616761">
            <w:pPr>
              <w:rPr>
                <w:lang w:val="en-GB"/>
              </w:rPr>
            </w:pPr>
            <w:proofErr w:type="gramStart"/>
            <w:r>
              <w:rPr>
                <w:rFonts w:hint="eastAsia"/>
                <w:lang w:val="en-GB"/>
              </w:rPr>
              <w:t>若金额</w:t>
            </w:r>
            <w:proofErr w:type="gramEnd"/>
            <w:r>
              <w:rPr>
                <w:rFonts w:hint="eastAsia"/>
                <w:lang w:val="en-GB"/>
              </w:rPr>
              <w:t>不足则返回失败；</w:t>
            </w:r>
          </w:p>
        </w:tc>
      </w:tr>
      <w:tr w:rsidR="007825EB" w:rsidTr="007825EB">
        <w:tc>
          <w:tcPr>
            <w:tcW w:w="1999" w:type="dxa"/>
          </w:tcPr>
          <w:p w:rsidR="007825EB" w:rsidRDefault="007825EB" w:rsidP="00616761">
            <w:pPr>
              <w:rPr>
                <w:lang w:val="en-GB"/>
              </w:rPr>
            </w:pPr>
            <w:proofErr w:type="gramStart"/>
            <w:r>
              <w:rPr>
                <w:rFonts w:hint="eastAsia"/>
                <w:lang w:val="en-GB"/>
              </w:rPr>
              <w:t>杉德不记名卡</w:t>
            </w:r>
            <w:proofErr w:type="gramEnd"/>
          </w:p>
        </w:tc>
        <w:tc>
          <w:tcPr>
            <w:tcW w:w="4261" w:type="dxa"/>
          </w:tcPr>
          <w:p w:rsidR="00991043" w:rsidRDefault="00991043" w:rsidP="00991043">
            <w:pPr>
              <w:rPr>
                <w:lang w:val="en-GB"/>
              </w:rPr>
            </w:pPr>
            <w:r>
              <w:rPr>
                <w:rFonts w:hint="eastAsia"/>
                <w:lang w:val="en-GB"/>
              </w:rPr>
              <w:t>根据充值订单，找到</w:t>
            </w:r>
            <w:proofErr w:type="gramStart"/>
            <w:r w:rsidR="00931CCC">
              <w:rPr>
                <w:rFonts w:hint="eastAsia"/>
                <w:lang w:val="en-GB"/>
              </w:rPr>
              <w:t>久彰宝充</w:t>
            </w:r>
            <w:proofErr w:type="gramEnd"/>
            <w:r w:rsidR="00931CCC">
              <w:rPr>
                <w:rFonts w:hint="eastAsia"/>
                <w:lang w:val="en-GB"/>
              </w:rPr>
              <w:t>值账户</w:t>
            </w:r>
            <w:r>
              <w:rPr>
                <w:rFonts w:hint="eastAsia"/>
                <w:lang w:val="en-GB"/>
              </w:rPr>
              <w:t>，扣除</w:t>
            </w:r>
            <w:r w:rsidR="00743BDB">
              <w:rPr>
                <w:rFonts w:hint="eastAsia"/>
                <w:lang w:val="en-GB"/>
              </w:rPr>
              <w:t>该</w:t>
            </w:r>
            <w:r>
              <w:rPr>
                <w:rFonts w:hint="eastAsia"/>
                <w:lang w:val="en-GB"/>
              </w:rPr>
              <w:t>账户的充值金额；</w:t>
            </w:r>
          </w:p>
          <w:p w:rsidR="007825EB" w:rsidRDefault="00991043" w:rsidP="00991043">
            <w:pPr>
              <w:rPr>
                <w:lang w:val="en-GB"/>
              </w:rPr>
            </w:pPr>
            <w:proofErr w:type="gramStart"/>
            <w:r>
              <w:rPr>
                <w:rFonts w:hint="eastAsia"/>
                <w:lang w:val="en-GB"/>
              </w:rPr>
              <w:t>若金额</w:t>
            </w:r>
            <w:proofErr w:type="gramEnd"/>
            <w:r>
              <w:rPr>
                <w:rFonts w:hint="eastAsia"/>
                <w:lang w:val="en-GB"/>
              </w:rPr>
              <w:t>不足则返回失败；</w:t>
            </w:r>
          </w:p>
        </w:tc>
      </w:tr>
      <w:tr w:rsidR="007825EB" w:rsidTr="007825EB">
        <w:tc>
          <w:tcPr>
            <w:tcW w:w="1999" w:type="dxa"/>
          </w:tcPr>
          <w:p w:rsidR="007825EB" w:rsidRDefault="007825EB" w:rsidP="00616761">
            <w:pPr>
              <w:rPr>
                <w:lang w:val="en-GB"/>
              </w:rPr>
            </w:pPr>
            <w:proofErr w:type="gramStart"/>
            <w:r>
              <w:rPr>
                <w:rFonts w:hint="eastAsia"/>
                <w:lang w:val="en-GB"/>
              </w:rPr>
              <w:t>杉德记名</w:t>
            </w:r>
            <w:proofErr w:type="gramEnd"/>
            <w:r>
              <w:rPr>
                <w:rFonts w:hint="eastAsia"/>
                <w:lang w:val="en-GB"/>
              </w:rPr>
              <w:t>卡主账户</w:t>
            </w:r>
          </w:p>
        </w:tc>
        <w:tc>
          <w:tcPr>
            <w:tcW w:w="4261" w:type="dxa"/>
          </w:tcPr>
          <w:p w:rsidR="004435BF" w:rsidRDefault="004435BF" w:rsidP="004435BF">
            <w:pPr>
              <w:rPr>
                <w:lang w:val="en-GB"/>
              </w:rPr>
            </w:pPr>
            <w:r>
              <w:rPr>
                <w:rFonts w:hint="eastAsia"/>
                <w:lang w:val="en-GB"/>
              </w:rPr>
              <w:t>根据充值订单，找到</w:t>
            </w:r>
            <w:proofErr w:type="gramStart"/>
            <w:r w:rsidR="00931CCC">
              <w:rPr>
                <w:rFonts w:hint="eastAsia"/>
                <w:lang w:val="en-GB"/>
              </w:rPr>
              <w:t>久彰宝充</w:t>
            </w:r>
            <w:proofErr w:type="gramEnd"/>
            <w:r w:rsidR="00931CCC">
              <w:rPr>
                <w:rFonts w:hint="eastAsia"/>
                <w:lang w:val="en-GB"/>
              </w:rPr>
              <w:t>值账户</w:t>
            </w:r>
            <w:r>
              <w:rPr>
                <w:rFonts w:hint="eastAsia"/>
                <w:lang w:val="en-GB"/>
              </w:rPr>
              <w:t>，扣除</w:t>
            </w:r>
            <w:r w:rsidR="00743BDB">
              <w:rPr>
                <w:rFonts w:hint="eastAsia"/>
                <w:lang w:val="en-GB"/>
              </w:rPr>
              <w:t>该</w:t>
            </w:r>
            <w:r>
              <w:rPr>
                <w:rFonts w:hint="eastAsia"/>
                <w:lang w:val="en-GB"/>
              </w:rPr>
              <w:t>账户的充值金额；</w:t>
            </w:r>
          </w:p>
          <w:p w:rsidR="00CF71BA" w:rsidRDefault="00CF71BA" w:rsidP="004435BF">
            <w:pPr>
              <w:rPr>
                <w:lang w:val="en-GB"/>
              </w:rPr>
            </w:pPr>
            <w:proofErr w:type="gramStart"/>
            <w:r>
              <w:rPr>
                <w:rFonts w:hint="eastAsia"/>
                <w:lang w:val="en-GB"/>
              </w:rPr>
              <w:t>若金额</w:t>
            </w:r>
            <w:proofErr w:type="gramEnd"/>
            <w:r>
              <w:rPr>
                <w:rFonts w:hint="eastAsia"/>
                <w:lang w:val="en-GB"/>
              </w:rPr>
              <w:t>不足则返回失败；</w:t>
            </w:r>
          </w:p>
          <w:p w:rsidR="007825EB" w:rsidRPr="004435BF" w:rsidRDefault="004435BF" w:rsidP="00616761">
            <w:pPr>
              <w:rPr>
                <w:lang w:val="en-GB"/>
              </w:rPr>
            </w:pPr>
            <w:r>
              <w:rPr>
                <w:rFonts w:hint="eastAsia"/>
                <w:lang w:val="en-GB"/>
              </w:rPr>
              <w:t>根据充值订单，找到</w:t>
            </w:r>
            <w:r w:rsidRPr="00F32EF9">
              <w:rPr>
                <w:rFonts w:hint="eastAsia"/>
                <w:lang w:val="en-GB"/>
              </w:rPr>
              <w:t>充值</w:t>
            </w:r>
            <w:r>
              <w:rPr>
                <w:rFonts w:hint="eastAsia"/>
                <w:lang w:val="en-GB"/>
              </w:rPr>
              <w:t>的记名卡主账户，增加充值金额；</w:t>
            </w:r>
          </w:p>
        </w:tc>
      </w:tr>
      <w:tr w:rsidR="007825EB" w:rsidTr="007825EB">
        <w:tc>
          <w:tcPr>
            <w:tcW w:w="1999" w:type="dxa"/>
          </w:tcPr>
          <w:p w:rsidR="007825EB" w:rsidRDefault="007825EB" w:rsidP="00616761">
            <w:pPr>
              <w:rPr>
                <w:lang w:val="en-GB"/>
              </w:rPr>
            </w:pPr>
            <w:proofErr w:type="gramStart"/>
            <w:r>
              <w:rPr>
                <w:rFonts w:hint="eastAsia"/>
                <w:lang w:val="en-GB"/>
              </w:rPr>
              <w:t>杉德记名卡钱包</w:t>
            </w:r>
            <w:proofErr w:type="gramEnd"/>
            <w:r>
              <w:rPr>
                <w:rFonts w:hint="eastAsia"/>
                <w:lang w:val="en-GB"/>
              </w:rPr>
              <w:t>账户</w:t>
            </w:r>
          </w:p>
        </w:tc>
        <w:tc>
          <w:tcPr>
            <w:tcW w:w="4261" w:type="dxa"/>
          </w:tcPr>
          <w:p w:rsidR="004435BF" w:rsidRDefault="004435BF" w:rsidP="004435BF">
            <w:pPr>
              <w:rPr>
                <w:lang w:val="en-GB"/>
              </w:rPr>
            </w:pPr>
            <w:r>
              <w:rPr>
                <w:rFonts w:hint="eastAsia"/>
                <w:lang w:val="en-GB"/>
              </w:rPr>
              <w:t>根据充值订单，找到</w:t>
            </w:r>
            <w:proofErr w:type="gramStart"/>
            <w:r w:rsidR="00931CCC">
              <w:rPr>
                <w:rFonts w:hint="eastAsia"/>
                <w:lang w:val="en-GB"/>
              </w:rPr>
              <w:t>久彰宝充</w:t>
            </w:r>
            <w:proofErr w:type="gramEnd"/>
            <w:r w:rsidR="00931CCC">
              <w:rPr>
                <w:rFonts w:hint="eastAsia"/>
                <w:lang w:val="en-GB"/>
              </w:rPr>
              <w:t>值账户</w:t>
            </w:r>
            <w:r>
              <w:rPr>
                <w:rFonts w:hint="eastAsia"/>
                <w:lang w:val="en-GB"/>
              </w:rPr>
              <w:t>，扣除充</w:t>
            </w:r>
            <w:proofErr w:type="gramStart"/>
            <w:r>
              <w:rPr>
                <w:rFonts w:hint="eastAsia"/>
                <w:lang w:val="en-GB"/>
              </w:rPr>
              <w:t>值目标</w:t>
            </w:r>
            <w:proofErr w:type="gramEnd"/>
            <w:r>
              <w:rPr>
                <w:rFonts w:hint="eastAsia"/>
                <w:lang w:val="en-GB"/>
              </w:rPr>
              <w:t>账户的充值金额；</w:t>
            </w:r>
          </w:p>
          <w:p w:rsidR="007825EB" w:rsidRDefault="004435BF" w:rsidP="004435BF">
            <w:pPr>
              <w:rPr>
                <w:lang w:val="en-GB"/>
              </w:rPr>
            </w:pPr>
            <w:r>
              <w:rPr>
                <w:rFonts w:hint="eastAsia"/>
                <w:lang w:val="en-GB"/>
              </w:rPr>
              <w:t>根据充值订单，找到充值的记名卡主账户，增加充值金额；</w:t>
            </w:r>
          </w:p>
        </w:tc>
      </w:tr>
      <w:tr w:rsidR="007825EB" w:rsidTr="007825EB">
        <w:tc>
          <w:tcPr>
            <w:tcW w:w="1999" w:type="dxa"/>
          </w:tcPr>
          <w:p w:rsidR="007825EB" w:rsidRDefault="007825EB" w:rsidP="00616761">
            <w:pPr>
              <w:rPr>
                <w:lang w:val="en-GB"/>
              </w:rPr>
            </w:pPr>
            <w:proofErr w:type="gramStart"/>
            <w:r>
              <w:rPr>
                <w:rFonts w:hint="eastAsia"/>
                <w:lang w:val="en-GB"/>
              </w:rPr>
              <w:t>久彰宝账户</w:t>
            </w:r>
            <w:proofErr w:type="gramEnd"/>
          </w:p>
        </w:tc>
        <w:tc>
          <w:tcPr>
            <w:tcW w:w="4261" w:type="dxa"/>
          </w:tcPr>
          <w:p w:rsidR="00E85BFD" w:rsidRDefault="00E85BFD" w:rsidP="00E85BFD">
            <w:pPr>
              <w:rPr>
                <w:lang w:val="en-GB"/>
              </w:rPr>
            </w:pPr>
            <w:r>
              <w:rPr>
                <w:rFonts w:hint="eastAsia"/>
                <w:lang w:val="en-GB"/>
              </w:rPr>
              <w:t>根据充值订单，找到</w:t>
            </w:r>
            <w:proofErr w:type="gramStart"/>
            <w:r w:rsidR="00931CCC">
              <w:rPr>
                <w:rFonts w:hint="eastAsia"/>
                <w:lang w:val="en-GB"/>
              </w:rPr>
              <w:t>久彰宝</w:t>
            </w:r>
            <w:r>
              <w:rPr>
                <w:rFonts w:hint="eastAsia"/>
                <w:lang w:val="en-GB"/>
              </w:rPr>
              <w:t>充</w:t>
            </w:r>
            <w:proofErr w:type="gramEnd"/>
            <w:r>
              <w:rPr>
                <w:rFonts w:hint="eastAsia"/>
                <w:lang w:val="en-GB"/>
              </w:rPr>
              <w:t>值账户，扣除充</w:t>
            </w:r>
            <w:proofErr w:type="gramStart"/>
            <w:r>
              <w:rPr>
                <w:rFonts w:hint="eastAsia"/>
                <w:lang w:val="en-GB"/>
              </w:rPr>
              <w:t>值目标</w:t>
            </w:r>
            <w:proofErr w:type="gramEnd"/>
            <w:r>
              <w:rPr>
                <w:rFonts w:hint="eastAsia"/>
                <w:lang w:val="en-GB"/>
              </w:rPr>
              <w:t>账户的充值金额；</w:t>
            </w:r>
          </w:p>
          <w:p w:rsidR="007825EB" w:rsidRDefault="00E85BFD" w:rsidP="00E85BFD">
            <w:pPr>
              <w:rPr>
                <w:lang w:val="en-GB"/>
              </w:rPr>
            </w:pPr>
            <w:r>
              <w:rPr>
                <w:rFonts w:hint="eastAsia"/>
                <w:lang w:val="en-GB"/>
              </w:rPr>
              <w:t>根据充值订单，找到充值的</w:t>
            </w:r>
            <w:proofErr w:type="gramStart"/>
            <w:r>
              <w:rPr>
                <w:rFonts w:hint="eastAsia"/>
                <w:lang w:val="en-GB"/>
              </w:rPr>
              <w:t>久彰宝</w:t>
            </w:r>
            <w:proofErr w:type="gramEnd"/>
            <w:r>
              <w:rPr>
                <w:rFonts w:hint="eastAsia"/>
                <w:lang w:val="en-GB"/>
              </w:rPr>
              <w:t>扣款账户，增加充值金额；</w:t>
            </w:r>
          </w:p>
        </w:tc>
      </w:tr>
    </w:tbl>
    <w:p w:rsidR="00F32EF9" w:rsidRDefault="00F32EF9" w:rsidP="00616761">
      <w:pPr>
        <w:rPr>
          <w:lang w:val="en-GB"/>
        </w:rPr>
      </w:pPr>
    </w:p>
    <w:p w:rsidR="00F32EF9" w:rsidRDefault="00F32EF9">
      <w:pPr>
        <w:widowControl/>
        <w:ind w:left="840" w:hanging="420"/>
        <w:jc w:val="left"/>
        <w:rPr>
          <w:lang w:val="en-GB"/>
        </w:rPr>
      </w:pPr>
      <w:r>
        <w:rPr>
          <w:lang w:val="en-GB"/>
        </w:rPr>
        <w:br w:type="page"/>
      </w:r>
    </w:p>
    <w:p w:rsidR="006942CC" w:rsidRDefault="006942CC" w:rsidP="00ED0BC5">
      <w:pPr>
        <w:pStyle w:val="3"/>
        <w:spacing w:before="156" w:after="156"/>
        <w:ind w:left="589" w:hanging="589"/>
        <w:rPr>
          <w:lang w:val="en-GB"/>
        </w:rPr>
      </w:pPr>
      <w:bookmarkStart w:id="18" w:name="_Toc494230659"/>
      <w:r>
        <w:rPr>
          <w:rFonts w:hint="eastAsia"/>
          <w:lang w:val="en-GB"/>
        </w:rPr>
        <w:lastRenderedPageBreak/>
        <w:t>调账审核</w:t>
      </w:r>
      <w:bookmarkEnd w:id="18"/>
    </w:p>
    <w:p w:rsidR="00F32EF9" w:rsidRDefault="00F32EF9" w:rsidP="00F32EF9">
      <w:pPr>
        <w:rPr>
          <w:lang w:val="en-GB"/>
        </w:rPr>
      </w:pPr>
      <w:r>
        <w:rPr>
          <w:rFonts w:hint="eastAsia"/>
          <w:lang w:val="en-GB"/>
        </w:rPr>
        <w:t>调账审核的处理流程如下表所示：</w:t>
      </w:r>
    </w:p>
    <w:tbl>
      <w:tblPr>
        <w:tblStyle w:val="a9"/>
        <w:tblW w:w="0" w:type="auto"/>
        <w:tblLook w:val="04A0"/>
      </w:tblPr>
      <w:tblGrid>
        <w:gridCol w:w="2861"/>
        <w:gridCol w:w="2862"/>
        <w:gridCol w:w="2799"/>
      </w:tblGrid>
      <w:tr w:rsidR="00F32EF9" w:rsidTr="00D8750B">
        <w:tc>
          <w:tcPr>
            <w:tcW w:w="2861" w:type="dxa"/>
          </w:tcPr>
          <w:p w:rsidR="00F32EF9" w:rsidRPr="00616761" w:rsidRDefault="00F32EF9" w:rsidP="00D8750B">
            <w:pPr>
              <w:rPr>
                <w:b/>
                <w:lang w:val="en-GB"/>
              </w:rPr>
            </w:pPr>
            <w:r w:rsidRPr="00616761">
              <w:rPr>
                <w:rFonts w:hint="eastAsia"/>
                <w:b/>
                <w:lang w:val="en-GB"/>
              </w:rPr>
              <w:t>对应业务操作</w:t>
            </w:r>
          </w:p>
        </w:tc>
        <w:tc>
          <w:tcPr>
            <w:tcW w:w="2862" w:type="dxa"/>
          </w:tcPr>
          <w:p w:rsidR="00F32EF9" w:rsidRPr="00616761" w:rsidRDefault="00F32EF9" w:rsidP="00D8750B">
            <w:pPr>
              <w:rPr>
                <w:b/>
                <w:lang w:val="en-GB"/>
              </w:rPr>
            </w:pPr>
            <w:r w:rsidRPr="00616761">
              <w:rPr>
                <w:rFonts w:hint="eastAsia"/>
                <w:b/>
                <w:lang w:val="en-GB"/>
              </w:rPr>
              <w:t>对应流程状态</w:t>
            </w:r>
          </w:p>
        </w:tc>
        <w:tc>
          <w:tcPr>
            <w:tcW w:w="2799" w:type="dxa"/>
          </w:tcPr>
          <w:p w:rsidR="00F32EF9" w:rsidRPr="00616761" w:rsidRDefault="00F32EF9" w:rsidP="00D8750B">
            <w:pPr>
              <w:jc w:val="left"/>
              <w:rPr>
                <w:b/>
                <w:lang w:val="en-GB"/>
              </w:rPr>
            </w:pPr>
            <w:r w:rsidRPr="00616761">
              <w:rPr>
                <w:rFonts w:hint="eastAsia"/>
                <w:b/>
                <w:lang w:val="en-GB"/>
              </w:rPr>
              <w:t>业务说明</w:t>
            </w:r>
          </w:p>
        </w:tc>
      </w:tr>
      <w:tr w:rsidR="004D735D" w:rsidTr="00D8750B">
        <w:tc>
          <w:tcPr>
            <w:tcW w:w="2861" w:type="dxa"/>
          </w:tcPr>
          <w:p w:rsidR="004D735D" w:rsidRPr="004D735D" w:rsidRDefault="00005C85" w:rsidP="00D8750B">
            <w:pPr>
              <w:rPr>
                <w:lang w:val="en-GB"/>
              </w:rPr>
            </w:pPr>
            <w:r>
              <w:rPr>
                <w:rFonts w:hint="eastAsia"/>
                <w:lang w:val="en-GB"/>
              </w:rPr>
              <w:t>进入账</w:t>
            </w:r>
            <w:proofErr w:type="gramStart"/>
            <w:r>
              <w:rPr>
                <w:rFonts w:hint="eastAsia"/>
                <w:lang w:val="en-GB"/>
              </w:rPr>
              <w:t>务</w:t>
            </w:r>
            <w:proofErr w:type="gramEnd"/>
            <w:r>
              <w:rPr>
                <w:rFonts w:hint="eastAsia"/>
                <w:lang w:val="en-GB"/>
              </w:rPr>
              <w:t>策调账页面，</w:t>
            </w:r>
            <w:r w:rsidR="004D735D">
              <w:rPr>
                <w:rFonts w:hint="eastAsia"/>
                <w:lang w:val="en-GB"/>
              </w:rPr>
              <w:t>筛选需要调账的账户</w:t>
            </w:r>
          </w:p>
        </w:tc>
        <w:tc>
          <w:tcPr>
            <w:tcW w:w="2862" w:type="dxa"/>
          </w:tcPr>
          <w:p w:rsidR="004D735D" w:rsidRPr="00616761" w:rsidRDefault="004D735D" w:rsidP="00D8750B">
            <w:pPr>
              <w:rPr>
                <w:b/>
                <w:lang w:val="en-GB"/>
              </w:rPr>
            </w:pPr>
            <w:r>
              <w:rPr>
                <w:rFonts w:hint="eastAsia"/>
                <w:lang w:val="en-GB"/>
              </w:rPr>
              <w:t>流程未发起</w:t>
            </w:r>
          </w:p>
        </w:tc>
        <w:tc>
          <w:tcPr>
            <w:tcW w:w="2799" w:type="dxa"/>
          </w:tcPr>
          <w:p w:rsidR="004D735D" w:rsidRPr="004D735D" w:rsidRDefault="004D735D" w:rsidP="00D8750B">
            <w:pPr>
              <w:jc w:val="left"/>
              <w:rPr>
                <w:lang w:val="en-GB"/>
              </w:rPr>
            </w:pPr>
            <w:r w:rsidRPr="004D735D">
              <w:rPr>
                <w:rFonts w:hint="eastAsia"/>
                <w:lang w:val="en-GB"/>
              </w:rPr>
              <w:t>已有功能不做修改</w:t>
            </w:r>
          </w:p>
        </w:tc>
      </w:tr>
      <w:tr w:rsidR="00F32EF9" w:rsidTr="00D8750B">
        <w:tc>
          <w:tcPr>
            <w:tcW w:w="2861" w:type="dxa"/>
          </w:tcPr>
          <w:p w:rsidR="00F32EF9" w:rsidRDefault="002261D9" w:rsidP="00D8750B">
            <w:pPr>
              <w:rPr>
                <w:lang w:val="en-GB"/>
              </w:rPr>
            </w:pPr>
            <w:r>
              <w:rPr>
                <w:rFonts w:hint="eastAsia"/>
                <w:lang w:val="en-GB"/>
              </w:rPr>
              <w:t>业务人员进入调账页面</w:t>
            </w:r>
            <w:r w:rsidR="00AA59DC">
              <w:rPr>
                <w:rFonts w:hint="eastAsia"/>
                <w:lang w:val="en-GB"/>
              </w:rPr>
              <w:t>，发起账务策调账</w:t>
            </w:r>
          </w:p>
        </w:tc>
        <w:tc>
          <w:tcPr>
            <w:tcW w:w="2862" w:type="dxa"/>
          </w:tcPr>
          <w:p w:rsidR="00F32EF9" w:rsidRDefault="00AA59DC" w:rsidP="00AA59DC">
            <w:pPr>
              <w:rPr>
                <w:lang w:val="en-GB"/>
              </w:rPr>
            </w:pPr>
            <w:r>
              <w:rPr>
                <w:rFonts w:hint="eastAsia"/>
                <w:lang w:val="en-GB"/>
              </w:rPr>
              <w:t>发起</w:t>
            </w:r>
            <w:proofErr w:type="gramStart"/>
            <w:r>
              <w:rPr>
                <w:rFonts w:hint="eastAsia"/>
                <w:lang w:val="en-GB"/>
              </w:rPr>
              <w:t>一</w:t>
            </w:r>
            <w:proofErr w:type="gramEnd"/>
            <w:r>
              <w:rPr>
                <w:rFonts w:hint="eastAsia"/>
                <w:lang w:val="en-GB"/>
              </w:rPr>
              <w:t>笔调账的流程，此时的流水状态为【待审核】</w:t>
            </w:r>
          </w:p>
        </w:tc>
        <w:tc>
          <w:tcPr>
            <w:tcW w:w="2799" w:type="dxa"/>
          </w:tcPr>
          <w:p w:rsidR="00F32EF9" w:rsidRPr="00616761" w:rsidRDefault="00F32EF9" w:rsidP="00373F24">
            <w:pPr>
              <w:rPr>
                <w:lang w:val="en-GB"/>
              </w:rPr>
            </w:pPr>
          </w:p>
        </w:tc>
      </w:tr>
      <w:tr w:rsidR="00F32EF9" w:rsidTr="00D8750B">
        <w:tc>
          <w:tcPr>
            <w:tcW w:w="2861" w:type="dxa"/>
          </w:tcPr>
          <w:p w:rsidR="00F32EF9" w:rsidRPr="00616761" w:rsidRDefault="00D45F98" w:rsidP="00D8750B">
            <w:pPr>
              <w:rPr>
                <w:lang w:val="en-GB"/>
              </w:rPr>
            </w:pPr>
            <w:r>
              <w:rPr>
                <w:rFonts w:hint="eastAsia"/>
                <w:lang w:val="en-GB"/>
              </w:rPr>
              <w:t>业务人员进入“退款审核”页面，选中“待审核”的流水信息，点击“审核”按钮</w:t>
            </w:r>
          </w:p>
        </w:tc>
        <w:tc>
          <w:tcPr>
            <w:tcW w:w="2862" w:type="dxa"/>
          </w:tcPr>
          <w:p w:rsidR="00F32EF9" w:rsidRPr="00616761" w:rsidRDefault="00D45F98" w:rsidP="00D45F98">
            <w:pPr>
              <w:rPr>
                <w:lang w:val="en-GB"/>
              </w:rPr>
            </w:pPr>
            <w:r>
              <w:rPr>
                <w:rFonts w:hint="eastAsia"/>
                <w:lang w:val="en-GB"/>
              </w:rPr>
              <w:t>当前流水状态变更为【成功】或【失败】</w:t>
            </w:r>
          </w:p>
        </w:tc>
        <w:tc>
          <w:tcPr>
            <w:tcW w:w="2799" w:type="dxa"/>
          </w:tcPr>
          <w:p w:rsidR="00F32EF9" w:rsidRPr="00616761" w:rsidRDefault="00D66F9B" w:rsidP="00D8750B">
            <w:pPr>
              <w:rPr>
                <w:lang w:val="en-GB"/>
              </w:rPr>
            </w:pPr>
            <w:r>
              <w:rPr>
                <w:rFonts w:hint="eastAsia"/>
                <w:lang w:val="en-GB"/>
              </w:rPr>
              <w:t>用户点击“审核”，完成调账动作，如果过程中出现后台错误、账户余额不足、处理超时等异常情况，将流水状态变更为【失败】流程结束；</w:t>
            </w:r>
          </w:p>
        </w:tc>
      </w:tr>
    </w:tbl>
    <w:p w:rsidR="00D45F98" w:rsidRDefault="00D45F98" w:rsidP="00F32EF9">
      <w:pPr>
        <w:rPr>
          <w:lang w:val="en-GB"/>
        </w:rPr>
      </w:pPr>
    </w:p>
    <w:p w:rsidR="00D45F98" w:rsidRDefault="00D45F98">
      <w:pPr>
        <w:widowControl/>
        <w:ind w:left="840" w:hanging="420"/>
        <w:jc w:val="left"/>
        <w:rPr>
          <w:lang w:val="en-GB"/>
        </w:rPr>
      </w:pPr>
      <w:r>
        <w:rPr>
          <w:lang w:val="en-GB"/>
        </w:rPr>
        <w:br w:type="page"/>
      </w:r>
    </w:p>
    <w:p w:rsidR="00051518" w:rsidRDefault="00195312" w:rsidP="006942CC">
      <w:pPr>
        <w:pStyle w:val="2"/>
        <w:spacing w:before="156" w:after="156"/>
        <w:ind w:left="687" w:hanging="687"/>
        <w:rPr>
          <w:lang w:val="en-GB"/>
        </w:rPr>
      </w:pPr>
      <w:bookmarkStart w:id="19" w:name="_Toc494230660"/>
      <w:r>
        <w:rPr>
          <w:rFonts w:hint="eastAsia"/>
          <w:lang w:val="en-GB"/>
        </w:rPr>
        <w:lastRenderedPageBreak/>
        <w:t>2</w:t>
      </w:r>
      <w:r>
        <w:rPr>
          <w:rFonts w:hint="eastAsia"/>
          <w:lang w:val="en-GB"/>
        </w:rPr>
        <w:t>、</w:t>
      </w:r>
      <w:proofErr w:type="gramStart"/>
      <w:r w:rsidR="00051518">
        <w:rPr>
          <w:rFonts w:hint="eastAsia"/>
          <w:lang w:val="en-GB"/>
        </w:rPr>
        <w:t>久彰宝</w:t>
      </w:r>
      <w:bookmarkEnd w:id="19"/>
      <w:proofErr w:type="gramEnd"/>
    </w:p>
    <w:p w:rsidR="006942CC" w:rsidRDefault="006942CC" w:rsidP="00ED0BC5">
      <w:pPr>
        <w:pStyle w:val="3"/>
        <w:spacing w:before="156" w:after="156"/>
        <w:ind w:left="589" w:hanging="589"/>
        <w:rPr>
          <w:lang w:val="en-GB"/>
        </w:rPr>
      </w:pPr>
      <w:bookmarkStart w:id="20" w:name="_Toc494230661"/>
      <w:r>
        <w:rPr>
          <w:rFonts w:hint="eastAsia"/>
          <w:lang w:val="en-GB"/>
        </w:rPr>
        <w:t>账户</w:t>
      </w:r>
      <w:r w:rsidR="00B02946">
        <w:rPr>
          <w:rFonts w:hint="eastAsia"/>
          <w:lang w:val="en-GB"/>
        </w:rPr>
        <w:t>信息</w:t>
      </w:r>
      <w:r>
        <w:rPr>
          <w:rFonts w:hint="eastAsia"/>
          <w:lang w:val="en-GB"/>
        </w:rPr>
        <w:t>同步</w:t>
      </w:r>
      <w:bookmarkEnd w:id="20"/>
    </w:p>
    <w:p w:rsidR="00E401C0" w:rsidRDefault="00EA21A2" w:rsidP="00874E83">
      <w:pPr>
        <w:rPr>
          <w:lang w:val="en-GB"/>
        </w:rPr>
      </w:pPr>
      <w:r>
        <w:rPr>
          <w:rFonts w:hint="eastAsia"/>
          <w:lang w:val="en-GB"/>
        </w:rPr>
        <w:t>之前有通过技术手段批量的将</w:t>
      </w:r>
      <w:proofErr w:type="gramStart"/>
      <w:r w:rsidR="00BA13CB">
        <w:rPr>
          <w:rFonts w:hint="eastAsia"/>
          <w:lang w:val="en-GB"/>
        </w:rPr>
        <w:t>所有</w:t>
      </w:r>
      <w:r>
        <w:rPr>
          <w:rFonts w:hint="eastAsia"/>
          <w:lang w:val="en-GB"/>
        </w:rPr>
        <w:t>久彰</w:t>
      </w:r>
      <w:proofErr w:type="gramEnd"/>
      <w:r>
        <w:rPr>
          <w:rFonts w:hint="eastAsia"/>
          <w:lang w:val="en-GB"/>
        </w:rPr>
        <w:t>宝中</w:t>
      </w:r>
      <w:r w:rsidR="005B1D94">
        <w:rPr>
          <w:rFonts w:hint="eastAsia"/>
          <w:lang w:val="en-GB"/>
        </w:rPr>
        <w:t>未开户</w:t>
      </w:r>
      <w:r>
        <w:rPr>
          <w:rFonts w:hint="eastAsia"/>
          <w:lang w:val="en-GB"/>
        </w:rPr>
        <w:t>的用户，统一在账务</w:t>
      </w:r>
      <w:r w:rsidR="00AC102E">
        <w:rPr>
          <w:rFonts w:hint="eastAsia"/>
          <w:lang w:val="en-GB"/>
        </w:rPr>
        <w:t>侧</w:t>
      </w:r>
      <w:r>
        <w:rPr>
          <w:rFonts w:hint="eastAsia"/>
          <w:lang w:val="en-GB"/>
        </w:rPr>
        <w:t>开户</w:t>
      </w:r>
      <w:r w:rsidR="00193425">
        <w:rPr>
          <w:rFonts w:hint="eastAsia"/>
          <w:lang w:val="en-GB"/>
        </w:rPr>
        <w:t>（同时更新了用户注册流程，所有新注册的用户都默认</w:t>
      </w:r>
      <w:proofErr w:type="gramStart"/>
      <w:r w:rsidR="00193425">
        <w:rPr>
          <w:rFonts w:hint="eastAsia"/>
          <w:lang w:val="en-GB"/>
        </w:rPr>
        <w:t>开通久</w:t>
      </w:r>
      <w:r w:rsidR="00291D59">
        <w:rPr>
          <w:rFonts w:hint="eastAsia"/>
          <w:lang w:val="en-GB"/>
        </w:rPr>
        <w:t>彰宝</w:t>
      </w:r>
      <w:proofErr w:type="gramEnd"/>
      <w:r w:rsidR="00291D59">
        <w:rPr>
          <w:rFonts w:hint="eastAsia"/>
          <w:lang w:val="en-GB"/>
        </w:rPr>
        <w:t>通用、商超和</w:t>
      </w:r>
      <w:proofErr w:type="gramStart"/>
      <w:r w:rsidR="00291D59">
        <w:rPr>
          <w:rFonts w:hint="eastAsia"/>
          <w:lang w:val="en-GB"/>
        </w:rPr>
        <w:t>杉德币</w:t>
      </w:r>
      <w:proofErr w:type="gramEnd"/>
      <w:r w:rsidR="00291D59">
        <w:rPr>
          <w:rFonts w:hint="eastAsia"/>
          <w:lang w:val="en-GB"/>
        </w:rPr>
        <w:t>账户</w:t>
      </w:r>
      <w:r w:rsidR="00193425">
        <w:rPr>
          <w:rFonts w:hint="eastAsia"/>
          <w:lang w:val="en-GB"/>
        </w:rPr>
        <w:t>）</w:t>
      </w:r>
      <w:r>
        <w:rPr>
          <w:rFonts w:hint="eastAsia"/>
          <w:lang w:val="en-GB"/>
        </w:rPr>
        <w:t>，于是就出现账户信息状态不一致的情况。</w:t>
      </w:r>
      <w:r w:rsidR="00E401C0">
        <w:rPr>
          <w:rFonts w:hint="eastAsia"/>
          <w:lang w:val="en-GB"/>
        </w:rPr>
        <w:t>在实际使用环节中，还存在一种情况导致账户状态不一致就是当新用户注册时，账务响应超时，导致</w:t>
      </w:r>
      <w:proofErr w:type="gramStart"/>
      <w:r w:rsidR="00E401C0">
        <w:rPr>
          <w:rFonts w:hint="eastAsia"/>
          <w:lang w:val="en-GB"/>
        </w:rPr>
        <w:t>久彰宝没有</w:t>
      </w:r>
      <w:proofErr w:type="gramEnd"/>
      <w:r w:rsidR="00E401C0">
        <w:rPr>
          <w:rFonts w:hint="eastAsia"/>
          <w:lang w:val="en-GB"/>
        </w:rPr>
        <w:t>接到开户后的响应，造成</w:t>
      </w:r>
      <w:r w:rsidR="000E68E3">
        <w:rPr>
          <w:rFonts w:hint="eastAsia"/>
          <w:lang w:val="en-GB"/>
        </w:rPr>
        <w:t>开户</w:t>
      </w:r>
      <w:r w:rsidR="00E401C0">
        <w:rPr>
          <w:rFonts w:hint="eastAsia"/>
          <w:lang w:val="en-GB"/>
        </w:rPr>
        <w:t>不一致。</w:t>
      </w:r>
    </w:p>
    <w:p w:rsidR="009C2D21" w:rsidRDefault="009C2D21" w:rsidP="00874E83">
      <w:pPr>
        <w:rPr>
          <w:lang w:val="en-GB"/>
        </w:rPr>
      </w:pPr>
    </w:p>
    <w:p w:rsidR="00414CA7" w:rsidRDefault="009C2D21" w:rsidP="00874E83">
      <w:pPr>
        <w:rPr>
          <w:lang w:val="en-GB"/>
        </w:rPr>
      </w:pPr>
      <w:r>
        <w:rPr>
          <w:rFonts w:hint="eastAsia"/>
          <w:lang w:val="en-GB"/>
        </w:rPr>
        <w:t>基于以上原因，首先</w:t>
      </w:r>
      <w:r w:rsidR="00EA21A2">
        <w:rPr>
          <w:rFonts w:hint="eastAsia"/>
          <w:lang w:val="en-GB"/>
        </w:rPr>
        <w:t>需要根据账务的开户状态，批量更新</w:t>
      </w:r>
      <w:proofErr w:type="gramStart"/>
      <w:r>
        <w:rPr>
          <w:rFonts w:hint="eastAsia"/>
          <w:lang w:val="en-GB"/>
        </w:rPr>
        <w:t>久彰宝</w:t>
      </w:r>
      <w:r w:rsidR="00283F5C">
        <w:rPr>
          <w:rFonts w:hint="eastAsia"/>
          <w:lang w:val="en-GB"/>
        </w:rPr>
        <w:t>用户</w:t>
      </w:r>
      <w:proofErr w:type="gramEnd"/>
      <w:r w:rsidR="00283F5C">
        <w:rPr>
          <w:rFonts w:hint="eastAsia"/>
          <w:lang w:val="en-GB"/>
        </w:rPr>
        <w:t>的开户状态，</w:t>
      </w:r>
      <w:r w:rsidR="00F02FEA">
        <w:rPr>
          <w:rFonts w:hint="eastAsia"/>
          <w:lang w:val="en-GB"/>
        </w:rPr>
        <w:t>同时</w:t>
      </w:r>
      <w:r w:rsidR="00283F5C">
        <w:rPr>
          <w:rFonts w:hint="eastAsia"/>
          <w:lang w:val="en-GB"/>
        </w:rPr>
        <w:t>提供维护功能</w:t>
      </w:r>
      <w:r w:rsidR="00011B4A">
        <w:rPr>
          <w:rFonts w:hint="eastAsia"/>
          <w:lang w:val="en-GB"/>
        </w:rPr>
        <w:t>给</w:t>
      </w:r>
      <w:r w:rsidR="008D6D1D">
        <w:rPr>
          <w:rFonts w:hint="eastAsia"/>
          <w:lang w:val="en-GB"/>
        </w:rPr>
        <w:t>业务运营人员，</w:t>
      </w:r>
      <w:r w:rsidR="00011B4A">
        <w:rPr>
          <w:rFonts w:hint="eastAsia"/>
          <w:lang w:val="en-GB"/>
        </w:rPr>
        <w:t>让业务人员可以单独处理</w:t>
      </w:r>
      <w:r w:rsidR="00283F5C">
        <w:rPr>
          <w:rFonts w:hint="eastAsia"/>
          <w:lang w:val="en-GB"/>
        </w:rPr>
        <w:t>以后可能出现的此类</w:t>
      </w:r>
      <w:r w:rsidR="00011B4A">
        <w:rPr>
          <w:rFonts w:hint="eastAsia"/>
          <w:lang w:val="en-GB"/>
        </w:rPr>
        <w:t>问题。</w:t>
      </w:r>
      <w:r w:rsidR="00283F5C" w:rsidRPr="00874E83">
        <w:rPr>
          <w:lang w:val="en-GB"/>
        </w:rPr>
        <w:t xml:space="preserve"> </w:t>
      </w:r>
    </w:p>
    <w:p w:rsidR="00414CA7" w:rsidRDefault="00414CA7">
      <w:pPr>
        <w:widowControl/>
        <w:ind w:left="840" w:hanging="420"/>
        <w:jc w:val="left"/>
        <w:rPr>
          <w:lang w:val="en-GB"/>
        </w:rPr>
      </w:pPr>
      <w:r>
        <w:rPr>
          <w:lang w:val="en-GB"/>
        </w:rPr>
        <w:br w:type="page"/>
      </w:r>
    </w:p>
    <w:p w:rsidR="00051518" w:rsidRDefault="00195312" w:rsidP="006942CC">
      <w:pPr>
        <w:pStyle w:val="2"/>
        <w:spacing w:before="156" w:after="156"/>
        <w:ind w:left="687" w:hanging="687"/>
        <w:rPr>
          <w:lang w:val="en-GB"/>
        </w:rPr>
      </w:pPr>
      <w:bookmarkStart w:id="21" w:name="_Toc494230662"/>
      <w:r>
        <w:rPr>
          <w:rFonts w:hint="eastAsia"/>
          <w:lang w:val="en-GB"/>
        </w:rPr>
        <w:lastRenderedPageBreak/>
        <w:t>3</w:t>
      </w:r>
      <w:r>
        <w:rPr>
          <w:rFonts w:hint="eastAsia"/>
          <w:lang w:val="en-GB"/>
        </w:rPr>
        <w:t>、</w:t>
      </w:r>
      <w:r w:rsidR="00051518">
        <w:rPr>
          <w:rFonts w:hint="eastAsia"/>
          <w:lang w:val="en-GB"/>
        </w:rPr>
        <w:t>多渠道</w:t>
      </w:r>
      <w:r w:rsidR="00051518">
        <w:rPr>
          <w:rFonts w:hint="eastAsia"/>
          <w:lang w:val="en-GB"/>
        </w:rPr>
        <w:t>1.0</w:t>
      </w:r>
      <w:bookmarkEnd w:id="21"/>
    </w:p>
    <w:p w:rsidR="006942CC" w:rsidRDefault="001D7303" w:rsidP="00ED0BC5">
      <w:pPr>
        <w:pStyle w:val="3"/>
        <w:spacing w:before="156" w:after="156"/>
        <w:ind w:left="589" w:hanging="589"/>
        <w:rPr>
          <w:lang w:val="en-GB"/>
        </w:rPr>
      </w:pPr>
      <w:bookmarkStart w:id="22" w:name="_Toc494230663"/>
      <w:r>
        <w:rPr>
          <w:rFonts w:hint="eastAsia"/>
          <w:lang w:val="en-GB"/>
        </w:rPr>
        <w:t>消费退货</w:t>
      </w:r>
      <w:bookmarkEnd w:id="22"/>
    </w:p>
    <w:p w:rsidR="00E0047C" w:rsidRPr="00E0047C" w:rsidRDefault="00E0047C" w:rsidP="00E0047C">
      <w:pPr>
        <w:rPr>
          <w:lang w:val="en-GB"/>
        </w:rPr>
      </w:pPr>
      <w:r>
        <w:rPr>
          <w:rFonts w:hint="eastAsia"/>
          <w:lang w:val="en-GB"/>
        </w:rPr>
        <w:t>消费退货接口需要在现有接口的基础上，增加一个域，域的内容是本次退货交易中，涉及到的账户，以及</w:t>
      </w:r>
      <w:r w:rsidR="007C2F92">
        <w:rPr>
          <w:rFonts w:hint="eastAsia"/>
          <w:lang w:val="en-GB"/>
        </w:rPr>
        <w:t>该</w:t>
      </w:r>
      <w:r>
        <w:rPr>
          <w:rFonts w:hint="eastAsia"/>
          <w:lang w:val="en-GB"/>
        </w:rPr>
        <w:t>账户对应的变更金额。</w:t>
      </w:r>
    </w:p>
    <w:p w:rsidR="001D7303" w:rsidRDefault="001D7303" w:rsidP="00ED0BC5">
      <w:pPr>
        <w:pStyle w:val="3"/>
        <w:spacing w:before="156" w:after="156"/>
        <w:ind w:left="589" w:hanging="589"/>
        <w:rPr>
          <w:lang w:val="en-GB"/>
        </w:rPr>
      </w:pPr>
      <w:bookmarkStart w:id="23" w:name="_Toc494230664"/>
      <w:r>
        <w:rPr>
          <w:rFonts w:hint="eastAsia"/>
          <w:lang w:val="en-GB"/>
        </w:rPr>
        <w:t>充值退款</w:t>
      </w:r>
      <w:bookmarkEnd w:id="23"/>
    </w:p>
    <w:p w:rsidR="00BC7B1C" w:rsidRDefault="0023312A" w:rsidP="00F272EE">
      <w:pPr>
        <w:rPr>
          <w:lang w:val="en-GB"/>
        </w:rPr>
      </w:pPr>
      <w:r>
        <w:rPr>
          <w:rFonts w:hint="eastAsia"/>
          <w:lang w:val="en-GB"/>
        </w:rPr>
        <w:t>业务需求可参考【</w:t>
      </w:r>
      <w:r>
        <w:rPr>
          <w:rFonts w:hint="eastAsia"/>
          <w:lang w:val="en-GB"/>
        </w:rPr>
        <w:t>1</w:t>
      </w:r>
      <w:r>
        <w:rPr>
          <w:rFonts w:hint="eastAsia"/>
          <w:lang w:val="en-GB"/>
        </w:rPr>
        <w:t>、杉德卡综合业务管理系统</w:t>
      </w:r>
      <w:r>
        <w:rPr>
          <w:rFonts w:hint="eastAsia"/>
          <w:lang w:val="en-GB"/>
        </w:rPr>
        <w:t>-</w:t>
      </w:r>
      <w:r>
        <w:rPr>
          <w:rFonts w:hint="eastAsia"/>
          <w:lang w:val="en-GB"/>
        </w:rPr>
        <w:t>充值退款】的审核流程。</w:t>
      </w:r>
    </w:p>
    <w:p w:rsidR="00BC7B1C" w:rsidRDefault="00BC7B1C" w:rsidP="00F272EE">
      <w:pPr>
        <w:rPr>
          <w:lang w:val="en-GB"/>
        </w:rPr>
      </w:pPr>
    </w:p>
    <w:p w:rsidR="00F272EE" w:rsidRPr="00F272EE" w:rsidRDefault="0023312A" w:rsidP="00F272EE">
      <w:pPr>
        <w:rPr>
          <w:lang w:val="en-GB"/>
        </w:rPr>
      </w:pPr>
      <w:r>
        <w:rPr>
          <w:rFonts w:hint="eastAsia"/>
          <w:lang w:val="en-GB"/>
        </w:rPr>
        <w:t>管理系统需要调用多渠道提供的接口</w:t>
      </w:r>
      <w:r w:rsidR="00FB02D2">
        <w:rPr>
          <w:rFonts w:hint="eastAsia"/>
          <w:lang w:val="en-GB"/>
        </w:rPr>
        <w:t>。多渠道</w:t>
      </w:r>
      <w:r w:rsidR="00AC0DD4">
        <w:rPr>
          <w:rFonts w:hint="eastAsia"/>
          <w:lang w:val="en-GB"/>
        </w:rPr>
        <w:t>则</w:t>
      </w:r>
      <w:r w:rsidR="00FB02D2">
        <w:rPr>
          <w:rFonts w:hint="eastAsia"/>
          <w:lang w:val="en-GB"/>
        </w:rPr>
        <w:t>需要根据</w:t>
      </w:r>
      <w:r w:rsidR="00526215">
        <w:rPr>
          <w:rFonts w:hint="eastAsia"/>
          <w:lang w:val="en-GB"/>
        </w:rPr>
        <w:t>充值订单号找到充值的支付工具，并根据不同的支付工具执行不同的处理逻辑。</w:t>
      </w:r>
      <w:r w:rsidR="00DF4764">
        <w:rPr>
          <w:rFonts w:hint="eastAsia"/>
          <w:lang w:val="en-GB"/>
        </w:rPr>
        <w:t>其中，</w:t>
      </w:r>
      <w:proofErr w:type="gramStart"/>
      <w:r w:rsidR="00DF4764">
        <w:rPr>
          <w:rFonts w:hint="eastAsia"/>
          <w:lang w:val="en-GB"/>
        </w:rPr>
        <w:t>杉德记名</w:t>
      </w:r>
      <w:proofErr w:type="gramEnd"/>
      <w:r w:rsidR="00DF4764">
        <w:rPr>
          <w:rFonts w:hint="eastAsia"/>
          <w:lang w:val="en-GB"/>
        </w:rPr>
        <w:t>卡主账户和</w:t>
      </w:r>
      <w:proofErr w:type="gramStart"/>
      <w:r w:rsidR="00DF4764">
        <w:rPr>
          <w:rFonts w:hint="eastAsia"/>
          <w:lang w:val="en-GB"/>
        </w:rPr>
        <w:t>杉德记名卡钱包</w:t>
      </w:r>
      <w:proofErr w:type="gramEnd"/>
      <w:r w:rsidR="00DF4764">
        <w:rPr>
          <w:rFonts w:hint="eastAsia"/>
          <w:lang w:val="en-GB"/>
        </w:rPr>
        <w:t>账户作为支付工具充值的订单要准确的记录多渠道的流水，以便</w:t>
      </w:r>
      <w:proofErr w:type="gramStart"/>
      <w:r w:rsidR="00DF4764">
        <w:rPr>
          <w:rFonts w:hint="eastAsia"/>
          <w:lang w:val="en-GB"/>
        </w:rPr>
        <w:t>久彰清</w:t>
      </w:r>
      <w:proofErr w:type="gramEnd"/>
      <w:r w:rsidR="00DF4764">
        <w:rPr>
          <w:rFonts w:hint="eastAsia"/>
          <w:lang w:val="en-GB"/>
        </w:rPr>
        <w:t>分系统能够识别的此类交易，并最终正确的完成清结算流程。</w:t>
      </w:r>
    </w:p>
    <w:p w:rsidR="001D7303" w:rsidRDefault="001D7303" w:rsidP="00ED0BC5">
      <w:pPr>
        <w:pStyle w:val="3"/>
        <w:spacing w:before="156" w:after="156"/>
        <w:ind w:left="589" w:hanging="589"/>
        <w:rPr>
          <w:lang w:val="en-GB"/>
        </w:rPr>
      </w:pPr>
      <w:bookmarkStart w:id="24" w:name="_Toc494230665"/>
      <w:r>
        <w:rPr>
          <w:rFonts w:hint="eastAsia"/>
          <w:lang w:val="en-GB"/>
        </w:rPr>
        <w:t>账务信息回填</w:t>
      </w:r>
      <w:bookmarkEnd w:id="24"/>
    </w:p>
    <w:p w:rsidR="00E80BB5" w:rsidRDefault="00E80BB5" w:rsidP="00E80BB5">
      <w:pPr>
        <w:rPr>
          <w:lang w:val="en-GB"/>
        </w:rPr>
      </w:pPr>
      <w:r>
        <w:rPr>
          <w:rFonts w:hint="eastAsia"/>
          <w:lang w:val="en-GB"/>
        </w:rPr>
        <w:t>业务需求可参考【</w:t>
      </w:r>
      <w:r>
        <w:rPr>
          <w:rFonts w:hint="eastAsia"/>
          <w:lang w:val="en-GB"/>
        </w:rPr>
        <w:t>4</w:t>
      </w:r>
      <w:r>
        <w:rPr>
          <w:rFonts w:hint="eastAsia"/>
          <w:lang w:val="en-GB"/>
        </w:rPr>
        <w:t>、久彰对账文件改造】</w:t>
      </w:r>
      <w:r w:rsidR="00BC7B1C">
        <w:rPr>
          <w:rFonts w:hint="eastAsia"/>
          <w:lang w:val="en-GB"/>
        </w:rPr>
        <w:t>。</w:t>
      </w:r>
    </w:p>
    <w:p w:rsidR="00BC7B1C" w:rsidRDefault="00BC7B1C" w:rsidP="00E80BB5">
      <w:pPr>
        <w:rPr>
          <w:lang w:val="en-GB"/>
        </w:rPr>
      </w:pPr>
    </w:p>
    <w:p w:rsidR="00BC7B1C" w:rsidRDefault="00DA3BE8" w:rsidP="00E80BB5">
      <w:pPr>
        <w:rPr>
          <w:lang w:val="en-GB"/>
        </w:rPr>
      </w:pPr>
      <w:r>
        <w:rPr>
          <w:rFonts w:hint="eastAsia"/>
          <w:lang w:val="en-GB"/>
        </w:rPr>
        <w:t>多渠道需要保证所有</w:t>
      </w:r>
      <w:r w:rsidR="00BC7B1C">
        <w:rPr>
          <w:rFonts w:hint="eastAsia"/>
          <w:lang w:val="en-GB"/>
        </w:rPr>
        <w:t>和账务交互的交易流水都统一回填了账</w:t>
      </w:r>
      <w:proofErr w:type="gramStart"/>
      <w:r w:rsidR="00BC7B1C">
        <w:rPr>
          <w:rFonts w:hint="eastAsia"/>
          <w:lang w:val="en-GB"/>
        </w:rPr>
        <w:t>务</w:t>
      </w:r>
      <w:proofErr w:type="gramEnd"/>
      <w:r w:rsidR="00BC7B1C">
        <w:rPr>
          <w:rFonts w:hint="eastAsia"/>
          <w:lang w:val="en-GB"/>
        </w:rPr>
        <w:t>返回的处理时间和订单信息。</w:t>
      </w:r>
    </w:p>
    <w:p w:rsidR="006C6148" w:rsidRDefault="006C6148">
      <w:pPr>
        <w:widowControl/>
        <w:ind w:left="840" w:hanging="420"/>
        <w:jc w:val="left"/>
        <w:rPr>
          <w:lang w:val="en-GB"/>
        </w:rPr>
      </w:pPr>
      <w:r>
        <w:rPr>
          <w:lang w:val="en-GB"/>
        </w:rPr>
        <w:br w:type="page"/>
      </w:r>
    </w:p>
    <w:p w:rsidR="00051518" w:rsidRDefault="00195312" w:rsidP="006942CC">
      <w:pPr>
        <w:pStyle w:val="2"/>
        <w:spacing w:before="156" w:after="156"/>
        <w:ind w:left="687" w:hanging="687"/>
        <w:rPr>
          <w:lang w:val="en-GB"/>
        </w:rPr>
      </w:pPr>
      <w:bookmarkStart w:id="25" w:name="_Toc494230666"/>
      <w:r>
        <w:rPr>
          <w:rFonts w:hint="eastAsia"/>
          <w:lang w:val="en-GB"/>
        </w:rPr>
        <w:lastRenderedPageBreak/>
        <w:t>4</w:t>
      </w:r>
      <w:r>
        <w:rPr>
          <w:rFonts w:hint="eastAsia"/>
          <w:lang w:val="en-GB"/>
        </w:rPr>
        <w:t>、</w:t>
      </w:r>
      <w:proofErr w:type="gramStart"/>
      <w:r w:rsidR="00051518">
        <w:rPr>
          <w:rFonts w:hint="eastAsia"/>
          <w:lang w:val="en-GB"/>
        </w:rPr>
        <w:t>久彰对账</w:t>
      </w:r>
      <w:proofErr w:type="gramEnd"/>
      <w:r w:rsidR="00051518">
        <w:rPr>
          <w:rFonts w:hint="eastAsia"/>
          <w:lang w:val="en-GB"/>
        </w:rPr>
        <w:t>文件改造</w:t>
      </w:r>
      <w:bookmarkEnd w:id="25"/>
    </w:p>
    <w:p w:rsidR="00455CAA" w:rsidRDefault="00455CAA" w:rsidP="00ED0BC5">
      <w:pPr>
        <w:pStyle w:val="3"/>
        <w:spacing w:before="156" w:after="156"/>
        <w:ind w:left="589" w:hanging="589"/>
        <w:rPr>
          <w:lang w:val="en-GB"/>
        </w:rPr>
      </w:pPr>
      <w:bookmarkStart w:id="26" w:name="_Toc494230667"/>
      <w:r>
        <w:rPr>
          <w:rFonts w:hint="eastAsia"/>
          <w:lang w:val="en-GB"/>
        </w:rPr>
        <w:t>出账文件改造</w:t>
      </w:r>
      <w:bookmarkEnd w:id="26"/>
    </w:p>
    <w:p w:rsidR="000A35E5" w:rsidRDefault="000A35E5" w:rsidP="002A2273">
      <w:pPr>
        <w:rPr>
          <w:lang w:val="en-GB"/>
        </w:rPr>
      </w:pPr>
      <w:r>
        <w:rPr>
          <w:rFonts w:hint="eastAsia"/>
          <w:lang w:val="en-GB"/>
        </w:rPr>
        <w:t>当前</w:t>
      </w:r>
      <w:proofErr w:type="gramStart"/>
      <w:r>
        <w:rPr>
          <w:rFonts w:hint="eastAsia"/>
          <w:lang w:val="en-GB"/>
        </w:rPr>
        <w:t>久彰清</w:t>
      </w:r>
      <w:proofErr w:type="gramEnd"/>
      <w:r>
        <w:rPr>
          <w:rFonts w:hint="eastAsia"/>
          <w:lang w:val="en-GB"/>
        </w:rPr>
        <w:t>分系统每天会批量生成多份文件给</w:t>
      </w:r>
      <w:proofErr w:type="gramStart"/>
      <w:r>
        <w:rPr>
          <w:rFonts w:hint="eastAsia"/>
          <w:lang w:val="en-GB"/>
        </w:rPr>
        <w:t>到久彰的</w:t>
      </w:r>
      <w:proofErr w:type="gramEnd"/>
      <w:r>
        <w:rPr>
          <w:rFonts w:hint="eastAsia"/>
          <w:lang w:val="en-GB"/>
        </w:rPr>
        <w:t>清算系统，其中划款文件，是以账户的流水时间为准，对账文件是以多渠道的流水时间为准。在实际业务场景中会出现“跨天”的情况，即多渠道的流水时</w:t>
      </w:r>
    </w:p>
    <w:p w:rsidR="00854C85" w:rsidRDefault="000A35E5" w:rsidP="002A2273">
      <w:pPr>
        <w:rPr>
          <w:lang w:val="en-GB"/>
        </w:rPr>
      </w:pPr>
      <w:r>
        <w:rPr>
          <w:rFonts w:hint="eastAsia"/>
          <w:lang w:val="en-GB"/>
        </w:rPr>
        <w:t>间为</w:t>
      </w:r>
      <w:r>
        <w:rPr>
          <w:rFonts w:hint="eastAsia"/>
          <w:lang w:val="en-GB"/>
        </w:rPr>
        <w:t>D</w:t>
      </w:r>
      <w:r w:rsidR="00060982">
        <w:rPr>
          <w:rFonts w:hint="eastAsia"/>
          <w:lang w:val="en-GB"/>
        </w:rPr>
        <w:t>，而账务的流水时间为</w:t>
      </w:r>
      <w:r w:rsidR="00060982">
        <w:rPr>
          <w:rFonts w:hint="eastAsia"/>
          <w:lang w:val="en-GB"/>
        </w:rPr>
        <w:t>D+1</w:t>
      </w:r>
      <w:r w:rsidR="00DC35D9">
        <w:rPr>
          <w:rFonts w:hint="eastAsia"/>
          <w:lang w:val="en-GB"/>
        </w:rPr>
        <w:t>，这样就会</w:t>
      </w:r>
      <w:proofErr w:type="gramStart"/>
      <w:r w:rsidR="00DC35D9">
        <w:rPr>
          <w:rFonts w:hint="eastAsia"/>
          <w:lang w:val="en-GB"/>
        </w:rPr>
        <w:t>导致久彰清算</w:t>
      </w:r>
      <w:proofErr w:type="gramEnd"/>
      <w:r w:rsidR="00DC35D9">
        <w:rPr>
          <w:rFonts w:hint="eastAsia"/>
          <w:lang w:val="en-GB"/>
        </w:rPr>
        <w:t>系统出现“不平”的情况。</w:t>
      </w:r>
    </w:p>
    <w:p w:rsidR="00854C85" w:rsidRDefault="00854C85" w:rsidP="002A2273">
      <w:pPr>
        <w:rPr>
          <w:lang w:val="en-GB"/>
        </w:rPr>
      </w:pPr>
    </w:p>
    <w:p w:rsidR="002A2273" w:rsidRPr="002A2273" w:rsidRDefault="00DC35D9" w:rsidP="002A2273">
      <w:pPr>
        <w:rPr>
          <w:lang w:val="en-GB"/>
        </w:rPr>
      </w:pPr>
      <w:r>
        <w:rPr>
          <w:rFonts w:hint="eastAsia"/>
          <w:lang w:val="en-GB"/>
        </w:rPr>
        <w:t>为了解决这类问题，首先需要多渠道要回填账务返回的时间，然后</w:t>
      </w:r>
      <w:r w:rsidR="00280B57">
        <w:rPr>
          <w:rFonts w:hint="eastAsia"/>
          <w:lang w:val="en-GB"/>
        </w:rPr>
        <w:t>需要改造对账文件的生成逻辑，将</w:t>
      </w:r>
      <w:r>
        <w:rPr>
          <w:rFonts w:hint="eastAsia"/>
          <w:lang w:val="en-GB"/>
        </w:rPr>
        <w:t>统计时间由多渠道流水时间，改为账务返回时间。</w:t>
      </w:r>
      <w:proofErr w:type="gramStart"/>
      <w:r w:rsidR="00081D2A">
        <w:rPr>
          <w:rFonts w:hint="eastAsia"/>
          <w:lang w:val="en-GB"/>
        </w:rPr>
        <w:t>同时久彰清算</w:t>
      </w:r>
      <w:proofErr w:type="gramEnd"/>
      <w:r w:rsidR="00081D2A">
        <w:rPr>
          <w:rFonts w:hint="eastAsia"/>
          <w:lang w:val="en-GB"/>
        </w:rPr>
        <w:t>系统也要配合调整，保存当天对不平的流水。</w:t>
      </w:r>
    </w:p>
    <w:sectPr w:rsidR="002A2273" w:rsidRPr="002A2273" w:rsidSect="005D16B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989" w:rsidRDefault="00A33989" w:rsidP="00D64DDD">
      <w:r>
        <w:separator/>
      </w:r>
    </w:p>
  </w:endnote>
  <w:endnote w:type="continuationSeparator" w:id="0">
    <w:p w:rsidR="00A33989" w:rsidRDefault="00A33989" w:rsidP="00D64D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989" w:rsidRDefault="00A33989" w:rsidP="00D64DDD">
      <w:r>
        <w:separator/>
      </w:r>
    </w:p>
  </w:footnote>
  <w:footnote w:type="continuationSeparator" w:id="0">
    <w:p w:rsidR="00A33989" w:rsidRDefault="00A33989" w:rsidP="00D64D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B0F74"/>
    <w:multiLevelType w:val="multilevel"/>
    <w:tmpl w:val="159B0F7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87B312F"/>
    <w:multiLevelType w:val="hybridMultilevel"/>
    <w:tmpl w:val="6A78EFDE"/>
    <w:lvl w:ilvl="0" w:tplc="DA9C1B7C">
      <w:start w:val="1"/>
      <w:numFmt w:val="decimal"/>
      <w:lvlText w:val="%1、"/>
      <w:lvlJc w:val="left"/>
      <w:pPr>
        <w:tabs>
          <w:tab w:val="num" w:pos="720"/>
        </w:tabs>
        <w:ind w:left="720" w:hanging="360"/>
      </w:pPr>
      <w:rPr>
        <w:rFonts w:asciiTheme="minorHAnsi" w:eastAsiaTheme="minorEastAsia" w:hAnsiTheme="minorHAnsi" w:cstheme="minorBidi"/>
      </w:rPr>
    </w:lvl>
    <w:lvl w:ilvl="1" w:tplc="C4C2EFB2" w:tentative="1">
      <w:start w:val="1"/>
      <w:numFmt w:val="decimal"/>
      <w:lvlText w:val="%2."/>
      <w:lvlJc w:val="left"/>
      <w:pPr>
        <w:tabs>
          <w:tab w:val="num" w:pos="1440"/>
        </w:tabs>
        <w:ind w:left="1440" w:hanging="360"/>
      </w:pPr>
    </w:lvl>
    <w:lvl w:ilvl="2" w:tplc="0B0A03A4" w:tentative="1">
      <w:start w:val="1"/>
      <w:numFmt w:val="decimal"/>
      <w:lvlText w:val="%3."/>
      <w:lvlJc w:val="left"/>
      <w:pPr>
        <w:tabs>
          <w:tab w:val="num" w:pos="2160"/>
        </w:tabs>
        <w:ind w:left="2160" w:hanging="360"/>
      </w:pPr>
    </w:lvl>
    <w:lvl w:ilvl="3" w:tplc="0EA654C2" w:tentative="1">
      <w:start w:val="1"/>
      <w:numFmt w:val="decimal"/>
      <w:lvlText w:val="%4."/>
      <w:lvlJc w:val="left"/>
      <w:pPr>
        <w:tabs>
          <w:tab w:val="num" w:pos="2880"/>
        </w:tabs>
        <w:ind w:left="2880" w:hanging="360"/>
      </w:pPr>
    </w:lvl>
    <w:lvl w:ilvl="4" w:tplc="1EF279A2" w:tentative="1">
      <w:start w:val="1"/>
      <w:numFmt w:val="decimal"/>
      <w:lvlText w:val="%5."/>
      <w:lvlJc w:val="left"/>
      <w:pPr>
        <w:tabs>
          <w:tab w:val="num" w:pos="3600"/>
        </w:tabs>
        <w:ind w:left="3600" w:hanging="360"/>
      </w:pPr>
    </w:lvl>
    <w:lvl w:ilvl="5" w:tplc="BF524E00" w:tentative="1">
      <w:start w:val="1"/>
      <w:numFmt w:val="decimal"/>
      <w:lvlText w:val="%6."/>
      <w:lvlJc w:val="left"/>
      <w:pPr>
        <w:tabs>
          <w:tab w:val="num" w:pos="4320"/>
        </w:tabs>
        <w:ind w:left="4320" w:hanging="360"/>
      </w:pPr>
    </w:lvl>
    <w:lvl w:ilvl="6" w:tplc="E12E3232" w:tentative="1">
      <w:start w:val="1"/>
      <w:numFmt w:val="decimal"/>
      <w:lvlText w:val="%7."/>
      <w:lvlJc w:val="left"/>
      <w:pPr>
        <w:tabs>
          <w:tab w:val="num" w:pos="5040"/>
        </w:tabs>
        <w:ind w:left="5040" w:hanging="360"/>
      </w:pPr>
    </w:lvl>
    <w:lvl w:ilvl="7" w:tplc="03E82C60" w:tentative="1">
      <w:start w:val="1"/>
      <w:numFmt w:val="decimal"/>
      <w:lvlText w:val="%8."/>
      <w:lvlJc w:val="left"/>
      <w:pPr>
        <w:tabs>
          <w:tab w:val="num" w:pos="5760"/>
        </w:tabs>
        <w:ind w:left="5760" w:hanging="360"/>
      </w:pPr>
    </w:lvl>
    <w:lvl w:ilvl="8" w:tplc="C79E9110" w:tentative="1">
      <w:start w:val="1"/>
      <w:numFmt w:val="decimal"/>
      <w:lvlText w:val="%9."/>
      <w:lvlJc w:val="left"/>
      <w:pPr>
        <w:tabs>
          <w:tab w:val="num" w:pos="6480"/>
        </w:tabs>
        <w:ind w:left="6480" w:hanging="360"/>
      </w:pPr>
    </w:lvl>
  </w:abstractNum>
  <w:abstractNum w:abstractNumId="2">
    <w:nsid w:val="2AF1285B"/>
    <w:multiLevelType w:val="multilevel"/>
    <w:tmpl w:val="2AF1285B"/>
    <w:lvl w:ilvl="0">
      <w:start w:val="1"/>
      <w:numFmt w:val="decimal"/>
      <w:lvlText w:val="%1."/>
      <w:lvlJc w:val="left"/>
      <w:pPr>
        <w:ind w:left="425" w:hanging="425"/>
      </w:pPr>
    </w:lvl>
    <w:lvl w:ilvl="1">
      <w:start w:val="1"/>
      <w:numFmt w:val="decimal"/>
      <w:lvlText w:val="%1.%2."/>
      <w:lvlJc w:val="left"/>
      <w:pPr>
        <w:ind w:left="851"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FFC0820"/>
    <w:multiLevelType w:val="multilevel"/>
    <w:tmpl w:val="2FFC082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A191008"/>
    <w:multiLevelType w:val="multilevel"/>
    <w:tmpl w:val="3A191008"/>
    <w:lvl w:ilvl="0">
      <w:start w:val="1"/>
      <w:numFmt w:val="decimal"/>
      <w:lvlText w:val="%1."/>
      <w:lvlJc w:val="left"/>
      <w:pPr>
        <w:ind w:left="480" w:hanging="420"/>
      </w:pPr>
    </w:lvl>
    <w:lvl w:ilvl="1">
      <w:start w:val="1"/>
      <w:numFmt w:val="lowerLetter"/>
      <w:lvlText w:val="%2)"/>
      <w:lvlJc w:val="left"/>
      <w:pPr>
        <w:ind w:left="900" w:hanging="420"/>
      </w:pPr>
    </w:lvl>
    <w:lvl w:ilvl="2">
      <w:start w:val="1"/>
      <w:numFmt w:val="lowerRoman"/>
      <w:lvlText w:val="%3."/>
      <w:lvlJc w:val="right"/>
      <w:pPr>
        <w:ind w:left="1320" w:hanging="420"/>
      </w:pPr>
    </w:lvl>
    <w:lvl w:ilvl="3">
      <w:start w:val="1"/>
      <w:numFmt w:val="decimal"/>
      <w:lvlText w:val="%4."/>
      <w:lvlJc w:val="left"/>
      <w:pPr>
        <w:ind w:left="1740" w:hanging="420"/>
      </w:pPr>
    </w:lvl>
    <w:lvl w:ilvl="4">
      <w:start w:val="1"/>
      <w:numFmt w:val="lowerLetter"/>
      <w:lvlText w:val="%5)"/>
      <w:lvlJc w:val="left"/>
      <w:pPr>
        <w:ind w:left="2160" w:hanging="420"/>
      </w:pPr>
    </w:lvl>
    <w:lvl w:ilvl="5">
      <w:start w:val="1"/>
      <w:numFmt w:val="lowerRoman"/>
      <w:lvlText w:val="%6."/>
      <w:lvlJc w:val="right"/>
      <w:pPr>
        <w:ind w:left="2580" w:hanging="420"/>
      </w:pPr>
    </w:lvl>
    <w:lvl w:ilvl="6">
      <w:start w:val="1"/>
      <w:numFmt w:val="decimal"/>
      <w:lvlText w:val="%7."/>
      <w:lvlJc w:val="left"/>
      <w:pPr>
        <w:ind w:left="3000" w:hanging="420"/>
      </w:pPr>
    </w:lvl>
    <w:lvl w:ilvl="7">
      <w:start w:val="1"/>
      <w:numFmt w:val="lowerLetter"/>
      <w:lvlText w:val="%8)"/>
      <w:lvlJc w:val="left"/>
      <w:pPr>
        <w:ind w:left="3420" w:hanging="420"/>
      </w:pPr>
    </w:lvl>
    <w:lvl w:ilvl="8">
      <w:start w:val="1"/>
      <w:numFmt w:val="lowerRoman"/>
      <w:lvlText w:val="%9."/>
      <w:lvlJc w:val="right"/>
      <w:pPr>
        <w:ind w:left="3840" w:hanging="420"/>
      </w:pPr>
    </w:lvl>
  </w:abstractNum>
  <w:abstractNum w:abstractNumId="5">
    <w:nsid w:val="3E74231D"/>
    <w:multiLevelType w:val="multilevel"/>
    <w:tmpl w:val="3E74231D"/>
    <w:lvl w:ilvl="0">
      <w:start w:val="1"/>
      <w:numFmt w:val="lowerRoman"/>
      <w:lvlText w:val="%1."/>
      <w:lvlJc w:val="righ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
    <w:nsid w:val="403A20F2"/>
    <w:multiLevelType w:val="hybridMultilevel"/>
    <w:tmpl w:val="E00E1EE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507A16FB"/>
    <w:multiLevelType w:val="multilevel"/>
    <w:tmpl w:val="507A16FB"/>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56A6D573"/>
    <w:multiLevelType w:val="singleLevel"/>
    <w:tmpl w:val="56A6D573"/>
    <w:lvl w:ilvl="0">
      <w:start w:val="1"/>
      <w:numFmt w:val="bullet"/>
      <w:lvlText w:val=""/>
      <w:lvlJc w:val="left"/>
      <w:pPr>
        <w:tabs>
          <w:tab w:val="left" w:pos="420"/>
        </w:tabs>
        <w:ind w:left="420" w:hanging="420"/>
      </w:pPr>
      <w:rPr>
        <w:rFonts w:ascii="Wingdings" w:hAnsi="Wingdings" w:hint="default"/>
      </w:rPr>
    </w:lvl>
  </w:abstractNum>
  <w:abstractNum w:abstractNumId="9">
    <w:nsid w:val="57523962"/>
    <w:multiLevelType w:val="multilevel"/>
    <w:tmpl w:val="5752396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579DE08E"/>
    <w:multiLevelType w:val="singleLevel"/>
    <w:tmpl w:val="579DE08E"/>
    <w:lvl w:ilvl="0">
      <w:start w:val="1"/>
      <w:numFmt w:val="decimal"/>
      <w:suff w:val="nothing"/>
      <w:lvlText w:val="%1、"/>
      <w:lvlJc w:val="left"/>
    </w:lvl>
  </w:abstractNum>
  <w:abstractNum w:abstractNumId="11">
    <w:nsid w:val="579E217A"/>
    <w:multiLevelType w:val="singleLevel"/>
    <w:tmpl w:val="579E217A"/>
    <w:lvl w:ilvl="0">
      <w:start w:val="1"/>
      <w:numFmt w:val="decimal"/>
      <w:suff w:val="nothing"/>
      <w:lvlText w:val="%1、"/>
      <w:lvlJc w:val="left"/>
    </w:lvl>
  </w:abstractNum>
  <w:abstractNum w:abstractNumId="12">
    <w:nsid w:val="5844148F"/>
    <w:multiLevelType w:val="multilevel"/>
    <w:tmpl w:val="5844148F"/>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3">
    <w:nsid w:val="58441588"/>
    <w:multiLevelType w:val="singleLevel"/>
    <w:tmpl w:val="58441588"/>
    <w:lvl w:ilvl="0">
      <w:start w:val="1"/>
      <w:numFmt w:val="decimal"/>
      <w:lvlText w:val="%1)"/>
      <w:lvlJc w:val="left"/>
      <w:pPr>
        <w:ind w:left="425" w:hanging="425"/>
      </w:pPr>
      <w:rPr>
        <w:rFonts w:hint="default"/>
      </w:rPr>
    </w:lvl>
  </w:abstractNum>
  <w:abstractNum w:abstractNumId="14">
    <w:nsid w:val="5844199C"/>
    <w:multiLevelType w:val="singleLevel"/>
    <w:tmpl w:val="5844199C"/>
    <w:lvl w:ilvl="0">
      <w:start w:val="1"/>
      <w:numFmt w:val="decimal"/>
      <w:suff w:val="nothing"/>
      <w:lvlText w:val="%1、"/>
      <w:lvlJc w:val="left"/>
    </w:lvl>
  </w:abstractNum>
  <w:abstractNum w:abstractNumId="15">
    <w:nsid w:val="584421C5"/>
    <w:multiLevelType w:val="singleLevel"/>
    <w:tmpl w:val="584421C5"/>
    <w:lvl w:ilvl="0">
      <w:start w:val="1"/>
      <w:numFmt w:val="decimal"/>
      <w:lvlText w:val="%1)"/>
      <w:lvlJc w:val="left"/>
      <w:pPr>
        <w:ind w:left="425" w:hanging="425"/>
      </w:pPr>
      <w:rPr>
        <w:rFonts w:hint="default"/>
      </w:rPr>
    </w:lvl>
  </w:abstractNum>
  <w:abstractNum w:abstractNumId="16">
    <w:nsid w:val="642A5BCD"/>
    <w:multiLevelType w:val="multilevel"/>
    <w:tmpl w:val="642A5BC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6EBD07B0"/>
    <w:multiLevelType w:val="multilevel"/>
    <w:tmpl w:val="6EBD07B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nsid w:val="779432EC"/>
    <w:multiLevelType w:val="multilevel"/>
    <w:tmpl w:val="779432EC"/>
    <w:lvl w:ilvl="0">
      <w:start w:val="1"/>
      <w:numFmt w:val="bullet"/>
      <w:lvlText w:val=""/>
      <w:lvlJc w:val="left"/>
      <w:pPr>
        <w:tabs>
          <w:tab w:val="left" w:pos="900"/>
        </w:tabs>
        <w:ind w:left="900" w:hanging="420"/>
      </w:pPr>
      <w:rPr>
        <w:rFonts w:ascii="Wingdings" w:eastAsia="宋体" w:hAnsi="Wingdings" w:hint="default"/>
        <w:kern w:val="2"/>
        <w:sz w:val="24"/>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9">
    <w:nsid w:val="785760BE"/>
    <w:multiLevelType w:val="multilevel"/>
    <w:tmpl w:val="785760B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7EAB4592"/>
    <w:multiLevelType w:val="hybridMultilevel"/>
    <w:tmpl w:val="5614B440"/>
    <w:lvl w:ilvl="0" w:tplc="1EA4D7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8"/>
  </w:num>
  <w:num w:numId="3">
    <w:abstractNumId w:val="8"/>
  </w:num>
  <w:num w:numId="4">
    <w:abstractNumId w:val="4"/>
  </w:num>
  <w:num w:numId="5">
    <w:abstractNumId w:val="7"/>
  </w:num>
  <w:num w:numId="6">
    <w:abstractNumId w:val="10"/>
  </w:num>
  <w:num w:numId="7">
    <w:abstractNumId w:val="0"/>
  </w:num>
  <w:num w:numId="8">
    <w:abstractNumId w:val="17"/>
  </w:num>
  <w:num w:numId="9">
    <w:abstractNumId w:val="16"/>
  </w:num>
  <w:num w:numId="10">
    <w:abstractNumId w:val="5"/>
  </w:num>
  <w:num w:numId="11">
    <w:abstractNumId w:val="9"/>
  </w:num>
  <w:num w:numId="12">
    <w:abstractNumId w:val="11"/>
  </w:num>
  <w:num w:numId="13">
    <w:abstractNumId w:val="19"/>
  </w:num>
  <w:num w:numId="14">
    <w:abstractNumId w:val="12"/>
  </w:num>
  <w:num w:numId="15">
    <w:abstractNumId w:val="13"/>
  </w:num>
  <w:num w:numId="16">
    <w:abstractNumId w:val="15"/>
  </w:num>
  <w:num w:numId="17">
    <w:abstractNumId w:val="14"/>
  </w:num>
  <w:num w:numId="18">
    <w:abstractNumId w:val="3"/>
  </w:num>
  <w:num w:numId="19">
    <w:abstractNumId w:val="6"/>
  </w:num>
  <w:num w:numId="20">
    <w:abstractNumId w:val="20"/>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10FCC"/>
    <w:rsid w:val="00005C85"/>
    <w:rsid w:val="00011B4A"/>
    <w:rsid w:val="00033020"/>
    <w:rsid w:val="00051518"/>
    <w:rsid w:val="00060982"/>
    <w:rsid w:val="000611C9"/>
    <w:rsid w:val="0007351D"/>
    <w:rsid w:val="00080A28"/>
    <w:rsid w:val="00081D2A"/>
    <w:rsid w:val="000A35E5"/>
    <w:rsid w:val="000D59D4"/>
    <w:rsid w:val="000D7E52"/>
    <w:rsid w:val="000E68E3"/>
    <w:rsid w:val="00170864"/>
    <w:rsid w:val="00182AFE"/>
    <w:rsid w:val="00193425"/>
    <w:rsid w:val="00195312"/>
    <w:rsid w:val="001D7303"/>
    <w:rsid w:val="002261D9"/>
    <w:rsid w:val="0023312A"/>
    <w:rsid w:val="00276CD0"/>
    <w:rsid w:val="00280B57"/>
    <w:rsid w:val="0028188A"/>
    <w:rsid w:val="00283F5C"/>
    <w:rsid w:val="00291D59"/>
    <w:rsid w:val="0029202B"/>
    <w:rsid w:val="002A2273"/>
    <w:rsid w:val="002B54BA"/>
    <w:rsid w:val="002D3B96"/>
    <w:rsid w:val="002E1524"/>
    <w:rsid w:val="00346CA1"/>
    <w:rsid w:val="00373F24"/>
    <w:rsid w:val="00374F5E"/>
    <w:rsid w:val="00414CA7"/>
    <w:rsid w:val="004435BF"/>
    <w:rsid w:val="00455CAA"/>
    <w:rsid w:val="00475FA4"/>
    <w:rsid w:val="004857A9"/>
    <w:rsid w:val="00490232"/>
    <w:rsid w:val="004C7D59"/>
    <w:rsid w:val="004D735D"/>
    <w:rsid w:val="00510FCC"/>
    <w:rsid w:val="00526215"/>
    <w:rsid w:val="00542A63"/>
    <w:rsid w:val="005B1D94"/>
    <w:rsid w:val="005B35DC"/>
    <w:rsid w:val="005B4268"/>
    <w:rsid w:val="005D16B7"/>
    <w:rsid w:val="00611E04"/>
    <w:rsid w:val="00613437"/>
    <w:rsid w:val="00616761"/>
    <w:rsid w:val="00622926"/>
    <w:rsid w:val="00633141"/>
    <w:rsid w:val="00644743"/>
    <w:rsid w:val="00651285"/>
    <w:rsid w:val="00653645"/>
    <w:rsid w:val="006942CC"/>
    <w:rsid w:val="006B29AC"/>
    <w:rsid w:val="006C6148"/>
    <w:rsid w:val="006E4582"/>
    <w:rsid w:val="00741587"/>
    <w:rsid w:val="00743B7B"/>
    <w:rsid w:val="00743BDB"/>
    <w:rsid w:val="00761FD2"/>
    <w:rsid w:val="00777DA6"/>
    <w:rsid w:val="007825EB"/>
    <w:rsid w:val="007A5BF4"/>
    <w:rsid w:val="007C2F92"/>
    <w:rsid w:val="00814714"/>
    <w:rsid w:val="008439D7"/>
    <w:rsid w:val="00854C85"/>
    <w:rsid w:val="00856D4D"/>
    <w:rsid w:val="00874E83"/>
    <w:rsid w:val="008A42E5"/>
    <w:rsid w:val="008A7F55"/>
    <w:rsid w:val="008C3901"/>
    <w:rsid w:val="008D1C3F"/>
    <w:rsid w:val="008D6D1D"/>
    <w:rsid w:val="00906554"/>
    <w:rsid w:val="00931CCC"/>
    <w:rsid w:val="0095356B"/>
    <w:rsid w:val="00976582"/>
    <w:rsid w:val="00986F8A"/>
    <w:rsid w:val="00991043"/>
    <w:rsid w:val="009B1440"/>
    <w:rsid w:val="009B78FC"/>
    <w:rsid w:val="009C2D21"/>
    <w:rsid w:val="009D7DEB"/>
    <w:rsid w:val="009E11F0"/>
    <w:rsid w:val="009F1858"/>
    <w:rsid w:val="00A063EF"/>
    <w:rsid w:val="00A20124"/>
    <w:rsid w:val="00A33989"/>
    <w:rsid w:val="00A55C9B"/>
    <w:rsid w:val="00A64AD4"/>
    <w:rsid w:val="00A75B67"/>
    <w:rsid w:val="00A9434B"/>
    <w:rsid w:val="00AA59DC"/>
    <w:rsid w:val="00AC0DD4"/>
    <w:rsid w:val="00AC102E"/>
    <w:rsid w:val="00AD3684"/>
    <w:rsid w:val="00B02946"/>
    <w:rsid w:val="00BA13CB"/>
    <w:rsid w:val="00BC116D"/>
    <w:rsid w:val="00BC7B1C"/>
    <w:rsid w:val="00BD7C5B"/>
    <w:rsid w:val="00C06BDB"/>
    <w:rsid w:val="00C4683A"/>
    <w:rsid w:val="00C55A12"/>
    <w:rsid w:val="00C83417"/>
    <w:rsid w:val="00C9113B"/>
    <w:rsid w:val="00CB6DD2"/>
    <w:rsid w:val="00CF71BA"/>
    <w:rsid w:val="00D00BB2"/>
    <w:rsid w:val="00D25B38"/>
    <w:rsid w:val="00D45F98"/>
    <w:rsid w:val="00D471F4"/>
    <w:rsid w:val="00D55E14"/>
    <w:rsid w:val="00D60BC9"/>
    <w:rsid w:val="00D63CC8"/>
    <w:rsid w:val="00D64DDD"/>
    <w:rsid w:val="00D66F9B"/>
    <w:rsid w:val="00DA3BE8"/>
    <w:rsid w:val="00DC35D9"/>
    <w:rsid w:val="00DD084F"/>
    <w:rsid w:val="00DD1619"/>
    <w:rsid w:val="00DE3B65"/>
    <w:rsid w:val="00DF4764"/>
    <w:rsid w:val="00E0047C"/>
    <w:rsid w:val="00E32FF8"/>
    <w:rsid w:val="00E401C0"/>
    <w:rsid w:val="00E80BB5"/>
    <w:rsid w:val="00E85BFD"/>
    <w:rsid w:val="00E872CD"/>
    <w:rsid w:val="00E87918"/>
    <w:rsid w:val="00EA21A2"/>
    <w:rsid w:val="00ED0BC5"/>
    <w:rsid w:val="00EF0795"/>
    <w:rsid w:val="00EF3AB9"/>
    <w:rsid w:val="00F02FEA"/>
    <w:rsid w:val="00F05C90"/>
    <w:rsid w:val="00F1114C"/>
    <w:rsid w:val="00F26BE9"/>
    <w:rsid w:val="00F272EE"/>
    <w:rsid w:val="00F32EF9"/>
    <w:rsid w:val="00FB02D2"/>
    <w:rsid w:val="00FC1FB3"/>
    <w:rsid w:val="00FF4AC7"/>
    <w:rsid w:val="00FF61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imes New Roman"/>
        <w:kern w:val="2"/>
        <w:sz w:val="21"/>
        <w:szCs w:val="22"/>
        <w:lang w:val="en-US" w:eastAsia="zh-CN" w:bidi="ar-SA"/>
      </w:rPr>
    </w:rPrDefault>
    <w:pPrDefault>
      <w:pPr>
        <w:ind w:left="840" w:hanging="4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918"/>
    <w:pPr>
      <w:widowControl w:val="0"/>
      <w:ind w:left="0" w:firstLine="0"/>
      <w:jc w:val="both"/>
    </w:pPr>
    <w:rPr>
      <w:rFonts w:asciiTheme="minorHAnsi" w:hAnsiTheme="minorHAnsi" w:cstheme="minorBidi"/>
      <w:sz w:val="18"/>
      <w:szCs w:val="24"/>
    </w:rPr>
  </w:style>
  <w:style w:type="paragraph" w:styleId="1">
    <w:name w:val="heading 1"/>
    <w:basedOn w:val="a"/>
    <w:next w:val="a"/>
    <w:link w:val="1Char"/>
    <w:qFormat/>
    <w:rsid w:val="00C9113B"/>
    <w:pPr>
      <w:keepNext/>
      <w:keepLines/>
      <w:spacing w:before="340" w:after="330" w:line="576" w:lineRule="auto"/>
      <w:outlineLvl w:val="0"/>
    </w:pPr>
    <w:rPr>
      <w:b/>
      <w:kern w:val="44"/>
      <w:sz w:val="28"/>
    </w:rPr>
  </w:style>
  <w:style w:type="paragraph" w:styleId="2">
    <w:name w:val="heading 2"/>
    <w:basedOn w:val="1"/>
    <w:next w:val="a"/>
    <w:link w:val="2Char"/>
    <w:unhideWhenUsed/>
    <w:qFormat/>
    <w:rsid w:val="00C9113B"/>
    <w:pPr>
      <w:tabs>
        <w:tab w:val="left" w:pos="720"/>
      </w:tabs>
      <w:spacing w:beforeLines="50" w:afterLines="50"/>
      <w:ind w:hangingChars="327" w:hanging="720"/>
      <w:outlineLvl w:val="1"/>
    </w:pPr>
    <w:rPr>
      <w:rFonts w:ascii="Times New Roman" w:hAnsi="Times New Roman"/>
      <w:sz w:val="21"/>
      <w:szCs w:val="32"/>
    </w:rPr>
  </w:style>
  <w:style w:type="paragraph" w:styleId="3">
    <w:name w:val="heading 3"/>
    <w:basedOn w:val="2"/>
    <w:next w:val="a"/>
    <w:link w:val="3Char"/>
    <w:unhideWhenUsed/>
    <w:qFormat/>
    <w:rsid w:val="00C9113B"/>
    <w:pPr>
      <w:tabs>
        <w:tab w:val="clear" w:pos="720"/>
        <w:tab w:val="left" w:pos="2847"/>
      </w:tabs>
      <w:ind w:firstLine="0"/>
      <w:jc w:val="left"/>
      <w:outlineLvl w:val="2"/>
    </w:pPr>
    <w:rPr>
      <w:sz w:val="18"/>
      <w:szCs w:val="28"/>
    </w:rPr>
  </w:style>
  <w:style w:type="paragraph" w:styleId="4">
    <w:name w:val="heading 4"/>
    <w:basedOn w:val="a"/>
    <w:next w:val="a"/>
    <w:link w:val="4Char"/>
    <w:unhideWhenUsed/>
    <w:qFormat/>
    <w:rsid w:val="00E87918"/>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9113B"/>
    <w:rPr>
      <w:rFonts w:asciiTheme="minorHAnsi" w:hAnsiTheme="minorHAnsi" w:cstheme="minorBidi"/>
      <w:b/>
      <w:kern w:val="44"/>
      <w:sz w:val="28"/>
      <w:szCs w:val="24"/>
    </w:rPr>
  </w:style>
  <w:style w:type="character" w:customStyle="1" w:styleId="2Char">
    <w:name w:val="标题 2 Char"/>
    <w:basedOn w:val="a0"/>
    <w:link w:val="2"/>
    <w:rsid w:val="00C9113B"/>
    <w:rPr>
      <w:rFonts w:ascii="Times New Roman" w:hAnsi="Times New Roman" w:cstheme="minorBidi"/>
      <w:b/>
      <w:kern w:val="44"/>
      <w:szCs w:val="32"/>
    </w:rPr>
  </w:style>
  <w:style w:type="character" w:customStyle="1" w:styleId="3Char">
    <w:name w:val="标题 3 Char"/>
    <w:basedOn w:val="a0"/>
    <w:link w:val="3"/>
    <w:qFormat/>
    <w:rsid w:val="00C9113B"/>
    <w:rPr>
      <w:rFonts w:ascii="Times New Roman" w:hAnsi="Times New Roman" w:cstheme="minorBidi"/>
      <w:b/>
      <w:kern w:val="44"/>
      <w:sz w:val="18"/>
      <w:szCs w:val="28"/>
    </w:rPr>
  </w:style>
  <w:style w:type="character" w:customStyle="1" w:styleId="4Char">
    <w:name w:val="标题 4 Char"/>
    <w:basedOn w:val="a0"/>
    <w:link w:val="4"/>
    <w:rsid w:val="00E87918"/>
    <w:rPr>
      <w:rFonts w:asciiTheme="majorHAnsi" w:hAnsiTheme="majorHAnsi" w:cstheme="majorBidi"/>
      <w:b/>
      <w:bCs/>
      <w:sz w:val="24"/>
      <w:szCs w:val="28"/>
    </w:rPr>
  </w:style>
  <w:style w:type="paragraph" w:styleId="a3">
    <w:name w:val="Normal Indent"/>
    <w:basedOn w:val="a"/>
    <w:rsid w:val="00E87918"/>
    <w:pPr>
      <w:spacing w:line="360" w:lineRule="auto"/>
      <w:ind w:firstLineChars="200" w:firstLine="480"/>
    </w:pPr>
    <w:rPr>
      <w:rFonts w:ascii="宋体" w:eastAsia="宋体" w:hAnsi="宋体" w:cs="宋体"/>
    </w:rPr>
  </w:style>
  <w:style w:type="paragraph" w:styleId="30">
    <w:name w:val="toc 3"/>
    <w:basedOn w:val="a"/>
    <w:next w:val="a"/>
    <w:uiPriority w:val="39"/>
    <w:rsid w:val="00E87918"/>
    <w:pPr>
      <w:ind w:leftChars="400" w:left="840"/>
    </w:pPr>
  </w:style>
  <w:style w:type="paragraph" w:styleId="10">
    <w:name w:val="toc 1"/>
    <w:basedOn w:val="a"/>
    <w:next w:val="a"/>
    <w:uiPriority w:val="39"/>
    <w:rsid w:val="00E87918"/>
  </w:style>
  <w:style w:type="paragraph" w:styleId="20">
    <w:name w:val="toc 2"/>
    <w:basedOn w:val="a"/>
    <w:next w:val="a"/>
    <w:uiPriority w:val="39"/>
    <w:rsid w:val="00E87918"/>
    <w:pPr>
      <w:ind w:leftChars="200" w:left="420"/>
    </w:pPr>
  </w:style>
  <w:style w:type="paragraph" w:customStyle="1" w:styleId="TitlePageTopBorder">
    <w:name w:val="TitlePage_TopBorder"/>
    <w:basedOn w:val="a"/>
    <w:next w:val="a"/>
    <w:qFormat/>
    <w:rsid w:val="00E87918"/>
    <w:pPr>
      <w:pBdr>
        <w:top w:val="single" w:sz="18" w:space="1" w:color="auto"/>
      </w:pBdr>
      <w:spacing w:before="240" w:after="240"/>
      <w:ind w:left="3240"/>
    </w:pPr>
    <w:rPr>
      <w:b/>
      <w:sz w:val="32"/>
    </w:rPr>
  </w:style>
  <w:style w:type="paragraph" w:customStyle="1" w:styleId="TitlePageHeader">
    <w:name w:val="TitlePage_Header"/>
    <w:basedOn w:val="a"/>
    <w:qFormat/>
    <w:rsid w:val="00E87918"/>
    <w:pPr>
      <w:spacing w:before="240" w:after="240"/>
      <w:ind w:left="3240"/>
    </w:pPr>
    <w:rPr>
      <w:b/>
      <w:sz w:val="32"/>
    </w:rPr>
  </w:style>
  <w:style w:type="character" w:customStyle="1" w:styleId="CharacterUserEntry">
    <w:name w:val="Character UserEntry"/>
    <w:qFormat/>
    <w:rsid w:val="00E87918"/>
    <w:rPr>
      <w:color w:val="FF0000"/>
    </w:rPr>
  </w:style>
  <w:style w:type="paragraph" w:customStyle="1" w:styleId="Table">
    <w:name w:val="Table"/>
    <w:basedOn w:val="a"/>
    <w:qFormat/>
    <w:rsid w:val="00E87918"/>
    <w:pPr>
      <w:spacing w:before="40" w:after="40"/>
    </w:pPr>
  </w:style>
  <w:style w:type="paragraph" w:customStyle="1" w:styleId="NormalChineseIndent075cm">
    <w:name w:val="Normal Chinese Indent 0.75cm"/>
    <w:basedOn w:val="a"/>
    <w:qFormat/>
    <w:rsid w:val="00E87918"/>
    <w:pPr>
      <w:ind w:firstLine="426"/>
    </w:pPr>
    <w:rPr>
      <w:rFonts w:ascii="宋体" w:eastAsia="宋体" w:hAnsi="宋体" w:cs="Arial"/>
    </w:rPr>
  </w:style>
  <w:style w:type="paragraph" w:customStyle="1" w:styleId="11">
    <w:name w:val="列出段落1"/>
    <w:basedOn w:val="a"/>
    <w:uiPriority w:val="34"/>
    <w:qFormat/>
    <w:rsid w:val="00E87918"/>
    <w:pPr>
      <w:ind w:firstLineChars="200" w:firstLine="420"/>
    </w:pPr>
  </w:style>
  <w:style w:type="paragraph" w:customStyle="1" w:styleId="31">
    <w:name w:val="列出段落3"/>
    <w:basedOn w:val="a"/>
    <w:uiPriority w:val="99"/>
    <w:unhideWhenUsed/>
    <w:rsid w:val="00E87918"/>
    <w:pPr>
      <w:ind w:firstLineChars="200" w:firstLine="420"/>
    </w:pPr>
  </w:style>
  <w:style w:type="paragraph" w:styleId="a4">
    <w:name w:val="List Paragraph"/>
    <w:basedOn w:val="a"/>
    <w:uiPriority w:val="34"/>
    <w:unhideWhenUsed/>
    <w:qFormat/>
    <w:rsid w:val="00E87918"/>
    <w:pPr>
      <w:ind w:firstLineChars="200" w:firstLine="420"/>
    </w:pPr>
  </w:style>
  <w:style w:type="character" w:styleId="a5">
    <w:name w:val="Hyperlink"/>
    <w:basedOn w:val="a0"/>
    <w:uiPriority w:val="99"/>
    <w:unhideWhenUsed/>
    <w:rsid w:val="009B78FC"/>
    <w:rPr>
      <w:color w:val="0563C1" w:themeColor="hyperlink"/>
      <w:u w:val="single"/>
    </w:rPr>
  </w:style>
  <w:style w:type="paragraph" w:styleId="a6">
    <w:name w:val="header"/>
    <w:basedOn w:val="a"/>
    <w:link w:val="Char"/>
    <w:uiPriority w:val="99"/>
    <w:unhideWhenUsed/>
    <w:rsid w:val="00D64DDD"/>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6"/>
    <w:uiPriority w:val="99"/>
    <w:rsid w:val="00D64DDD"/>
    <w:rPr>
      <w:rFonts w:asciiTheme="minorHAnsi" w:hAnsiTheme="minorHAnsi" w:cstheme="minorBidi"/>
      <w:sz w:val="18"/>
      <w:szCs w:val="18"/>
    </w:rPr>
  </w:style>
  <w:style w:type="paragraph" w:styleId="a7">
    <w:name w:val="footer"/>
    <w:basedOn w:val="a"/>
    <w:link w:val="Char0"/>
    <w:uiPriority w:val="99"/>
    <w:unhideWhenUsed/>
    <w:rsid w:val="00D64DDD"/>
    <w:pPr>
      <w:tabs>
        <w:tab w:val="center" w:pos="4153"/>
        <w:tab w:val="right" w:pos="8306"/>
      </w:tabs>
      <w:snapToGrid w:val="0"/>
      <w:jc w:val="left"/>
    </w:pPr>
    <w:rPr>
      <w:szCs w:val="18"/>
    </w:rPr>
  </w:style>
  <w:style w:type="character" w:customStyle="1" w:styleId="Char0">
    <w:name w:val="页脚 Char"/>
    <w:basedOn w:val="a0"/>
    <w:link w:val="a7"/>
    <w:uiPriority w:val="99"/>
    <w:rsid w:val="00D64DDD"/>
    <w:rPr>
      <w:rFonts w:asciiTheme="minorHAnsi" w:hAnsiTheme="minorHAnsi" w:cstheme="minorBidi"/>
      <w:sz w:val="18"/>
      <w:szCs w:val="18"/>
    </w:rPr>
  </w:style>
  <w:style w:type="paragraph" w:styleId="a8">
    <w:name w:val="No Spacing"/>
    <w:uiPriority w:val="1"/>
    <w:qFormat/>
    <w:rsid w:val="00616761"/>
    <w:pPr>
      <w:widowControl w:val="0"/>
      <w:ind w:left="0" w:firstLine="0"/>
      <w:jc w:val="both"/>
    </w:pPr>
    <w:rPr>
      <w:rFonts w:asciiTheme="minorHAnsi" w:hAnsiTheme="minorHAnsi" w:cstheme="minorBidi"/>
      <w:sz w:val="18"/>
      <w:szCs w:val="24"/>
    </w:rPr>
  </w:style>
  <w:style w:type="table" w:styleId="a9">
    <w:name w:val="Table Grid"/>
    <w:basedOn w:val="a1"/>
    <w:uiPriority w:val="39"/>
    <w:rsid w:val="006167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616761"/>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aa">
    <w:name w:val="Light List"/>
    <w:basedOn w:val="a1"/>
    <w:uiPriority w:val="61"/>
    <w:rsid w:val="0061676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微软雅黑" w:eastAsia="微软雅黑" w:hAnsi="微软雅黑" w:cs="Times New Roman"/>
        <w:kern w:val="2"/>
        <w:sz w:val="21"/>
        <w:szCs w:val="22"/>
        <w:lang w:val="en-US" w:eastAsia="zh-CN" w:bidi="ar-SA"/>
      </w:rPr>
    </w:rPrDefault>
    <w:pPrDefault>
      <w:pPr>
        <w:ind w:left="840" w:hanging="4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918"/>
    <w:pPr>
      <w:widowControl w:val="0"/>
      <w:ind w:left="0" w:firstLine="0"/>
      <w:jc w:val="both"/>
    </w:pPr>
    <w:rPr>
      <w:rFonts w:asciiTheme="minorHAnsi" w:hAnsiTheme="minorHAnsi" w:cstheme="minorBidi"/>
      <w:sz w:val="18"/>
      <w:szCs w:val="24"/>
    </w:rPr>
  </w:style>
  <w:style w:type="paragraph" w:styleId="1">
    <w:name w:val="heading 1"/>
    <w:basedOn w:val="a"/>
    <w:next w:val="a"/>
    <w:link w:val="1Char"/>
    <w:qFormat/>
    <w:rsid w:val="00C9113B"/>
    <w:pPr>
      <w:keepNext/>
      <w:keepLines/>
      <w:spacing w:before="340" w:after="330" w:line="576" w:lineRule="auto"/>
      <w:outlineLvl w:val="0"/>
    </w:pPr>
    <w:rPr>
      <w:b/>
      <w:kern w:val="44"/>
      <w:sz w:val="28"/>
    </w:rPr>
  </w:style>
  <w:style w:type="paragraph" w:styleId="2">
    <w:name w:val="heading 2"/>
    <w:basedOn w:val="1"/>
    <w:next w:val="a"/>
    <w:link w:val="2Char"/>
    <w:unhideWhenUsed/>
    <w:qFormat/>
    <w:rsid w:val="00C9113B"/>
    <w:pPr>
      <w:tabs>
        <w:tab w:val="left" w:pos="720"/>
      </w:tabs>
      <w:spacing w:beforeLines="50" w:before="50" w:afterLines="50" w:after="50"/>
      <w:ind w:hangingChars="327" w:hanging="720"/>
      <w:outlineLvl w:val="1"/>
    </w:pPr>
    <w:rPr>
      <w:rFonts w:ascii="Times New Roman" w:hAnsi="Times New Roman"/>
      <w:sz w:val="21"/>
      <w:szCs w:val="32"/>
    </w:rPr>
  </w:style>
  <w:style w:type="paragraph" w:styleId="3">
    <w:name w:val="heading 3"/>
    <w:basedOn w:val="2"/>
    <w:next w:val="a"/>
    <w:link w:val="3Char"/>
    <w:unhideWhenUsed/>
    <w:qFormat/>
    <w:rsid w:val="00C9113B"/>
    <w:pPr>
      <w:tabs>
        <w:tab w:val="clear" w:pos="720"/>
        <w:tab w:val="left" w:pos="2847"/>
      </w:tabs>
      <w:ind w:firstLine="0"/>
      <w:jc w:val="left"/>
      <w:outlineLvl w:val="2"/>
    </w:pPr>
    <w:rPr>
      <w:sz w:val="18"/>
      <w:szCs w:val="28"/>
    </w:rPr>
  </w:style>
  <w:style w:type="paragraph" w:styleId="4">
    <w:name w:val="heading 4"/>
    <w:basedOn w:val="a"/>
    <w:next w:val="a"/>
    <w:link w:val="4Char"/>
    <w:unhideWhenUsed/>
    <w:qFormat/>
    <w:rsid w:val="00E87918"/>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9113B"/>
    <w:rPr>
      <w:rFonts w:asciiTheme="minorHAnsi" w:hAnsiTheme="minorHAnsi" w:cstheme="minorBidi"/>
      <w:b/>
      <w:kern w:val="44"/>
      <w:sz w:val="28"/>
      <w:szCs w:val="24"/>
    </w:rPr>
  </w:style>
  <w:style w:type="character" w:customStyle="1" w:styleId="2Char">
    <w:name w:val="标题 2 Char"/>
    <w:basedOn w:val="a0"/>
    <w:link w:val="2"/>
    <w:rsid w:val="00C9113B"/>
    <w:rPr>
      <w:rFonts w:ascii="Times New Roman" w:hAnsi="Times New Roman" w:cstheme="minorBidi"/>
      <w:b/>
      <w:kern w:val="44"/>
      <w:szCs w:val="32"/>
    </w:rPr>
  </w:style>
  <w:style w:type="character" w:customStyle="1" w:styleId="3Char">
    <w:name w:val="标题 3 Char"/>
    <w:basedOn w:val="a0"/>
    <w:link w:val="3"/>
    <w:qFormat/>
    <w:rsid w:val="00C9113B"/>
    <w:rPr>
      <w:rFonts w:ascii="Times New Roman" w:hAnsi="Times New Roman" w:cstheme="minorBidi"/>
      <w:b/>
      <w:kern w:val="44"/>
      <w:sz w:val="18"/>
      <w:szCs w:val="28"/>
    </w:rPr>
  </w:style>
  <w:style w:type="character" w:customStyle="1" w:styleId="4Char">
    <w:name w:val="标题 4 Char"/>
    <w:basedOn w:val="a0"/>
    <w:link w:val="4"/>
    <w:rsid w:val="00E87918"/>
    <w:rPr>
      <w:rFonts w:asciiTheme="majorHAnsi" w:hAnsiTheme="majorHAnsi" w:cstheme="majorBidi"/>
      <w:b/>
      <w:bCs/>
      <w:sz w:val="24"/>
      <w:szCs w:val="28"/>
    </w:rPr>
  </w:style>
  <w:style w:type="paragraph" w:styleId="a3">
    <w:name w:val="Normal Indent"/>
    <w:basedOn w:val="a"/>
    <w:rsid w:val="00E87918"/>
    <w:pPr>
      <w:spacing w:line="360" w:lineRule="auto"/>
      <w:ind w:firstLineChars="200" w:firstLine="480"/>
    </w:pPr>
    <w:rPr>
      <w:rFonts w:ascii="宋体" w:eastAsia="宋体" w:hAnsi="宋体" w:cs="宋体"/>
    </w:rPr>
  </w:style>
  <w:style w:type="paragraph" w:styleId="30">
    <w:name w:val="toc 3"/>
    <w:basedOn w:val="a"/>
    <w:next w:val="a"/>
    <w:uiPriority w:val="39"/>
    <w:rsid w:val="00E87918"/>
    <w:pPr>
      <w:ind w:leftChars="400" w:left="840"/>
    </w:pPr>
  </w:style>
  <w:style w:type="paragraph" w:styleId="10">
    <w:name w:val="toc 1"/>
    <w:basedOn w:val="a"/>
    <w:next w:val="a"/>
    <w:uiPriority w:val="39"/>
    <w:rsid w:val="00E87918"/>
  </w:style>
  <w:style w:type="paragraph" w:styleId="20">
    <w:name w:val="toc 2"/>
    <w:basedOn w:val="a"/>
    <w:next w:val="a"/>
    <w:uiPriority w:val="39"/>
    <w:rsid w:val="00E87918"/>
    <w:pPr>
      <w:ind w:leftChars="200" w:left="420"/>
    </w:pPr>
  </w:style>
  <w:style w:type="paragraph" w:customStyle="1" w:styleId="TitlePageTopBorder">
    <w:name w:val="TitlePage_TopBorder"/>
    <w:basedOn w:val="a"/>
    <w:next w:val="a"/>
    <w:qFormat/>
    <w:rsid w:val="00E87918"/>
    <w:pPr>
      <w:pBdr>
        <w:top w:val="single" w:sz="18" w:space="1" w:color="auto"/>
      </w:pBdr>
      <w:spacing w:before="240" w:after="240"/>
      <w:ind w:left="3240"/>
    </w:pPr>
    <w:rPr>
      <w:b/>
      <w:sz w:val="32"/>
    </w:rPr>
  </w:style>
  <w:style w:type="paragraph" w:customStyle="1" w:styleId="TitlePageHeader">
    <w:name w:val="TitlePage_Header"/>
    <w:basedOn w:val="a"/>
    <w:qFormat/>
    <w:rsid w:val="00E87918"/>
    <w:pPr>
      <w:spacing w:before="240" w:after="240"/>
      <w:ind w:left="3240"/>
    </w:pPr>
    <w:rPr>
      <w:b/>
      <w:sz w:val="32"/>
    </w:rPr>
  </w:style>
  <w:style w:type="character" w:customStyle="1" w:styleId="CharacterUserEntry">
    <w:name w:val="Character UserEntry"/>
    <w:qFormat/>
    <w:rsid w:val="00E87918"/>
    <w:rPr>
      <w:color w:val="FF0000"/>
    </w:rPr>
  </w:style>
  <w:style w:type="paragraph" w:customStyle="1" w:styleId="Table">
    <w:name w:val="Table"/>
    <w:basedOn w:val="a"/>
    <w:qFormat/>
    <w:rsid w:val="00E87918"/>
    <w:pPr>
      <w:spacing w:before="40" w:after="40"/>
    </w:pPr>
  </w:style>
  <w:style w:type="paragraph" w:customStyle="1" w:styleId="NormalChineseIndent075cm">
    <w:name w:val="Normal Chinese Indent 0.75cm"/>
    <w:basedOn w:val="a"/>
    <w:qFormat/>
    <w:rsid w:val="00E87918"/>
    <w:pPr>
      <w:ind w:firstLine="426"/>
    </w:pPr>
    <w:rPr>
      <w:rFonts w:ascii="宋体" w:eastAsia="宋体" w:hAnsi="宋体" w:cs="Arial"/>
    </w:rPr>
  </w:style>
  <w:style w:type="paragraph" w:customStyle="1" w:styleId="11">
    <w:name w:val="列出段落1"/>
    <w:basedOn w:val="a"/>
    <w:uiPriority w:val="34"/>
    <w:qFormat/>
    <w:rsid w:val="00E87918"/>
    <w:pPr>
      <w:ind w:firstLineChars="200" w:firstLine="420"/>
    </w:pPr>
  </w:style>
  <w:style w:type="paragraph" w:customStyle="1" w:styleId="31">
    <w:name w:val="列出段落3"/>
    <w:basedOn w:val="a"/>
    <w:uiPriority w:val="99"/>
    <w:unhideWhenUsed/>
    <w:rsid w:val="00E87918"/>
    <w:pPr>
      <w:ind w:firstLineChars="200" w:firstLine="420"/>
    </w:pPr>
  </w:style>
  <w:style w:type="paragraph" w:styleId="a4">
    <w:name w:val="List Paragraph"/>
    <w:basedOn w:val="a"/>
    <w:uiPriority w:val="99"/>
    <w:unhideWhenUsed/>
    <w:rsid w:val="00E87918"/>
    <w:pPr>
      <w:ind w:firstLineChars="200" w:firstLine="420"/>
    </w:pPr>
  </w:style>
  <w:style w:type="character" w:styleId="a5">
    <w:name w:val="Hyperlink"/>
    <w:basedOn w:val="a0"/>
    <w:uiPriority w:val="99"/>
    <w:unhideWhenUsed/>
    <w:rsid w:val="009B78FC"/>
    <w:rPr>
      <w:color w:val="0563C1" w:themeColor="hyperlink"/>
      <w:u w:val="single"/>
    </w:rPr>
  </w:style>
  <w:style w:type="paragraph" w:styleId="a6">
    <w:name w:val="header"/>
    <w:basedOn w:val="a"/>
    <w:link w:val="Char"/>
    <w:uiPriority w:val="99"/>
    <w:unhideWhenUsed/>
    <w:rsid w:val="00D64DDD"/>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6"/>
    <w:uiPriority w:val="99"/>
    <w:rsid w:val="00D64DDD"/>
    <w:rPr>
      <w:rFonts w:asciiTheme="minorHAnsi" w:hAnsiTheme="minorHAnsi" w:cstheme="minorBidi"/>
      <w:sz w:val="18"/>
      <w:szCs w:val="18"/>
    </w:rPr>
  </w:style>
  <w:style w:type="paragraph" w:styleId="a7">
    <w:name w:val="footer"/>
    <w:basedOn w:val="a"/>
    <w:link w:val="Char0"/>
    <w:uiPriority w:val="99"/>
    <w:unhideWhenUsed/>
    <w:rsid w:val="00D64DDD"/>
    <w:pPr>
      <w:tabs>
        <w:tab w:val="center" w:pos="4153"/>
        <w:tab w:val="right" w:pos="8306"/>
      </w:tabs>
      <w:snapToGrid w:val="0"/>
      <w:jc w:val="left"/>
    </w:pPr>
    <w:rPr>
      <w:szCs w:val="18"/>
    </w:rPr>
  </w:style>
  <w:style w:type="character" w:customStyle="1" w:styleId="Char0">
    <w:name w:val="页脚 Char"/>
    <w:basedOn w:val="a0"/>
    <w:link w:val="a7"/>
    <w:uiPriority w:val="99"/>
    <w:rsid w:val="00D64DDD"/>
    <w:rPr>
      <w:rFonts w:asciiTheme="minorHAnsi" w:hAnsiTheme="minorHAnsi" w:cstheme="minorBidi"/>
      <w:sz w:val="18"/>
      <w:szCs w:val="18"/>
    </w:rPr>
  </w:style>
  <w:style w:type="paragraph" w:styleId="a8">
    <w:name w:val="No Spacing"/>
    <w:uiPriority w:val="1"/>
    <w:qFormat/>
    <w:rsid w:val="00616761"/>
    <w:pPr>
      <w:widowControl w:val="0"/>
      <w:ind w:left="0" w:firstLine="0"/>
      <w:jc w:val="both"/>
    </w:pPr>
    <w:rPr>
      <w:rFonts w:asciiTheme="minorHAnsi" w:hAnsiTheme="minorHAnsi" w:cstheme="minorBidi"/>
      <w:sz w:val="18"/>
      <w:szCs w:val="24"/>
    </w:rPr>
  </w:style>
  <w:style w:type="table" w:styleId="a9">
    <w:name w:val="Table Grid"/>
    <w:basedOn w:val="a1"/>
    <w:uiPriority w:val="39"/>
    <w:rsid w:val="006167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616761"/>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aa">
    <w:name w:val="Light List"/>
    <w:basedOn w:val="a1"/>
    <w:uiPriority w:val="61"/>
    <w:rsid w:val="0061676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23528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A6661-C028-459E-8E42-BFA9B91D2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13</Pages>
  <Words>779</Words>
  <Characters>4446</Characters>
  <Application>Microsoft Office Word</Application>
  <DocSecurity>0</DocSecurity>
  <Lines>37</Lines>
  <Paragraphs>10</Paragraphs>
  <ScaleCrop>false</ScaleCrop>
  <Company>china</Company>
  <LinksUpToDate>false</LinksUpToDate>
  <CharactersWithSpaces>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许广</dc:creator>
  <cp:lastModifiedBy>Administrator</cp:lastModifiedBy>
  <cp:revision>8</cp:revision>
  <dcterms:created xsi:type="dcterms:W3CDTF">2017-09-26T15:09:00Z</dcterms:created>
  <dcterms:modified xsi:type="dcterms:W3CDTF">2017-09-28T07:36:00Z</dcterms:modified>
</cp:coreProperties>
</file>