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Arial" w:cs="Helvetica Neue Light" w:eastAsia="Microsoft YaHei" w:hAnsi="Arial"/>
          <w:b w:val="0"/>
          <w:bCs w:val="0"/>
          <w:caps w:val="0"/>
          <w:smallCaps w:val="0"/>
          <w:color w:val="5B7085"/>
          <w:sz w:val="52"/>
          <w:szCs w:val="72"/>
          <w:rtl w:val="0"/>
        </w:rPr>
        <w:t>OpenIM Enterprise AI Workspace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Arial" w:cs="Helvetica Neue" w:eastAsia="Microsoft YaHei" w:hAnsi="Arial"/>
          <w:b/>
          <w:caps w:val="0"/>
          <w:smallCaps w:val="0"/>
          <w:color w:val="082A4A"/>
          <w:sz w:val="52"/>
          <w:szCs w:val="72"/>
          <w:rtl w:val="0"/>
        </w:rPr>
        <w:t>企业协作与 Agent 平台系统设计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" w:type="dxa"/>
        <w:jc w:val="center"/>
        <w:tblLayout w:type="fixed"/>
        <w:tblLook w:val="0600"/>
        <w:tblInd w:type="dxa" w:w="12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W w:type="dxa" w:w="3200"/>
          </w:tcPr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Fonts w:ascii="Helvetica Neue" w:hAnsi="Helvetica Neue" w:eastAsia="Microsoft YaHei"/>
                <w:caps w:val="0"/>
                <w:smallCaps w:val="0"/>
                <w:color w:val="233447"/>
                <w:sz w:val="17"/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aps w:val="0"/>
                <w:smallCaps w:val="0"/>
                <w:color w:val="233447"/>
                <w:sz w:val="17"/>
                <w:rtl w:val="0"/>
              </w:rPr>
              <w:t>Proposed</w:t>
            </w:r>
            <w:r>
              <w:rPr>
                <w:rFonts w:ascii="Helvetica Neue" w:hAnsi="Helvetica Neue" w:eastAsia="Microsoft YaHei"/>
                <w:caps w:val="0"/>
                <w:smallCaps w:val="0"/>
                <w:color w:val="233447"/>
                <w:sz w:val="17"/>
                <w:rtl w:val="0"/>
              </w:rPr>
            </w:r>
          </w:p>
        </w:tc>
        <w:tc>
          <w:tcPr>
            <w:tcW w:type="dxa" w:w="400"/>
          </w:tcPr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 w:eastAsia="Microsoft YaHei"/>
                <w:caps w:val="0"/>
                <w:smallCaps w:val="0"/>
                <w:color w:val="233447"/>
                <w:sz w:val="17"/>
                <w:rtl w:val="0"/>
              </w:rPr>
            </w:r>
          </w:p>
        </w:tc>
        <w:tc>
          <w:tcPr>
            <w:tcW w:type="dxa" w:w="3200"/>
          </w:tcPr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Fonts w:ascii="Helvetica Neue" w:hAnsi="Helvetica Neue" w:eastAsia="Microsoft YaHei"/>
                <w:caps w:val="0"/>
                <w:smallCaps w:val="0"/>
                <w:color w:val="233447"/>
                <w:sz w:val="17"/>
                <w:rtl w:val="0"/>
              </w:rPr>
              <w:t xml:space="preserve">OWNER</w:t>
            </w:r>
            <w:r>
              <w:rPr>
                <w:rFonts w:ascii="Helvetica Neue" w:hAnsi="Helvetica Neue" w:eastAsia="Microsoft YaHei"/>
                <w:caps w:val="0"/>
                <w:smallCaps w:val="0"/>
                <w:color w:val="233447"/>
                <w:sz w:val="17"/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aps w:val="0"/>
                <w:smallCaps w:val="0"/>
                <w:color w:val="233447"/>
                <w:sz w:val="17"/>
                <w:rtl w:val="0"/>
              </w:rPr>
              <w:t>Platform Architecture Team (TBD)</w:t>
            </w:r>
            <w:r>
              <w:rPr>
                <w:rFonts w:ascii="Helvetica Neue" w:cs="Helvetica Neue" w:eastAsia="Microsoft YaHei" w:hAnsi="Helvetica Neue"/>
                <w:caps w:val="0"/>
                <w:smallCaps w:val="0"/>
                <w:color w:val="233447"/>
                <w:sz w:val="17"/>
                <w:rtl w:val="0"/>
              </w:rPr>
            </w:r>
            <w:r>
              <w:rPr>
                <w:rFonts w:ascii="Helvetica Neue" w:cs="Helvetica Neue" w:eastAsia="Microsoft YaHei" w:hAnsi="Helvetica Neue"/>
                <w:caps w:val="0"/>
                <w:smallCaps w:val="0"/>
                <w:color w:val="233447"/>
                <w:sz w:val="17"/>
                <w:rtl w:val="0"/>
              </w:rPr>
            </w:r>
            <w:r>
              <w:rPr>
                <w:rFonts w:ascii="Helvetica Neue" w:hAnsi="Helvetica Neue" w:eastAsia="Microsoft YaHei"/>
                <w:caps w:val="0"/>
                <w:smallCaps w:val="0"/>
                <w:color w:val="233447"/>
                <w:sz w:val="17"/>
                <w:rtl w:val="0"/>
              </w:rPr>
            </w:r>
          </w:p>
        </w:tc>
        <w:tc>
          <w:tcPr>
            <w:tcW w:type="dxa" w:w="400"/>
          </w:tcPr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 w:eastAsia="Microsoft YaHei"/>
                <w:caps w:val="0"/>
                <w:smallCaps w:val="0"/>
                <w:color w:val="233447"/>
                <w:sz w:val="17"/>
                <w:rtl w:val="0"/>
              </w:rPr>
            </w:r>
          </w:p>
        </w:tc>
        <w:tc>
          <w:tcPr>
            <w:tcW w:type="dxa" w:w="3200"/>
          </w:tcPr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Fonts w:ascii="Helvetica Neue" w:hAnsi="Helvetica Neue" w:eastAsia="Microsoft YaHei"/>
                <w:caps w:val="0"/>
                <w:smallCaps w:val="0"/>
                <w:color w:val="233447"/>
                <w:sz w:val="17"/>
                <w:rtl w:val="0"/>
              </w:rPr>
              <w:t xml:space="preserve">LAST UPDATED</w:t>
            </w:r>
            <w:r>
              <w:rPr>
                <w:rFonts w:ascii="Helvetica Neue" w:hAnsi="Helvetica Neue" w:eastAsia="Microsoft YaHei"/>
                <w:caps w:val="0"/>
                <w:smallCaps w:val="0"/>
                <w:color w:val="233447"/>
                <w:sz w:val="17"/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aps w:val="0"/>
                <w:smallCaps w:val="0"/>
                <w:color w:val="233447"/>
                <w:sz w:val="17"/>
                <w:rtl w:val="0"/>
              </w:rPr>
              <w:t>2026-07-10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  <w:tblInd w:type="dxa" w:w="12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true"/>
        </w:trPr>
        <w:tc>
          <w:tcPr>
            <w:tcW w:type="dxa" w:w="1815"/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233447"/>
                <w:sz w:val="16"/>
                <w:rtl w:val="0"/>
              </w:rPr>
              <w:t>Authors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8340"/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平台架构组（待指定）</w:t>
            </w: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</w: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tcW w:type="dxa" w:w="1815"/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233447"/>
                <w:sz w:val="16"/>
                <w:rtl w:val="0"/>
              </w:rPr>
              <w:t>Reviewers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8340"/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后端、客户端、AI、安全、SRE、产品负责人（待评审）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1815"/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233447"/>
                <w:sz w:val="16"/>
                <w:rtl w:val="0"/>
              </w:rPr>
              <w:t>Related docs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8340"/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source-notes/deep-dive；openim-bench/message-bench-summary-20260704.md</w:t>
            </w: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</w: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1815"/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233447"/>
                <w:sz w:val="16"/>
                <w:rtl w:val="0"/>
              </w:rPr>
              <w:t>Scope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8340"/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基于本地 OpenIM v3.8 构建多租户企业协作、知识与可治理 Agent 平台的目标架构。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1.  摘要</w:t>
      </w: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本方案在现有 OpenIM 通信能力上建设真实可落地的企业协作与 Agent 平台。OpenIM 继续负责 WebSocket 长连接、单群聊、在线状态、消息异步处理、seq 补拉和多端 SDK；新增企业身份与组织、任务、日历、审批、文件、知识库、会议与统一搜索；再增加具备运行状态、工具权限、知识检索、长期记忆、人工审批、评测回放和成本治理的 Agent 平台。</w:t>
      </w: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核心边界是：OpenIM 是实时通信平面，企业业务服务是业务事实平面，Agent 是理解和编排平面，Action Executor 是受控执行平面，安全与审计是横切治理平面。Agent 可以提出计划和动作，但无权自行扩大权限，也不能成为任务、审批、文档或组织数据的最终事实来源。</w:t>
      </w: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0"/>
        </w:rPr>
        <w:t>事实边界：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当前本地源码为 open-im-server v3.8.3-patch.12、chat v1.8.4-patch.2、openim-sdk-core v3.8.3 和 openim-docker v3.8。文中的容量、SLO、部署单元和企业模块均为建议目标，必须经过后续基准测试、威胁建模和试点验证。</w:t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2.  目标与非目标</w:t>
      </w:r>
    </w:p>
    <w:tbl>
      <w:tblPr>
        <w:tblStyle w:val="Table3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true"/>
        </w:trPr>
        <w:tc>
          <w:tcPr>
            <w:tcW w:type="dxa" w:w="511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Goals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511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Non-goals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511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保留 OpenIM 主链路并通过适配层扩展，避免深度分叉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511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不把平台包装成从零自研 OpenIM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511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实现多租户组织、RBAC/ABAC、协同业务和统一审计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511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首期不追求一次替代完整飞书生态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511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Agent 具备会话、Run、RAG、记忆、工具、审批和评测闭环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511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不允许模型绕过权限直接写生产数据库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511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关键动作可幂等、可审批、可追踪、可回放、可撤销或补偿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511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不承诺任意外部系统上的严格 exactly-once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511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支持单机实验、分布式部署以及按租户/Cell 横向扩展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511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不以 websocketMaxConnNum 配置值代替容量证明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511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通过灰度、影子流量和评测门禁逐步上线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511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不在首期开放无约束的多 Agent 自主协商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3.  现状、问题与建设必要性</w:t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现有基础</w:t>
      </w: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本地 OpenIM 已具备用户、好友、群组、会话、消息、Token、WebSocket 网关、msgtransfer、push 和 SDK 本地同步。消息入口在 Msg RPC 校验后写 Kafka，msgtransfer 分配 seq、写 Redis 并转 MongoDB 与 Push，SDK 以 seq 补拉实现最终恢复。Chat 负责注册、登录和业务账号，并代表业务服务申请 OpenIM User Token。</w:t>
      </w: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Docker Compose 已包含 MongoDB、Redis、etcd、Kafka、MinIO、OpenIM Server、Chat、Web/Admin 前端和 Prometheus/Grafana。现有压测记录显示，在指定实验硬件和单机 Compose 条件下，完成的 SDK/WebSocket 单聊测试约达到 9k msg/s 且客户端观察到的发送失败为 0；该结果不能外推为最终落库、群 fanout 或生产高可用能力。</w:t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当前缺口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缺少企业租户、部门、岗位、员工生命周期和细粒度数据权限，Chat 账号体系不足以承担企业 IAM。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缺少任务、项目、日历、审批、云盘、在线文档、知识库和统一搜索等协同业务事实服务。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现有 OpenClaw 渠道仅解决 Agent 与 OpenIM 收发消息，不包含多租户 Runtime、权限审批、知识、记忆、评测和生命周期。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缺少 Agent 对生产系统执行动作时的委托凭证、风险分级、人工确认、幂等键、补偿和审计闭环。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当前 Compose 适合学习和单节点验证，不等于生产级跨节点高可用、灾备、数据隔离和滚动升级能力。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4.  需求与设计假设</w:t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目标负载包络</w:t>
      </w:r>
    </w:p>
    <w:tbl>
      <w:tblPr>
        <w:tblStyle w:val="Table5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true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维度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首个生产 Cell 目标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扩展方式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说明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租户与用户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100 租户、10 万注册用户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按 tenant_id 路由到 Cell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目标假设，不是现有实测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实时连接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5 万并发 WebSocket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Gateway 独立扩容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需在弱网、重连风暴下复测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消息吞吐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3k/s 持续、8k/s 峰值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Kafka 分区与消费者组扩容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入口、落库、推送分别计量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Agent 交互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300 并发 Run、50 RPS 新建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Runtime Worker 水平扩展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模型服务预算单独限制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工具动作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50/s 写动作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Action Executor 分区队列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高风险动作必须审批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知识检索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200 QPS 混合检索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索引分片与缓存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必须执行文档 ACL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恢复目标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业务 RPO 5 分钟、RTO 30 分钟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备份、WAL、快照与演练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关键租户可采用更严格策略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功能要求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多租户企业、组织通讯录、SSO/MFA、RBAC/ABAC、管理员分级和员工入转离。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单群聊、富媒体、消息可靠性、在线状态、多端同步、离线推送和业务通知卡片。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任务、项目、日历、审批、文件、知识库、会议、统一待办和统一搜索。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Agent Registry、版本发布、Runtime、Model Gateway、RAG、Memory、Skill/MCP、Workflow、Action Executor、Eval。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所有高风险动作具备策略决策、用户确认、短期委托、幂等执行、结果核验和不可抵赖审计。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平台具备指标、日志、Trace、成本、回放、容量、备份、灰度、回滚和灾难恢复能力。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5.  总体架构</w:t>
      </w:r>
    </w:p>
    <w:p>
      <w:pPr>
        <w:spacing w:before="60" w:after="60"/>
        <w:jc w:val="center"/>
      </w:pPr>
      <w:r>
        <w:drawing>
          <wp:inline>
            <wp:extent cx="6126480" cy="3136392"/>
            <wp:docPr id="1" name="Picture 1" title="OpenIM 企业协作与 Agent 平台目标架构" descr="展示入口、企业协作、Agent 与数据治理四层，以及 OpenIM、Runtime、工具执行和存储边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-agent-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Helvetica Neue" w:hAnsi="Helvetica Neue" w:eastAsia="Microsoft YaHei"/>
          <w:b w:val="0"/>
          <w:i/>
          <w:caps w:val="0"/>
          <w:smallCaps w:val="0"/>
          <w:color w:val="5B7085"/>
          <w:sz w:val="17"/>
        </w:rPr>
        <w:t>Figure 1. OpenIM 企业协作与 Agent 平台目标架构。</w:t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关键设计原则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通信、业务事实、智能推理和生产执行分离，任何一层退化不得无界放大到其他层。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Agent 输出默认视为候选决策；Go 侧可信服务负责身份、权限、持久化、审计和最终状态。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消息 push 负责实时体验，seq 与 pull 负责恢复；Agent 触发异步化，不阻塞 OpenIM 发送确认。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MCP 只承载可插拔外部能力，Memory、Session、Runtime、主动策略和评测归核心平台所有。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RAG 是有 ACL 的外部知识，Memory 是用户/团队/Agent 运行形成的受治理状态，两者物理和权限隔离。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所有跨服务状态变化使用事务 Outbox、Kafka、Inbox 幂等与补偿，不使用消息体作为业务事实数据库。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逻辑服务边界先明确，首期物理部署保持克制，按负载、团队和故障域再拆分微服务。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核心组件</w:t>
      </w:r>
    </w:p>
    <w:tbl>
      <w:tblPr>
        <w:tblStyle w:val="Table4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true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Component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Responsibility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Primary storage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Failure behavior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OpenIM Server/SDK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实时消息、群组、在线、seq、补拉和多端同步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MongoDB/Redis/Kafka/SDK DB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消息入口独立于 Agent；按既有重试补拉恢复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Enterprise BFF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统一 API、租户上下文、SSO、限流和聚合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Redis/配置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鉴权依赖失败时 fail-closed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IAM/Org/Policy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企业身份、组织、角色、资源和委托权限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权限无法确认时禁止写动作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Collab Core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任务、日历、审批、待办与通知事实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事务失败不发布 Outbox 事件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Document/Knowledge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文件、文档、版本、ACL、解析和索引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PostgreSQL/MinIO/Search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索引失败不影响源文件，进入重建队列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OpenIM Adapter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用户/群镜像、业务卡片、Webhook 和补偿同步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Outbox/Inbox/PostgreSQL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OpenIM 不可用时排队重试并告警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Agent Control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Agent 定义、版本、发布、配额和绑定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不可读取版本时拒绝启动新 Run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Agent Runtime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Session/Run/Step 状态机、检查点、重试和取消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PostgreSQL/Redis/Kafka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Worker 失效后由租约和检查点恢复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Model Gateway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模型路由、预算、降级、流式和统一协议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PostgreSQL/Redis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按策略降级；禁止静默跨数据边界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Retrieval/Memory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ACL 检索、引用、个人/团队记忆和遗忘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Search/Vector/PostgreSQL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检索失败明确降级，不伪造来源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Skill/MCP Gateway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工具注册、Schema、凭据绑定和健康检查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PostgreSQL/Secret Manager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工具不可用时返回可重试状态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Action Executor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策略、审批、沙箱、幂等、副作用核验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PostgreSQL/Kafka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不确定结果进入 reconcile，禁止盲目重试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Eval/Observability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Trace、评测、回放、成本和发布门禁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Telemetry/Object Storage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遥测降级不得泄露敏感正文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6.  租户、身份、组织与权限</w:t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身份主体</w:t>
      </w:r>
    </w:p>
    <w:tbl>
      <w:tblPr>
        <w:tblStyle w:val="Table5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true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Principal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身份来源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可持有权限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关键约束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Human User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企业 IAM/SSO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岗位、部门、资源 ACL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用户离职立即撤销会话与委托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Agent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Agent Registry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固定基础能力 + 运行时委托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不能自我授权或继承所有者全部权限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Service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工作负载身份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最小服务作用域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不与用户 Token 混用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OpenIM User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IAM 到 OpenIM 的镜像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IM 用户/群能力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由映射表维护，不是企业身份事实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Administrator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企业 IAM + 强认证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受域限制的管理权限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敏感操作双人或二次确认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Token 与委托链路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用户通过企业 SSO 获得短期 Enterprise Access Token，BFF 解析 tenant_id、member_id、device_id 和会话风险。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后端通过 OpenIM Adapter 申请与用户/平台绑定的 OpenIM User Token；OpenIM Admin Token 永远只保存在服务端。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用户触发 Agent Run 时，Policy Service 生成仅覆盖该 Run 和允许工具的 Delegation Grant，而不是复制用户完整 Token。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Action Executor 在执行前重新评估策略，生成一次性或短期工具凭据，并记录 actor、agent、run、scope 和 approval。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用户离职、角色变化或资源 ACL 更新时发布撤销事件；未开始动作立即失效，进行中的高风险动作暂停并复核。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共享 OpenIM 集群的首期隔离方案采用全局不可碰撞 userID、tenant 映射、BFF/Adapter/Webhook 强制校验和跨租户操作禁用。高合规客户采用独立 Cell 或独立 OpenIM 集群。仅依靠 ID 前缀或客户端隐藏不能构成安全隔离。</w:t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7.  企业协同业务能力</w:t>
      </w:r>
    </w:p>
    <w:tbl>
      <w:tblPr>
        <w:tblStyle w:val="Table4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true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领域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首期功能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事实来源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与 OpenIM/Agent 的关系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企业通讯录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企业、部门、岗位、员工、汇报关系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IAM/Org PostgreSQL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镜像用户和部门群；Agent 仅按权限查询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任务与项目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任务、负责人、状态、截止、评论、附件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Collab PostgreSQL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消息只发通知；Agent 可建议、创建和跟进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日历与会议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忙闲、邀请、提醒、会议纪要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Calendar PostgreSQL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OpenIM 提醒；LiveKit 承载实时会议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审批与待办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表单、流程、节点、抄送、撤回、审计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Workflow PostgreSQL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Agent 可填表和解释，最终审批由人/策略决定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云盘与文档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目录、版本、分享、预览、评论、回收站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PostgreSQL/MinIO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分享通知进入会话；Agent 按 ACL 检索和生成草稿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知识库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空间、目录、权限、解析、引用和更新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Document + Search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作为 RAG 来源，不等同于 Agent Memory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统一搜索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用户、群、消息、任务、文档和知识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派生索引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结果必须二次做 ACL 过滤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工作台与应用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应用入口、待办、公告、Bot 和 Webhook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Platform PostgreSQL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Agent 作为应用身份发布与绑定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部门、项目和聊天群不是同一概念。部门或项目可以配置默认协作群，但群生命周期不能反向成为组织结构事实。任务状态、审批结果、文件权限和会议安排均由对应领域服务负责，OpenIM 自定义消息只携带资源 ID、摘要、显示版本和深链接。</w:t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8.  Agent 职责与功能边界</w:t>
      </w: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一个可发布 Agent 由身份、指令、Agent 版本、模型策略、知识范围、记忆策略、工具集合、触发器、工作流目标和权限上限组成。它是受控数字员工，而不是一个拥有管理员凭据的聊天机器人。</w:t>
      </w:r>
    </w:p>
    <w:tbl>
      <w:tblPr>
        <w:tblStyle w:val="Table4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true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Agent capability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实现内容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平台依赖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禁止边界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理解与澄清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识别意图、实体、约束和缺失信息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Model Gateway/Session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不得臆造用户授权或业务状态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计划与编排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拆解目标、选择步骤、设置预算和停止条件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Runtime/Workflow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关键确定性流程不得完全交给自由推理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知识检索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按用户 ACL 检索、重排、引用和回答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Retrieval/Knowledge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无来源时不得伪造企业事实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记忆与个性化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短期上下文、偏好、项目与团队记忆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Memory Service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敏感记忆必须可见、可改、可删、可过期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工具调用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查询系统、生成草稿、创建任务或提交动作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Skill/MCP/Executor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模型不能直接连接生产数据库或拿长期密钥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持续跟进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等待事件、检查进度、提醒、恢复长期 Run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Scheduler/Kafka/Runtime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主动行为必须有频率、范围和退出策略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产物生成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纪要、报告、表格、文档、代码和分析结果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Artifact/MinIO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产物应带来源、版本和生成记录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多 Agent 协作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通过结构化 Task/Result 协议委派专业 Agent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Runtime/Task Bus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不允许无界群聊式循环和权限串联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典型 Agent 类型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个人助理：总结消息、整理日程、生成待办、查询知识并在确认后执行个人动作。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团队/项目 Agent：维护项目上下文、生成会议纪要、追踪风险和逾期任务。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审批 Agent：解释制度、辅助填表、检查材料并路由审批，但不替代最终审批主体。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知识 Agent：提供带引用回答、发现知识缺口并发起内容更新建议。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IT/客服 Agent：诊断问题、执行只读检查、创建工单，并在批准后运行低风险修复。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运营 Agent：根据事件触发报表、通知和流程；所有写动作受 Policy 与审批控制。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9.  Agent 平台内部设计</w:t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控制平面与运行平面</w:t>
      </w: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Agent Control Service 管理 Agent 草稿、不可变版本、发布、灰度、租户绑定、模型/知识/工具策略和配额。Agent Runtime 负责 Session、Run、Step、ToolCall、Approval、Artifact 和 Checkpoint；启动 Run 时必须固化 agent_version、prompt_version、model_policy_version、tool_schema_version 和 ACL snapshot，避免运行中配置漂移。</w:t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Go Runtime + Python Intelligence Plane</w:t>
      </w: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Go 侧持有鉴权、策略、状态机、持久化、调度、幂等、审计和最终状态；Python 侧承担模型适配、RAG、Embedding、重排、多模态和评测算法，只返回候选结果。两侧使用 gRPC/Protobuf 进行同步调用、Kafka 进行异步事件，不让 Python Worker 进入 OpenIM WebSocket 热路径。</w:t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逻辑服务与首期物理部署</w:t>
      </w:r>
    </w:p>
    <w:tbl>
      <w:tblPr>
        <w:tblStyle w:val="Table5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true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逻辑能力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首期部署单元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后续拆分条件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主要接口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Agent Control + Runtime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Go agent-platform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Run 吞吐或团队所有权分离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REST/gRPC/Kafka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Model/RAG/Memory/Eval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Python ai-worker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GPU、模型或检索负载独立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gRPC/Job Queue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Skill/MCP Registry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Go agent-platform 模块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连接数量与凭据域扩大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Internal gRPC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Action Executor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独立 Go 服务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从首期即隔离副作用和密钥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Kafka/gRPC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Workflow/Scheduler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Go agent-platform 模块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长流程数量、计时器或补偿复杂度上升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Kafka/Timer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Eval/Trace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共享遥测管道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评测吞吐、数据隔离或独立团队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OTLP/Object API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MCP Gateway 只包装外部工具、资源与 Prompt 能力；Runtime、Session、Memory、ProviderRouter、主动策略、归因与评测门禁保留在核心进程。对模型只暴露高层工具，例如 create_task 或 request_approval，不暴露数据库表、Embedding、切片和索引内部原语。</w:t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10.  关键运行链路</w:t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OpenIM 中 @Agent 的交互链路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OpenIM SDK 发送消息；现有消息链路完成接收、seq 分配、存储和推送，Agent 不阻塞该确认路径。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OpenIM Adapter/Webhook 将消息规范化为 im.message.received.v1，仅传递 message_ref、tenant、actor、conversation 和 trigger metadata。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Trigger Gateway 做签名、租户、白名单、@规则、去重、限流和权限快照，创建 agent.run.requested.v1。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Runtime 固化 Agent 版本和预算，加载 Session 摘要、允许的 Memory、RAG 范围及工具 Schema。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Python Intelligence Plane 生成候选回复或工具计划；Go Runtime 校验结构、成本和策略。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只读工具可在预算内执行；写工具进入 Action Executor，高风险动作产生 OpenIM 审批卡片并暂停 Run。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执行结果写入 Step/Action 记录，Runtime 生成最终回复，通过 OpenIM Adapter 发回原会话。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SDK 按现有 seq 机制接收；Eval 管道异步产生 Trace、成本、引用质量和 ReplayBundle。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高风险动作审批链路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Agent 提交规范化 ActionIntent，包含工具版本、参数摘要、风险等级、资源范围和 idempotency_key。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Policy Service 根据 actor、agent、tenant、资源和上下文返回 deny、allow 或 require_approval。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require_approval 时生成不可篡改审批记录和交互卡片；卡片只显示安全摘要，不携带密钥。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用户决定后重新验证身份、权限和参数版本，Action Executor 使用短期委托凭据执行。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执行超时且结果未知时标记 UNKNOWN 并进入 reconcile；禁止直接重复写动作。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结果经外部系统读取或回调核验后完成 Run，并将审计记录与业务记录关联。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组织与知识同步</w:t>
      </w: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员工入职、调岗和离职由 Org Service 在本地事务中写业务状态与 Outbox；Kafka 消费者幂等同步 OpenIM 用户、部门群、知识 ACL、Agent 绑定和 Token 撤销。文档写入后先持久化文件与 ACL，再异步解析、切片和索引；索引是可重建派生数据，删除或权限收紧事件必须优先传播并清除缓存。</w:t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11.  API 与数据契约</w:t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AgentRunRequest 主契约</w:t>
      </w:r>
    </w:p>
    <w:tbl>
      <w:tblPr>
        <w:tblStyle w:val="Table5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true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Field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Type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Required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Description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tenant_id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UUID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Yes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租户边界；参与分区、索引和审计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run_id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UUID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Yes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平台生成的稳定运行标识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agent_id/version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UUID/int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Yes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不可变 Agent 发布版本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actor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PrincipalRef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Yes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真实用户/服务主体和认证上下文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trigger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TriggerRef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Yes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IM、API、事件或定时触发及源引用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session_ref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ObjectRef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No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会话连续性引用，不直接携带全部消息正文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input_ref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ObjectRef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Yes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经数据最小化后的输入或对象存储引用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delegation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Scope[]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Yes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本 Run 可使用的工具、资源和动作上限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policy_versions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Object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Yes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模型、Prompt、工具、ACL 和安全策略版本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idempotency_key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String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Yes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触发级去重和稳定结果关联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budget/deadline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Object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Yes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Token、成本、步骤、工具次数和绝对截止时间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trace_context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W3C Trace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Yes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跨 OpenIM、Runtime、工具和业务服务关联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核心 API</w:t>
      </w:r>
    </w:p>
    <w:tbl>
      <w:tblPr>
        <w:tblStyle w:val="Table8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true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接口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用途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关键语义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POST /v1/agents/{id}/runs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创建交互或后台 Run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要求 Idempotency-Key；返回 202 + run_id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GET /v1/runs/{run_id}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查询状态、步骤和安全摘要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按 actor 与 tenant 做资源授权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POST /v1/runs/{run_id}:cancel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取消尚未提交的后续步骤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已发生副作用只能补偿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POST /v1/approvals/{id}:decide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批准或拒绝 ActionIntent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二次鉴权、版本检查、一次性决定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POST /v1/knowledge-sources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注册知识来源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绑定 ACL、解析策略和保留规则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POST /internal/v1/actions:execute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Action Executor 内部执行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mTLS、短期委托、幂等与审计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POST /internal/v1/openim/events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接收 OpenIM 规范化事件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验签、去重、消息引用化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事件契约</w:t>
      </w:r>
    </w:p>
    <w:tbl>
      <w:tblPr>
        <w:tblStyle w:val="Table8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true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Topic/Event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Producer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Consumer / ordering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im.message.received.v1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OpenIM Adapter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Trigger Gateway；按 conversation_id 有序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agent.run.requested.v1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Trigger/API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Runtime；按 tenant_id + run_id 分区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agent.step.completed.v1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Runtime/Worker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Runtime/Eval；step_id 幂等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agent.action.approval_requested.v1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Action Executor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Notification/OpenIM Adapter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agent.run.completed.v1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Runtime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通知、计费、评测和业务回调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org.member.changed.v1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Org Service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OpenIM/ACL/Agent 绑定同步器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document.acl.changed.v1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Document Service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Search/Vector 缓存失效优先处理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契约保证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任何副作用开始前必须持久化 Run、Step、ActionIntent、策略版本和 idempotency_key。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Kafka 事件采用 at-least-once；消费者通过 Inbox、业务唯一键和状态机版本实现幂等。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Run 固化依赖版本；配置更新只影响新 Run，除非安全撤销事件要求立即中止。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IM 消息、业务实体、知识索引和 Agent Memory 各有独立事实边界，引用不能反向替代源数据。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12.  数据架构与所有权</w:t>
      </w:r>
    </w:p>
    <w:tbl>
      <w:tblPr>
        <w:tblStyle w:val="Table4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true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数据域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权威存储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派生/缓存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所有权与保留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企业身份与组织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Redis/搜索索引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IAM/Org；离职与删除受合规策略控制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任务/日历/审批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Redis/搜索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Collab；消息卡片不是事实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文件与文档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 + MinIO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预览/全文/向量索引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Document；版本和 ACL 可审计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OpenIM 消息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MongoDB + Redis + Kafka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SDK 本地库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OpenIM；按 seq 恢复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Agent 定义与版本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Redis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Agent Control；已发布版本不可变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Session/Run/Step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Redis 热状态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Runtime；按租户和策略保留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RAG 索引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OpenSearch/Vector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查询缓存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Retrieval；可由源文档重建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Memory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PostgreSQL/Vector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摘要缓存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Memory；可见、可纠正、可删除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工具密钥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Secret Manager/KMS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短期凭据缓存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Security；禁止进入 Prompt 和日志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Trace/Eval/Artifact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Telemetry/MinIO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分析索引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AI Platform；正文最小化与分层保留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所有企业业务表必须包含 tenant_id，唯一约束和外键查询必须显式包含 tenant_id。跨租户分析使用脱敏汇总数据，不允许直接复用在线事务库账号。OpenIM 用户使用全局 UUID，并由 tenant_member_openim_mapping 维护企业成员与 IM 用户映射。</w:t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13.  一致性、幂等与回放</w:t>
      </w:r>
    </w:p>
    <w:tbl>
      <w:tblPr>
        <w:tblStyle w:val="Table6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true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Scenario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Expected behavior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Reasoning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重复 IM/Webhook 触发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返回同一 run_id 或丢弃已处理事件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trigger_id + tenant_id 唯一约束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模型调用失败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在允许策略内切换模型或结束为 retryable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模型输出尚未产生副作用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RAG 不可用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标记降级并禁止无来源企业事实回答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正确性优先于看似完整的回答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工具超时结果未知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进入 UNKNOWN/reconcile，不直接重试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防止重复创建、扣款或通知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OpenIM 暂时不可用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业务动作完成，通知进入 Outbox 重试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通知失败不回滚业务事实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审批期间权限变化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执行前重新授权；不满足则拒绝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批准不等于永久授权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配置在 Run 中更新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继续使用快照版本；安全撤销可中断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保证可解释和可回放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Worker 崩溃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租约过期后从 Checkpoint 恢复未提交步骤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状态先于副作用持久化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平台提供业务级 effectively-once，而不是宣称跨任意第三方系统的严格 exactly-once。可幂等工具使用外部幂等键；不可幂等工具在执行前生成不可重复令牌，并在未知结果时通过查询、回调或人工核验完成 reconcile。Replay 默认只重放模型和只读工具，写动作必须进入 dry-run 或重新审批。</w:t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14.  安全、隐私与 Agent 治理</w:t>
      </w:r>
    </w:p>
    <w:tbl>
      <w:tblPr>
        <w:tblStyle w:val="Table4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true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Threat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Control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Evidence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Default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跨租户访问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tenant-aware 查询、ACL、独立缓存键和 Cell 路由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授权 Trace + 数据测试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fail-closed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Prompt Injection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内容/指令分离、来源信任级、工具策略和输出校验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攻击测试集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外部文本不可提升权限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越权工具调用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Delegation Grant、Policy、审批和 Executor 隔离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Action 审计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模型无长期凭据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知识泄露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检索前 ACL、返回前复核、引用和缓存失效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检索审计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无权限结果不进入上下文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敏感日志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正文引用化、脱敏、分层采样和最短保留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日志扫描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默认不记录完整 Prompt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不安全代码/文件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沙箱、网络出口控制、病毒扫描和资源配额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Sandbox Trace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禁止宿主机直接执行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错误自动化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风险分级、人工确认、双人审批和补偿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Approval + Replay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高风险不自动执行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供应商数据风险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16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模型路由按数据分类和区域策略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7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模型策略版本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63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敏感租户禁止跨域路由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 w14:paraId="0000005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管理、回放、迁移和调试工具必须使用独立角色、强认证、短期权限和完整审计。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用户能够查看、纠正和删除允许管理的 Agent Memory；组织共享记忆必须有所有者与过期策略。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模型输入、工具参数和产物按数据分类处理，密钥、证书、Token 和原始凭据永不进入模型上下文。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保留、删除、法务留存和数据驻留按租户策略执行；派生索引和缓存必须跟随删除事件收敛。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15.  部署、扩展与灾难恢复</w:t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生产 Cell 模型</w:t>
      </w: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控制平面维护租户、Agent 定义、全局配置和 Cell 路由；数据平面按 Cell 部署 OpenIM、协同服务、Agent Runtime Worker、Action Executor 和数据组件。Gateway、Runtime、Retrieval 与 Executor 分别按连接数、Run、检索和动作负载扩容，避免 Agent 慢调用占用消息网关资源。关键组件至少双副本并跨故障域。</w:t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当前实验室拓扑建议</w:t>
      </w:r>
    </w:p>
    <w:tbl>
      <w:tblPr>
        <w:tblStyle w:val="Table8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true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节点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学习/验证职责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边界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172.31.50.2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OpenIM 服务端、Mongo/Redis/Kafka/MinIO 基线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Compose 单节点，不代表生产 HA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172.31.50.5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PostgreSQL、Collab Core、Go Agent Runtime、Python Worker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无 GPU 时优先调用外部模型 API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172.31.50.1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Web/管理控制台、开发、流量控制和结果收集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Windows 主机不作为生产部署样板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备份与恢复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PostgreSQL 使用持续 WAL + 每日全备，MongoDB 使用复制集快照与恢复演练，MinIO 使用版本化/异地复制。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Kafka 通过副本和足够保留期覆盖消费者故障；关键业务事件以 Outbox 表保留可重新发布依据。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Run 检查点和 Action 审计进入 PostgreSQL，Worker 丢失不应丢失已接受任务。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每季度执行恢复演练，验证租户路由、OpenIM 消息、知识 ACL、Agent Run 和审批链路的完整性。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16.  可观测性、SLO 与成本</w:t>
      </w:r>
    </w:p>
    <w:tbl>
      <w:tblPr>
        <w:tblStyle w:val="Table7"/>
        <w:tblW w:w="1044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  <w:tblInd w:type="dxa" w:w="12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true"/>
        </w:trPr>
        <w:tc>
          <w:tcPr>
            <w:tcW w:type="dxa" w:w="2268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Signal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521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SLO or alert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2306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Owner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234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szCs w:val="16"/>
                <w:rtl w:val="0"/>
              </w:rPr>
              <w:t>Launch gate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协同 API 可用性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521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月度 &gt;= 99.9%；5 分钟错误率超预算告警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06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Platform/SRE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4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OpenIM 消息入口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521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p95 ack &lt; 300ms；Kafka lag 持续增长告警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06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IM/SRE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4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Agent Run 接受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521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p95 &lt; 500ms，成功入队 &gt;= 99.9%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06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Agent Runtime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4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交互首 Token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521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p95 &lt; 5s；按模型和租户分桶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06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AI Platform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4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szCs w:val="16"/>
                <w:rtl w:val="0"/>
              </w:rPr>
              <w:t>Recommended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Run 终态成功率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521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排除用户拒绝后 &gt;= 98%；未知动作必须为 0 长期悬挂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06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AI/Business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4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工具重复副作用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521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0；任何事件立即冻结相关工具版本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06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Action/Security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4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RAG 引用覆盖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521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企业事实回答 &gt;= 95% 有有效来源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06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Knowledge/AI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4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成本预算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521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按 tenant/agent/model 日预算；80% 预警、100% 降级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06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FinOps/AI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4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恢复完整性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521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月度抽样 replay，季度 DR 演练通过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06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SRE/Security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234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每个 Run 统一传播 operation_id、trace_id、run_id、agent_id、tenant_id 和 actor_id。模型成本、检索耗时、上下文长度、工具次数、审批等待、重试、降级和最终业务结果必须可关联。对消息正文和文档片段只保存引用与安全摘要，必要的 ReplayBundle 放入受控对象存储并设置最短保留期。</w:t>
      </w: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成本控制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按任务复杂度路由小模型/强模型，模型降级必须满足数据区域和能力约束。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使用会话摘要、检索缓存、Prompt 模板复用和上下文预算，避免重复发送完整历史。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长任务设置 step、token、tool、wall-clock 和金额预算；达到上限必须暂停或请求用户确认。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离线评测和批处理使用独立配额，防止与在线交互争抢模型和检索容量。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17.  测试与评测策略</w:t>
      </w:r>
    </w:p>
    <w:tbl>
      <w:tblPr>
        <w:tblStyle w:val="Table5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true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测试层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重点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产物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发布门禁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单元/属性测试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状态机、权限、幂等、预算和解析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覆盖率/反例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核心状态转换全覆盖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契约测试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REST/gRPC/Event Schema 兼容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Schema diff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破坏性变更禁止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集成测试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OpenIM、Outbox、Kafka、工具和审批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端到端 Trace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关键链路通过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负载测试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连接、消息、Run、检索和动作分离压测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容量曲线/饱和点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满足 Cell 目标并留余量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故障与混沌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Kafka lag、Mongo 慢、模型超时、Worker 崩溃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恢复时间/数据核验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无静默丢失和重复副作用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AI 离线评测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正确性、引用、工具选择、拒答和成本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EvalReport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不低于基线且高风险集全过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安全评测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注入、越权、数据泄露、恶意文件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攻击报告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FFFFF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严重问题为 0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34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Replay 回归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92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B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固定版本重建 Run 决策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18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C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ReplayBundle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430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fill="F6F9FC"/>
          </w:tcPr>
          <w:p w14:paraId="0000006D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关键样本可解释重放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OpenIM 压测需要分别观察客户端发送确认、Kafka lag、msgtransfer 延迟、Mongo 持久化、Push fanout 和 SDK 端到端延迟；Agent 压测需要分别观察接受速率、队列、首 Token、Run 完成、工具成功和外部限额。不能使用单一 QPS 掩盖异步阶段堆积。</w:t>
      </w: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18.  备选方案与取舍</w:t>
      </w:r>
    </w:p>
    <w:tbl>
      <w:tblPr>
        <w:tblStyle w:val="Table8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true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Alternative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Why it was considered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Why it was not selected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直接修改 OpenIM 成为全平台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部署单元少、调用看似直接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形成深度分叉，通信与业务/AI 故障域耦合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只做 RAG 聊天机器人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实现快、演示成本低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没有 Run、工具、审批、审计和业务闭环，不是 Agent 平台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模型直接调用业务 API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链路短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缺少策略、幂等、未知结果核验和密钥隔离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首期拆成十几个微服务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逻辑边界清晰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当前团队与流量不足以抵消运维和契约成本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把 Memory/Runtime 全部做成 MCP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表面上统一插件协议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核心状态被外置，生命周期、可靠性和治理难以保证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所有租户共享单一数据平面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资源利用率高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高合规和大客户隔离、爆炸半径与扩容受限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0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完全自主多 Agent 群聊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展示自主协作能力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82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成本、循环、权限传递和责任归属不可控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19.  主要风险与开放问题</w:t>
      </w:r>
    </w:p>
    <w:tbl>
      <w:tblPr>
        <w:tblStyle w:val="Table6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true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Risk / question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Current position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Decision needed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OpenIM 多租户隔离深度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首期 Adapter 强校验 + 全局 ID + Cell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哪些客户必须独立集群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在线文档协同引擎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采用成熟 CRDT/OT，不自研核心算法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协议、存储和客户端选型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工作流执行引擎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首期实现受控状态机接口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是否引入成熟持久工作流引擎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模型部署与数据驻留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Model Policy 按数据分类路由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云模型、本地模型和区域策略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Memory 权限与删除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个人、团队、Agent 三域隔离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共享记忆的所有者、默认保留和申诉流程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群聊 Agent 噪声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默认仅 @ 触发并限制主动消息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部门/项目 Agent 的主动策略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Action 风险等级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读、低风险写、高风险写、禁止四级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业务负责人确认每个工具策略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3337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容量与成本基线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2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采用本文目标包络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381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用真实用户分布和模型价格重新校准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30"/>
      </w:pPr>
      <w:r>
        <w:rPr>
          <w:rFonts w:ascii="Helvetica Neue" w:hAnsi="Helvetica Neue" w:eastAsia="Microsoft YaHei"/>
          <w:b/>
          <w:caps w:val="0"/>
          <w:smallCaps w:val="0"/>
          <w:color w:val="082A4A"/>
          <w:sz w:val="27"/>
        </w:rPr>
        <w:t>20.  决策与实施路线</w:t>
      </w:r>
    </w:p>
    <w:p>
      <w:pPr>
        <w:spacing w:after="110" w:line="300" w:lineRule="auto"/>
        <w:jc w:val="both"/>
      </w:pP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</w:rPr>
        <w:t>建议批准“保留 OpenIM + 企业协同核心 + 可治理 Agent 平台 + 独立 Action Executor”的目标架构，并先以知识与工单 Agent 验证全链路。</w:t>
      </w:r>
    </w:p>
    <w:tbl>
      <w:tblPr>
        <w:tblStyle w:val="Table9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  <w:tblInd w:type="dxa" w:w="12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true"/>
        </w:trPr>
        <w:tc>
          <w:tcPr>
            <w:tcW w:type="dxa" w:w="295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Milestone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7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Deliverable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  <w:tc>
          <w:tcPr>
            <w:tcW w:type="dxa" w:w="37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keepNext/>
              <w:spacing w:after="0" w:before="0" w:line="269" w:lineRule="auto"/>
              <w:jc w:val="center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bCs w:val="1"/>
                <w:caps w:val="0"/>
                <w:smallCaps w:val="0"/>
                <w:color w:val="FFFFFF"/>
                <w:sz w:val="17"/>
                <w:rtl w:val="0"/>
              </w:rPr>
              <w:t>Exit criteria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FFFFFF"/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95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M0-M1 基线与只读 Agent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租户/IAM、数据边界、ADR；OpenIM @触发、ACL RAG 与引用回答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联合评审通过；Trace、权限与评测基线通过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95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M2 受控动作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Skill/MCP、Action Executor、审批卡片、幂等与 reconcile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重复副作用为 0；审计可回放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95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M3 协同 MVP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组织、任务、日历、审批、文件、知识与统一待办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业务状态与消息通知边界验证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95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M4 试点 Cell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灰度、SLO、成本、备份、DR、容量和安全演练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试点稳定期无严重事故且预算可控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954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/>
                <w:caps w:val="0"/>
                <w:smallCaps w:val="0"/>
                <w:color w:val="233447"/>
                <w:sz w:val="16"/>
                <w:rtl w:val="0"/>
              </w:rPr>
              <w:t>M5 平台化</w:t>
            </w:r>
            <w:r>
              <w:rPr>
                <w:rFonts w:ascii="Helvetica Neue" w:hAnsi="Helvetica Neue" w:eastAsia="Microsoft YaHei"/>
                <w:b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1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Agent Studio、版本发布、Memory、Workflow、Eval 和技能市场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  <w:tc>
          <w:tcPr>
            <w:tcW w:type="dxa" w:w="377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0" w:before="0" w:line="269" w:lineRule="auto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0"/>
                <w:caps w:val="0"/>
                <w:smallCaps w:val="0"/>
                <w:color w:val="233447"/>
                <w:sz w:val="16"/>
                <w:rtl w:val="0"/>
              </w:rPr>
              <w:t>多租户运营、发布门禁和回滚成熟</w:t>
            </w:r>
            <w:r>
              <w:rPr>
                <w:rFonts w:ascii="Helvetica Neue" w:hAnsi="Helvetica Neue" w:eastAsia="Microsoft YaHei"/>
                <w:b w:val="0"/>
                <w:caps w:val="0"/>
                <w:smallCaps w:val="0"/>
                <w:color w:val="233447"/>
                <w:sz w:val="16"/>
                <w:rtl w:val="0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90"/>
      </w:pPr>
      <w:r>
        <w:rPr>
          <w:rFonts w:ascii="Helvetica Neue" w:hAnsi="Helvetica Neue" w:eastAsia="Microsoft YaHei"/>
          <w:b/>
          <w:caps w:val="0"/>
          <w:smallCaps w:val="0"/>
          <w:color w:val="5B7085"/>
          <w:sz w:val="21"/>
        </w:rPr>
        <w:t>第一条完整垂直链路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员工在 OpenIM 群内 @Agent；Trigger Gateway 完成去重、鉴权和租户绑定。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Agent 按员工 ACL 检索知识库并返回带引用回答；无可靠来源时请求补充。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88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b w:val="0"/>
          <w:i w:val="0"/>
          <w:iCs w:val="0"/>
          <w:cap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需要执行时生成 ActionIntent；确认后由 Action Executor 使用短期委托和 idempotency_key 创建工单、核验结果并回传状态，全链路可 Trace 与 Replay；验证后再扩展 Memory、定时任务与受限多 Agent。</w:t>
      </w:r>
      <w:r>
        <w:rPr>
          <w:rFonts w:ascii="Helvetica Neue" w:hAnsi="Helvetica Neue" w:eastAsia="Microsoft YaHei"/>
          <w:b w:val="0"/>
          <w:caps w:val="0"/>
          <w:smallCaps w:val="0"/>
          <w:color w:val="233447"/>
          <w:sz w:val="20"/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Helvetica Neue" w:cs="Arial" w:eastAsia="Microsoft YaHei" w:hAnsi="Helvetica Neue"/>
        <w:b w:val="0"/>
        <w:bCs w:val="0"/>
        <w:i w:val="0"/>
        <w:iCs w:val="0"/>
        <w:cap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OpenIM Enterprise Agent Collaboration Platform | System Design RFC</w:t>
    </w:r>
    <w:r>
      <w:rPr>
        <w:rFonts w:ascii="Helvetica Neue" w:hAnsi="Helvetica Neue" w:eastAsia="Microsoft YaHei"/>
        <w:b w:val="0"/>
        <w:caps w:val="0"/>
        <w:smallCaps w:val="0"/>
        <w:color w:val="5B7085"/>
        <w:sz w:val="16"/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OpenIM 企业协作与 Agent 平台完整系统设计</dc:title>
  <cp:lastModifiedBy>python-docx</cp:lastModifiedBy>
  <cp:revision>1</cp:revision>
  <dcterms:modified xsi:type="dcterms:W3CDTF">2026-07-10T09:18:40Z</dcterms:modified>
  <dc:subject>基于 OpenIM 的多租户企业协作与可治理 Agent 平台目标架构</dc:subject>
  <dc:creator>Platform Architecture Team</dc:creator>
  <cp:keywords>OpenIM, enterprise collaboration, agent platform, system design</cp:keywords>
  <dc:description>Generated from the retained System Design reference template.</dc:description>
</cp:coreProperties>
</file>