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</w:rPr>
        <w:t>中国象棋项目说明</w:t>
      </w: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小组成员：赵亚伟 张哲 王梦娟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概述</w:t>
      </w:r>
    </w:p>
    <w:p>
      <w:pPr>
        <w:numPr>
          <w:ilvl w:val="0"/>
          <w:numId w:val="0"/>
        </w:numPr>
        <w:ind w:firstLine="480"/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主要用V-Play实现了中国象棋的局域网联机对战，一方玩家可以创建对局并显示出本机IP地址，另一方玩家可以输入对方IP加入对局。游戏中实现了象棋的基本规则走法</w:t>
      </w:r>
      <w:r>
        <w:rPr>
          <w:rFonts w:hint="default" w:asciiTheme="minorEastAsia" w:hAnsiTheme="minorEastAsia" w:cstheme="minorEastAsia"/>
          <w:sz w:val="24"/>
          <w:szCs w:val="24"/>
        </w:rPr>
        <w:t>，悔棋以及切换皮肤的功能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numPr>
          <w:ilvl w:val="0"/>
          <w:numId w:val="0"/>
        </w:numPr>
        <w:ind w:firstLine="480"/>
        <w:jc w:val="left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整个程序</w:t>
      </w:r>
      <w:r>
        <w:rPr>
          <w:rFonts w:hint="default" w:asciiTheme="minorEastAsia" w:hAnsiTheme="minorEastAsia" w:cstheme="minorEastAsia"/>
          <w:sz w:val="24"/>
          <w:szCs w:val="24"/>
        </w:rPr>
        <w:t>分为C++和QML两个模块。C++端负责记录数据信息，QML端负责显示以及简单的计算。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C++端说明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1.类图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drawing>
          <wp:inline distT="0" distB="0" distL="114300" distR="114300">
            <wp:extent cx="4761865" cy="3809365"/>
            <wp:effectExtent l="0" t="0" r="635" b="635"/>
            <wp:docPr id="1" name="图片 1" descr="class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assphot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2.说明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主要分为了三个模块。NetWork用来实现局域网的连接。ChessBoard棋盘类用来记录当前玩家身份，管理所有棋子的位置以及是否存活的信息，也负责用来计算棋子的可移动路径，交换棋子的操作以及修改容器中交换棋子的位置信息。Chess棋子类，包含棋子当前以及之前的位置信息和类型信息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一个棋盘上有90个棋子，但只有32个棋子</w:t>
      </w:r>
      <w:r>
        <w:rPr>
          <w:rFonts w:hint="default" w:asciiTheme="minorEastAsia" w:hAnsiTheme="minorEastAsia" w:cstheme="minorEastAsia"/>
          <w:sz w:val="24"/>
          <w:szCs w:val="24"/>
        </w:rPr>
        <w:t>是有棋子图片的棋子</w:t>
      </w:r>
      <w:r>
        <w:rPr>
          <w:rFonts w:hint="default" w:asciiTheme="minorEastAsia" w:hAnsiTheme="minorEastAsia" w:cstheme="minorEastAsia"/>
          <w:sz w:val="24"/>
          <w:szCs w:val="24"/>
        </w:rPr>
        <w:t>，其他的</w:t>
      </w:r>
      <w:r>
        <w:rPr>
          <w:rFonts w:hint="default" w:asciiTheme="minorEastAsia" w:hAnsiTheme="minorEastAsia" w:cstheme="minorEastAsia"/>
          <w:sz w:val="24"/>
          <w:szCs w:val="24"/>
        </w:rPr>
        <w:t>隐形棋子</w:t>
      </w:r>
      <w:r>
        <w:rPr>
          <w:rFonts w:hint="default" w:asciiTheme="minorEastAsia" w:hAnsiTheme="minorEastAsia" w:cstheme="minorEastAsia"/>
          <w:sz w:val="24"/>
          <w:szCs w:val="24"/>
        </w:rPr>
        <w:t>都是用来辅助计算棋子</w:t>
      </w:r>
      <w:r>
        <w:rPr>
          <w:rFonts w:hint="default" w:asciiTheme="minorEastAsia" w:hAnsiTheme="minorEastAsia" w:cstheme="minorEastAsia"/>
          <w:sz w:val="24"/>
          <w:szCs w:val="24"/>
        </w:rPr>
        <w:t>移动</w:t>
      </w:r>
      <w:r>
        <w:rPr>
          <w:rFonts w:hint="default" w:asciiTheme="minorEastAsia" w:hAnsiTheme="minorEastAsia" w:cstheme="minorEastAsia"/>
          <w:sz w:val="24"/>
          <w:szCs w:val="24"/>
        </w:rPr>
        <w:t>位置</w:t>
      </w:r>
      <w:r>
        <w:rPr>
          <w:rFonts w:hint="default" w:asciiTheme="minorEastAsia" w:hAnsiTheme="minorEastAsia" w:cstheme="minorEastAsia"/>
          <w:sz w:val="24"/>
          <w:szCs w:val="24"/>
        </w:rPr>
        <w:t>的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QML端说明</w:t>
      </w:r>
    </w:p>
    <w:p>
      <w:pPr>
        <w:numPr>
          <w:ilvl w:val="0"/>
          <w:numId w:val="2"/>
        </w:numPr>
        <w:ind w:left="480" w:leftChars="0" w:firstLine="0" w:firstLineChars="0"/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模块划分</w:t>
      </w:r>
    </w:p>
    <w:p>
      <w:pPr>
        <w:numPr>
          <w:ilvl w:val="0"/>
          <w:numId w:val="0"/>
        </w:numPr>
        <w:ind w:left="480" w:leftChars="0"/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drawing>
          <wp:inline distT="0" distB="0" distL="114300" distR="114300">
            <wp:extent cx="2286000" cy="3228340"/>
            <wp:effectExtent l="0" t="0" r="0" b="10160"/>
            <wp:docPr id="2" name="图片 2" descr="Screenshot_20180720_132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80720_1324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80" w:leftChars="0" w:firstLine="0" w:firstLineChars="0"/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说明</w:t>
      </w:r>
    </w:p>
    <w:p>
      <w:pPr>
        <w:numPr>
          <w:ilvl w:val="0"/>
          <w:numId w:val="0"/>
        </w:numPr>
        <w:ind w:left="480" w:leftChars="0"/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  主要划分成了两部分。Game模块和Interface模块。</w:t>
      </w:r>
    </w:p>
    <w:p>
      <w:pPr>
        <w:numPr>
          <w:ilvl w:val="0"/>
          <w:numId w:val="0"/>
        </w:numPr>
        <w:ind w:left="480" w:leftChars="0" w:firstLine="419" w:firstLineChars="0"/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Game模块中主要实现了游戏中的棋盘，棋子，菜单，计时器，记步器的显示。</w:t>
      </w:r>
    </w:p>
    <w:p>
      <w:pPr>
        <w:numPr>
          <w:ilvl w:val="0"/>
          <w:numId w:val="0"/>
        </w:numPr>
        <w:ind w:left="480" w:leftChars="0" w:firstLine="419" w:firstLineChars="0"/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Interface模块中主要实现了主菜单，各个接口菜单的显示，以及点击菜单后的事件响应。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使用说明</w:t>
      </w:r>
    </w:p>
    <w:p>
      <w:pPr>
        <w:numPr>
          <w:numId w:val="0"/>
        </w:numPr>
        <w:ind w:leftChars="0" w:firstLine="480"/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进入主菜单后除了单人对战暂未实现，其他功能都能使用。</w:t>
      </w:r>
    </w:p>
    <w:p>
      <w:pPr>
        <w:numPr>
          <w:numId w:val="0"/>
        </w:numPr>
        <w:ind w:leftChars="0" w:firstLine="480"/>
        <w:jc w:val="left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进入联机对战时，有蓝牙和局域网两个选项，但蓝牙尚未实现。点击局域网后，点击加入对局，输入对方IP地址后就可进入对局。点击创建对局，会显示本机IP地址，并等待其他玩家的连接。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F8217B"/>
    <w:multiLevelType w:val="singleLevel"/>
    <w:tmpl w:val="B4F8217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1">
    <w:nsid w:val="FFDAD284"/>
    <w:multiLevelType w:val="singleLevel"/>
    <w:tmpl w:val="FFDAD28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19FB5E9"/>
    <w:rsid w:val="B19FB5E9"/>
    <w:rsid w:val="DF5B62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2018-07-20T20:06:00Z</dcterms:created>
  <dc:creator>root</dc:creator>
  <cp:lastModifiedBy>root</cp:lastModifiedBy>
  <dcterms:modified xsi:type="dcterms:W3CDTF">2018-07-20T21:57:51Z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