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pmxuloqhho8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版本日志（附件）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x87gu8ax8s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v1.2.0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发布日期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：2025-06-24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状态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：生产环境可用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修改内容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优化了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get_mail_file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函数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完善附件的Excel表内遍历逻辑：支持读取附件Excel内所有表格的内容，并逐个处理；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数据清洗及去重：若Excel内一个表格含有相同goods_name的不同数据的信息，比对后只提取最新净值日期的数据进行输出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新增了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净值数据登记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的功能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数据记录到 </w:t>
      </w:r>
      <w:r w:rsidDel="00000000" w:rsidR="00000000" w:rsidRPr="00000000">
        <w:rPr>
          <w:rFonts w:ascii="SimSun" w:cs="SimSun" w:eastAsia="SimSun" w:hAnsi="SimSun"/>
          <w:color w:val="188038"/>
          <w:rtl w:val="0"/>
        </w:rPr>
        <w:t xml:space="preserve">邮件附件净值抓取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.xlsx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，包括表头net_time，goods_code，goods_name，dw_net和lj_net及相应数据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优化原因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优化了附件excel读取逻辑，支持Excel内多个表格数据读取，覆盖更全面；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通过数据清洗去除冗杂数据，只提取最新数据，更具时效性；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新增了净值数据登记，使得提取到的数据更具可读性，方便后续数据整理；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w7w87j55bmcq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注意事项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 输出文件（如</w:t>
      </w:r>
      <w:r w:rsidDel="00000000" w:rsidR="00000000" w:rsidRPr="00000000">
        <w:rPr>
          <w:rFonts w:ascii="SimSun" w:cs="SimSun" w:eastAsia="SimSun" w:hAnsi="SimSun"/>
          <w:color w:val="188038"/>
          <w:sz w:val="22"/>
          <w:szCs w:val="22"/>
          <w:rtl w:val="0"/>
        </w:rPr>
        <w:t xml:space="preserve">非excel附件登记表.xlsx，邮件附件净值抓取.xlsx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和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failed_emails.xlsx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）皆存储在脚本同级目录。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SimSu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•"/>
      <w:lvlJc w:val="righ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