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reprincipal"/>
        <w:rPr/>
      </w:pPr>
      <w:r>
        <w:rPr/>
        <w:t>Cahier des charges</w:t>
      </w:r>
    </w:p>
    <w:p>
      <w:pPr>
        <w:pStyle w:val="Titre1"/>
        <w:rPr/>
      </w:pPr>
      <w:r>
        <w:rPr/>
        <w:t>Déroulement</w:t>
      </w:r>
    </w:p>
    <w:p>
      <w:pPr>
        <w:pStyle w:val="Normal"/>
        <w:rPr/>
      </w:pPr>
      <w:r>
        <w:rPr/>
        <w:t>Créer un mage</w:t>
      </w:r>
    </w:p>
    <w:p>
      <w:pPr>
        <w:pStyle w:val="Normal"/>
        <w:rPr/>
      </w:pPr>
      <w:r>
        <w:rPr/>
        <w:t>Choisir sa magie</w:t>
      </w:r>
    </w:p>
    <w:p>
      <w:pPr>
        <w:pStyle w:val="Normal"/>
        <w:rPr/>
      </w:pPr>
      <w:r>
        <w:rPr/>
        <w:t>Réaliser des missions</w:t>
      </w:r>
    </w:p>
    <w:p>
      <w:pPr>
        <w:pStyle w:val="Normal"/>
        <w:rPr/>
      </w:pPr>
      <w:r>
        <w:rPr/>
        <w:t>Construire des guildes pour de plus grosses missions</w:t>
      </w:r>
    </w:p>
    <w:p>
      <w:pPr>
        <w:pStyle w:val="Normal"/>
        <w:rPr/>
      </w:pPr>
      <w:r>
        <w:rPr/>
        <w:t xml:space="preserve">Gagner de l’argent pour </w:t>
      </w:r>
    </w:p>
    <w:p>
      <w:pPr>
        <w:pStyle w:val="ListParagraph"/>
        <w:numPr>
          <w:ilvl w:val="0"/>
          <w:numId w:val="1"/>
        </w:numPr>
        <w:rPr/>
      </w:pPr>
      <w:r>
        <w:rPr/>
        <w:t>améliorer sa guilde pour avoir plus de mission possible.</w:t>
      </w:r>
    </w:p>
    <w:p>
      <w:pPr>
        <w:pStyle w:val="ListParagraph"/>
        <w:numPr>
          <w:ilvl w:val="0"/>
          <w:numId w:val="1"/>
        </w:numPr>
        <w:rPr/>
      </w:pPr>
      <w:r>
        <w:rPr/>
        <w:t>Avoir plus de membre dans sa guilde</w:t>
      </w:r>
    </w:p>
    <w:p>
      <w:pPr>
        <w:pStyle w:val="ListParagraph"/>
        <w:numPr>
          <w:ilvl w:val="0"/>
          <w:numId w:val="1"/>
        </w:numPr>
        <w:rPr/>
      </w:pPr>
      <w:r>
        <w:rPr/>
        <w:t>Avoir une batisse ou dormir (maison ou guilde si possible)</w:t>
      </w:r>
    </w:p>
    <w:p>
      <w:pPr>
        <w:pStyle w:val="ListParagraph"/>
        <w:numPr>
          <w:ilvl w:val="0"/>
          <w:numId w:val="1"/>
        </w:numPr>
        <w:rPr/>
      </w:pPr>
      <w:r>
        <w:rPr/>
        <w:t>Acheter des artefacts</w:t>
      </w:r>
    </w:p>
    <w:p>
      <w:pPr>
        <w:pStyle w:val="ListParagraph"/>
        <w:numPr>
          <w:ilvl w:val="0"/>
          <w:numId w:val="1"/>
        </w:numPr>
        <w:rPr/>
      </w:pPr>
      <w:r>
        <w:rPr/>
        <w:t>…</w:t>
      </w:r>
    </w:p>
    <w:p>
      <w:pPr>
        <w:pStyle w:val="Normal"/>
        <w:rPr>
          <w:rFonts w:cs="" w:ascii="Calibri Light" w:hAnsi="Calibri Light"/>
          <w:color w:val="2E74B5"/>
          <w:sz w:val="32"/>
          <w:szCs w:val="32"/>
        </w:rPr>
      </w:pPr>
      <w:r>
        <w:rPr>
          <w:rFonts w:cs="" w:ascii="Calibri Light" w:hAnsi="Calibri Light"/>
          <w:color w:val="2E74B5"/>
          <w:sz w:val="32"/>
          <w:szCs w:val="32"/>
        </w:rPr>
      </w:r>
    </w:p>
    <w:p>
      <w:pPr>
        <w:pStyle w:val="Titre1"/>
        <w:pageBreakBefore/>
        <w:rPr/>
      </w:pPr>
      <w:r>
        <w:rPr/>
        <w:t>Joueur</w:t>
      </w:r>
    </w:p>
    <w:p>
      <w:pPr>
        <w:pStyle w:val="Normal"/>
        <w:rPr/>
      </w:pPr>
      <w:r>
        <w:rPr/>
        <w:t xml:space="preserve">Créer un compte </w:t>
      </w:r>
    </w:p>
    <w:p>
      <w:pPr>
        <w:pStyle w:val="Normal"/>
        <w:rPr/>
      </w:pPr>
      <w:r>
        <w:rPr/>
        <w:t>Se connecter</w:t>
      </w:r>
    </w:p>
    <w:p>
      <w:pPr>
        <w:pStyle w:val="Normal"/>
        <w:rPr/>
      </w:pPr>
      <w:r>
        <w:rPr/>
        <w:t>Se déconnecter</w:t>
      </w:r>
    </w:p>
    <w:p>
      <w:pPr>
        <w:pStyle w:val="Normal"/>
        <w:rPr/>
      </w:pPr>
      <w:r>
        <w:rPr/>
        <w:t>Modifier son mot de passe</w:t>
      </w:r>
    </w:p>
    <w:p>
      <w:pPr>
        <w:pStyle w:val="Titre1"/>
        <w:rPr/>
      </w:pPr>
      <w:r>
        <w:rPr/>
        <w:t>Caractéristiques</w:t>
      </w:r>
    </w:p>
    <w:p>
      <w:pPr>
        <w:pStyle w:val="Normal"/>
        <w:rPr/>
      </w:pPr>
      <w:r>
        <w:rPr/>
        <w:t xml:space="preserve">Dégats : </w:t>
      </w:r>
      <w:r>
        <w:rPr/>
        <w:t>inflige des dégats</w:t>
      </w:r>
    </w:p>
    <w:p>
      <w:pPr>
        <w:pStyle w:val="Normal"/>
        <w:rPr/>
      </w:pPr>
      <w:r>
        <w:rPr/>
        <w:t xml:space="preserve">Point de vie : </w:t>
      </w:r>
      <w:r>
        <w:rPr/>
        <w:t>absorbe plus de dégats</w:t>
      </w:r>
    </w:p>
    <w:p>
      <w:pPr>
        <w:pStyle w:val="Normal"/>
        <w:rPr/>
      </w:pPr>
      <w:r>
        <w:rPr/>
        <w:t xml:space="preserve">Supporting : </w:t>
      </w:r>
      <w:r>
        <w:rPr/>
        <w:t>Réduit le niveau de difficulté de la quete</w:t>
      </w:r>
    </w:p>
    <w:p>
      <w:pPr>
        <w:pStyle w:val="Titre1"/>
        <w:rPr/>
      </w:pPr>
      <w:r>
        <w:rPr/>
        <w:t>Type de magie</w:t>
      </w:r>
    </w:p>
    <w:p>
      <w:pPr>
        <w:pStyle w:val="Normal"/>
        <w:rPr/>
      </w:pPr>
      <w:r>
        <w:rPr/>
        <w:t>De base</w:t>
      </w:r>
    </w:p>
    <w:p>
      <w:pPr>
        <w:pStyle w:val="ListParagraph"/>
        <w:numPr>
          <w:ilvl w:val="0"/>
          <w:numId w:val="1"/>
        </w:numPr>
        <w:rPr/>
      </w:pPr>
      <w:r>
        <w:rPr/>
        <w:t>Feu (dps)</w:t>
      </w:r>
    </w:p>
    <w:p>
      <w:pPr>
        <w:pStyle w:val="ListParagraph"/>
        <w:numPr>
          <w:ilvl w:val="0"/>
          <w:numId w:val="1"/>
        </w:numPr>
        <w:rPr/>
      </w:pPr>
      <w:r>
        <w:rPr/>
        <w:t>Glace (dps)</w:t>
      </w:r>
    </w:p>
    <w:p>
      <w:pPr>
        <w:pStyle w:val="ListParagraph"/>
        <w:numPr>
          <w:ilvl w:val="0"/>
          <w:numId w:val="1"/>
        </w:numPr>
        <w:rPr/>
      </w:pPr>
      <w:r>
        <w:rPr/>
        <w:t>Eau(tank)</w:t>
      </w:r>
    </w:p>
    <w:p>
      <w:pPr>
        <w:pStyle w:val="ListParagraph"/>
        <w:numPr>
          <w:ilvl w:val="0"/>
          <w:numId w:val="1"/>
        </w:numPr>
        <w:rPr/>
      </w:pPr>
      <w:r>
        <w:rPr/>
        <w:t>Vent (support)</w:t>
      </w:r>
    </w:p>
    <w:p>
      <w:pPr>
        <w:pStyle w:val="Normal"/>
        <w:rPr/>
      </w:pPr>
      <w:r>
        <w:rPr/>
        <w:t>A venir</w:t>
      </w:r>
    </w:p>
    <w:p>
      <w:pPr>
        <w:pStyle w:val="ListParagraph"/>
        <w:numPr>
          <w:ilvl w:val="0"/>
          <w:numId w:val="1"/>
        </w:numPr>
        <w:rPr/>
      </w:pPr>
      <w:r>
        <w:rPr/>
        <w:t>Métal (tank / dps)</w:t>
      </w:r>
    </w:p>
    <w:p>
      <w:pPr>
        <w:pStyle w:val="ListParagraph"/>
        <w:numPr>
          <w:ilvl w:val="0"/>
          <w:numId w:val="1"/>
        </w:numPr>
        <w:rPr/>
      </w:pPr>
      <w:r>
        <w:rPr/>
        <w:t>Armurerie vivant (tank ou dps)</w:t>
      </w:r>
    </w:p>
    <w:p>
      <w:pPr>
        <w:pStyle w:val="ListParagraph"/>
        <w:numPr>
          <w:ilvl w:val="0"/>
          <w:numId w:val="1"/>
        </w:numPr>
        <w:rPr/>
      </w:pPr>
      <w:r>
        <w:rPr/>
        <w:t>Transformation</w:t>
      </w:r>
    </w:p>
    <w:p>
      <w:pPr>
        <w:pStyle w:val="ListParagraph"/>
        <w:numPr>
          <w:ilvl w:val="0"/>
          <w:numId w:val="1"/>
        </w:numPr>
        <w:rPr/>
      </w:pPr>
      <w:r>
        <w:rPr/>
        <w:t>Constellations</w:t>
      </w:r>
    </w:p>
    <w:p>
      <w:pPr>
        <w:pStyle w:val="Titre2"/>
        <w:rPr/>
      </w:pPr>
      <w:r>
        <w:rPr/>
        <w:t>Tableau des éléments</w:t>
      </w:r>
    </w:p>
    <w:tbl>
      <w:tblPr>
        <w:jc w:val="left"/>
        <w:tblInd w:w="0" w:type="dxa"/>
        <w:tblBorders>
          <w:top w:val="nil"/>
          <w:left w:val="nil"/>
          <w:bottom w:val="single" w:sz="4" w:space="0" w:color="A5A5A5"/>
          <w:insideH w:val="single" w:sz="4" w:space="0" w:color="A5A5A5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774"/>
        <w:gridCol w:w="1780"/>
        <w:gridCol w:w="1774"/>
        <w:gridCol w:w="1784"/>
      </w:tblGrid>
      <w:tr>
        <w:trPr>
          <w:cantSplit w:val="false"/>
        </w:trPr>
        <w:tc>
          <w:tcPr>
            <w:tcW w:w="1949" w:type="dxa"/>
            <w:tcBorders>
              <w:top w:val="nil"/>
              <w:left w:val="nil"/>
              <w:bottom w:val="single" w:sz="4" w:space="0" w:color="A5A5A5"/>
              <w:insideH w:val="single" w:sz="4" w:space="0" w:color="A5A5A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Attaque/défense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5A5A5"/>
              <w:insideH w:val="single" w:sz="4" w:space="0" w:color="A5A5A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Feu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5A5A5"/>
              <w:insideH w:val="single" w:sz="4" w:space="0" w:color="A5A5A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Glace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5A5A5"/>
              <w:insideH w:val="single" w:sz="4" w:space="0" w:color="A5A5A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Eau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5A5A5"/>
              <w:insideH w:val="single" w:sz="4" w:space="0" w:color="A5A5A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Vent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nil"/>
              <w:bottom w:val="nil"/>
              <w:insideH w:val="nil"/>
              <w:right w:val="single" w:sz="4" w:space="0" w:color="A5A5A5"/>
              <w:insideV w:val="single" w:sz="4" w:space="0" w:color="A5A5A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Feu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DEDED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DEDED" w:val="clear"/>
          </w:tcPr>
          <w:p>
            <w:pPr>
              <w:pStyle w:val="Normal"/>
              <w:spacing w:before="0" w:after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DEDED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DEDED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nil"/>
              <w:bottom w:val="nil"/>
              <w:insideH w:val="nil"/>
              <w:right w:val="single" w:sz="4" w:space="0" w:color="A5A5A5"/>
              <w:insideV w:val="single" w:sz="4" w:space="0" w:color="A5A5A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Glace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nil"/>
              <w:bottom w:val="nil"/>
              <w:insideH w:val="nil"/>
              <w:right w:val="single" w:sz="4" w:space="0" w:color="A5A5A5"/>
              <w:insideV w:val="single" w:sz="4" w:space="0" w:color="A5A5A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Eau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DEDED" w:val="clear"/>
          </w:tcPr>
          <w:p>
            <w:pPr>
              <w:pStyle w:val="Normal"/>
              <w:spacing w:before="0" w:after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DEDED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DEDED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DEDED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nil"/>
              <w:bottom w:val="nil"/>
              <w:insideH w:val="nil"/>
              <w:right w:val="single" w:sz="4" w:space="0" w:color="A5A5A5"/>
              <w:insideV w:val="single" w:sz="4" w:space="0" w:color="A5A5A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Vent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1"/>
        <w:rPr/>
      </w:pPr>
      <w:r>
        <w:rPr/>
        <w:t>Ressources</w:t>
      </w:r>
    </w:p>
    <w:p>
      <w:pPr>
        <w:pStyle w:val="Normal"/>
        <w:rPr/>
      </w:pPr>
      <w:r>
        <w:rPr/>
        <w:t>Influence (gagné par mission, plus on en a plus on a de mission importantes)</w:t>
      </w:r>
    </w:p>
    <w:p>
      <w:pPr>
        <w:pStyle w:val="Normal"/>
        <w:rPr/>
      </w:pPr>
      <w:r>
        <w:rPr/>
        <w:t>Argent (gagné par mission plus la mission est important plus la récompense est élevée)</w:t>
      </w:r>
    </w:p>
    <w:p>
      <w:pPr>
        <w:pStyle w:val="Titre1"/>
        <w:rPr/>
      </w:pPr>
      <w:r>
        <w:rPr/>
        <w:t>Environnement</w:t>
      </w:r>
    </w:p>
    <w:p>
      <w:pPr>
        <w:pStyle w:val="Normal"/>
        <w:rPr/>
      </w:pPr>
      <w:r>
        <w:rPr/>
        <w:t>2 pays - 10 villes par pays - 5 guildes par ville</w:t>
      </w:r>
    </w:p>
    <w:p>
      <w:pPr>
        <w:pStyle w:val="Normal"/>
        <w:rPr/>
      </w:pPr>
      <w:r>
        <w:rPr/>
        <w:t>Total : 2*10*5 = 100 guildes possibles</w:t>
      </w:r>
    </w:p>
    <w:p>
      <w:pPr>
        <w:pStyle w:val="Normal"/>
        <w:rPr>
          <w:rFonts w:cs="" w:ascii="Calibri Light" w:hAnsi="Calibri Light"/>
          <w:color w:val="2E74B5"/>
          <w:sz w:val="32"/>
          <w:szCs w:val="32"/>
        </w:rPr>
      </w:pPr>
      <w:r>
        <w:rPr>
          <w:rFonts w:cs="" w:ascii="Calibri Light" w:hAnsi="Calibri Light"/>
          <w:color w:val="2E74B5"/>
          <w:sz w:val="32"/>
          <w:szCs w:val="32"/>
        </w:rPr>
      </w:r>
    </w:p>
    <w:p>
      <w:pPr>
        <w:pStyle w:val="Titre1"/>
        <w:pageBreakBefore/>
        <w:rPr/>
      </w:pPr>
      <w:r>
        <w:rPr/>
        <w:t>Batiments</w:t>
      </w:r>
    </w:p>
    <w:p>
      <w:pPr>
        <w:pStyle w:val="Normal"/>
        <w:rPr/>
      </w:pPr>
      <w:r>
        <w:rPr/>
        <w:t>Maison de guilde (1 niveau = 2 amélioration possible)</w:t>
      </w:r>
    </w:p>
    <w:p>
      <w:pPr>
        <w:pStyle w:val="ListParagraph"/>
        <w:numPr>
          <w:ilvl w:val="0"/>
          <w:numId w:val="1"/>
        </w:numPr>
        <w:rPr/>
      </w:pPr>
      <w:r>
        <w:rPr/>
        <w:t>Dortoir (+2 membres)</w:t>
      </w:r>
    </w:p>
    <w:p>
      <w:pPr>
        <w:pStyle w:val="ListParagraph"/>
        <w:numPr>
          <w:ilvl w:val="0"/>
          <w:numId w:val="1"/>
        </w:numPr>
        <w:rPr/>
      </w:pPr>
      <w:r>
        <w:rPr/>
        <w:t>Bar (vend des objets qui renforce les joueurs)</w:t>
      </w:r>
    </w:p>
    <w:p>
      <w:pPr>
        <w:pStyle w:val="ListParagraph"/>
        <w:numPr>
          <w:ilvl w:val="0"/>
          <w:numId w:val="1"/>
        </w:numPr>
        <w:rPr/>
      </w:pPr>
      <w:r>
        <w:rPr/>
        <w:t>Marchands (rapport 1po/heure à la guilde ou au joueur)</w:t>
      </w:r>
    </w:p>
    <w:p>
      <w:pPr>
        <w:pStyle w:val="ListParagraph"/>
        <w:numPr>
          <w:ilvl w:val="0"/>
          <w:numId w:val="1"/>
        </w:numPr>
        <w:rPr/>
      </w:pPr>
      <w:r>
        <w:rPr/>
        <w:t>Tableau de mission (+ de mission / mission plus importantes)</w:t>
      </w:r>
    </w:p>
    <w:p>
      <w:pPr>
        <w:pStyle w:val="ListParagraph"/>
        <w:numPr>
          <w:ilvl w:val="0"/>
          <w:numId w:val="1"/>
        </w:numPr>
        <w:rPr/>
      </w:pPr>
      <w:r>
        <w:rPr/>
        <w:t>…</w:t>
      </w:r>
    </w:p>
    <w:p>
      <w:pPr>
        <w:pStyle w:val="Titre1"/>
        <w:rPr/>
      </w:pPr>
      <w:r>
        <w:rPr/>
        <w:t>Artefacts</w:t>
      </w:r>
    </w:p>
    <w:tbl>
      <w:tblPr>
        <w:jc w:val="left"/>
        <w:tblInd w:w="0" w:type="dxa"/>
        <w:tblBorders>
          <w:top w:val="nil"/>
          <w:left w:val="nil"/>
          <w:bottom w:val="single" w:sz="4" w:space="0" w:color="7F7F7F"/>
          <w:insideH w:val="single" w:sz="4" w:space="0" w:color="7F7F7F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994"/>
        <w:gridCol w:w="1275"/>
        <w:gridCol w:w="4526"/>
      </w:tblGrid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single" w:sz="4" w:space="0" w:color="7F7F7F"/>
              <w:insideH w:val="single" w:sz="4" w:space="0" w:color="7F7F7F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Artefact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7F7F7F"/>
              <w:insideH w:val="single" w:sz="4" w:space="0" w:color="7F7F7F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ARGent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7F7F7F"/>
              <w:insideH w:val="single" w:sz="4" w:space="0" w:color="7F7F7F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influence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4" w:space="0" w:color="7F7F7F"/>
              <w:insideH w:val="single" w:sz="4" w:space="0" w:color="7F7F7F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description</w:t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F2F2F2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Potion de soin 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Rend 5HP</w:t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Potion de soin 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  <w:t>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  <w:t>Rend 50HP</w:t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F2F2F2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Potion de soin 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150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Rend 100HP</w:t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Potion de soin 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  <w:t>500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  <w:t>Rend 500HP</w:t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F2F2F2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Gemme de pouvoir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10.000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+20 Attaque</w:t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F2F2F2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F2F2F2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Dans les bâtiments le prix serait divisé par 2 par rapport à la vente publique</w:t>
      </w:r>
      <w:bookmarkStart w:id="0" w:name="_GoBack"/>
      <w:bookmarkEnd w:id="0"/>
      <w:r>
        <w:rPr/>
        <w:t xml:space="preserve"> des villes.</w:t>
      </w:r>
    </w:p>
    <w:p>
      <w:pPr>
        <w:pStyle w:val="Titre1"/>
        <w:pageBreakBefore/>
        <w:rPr/>
      </w:pPr>
      <w:r>
        <w:rPr/>
        <w:t>Formules</w:t>
      </w:r>
    </w:p>
    <w:p>
      <w:pPr>
        <w:pStyle w:val="Titre2"/>
        <w:rPr/>
      </w:pPr>
      <w:r>
        <w:rPr/>
        <w:t>Batiments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Missions</w:t>
      </w:r>
    </w:p>
    <w:p>
      <w:pPr>
        <w:pStyle w:val="Titre2"/>
        <w:rPr/>
      </w:pPr>
      <w:r>
        <w:rPr/>
        <w:t>Mages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BE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fr-BE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Car" w:customStyle="1">
    <w:name w:val="Titre Car"/>
    <w:uiPriority w:val="10"/>
    <w:link w:val="Titre"/>
    <w:rsid w:val="00b7246e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Titre1Car" w:customStyle="1">
    <w:name w:val="Titre 1 Car"/>
    <w:uiPriority w:val="9"/>
    <w:link w:val="Titre1"/>
    <w:rsid w:val="00b7246e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Titre2Car" w:customStyle="1">
    <w:name w:val="Titre 2 Car"/>
    <w:uiPriority w:val="9"/>
    <w:link w:val="Titre2"/>
    <w:rsid w:val="001b5dbc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alibri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re1">
    <w:name w:val="Titre 1"/>
    <w:uiPriority w:val="9"/>
    <w:qFormat/>
    <w:link w:val="Titre1Car"/>
    <w:rsid w:val="00b7246e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Titre2">
    <w:name w:val="Titre 2"/>
    <w:uiPriority w:val="9"/>
    <w:qFormat/>
    <w:unhideWhenUsed/>
    <w:link w:val="Titre2Car"/>
    <w:rsid w:val="001b5dbc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paragraph" w:styleId="Titre">
    <w:name w:val="Titre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reprincipal">
    <w:name w:val="Titre principal"/>
    <w:uiPriority w:val="10"/>
    <w:qFormat/>
    <w:link w:val="TitreCar"/>
    <w:rsid w:val="00b7246e"/>
    <w:basedOn w:val="Normal"/>
    <w:next w:val="Normal"/>
    <w:pPr>
      <w:spacing w:lineRule="auto" w:line="240" w:before="0" w:after="0"/>
      <w:contextualSpacing/>
    </w:pPr>
    <w:rPr>
      <w:rFonts w:ascii="Calibri Light" w:hAnsi="Calibri Light" w:cs=""/>
      <w:spacing w:val="-10"/>
      <w:sz w:val="56"/>
      <w:szCs w:val="56"/>
    </w:rPr>
  </w:style>
  <w:style w:type="paragraph" w:styleId="ListParagraph">
    <w:name w:val="List Paragraph"/>
    <w:uiPriority w:val="34"/>
    <w:qFormat/>
    <w:rsid w:val="00ae0dfa"/>
    <w:basedOn w:val="Normal"/>
    <w:pPr>
      <w:spacing w:before="0" w:after="160"/>
      <w:ind w:left="720" w:right="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b5dbc"/>
    <w:pPr>
      <w:spacing w:line="240" w:lineRule="auto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TableauGrille7Couleur">
    <w:name w:val="Grid Table 7 Colorful"/>
    <w:basedOn w:val="TableauNormal"/>
    <w:uiPriority w:val="52"/>
    <w:rsid w:val="001b5dbc"/>
    <w:pPr>
      <w:spacing w:line="240" w:lineRule="auto" w:after="0"/>
    </w:pPr>
    <w:rPr>
      <w:color w:themeColor="text1" w:val="000000"/>
    </w:rPr>
    <w:tblPr>
      <w:tblStyleRowBandSize w:val="1"/>
      <w:tblStyleColBandSize w:val="1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  <w:insideV w:space="0" w:sz="4" w:themeTint="99" w:themeColor="text1" w:color="666666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  <w:tblStylePr w:type="neCell">
      <w:tblPr/>
      <w:tcPr>
        <w:tcBorders>
          <w:bottom w:space="0" w:sz="4" w:themeColor="text1" w:color="666666" w:val="single"/>
        </w:tcBorders>
      </w:tcPr>
    </w:tblStylePr>
    <w:tblStylePr w:type="nwCell">
      <w:tblPr/>
      <w:tcPr>
        <w:tcBorders>
          <w:bottom w:space="0" w:sz="4" w:themeColor="text1" w:color="666666" w:val="single"/>
        </w:tcBorders>
      </w:tcPr>
    </w:tblStylePr>
    <w:tblStylePr w:type="seCell">
      <w:tblPr/>
      <w:tcPr>
        <w:tcBorders>
          <w:top w:space="0" w:sz="4" w:themeColor="text1" w:color="666666" w:val="single"/>
        </w:tcBorders>
      </w:tcPr>
    </w:tblStylePr>
    <w:tblStylePr w:type="swCell">
      <w:tblPr/>
      <w:tcPr>
        <w:tcBorders>
          <w:top w:space="0" w:sz="4" w:themeColor="text1" w:color="666666" w:val="single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1b5dbc"/>
    <w:pPr>
      <w:spacing w:line="240" w:lineRule="auto" w:after="0"/>
    </w:pPr>
    <w:rPr>
      <w:color w:themeShade="bf" w:themeColor="accent3" w:val="7B7B7B"/>
    </w:rPr>
    <w:tblPr>
      <w:tblStyleRowBandSize w:val="1"/>
      <w:tblStyleColBandSize w:val="1"/>
    </w:tblPr>
    <w:tblStylePr w:type="firstRow">
      <w:rPr>
        <w:rFonts w:cstheme="majorBidi" w:eastAsiaTheme="majorEastAsia" w:hAnsiTheme="majorHAnsi" w:asciiTheme="majorHAnsi"/>
        <w:i/>
        <w:sz w:val="26"/>
      </w:rPr>
      <w:tblPr/>
      <w:tcPr>
        <w:tcBorders>
          <w:bottom w:space="0" w:sz="4" w:themeColor="accent3" w:color="A5A5A5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hAnsiTheme="majorHAnsi" w:asciiTheme="majorHAnsi"/>
        <w:i/>
        <w:sz w:val="26"/>
      </w:rPr>
      <w:tblPr/>
      <w:tcPr>
        <w:tcBorders>
          <w:top w:space="0" w:sz="4" w:themeColor="accent3" w:color="A5A5A5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hAnsiTheme="majorHAnsi" w:asciiTheme="majorHAnsi"/>
        <w:i/>
        <w:sz w:val="26"/>
      </w:rPr>
      <w:tblPr/>
      <w:tcPr>
        <w:tcBorders>
          <w:right w:space="0" w:sz="4" w:themeColor="accent3" w:color="A5A5A5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hAnsiTheme="majorHAnsi" w:asciiTheme="majorHAnsi"/>
        <w:i/>
        <w:sz w:val="26"/>
      </w:rPr>
      <w:tblPr/>
      <w:tcPr>
        <w:tcBorders>
          <w:left w:space="0" w:sz="4" w:themeColor="accent3" w:color="A5A5A5" w:val="single"/>
        </w:tcBorders>
        <w:shd w:themeFill="background1" w:fill="FFFFFF" w:color="auto" w:val="clear"/>
      </w:tcPr>
    </w:tblStylePr>
    <w:tblStylePr w:type="band1Vert">
      <w:tblPr/>
      <w:tcPr>
        <w:shd w:themeFillTint="33" w:themeFill="accent3" w:fill="EDEDED" w:color="auto" w:val="clear"/>
      </w:tcPr>
    </w:tblStylePr>
    <w:tblStylePr w:type="band1Horz">
      <w:tblPr/>
      <w:tcPr>
        <w:shd w:themeFillTint="33" w:themeFill="accent3" w:fill="EDEDED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e73c3e"/>
    <w:pPr>
      <w:spacing w:line="240" w:lineRule="auto" w:after="0"/>
    </w:pPr>
    <w:tblPr>
      <w:tblStyleRowBandSize w:val="1"/>
      <w:tblStyleColBandSize w:val="1"/>
      <w:tblBorders>
        <w:top w:space="0" w:sz="4" w:themeTint="66" w:themeColor="text1" w:color="999999" w:val="single"/>
        <w:left w:space="0" w:sz="4" w:themeTint="66" w:themeColor="text1" w:color="999999" w:val="single"/>
        <w:bottom w:space="0" w:sz="4" w:themeTint="66" w:themeColor="text1" w:color="999999" w:val="single"/>
        <w:right w:space="0" w:sz="4" w:themeTint="66" w:themeColor="text1" w:color="999999" w:val="single"/>
        <w:insideH w:space="0" w:sz="4" w:themeTint="66" w:themeColor="text1" w:color="999999" w:val="single"/>
        <w:insideV w:space="0" w:sz="4" w:themeTint="66" w:themeColor="text1" w:color="999999" w:val="single"/>
      </w:tblBorders>
    </w:tblPr>
    <w:tblStylePr w:type="firstRow">
      <w:rPr>
        <w:b/>
        <w:bCs/>
      </w:rPr>
      <w:tblPr/>
      <w:tcPr>
        <w:tcBorders>
          <w:bottom w:space="0" w:sz="12" w:themeColor="text1" w:color="666666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text1" w:color="666666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simple5">
    <w:name w:val="Plain Table 5"/>
    <w:basedOn w:val="TableauNormal"/>
    <w:uiPriority w:val="45"/>
    <w:rsid w:val="00e73c3e"/>
    <w:pPr>
      <w:spacing w:line="240" w:lineRule="auto" w:after="0"/>
    </w:pPr>
    <w:tblPr>
      <w:tblStyleRowBandSize w:val="1"/>
      <w:tblStyleColBandSize w:val="1"/>
    </w:tblPr>
    <w:tblStylePr w:type="firstRow">
      <w:rPr>
        <w:rFonts w:cstheme="majorBidi" w:eastAsiaTheme="majorEastAsia" w:hAnsiTheme="majorHAnsi" w:asciiTheme="majorHAnsi"/>
        <w:i/>
        <w:sz w:val="26"/>
      </w:rPr>
      <w:tblPr/>
      <w:tcPr>
        <w:tcBorders>
          <w:bottom w:space="0" w:sz="4" w:themeColor="text1" w:color="7F7F7F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hAnsiTheme="majorHAnsi" w:asciiTheme="majorHAnsi"/>
        <w:i/>
        <w:sz w:val="26"/>
      </w:rPr>
      <w:tblPr/>
      <w:tcPr>
        <w:tcBorders>
          <w:top w:space="0" w:sz="4" w:themeColor="text1" w:color="7F7F7F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hAnsiTheme="majorHAnsi" w:asciiTheme="majorHAnsi"/>
        <w:i/>
        <w:sz w:val="26"/>
      </w:rPr>
      <w:tblPr/>
      <w:tcPr>
        <w:tcBorders>
          <w:right w:space="0" w:sz="4" w:themeColor="text1" w:color="7F7F7F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hAnsiTheme="majorHAnsi" w:asciiTheme="majorHAnsi"/>
        <w:i/>
        <w:sz w:val="26"/>
      </w:rPr>
      <w:tblPr/>
      <w:tcPr>
        <w:tcBorders>
          <w:left w:space="0" w:sz="4" w:themeColor="text1" w:color="7F7F7F" w:val="single"/>
        </w:tcBorders>
        <w:shd w:themeFill="background1" w:fill="FFFFFF" w:color="auto" w:val="clear"/>
      </w:tcPr>
    </w:tblStylePr>
    <w:tblStylePr w:type="band1Vert">
      <w:tblPr/>
      <w:tcPr>
        <w:shd w:themeFillShade="f2" w:themeFill="background1" w:fill="F2F2F2" w:color="auto" w:val="clear"/>
      </w:tcPr>
    </w:tblStylePr>
    <w:tblStylePr w:type="band1Horz">
      <w:tblPr/>
      <w:tcPr>
        <w:shd w:themeFillShade="f2" w:themeFill="background1" w:fill="F2F2F2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3">
    <w:name w:val="Plain Table 3"/>
    <w:basedOn w:val="TableauNormal"/>
    <w:uiPriority w:val="43"/>
    <w:rsid w:val="00e73c3e"/>
    <w:pPr>
      <w:spacing w:line="240" w:lineRule="auto"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space="0" w:sz="4" w:themeColor="text1" w:color="7F7F7F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space="0" w:sz="4" w:themeColor="text1" w:color="7F7F7F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themeFillShade="f2" w:themeFill="background1" w:fill="F2F2F2" w:color="auto" w:val="clear"/>
      </w:tcPr>
    </w:tblStylePr>
    <w:tblStylePr w:type="band1Horz">
      <w:tblPr/>
      <w:tcPr>
        <w:shd w:themeFillShade="f2" w:themeFill="background1" w:fill="F2F2F2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2015-06-11T10:35:00Z</dcterms:created>
  <dc:creator>Quentin Tawry</dc:creator>
  <dc:language>fr-BE</dc:language>
  <cp:lastModifiedBy>Quentin Tawry</cp:lastModifiedBy>
  <dcterms:modified xsi:type="dcterms:W3CDTF">2015-06-12T14:51:00Z</dcterms:modified>
  <cp:revision>9</cp:revision>
</cp:coreProperties>
</file>