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0B5A" w14:textId="1E3DA271" w:rsidR="00144A0D" w:rsidRDefault="00144A0D" w:rsidP="00144A0D">
      <w:pPr>
        <w:pStyle w:val="Heading1"/>
      </w:pPr>
      <w:r>
        <w:t>1AC</w:t>
      </w:r>
    </w:p>
    <w:p w14:paraId="3D8D952E" w14:textId="4F24F922" w:rsidR="00144A0D" w:rsidRDefault="00144A0D" w:rsidP="00144A0D">
      <w:r>
        <w:t>Same as round 1</w:t>
      </w:r>
    </w:p>
    <w:p w14:paraId="58766517" w14:textId="598BB65E" w:rsidR="00144A0D" w:rsidRDefault="00144A0D" w:rsidP="00144A0D">
      <w:pPr>
        <w:pStyle w:val="Heading1"/>
      </w:pPr>
      <w:r>
        <w:t>2AC</w:t>
      </w:r>
    </w:p>
    <w:p w14:paraId="5FE027FC" w14:textId="7E047249" w:rsidR="00144A0D" w:rsidRPr="00144A0D" w:rsidRDefault="00144A0D" w:rsidP="00144A0D">
      <w:pPr>
        <w:pStyle w:val="Heading3"/>
      </w:pPr>
      <w:r>
        <w:t>Case</w:t>
      </w:r>
    </w:p>
    <w:p w14:paraId="69538F21" w14:textId="19ACAA5A" w:rsidR="005138BC" w:rsidRDefault="005138BC" w:rsidP="005138BC">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45A6C44C" w14:textId="77777777" w:rsidR="005138BC" w:rsidRPr="00E83D13" w:rsidRDefault="005138BC" w:rsidP="005138BC">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9C57340" w14:textId="77777777" w:rsidR="005138BC" w:rsidRPr="007A7F37" w:rsidRDefault="005138BC" w:rsidP="005138BC">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032C4C">
        <w:rPr>
          <w:rStyle w:val="StyleUnderline"/>
          <w:highlight w:val="cyan"/>
        </w:rPr>
        <w:t>the</w:t>
      </w:r>
      <w:r w:rsidRPr="007A7F37">
        <w:rPr>
          <w:sz w:val="16"/>
        </w:rPr>
        <w:t xml:space="preserve"> U.S. </w:t>
      </w:r>
      <w:r w:rsidRPr="00E83D13">
        <w:rPr>
          <w:rStyle w:val="StyleUnderline"/>
        </w:rPr>
        <w:t xml:space="preserve">power </w:t>
      </w:r>
      <w:r w:rsidRPr="00032C4C">
        <w:rPr>
          <w:rStyle w:val="StyleUnderline"/>
          <w:highlight w:val="cyan"/>
        </w:rPr>
        <w:t>grid</w:t>
      </w:r>
      <w:r w:rsidRPr="007A7F37">
        <w:rPr>
          <w:sz w:val="16"/>
        </w:rPr>
        <w:t xml:space="preserve">, the backbone of the energy sector, is built upon an aging skeleton that </w:t>
      </w:r>
      <w:r w:rsidRPr="00032C4C">
        <w:rPr>
          <w:rStyle w:val="StyleUnderline"/>
          <w:highlight w:val="cyan"/>
        </w:rPr>
        <w:t>is</w:t>
      </w:r>
      <w:r w:rsidRPr="00E83D13">
        <w:rPr>
          <w:rStyle w:val="StyleUnderline"/>
        </w:rPr>
        <w:t xml:space="preserve"> becoming </w:t>
      </w:r>
      <w:r w:rsidRPr="00032C4C">
        <w:rPr>
          <w:rStyle w:val="StyleUnderline"/>
          <w:highlight w:val="cyan"/>
        </w:rPr>
        <w:t xml:space="preserve">increasingly </w:t>
      </w:r>
      <w:r w:rsidRPr="00032C4C">
        <w:rPr>
          <w:rStyle w:val="Emphasis"/>
          <w:highlight w:val="cyan"/>
        </w:rPr>
        <w:t>vulnerable</w:t>
      </w:r>
      <w:r w:rsidRPr="007A7F37">
        <w:rPr>
          <w:sz w:val="16"/>
        </w:rPr>
        <w:t xml:space="preserve"> every day. Whether </w:t>
      </w:r>
      <w:r w:rsidRPr="00032C4C">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032C4C">
        <w:rPr>
          <w:rStyle w:val="StyleUnderline"/>
          <w:highlight w:val="cyan"/>
        </w:rPr>
        <w:t>to</w:t>
      </w:r>
      <w:r w:rsidRPr="007A7F37">
        <w:rPr>
          <w:sz w:val="16"/>
        </w:rPr>
        <w:t xml:space="preserve"> not just physical attacks, but also to </w:t>
      </w:r>
      <w:r w:rsidRPr="00032C4C">
        <w:rPr>
          <w:rStyle w:val="Emphasis"/>
          <w:highlight w:val="cyan"/>
        </w:rPr>
        <w:t>cyber</w:t>
      </w:r>
      <w:r w:rsidRPr="00032C4C">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16E31759" w14:textId="77777777" w:rsidR="005138BC" w:rsidRPr="007A7F37" w:rsidRDefault="005138BC" w:rsidP="005138BC">
      <w:pPr>
        <w:rPr>
          <w:sz w:val="16"/>
        </w:rPr>
      </w:pPr>
      <w:r w:rsidRPr="007A7F37">
        <w:rPr>
          <w:sz w:val="16"/>
        </w:rPr>
        <w:t xml:space="preserve">Since Sept. 11, 2001, terrorism on U.S. soil has been at the forefront of American consciousness. </w:t>
      </w:r>
      <w:r w:rsidRPr="00032C4C">
        <w:rPr>
          <w:rStyle w:val="StyleUnderline"/>
          <w:highlight w:val="cyan"/>
        </w:rPr>
        <w:t xml:space="preserve">Critical infrastructure provides an </w:t>
      </w:r>
      <w:r w:rsidRPr="00032C4C">
        <w:rPr>
          <w:rStyle w:val="Emphasis"/>
          <w:highlight w:val="cyan"/>
        </w:rPr>
        <w:t>appealing</w:t>
      </w:r>
      <w:r w:rsidRPr="00032C4C">
        <w:rPr>
          <w:rStyle w:val="StyleUnderline"/>
          <w:highlight w:val="cyan"/>
        </w:rPr>
        <w:t xml:space="preserve"> target</w:t>
      </w:r>
      <w:r w:rsidRPr="00032C4C">
        <w:rPr>
          <w:sz w:val="16"/>
          <w:highlight w:val="cyan"/>
        </w:rPr>
        <w:t xml:space="preserve"> </w:t>
      </w:r>
      <w:r w:rsidRPr="00032C4C">
        <w:rPr>
          <w:rStyle w:val="StyleUnderline"/>
          <w:highlight w:val="cyan"/>
        </w:rPr>
        <w:t>because of the</w:t>
      </w:r>
      <w:r w:rsidRPr="007A7F37">
        <w:rPr>
          <w:sz w:val="16"/>
        </w:rPr>
        <w:t xml:space="preserve"> disproportionally </w:t>
      </w:r>
      <w:r w:rsidRPr="00E83D13">
        <w:rPr>
          <w:rStyle w:val="Emphasis"/>
        </w:rPr>
        <w:t xml:space="preserve">large </w:t>
      </w:r>
      <w:r w:rsidRPr="00032C4C">
        <w:rPr>
          <w:rStyle w:val="Emphasis"/>
          <w:highlight w:val="cyan"/>
        </w:rPr>
        <w:t>impact</w:t>
      </w:r>
      <w:r w:rsidRPr="00E83D13">
        <w:rPr>
          <w:rStyle w:val="StyleUnderline"/>
        </w:rPr>
        <w:t xml:space="preserve"> even </w:t>
      </w:r>
      <w:r w:rsidRPr="00032C4C">
        <w:rPr>
          <w:rStyle w:val="StyleUnderline"/>
          <w:highlight w:val="cyan"/>
        </w:rPr>
        <w:t xml:space="preserve">a </w:t>
      </w:r>
      <w:r w:rsidRPr="00032C4C">
        <w:rPr>
          <w:rStyle w:val="Emphasis"/>
          <w:highlight w:val="cyan"/>
        </w:rPr>
        <w:t>small attack</w:t>
      </w:r>
      <w:r w:rsidRPr="00032C4C">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0"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0"/>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1"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1"/>
      <w:r w:rsidRPr="007A7F37">
        <w:rPr>
          <w:sz w:val="16"/>
        </w:rPr>
        <w:t xml:space="preserve"> From 2002-2012, approximately 2,500 physical attacks occurred against transmission lines and towers worldwide and approximately 500 attacks against transformer substations.</w:t>
      </w:r>
      <w:bookmarkStart w:id="2"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2"/>
      <w:r w:rsidRPr="007A7F37">
        <w:rPr>
          <w:sz w:val="16"/>
        </w:rPr>
        <w:t xml:space="preserve"> </w:t>
      </w:r>
      <w:r w:rsidRPr="00032C4C">
        <w:rPr>
          <w:rStyle w:val="StyleUnderline"/>
          <w:highlight w:val="cyan"/>
        </w:rPr>
        <w:t xml:space="preserve">Terrorists have the </w:t>
      </w:r>
      <w:r w:rsidRPr="00032C4C">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2103748C" w14:textId="77777777" w:rsidR="005138BC" w:rsidRPr="007A7F37" w:rsidRDefault="005138BC" w:rsidP="005138BC">
      <w:pPr>
        <w:rPr>
          <w:sz w:val="16"/>
        </w:rPr>
      </w:pPr>
      <w:r w:rsidRPr="00032C4C">
        <w:rPr>
          <w:rStyle w:val="StyleUnderline"/>
          <w:highlight w:val="cyan"/>
        </w:rPr>
        <w:t>One nation that has shown</w:t>
      </w:r>
      <w:r w:rsidRPr="007A7F37">
        <w:rPr>
          <w:sz w:val="16"/>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032C4C">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032C4C">
        <w:rPr>
          <w:rStyle w:val="StyleUnderline"/>
          <w:highlight w:val="cyan"/>
        </w:rPr>
        <w:t>Sandworm</w:t>
      </w:r>
      <w:r w:rsidRPr="007A7F37">
        <w:rPr>
          <w:sz w:val="16"/>
        </w:rPr>
        <w:t>, which used its BlackEnergy malware, attacked Ukrainian computer systems that provide remote control of the Ukraine power grid.</w:t>
      </w:r>
      <w:bookmarkStart w:id="3"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3"/>
      <w:r w:rsidRPr="007A7F37">
        <w:rPr>
          <w:sz w:val="16"/>
        </w:rPr>
        <w:t xml:space="preserve"> This attack, and another in 2016, each </w:t>
      </w:r>
      <w:r w:rsidRPr="00032C4C">
        <w:rPr>
          <w:rStyle w:val="StyleUnderline"/>
          <w:highlight w:val="cyan"/>
        </w:rPr>
        <w:t>left</w:t>
      </w:r>
      <w:r w:rsidRPr="007A7F37">
        <w:rPr>
          <w:sz w:val="16"/>
        </w:rPr>
        <w:t xml:space="preserve"> the capital </w:t>
      </w:r>
      <w:r w:rsidRPr="00032C4C">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4"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4"/>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C9ACFB7" w14:textId="77777777" w:rsidR="005138BC" w:rsidRPr="00E83D13" w:rsidRDefault="005138BC" w:rsidP="005138BC">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5"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5"/>
      <w:r w:rsidRPr="007A7F37">
        <w:rPr>
          <w:sz w:val="16"/>
        </w:rPr>
        <w:t xml:space="preserve"> Like Russia, </w:t>
      </w:r>
      <w:r w:rsidRPr="00032C4C">
        <w:rPr>
          <w:rStyle w:val="StyleUnderline"/>
          <w:highlight w:val="cyan"/>
        </w:rPr>
        <w:t xml:space="preserve">China has been </w:t>
      </w:r>
      <w:r w:rsidRPr="00032C4C">
        <w:rPr>
          <w:rStyle w:val="Emphasis"/>
          <w:highlight w:val="cyan"/>
        </w:rPr>
        <w:t>active</w:t>
      </w:r>
      <w:r w:rsidRPr="00032C4C">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032C4C">
        <w:rPr>
          <w:rStyle w:val="StyleUnderline"/>
          <w:highlight w:val="cyan"/>
        </w:rPr>
        <w:t xml:space="preserve">U.S. energy </w:t>
      </w:r>
      <w:r w:rsidRPr="00032C4C">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6"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6"/>
      <w:r w:rsidRPr="007A7F37">
        <w:rPr>
          <w:sz w:val="16"/>
        </w:rPr>
        <w:t xml:space="preserve"> </w:t>
      </w:r>
      <w:r w:rsidRPr="00032C4C">
        <w:rPr>
          <w:rStyle w:val="StyleUnderline"/>
          <w:highlight w:val="cyan"/>
        </w:rPr>
        <w:t>China</w:t>
      </w:r>
      <w:r w:rsidRPr="007A7F37">
        <w:rPr>
          <w:sz w:val="16"/>
        </w:rPr>
        <w:t xml:space="preserve">, therefore, </w:t>
      </w:r>
      <w:r w:rsidRPr="00032C4C">
        <w:rPr>
          <w:rStyle w:val="StyleUnderline"/>
          <w:highlight w:val="cyan"/>
        </w:rPr>
        <w:t>has</w:t>
      </w:r>
      <w:r w:rsidRPr="00E83D13">
        <w:rPr>
          <w:rStyle w:val="StyleUnderline"/>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032C4C">
        <w:rPr>
          <w:sz w:val="16"/>
          <w:highlight w:val="cyan"/>
        </w:rPr>
        <w:t xml:space="preserve"> </w:t>
      </w:r>
      <w:r w:rsidRPr="00032C4C">
        <w:rPr>
          <w:rStyle w:val="StyleUnderline"/>
          <w:highlight w:val="cyan"/>
        </w:rPr>
        <w:t>to conduct</w:t>
      </w:r>
      <w:r w:rsidRPr="007A7F37">
        <w:rPr>
          <w:sz w:val="16"/>
        </w:rPr>
        <w:t xml:space="preserve"> cyber </w:t>
      </w:r>
      <w:r w:rsidRPr="00032C4C">
        <w:rPr>
          <w:rStyle w:val="StyleUnderline"/>
          <w:highlight w:val="cyan"/>
        </w:rPr>
        <w:t>intrusions</w:t>
      </w:r>
      <w:r w:rsidRPr="00E83D13">
        <w:rPr>
          <w:rStyle w:val="StyleUnderline"/>
        </w:rPr>
        <w:t xml:space="preserve"> and attacks for myriad reasons.</w:t>
      </w:r>
    </w:p>
    <w:p w14:paraId="7A1F6370" w14:textId="77777777" w:rsidR="005138BC" w:rsidRPr="007A7F37" w:rsidRDefault="005138BC" w:rsidP="005138BC">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7"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7"/>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8"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8"/>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5"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6"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7"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8" w:anchor="_ftn12" w:history="1">
        <w:r w:rsidRPr="007A7F37">
          <w:rPr>
            <w:rStyle w:val="Hyperlink"/>
            <w:sz w:val="16"/>
            <w:szCs w:val="16"/>
          </w:rPr>
          <w:t>[12]</w:t>
        </w:r>
      </w:hyperlink>
    </w:p>
    <w:p w14:paraId="2136B63A" w14:textId="77777777" w:rsidR="005138BC" w:rsidRPr="007A7F37" w:rsidRDefault="005138BC" w:rsidP="005138BC">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032C4C">
        <w:rPr>
          <w:rStyle w:val="StyleUnderline"/>
          <w:highlight w:val="cyan"/>
        </w:rPr>
        <w:t>structured</w:t>
      </w:r>
      <w:r w:rsidRPr="00E83D13">
        <w:rPr>
          <w:rStyle w:val="StyleUnderline"/>
        </w:rPr>
        <w:t xml:space="preserve"> cyber</w:t>
      </w:r>
      <w:r w:rsidRPr="007A7F37">
        <w:rPr>
          <w:sz w:val="16"/>
        </w:rPr>
        <w:t xml:space="preserve">, physical, or blended </w:t>
      </w:r>
      <w:r w:rsidRPr="00032C4C">
        <w:rPr>
          <w:rStyle w:val="StyleUnderline"/>
          <w:highlight w:val="cyan"/>
        </w:rPr>
        <w:t>attack on</w:t>
      </w:r>
      <w:r w:rsidRPr="00E83D13">
        <w:rPr>
          <w:rStyle w:val="StyleUnderline"/>
        </w:rPr>
        <w:t xml:space="preserve"> the </w:t>
      </w:r>
      <w:r w:rsidRPr="00032C4C">
        <w:rPr>
          <w:rStyle w:val="Emphasis"/>
          <w:highlight w:val="cyan"/>
        </w:rPr>
        <w:t>bulk power</w:t>
      </w:r>
      <w:r w:rsidRPr="00E83D13">
        <w:rPr>
          <w:rStyle w:val="StyleUnderline"/>
        </w:rPr>
        <w:t xml:space="preserve"> system</w:t>
      </w:r>
      <w:r w:rsidRPr="007A7F37">
        <w:rPr>
          <w:sz w:val="16"/>
        </w:rPr>
        <w:t xml:space="preserve">, however, </w:t>
      </w:r>
      <w:r w:rsidRPr="00032C4C">
        <w:rPr>
          <w:rStyle w:val="StyleUnderline"/>
          <w:highlight w:val="cyan"/>
        </w:rPr>
        <w:t>could result in</w:t>
      </w:r>
      <w:r w:rsidRPr="00E83D13">
        <w:rPr>
          <w:rStyle w:val="StyleUnderline"/>
        </w:rPr>
        <w:t xml:space="preserve"> long-term</w:t>
      </w:r>
      <w:r w:rsidRPr="007A7F37">
        <w:rPr>
          <w:sz w:val="16"/>
        </w:rPr>
        <w:t xml:space="preserve"> (</w:t>
      </w:r>
      <w:r w:rsidRPr="00032C4C">
        <w:rPr>
          <w:rStyle w:val="Emphasis"/>
          <w:highlight w:val="cyan"/>
        </w:rPr>
        <w:t>irreparable</w:t>
      </w:r>
      <w:r w:rsidRPr="00032C4C">
        <w:rPr>
          <w:sz w:val="16"/>
          <w:highlight w:val="cyan"/>
        </w:rPr>
        <w:t xml:space="preserve">) </w:t>
      </w:r>
      <w:r w:rsidRPr="00032C4C">
        <w:rPr>
          <w:rStyle w:val="StyleUnderline"/>
          <w:highlight w:val="cyan"/>
        </w:rPr>
        <w:t>damage to key</w:t>
      </w:r>
      <w:r w:rsidRPr="00E83D13">
        <w:rPr>
          <w:rStyle w:val="StyleUnderline"/>
        </w:rPr>
        <w:t xml:space="preserve"> system </w:t>
      </w:r>
      <w:r w:rsidRPr="00032C4C">
        <w:rPr>
          <w:rStyle w:val="StyleUnderline"/>
          <w:highlight w:val="cyan"/>
        </w:rPr>
        <w:t>components in</w:t>
      </w:r>
      <w:r w:rsidRPr="007A7F37">
        <w:rPr>
          <w:sz w:val="16"/>
        </w:rPr>
        <w:t xml:space="preserve"> multiple </w:t>
      </w:r>
      <w:r w:rsidRPr="00E83D13">
        <w:rPr>
          <w:rStyle w:val="StyleUnderline"/>
        </w:rPr>
        <w:t>simultaneous or near-</w:t>
      </w:r>
      <w:r w:rsidRPr="00032C4C">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9"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032C4C">
        <w:rPr>
          <w:rStyle w:val="StyleUnderline"/>
          <w:highlight w:val="cyan"/>
        </w:rPr>
        <w:t>connectivity means</w:t>
      </w:r>
      <w:r w:rsidRPr="007A7F37">
        <w:rPr>
          <w:sz w:val="16"/>
        </w:rPr>
        <w:t xml:space="preserve"> that the </w:t>
      </w:r>
      <w:r w:rsidRPr="00032C4C">
        <w:rPr>
          <w:rStyle w:val="Emphasis"/>
          <w:highlight w:val="cyan"/>
        </w:rPr>
        <w:t>distribution</w:t>
      </w:r>
      <w:r w:rsidRPr="007A7F37">
        <w:rPr>
          <w:sz w:val="16"/>
        </w:rPr>
        <w:t xml:space="preserve"> system </w:t>
      </w:r>
      <w:r w:rsidRPr="00032C4C">
        <w:rPr>
          <w:rStyle w:val="StyleUnderline"/>
          <w:highlight w:val="cyan"/>
        </w:rPr>
        <w:t xml:space="preserve">could be a </w:t>
      </w:r>
      <w:r w:rsidRPr="00032C4C">
        <w:rPr>
          <w:rStyle w:val="Emphasis"/>
          <w:highlight w:val="cyan"/>
        </w:rPr>
        <w:t>key vector</w:t>
      </w:r>
      <w:r w:rsidRPr="00032C4C">
        <w:rPr>
          <w:sz w:val="16"/>
          <w:highlight w:val="cyan"/>
        </w:rPr>
        <w:t xml:space="preserve"> </w:t>
      </w:r>
      <w:r w:rsidRPr="00032C4C">
        <w:rPr>
          <w:rStyle w:val="StyleUnderline"/>
          <w:highlight w:val="cyan"/>
        </w:rPr>
        <w:t>for</w:t>
      </w:r>
      <w:r w:rsidRPr="00E83D13">
        <w:rPr>
          <w:rStyle w:val="StyleUnderline"/>
        </w:rPr>
        <w:t xml:space="preserve"> a national security </w:t>
      </w:r>
      <w:r w:rsidRPr="00032C4C">
        <w:rPr>
          <w:rStyle w:val="StyleUnderline"/>
          <w:highlight w:val="cyan"/>
        </w:rPr>
        <w:t>attack on the grid</w:t>
      </w:r>
      <w:r w:rsidRPr="00E83D13">
        <w:rPr>
          <w:rStyle w:val="StyleUnderline"/>
        </w:rPr>
        <w:t>.</w:t>
      </w:r>
      <w:r w:rsidRPr="007A7F37">
        <w:rPr>
          <w:sz w:val="16"/>
        </w:rPr>
        <w:t>”</w:t>
      </w:r>
      <w:hyperlink r:id="rId10" w:anchor="_ftn14" w:history="1">
        <w:r w:rsidRPr="007A7F37">
          <w:rPr>
            <w:rStyle w:val="Hyperlink"/>
            <w:sz w:val="16"/>
          </w:rPr>
          <w:t>[14]</w:t>
        </w:r>
      </w:hyperlink>
    </w:p>
    <w:p w14:paraId="4AF99055" w14:textId="77777777" w:rsidR="005138BC" w:rsidRPr="0090763A" w:rsidRDefault="005138BC" w:rsidP="005138BC"/>
    <w:p w14:paraId="52A32ACB" w14:textId="77777777" w:rsidR="005138BC" w:rsidRDefault="005138BC" w:rsidP="005138BC">
      <w:pPr>
        <w:pStyle w:val="Heading2"/>
      </w:pPr>
      <w:bookmarkStart w:id="9" w:name="_Hlk82874961"/>
      <w:r>
        <w:t>T</w:t>
      </w:r>
    </w:p>
    <w:p w14:paraId="58AD9C44" w14:textId="77777777" w:rsidR="005138BC" w:rsidRPr="003E48D0" w:rsidRDefault="005138BC" w:rsidP="005138BC">
      <w:pPr>
        <w:pStyle w:val="Heading3"/>
      </w:pPr>
      <w:r w:rsidRPr="003E48D0">
        <w:t>2AC – T Prohibit</w:t>
      </w:r>
    </w:p>
    <w:p w14:paraId="1750B379" w14:textId="77777777" w:rsidR="005138BC" w:rsidRDefault="005138BC" w:rsidP="005138BC">
      <w:pPr>
        <w:pStyle w:val="Heading4"/>
      </w:pPr>
      <w:r>
        <w:t>Prohibitions can have exemptions – prefer contextual evidence</w:t>
      </w:r>
    </w:p>
    <w:p w14:paraId="0E01E979" w14:textId="77777777" w:rsidR="005138BC" w:rsidRPr="00AE187A" w:rsidRDefault="005138BC" w:rsidP="005138BC">
      <w:r w:rsidRPr="00E45344">
        <w:rPr>
          <w:rStyle w:val="Style13ptBold"/>
        </w:rPr>
        <w:t>DOJ and FTC 17</w:t>
      </w:r>
      <w:r>
        <w:t xml:space="preserve"> [US Department of Justice and Federal Trade Commission, “ANTITRUST GUIDELINES FOR INTERNATIONAL ENFORCEMENT AND COOPERATION”. https://www.ftc.gov/system/files/documents/public_statements/1049863/international_guidelines_2017.pdf]</w:t>
      </w:r>
    </w:p>
    <w:p w14:paraId="7A66897D" w14:textId="77777777" w:rsidR="005138BC" w:rsidRDefault="005138BC" w:rsidP="005138BC">
      <w:r>
        <w:t>The Sherman Antitrust Act (“</w:t>
      </w:r>
      <w:r w:rsidRPr="000F363F">
        <w:rPr>
          <w:highlight w:val="cyan"/>
          <w:u w:val="single"/>
        </w:rPr>
        <w:t>Sherman Act</w:t>
      </w:r>
      <w:r>
        <w:t xml:space="preserve">”) </w:t>
      </w:r>
      <w:r w:rsidRPr="000F363F">
        <w:rPr>
          <w:highlight w:val="cyan"/>
          <w:u w:val="single"/>
        </w:rPr>
        <w:t>sets forth</w:t>
      </w:r>
      <w:r w:rsidRPr="0026256C">
        <w:rPr>
          <w:u w:val="single"/>
        </w:rPr>
        <w:t xml:space="preserve"> general </w:t>
      </w:r>
      <w:r w:rsidRPr="000F363F">
        <w:rPr>
          <w:highlight w:val="cyan"/>
          <w:u w:val="single"/>
        </w:rPr>
        <w:t xml:space="preserve">antitrust </w:t>
      </w:r>
      <w:r w:rsidRPr="000F363F">
        <w:rPr>
          <w:rStyle w:val="Emphasis"/>
          <w:highlight w:val="cyan"/>
        </w:rPr>
        <w:t>prohibitions</w:t>
      </w:r>
      <w:r>
        <w:t>.</w:t>
      </w:r>
      <w:r w:rsidRPr="004E7624">
        <w:t xml:space="preserve">11 </w:t>
      </w:r>
      <w:r w:rsidRPr="004E7624">
        <w:rPr>
          <w:u w:val="single"/>
        </w:rPr>
        <w:t>Section 1</w:t>
      </w:r>
      <w:r w:rsidRPr="0026256C">
        <w:rPr>
          <w:u w:val="single"/>
        </w:rPr>
        <w:t xml:space="preserve"> of the Sherman Act </w:t>
      </w:r>
      <w:r w:rsidRPr="000F363F">
        <w:rPr>
          <w:highlight w:val="cyan"/>
          <w:u w:val="single"/>
        </w:rPr>
        <w:t>outlaws contracts</w:t>
      </w:r>
      <w:r w:rsidRPr="0026256C">
        <w:rPr>
          <w:u w:val="single"/>
        </w:rPr>
        <w:t xml:space="preserve">, combinations, and </w:t>
      </w:r>
      <w:r w:rsidRPr="000F363F">
        <w:rPr>
          <w:rStyle w:val="Emphasis"/>
          <w:highlight w:val="cyan"/>
        </w:rPr>
        <w:t>conspiracies</w:t>
      </w:r>
      <w:r w:rsidRPr="0026256C">
        <w:rPr>
          <w:u w:val="single"/>
        </w:rPr>
        <w:t xml:space="preserve"> that unreasonably </w:t>
      </w:r>
      <w:r w:rsidRPr="000F363F">
        <w:rPr>
          <w:highlight w:val="cyan"/>
          <w:u w:val="single"/>
        </w:rPr>
        <w:t>restrain “</w:t>
      </w:r>
      <w:r w:rsidRPr="000F363F">
        <w:rPr>
          <w:rStyle w:val="Emphasis"/>
          <w:highlight w:val="cyan"/>
        </w:rPr>
        <w:t>trade or commerce</w:t>
      </w:r>
      <w:r w:rsidRPr="0026256C">
        <w:rPr>
          <w:u w:val="single"/>
        </w:rPr>
        <w:t xml:space="preserve"> among the several States, or with foreign nations</w:t>
      </w:r>
      <w:r>
        <w:t>.”</w:t>
      </w:r>
      <w:r w:rsidRPr="0026256C">
        <w:rPr>
          <w:u w:val="single"/>
        </w:rPr>
        <w:t xml:space="preserve">12 Section </w:t>
      </w:r>
      <w:r w:rsidRPr="004E7624">
        <w:rPr>
          <w:u w:val="single"/>
        </w:rPr>
        <w:t>2 outlaws</w:t>
      </w:r>
      <w:r w:rsidRPr="000F363F">
        <w:rPr>
          <w:highlight w:val="cyan"/>
          <w:u w:val="single"/>
        </w:rPr>
        <w:t xml:space="preserve"> monopolization,</w:t>
      </w:r>
      <w:r w:rsidRPr="00AE187A">
        <w:rPr>
          <w:u w:val="single"/>
        </w:rPr>
        <w:t xml:space="preserve"> attempts to monopolize, and conspiracies to monopolize</w:t>
      </w:r>
      <w:r w:rsidRPr="0026256C">
        <w:rPr>
          <w:u w:val="single"/>
        </w:rPr>
        <w:t xml:space="preserve"> “any part of the trade or commerce among the several States, or with foreign nations.”</w:t>
      </w:r>
      <w:r>
        <w:t xml:space="preserve">13 </w:t>
      </w:r>
      <w:r w:rsidRPr="000F363F">
        <w:rPr>
          <w:highlight w:val="cyan"/>
          <w:u w:val="single"/>
        </w:rPr>
        <w:t>Section 6a</w:t>
      </w:r>
      <w:r w:rsidRPr="0026256C">
        <w:rPr>
          <w:u w:val="single"/>
        </w:rPr>
        <w:t xml:space="preserve">, added by the Foreign Trade Antitrust Improvements Act of 1982 (“FTAIA”), </w:t>
      </w:r>
      <w:r w:rsidRPr="000F363F">
        <w:rPr>
          <w:rStyle w:val="Emphasis"/>
          <w:highlight w:val="cyan"/>
        </w:rPr>
        <w:t>clarifies</w:t>
      </w:r>
      <w:r w:rsidRPr="0026256C">
        <w:rPr>
          <w:u w:val="single"/>
        </w:rPr>
        <w:t xml:space="preserve"> the Sherman Act’s </w:t>
      </w:r>
      <w:r w:rsidRPr="000F363F">
        <w:rPr>
          <w:highlight w:val="cyan"/>
          <w:u w:val="single"/>
        </w:rPr>
        <w:t xml:space="preserve">application to conduct involving only </w:t>
      </w:r>
      <w:r w:rsidRPr="000F363F">
        <w:rPr>
          <w:rStyle w:val="Emphasis"/>
          <w:highlight w:val="cyan"/>
        </w:rPr>
        <w:t>non-import foreign commerce</w:t>
      </w:r>
      <w:r w:rsidRPr="000F363F">
        <w:rPr>
          <w:highlight w:val="cyan"/>
        </w:rPr>
        <w:t>.</w:t>
      </w:r>
      <w:r>
        <w:t>1</w:t>
      </w:r>
    </w:p>
    <w:p w14:paraId="4AB58C00" w14:textId="77777777" w:rsidR="005138BC" w:rsidRPr="00B06A76" w:rsidRDefault="005138BC" w:rsidP="005138BC">
      <w:pPr>
        <w:pStyle w:val="Heading4"/>
      </w:pPr>
      <w:r>
        <w:t xml:space="preserve">Prohibit can mean ‘severely hinder’---doesn’t necessitate a ban. </w:t>
      </w:r>
    </w:p>
    <w:p w14:paraId="31C8C520" w14:textId="77777777" w:rsidR="005138BC" w:rsidRDefault="005138BC" w:rsidP="005138BC">
      <w:r w:rsidRPr="00F438D0">
        <w:rPr>
          <w:rStyle w:val="Style13ptBold"/>
        </w:rPr>
        <w:t>Washington Court of Appeals 19</w:t>
      </w:r>
      <w:r>
        <w:t xml:space="preserve"> (KORSMO-judge. Opinion in State v. Kimball, No. 35441-5-III (Wash. Ct. App. Apr. 2, 2019). Google scholar caselaw. Date accessed 7/13/21). </w:t>
      </w:r>
    </w:p>
    <w:p w14:paraId="7E3F3064" w14:textId="77777777" w:rsidR="005138BC" w:rsidRDefault="005138BC" w:rsidP="005138BC">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59306F60" w14:textId="77777777" w:rsidR="005138BC" w:rsidRDefault="005138BC" w:rsidP="005138BC"/>
    <w:p w14:paraId="322DAA3D" w14:textId="77777777" w:rsidR="005138BC" w:rsidRDefault="005138BC" w:rsidP="005138BC">
      <w:pPr>
        <w:pStyle w:val="Heading4"/>
      </w:pPr>
      <w:r>
        <w:t>Changing liability expands the scope of antitrust law – means we meet the floor</w:t>
      </w:r>
    </w:p>
    <w:p w14:paraId="1CE8C360" w14:textId="77777777" w:rsidR="005138BC" w:rsidRPr="004F5CD1" w:rsidRDefault="005138BC" w:rsidP="005138BC">
      <w:r w:rsidRPr="00CC3E45">
        <w:rPr>
          <w:rStyle w:val="Style13ptBold"/>
        </w:rPr>
        <w:t>Richman 84</w:t>
      </w:r>
      <w:r>
        <w:t xml:space="preserve"> [DC, Yale Law School J.D. 1984. “Antitrust Standing, Antitrust Injury, and the Per Se Standard”. https://digitalcommons.law.yale.edu/cgi/viewcontent.cgi?article=6883&amp;context=ylj]</w:t>
      </w:r>
    </w:p>
    <w:p w14:paraId="289BEBDB" w14:textId="77777777" w:rsidR="005138BC" w:rsidRPr="004F5CD1" w:rsidRDefault="005138BC" w:rsidP="005138BC">
      <w:pPr>
        <w:rPr>
          <w:u w:val="single"/>
        </w:rPr>
      </w:pPr>
      <w:r w:rsidRPr="00CC3E45">
        <w:rPr>
          <w:sz w:val="14"/>
        </w:rPr>
        <w:t xml:space="preserve">Some courts and commentators treated Brunswick as irrelevant to standing doctrine. Because the standing of the Brunswick plaintiffs had never been challenged, these readers concluded that only a trial on the merits could determine whether a plaintiff has suffered an "antitrust injury."69 They failed to realize that the Brunswick plaintiffs' allegations of predatory pricing had made a grant of standing quite proper. If the plaintiffs had, at the outset, attributed their losses solely to the continued existence of their competitors instead of alleging a disruption of the market, their </w:t>
      </w:r>
      <w:r w:rsidRPr="004F5CD1">
        <w:rPr>
          <w:u w:val="single"/>
        </w:rPr>
        <w:t>lack of "</w:t>
      </w:r>
      <w:r w:rsidRPr="00CC3E45">
        <w:rPr>
          <w:highlight w:val="cyan"/>
          <w:u w:val="single"/>
        </w:rPr>
        <w:t>antitrust</w:t>
      </w:r>
      <w:r w:rsidRPr="004F5CD1">
        <w:rPr>
          <w:u w:val="single"/>
        </w:rPr>
        <w:t xml:space="preserve"> injury" and of standing would have been clear from the start</w:t>
      </w:r>
      <w:r w:rsidRPr="00CC3E45">
        <w:rPr>
          <w:sz w:val="14"/>
        </w:rPr>
        <w:t xml:space="preserve">. Whether a plaintiff's claim is defeated at the standing stage or the damages stage may thus be merely a matter of when his theory of causation becomes clear.7 Some lower courts used Brunswick solely to reinforce their own diverse approaches to standing.71 Indeed, the Second and Seventh Circuits were quite correct in using Brunswick to confirm their tests' results. As the Second circuit's decision in Fields Productions illustrates, 7 the only difference between the Second Circuit's test and Brunswick's approach lay in their analytical progressions. </w:t>
      </w:r>
      <w:r w:rsidRPr="004F5CD1">
        <w:rPr>
          <w:u w:val="single"/>
        </w:rPr>
        <w:t xml:space="preserve">The </w:t>
      </w:r>
      <w:r w:rsidRPr="00CC3E45">
        <w:rPr>
          <w:highlight w:val="cyan"/>
          <w:u w:val="single"/>
        </w:rPr>
        <w:t>circuit</w:t>
      </w:r>
      <w:r w:rsidRPr="004F5CD1">
        <w:rPr>
          <w:u w:val="single"/>
        </w:rPr>
        <w:t xml:space="preserve">'s analysis </w:t>
      </w:r>
      <w:r w:rsidRPr="00CC3E45">
        <w:rPr>
          <w:highlight w:val="cyan"/>
          <w:u w:val="single"/>
        </w:rPr>
        <w:t>looked to the particular per se rule</w:t>
      </w:r>
      <w:r w:rsidRPr="004F5CD1">
        <w:rPr>
          <w:u w:val="single"/>
        </w:rPr>
        <w:t xml:space="preserve"> invoked and </w:t>
      </w:r>
      <w:r w:rsidRPr="00CC3E45">
        <w:rPr>
          <w:highlight w:val="cyan"/>
          <w:u w:val="single"/>
        </w:rPr>
        <w:t>then determined whether</w:t>
      </w:r>
      <w:r w:rsidRPr="004F5CD1">
        <w:rPr>
          <w:u w:val="single"/>
        </w:rPr>
        <w:t xml:space="preserve"> that </w:t>
      </w:r>
      <w:r w:rsidRPr="00CC3E45">
        <w:rPr>
          <w:highlight w:val="cyan"/>
          <w:u w:val="single"/>
        </w:rPr>
        <w:t xml:space="preserve">rule </w:t>
      </w:r>
      <w:r w:rsidRPr="00CC3E45">
        <w:rPr>
          <w:rStyle w:val="Emphasis"/>
          <w:highlight w:val="cyan"/>
        </w:rPr>
        <w:t>presumed</w:t>
      </w:r>
      <w:r w:rsidRPr="00CC3E45">
        <w:rPr>
          <w:highlight w:val="cyan"/>
          <w:u w:val="single"/>
        </w:rPr>
        <w:t xml:space="preserve"> any disruption</w:t>
      </w:r>
      <w:r w:rsidRPr="004F5CD1">
        <w:rPr>
          <w:u w:val="single"/>
        </w:rPr>
        <w:t xml:space="preserve"> of the plaintiff's market</w:t>
      </w:r>
      <w:r w:rsidRPr="00CC3E45">
        <w:rPr>
          <w:sz w:val="14"/>
        </w:rPr>
        <w:t xml:space="preserve">. </w:t>
      </w:r>
      <w:r w:rsidRPr="004F5CD1">
        <w:rPr>
          <w:u w:val="single"/>
        </w:rPr>
        <w:t>The analysis implicit in Brunswick focuses first on the plaintiff's market and then on whether the plaintiff, through either a per se claim or rule of reason allegations, can indicate some effect upon that market. 7</w:t>
      </w:r>
    </w:p>
    <w:p w14:paraId="00B3E9F5" w14:textId="77777777" w:rsidR="005138BC" w:rsidRPr="00CC3E45" w:rsidRDefault="005138BC" w:rsidP="005138BC">
      <w:pPr>
        <w:rPr>
          <w:sz w:val="14"/>
        </w:rPr>
      </w:pPr>
      <w:r w:rsidRPr="00CC3E45">
        <w:rPr>
          <w:sz w:val="14"/>
        </w:rPr>
        <w:t>1</w:t>
      </w:r>
    </w:p>
    <w:p w14:paraId="112314BA" w14:textId="77777777" w:rsidR="005138BC" w:rsidRPr="00CC3E45" w:rsidRDefault="005138BC" w:rsidP="005138BC">
      <w:pPr>
        <w:rPr>
          <w:sz w:val="14"/>
        </w:rPr>
      </w:pPr>
      <w:r w:rsidRPr="00CC3E45">
        <w:rPr>
          <w:sz w:val="14"/>
        </w:rPr>
        <w:t xml:space="preserve">After Brunswick, therefore, the Ninth Circuit's refusal to abandon the doctrine that permitted standing to the kind of plaintiff barred by Fields Productions was unjustified. By </w:t>
      </w:r>
      <w:r w:rsidRPr="00CC3E45">
        <w:rPr>
          <w:highlight w:val="cyan"/>
          <w:u w:val="single"/>
        </w:rPr>
        <w:t>continuing to consider intent and foreseeability in</w:t>
      </w:r>
      <w:r w:rsidRPr="004F5CD1">
        <w:rPr>
          <w:u w:val="single"/>
        </w:rPr>
        <w:t xml:space="preserve"> its </w:t>
      </w:r>
      <w:r w:rsidRPr="00CC3E45">
        <w:rPr>
          <w:highlight w:val="cyan"/>
          <w:u w:val="single"/>
        </w:rPr>
        <w:t>analysis of standing in per se claims</w:t>
      </w:r>
      <w:r w:rsidRPr="004F5CD1">
        <w:rPr>
          <w:u w:val="single"/>
        </w:rPr>
        <w:t xml:space="preserve">, the Ninth Circuit </w:t>
      </w:r>
      <w:r w:rsidRPr="00CC3E45">
        <w:rPr>
          <w:rStyle w:val="Emphasis"/>
          <w:highlight w:val="cyan"/>
        </w:rPr>
        <w:t>expanded the scope</w:t>
      </w:r>
      <w:r w:rsidRPr="00CC3E45">
        <w:rPr>
          <w:highlight w:val="cyan"/>
          <w:u w:val="single"/>
        </w:rPr>
        <w:t xml:space="preserve"> of section 4</w:t>
      </w:r>
      <w:r w:rsidRPr="004F5CD1">
        <w:rPr>
          <w:u w:val="single"/>
        </w:rPr>
        <w:t xml:space="preserve"> beyond that allowed by Brunswick."</w:t>
      </w:r>
      <w:r w:rsidRPr="00CC3E45">
        <w:rPr>
          <w:sz w:val="14"/>
        </w:rPr>
        <w:t xml:space="preserve"> In Ostrofe v. H.S. Crocker Co.,7 5 for example, a former sales manager alleged that his employer had forced his resignation to prevent him from interfering in a conspiracy to fix prices. Even though the plaintiff clearly had failed to indicate any disruption of competition in his own market-the labor market-the Ninth Circuit found him to have standing under section 4. It reasoned that the "[d]ischarge of those who refuse to participate [in a price fixing conspiracy] is essential to success of the scheme"' and concluded that the plaintiff had suffered a direct injury.</w:t>
      </w:r>
    </w:p>
    <w:bookmarkEnd w:id="9"/>
    <w:p w14:paraId="0E9879EF" w14:textId="77777777" w:rsidR="005138BC" w:rsidRDefault="005138BC" w:rsidP="005138BC">
      <w:pPr>
        <w:pStyle w:val="Heading2"/>
      </w:pPr>
      <w:r>
        <w:t>CP</w:t>
      </w:r>
    </w:p>
    <w:p w14:paraId="0A8A8B10" w14:textId="77777777" w:rsidR="005138BC" w:rsidRDefault="005138BC" w:rsidP="005138BC">
      <w:pPr>
        <w:pStyle w:val="Heading2"/>
      </w:pPr>
      <w:r>
        <w:t>States</w:t>
      </w:r>
    </w:p>
    <w:p w14:paraId="00059200" w14:textId="77777777" w:rsidR="005138BC" w:rsidRDefault="005138BC" w:rsidP="005138BC">
      <w:pPr>
        <w:pStyle w:val="Heading3"/>
      </w:pPr>
      <w:r>
        <w:t>2AC – States CP</w:t>
      </w:r>
    </w:p>
    <w:p w14:paraId="61E7C172" w14:textId="77777777" w:rsidR="005138BC" w:rsidRDefault="005138BC" w:rsidP="005138BC">
      <w:pPr>
        <w:pStyle w:val="Heading4"/>
      </w:pPr>
      <w:r>
        <w:t>Standard setting is global and SSOs are outside of US jurisdiction</w:t>
      </w:r>
    </w:p>
    <w:p w14:paraId="12F51626" w14:textId="77777777" w:rsidR="005138BC" w:rsidRPr="008B6AAE" w:rsidRDefault="005138BC" w:rsidP="005138BC">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5F5F5A36" w14:textId="77777777" w:rsidR="005138BC" w:rsidRPr="00CB6726" w:rsidRDefault="005138BC" w:rsidP="005138BC">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6814C279" w14:textId="77777777" w:rsidR="005138BC" w:rsidRPr="00CB6726" w:rsidRDefault="005138BC" w:rsidP="005138BC">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7F759BA2" w14:textId="77777777" w:rsidR="005138BC" w:rsidRDefault="005138BC" w:rsidP="005138BC">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5DE08378" w14:textId="77777777" w:rsidR="005138BC" w:rsidRPr="00CB6726" w:rsidRDefault="005138BC" w:rsidP="005138BC">
      <w:pPr>
        <w:rPr>
          <w:sz w:val="14"/>
        </w:rPr>
      </w:pPr>
      <w:r w:rsidRPr="00CB6726">
        <w:rPr>
          <w:sz w:val="14"/>
        </w:rPr>
        <w:t>The Overall Landscape</w:t>
      </w:r>
    </w:p>
    <w:p w14:paraId="092088E9" w14:textId="77777777" w:rsidR="005138BC" w:rsidRDefault="005138BC" w:rsidP="005138BC">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4030FEDA" w14:textId="77777777" w:rsidR="005138BC" w:rsidRDefault="005138BC" w:rsidP="005138BC">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32ADD17B" w14:textId="77777777" w:rsidR="005138BC" w:rsidRDefault="005138BC" w:rsidP="005138BC">
      <w:pPr>
        <w:pStyle w:val="Heading4"/>
      </w:pPr>
      <w:r>
        <w:t>State international regulation gets preempted, kills foreign investment and triggers massive economic uncertainty</w:t>
      </w:r>
    </w:p>
    <w:p w14:paraId="514A1ED2" w14:textId="77777777" w:rsidR="005138BC" w:rsidRPr="00661A11" w:rsidRDefault="005138BC" w:rsidP="005138BC">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238D2E8A" w14:textId="77777777" w:rsidR="005138BC" w:rsidRPr="00661A11" w:rsidRDefault="005138BC" w:rsidP="005138BC">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7A3F2C36" w14:textId="77777777" w:rsidR="005138BC" w:rsidRDefault="005138BC" w:rsidP="005138BC">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649009C7" w14:textId="77777777" w:rsidR="005138BC" w:rsidRPr="00661A11" w:rsidRDefault="005138BC" w:rsidP="005138BC">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04D4025F" w14:textId="77777777" w:rsidR="005138BC" w:rsidRPr="00661A11" w:rsidRDefault="005138BC" w:rsidP="005138BC">
      <w:pPr>
        <w:rPr>
          <w:sz w:val="14"/>
        </w:rPr>
      </w:pPr>
      <w:r w:rsidRPr="00661A11">
        <w:rPr>
          <w:sz w:val="14"/>
        </w:rPr>
        <w:t>Another objective was to eliminate "ambiguity in the precise legal standard to be employed in determining whether American antitrust law is to be applied to a particular transaction."7</w:t>
      </w:r>
    </w:p>
    <w:p w14:paraId="546B9947" w14:textId="77777777" w:rsidR="005138BC" w:rsidRDefault="005138BC" w:rsidP="005138BC">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3EE41D6C" w14:textId="77777777" w:rsidR="005138BC" w:rsidRDefault="005138BC" w:rsidP="005138BC">
      <w:pPr>
        <w:rPr>
          <w:u w:val="single"/>
        </w:rPr>
      </w:pPr>
      <w:r w:rsidRPr="009E4316">
        <w:rPr>
          <w:u w:val="single"/>
        </w:rPr>
        <w:t xml:space="preserve">A third objective was to </w:t>
      </w:r>
      <w:r w:rsidRPr="000F363F">
        <w:rPr>
          <w:highlight w:val="cyan"/>
          <w:u w:val="single"/>
        </w:rPr>
        <w:t xml:space="preserve">promote </w:t>
      </w:r>
      <w:r w:rsidRPr="0010205C">
        <w:rPr>
          <w:u w:val="single"/>
        </w:rPr>
        <w:t xml:space="preserve">international </w:t>
      </w:r>
      <w:r w:rsidRPr="000F363F">
        <w:rPr>
          <w:highlight w:val="cyan"/>
          <w:u w:val="single"/>
        </w:rPr>
        <w:t>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50498FE6" w14:textId="77777777" w:rsidR="005138BC" w:rsidRDefault="005138BC" w:rsidP="005138BC">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31225853" w14:textId="77777777" w:rsidR="005138BC" w:rsidRPr="000370AD" w:rsidRDefault="005138BC" w:rsidP="005138BC">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0DA345F7" w14:textId="77777777" w:rsidR="005138BC" w:rsidRDefault="005138BC" w:rsidP="005138BC">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10205C">
        <w:rPr>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4BBFD817" w14:textId="77777777" w:rsidR="005138BC" w:rsidRDefault="005138BC" w:rsidP="005138BC">
      <w:pPr>
        <w:rPr>
          <w:u w:val="single"/>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19D1CF83" w14:textId="77777777" w:rsidR="005138BC" w:rsidRDefault="005138BC" w:rsidP="005138BC">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2112904F" w14:textId="77777777" w:rsidR="005138BC" w:rsidRPr="000370AD" w:rsidRDefault="005138BC" w:rsidP="005138BC">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6036F79F" w14:textId="77777777" w:rsidR="005138BC" w:rsidRPr="00661A11" w:rsidRDefault="005138BC" w:rsidP="005138BC">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37C66F32" w14:textId="77777777" w:rsidR="005138BC" w:rsidRPr="000370AD" w:rsidRDefault="005138BC" w:rsidP="005138BC">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52A4A23C" w14:textId="77777777" w:rsidR="005138BC" w:rsidRDefault="005138BC" w:rsidP="005138BC">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10F0C62B" w14:textId="77777777" w:rsidR="005138BC" w:rsidRPr="000370AD" w:rsidRDefault="005138BC" w:rsidP="005138BC">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7FEF2873" w14:textId="77777777" w:rsidR="005138BC" w:rsidRPr="00661A11" w:rsidRDefault="005138BC" w:rsidP="005138BC">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14EFB2E6" w14:textId="77777777" w:rsidR="005138BC" w:rsidRPr="003B0B9C" w:rsidRDefault="005138BC" w:rsidP="005138BC">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4AAEE36B" w14:textId="77777777" w:rsidR="005138BC" w:rsidRPr="003B0B9C" w:rsidRDefault="005138BC" w:rsidP="005138BC">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32574CC0" w14:textId="77777777" w:rsidR="005138BC" w:rsidRPr="003B0B9C" w:rsidRDefault="005138BC" w:rsidP="005138BC">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5A282329" w14:textId="77777777" w:rsidR="005138BC" w:rsidRPr="00661A11" w:rsidRDefault="005138BC" w:rsidP="005138BC">
      <w:pPr>
        <w:rPr>
          <w:sz w:val="14"/>
        </w:rPr>
      </w:pPr>
      <w:r w:rsidRPr="002E7498">
        <w:rPr>
          <w:u w:val="single"/>
        </w:rPr>
        <w:t xml:space="preserve">When </w:t>
      </w:r>
      <w:r w:rsidRPr="0010205C">
        <w:rPr>
          <w:u w:val="single"/>
        </w:rPr>
        <w:t xml:space="preserve">the area of regulation </w:t>
      </w:r>
      <w:r w:rsidRPr="000F363F">
        <w:rPr>
          <w:highlight w:val="cyan"/>
          <w:u w:val="single"/>
        </w:rPr>
        <w:t>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50D9CBB0" w14:textId="77777777" w:rsidR="005138BC" w:rsidRDefault="005138BC" w:rsidP="005138BC">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4E67F913" w14:textId="77777777" w:rsidR="005138BC" w:rsidRDefault="005138BC" w:rsidP="005138BC">
      <w:pPr>
        <w:rPr>
          <w:u w:val="single"/>
        </w:rPr>
      </w:pPr>
      <w:r w:rsidRPr="002E7498">
        <w:rPr>
          <w:u w:val="single"/>
        </w:rPr>
        <w:t>This allocation of power is intended to ensure that only one entity — the federal government — represents American interests in foreign trade and commerce and foreign affairs.23</w:t>
      </w:r>
    </w:p>
    <w:p w14:paraId="05CB3B74" w14:textId="77777777" w:rsidR="005138BC" w:rsidRPr="00661A11" w:rsidRDefault="005138BC" w:rsidP="005138BC">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60B473AE" w14:textId="77777777" w:rsidR="005138BC" w:rsidRPr="00661A11" w:rsidRDefault="005138BC" w:rsidP="005138BC">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05C6D04D" w14:textId="77777777" w:rsidR="005138BC" w:rsidRPr="00661A11" w:rsidRDefault="005138BC" w:rsidP="005138BC">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3731D7A4" w14:textId="77777777" w:rsidR="005138BC" w:rsidRPr="00661A11" w:rsidRDefault="005138BC" w:rsidP="005138BC">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0E2A74DD" w14:textId="77777777" w:rsidR="005138BC" w:rsidRPr="00661A11" w:rsidRDefault="005138BC" w:rsidP="005138BC">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0DD2044D" w14:textId="77777777" w:rsidR="005138BC" w:rsidRPr="00661A11" w:rsidRDefault="005138BC" w:rsidP="005138BC">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4CFBB26C" w14:textId="77777777" w:rsidR="005138BC" w:rsidRDefault="005138BC" w:rsidP="005138BC">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6EF8B8C4" w14:textId="77777777" w:rsidR="005138BC" w:rsidRDefault="005138BC" w:rsidP="005138BC">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56D527BF" w14:textId="77777777" w:rsidR="005138BC" w:rsidRPr="00661A11" w:rsidRDefault="005138BC" w:rsidP="005138BC">
      <w:pPr>
        <w:rPr>
          <w:sz w:val="14"/>
        </w:rPr>
      </w:pPr>
      <w:r w:rsidRPr="00661A11">
        <w:rPr>
          <w:sz w:val="14"/>
        </w:rPr>
        <w:t>Intel II analyzed the question as follows:</w:t>
      </w:r>
    </w:p>
    <w:p w14:paraId="4A629DA2" w14:textId="77777777" w:rsidR="005138BC" w:rsidRDefault="005138BC" w:rsidP="005138BC">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4446221F" w14:textId="77777777" w:rsidR="005138BC" w:rsidRPr="00661A11" w:rsidRDefault="005138BC" w:rsidP="005138BC">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5197EA09" w14:textId="77777777" w:rsidR="005138BC" w:rsidRPr="00661A11" w:rsidRDefault="005138BC" w:rsidP="005138BC">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4BFA2EE4" w14:textId="77777777" w:rsidR="005138BC" w:rsidRPr="00661A11" w:rsidRDefault="005138BC" w:rsidP="005138BC">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57E5AF94" w14:textId="77777777" w:rsidR="005138BC" w:rsidRPr="00661A11" w:rsidRDefault="005138BC" w:rsidP="005138BC">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218D96EF" w14:textId="77777777" w:rsidR="005138BC" w:rsidRPr="00661A11" w:rsidRDefault="005138BC" w:rsidP="005138BC">
      <w:pPr>
        <w:rPr>
          <w:sz w:val="14"/>
        </w:rPr>
      </w:pPr>
      <w:r w:rsidRPr="00661A11">
        <w:rPr>
          <w:sz w:val="14"/>
        </w:rPr>
        <w:t>Rather, they sought damages for anti-competitive practices "alleged to have had an adverse effect on the relevant markets in this state ..."34</w:t>
      </w:r>
    </w:p>
    <w:p w14:paraId="4FE42451" w14:textId="77777777" w:rsidR="005138BC" w:rsidRPr="00661A11" w:rsidRDefault="005138BC" w:rsidP="005138BC">
      <w:pPr>
        <w:rPr>
          <w:sz w:val="14"/>
        </w:rPr>
      </w:pPr>
      <w:r w:rsidRPr="00661A11">
        <w:rPr>
          <w:sz w:val="14"/>
        </w:rPr>
        <w:t>According to the court:</w:t>
      </w:r>
    </w:p>
    <w:p w14:paraId="7E521AED" w14:textId="77777777" w:rsidR="005138BC" w:rsidRPr="00661A11" w:rsidRDefault="005138BC" w:rsidP="005138BC">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2EDFFEB1" w14:textId="77777777" w:rsidR="005138BC" w:rsidRPr="00661A11" w:rsidRDefault="005138BC" w:rsidP="005138BC">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623AAB3C" w14:textId="77777777" w:rsidR="005138BC" w:rsidRPr="009E4316" w:rsidRDefault="005138BC" w:rsidP="005138BC">
      <w:r w:rsidRPr="000F363F">
        <w:rPr>
          <w:highlight w:val="cyan"/>
          <w:u w:val="single"/>
        </w:rPr>
        <w:t xml:space="preserve">To do otherwise contravenes </w:t>
      </w:r>
      <w:r w:rsidRPr="006F2A41">
        <w:rPr>
          <w:u w:val="single"/>
        </w:rPr>
        <w:t xml:space="preserve">constitutional </w:t>
      </w:r>
      <w:r w:rsidRPr="000F363F">
        <w:rPr>
          <w:highlight w:val="cyan"/>
          <w:u w:val="single"/>
        </w:rPr>
        <w:t xml:space="preserve">clauses, rules of statutory construction </w:t>
      </w:r>
      <w:r w:rsidRPr="000F363F">
        <w:rPr>
          <w:rStyle w:val="Emphasis"/>
          <w:highlight w:val="cyan"/>
        </w:rPr>
        <w:t>and federal policies</w:t>
      </w:r>
      <w:r w:rsidRPr="000F363F">
        <w:rPr>
          <w:sz w:val="14"/>
          <w:highlight w:val="cyan"/>
        </w:rPr>
        <w:t>.</w:t>
      </w:r>
    </w:p>
    <w:p w14:paraId="6878ECF1" w14:textId="6314ADC1" w:rsidR="005138BC" w:rsidRDefault="00144A0D" w:rsidP="005138BC">
      <w:pPr>
        <w:pStyle w:val="Heading2"/>
      </w:pPr>
      <w:r>
        <w:t>Substantially PIC</w:t>
      </w:r>
    </w:p>
    <w:p w14:paraId="2DF55D98" w14:textId="77777777" w:rsidR="005138BC" w:rsidRDefault="005138BC" w:rsidP="005138BC">
      <w:pPr>
        <w:pStyle w:val="Heading2"/>
      </w:pPr>
      <w:r>
        <w:t>FTC CP</w:t>
      </w:r>
    </w:p>
    <w:p w14:paraId="39144D36" w14:textId="77777777" w:rsidR="005138BC" w:rsidRDefault="005138BC" w:rsidP="005138BC">
      <w:pPr>
        <w:pStyle w:val="Heading3"/>
      </w:pPr>
      <w:r>
        <w:t>2AC – FTC</w:t>
      </w:r>
    </w:p>
    <w:p w14:paraId="2A2708E2" w14:textId="77777777" w:rsidR="005138BC" w:rsidRDefault="005138BC" w:rsidP="005138BC">
      <w:pPr>
        <w:pStyle w:val="Heading4"/>
      </w:pPr>
      <w:r>
        <w:t>Specifically antitrust is locked out of royalty hikes, refusals to deal, and FRAND breaches</w:t>
      </w:r>
    </w:p>
    <w:p w14:paraId="368C89EA" w14:textId="77777777" w:rsidR="005138BC" w:rsidRPr="00297730" w:rsidRDefault="005138BC" w:rsidP="005138BC">
      <w:r w:rsidRPr="005E4399">
        <w:rPr>
          <w:rStyle w:val="Style13ptBold"/>
        </w:rPr>
        <w:t>Hedge 20</w:t>
      </w:r>
      <w:r>
        <w:t xml:space="preserve"> [Justin Hedge, Partner @ Arnold &amp; Porter. Jonathan Gleklen. “</w:t>
      </w:r>
      <w:r w:rsidRPr="00297730">
        <w:t>Ninth Circuit Reversal of FTC's Qualcomm Win Highlights the Limits of Antitrust Enforcement in Standard Essential Patent Licensing</w:t>
      </w:r>
      <w:r>
        <w:t xml:space="preserve">”. 8/18/20. </w:t>
      </w:r>
      <w:r w:rsidRPr="00297730">
        <w:t>https://www.arnoldporter.com/en/perspectives/publications/2020/08/9th-circuit-reversal-of-ftc-qualcomm-win</w:t>
      </w:r>
      <w:r>
        <w:t>]</w:t>
      </w:r>
    </w:p>
    <w:p w14:paraId="4893983F" w14:textId="77777777" w:rsidR="005138BC" w:rsidRPr="005E4399" w:rsidRDefault="005138BC" w:rsidP="005138BC">
      <w:pPr>
        <w:rPr>
          <w:u w:val="single"/>
        </w:rPr>
      </w:pPr>
      <w:r w:rsidRPr="009650CA">
        <w:rPr>
          <w:highlight w:val="cyan"/>
          <w:u w:val="single"/>
        </w:rPr>
        <w:t>Earning monopoly profits</w:t>
      </w:r>
      <w:r w:rsidRPr="005E4399">
        <w:rPr>
          <w:u w:val="single"/>
        </w:rPr>
        <w:t xml:space="preserve"> on </w:t>
      </w:r>
      <w:r w:rsidRPr="009650CA">
        <w:rPr>
          <w:highlight w:val="cyan"/>
          <w:u w:val="single"/>
        </w:rPr>
        <w:t xml:space="preserve">patents is </w:t>
      </w:r>
      <w:r w:rsidRPr="009650CA">
        <w:rPr>
          <w:b/>
          <w:bCs/>
          <w:highlight w:val="cyan"/>
          <w:u w:val="single"/>
        </w:rPr>
        <w:t>not an antitrust violation</w:t>
      </w:r>
      <w:r>
        <w:t xml:space="preserve">. The </w:t>
      </w:r>
      <w:r w:rsidRPr="005E4399">
        <w:rPr>
          <w:u w:val="single"/>
        </w:rPr>
        <w:t xml:space="preserve">Ninth Circuit characterized Qualcomm as engaged in profit-maximizing, "hypercompetitive behavior" and held that just because Qualcomm had "sharp elbows," that did not mean it had acted anticompetitively. The decision is a reminder that high prices or </w:t>
      </w:r>
      <w:r w:rsidRPr="009650CA">
        <w:rPr>
          <w:b/>
          <w:bCs/>
          <w:highlight w:val="cyan"/>
          <w:u w:val="single"/>
        </w:rPr>
        <w:t>high royalty rates</w:t>
      </w:r>
      <w:r w:rsidRPr="005E4399">
        <w:rPr>
          <w:u w:val="single"/>
        </w:rPr>
        <w:t xml:space="preserve"> alone—and even rates at a monopoly price—</w:t>
      </w:r>
      <w:r w:rsidRPr="009650CA">
        <w:rPr>
          <w:highlight w:val="cyan"/>
          <w:u w:val="single"/>
        </w:rPr>
        <w:t>cannot form the basis for</w:t>
      </w:r>
      <w:r w:rsidRPr="005E4399">
        <w:rPr>
          <w:u w:val="single"/>
        </w:rPr>
        <w:t xml:space="preserve"> an </w:t>
      </w:r>
      <w:r w:rsidRPr="009650CA">
        <w:rPr>
          <w:b/>
          <w:bCs/>
          <w:highlight w:val="cyan"/>
          <w:u w:val="single"/>
        </w:rPr>
        <w:t>antitrust claim</w:t>
      </w:r>
      <w:r w:rsidRPr="005E4399">
        <w:rPr>
          <w:u w:val="single"/>
        </w:rPr>
        <w:t xml:space="preserve"> against a monopolist.</w:t>
      </w:r>
    </w:p>
    <w:p w14:paraId="6144723D" w14:textId="77777777" w:rsidR="005138BC" w:rsidRDefault="005138BC" w:rsidP="005138BC">
      <w:r w:rsidRPr="009650CA">
        <w:rPr>
          <w:highlight w:val="cyan"/>
          <w:u w:val="single"/>
        </w:rPr>
        <w:t xml:space="preserve">Patent holders can </w:t>
      </w:r>
      <w:r w:rsidRPr="009D2F0D">
        <w:rPr>
          <w:u w:val="single"/>
        </w:rPr>
        <w:t>design royalty</w:t>
      </w:r>
      <w:r w:rsidRPr="005E4399">
        <w:rPr>
          <w:u w:val="single"/>
        </w:rPr>
        <w:t xml:space="preserve"> systems to avoid patent exhaustion and </w:t>
      </w:r>
      <w:r w:rsidRPr="009650CA">
        <w:rPr>
          <w:highlight w:val="cyan"/>
          <w:u w:val="single"/>
        </w:rPr>
        <w:t>choose where in the supply chain to extract</w:t>
      </w:r>
      <w:r w:rsidRPr="005E4399">
        <w:rPr>
          <w:u w:val="single"/>
        </w:rPr>
        <w:t xml:space="preserve"> their </w:t>
      </w:r>
      <w:r w:rsidRPr="009650CA">
        <w:rPr>
          <w:highlight w:val="cyan"/>
          <w:u w:val="single"/>
        </w:rPr>
        <w:t>royalties</w:t>
      </w:r>
      <w:r w:rsidRPr="009650CA">
        <w:rPr>
          <w:highlight w:val="cyan"/>
        </w:rPr>
        <w:t>.</w:t>
      </w:r>
      <w:r>
        <w:t xml:space="preserve"> The </w:t>
      </w:r>
      <w:r w:rsidRPr="005E4399">
        <w:rPr>
          <w:u w:val="single"/>
        </w:rPr>
        <w:t>FTC's central contention was that the royalty charged by Qualcomm to OEMs acted as a surcharge on sales by Qualcomm's competitors and allowed Qualcomm to charge lower prices for its own chips.</w:t>
      </w:r>
      <w:r>
        <w:t xml:space="preserve"> The Ninth Circuit, however, made clear that </w:t>
      </w:r>
      <w:r w:rsidRPr="005E4399">
        <w:rPr>
          <w:u w:val="single"/>
        </w:rPr>
        <w:t xml:space="preserve">nothing in the antitrust laws prohibited Qualcomm from </w:t>
      </w:r>
      <w:r w:rsidRPr="005E4399">
        <w:rPr>
          <w:b/>
          <w:bCs/>
          <w:u w:val="single"/>
        </w:rPr>
        <w:t>choosing where in the supply chain</w:t>
      </w:r>
      <w:r w:rsidRPr="005E4399">
        <w:rPr>
          <w:u w:val="single"/>
        </w:rPr>
        <w:t xml:space="preserve"> it wanted to license and there was no evidence that Qualcomm's chip prices were so low as to be considered predatory.</w:t>
      </w:r>
      <w:r>
        <w:t xml:space="preserve"> The court characterized the FTC's arguments as a type of "margin squeeze" theory that was rejected by the Supreme Court in linkLine. Even if SSOs clearly draft their patent policies to require IP owners to license component makers, a breach of that commitment does not raise antitrust concerns where component makers pay no royalties and there is no price squeeze.</w:t>
      </w:r>
    </w:p>
    <w:p w14:paraId="19DF87B2" w14:textId="77777777" w:rsidR="005138BC" w:rsidRPr="005E4399" w:rsidRDefault="005138BC" w:rsidP="005138BC">
      <w:pPr>
        <w:rPr>
          <w:u w:val="single"/>
        </w:rPr>
      </w:pPr>
      <w:r w:rsidRPr="005E4399">
        <w:rPr>
          <w:u w:val="single"/>
        </w:rPr>
        <w:t xml:space="preserve">Aspen Skiing applications remain limited. </w:t>
      </w:r>
      <w:r w:rsidRPr="009650CA">
        <w:rPr>
          <w:highlight w:val="cyan"/>
          <w:u w:val="single"/>
        </w:rPr>
        <w:t xml:space="preserve">Antitrust liability for </w:t>
      </w:r>
      <w:r w:rsidRPr="009650CA">
        <w:rPr>
          <w:b/>
          <w:bCs/>
          <w:highlight w:val="cyan"/>
          <w:u w:val="single"/>
        </w:rPr>
        <w:t>unilateral refusals to deal</w:t>
      </w:r>
      <w:r w:rsidRPr="005E4399">
        <w:rPr>
          <w:b/>
          <w:bCs/>
          <w:u w:val="single"/>
        </w:rPr>
        <w:t xml:space="preserve"> remains </w:t>
      </w:r>
      <w:r w:rsidRPr="009650CA">
        <w:rPr>
          <w:b/>
          <w:bCs/>
          <w:highlight w:val="cyan"/>
          <w:u w:val="single"/>
        </w:rPr>
        <w:t>disfavored</w:t>
      </w:r>
      <w:r w:rsidRPr="009650CA">
        <w:rPr>
          <w:highlight w:val="cyan"/>
        </w:rPr>
        <w:t>.</w:t>
      </w:r>
      <w:r>
        <w:t xml:space="preserve"> The Ninth Circuit's decision does not even cite its decision in ITS v. Kodak, in which the court held that a refusal to license patents can be the basis for antitrust liability where the justification for the refusal to deal is "pretextual." Instead, </w:t>
      </w:r>
      <w:r w:rsidRPr="005E4399">
        <w:rPr>
          <w:u w:val="single"/>
        </w:rPr>
        <w:t xml:space="preserve">antitrust liability </w:t>
      </w:r>
      <w:r w:rsidRPr="009650CA">
        <w:rPr>
          <w:highlight w:val="cyan"/>
          <w:u w:val="single"/>
        </w:rPr>
        <w:t>attaches to</w:t>
      </w:r>
      <w:r w:rsidRPr="005E4399">
        <w:rPr>
          <w:u w:val="single"/>
        </w:rPr>
        <w:t xml:space="preserve"> a unilateral </w:t>
      </w:r>
      <w:r w:rsidRPr="009650CA">
        <w:rPr>
          <w:highlight w:val="cyan"/>
          <w:u w:val="single"/>
        </w:rPr>
        <w:t>refusal to deal only if</w:t>
      </w:r>
      <w:r w:rsidRPr="005E4399">
        <w:rPr>
          <w:u w:val="single"/>
        </w:rPr>
        <w:t xml:space="preserve"> there was a </w:t>
      </w:r>
      <w:r w:rsidRPr="009650CA">
        <w:rPr>
          <w:highlight w:val="cyan"/>
          <w:u w:val="single"/>
        </w:rPr>
        <w:t>prior course of dealing</w:t>
      </w:r>
      <w:r w:rsidRPr="005E4399">
        <w:rPr>
          <w:u w:val="single"/>
        </w:rPr>
        <w:t>, the refusal involves a "</w:t>
      </w:r>
      <w:r w:rsidRPr="009650CA">
        <w:rPr>
          <w:highlight w:val="cyan"/>
          <w:u w:val="single"/>
        </w:rPr>
        <w:t>profit sacrifice</w:t>
      </w:r>
      <w:r w:rsidRPr="005E4399">
        <w:rPr>
          <w:u w:val="single"/>
        </w:rPr>
        <w:t xml:space="preserve">" and lacks any procompetitive justification, </w:t>
      </w:r>
      <w:r w:rsidRPr="009650CA">
        <w:rPr>
          <w:highlight w:val="cyan"/>
          <w:u w:val="single"/>
        </w:rPr>
        <w:t>and</w:t>
      </w:r>
      <w:r w:rsidRPr="005E4399">
        <w:rPr>
          <w:u w:val="single"/>
        </w:rPr>
        <w:t xml:space="preserve"> a </w:t>
      </w:r>
      <w:r w:rsidRPr="009650CA">
        <w:rPr>
          <w:highlight w:val="cyan"/>
          <w:u w:val="single"/>
        </w:rPr>
        <w:t>remedy would be administrable</w:t>
      </w:r>
      <w:r w:rsidRPr="005E4399">
        <w:rPr>
          <w:u w:val="single"/>
        </w:rPr>
        <w:t xml:space="preserve"> as shown by the fact that the defendant is currently selling to others.</w:t>
      </w:r>
    </w:p>
    <w:p w14:paraId="2F6582F8" w14:textId="77777777" w:rsidR="005138BC" w:rsidRPr="00824DB1" w:rsidRDefault="005138BC" w:rsidP="005138BC">
      <w:pPr>
        <w:rPr>
          <w:u w:val="single"/>
        </w:rPr>
      </w:pPr>
      <w:r w:rsidRPr="009650CA">
        <w:rPr>
          <w:highlight w:val="cyan"/>
        </w:rPr>
        <w:t>B</w:t>
      </w:r>
      <w:r w:rsidRPr="009650CA">
        <w:rPr>
          <w:highlight w:val="cyan"/>
          <w:u w:val="single"/>
        </w:rPr>
        <w:t xml:space="preserve">reach of a </w:t>
      </w:r>
      <w:r w:rsidRPr="009650CA">
        <w:rPr>
          <w:rStyle w:val="Emphasis"/>
          <w:highlight w:val="cyan"/>
        </w:rPr>
        <w:t>FRAND</w:t>
      </w:r>
      <w:r w:rsidRPr="00824DB1">
        <w:rPr>
          <w:rStyle w:val="Emphasis"/>
        </w:rPr>
        <w:t xml:space="preserve"> commitment</w:t>
      </w:r>
      <w:r w:rsidRPr="00824DB1">
        <w:rPr>
          <w:u w:val="single"/>
        </w:rPr>
        <w:t xml:space="preserve"> does </w:t>
      </w:r>
      <w:r w:rsidRPr="009650CA">
        <w:rPr>
          <w:highlight w:val="cyan"/>
          <w:u w:val="single"/>
        </w:rPr>
        <w:t>not</w:t>
      </w:r>
      <w:r w:rsidRPr="00824DB1">
        <w:rPr>
          <w:u w:val="single"/>
        </w:rPr>
        <w:t xml:space="preserve"> constitute an </w:t>
      </w:r>
      <w:r w:rsidRPr="009650CA">
        <w:rPr>
          <w:highlight w:val="cyan"/>
          <w:u w:val="single"/>
        </w:rPr>
        <w:t>antitrust violation</w:t>
      </w:r>
      <w:r w:rsidRPr="00824DB1">
        <w:rPr>
          <w:u w:val="single"/>
        </w:rPr>
        <w:t xml:space="preserve"> unless there is foreclosure (and </w:t>
      </w:r>
      <w:r w:rsidRPr="00824DB1">
        <w:rPr>
          <w:rStyle w:val="Emphasis"/>
        </w:rPr>
        <w:t>maybe not even then</w:t>
      </w:r>
      <w:r w:rsidRPr="00824DB1">
        <w:rPr>
          <w:u w:val="single"/>
        </w:rPr>
        <w:t>)</w:t>
      </w:r>
      <w:r>
        <w:t>. Because Qualcomm's licensing policies led to its competitors being licensed royalty-free and OEMs paying the same royalty regardless of where they bought their chips—and because there was no price squeeze—</w:t>
      </w:r>
      <w:r w:rsidRPr="00824DB1">
        <w:t>even if Qualcomm breached its FRAND obligations that breach did not foreclose competitors.</w:t>
      </w:r>
    </w:p>
    <w:p w14:paraId="645E2C9F" w14:textId="77777777" w:rsidR="005138BC" w:rsidRPr="00376086" w:rsidRDefault="005138BC" w:rsidP="005138BC">
      <w:r w:rsidRPr="00824DB1">
        <w:rPr>
          <w:u w:val="single"/>
        </w:rPr>
        <w:t>Volume discounts that are contingent on exclusivity risk antitrust claims if foreclosure can be established</w:t>
      </w:r>
      <w:r>
        <w:t>. The Ninth Circuit did take issue with the structure of Qualcomm's supply contracts to Apple given Qualcomm's monopoly power. While it found the specific claims here failed because the facts did not establish the requisite foreclosure and the agreements had already been terminated, companies with high market shares considering similar provisions should proceed cautiously and engage in a careful assessment of market conditions before enforcing those provisions.</w:t>
      </w:r>
    </w:p>
    <w:p w14:paraId="0BE2C960" w14:textId="77777777" w:rsidR="005138BC" w:rsidRDefault="005138BC" w:rsidP="005138BC"/>
    <w:p w14:paraId="165413C9" w14:textId="77777777" w:rsidR="005138BC" w:rsidRDefault="005138BC" w:rsidP="005138BC">
      <w:pPr>
        <w:pStyle w:val="Heading4"/>
      </w:pPr>
      <w:r>
        <w:t>No deference and courts strike down CP</w:t>
      </w:r>
    </w:p>
    <w:p w14:paraId="3287CA6E" w14:textId="77777777" w:rsidR="005138BC" w:rsidRDefault="005138BC" w:rsidP="005138BC">
      <w:r w:rsidRPr="00AE3FF9">
        <w:rPr>
          <w:rStyle w:val="Style13ptBold"/>
        </w:rPr>
        <w:t>McGinnis 21</w:t>
      </w:r>
      <w:r>
        <w:t xml:space="preserve"> John O. McGinnis is the George C. Dix Professor in Constitutional Law at Northwestern University, August 26, 2021, Abandoning the Consumer Welfare Standard, https://lawliberty.org/abandoning-the-consumer-welfare-standard/</w:t>
      </w:r>
    </w:p>
    <w:p w14:paraId="1E6DB195" w14:textId="77777777" w:rsidR="005138BC" w:rsidRDefault="005138BC" w:rsidP="005138BC">
      <w:pPr>
        <w:rPr>
          <w:rStyle w:val="StyleUnderline"/>
        </w:rPr>
      </w:pPr>
      <w:r w:rsidRPr="003B3498">
        <w:rPr>
          <w:sz w:val="16"/>
        </w:rPr>
        <w:t xml:space="preserve">The Prospects The Executive Order, however ill-conceived the specifics are, will do the most damage if it changes antitrust law fundamentally. And here </w:t>
      </w:r>
      <w:r w:rsidRPr="00E46224">
        <w:rPr>
          <w:rStyle w:val="StyleUnderline"/>
        </w:rPr>
        <w:t>the Biden administration happily faces problems</w:t>
      </w:r>
      <w:r w:rsidRPr="003B3498">
        <w:rPr>
          <w:sz w:val="16"/>
        </w:rPr>
        <w:t xml:space="preserve">. </w:t>
      </w:r>
      <w:r w:rsidRPr="00E46224">
        <w:rPr>
          <w:rStyle w:val="StyleUnderline"/>
        </w:rPr>
        <w:t>We have had forty years of</w:t>
      </w:r>
      <w:r w:rsidRPr="003B3498">
        <w:rPr>
          <w:sz w:val="16"/>
        </w:rPr>
        <w:t xml:space="preserve"> bipartisan </w:t>
      </w:r>
      <w:r w:rsidRPr="00E46224">
        <w:rPr>
          <w:rStyle w:val="StyleUnderline"/>
        </w:rPr>
        <w:t>competition policy focused</w:t>
      </w:r>
      <w:r w:rsidRPr="003B3498">
        <w:rPr>
          <w:sz w:val="16"/>
        </w:rPr>
        <w:t xml:space="preserve"> generally </w:t>
      </w:r>
      <w:r w:rsidRPr="00E46224">
        <w:rPr>
          <w:rStyle w:val="StyleUnderline"/>
        </w:rPr>
        <w:t>on consumer welfare. The President does not have a political eraser to wipe that away.</w:t>
      </w:r>
      <w:r>
        <w:rPr>
          <w:rStyle w:val="StyleUnderline"/>
        </w:rPr>
        <w:t xml:space="preserve"> </w:t>
      </w:r>
      <w:r w:rsidRPr="003B3498">
        <w:rPr>
          <w:sz w:val="16"/>
        </w:rPr>
        <w:t xml:space="preserve">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w:t>
      </w:r>
      <w:r w:rsidRPr="00E46224">
        <w:rPr>
          <w:rStyle w:val="StyleUnderline"/>
        </w:rPr>
        <w:t>it will be difficult, if not impossible, to get any substantial changes in antitrust law through the</w:t>
      </w:r>
      <w:r w:rsidRPr="003B3498">
        <w:rPr>
          <w:sz w:val="16"/>
        </w:rPr>
        <w:t xml:space="preserve"> evenly divided </w:t>
      </w:r>
      <w:r w:rsidRPr="00E46224">
        <w:rPr>
          <w:rStyle w:val="StyleUnderline"/>
        </w:rPr>
        <w:t>Senate.</w:t>
      </w:r>
      <w:r w:rsidRPr="003B3498">
        <w:rPr>
          <w:sz w:val="16"/>
        </w:rPr>
        <w:t xml:space="preserve"> Thus, </w:t>
      </w:r>
      <w:r w:rsidRPr="00E46224">
        <w:rPr>
          <w:rStyle w:val="StyleUnderline"/>
        </w:rPr>
        <w:t>the administration has pinned its strategy on transformation through administrative fiat</w:t>
      </w:r>
      <w:r w:rsidRPr="003B3498">
        <w:rPr>
          <w:sz w:val="16"/>
        </w:rPr>
        <w:t xml:space="preserve">.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 </w:t>
      </w:r>
      <w:r w:rsidRPr="00CD102E">
        <w:rPr>
          <w:rStyle w:val="StyleUnderline"/>
          <w:highlight w:val="cyan"/>
        </w:rPr>
        <w:t>Khan</w:t>
      </w:r>
      <w:r w:rsidRPr="00CD102E">
        <w:rPr>
          <w:rStyle w:val="StyleUnderline"/>
        </w:rPr>
        <w:t xml:space="preserve"> has begun by </w:t>
      </w:r>
      <w:r w:rsidRPr="00CD102E">
        <w:rPr>
          <w:rStyle w:val="StyleUnderline"/>
          <w:highlight w:val="cyan"/>
        </w:rPr>
        <w:t>vot</w:t>
      </w:r>
      <w:r w:rsidRPr="00CD102E">
        <w:rPr>
          <w:rStyle w:val="StyleUnderline"/>
        </w:rPr>
        <w:t xml:space="preserve">ing along with her Democratic colleagues on the commission </w:t>
      </w:r>
      <w:r w:rsidRPr="00CD102E">
        <w:rPr>
          <w:rStyle w:val="StyleUnderline"/>
          <w:highlight w:val="cyan"/>
        </w:rPr>
        <w:t>to revoke a policy of the FTC</w:t>
      </w:r>
      <w:r w:rsidRPr="003B3498">
        <w:rPr>
          <w:sz w:val="16"/>
        </w:rPr>
        <w:t xml:space="preserve"> supported by both Democratic and Republican administrations </w:t>
      </w:r>
      <w:r w:rsidRPr="00CD102E">
        <w:rPr>
          <w:rStyle w:val="StyleUnderline"/>
          <w:highlight w:val="cyan"/>
        </w:rPr>
        <w:t>that</w:t>
      </w:r>
      <w:r w:rsidRPr="00CD102E">
        <w:rPr>
          <w:rStyle w:val="StyleUnderline"/>
        </w:rPr>
        <w:t xml:space="preserve"> essentially </w:t>
      </w:r>
      <w:r w:rsidRPr="00CD102E">
        <w:rPr>
          <w:rStyle w:val="StyleUnderline"/>
          <w:highlight w:val="cyan"/>
        </w:rPr>
        <w:t>defined “unfair method of competition</w:t>
      </w:r>
      <w:r w:rsidRPr="003B3498">
        <w:rPr>
          <w:sz w:val="16"/>
        </w:rPr>
        <w:t xml:space="preserve">” </w:t>
      </w:r>
      <w:r w:rsidRPr="00CD102E">
        <w:rPr>
          <w:rStyle w:val="StyleUnderline"/>
        </w:rPr>
        <w:t>by reference to methods that undermined consumer welfare</w:t>
      </w:r>
      <w:r w:rsidRPr="003B3498">
        <w:rPr>
          <w:sz w:val="16"/>
        </w:rPr>
        <w:t xml:space="preserve">. </w:t>
      </w:r>
      <w:r w:rsidRPr="00CD102E">
        <w:rPr>
          <w:rStyle w:val="StyleUnderline"/>
        </w:rPr>
        <w:t xml:space="preserve">The idea no doubt is </w:t>
      </w:r>
      <w:r w:rsidRPr="00CD102E">
        <w:rPr>
          <w:rStyle w:val="StyleUnderline"/>
          <w:highlight w:val="cyan"/>
        </w:rPr>
        <w:t>to</w:t>
      </w:r>
      <w:r w:rsidRPr="00CD102E">
        <w:rPr>
          <w:rStyle w:val="StyleUnderline"/>
        </w:rPr>
        <w:t xml:space="preserve"> write a regulation that would </w:t>
      </w:r>
      <w:r w:rsidRPr="00CD102E">
        <w:rPr>
          <w:rStyle w:val="StyleUnderline"/>
          <w:highlight w:val="cyan"/>
        </w:rPr>
        <w:t>provide</w:t>
      </w:r>
      <w:r w:rsidRPr="00CD102E">
        <w:rPr>
          <w:rStyle w:val="StyleUnderline"/>
        </w:rPr>
        <w:t xml:space="preserve"> a more </w:t>
      </w:r>
      <w:r w:rsidRPr="00CD102E">
        <w:rPr>
          <w:rStyle w:val="StyleUnderline"/>
          <w:highlight w:val="cyan"/>
        </w:rPr>
        <w:t>open-ended approach</w:t>
      </w:r>
      <w:r w:rsidRPr="00CD102E">
        <w:rPr>
          <w:rStyle w:val="StyleUnderline"/>
        </w:rPr>
        <w:t>, perhaps taking into account other values like democracy and decentralization</w:t>
      </w:r>
      <w:r w:rsidRPr="003B3498">
        <w:rPr>
          <w:sz w:val="16"/>
        </w:rPr>
        <w:t xml:space="preserve">, even if these are at the expense of consumer welfare. But it is not at all clear Khan can succeed. On such a central question as the definition of competition, </w:t>
      </w:r>
      <w:r w:rsidRPr="00CD102E">
        <w:rPr>
          <w:rStyle w:val="StyleUnderline"/>
          <w:highlight w:val="cyan"/>
        </w:rPr>
        <w:t>courts may not give her agency</w:t>
      </w:r>
      <w:r w:rsidRPr="00E46224">
        <w:rPr>
          <w:rStyle w:val="StyleUnderline"/>
        </w:rPr>
        <w:t xml:space="preserve"> much </w:t>
      </w:r>
      <w:r w:rsidRPr="00CD102E">
        <w:rPr>
          <w:rStyle w:val="StyleUnderline"/>
          <w:highlight w:val="cyan"/>
        </w:rPr>
        <w:t>deference now that</w:t>
      </w:r>
      <w:r w:rsidRPr="00E46224">
        <w:rPr>
          <w:rStyle w:val="StyleUnderline"/>
        </w:rPr>
        <w:t xml:space="preserve"> the </w:t>
      </w:r>
      <w:r w:rsidRPr="00CD102E">
        <w:rPr>
          <w:rStyle w:val="StyleUnderline"/>
          <w:highlight w:val="cyan"/>
        </w:rPr>
        <w:t>Roberts Court</w:t>
      </w:r>
      <w:r w:rsidRPr="00E46224">
        <w:rPr>
          <w:rStyle w:val="StyleUnderline"/>
        </w:rPr>
        <w:t xml:space="preserve"> appears to have </w:t>
      </w:r>
      <w:r w:rsidRPr="00CD102E">
        <w:rPr>
          <w:rStyle w:val="Emphasis"/>
          <w:highlight w:val="cyan"/>
        </w:rPr>
        <w:t>stopped applying Chevron</w:t>
      </w:r>
      <w:r w:rsidRPr="003B3498">
        <w:rPr>
          <w:sz w:val="16"/>
        </w:rPr>
        <w:t xml:space="preserve">—the quintessential modern case for agency deference—to major questions raised by a statute. </w:t>
      </w:r>
      <w:r w:rsidRPr="00E46224">
        <w:rPr>
          <w:rStyle w:val="StyleUnderline"/>
        </w:rPr>
        <w:t>The meaning of competition is obviously the major question for competition law, and courts are likely to determine that for themselves, influenced by decades of their own consumer welfare jurisprudence</w:t>
      </w:r>
      <w:r>
        <w:rPr>
          <w:rStyle w:val="StyleUnderline"/>
        </w:rPr>
        <w:t>.</w:t>
      </w:r>
    </w:p>
    <w:p w14:paraId="27552258" w14:textId="564A0565" w:rsidR="005138BC" w:rsidRDefault="005138BC" w:rsidP="00144A0D"/>
    <w:p w14:paraId="081358F2" w14:textId="77777777" w:rsidR="005138BC" w:rsidRDefault="005138BC" w:rsidP="005138BC">
      <w:pPr>
        <w:pStyle w:val="Heading4"/>
      </w:pPr>
      <w:r w:rsidRPr="00DE7EC7">
        <w:t>We’ll</w:t>
      </w:r>
      <w:r>
        <w:t xml:space="preserve"> insert </w:t>
      </w:r>
      <w:r>
        <w:rPr>
          <w:u w:val="single"/>
        </w:rPr>
        <w:t xml:space="preserve">blue </w:t>
      </w:r>
      <w:r>
        <w:t xml:space="preserve">to prove the </w:t>
      </w:r>
      <w:r>
        <w:rPr>
          <w:u w:val="single"/>
        </w:rPr>
        <w:t xml:space="preserve">aspirational </w:t>
      </w:r>
      <w:r>
        <w:t>note of their evidence</w:t>
      </w:r>
    </w:p>
    <w:p w14:paraId="6948009F" w14:textId="77777777" w:rsidR="005138BC" w:rsidRDefault="005138BC" w:rsidP="005138BC">
      <w:r w:rsidRPr="000E515F">
        <w:rPr>
          <w:b/>
          <w:bCs/>
          <w:sz w:val="26"/>
          <w:szCs w:val="26"/>
        </w:rPr>
        <w:t>Zeisler 14</w:t>
      </w:r>
      <w:r w:rsidRPr="000E515F">
        <w:rPr>
          <w:sz w:val="28"/>
          <w:szCs w:val="28"/>
        </w:rPr>
        <w:t xml:space="preserve"> </w:t>
      </w:r>
      <w:r w:rsidRPr="000E515F">
        <w:t>--- J.D. Candidate 2014, Columbia Law School; B.S., B.A. 2012, University of British Columbia.</w:t>
      </w:r>
    </w:p>
    <w:p w14:paraId="0A4CC342" w14:textId="77777777" w:rsidR="005138BC" w:rsidRPr="000E515F" w:rsidRDefault="005138BC" w:rsidP="005138BC">
      <w:r>
        <w:t>Royce, 2014, HEVRON DEFERENCE AND THE FTC: HOW AND WHY THE FTC SHOULD USE CHEVRON TO IMPROVE ANTITRUST ENFORCEMENT, Columbia Law Review.</w:t>
      </w:r>
    </w:p>
    <w:p w14:paraId="3DEB793E" w14:textId="77777777" w:rsidR="005138BC" w:rsidRPr="00BE0DBB" w:rsidRDefault="005138BC" w:rsidP="005138BC">
      <w:pPr>
        <w:rPr>
          <w:rStyle w:val="StyleUnderline"/>
        </w:rPr>
      </w:pPr>
      <w:r>
        <w:t xml:space="preserve">As a final example, this Note examines </w:t>
      </w:r>
      <w:r w:rsidRPr="008F412D">
        <w:rPr>
          <w:rStyle w:val="Emphasis"/>
        </w:rPr>
        <w:t>pay-for-delay</w:t>
      </w:r>
      <w:r w:rsidRPr="00BE0DBB">
        <w:rPr>
          <w:rStyle w:val="StyleUnderline"/>
        </w:rPr>
        <w:t xml:space="preserve"> liability</w:t>
      </w:r>
      <w:r>
        <w:t>. 162 The history of this problem can be summarized</w:t>
      </w:r>
      <w:r w:rsidRPr="00BE0DBB">
        <w:t xml:space="preserve"> </w:t>
      </w:r>
      <w:r>
        <w:t xml:space="preserve">briefly. </w:t>
      </w:r>
      <w:r w:rsidRPr="00A35F65">
        <w:rPr>
          <w:rStyle w:val="StyleUnderline"/>
        </w:rPr>
        <w:t>For over a decade</w:t>
      </w:r>
      <w:r w:rsidRPr="008F412D">
        <w:rPr>
          <w:rStyle w:val="StyleUnderline"/>
        </w:rPr>
        <w:t xml:space="preserve">, </w:t>
      </w:r>
      <w:r w:rsidRPr="00E21017">
        <w:rPr>
          <w:rStyle w:val="StyleUnderline"/>
          <w:highlight w:val="green"/>
        </w:rPr>
        <w:t>the FTC</w:t>
      </w:r>
      <w:r w:rsidRPr="00A35F65">
        <w:rPr>
          <w:rStyle w:val="StyleUnderline"/>
        </w:rPr>
        <w:t xml:space="preserve"> has</w:t>
      </w:r>
      <w:r w:rsidRPr="008F412D">
        <w:rPr>
          <w:rStyle w:val="StyleUnderline"/>
        </w:rPr>
        <w:t xml:space="preserve"> </w:t>
      </w:r>
      <w:r w:rsidRPr="00E21017">
        <w:rPr>
          <w:rStyle w:val="StyleUnderline"/>
          <w:highlight w:val="green"/>
        </w:rPr>
        <w:t>cracked down on pay-for-delay</w:t>
      </w:r>
      <w:r w:rsidRPr="008F412D">
        <w:rPr>
          <w:rStyle w:val="StyleUnderline"/>
        </w:rPr>
        <w:t xml:space="preserve"> settlements</w:t>
      </w:r>
      <w:r>
        <w:t xml:space="preserve">. 163 During this time, </w:t>
      </w:r>
      <w:r w:rsidRPr="00A35F65">
        <w:rPr>
          <w:rStyle w:val="StyleUnderline"/>
        </w:rPr>
        <w:t xml:space="preserve">appellate </w:t>
      </w:r>
      <w:r w:rsidRPr="00E21017">
        <w:rPr>
          <w:rStyle w:val="StyleUnderline"/>
          <w:highlight w:val="green"/>
        </w:rPr>
        <w:t xml:space="preserve">courts consistently rejected the </w:t>
      </w:r>
      <w:r w:rsidRPr="00E21017">
        <w:rPr>
          <w:rStyle w:val="StyleUnderline"/>
        </w:rPr>
        <w:t>FTC's</w:t>
      </w:r>
      <w:r w:rsidRPr="00E21017">
        <w:rPr>
          <w:rStyle w:val="StyleUnderline"/>
          <w:highlight w:val="green"/>
        </w:rPr>
        <w:t xml:space="preserve"> theory</w:t>
      </w:r>
      <w:r w:rsidRPr="00A35F65">
        <w:rPr>
          <w:rStyle w:val="StyleUnderline"/>
        </w:rPr>
        <w:t xml:space="preserve"> of liability</w:t>
      </w:r>
      <w:r>
        <w:t xml:space="preserve">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E21017">
        <w:rPr>
          <w:rStyle w:val="StyleUnderline"/>
          <w:highlight w:val="green"/>
        </w:rPr>
        <w:t xml:space="preserve">by taking advantage of </w:t>
      </w:r>
      <w:r w:rsidRPr="00E21017">
        <w:rPr>
          <w:rStyle w:val="Emphasis"/>
          <w:highlight w:val="green"/>
        </w:rPr>
        <w:t>Chevron</w:t>
      </w:r>
      <w:r w:rsidRPr="00BE0DBB">
        <w:rPr>
          <w:rStyle w:val="Emphasis"/>
        </w:rPr>
        <w:t xml:space="preserve"> deference</w:t>
      </w:r>
      <w:r>
        <w:t>-as well as a prospective</w:t>
      </w:r>
      <w:r w:rsidRPr="00BE0DBB">
        <w:t xml:space="preserve"> </w:t>
      </w:r>
      <w:r>
        <w:t xml:space="preserve">opportunity- </w:t>
      </w:r>
      <w:r w:rsidRPr="0094528D">
        <w:rPr>
          <w:rStyle w:val="StyleUnderline"/>
          <w:highlight w:val="cyan"/>
        </w:rPr>
        <w:t xml:space="preserve">the </w:t>
      </w:r>
      <w:r w:rsidRPr="0094528D">
        <w:rPr>
          <w:rStyle w:val="Emphasis"/>
          <w:highlight w:val="cyan"/>
        </w:rPr>
        <w:t>FTC has</w:t>
      </w:r>
      <w:r w:rsidRPr="00BE0DBB">
        <w:rPr>
          <w:rStyle w:val="Emphasis"/>
        </w:rPr>
        <w:t xml:space="preserve"> a </w:t>
      </w:r>
      <w:r w:rsidRPr="0094528D">
        <w:rPr>
          <w:rStyle w:val="Emphasis"/>
          <w:highlight w:val="cyan"/>
        </w:rPr>
        <w:t>unique occasion</w:t>
      </w:r>
      <w:r w:rsidRPr="0094528D">
        <w:rPr>
          <w:rStyle w:val="StyleUnderline"/>
          <w:highlight w:val="cyan"/>
        </w:rPr>
        <w:t xml:space="preserve"> to promulgate</w:t>
      </w:r>
      <w:r w:rsidRPr="00BE0DBB">
        <w:rPr>
          <w:rStyle w:val="StyleUnderline"/>
        </w:rPr>
        <w:t xml:space="preserve"> notice-and-comment </w:t>
      </w:r>
      <w:r w:rsidRPr="0094528D">
        <w:rPr>
          <w:rStyle w:val="StyleUnderline"/>
          <w:highlight w:val="cyan"/>
        </w:rPr>
        <w:t>rules</w:t>
      </w:r>
      <w:r w:rsidRPr="00BE0DBB">
        <w:rPr>
          <w:rStyle w:val="StyleUnderline"/>
        </w:rPr>
        <w:t>.</w:t>
      </w:r>
    </w:p>
    <w:p w14:paraId="0D971731" w14:textId="77777777" w:rsidR="005138BC" w:rsidRPr="008F412D" w:rsidRDefault="005138BC" w:rsidP="005138BC">
      <w:pPr>
        <w:rPr>
          <w:szCs w:val="16"/>
        </w:rPr>
      </w:pPr>
      <w:r w:rsidRPr="008F412D">
        <w:rPr>
          <w:szCs w:val="16"/>
        </w:rPr>
        <w:t>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HatchWaxman Act. 167 Circuits that have ruled against pay-fordelay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78617A34" w14:textId="77777777" w:rsidR="005138BC" w:rsidRDefault="005138BC" w:rsidP="005138BC">
      <w:pPr>
        <w:rPr>
          <w:rStyle w:val="StyleUnderline"/>
        </w:rPr>
      </w:pPr>
      <w:r>
        <w:t xml:space="preserve">Moving to the post-Actavis antitrust regime, </w:t>
      </w:r>
      <w:r w:rsidRPr="00BE0DBB">
        <w:rPr>
          <w:rStyle w:val="StyleUnderline"/>
        </w:rPr>
        <w:t>the FTC is now in a different situation</w:t>
      </w:r>
      <w:r>
        <w:t xml:space="preserve">. In Actavis, the Court created a new sphere of antitrust liability and left "to the lower courts the structuring of the present rule-of-reason antitrust litigation. 1 69 </w:t>
      </w:r>
      <w:r w:rsidRPr="00E21017">
        <w:rPr>
          <w:rStyle w:val="StyleUnderline"/>
          <w:highlight w:val="green"/>
        </w:rPr>
        <w:t>Faced with</w:t>
      </w:r>
      <w:r w:rsidRPr="00BE0DBB">
        <w:rPr>
          <w:rStyle w:val="StyleUnderline"/>
        </w:rPr>
        <w:t xml:space="preserve"> this </w:t>
      </w:r>
      <w:r w:rsidRPr="00E21017">
        <w:rPr>
          <w:rStyle w:val="StyleUnderline"/>
        </w:rPr>
        <w:t xml:space="preserve">new </w:t>
      </w:r>
      <w:r w:rsidRPr="00E21017">
        <w:rPr>
          <w:rStyle w:val="StyleUnderline"/>
          <w:highlight w:val="green"/>
        </w:rPr>
        <w:t>precedent</w:t>
      </w:r>
      <w:r w:rsidRPr="00BE0DBB">
        <w:rPr>
          <w:rStyle w:val="StyleUnderline"/>
        </w:rPr>
        <w:t xml:space="preserve">, </w:t>
      </w:r>
      <w:r w:rsidRPr="00E21017">
        <w:rPr>
          <w:rStyle w:val="StyleUnderline"/>
        </w:rPr>
        <w:t>the FTC has</w:t>
      </w:r>
      <w:r w:rsidRPr="00BE0DBB">
        <w:rPr>
          <w:rStyle w:val="StyleUnderline"/>
        </w:rPr>
        <w:t xml:space="preserve"> three </w:t>
      </w:r>
      <w:r w:rsidRPr="00E21017">
        <w:rPr>
          <w:rStyle w:val="StyleUnderline"/>
        </w:rPr>
        <w:t>reasons to begin exercising</w:t>
      </w:r>
      <w:r w:rsidRPr="00BE0DBB">
        <w:rPr>
          <w:rStyle w:val="StyleUnderline"/>
        </w:rPr>
        <w:t xml:space="preserve"> its </w:t>
      </w:r>
      <w:r w:rsidRPr="00A35F65">
        <w:rPr>
          <w:rStyle w:val="StyleUnderline"/>
        </w:rPr>
        <w:t xml:space="preserve">rulemaking </w:t>
      </w:r>
      <w:r w:rsidRPr="00E21017">
        <w:rPr>
          <w:rStyle w:val="StyleUnderline"/>
        </w:rPr>
        <w:t>authority</w:t>
      </w:r>
      <w:r>
        <w:t xml:space="preserve">. </w:t>
      </w:r>
      <w:r w:rsidRPr="008F412D">
        <w:rPr>
          <w:rStyle w:val="StyleUnderline"/>
        </w:rPr>
        <w:t xml:space="preserve">First, </w:t>
      </w:r>
      <w:r w:rsidRPr="00E21017">
        <w:rPr>
          <w:rStyle w:val="StyleUnderline"/>
        </w:rPr>
        <w:t>the FTC</w:t>
      </w:r>
      <w:r w:rsidRPr="008F412D">
        <w:rPr>
          <w:rStyle w:val="StyleUnderline"/>
        </w:rPr>
        <w:t xml:space="preserve"> </w:t>
      </w:r>
      <w:r w:rsidRPr="000E515F">
        <w:rPr>
          <w:rStyle w:val="Emphasis"/>
        </w:rPr>
        <w:t xml:space="preserve">correctly </w:t>
      </w:r>
      <w:r w:rsidRPr="00E21017">
        <w:rPr>
          <w:rStyle w:val="Emphasis"/>
        </w:rPr>
        <w:t>identified</w:t>
      </w:r>
      <w:r w:rsidRPr="008F412D">
        <w:rPr>
          <w:rStyle w:val="StyleUnderline"/>
        </w:rPr>
        <w:t xml:space="preserve"> </w:t>
      </w:r>
      <w:r w:rsidRPr="00E21017">
        <w:rPr>
          <w:rStyle w:val="StyleUnderline"/>
        </w:rPr>
        <w:t>reverse settlements as</w:t>
      </w:r>
      <w:r w:rsidRPr="008F412D">
        <w:rPr>
          <w:rStyle w:val="StyleUnderline"/>
        </w:rPr>
        <w:t xml:space="preserve"> potentially </w:t>
      </w:r>
      <w:r w:rsidRPr="00E21017">
        <w:rPr>
          <w:rStyle w:val="StyleUnderline"/>
        </w:rPr>
        <w:t>anti-competitive</w:t>
      </w:r>
      <w:r w:rsidRPr="008F412D">
        <w:rPr>
          <w:rStyle w:val="StyleUnderline"/>
        </w:rPr>
        <w:t xml:space="preserve"> while </w:t>
      </w:r>
      <w:r w:rsidRPr="00A35F65">
        <w:rPr>
          <w:rStyle w:val="StyleUnderline"/>
        </w:rPr>
        <w:t xml:space="preserve">lower </w:t>
      </w:r>
      <w:r w:rsidRPr="00E21017">
        <w:rPr>
          <w:rStyle w:val="StyleUnderline"/>
        </w:rPr>
        <w:t>courts remained skeptical</w:t>
      </w:r>
      <w:r w:rsidRPr="008F412D">
        <w:rPr>
          <w:rStyle w:val="StyleUnderline"/>
        </w:rPr>
        <w:t xml:space="preserve">. The </w:t>
      </w:r>
      <w:r w:rsidRPr="0094528D">
        <w:rPr>
          <w:rStyle w:val="StyleUnderline"/>
          <w:highlight w:val="cyan"/>
        </w:rPr>
        <w:t>FTC</w:t>
      </w:r>
      <w:r w:rsidRPr="0094528D">
        <w:rPr>
          <w:rStyle w:val="StyleUnderline"/>
        </w:rPr>
        <w:t>'s</w:t>
      </w:r>
      <w:r w:rsidRPr="008F412D">
        <w:rPr>
          <w:rStyle w:val="StyleUnderline"/>
        </w:rPr>
        <w:t xml:space="preserve"> </w:t>
      </w:r>
      <w:r w:rsidRPr="00E21017">
        <w:rPr>
          <w:rStyle w:val="StyleUnderline"/>
          <w:highlight w:val="green"/>
        </w:rPr>
        <w:t>characterization</w:t>
      </w:r>
      <w:r w:rsidRPr="00A35F65">
        <w:rPr>
          <w:rStyle w:val="StyleUnderline"/>
        </w:rPr>
        <w:t xml:space="preserve"> of</w:t>
      </w:r>
      <w:r w:rsidRPr="008F412D">
        <w:rPr>
          <w:rStyle w:val="StyleUnderline"/>
        </w:rPr>
        <w:t xml:space="preserve"> this conduct </w:t>
      </w:r>
      <w:r w:rsidRPr="00E21017">
        <w:rPr>
          <w:rStyle w:val="StyleUnderline"/>
          <w:highlight w:val="green"/>
        </w:rPr>
        <w:t>will carry</w:t>
      </w:r>
      <w:r w:rsidRPr="008F412D">
        <w:rPr>
          <w:rStyle w:val="StyleUnderline"/>
        </w:rPr>
        <w:t xml:space="preserve"> a certain </w:t>
      </w:r>
      <w:r w:rsidRPr="00E21017">
        <w:rPr>
          <w:rStyle w:val="Emphasis"/>
          <w:highlight w:val="green"/>
        </w:rPr>
        <w:t>rhetorical force</w:t>
      </w:r>
      <w:r w:rsidRPr="008F412D">
        <w:rPr>
          <w:rStyle w:val="StyleUnderline"/>
        </w:rPr>
        <w:t xml:space="preserve"> </w:t>
      </w:r>
      <w:r w:rsidRPr="00E21017">
        <w:rPr>
          <w:rStyle w:val="StyleUnderline"/>
          <w:highlight w:val="green"/>
        </w:rPr>
        <w:t xml:space="preserve">that </w:t>
      </w:r>
      <w:r w:rsidRPr="0094528D">
        <w:rPr>
          <w:rStyle w:val="StyleUnderline"/>
          <w:highlight w:val="cyan"/>
        </w:rPr>
        <w:t xml:space="preserve">can be </w:t>
      </w:r>
      <w:r w:rsidRPr="0094528D">
        <w:rPr>
          <w:rStyle w:val="Emphasis"/>
          <w:highlight w:val="cyan"/>
        </w:rPr>
        <w:t>leveraged toward</w:t>
      </w:r>
      <w:r w:rsidRPr="008F412D">
        <w:rPr>
          <w:rStyle w:val="Emphasis"/>
        </w:rPr>
        <w:t xml:space="preserve"> </w:t>
      </w:r>
      <w:r w:rsidRPr="00A35F65">
        <w:rPr>
          <w:rStyle w:val="Emphasis"/>
        </w:rPr>
        <w:t xml:space="preserve">more </w:t>
      </w:r>
      <w:r w:rsidRPr="0094528D">
        <w:rPr>
          <w:rStyle w:val="Emphasis"/>
          <w:highlight w:val="cyan"/>
        </w:rPr>
        <w:t>assertive regulation</w:t>
      </w:r>
      <w:r w:rsidRPr="008F412D">
        <w:rPr>
          <w:rStyle w:val="Emphasis"/>
        </w:rPr>
        <w:t>.</w:t>
      </w:r>
      <w:r>
        <w:t xml:space="preserve"> Second, and building on the first point, </w:t>
      </w:r>
      <w:r w:rsidRPr="008F412D">
        <w:rPr>
          <w:rStyle w:val="StyleUnderline"/>
        </w:rPr>
        <w:t xml:space="preserve">the </w:t>
      </w:r>
      <w:r w:rsidRPr="00E21017">
        <w:rPr>
          <w:rStyle w:val="StyleUnderline"/>
          <w:highlight w:val="green"/>
        </w:rPr>
        <w:t>FTC</w:t>
      </w:r>
      <w:r w:rsidRPr="008F412D">
        <w:rPr>
          <w:rStyle w:val="StyleUnderline"/>
        </w:rPr>
        <w:t xml:space="preserve">'s </w:t>
      </w:r>
      <w:r w:rsidRPr="008F412D">
        <w:rPr>
          <w:rStyle w:val="Emphasis"/>
        </w:rPr>
        <w:t xml:space="preserve">institutional </w:t>
      </w:r>
      <w:r w:rsidRPr="0094528D">
        <w:rPr>
          <w:rStyle w:val="Emphasis"/>
          <w:highlight w:val="cyan"/>
        </w:rPr>
        <w:t>advantages</w:t>
      </w:r>
      <w:r w:rsidRPr="008F412D">
        <w:rPr>
          <w:rStyle w:val="StyleUnderline"/>
        </w:rPr>
        <w:t xml:space="preserve"> and </w:t>
      </w:r>
      <w:r w:rsidRPr="008F412D">
        <w:rPr>
          <w:rStyle w:val="Emphasis"/>
        </w:rPr>
        <w:t>capabilities</w:t>
      </w:r>
      <w:r w:rsidRPr="008F412D">
        <w:rPr>
          <w:rStyle w:val="StyleUnderline"/>
        </w:rPr>
        <w:t xml:space="preserve"> to form presumptions in this regulatory arena </w:t>
      </w:r>
      <w:r w:rsidRPr="0094528D">
        <w:rPr>
          <w:rStyle w:val="StyleUnderline"/>
          <w:highlight w:val="cyan"/>
        </w:rPr>
        <w:t xml:space="preserve">are </w:t>
      </w:r>
      <w:r w:rsidRPr="0094528D">
        <w:rPr>
          <w:rStyle w:val="Emphasis"/>
          <w:highlight w:val="cyan"/>
        </w:rPr>
        <w:t>at their height</w:t>
      </w:r>
      <w:r>
        <w:t xml:space="preserve">. Indeed, as Professor Hemphill argues, </w:t>
      </w:r>
      <w:r w:rsidRPr="000C5F3F">
        <w:rPr>
          <w:rStyle w:val="StyleUnderline"/>
        </w:rPr>
        <w:t xml:space="preserve">the FTC's ability to aggregate </w:t>
      </w:r>
      <w:r w:rsidRPr="00E21017">
        <w:rPr>
          <w:rStyle w:val="StyleUnderline"/>
          <w:highlight w:val="green"/>
        </w:rPr>
        <w:t>data gives it the</w:t>
      </w:r>
      <w:r w:rsidRPr="000C5F3F">
        <w:rPr>
          <w:rStyle w:val="StyleUnderline"/>
        </w:rPr>
        <w:t xml:space="preserve"> </w:t>
      </w:r>
      <w:r w:rsidRPr="000C5F3F">
        <w:rPr>
          <w:rStyle w:val="Emphasis"/>
        </w:rPr>
        <w:t xml:space="preserve">unique </w:t>
      </w:r>
      <w:r w:rsidRPr="00E21017">
        <w:rPr>
          <w:rStyle w:val="Emphasis"/>
          <w:highlight w:val="green"/>
        </w:rPr>
        <w:t>ability</w:t>
      </w:r>
      <w:r w:rsidRPr="000C5F3F">
        <w:rPr>
          <w:rStyle w:val="StyleUnderline"/>
        </w:rPr>
        <w:t xml:space="preserve"> </w:t>
      </w:r>
      <w:r w:rsidRPr="00E21017">
        <w:rPr>
          <w:rStyle w:val="StyleUnderline"/>
          <w:highlight w:val="green"/>
        </w:rPr>
        <w:t>to</w:t>
      </w:r>
      <w:r w:rsidRPr="000C5F3F">
        <w:rPr>
          <w:rStyle w:val="StyleUnderline"/>
        </w:rPr>
        <w:t xml:space="preserve"> </w:t>
      </w:r>
      <w:r w:rsidRPr="00E21017">
        <w:rPr>
          <w:rStyle w:val="StyleUnderline"/>
          <w:highlight w:val="green"/>
        </w:rPr>
        <w:t>form</w:t>
      </w:r>
      <w:r w:rsidRPr="000C5F3F">
        <w:rPr>
          <w:rStyle w:val="StyleUnderline"/>
        </w:rPr>
        <w:t xml:space="preserve"> the </w:t>
      </w:r>
      <w:r w:rsidRPr="00E21017">
        <w:rPr>
          <w:rStyle w:val="StyleUnderline"/>
          <w:highlight w:val="green"/>
        </w:rPr>
        <w:t>presumptions</w:t>
      </w:r>
      <w:r w:rsidRPr="000C5F3F">
        <w:rPr>
          <w:rStyle w:val="StyleUnderline"/>
        </w:rPr>
        <w:t xml:space="preserve"> </w:t>
      </w:r>
      <w:r w:rsidRPr="00A35F65">
        <w:rPr>
          <w:rStyle w:val="StyleUnderline"/>
        </w:rPr>
        <w:t xml:space="preserve">required </w:t>
      </w:r>
      <w:r w:rsidRPr="00E21017">
        <w:rPr>
          <w:rStyle w:val="StyleUnderline"/>
          <w:highlight w:val="green"/>
        </w:rPr>
        <w:t>for understanding</w:t>
      </w:r>
      <w:r w:rsidRPr="000C5F3F">
        <w:rPr>
          <w:rStyle w:val="StyleUnderline"/>
        </w:rPr>
        <w:t xml:space="preserve"> the </w:t>
      </w:r>
      <w:r w:rsidRPr="00E21017">
        <w:rPr>
          <w:rStyle w:val="StyleUnderline"/>
          <w:highlight w:val="green"/>
        </w:rPr>
        <w:t>pay-for-delay</w:t>
      </w:r>
      <w:r w:rsidRPr="000C5F3F">
        <w:rPr>
          <w:rStyle w:val="StyleUnderline"/>
        </w:rPr>
        <w:t xml:space="preserve"> regulatory structure</w:t>
      </w:r>
      <w:r>
        <w:t xml:space="preserve">. 170 </w:t>
      </w:r>
      <w:r w:rsidRPr="008F412D">
        <w:rPr>
          <w:rStyle w:val="StyleUnderline"/>
        </w:rPr>
        <w:t xml:space="preserve">Third, FTC regulation can provide crucial guidance to businesses. In creating, but not defining, the scope of liability, </w:t>
      </w:r>
      <w:r w:rsidRPr="00E21017">
        <w:rPr>
          <w:rStyle w:val="StyleUnderline"/>
          <w:highlight w:val="green"/>
        </w:rPr>
        <w:t xml:space="preserve">the </w:t>
      </w:r>
      <w:r w:rsidRPr="00E21017">
        <w:rPr>
          <w:rStyle w:val="Emphasis"/>
          <w:highlight w:val="green"/>
        </w:rPr>
        <w:t>Court has created</w:t>
      </w:r>
      <w:r w:rsidRPr="008F412D">
        <w:rPr>
          <w:rStyle w:val="StyleUnderline"/>
        </w:rPr>
        <w:t xml:space="preserve"> considerable </w:t>
      </w:r>
      <w:r w:rsidRPr="00E21017">
        <w:rPr>
          <w:rStyle w:val="Emphasis"/>
          <w:highlight w:val="green"/>
        </w:rPr>
        <w:t>uncertainty</w:t>
      </w:r>
      <w:r w:rsidRPr="00E21017">
        <w:rPr>
          <w:rStyle w:val="StyleUnderline"/>
          <w:highlight w:val="green"/>
        </w:rPr>
        <w:t xml:space="preserve"> around settlements</w:t>
      </w:r>
      <w:r>
        <w:t xml:space="preserve">. 171 </w:t>
      </w:r>
      <w:r w:rsidRPr="000C5F3F">
        <w:rPr>
          <w:rStyle w:val="StyleUnderline"/>
        </w:rPr>
        <w:t xml:space="preserve">Concededly, </w:t>
      </w:r>
      <w:r w:rsidRPr="00A35F65">
        <w:rPr>
          <w:rStyle w:val="StyleUnderline"/>
        </w:rPr>
        <w:t>while</w:t>
      </w:r>
      <w:r w:rsidRPr="000C5F3F">
        <w:rPr>
          <w:rStyle w:val="StyleUnderline"/>
        </w:rPr>
        <w:t xml:space="preserve"> </w:t>
      </w:r>
      <w:r w:rsidRPr="00E21017">
        <w:rPr>
          <w:rStyle w:val="Emphasis"/>
          <w:highlight w:val="green"/>
        </w:rPr>
        <w:t>FTC regulation</w:t>
      </w:r>
      <w:r w:rsidRPr="000C5F3F">
        <w:rPr>
          <w:rStyle w:val="StyleUnderline"/>
        </w:rPr>
        <w:t xml:space="preserve"> cannot shield a corporation from liability under the Sherman Act, it </w:t>
      </w:r>
      <w:r w:rsidRPr="00E21017">
        <w:rPr>
          <w:rStyle w:val="Emphasis"/>
          <w:highlight w:val="green"/>
        </w:rPr>
        <w:t>can provide</w:t>
      </w:r>
      <w:r w:rsidRPr="008F412D">
        <w:rPr>
          <w:rStyle w:val="Emphasis"/>
        </w:rPr>
        <w:t xml:space="preserve"> initial </w:t>
      </w:r>
      <w:r w:rsidRPr="00E21017">
        <w:rPr>
          <w:rStyle w:val="Emphasis"/>
          <w:highlight w:val="green"/>
        </w:rPr>
        <w:t>guidance</w:t>
      </w:r>
      <w:r w:rsidRPr="000C5F3F">
        <w:rPr>
          <w:rStyle w:val="StyleUnderline"/>
        </w:rPr>
        <w:t xml:space="preserve"> for conduct likely to lead to liability in this unsettled area. </w:t>
      </w:r>
    </w:p>
    <w:p w14:paraId="0F7F27D2" w14:textId="77777777" w:rsidR="005138BC" w:rsidRPr="003658F4" w:rsidRDefault="005138BC" w:rsidP="005138BC">
      <w:pPr>
        <w:pStyle w:val="Heading4"/>
      </w:pPr>
      <w:r>
        <w:t>5—</w:t>
      </w:r>
      <w:r w:rsidRPr="003658F4">
        <w:t xml:space="preserve">No </w:t>
      </w:r>
      <w:r>
        <w:t>bio impact</w:t>
      </w:r>
    </w:p>
    <w:p w14:paraId="1C274DDA" w14:textId="77777777" w:rsidR="005138BC" w:rsidRPr="003658F4" w:rsidRDefault="005138BC" w:rsidP="005138BC">
      <w:r w:rsidRPr="003658F4">
        <w:t xml:space="preserve">Filippa </w:t>
      </w:r>
      <w:r w:rsidRPr="003658F4">
        <w:rPr>
          <w:rStyle w:val="Style13ptBold"/>
        </w:rPr>
        <w:t>Lentzos 14</w:t>
      </w:r>
      <w:r w:rsidRPr="003658F4">
        <w:t>, PhD from London School of Economics and Social Science, Senior Research Fellow in the Department of Social Science, Health and Medicine at King’s College London, Catherine Jefferson, researcher in the Department of Social Science, Health, and Medicine at King’s College London, DPhil from the University of Sussex, former senior policy advisor for international security at the Royal Society, and Dr. Claire Marris, Senior Research Fellow in the Department of Social Science, Health and Medicine at King's College London, “The myths (and realities) of synthetic bioweapons,” 9/18/2014, http://thebulletin.org/myths-and-realities-synthetic-bioweapons7626</w:t>
      </w:r>
    </w:p>
    <w:p w14:paraId="2AE25E44" w14:textId="77777777" w:rsidR="005138BC" w:rsidRDefault="005138BC" w:rsidP="005138BC">
      <w:pPr>
        <w:rPr>
          <w:rStyle w:val="StyleUnderline"/>
        </w:rPr>
      </w:pPr>
      <w:r w:rsidRPr="003658F4">
        <w:rPr>
          <w:sz w:val="14"/>
        </w:rPr>
        <w:t xml:space="preserve">The bioterror WMD myth. </w:t>
      </w:r>
      <w:r w:rsidRPr="003658F4">
        <w:rPr>
          <w:rStyle w:val="StyleUnderline"/>
        </w:rPr>
        <w:t xml:space="preserve">Those who have </w:t>
      </w:r>
      <w:r w:rsidRPr="003658F4">
        <w:rPr>
          <w:rStyle w:val="Emphasis"/>
        </w:rPr>
        <w:t>overemphasized</w:t>
      </w:r>
      <w:r w:rsidRPr="003658F4">
        <w:rPr>
          <w:sz w:val="14"/>
        </w:rPr>
        <w:t xml:space="preserve"> the </w:t>
      </w:r>
      <w:r w:rsidRPr="00F51BFF">
        <w:rPr>
          <w:rStyle w:val="StyleUnderline"/>
          <w:highlight w:val="cyan"/>
        </w:rPr>
        <w:t>bioterror</w:t>
      </w:r>
      <w:r w:rsidRPr="003658F4">
        <w:rPr>
          <w:sz w:val="14"/>
        </w:rPr>
        <w:t xml:space="preserve">ism threat typically </w:t>
      </w:r>
      <w:r w:rsidRPr="003658F4">
        <w:rPr>
          <w:rStyle w:val="StyleUnderline"/>
        </w:rPr>
        <w:t xml:space="preserve">portray it </w:t>
      </w:r>
      <w:r w:rsidRPr="00F51BFF">
        <w:rPr>
          <w:rStyle w:val="StyleUnderline"/>
          <w:highlight w:val="cyan"/>
        </w:rPr>
        <w:t xml:space="preserve">as an </w:t>
      </w:r>
      <w:r w:rsidRPr="00F51BFF">
        <w:rPr>
          <w:rStyle w:val="Emphasis"/>
          <w:highlight w:val="cyan"/>
        </w:rPr>
        <w:t>imminent concern</w:t>
      </w:r>
      <w:r w:rsidRPr="00F51BFF">
        <w:rPr>
          <w:rStyle w:val="StyleUnderline"/>
          <w:highlight w:val="cyan"/>
        </w:rPr>
        <w:t>, with</w:t>
      </w:r>
      <w:r w:rsidRPr="003658F4">
        <w:rPr>
          <w:rStyle w:val="StyleUnderline"/>
        </w:rPr>
        <w:t xml:space="preserve"> emphasis</w:t>
      </w:r>
      <w:r w:rsidRPr="003658F4">
        <w:rPr>
          <w:sz w:val="14"/>
        </w:rPr>
        <w:t xml:space="preserve"> placed </w:t>
      </w:r>
      <w:r w:rsidRPr="003658F4">
        <w:rPr>
          <w:rStyle w:val="StyleUnderline"/>
        </w:rPr>
        <w:t xml:space="preserve">on </w:t>
      </w:r>
      <w:r w:rsidRPr="003658F4">
        <w:rPr>
          <w:rStyle w:val="Emphasis"/>
        </w:rPr>
        <w:t xml:space="preserve">high-consequence, </w:t>
      </w:r>
      <w:r w:rsidRPr="00F51BFF">
        <w:rPr>
          <w:rStyle w:val="Emphasis"/>
          <w:highlight w:val="cyan"/>
        </w:rPr>
        <w:t>mass-casualty attacks</w:t>
      </w:r>
      <w:r w:rsidRPr="003658F4">
        <w:rPr>
          <w:sz w:val="14"/>
        </w:rPr>
        <w:t xml:space="preserve">, performed with weapons of mass destruction (WMD). </w:t>
      </w:r>
      <w:r w:rsidRPr="003658F4">
        <w:rPr>
          <w:rStyle w:val="StyleUnderline"/>
        </w:rPr>
        <w:t xml:space="preserve">This </w:t>
      </w:r>
      <w:r w:rsidRPr="00F51BFF">
        <w:rPr>
          <w:rStyle w:val="StyleUnderline"/>
          <w:highlight w:val="cyan"/>
        </w:rPr>
        <w:t>is a myth</w:t>
      </w:r>
      <w:r w:rsidRPr="003658F4">
        <w:rPr>
          <w:sz w:val="14"/>
        </w:rPr>
        <w:t xml:space="preserve"> with two dimensions.</w:t>
      </w:r>
      <w:r w:rsidRPr="003658F4">
        <w:rPr>
          <w:sz w:val="12"/>
        </w:rPr>
        <w:t>¶</w:t>
      </w:r>
      <w:r w:rsidRPr="003658F4">
        <w:rPr>
          <w:sz w:val="14"/>
        </w:rPr>
        <w:t xml:space="preserve"> The first involves the identities of terrorists and what their intentions are. The </w:t>
      </w:r>
      <w:r w:rsidRPr="003658F4">
        <w:rPr>
          <w:rStyle w:val="StyleUnderline"/>
        </w:rPr>
        <w:t>assumption is that terrorists would seek</w:t>
      </w:r>
      <w:r w:rsidRPr="003658F4">
        <w:rPr>
          <w:sz w:val="14"/>
        </w:rPr>
        <w:t xml:space="preserve"> to produce </w:t>
      </w:r>
      <w:r w:rsidRPr="003658F4">
        <w:rPr>
          <w:rStyle w:val="Emphasis"/>
        </w:rPr>
        <w:t>mass-casualty weapons</w:t>
      </w:r>
      <w:r w:rsidRPr="003658F4">
        <w:rPr>
          <w:sz w:val="14"/>
        </w:rPr>
        <w:t xml:space="preserve"> and pursue capabilities on the scale of 20th century, state-level bioweapons programs. Most </w:t>
      </w:r>
      <w:r w:rsidRPr="00F51BFF">
        <w:rPr>
          <w:rStyle w:val="Emphasis"/>
          <w:highlight w:val="cyan"/>
        </w:rPr>
        <w:t>leading biological disarmament and non</w:t>
      </w:r>
      <w:r w:rsidRPr="003658F4">
        <w:rPr>
          <w:rStyle w:val="Emphasis"/>
        </w:rPr>
        <w:t>-</w:t>
      </w:r>
      <w:r w:rsidRPr="00F51BFF">
        <w:rPr>
          <w:rStyle w:val="Emphasis"/>
          <w:highlight w:val="cyan"/>
        </w:rPr>
        <w:t>prolif</w:t>
      </w:r>
      <w:r w:rsidRPr="003658F4">
        <w:rPr>
          <w:rStyle w:val="Emphasis"/>
        </w:rPr>
        <w:t xml:space="preserve">eration </w:t>
      </w:r>
      <w:r w:rsidRPr="00F51BFF">
        <w:rPr>
          <w:rStyle w:val="Emphasis"/>
          <w:highlight w:val="cyan"/>
        </w:rPr>
        <w:t>experts</w:t>
      </w:r>
      <w:r w:rsidRPr="00F51BFF">
        <w:rPr>
          <w:sz w:val="14"/>
          <w:highlight w:val="cyan"/>
        </w:rPr>
        <w:t xml:space="preserve"> </w:t>
      </w:r>
      <w:r w:rsidRPr="00F51BFF">
        <w:rPr>
          <w:rStyle w:val="StyleUnderline"/>
          <w:highlight w:val="cyan"/>
        </w:rPr>
        <w:t>believe</w:t>
      </w:r>
      <w:r w:rsidRPr="003658F4">
        <w:rPr>
          <w:sz w:val="14"/>
        </w:rPr>
        <w:t xml:space="preserve"> that the risk of a small-scale bioterrorism attack is very real and present. But they consider </w:t>
      </w:r>
      <w:r w:rsidRPr="003658F4">
        <w:rPr>
          <w:rStyle w:val="StyleUnderline"/>
        </w:rPr>
        <w:t xml:space="preserve">the </w:t>
      </w:r>
      <w:r w:rsidRPr="00F51BFF">
        <w:rPr>
          <w:rStyle w:val="StyleUnderline"/>
          <w:highlight w:val="cyan"/>
        </w:rPr>
        <w:t>risk of</w:t>
      </w:r>
      <w:r w:rsidRPr="003658F4">
        <w:rPr>
          <w:sz w:val="14"/>
        </w:rPr>
        <w:t xml:space="preserve"> sophisticated </w:t>
      </w:r>
      <w:r w:rsidRPr="00F51BFF">
        <w:rPr>
          <w:rStyle w:val="Emphasis"/>
          <w:highlight w:val="cyan"/>
        </w:rPr>
        <w:t>large-scale</w:t>
      </w:r>
      <w:r w:rsidRPr="003658F4">
        <w:rPr>
          <w:rStyle w:val="Emphasis"/>
        </w:rPr>
        <w:t xml:space="preserve"> </w:t>
      </w:r>
      <w:r w:rsidRPr="00F51BFF">
        <w:rPr>
          <w:rStyle w:val="Emphasis"/>
          <w:highlight w:val="cyan"/>
        </w:rPr>
        <w:t>bioterror</w:t>
      </w:r>
      <w:r w:rsidRPr="003658F4">
        <w:rPr>
          <w:rStyle w:val="Emphasis"/>
        </w:rPr>
        <w:t xml:space="preserve">ism attacks </w:t>
      </w:r>
      <w:r w:rsidRPr="00F51BFF">
        <w:rPr>
          <w:rStyle w:val="Emphasis"/>
          <w:highlight w:val="cyan"/>
        </w:rPr>
        <w:t>to be quite small.</w:t>
      </w:r>
      <w:r w:rsidRPr="00F51BFF">
        <w:rPr>
          <w:sz w:val="14"/>
          <w:highlight w:val="cyan"/>
        </w:rPr>
        <w:t xml:space="preserve"> </w:t>
      </w:r>
      <w:r w:rsidRPr="00F51BFF">
        <w:rPr>
          <w:rStyle w:val="StyleUnderline"/>
          <w:highlight w:val="cyan"/>
        </w:rPr>
        <w:t>This</w:t>
      </w:r>
      <w:r w:rsidRPr="003658F4">
        <w:rPr>
          <w:sz w:val="14"/>
        </w:rPr>
        <w:t xml:space="preserve"> judgment </w:t>
      </w:r>
      <w:r w:rsidRPr="00F51BFF">
        <w:rPr>
          <w:rStyle w:val="StyleUnderline"/>
          <w:highlight w:val="cyan"/>
        </w:rPr>
        <w:t>is</w:t>
      </w:r>
      <w:r w:rsidRPr="00F51BFF">
        <w:rPr>
          <w:sz w:val="14"/>
          <w:highlight w:val="cyan"/>
        </w:rPr>
        <w:t xml:space="preserve"> </w:t>
      </w:r>
      <w:r w:rsidRPr="00F51BFF">
        <w:rPr>
          <w:rStyle w:val="StyleUnderline"/>
          <w:highlight w:val="cyan"/>
        </w:rPr>
        <w:t>backed</w:t>
      </w:r>
      <w:r w:rsidRPr="003658F4">
        <w:rPr>
          <w:sz w:val="14"/>
        </w:rPr>
        <w:t xml:space="preserve"> up </w:t>
      </w:r>
      <w:r w:rsidRPr="00F51BFF">
        <w:rPr>
          <w:rStyle w:val="StyleUnderline"/>
          <w:highlight w:val="cyan"/>
        </w:rPr>
        <w:t xml:space="preserve">by </w:t>
      </w:r>
      <w:r w:rsidRPr="00F51BFF">
        <w:rPr>
          <w:rStyle w:val="Emphasis"/>
          <w:highlight w:val="cyan"/>
        </w:rPr>
        <w:t>historical evidence</w:t>
      </w:r>
      <w:r w:rsidRPr="003658F4">
        <w:rPr>
          <w:sz w:val="14"/>
        </w:rPr>
        <w:t xml:space="preserve">. The three confirmed </w:t>
      </w:r>
      <w:r w:rsidRPr="00F51BFF">
        <w:rPr>
          <w:rStyle w:val="StyleUnderline"/>
          <w:highlight w:val="cyan"/>
        </w:rPr>
        <w:t>attempts</w:t>
      </w:r>
      <w:r w:rsidRPr="003658F4">
        <w:rPr>
          <w:sz w:val="14"/>
        </w:rPr>
        <w:t xml:space="preserve"> to use biological agents against humans in terrorist attacks </w:t>
      </w:r>
      <w:r w:rsidRPr="003658F4">
        <w:rPr>
          <w:rStyle w:val="StyleUnderline"/>
        </w:rPr>
        <w:t xml:space="preserve">in the past </w:t>
      </w:r>
      <w:r w:rsidRPr="00F51BFF">
        <w:rPr>
          <w:rStyle w:val="StyleUnderline"/>
          <w:highlight w:val="cyan"/>
        </w:rPr>
        <w:t xml:space="preserve">were </w:t>
      </w:r>
      <w:r w:rsidRPr="00F51BFF">
        <w:rPr>
          <w:rStyle w:val="Emphasis"/>
          <w:highlight w:val="cyan"/>
        </w:rPr>
        <w:t>small-scale</w:t>
      </w:r>
      <w:r w:rsidRPr="003658F4">
        <w:rPr>
          <w:sz w:val="14"/>
        </w:rPr>
        <w:t xml:space="preserve">, low-casualty events aimed at causing panic and disruption rather than excessive death tolls. </w:t>
      </w:r>
      <w:r w:rsidRPr="003658F4">
        <w:rPr>
          <w:sz w:val="12"/>
        </w:rPr>
        <w:t>¶</w:t>
      </w:r>
      <w:r w:rsidRPr="003658F4">
        <w:rPr>
          <w:sz w:val="14"/>
        </w:rPr>
        <w:t xml:space="preserve"> The second dimension involves capabilities and the level of skills and resources available to terrorists. The implicit </w:t>
      </w:r>
      <w:r w:rsidRPr="00F51BFF">
        <w:rPr>
          <w:rStyle w:val="StyleUnderline"/>
          <w:highlight w:val="cyan"/>
        </w:rPr>
        <w:t>assumption is that producing a pathogen</w:t>
      </w:r>
      <w:r w:rsidRPr="003658F4">
        <w:rPr>
          <w:rStyle w:val="StyleUnderline"/>
        </w:rPr>
        <w:t xml:space="preserve">ic organism </w:t>
      </w:r>
      <w:r w:rsidRPr="00F51BFF">
        <w:rPr>
          <w:rStyle w:val="StyleUnderline"/>
          <w:highlight w:val="cyan"/>
        </w:rPr>
        <w:t>equates to</w:t>
      </w:r>
      <w:r w:rsidRPr="003658F4">
        <w:rPr>
          <w:rStyle w:val="StyleUnderline"/>
        </w:rPr>
        <w:t xml:space="preserve"> producing </w:t>
      </w:r>
      <w:r w:rsidRPr="00F51BFF">
        <w:rPr>
          <w:rStyle w:val="StyleUnderline"/>
          <w:highlight w:val="cyan"/>
        </w:rPr>
        <w:t>a weapon</w:t>
      </w:r>
      <w:r w:rsidRPr="003658F4">
        <w:rPr>
          <w:sz w:val="14"/>
        </w:rPr>
        <w:t xml:space="preserve"> of mass destruction. </w:t>
      </w:r>
      <w:r w:rsidRPr="00F51BFF">
        <w:rPr>
          <w:rStyle w:val="Emphasis"/>
          <w:highlight w:val="cyan"/>
        </w:rPr>
        <w:t>It does not</w:t>
      </w:r>
      <w:r w:rsidRPr="003658F4">
        <w:rPr>
          <w:rStyle w:val="Emphasis"/>
        </w:rPr>
        <w:t>.</w:t>
      </w:r>
      <w:r w:rsidRPr="003658F4">
        <w:rPr>
          <w:sz w:val="14"/>
        </w:rPr>
        <w:t xml:space="preserve"> </w:t>
      </w:r>
      <w:r w:rsidRPr="003658F4">
        <w:rPr>
          <w:rStyle w:val="StyleUnderline"/>
        </w:rPr>
        <w:t xml:space="preserve">Considerable </w:t>
      </w:r>
      <w:r w:rsidRPr="00F51BFF">
        <w:rPr>
          <w:rStyle w:val="StyleUnderline"/>
          <w:highlight w:val="cyan"/>
        </w:rPr>
        <w:t xml:space="preserve">knowledge and resources </w:t>
      </w:r>
      <w:r w:rsidRPr="003658F4">
        <w:rPr>
          <w:rStyle w:val="StyleUnderline"/>
        </w:rPr>
        <w:t xml:space="preserve">are </w:t>
      </w:r>
      <w:r w:rsidRPr="00F51BFF">
        <w:rPr>
          <w:rStyle w:val="StyleUnderline"/>
          <w:highlight w:val="cyan"/>
        </w:rPr>
        <w:t>necessary for</w:t>
      </w:r>
      <w:r w:rsidRPr="003658F4">
        <w:rPr>
          <w:sz w:val="14"/>
        </w:rPr>
        <w:t xml:space="preserve"> the processes of </w:t>
      </w:r>
      <w:r w:rsidRPr="00F51BFF">
        <w:rPr>
          <w:rStyle w:val="Emphasis"/>
          <w:highlight w:val="cyan"/>
        </w:rPr>
        <w:t xml:space="preserve">scaling </w:t>
      </w:r>
      <w:r w:rsidRPr="003658F4">
        <w:rPr>
          <w:rStyle w:val="Emphasis"/>
        </w:rPr>
        <w:t xml:space="preserve">up, </w:t>
      </w:r>
      <w:r w:rsidRPr="00F51BFF">
        <w:rPr>
          <w:rStyle w:val="Emphasis"/>
          <w:highlight w:val="cyan"/>
        </w:rPr>
        <w:t>storage, and dissemination.</w:t>
      </w:r>
      <w:r w:rsidRPr="00F51BFF">
        <w:rPr>
          <w:sz w:val="14"/>
          <w:highlight w:val="cyan"/>
        </w:rPr>
        <w:t xml:space="preserve"> </w:t>
      </w:r>
      <w:r w:rsidRPr="003658F4">
        <w:rPr>
          <w:rStyle w:val="StyleUnderline"/>
        </w:rPr>
        <w:t>These</w:t>
      </w:r>
      <w:r w:rsidRPr="003658F4">
        <w:rPr>
          <w:sz w:val="14"/>
        </w:rPr>
        <w:t xml:space="preserve"> processes </w:t>
      </w:r>
      <w:r w:rsidRPr="00F51BFF">
        <w:rPr>
          <w:rStyle w:val="StyleUnderline"/>
          <w:highlight w:val="cyan"/>
        </w:rPr>
        <w:t>present</w:t>
      </w:r>
      <w:r w:rsidRPr="00F51BFF">
        <w:rPr>
          <w:sz w:val="14"/>
          <w:highlight w:val="cyan"/>
        </w:rPr>
        <w:t xml:space="preserve"> </w:t>
      </w:r>
      <w:r w:rsidRPr="00F51BFF">
        <w:rPr>
          <w:rStyle w:val="Emphasis"/>
          <w:highlight w:val="cyan"/>
        </w:rPr>
        <w:t>significant</w:t>
      </w:r>
      <w:r w:rsidRPr="003658F4">
        <w:rPr>
          <w:sz w:val="14"/>
        </w:rPr>
        <w:t xml:space="preserve"> technical and logistical </w:t>
      </w:r>
      <w:r w:rsidRPr="00F51BFF">
        <w:rPr>
          <w:rStyle w:val="Emphasis"/>
          <w:highlight w:val="cyan"/>
        </w:rPr>
        <w:t>barriers</w:t>
      </w:r>
      <w:r w:rsidRPr="003658F4">
        <w:rPr>
          <w:sz w:val="14"/>
        </w:rPr>
        <w:t>.</w:t>
      </w:r>
      <w:r w:rsidRPr="003658F4">
        <w:rPr>
          <w:sz w:val="12"/>
        </w:rPr>
        <w:t>¶</w:t>
      </w:r>
      <w:r w:rsidRPr="003658F4">
        <w:rPr>
          <w:sz w:val="14"/>
        </w:rPr>
        <w:t xml:space="preserve"> </w:t>
      </w:r>
      <w:r w:rsidRPr="003658F4">
        <w:rPr>
          <w:rStyle w:val="Emphasis"/>
        </w:rPr>
        <w:t>Even if</w:t>
      </w:r>
      <w:r w:rsidRPr="003658F4">
        <w:rPr>
          <w:sz w:val="14"/>
        </w:rPr>
        <w:t xml:space="preserve"> </w:t>
      </w:r>
      <w:r w:rsidRPr="003658F4">
        <w:rPr>
          <w:rStyle w:val="StyleUnderline"/>
        </w:rPr>
        <w:t>a</w:t>
      </w:r>
      <w:r w:rsidRPr="003658F4">
        <w:rPr>
          <w:sz w:val="14"/>
        </w:rPr>
        <w:t xml:space="preserve"> biological </w:t>
      </w:r>
      <w:r w:rsidRPr="003658F4">
        <w:rPr>
          <w:rStyle w:val="StyleUnderline"/>
        </w:rPr>
        <w:t>weapon were disseminated successfully</w:t>
      </w:r>
      <w:r w:rsidRPr="003658F4">
        <w:rPr>
          <w:sz w:val="14"/>
        </w:rPr>
        <w:t xml:space="preserve">, the outcome of an attack would be affected by factors like the health of the people who are exposed and the speed and manner with which public health authorities and medical professionals detect and respond to the resulting outbreak. A prompt response with effective </w:t>
      </w:r>
      <w:r w:rsidRPr="00F51BFF">
        <w:rPr>
          <w:rStyle w:val="Emphasis"/>
          <w:highlight w:val="cyan"/>
        </w:rPr>
        <w:t>medical countermeasures</w:t>
      </w:r>
      <w:r w:rsidRPr="003658F4">
        <w:rPr>
          <w:rStyle w:val="Emphasis"/>
        </w:rPr>
        <w:t>,</w:t>
      </w:r>
      <w:r w:rsidRPr="003658F4">
        <w:rPr>
          <w:sz w:val="14"/>
        </w:rPr>
        <w:t xml:space="preserve"> </w:t>
      </w:r>
      <w:r w:rsidRPr="003658F4">
        <w:rPr>
          <w:rStyle w:val="StyleUnderline"/>
        </w:rPr>
        <w:t xml:space="preserve">such as antibodies and vaccination, can </w:t>
      </w:r>
      <w:r w:rsidRPr="00F51BFF">
        <w:rPr>
          <w:rStyle w:val="Emphasis"/>
          <w:highlight w:val="cyan"/>
        </w:rPr>
        <w:t>significantly blunt the impact</w:t>
      </w:r>
      <w:r w:rsidRPr="003658F4">
        <w:rPr>
          <w:rStyle w:val="Emphasis"/>
        </w:rPr>
        <w:t xml:space="preserve"> of an attack</w:t>
      </w:r>
      <w:r w:rsidRPr="003658F4">
        <w:rPr>
          <w:rStyle w:val="StyleUnderline"/>
        </w:rPr>
        <w:t>.</w:t>
      </w:r>
    </w:p>
    <w:p w14:paraId="494727C6" w14:textId="77777777" w:rsidR="005138BC" w:rsidRPr="009916C5" w:rsidRDefault="005138BC" w:rsidP="005138BC"/>
    <w:p w14:paraId="49CDC54C" w14:textId="77777777" w:rsidR="005138BC" w:rsidRDefault="005138BC" w:rsidP="005138BC">
      <w:pPr>
        <w:rPr>
          <w:rStyle w:val="StyleUnderline"/>
        </w:rPr>
      </w:pPr>
    </w:p>
    <w:p w14:paraId="7616E3CD" w14:textId="77777777" w:rsidR="005138BC" w:rsidRDefault="005138BC" w:rsidP="00144A0D">
      <w:pPr>
        <w:pStyle w:val="Heading2"/>
      </w:pPr>
      <w:r>
        <w:t>FTC DA</w:t>
      </w:r>
    </w:p>
    <w:p w14:paraId="672E1E97" w14:textId="77777777" w:rsidR="005138BC" w:rsidRDefault="005138BC" w:rsidP="005138BC">
      <w:pPr>
        <w:pStyle w:val="Heading3"/>
      </w:pPr>
      <w:r>
        <w:t>2AC</w:t>
      </w:r>
    </w:p>
    <w:p w14:paraId="2EAA4582" w14:textId="77777777" w:rsidR="005138BC" w:rsidRDefault="005138BC" w:rsidP="005138BC">
      <w:pPr>
        <w:pStyle w:val="Heading4"/>
      </w:pPr>
      <w:r>
        <w:t>COVID thumps healthcare</w:t>
      </w:r>
    </w:p>
    <w:p w14:paraId="55394DCA" w14:textId="77777777" w:rsidR="005138BC" w:rsidRPr="00123546" w:rsidRDefault="005138BC" w:rsidP="005138BC">
      <w:r w:rsidRPr="00123546">
        <w:rPr>
          <w:rStyle w:val="Style13ptBold"/>
        </w:rPr>
        <w:t>Blumenthal et al. 20</w:t>
      </w:r>
      <w:r>
        <w:t>, P</w:t>
      </w:r>
      <w:r w:rsidRPr="00123546">
        <w:t>resident of the Commonwealth Fund, a national philanthropy engaged in independent research on health and social policy</w:t>
      </w:r>
      <w:r>
        <w:t>; Elizabeth Fowler, Former E</w:t>
      </w:r>
      <w:r w:rsidRPr="00123546">
        <w:t>xecutive Vice President for Programs at the Commonwealth Fund</w:t>
      </w:r>
      <w:r>
        <w:t>; Melinda Abrams, E</w:t>
      </w:r>
      <w:r w:rsidRPr="00123546">
        <w:t>xecutive vice president for programs at the Commonwealth Fund</w:t>
      </w:r>
      <w:r>
        <w:t>; Sara R. Collins, V</w:t>
      </w:r>
      <w:r w:rsidRPr="00123546">
        <w:t xml:space="preserve">ice </w:t>
      </w:r>
      <w:r>
        <w:t>P</w:t>
      </w:r>
      <w:r w:rsidRPr="00123546">
        <w:t>resident for health care coverage and access at The Commonwealth Fund</w:t>
      </w:r>
      <w:r>
        <w:t>, “</w:t>
      </w:r>
      <w:r w:rsidRPr="00123546">
        <w:t>Covid-19 — Implications for the Health Care System</w:t>
      </w:r>
      <w:r>
        <w:t xml:space="preserve">”, The New England Journal of Medicine, 10/8/20, </w:t>
      </w:r>
      <w:r w:rsidRPr="00123546">
        <w:t>https://www.nejm.org/doi/full/10.1056/nejmsb2021088</w:t>
      </w:r>
    </w:p>
    <w:p w14:paraId="126A15C1" w14:textId="77777777" w:rsidR="005138BC" w:rsidRPr="00B01176" w:rsidRDefault="005138BC" w:rsidP="005138BC">
      <w:r w:rsidRPr="00B01176">
        <w:t>INSURANCE COVERAGE</w:t>
      </w:r>
    </w:p>
    <w:p w14:paraId="0AD138A6" w14:textId="77777777" w:rsidR="005138BC" w:rsidRPr="00B01176" w:rsidRDefault="005138BC" w:rsidP="005138BC">
      <w:r w:rsidRPr="00B01176">
        <w:t xml:space="preserve">The </w:t>
      </w:r>
      <w:r w:rsidRPr="00B01176">
        <w:rPr>
          <w:highlight w:val="cyan"/>
          <w:u w:val="single"/>
        </w:rPr>
        <w:t xml:space="preserve">pandemic has </w:t>
      </w:r>
      <w:r w:rsidRPr="00B01176">
        <w:rPr>
          <w:rStyle w:val="Emphasis"/>
          <w:highlight w:val="cyan"/>
        </w:rPr>
        <w:t>significantly undermined</w:t>
      </w:r>
      <w:r w:rsidRPr="00B01176">
        <w:rPr>
          <w:highlight w:val="cyan"/>
          <w:u w:val="single"/>
        </w:rPr>
        <w:t xml:space="preserve"> health</w:t>
      </w:r>
      <w:r w:rsidRPr="00123546">
        <w:rPr>
          <w:u w:val="single"/>
        </w:rPr>
        <w:t xml:space="preserve"> insurance </w:t>
      </w:r>
      <w:r w:rsidRPr="00B01176">
        <w:rPr>
          <w:highlight w:val="cyan"/>
          <w:u w:val="single"/>
        </w:rPr>
        <w:t>coverage</w:t>
      </w:r>
      <w:r w:rsidRPr="00123546">
        <w:rPr>
          <w:u w:val="single"/>
        </w:rPr>
        <w:t xml:space="preserve"> in the U</w:t>
      </w:r>
      <w:r w:rsidRPr="00B01176">
        <w:t xml:space="preserve">nited </w:t>
      </w:r>
      <w:r w:rsidRPr="00123546">
        <w:rPr>
          <w:u w:val="single"/>
        </w:rPr>
        <w:t>S</w:t>
      </w:r>
      <w:r w:rsidRPr="00B01176">
        <w:t xml:space="preserve">tates. A </w:t>
      </w:r>
      <w:r w:rsidRPr="00123546">
        <w:rPr>
          <w:u w:val="single"/>
        </w:rPr>
        <w:t>sudden surge in unemployment</w:t>
      </w:r>
      <w:r w:rsidRPr="00B01176">
        <w:t xml:space="preserve"> — exceeding 20 million workers1 — </w:t>
      </w:r>
      <w:r w:rsidRPr="00123546">
        <w:rPr>
          <w:u w:val="single"/>
        </w:rPr>
        <w:t xml:space="preserve">has </w:t>
      </w:r>
      <w:r w:rsidRPr="00B01176">
        <w:rPr>
          <w:highlight w:val="cyan"/>
          <w:u w:val="single"/>
        </w:rPr>
        <w:t xml:space="preserve">caused many Americans to </w:t>
      </w:r>
      <w:r w:rsidRPr="00B01176">
        <w:rPr>
          <w:rStyle w:val="Emphasis"/>
          <w:highlight w:val="cyan"/>
        </w:rPr>
        <w:t>lose</w:t>
      </w:r>
      <w:r w:rsidRPr="00123546">
        <w:rPr>
          <w:u w:val="single"/>
        </w:rPr>
        <w:t xml:space="preserve"> employer-sponsored </w:t>
      </w:r>
      <w:r w:rsidRPr="00B01176">
        <w:rPr>
          <w:highlight w:val="cyan"/>
          <w:u w:val="single"/>
        </w:rPr>
        <w:t>insurance.</w:t>
      </w:r>
      <w:r w:rsidRPr="00B01176">
        <w:t xml:space="preserve"> A recent Commonwealth Fund survey showed that 40% of respondents or their spouse or partner who lost a job or were furloughed had insurance through the job that was lost.2 Although many will continue to get employer coverage or become eligible for Medicaid or marketplace plans, a </w:t>
      </w:r>
      <w:r w:rsidRPr="00123546">
        <w:rPr>
          <w:u w:val="single"/>
        </w:rPr>
        <w:t>substantial number will</w:t>
      </w:r>
      <w:r w:rsidRPr="00B01176">
        <w:t xml:space="preserve"> probably </w:t>
      </w:r>
      <w:r w:rsidRPr="00123546">
        <w:rPr>
          <w:u w:val="single"/>
        </w:rPr>
        <w:t xml:space="preserve">become </w:t>
      </w:r>
      <w:r w:rsidRPr="00B01176">
        <w:rPr>
          <w:rStyle w:val="Emphasis"/>
        </w:rPr>
        <w:t>uninsured.</w:t>
      </w:r>
      <w:r w:rsidRPr="00B01176">
        <w:t>3,4 Even workers who keep their jobs may find their coverage dropped or curtailed as financially strained employers cut costs. These developments will add to the 31 million persons who were uninsured and the more than 40 million estimated to be underinsured before the pandemic struck.5,6</w:t>
      </w:r>
    </w:p>
    <w:p w14:paraId="1777003D" w14:textId="77777777" w:rsidR="005138BC" w:rsidRPr="00B01176" w:rsidRDefault="005138BC" w:rsidP="005138BC">
      <w:r w:rsidRPr="00B01176">
        <w:t xml:space="preserve">This new crisis of coverage has </w:t>
      </w:r>
      <w:r w:rsidRPr="00B01176">
        <w:rPr>
          <w:u w:val="single"/>
        </w:rPr>
        <w:t xml:space="preserve">at least </w:t>
      </w:r>
      <w:r w:rsidRPr="00743202">
        <w:rPr>
          <w:rStyle w:val="Emphasis"/>
          <w:highlight w:val="cyan"/>
        </w:rPr>
        <w:t>two causes.</w:t>
      </w:r>
      <w:r w:rsidRPr="00B01176">
        <w:t xml:space="preserve"> The </w:t>
      </w:r>
      <w:r w:rsidRPr="00743202">
        <w:rPr>
          <w:highlight w:val="cyan"/>
          <w:u w:val="single"/>
        </w:rPr>
        <w:t>first</w:t>
      </w:r>
      <w:r w:rsidRPr="00B01176">
        <w:rPr>
          <w:u w:val="single"/>
        </w:rPr>
        <w:t xml:space="preserve"> is</w:t>
      </w:r>
      <w:r w:rsidRPr="00B01176">
        <w:t xml:space="preserve"> our </w:t>
      </w:r>
      <w:r w:rsidRPr="00743202">
        <w:rPr>
          <w:highlight w:val="cyan"/>
          <w:u w:val="single"/>
        </w:rPr>
        <w:t>continued reliance on employer</w:t>
      </w:r>
      <w:r w:rsidRPr="00B01176">
        <w:rPr>
          <w:u w:val="single"/>
        </w:rPr>
        <w:t xml:space="preserve">-sponsored </w:t>
      </w:r>
      <w:r w:rsidRPr="00743202">
        <w:rPr>
          <w:highlight w:val="cyan"/>
          <w:u w:val="single"/>
        </w:rPr>
        <w:t>insurance</w:t>
      </w:r>
      <w:r w:rsidRPr="00B01176">
        <w:rPr>
          <w:u w:val="single"/>
        </w:rPr>
        <w:t xml:space="preserve"> to cover approximately half of Americans</w:t>
      </w:r>
      <w:r w:rsidRPr="00B01176">
        <w:t xml:space="preserve"> against the cost of illness. The </w:t>
      </w:r>
      <w:r w:rsidRPr="00743202">
        <w:rPr>
          <w:highlight w:val="cyan"/>
          <w:u w:val="single"/>
        </w:rPr>
        <w:t xml:space="preserve">second is </w:t>
      </w:r>
      <w:r w:rsidRPr="00743202">
        <w:rPr>
          <w:rStyle w:val="Emphasis"/>
          <w:highlight w:val="cyan"/>
        </w:rPr>
        <w:t>failure</w:t>
      </w:r>
      <w:r w:rsidRPr="00743202">
        <w:rPr>
          <w:highlight w:val="cyan"/>
          <w:u w:val="single"/>
        </w:rPr>
        <w:t xml:space="preserve"> to</w:t>
      </w:r>
      <w:r w:rsidRPr="00B01176">
        <w:rPr>
          <w:u w:val="single"/>
        </w:rPr>
        <w:t xml:space="preserve"> vigorously </w:t>
      </w:r>
      <w:r w:rsidRPr="00743202">
        <w:rPr>
          <w:highlight w:val="cyan"/>
          <w:u w:val="single"/>
        </w:rPr>
        <w:t>implement current law.</w:t>
      </w:r>
      <w:r w:rsidRPr="00B01176">
        <w:t xml:space="preserve"> By design, the Affordable Care Act (ACA) helps persons who lose employer-sponsored insurance by making subsidies available for the purchase of individual insurance in the ACA marketplaces, by expanding Medicaid eligibility, and by requiring that private insurance cover preexisting conditions and a basic package of benefits. However, although states with their own marketplaces have alerted the recently unemployed to their potential eligibility for subsidized plans,7 </w:t>
      </w:r>
      <w:r w:rsidRPr="00B01176">
        <w:rPr>
          <w:u w:val="single"/>
        </w:rPr>
        <w:t>the federal government</w:t>
      </w:r>
      <w:r w:rsidRPr="00B01176">
        <w:t xml:space="preserve"> has not engaged in a parallel effort. It </w:t>
      </w:r>
      <w:r w:rsidRPr="00B01176">
        <w:rPr>
          <w:u w:val="single"/>
        </w:rPr>
        <w:t xml:space="preserve">has </w:t>
      </w:r>
      <w:r w:rsidRPr="00B01176">
        <w:rPr>
          <w:rStyle w:val="Emphasis"/>
        </w:rPr>
        <w:t>neither</w:t>
      </w:r>
      <w:r w:rsidRPr="00B01176">
        <w:rPr>
          <w:u w:val="single"/>
        </w:rPr>
        <w:t xml:space="preserve"> educated the newly unemployed</w:t>
      </w:r>
      <w:r w:rsidRPr="00B01176">
        <w:t xml:space="preserve"> about their immediate eligibility outside of open enrollment periods for subsidized insurance in the federally run ACA marketplaces </w:t>
      </w:r>
      <w:r w:rsidRPr="00B01176">
        <w:rPr>
          <w:u w:val="single"/>
        </w:rPr>
        <w:t xml:space="preserve">nor opened special enrollment periods for those wishing to enroll even if they did not previously have coverage. </w:t>
      </w:r>
      <w:r w:rsidRPr="00B01176">
        <w:t>Furthermore, 14 states have chosen not to expand Medicaid.</w:t>
      </w:r>
    </w:p>
    <w:p w14:paraId="4B50E606" w14:textId="77777777" w:rsidR="005138BC" w:rsidRPr="00B01176" w:rsidRDefault="005138BC" w:rsidP="005138BC">
      <w:r w:rsidRPr="00B01176">
        <w:t>DEEP FINANCIAL LOSSES FOR PROVIDERS</w:t>
      </w:r>
    </w:p>
    <w:p w14:paraId="7995410E" w14:textId="77777777" w:rsidR="005138BC" w:rsidRPr="00B01176" w:rsidRDefault="005138BC" w:rsidP="005138BC">
      <w:r w:rsidRPr="00B01176">
        <w:t xml:space="preserve">For the first time since the Great Depression, </w:t>
      </w:r>
      <w:r w:rsidRPr="00B01176">
        <w:rPr>
          <w:strike/>
        </w:rPr>
        <w:t>crippling</w:t>
      </w:r>
      <w:r w:rsidRPr="00B01176">
        <w:t xml:space="preserve"> [</w:t>
      </w:r>
      <w:r w:rsidRPr="00743202">
        <w:rPr>
          <w:rStyle w:val="Emphasis"/>
          <w:highlight w:val="cyan"/>
        </w:rPr>
        <w:t>devastating</w:t>
      </w:r>
      <w:r w:rsidRPr="00B01176">
        <w:t xml:space="preserve">] </w:t>
      </w:r>
      <w:r w:rsidRPr="00743202">
        <w:rPr>
          <w:rStyle w:val="Emphasis"/>
          <w:highlight w:val="cyan"/>
        </w:rPr>
        <w:t>financial losses</w:t>
      </w:r>
      <w:r w:rsidRPr="00743202">
        <w:rPr>
          <w:highlight w:val="cyan"/>
          <w:u w:val="single"/>
        </w:rPr>
        <w:t xml:space="preserve"> threaten</w:t>
      </w:r>
      <w:r w:rsidRPr="00B01176">
        <w:rPr>
          <w:u w:val="single"/>
        </w:rPr>
        <w:t xml:space="preserve"> the </w:t>
      </w:r>
      <w:r w:rsidRPr="00743202">
        <w:rPr>
          <w:highlight w:val="cyan"/>
          <w:u w:val="single"/>
        </w:rPr>
        <w:t>viability of</w:t>
      </w:r>
      <w:r w:rsidRPr="00B01176">
        <w:rPr>
          <w:u w:val="single"/>
        </w:rPr>
        <w:t xml:space="preserve"> substantial numbers of </w:t>
      </w:r>
      <w:r w:rsidRPr="00743202">
        <w:rPr>
          <w:highlight w:val="cyan"/>
          <w:u w:val="single"/>
        </w:rPr>
        <w:t>hospitals</w:t>
      </w:r>
      <w:r w:rsidRPr="00B01176">
        <w:rPr>
          <w:u w:val="single"/>
        </w:rPr>
        <w:t xml:space="preserve"> and office practices</w:t>
      </w:r>
      <w:r w:rsidRPr="00B01176">
        <w:t xml:space="preserve">, especially those that were already financially vulnerable, including rural and safety-net providers and primary care practices.8 The immediate cause of this unprecedented financial crisis is substantial, unexpected changes in demand for health services. On the one hand, a novel infectious illness </w:t>
      </w:r>
      <w:r w:rsidRPr="00B01176">
        <w:rPr>
          <w:u w:val="single"/>
        </w:rPr>
        <w:t xml:space="preserve">has </w:t>
      </w:r>
      <w:r w:rsidRPr="00743202">
        <w:rPr>
          <w:rStyle w:val="Emphasis"/>
          <w:highlight w:val="cyan"/>
        </w:rPr>
        <w:t>increased demand</w:t>
      </w:r>
      <w:r w:rsidRPr="00743202">
        <w:rPr>
          <w:highlight w:val="cyan"/>
          <w:u w:val="single"/>
        </w:rPr>
        <w:t xml:space="preserve"> for</w:t>
      </w:r>
      <w:r w:rsidRPr="00B01176">
        <w:rPr>
          <w:u w:val="single"/>
        </w:rPr>
        <w:t xml:space="preserve"> specialized acute </w:t>
      </w:r>
      <w:r w:rsidRPr="00743202">
        <w:rPr>
          <w:highlight w:val="cyan"/>
          <w:u w:val="single"/>
        </w:rPr>
        <w:t>care</w:t>
      </w:r>
      <w:r w:rsidRPr="00B01176">
        <w:rPr>
          <w:u w:val="single"/>
        </w:rPr>
        <w:t xml:space="preserve"> that has overtaxed some hospitals </w:t>
      </w:r>
      <w:r w:rsidRPr="00743202">
        <w:rPr>
          <w:highlight w:val="cyan"/>
          <w:u w:val="single"/>
        </w:rPr>
        <w:t>and imposed</w:t>
      </w:r>
      <w:r w:rsidRPr="00743202">
        <w:rPr>
          <w:u w:val="single"/>
        </w:rPr>
        <w:t xml:space="preserve"> unexpected </w:t>
      </w:r>
      <w:r w:rsidRPr="00743202">
        <w:rPr>
          <w:highlight w:val="cyan"/>
          <w:u w:val="single"/>
        </w:rPr>
        <w:t>costs</w:t>
      </w:r>
      <w:r w:rsidRPr="00B01176">
        <w:rPr>
          <w:u w:val="single"/>
        </w:rPr>
        <w:t xml:space="preserve"> on many more.</w:t>
      </w:r>
      <w:r w:rsidRPr="00B01176">
        <w:t xml:space="preserve"> On the other hand, </w:t>
      </w:r>
      <w:r w:rsidRPr="00743202">
        <w:rPr>
          <w:rStyle w:val="Emphasis"/>
          <w:highlight w:val="cyan"/>
        </w:rPr>
        <w:t>precipitous</w:t>
      </w:r>
      <w:r w:rsidRPr="00743202">
        <w:rPr>
          <w:highlight w:val="cyan"/>
          <w:u w:val="single"/>
        </w:rPr>
        <w:t xml:space="preserve"> declines in demand</w:t>
      </w:r>
      <w:r w:rsidRPr="00B01176">
        <w:rPr>
          <w:u w:val="single"/>
        </w:rPr>
        <w:t xml:space="preserve"> for routine services have </w:t>
      </w:r>
      <w:r w:rsidRPr="00743202">
        <w:rPr>
          <w:highlight w:val="cyan"/>
          <w:u w:val="single"/>
        </w:rPr>
        <w:t>reduced</w:t>
      </w:r>
      <w:r w:rsidRPr="00B01176">
        <w:rPr>
          <w:u w:val="single"/>
        </w:rPr>
        <w:t xml:space="preserve"> providers’ </w:t>
      </w:r>
      <w:r w:rsidRPr="00743202">
        <w:rPr>
          <w:highlight w:val="cyan"/>
          <w:u w:val="single"/>
        </w:rPr>
        <w:t>revenue.</w:t>
      </w:r>
      <w:r w:rsidRPr="00B01176">
        <w:t xml:space="preserve"> Office-based practices had reductions of 60% in visit volumes in the first months of the crisis, and, by their own estimates, hospitals will lose an estimated $323.1 billion in 2020.9,10 </w:t>
      </w:r>
      <w:r w:rsidRPr="00B01176">
        <w:rPr>
          <w:u w:val="single"/>
        </w:rPr>
        <w:t>Employment in</w:t>
      </w:r>
      <w:r w:rsidRPr="00B01176">
        <w:t xml:space="preserve"> the </w:t>
      </w:r>
      <w:r w:rsidRPr="00B01176">
        <w:rPr>
          <w:u w:val="single"/>
        </w:rPr>
        <w:t>health care</w:t>
      </w:r>
      <w:r w:rsidRPr="00B01176">
        <w:t xml:space="preserve"> system </w:t>
      </w:r>
      <w:r w:rsidRPr="00B01176">
        <w:rPr>
          <w:u w:val="single"/>
        </w:rPr>
        <w:t xml:space="preserve">is </w:t>
      </w:r>
      <w:r w:rsidRPr="00743202">
        <w:rPr>
          <w:highlight w:val="cyan"/>
          <w:u w:val="single"/>
        </w:rPr>
        <w:t xml:space="preserve">down by </w:t>
      </w:r>
      <w:r w:rsidRPr="00743202">
        <w:rPr>
          <w:rStyle w:val="Emphasis"/>
          <w:highlight w:val="cyan"/>
        </w:rPr>
        <w:t>more than 1 million</w:t>
      </w:r>
      <w:r w:rsidRPr="00743202">
        <w:rPr>
          <w:highlight w:val="cyan"/>
          <w:u w:val="single"/>
        </w:rPr>
        <w:t xml:space="preserve"> jobs</w:t>
      </w:r>
      <w:r w:rsidRPr="00B01176">
        <w:rPr>
          <w:u w:val="single"/>
        </w:rPr>
        <w:t xml:space="preserve"> through May.</w:t>
      </w:r>
      <w:r w:rsidRPr="00B01176">
        <w:t>1</w:t>
      </w:r>
    </w:p>
    <w:p w14:paraId="6DED9DDC" w14:textId="77777777" w:rsidR="005138BC" w:rsidRPr="00B01176" w:rsidRDefault="005138BC" w:rsidP="005138BC">
      <w:r w:rsidRPr="00B01176">
        <w:t>Providers’ vulnerability to these demand fluctuations raises a fundamental question about the way we currently pay for health care in the United States. Providers operate as businesses that charge for services in a predominantly fee-for-service marketplace. When the market for well-paid services collapses, so do health care providers.</w:t>
      </w:r>
    </w:p>
    <w:p w14:paraId="4FCDF0CA" w14:textId="77777777" w:rsidR="005138BC" w:rsidRPr="00B01176" w:rsidRDefault="005138BC" w:rsidP="005138BC">
      <w:r w:rsidRPr="00B01176">
        <w:t xml:space="preserve">This </w:t>
      </w:r>
      <w:r w:rsidRPr="00B01176">
        <w:rPr>
          <w:u w:val="single"/>
        </w:rPr>
        <w:t xml:space="preserve">system has a number of </w:t>
      </w:r>
      <w:r w:rsidRPr="00B01176">
        <w:rPr>
          <w:rStyle w:val="Emphasis"/>
        </w:rPr>
        <w:t>adverse effects</w:t>
      </w:r>
      <w:r w:rsidRPr="00B01176">
        <w:rPr>
          <w:u w:val="single"/>
        </w:rPr>
        <w:t xml:space="preserve"> in normal times.</w:t>
      </w:r>
      <w:r w:rsidRPr="00B01176">
        <w:t xml:space="preserve"> It </w:t>
      </w:r>
      <w:r w:rsidRPr="00B01176">
        <w:rPr>
          <w:u w:val="single"/>
        </w:rPr>
        <w:t>creates incentives to raise prices and push up volumes</w:t>
      </w:r>
      <w:r w:rsidRPr="00B01176">
        <w:t xml:space="preserve">, shortages of poorly compensated services such as primary care and behavioral health, </w:t>
      </w:r>
      <w:r w:rsidRPr="00B01176">
        <w:rPr>
          <w:u w:val="single"/>
        </w:rPr>
        <w:t>and</w:t>
      </w:r>
      <w:r w:rsidRPr="00B01176">
        <w:t xml:space="preserve"> an </w:t>
      </w:r>
      <w:r w:rsidRPr="00B01176">
        <w:rPr>
          <w:u w:val="single"/>
        </w:rPr>
        <w:t>undersupply of services in less financially attractive</w:t>
      </w:r>
      <w:r w:rsidRPr="00B01176">
        <w:t xml:space="preserve"> poor and rural </w:t>
      </w:r>
      <w:r w:rsidRPr="00B01176">
        <w:rPr>
          <w:u w:val="single"/>
        </w:rPr>
        <w:t>communities.</w:t>
      </w:r>
      <w:r w:rsidRPr="00B01176">
        <w:t xml:space="preserve"> But in the extreme circumstances of a pandemic, a new question arises: is health care an essential national resource that warrants secure financing beyond what the current fee-for-service system offers?</w:t>
      </w:r>
    </w:p>
    <w:p w14:paraId="2A9B5691" w14:textId="77777777" w:rsidR="005138BC" w:rsidRPr="00B01176" w:rsidRDefault="005138BC" w:rsidP="005138BC">
      <w:r w:rsidRPr="00B01176">
        <w:t>SUBSTANTIAL RACIAL AND ETHNIC DISPARITIES IN THE HEALTH CARE SYSTEM</w:t>
      </w:r>
    </w:p>
    <w:p w14:paraId="2454C2B5" w14:textId="77777777" w:rsidR="005138BC" w:rsidRPr="00B01176" w:rsidRDefault="005138BC" w:rsidP="005138BC">
      <w:r w:rsidRPr="00B01176">
        <w:t>Black persons constitute 13% of the U.S. population but account for 20% of Covid-19 cases and more than 22% of Covid-19 deaths, as of July 22, 2020. Hispanic persons, at 18% of the population, account for almost 33% of new cases nationwide.11 Nearly 20% of U.S. counties are disproportionately Black, and these counties have accounted for more than half of Covid-19 cases and almost 60% of Covid-19 deaths nationally.12</w:t>
      </w:r>
    </w:p>
    <w:p w14:paraId="62BE5EE9" w14:textId="77777777" w:rsidR="005138BC" w:rsidRPr="00B01176" w:rsidRDefault="005138BC" w:rsidP="005138BC">
      <w:r w:rsidRPr="00B01176">
        <w:t xml:space="preserve">These </w:t>
      </w:r>
      <w:r w:rsidRPr="00743202">
        <w:rPr>
          <w:highlight w:val="cyan"/>
          <w:u w:val="single"/>
        </w:rPr>
        <w:t>racial</w:t>
      </w:r>
      <w:r w:rsidRPr="00B01176">
        <w:rPr>
          <w:u w:val="single"/>
        </w:rPr>
        <w:t xml:space="preserve"> and ethnic </w:t>
      </w:r>
      <w:r w:rsidRPr="00743202">
        <w:rPr>
          <w:highlight w:val="cyan"/>
          <w:u w:val="single"/>
        </w:rPr>
        <w:t xml:space="preserve">disparities constitute </w:t>
      </w:r>
      <w:r w:rsidRPr="00743202">
        <w:rPr>
          <w:rStyle w:val="Emphasis"/>
          <w:highlight w:val="cyan"/>
        </w:rPr>
        <w:t>a new crisis</w:t>
      </w:r>
      <w:r w:rsidRPr="00B01176">
        <w:rPr>
          <w:u w:val="single"/>
        </w:rPr>
        <w:t xml:space="preserve"> compounding the </w:t>
      </w:r>
      <w:r w:rsidRPr="00B01176">
        <w:rPr>
          <w:rStyle w:val="Emphasis"/>
        </w:rPr>
        <w:t>long-standing failure</w:t>
      </w:r>
      <w:r w:rsidRPr="00B01176">
        <w:rPr>
          <w:u w:val="single"/>
        </w:rPr>
        <w:t xml:space="preserve"> of our health system to care adequately for persons of color.</w:t>
      </w:r>
      <w:r w:rsidRPr="00B01176">
        <w:t xml:space="preserve"> The </w:t>
      </w:r>
      <w:r w:rsidRPr="00B01176">
        <w:rPr>
          <w:u w:val="single"/>
        </w:rPr>
        <w:t xml:space="preserve">causes start with a system that </w:t>
      </w:r>
      <w:r w:rsidRPr="00743202">
        <w:rPr>
          <w:rStyle w:val="Emphasis"/>
          <w:highlight w:val="cyan"/>
        </w:rPr>
        <w:t>disproportionately fails</w:t>
      </w:r>
      <w:r w:rsidRPr="00743202">
        <w:rPr>
          <w:highlight w:val="cyan"/>
          <w:u w:val="single"/>
        </w:rPr>
        <w:t xml:space="preserve"> to insure persons of color</w:t>
      </w:r>
      <w:r w:rsidRPr="00B01176">
        <w:rPr>
          <w:u w:val="single"/>
        </w:rPr>
        <w:t xml:space="preserve"> for the cost of illness</w:t>
      </w:r>
      <w:r w:rsidRPr="00B01176">
        <w:t>, a problem reduced but not eliminated by the ACA.13 Lack of coverage causes less access to care, which results in a higher prevalence of and less-well-controlled chronic illness among persons of color. These illnesses leave them more vulnerable to the ravages of Covid-19.14</w:t>
      </w:r>
    </w:p>
    <w:p w14:paraId="3C4C0396" w14:textId="77777777" w:rsidR="005138BC" w:rsidRPr="00B01176" w:rsidRDefault="005138BC" w:rsidP="005138BC">
      <w:r w:rsidRPr="00B01176">
        <w:t xml:space="preserve">Another cause is that </w:t>
      </w:r>
      <w:r w:rsidRPr="00B01176">
        <w:rPr>
          <w:u w:val="single"/>
        </w:rPr>
        <w:t xml:space="preserve">persons of color are </w:t>
      </w:r>
      <w:r w:rsidRPr="00743202">
        <w:rPr>
          <w:rStyle w:val="Emphasis"/>
          <w:highlight w:val="cyan"/>
        </w:rPr>
        <w:t>more affected</w:t>
      </w:r>
      <w:r w:rsidRPr="00743202">
        <w:rPr>
          <w:highlight w:val="cyan"/>
          <w:u w:val="single"/>
        </w:rPr>
        <w:t xml:space="preserve"> by</w:t>
      </w:r>
      <w:r w:rsidRPr="00B01176">
        <w:rPr>
          <w:u w:val="single"/>
        </w:rPr>
        <w:t xml:space="preserve"> nonmedical </w:t>
      </w:r>
      <w:r w:rsidRPr="00743202">
        <w:rPr>
          <w:highlight w:val="cyan"/>
          <w:u w:val="single"/>
        </w:rPr>
        <w:t>threats to health</w:t>
      </w:r>
      <w:r w:rsidRPr="00B01176">
        <w:t xml:space="preserve">, including food and housing insecurity. They also tend to have jobs that are riskier during pandemics, such as providing care at home and long-term care facilities.15 </w:t>
      </w:r>
      <w:r w:rsidRPr="00B01176">
        <w:rPr>
          <w:u w:val="single"/>
        </w:rPr>
        <w:t>Once ill, persons of color are more likely to get care in safety-net facilities overwhelmed by surges in demand for acute care.</w:t>
      </w:r>
    </w:p>
    <w:p w14:paraId="4B325D65" w14:textId="77777777" w:rsidR="005138BC" w:rsidRPr="00B01176" w:rsidRDefault="005138BC" w:rsidP="005138BC">
      <w:r w:rsidRPr="00B01176">
        <w:t>Disparities in access and health outcomes are entrenched features of the U.S. health care system.16 They reflect a history of racism and discrimination that permeates society generally.</w:t>
      </w:r>
    </w:p>
    <w:p w14:paraId="6635C59A" w14:textId="77777777" w:rsidR="005138BC" w:rsidRPr="00B01176" w:rsidRDefault="005138BC" w:rsidP="005138BC">
      <w:r w:rsidRPr="00B01176">
        <w:t>A CRISIS IN PUBLIC HEALTH</w:t>
      </w:r>
    </w:p>
    <w:p w14:paraId="37EAA3F3" w14:textId="77777777" w:rsidR="005138BC" w:rsidRPr="00B01176" w:rsidRDefault="005138BC" w:rsidP="005138BC">
      <w:r w:rsidRPr="00B01176">
        <w:t xml:space="preserve">The </w:t>
      </w:r>
      <w:r w:rsidRPr="00B01176">
        <w:rPr>
          <w:u w:val="single"/>
        </w:rPr>
        <w:t>U</w:t>
      </w:r>
      <w:r w:rsidRPr="00B01176">
        <w:t xml:space="preserve">nited </w:t>
      </w:r>
      <w:r w:rsidRPr="00B01176">
        <w:rPr>
          <w:u w:val="single"/>
        </w:rPr>
        <w:t>S</w:t>
      </w:r>
      <w:r w:rsidRPr="00B01176">
        <w:t xml:space="preserve">tates </w:t>
      </w:r>
      <w:r w:rsidRPr="00B01176">
        <w:rPr>
          <w:u w:val="single"/>
        </w:rPr>
        <w:t xml:space="preserve">has </w:t>
      </w:r>
      <w:r w:rsidRPr="00743202">
        <w:rPr>
          <w:highlight w:val="cyan"/>
          <w:u w:val="single"/>
        </w:rPr>
        <w:t>4% of the world’s population but</w:t>
      </w:r>
      <w:r w:rsidRPr="00B01176">
        <w:t xml:space="preserve">, as of July 16, approximately </w:t>
      </w:r>
      <w:r w:rsidRPr="00B01176">
        <w:rPr>
          <w:u w:val="single"/>
        </w:rPr>
        <w:t>26% of its Covid</w:t>
      </w:r>
      <w:r w:rsidRPr="00B01176">
        <w:t xml:space="preserve">-19 </w:t>
      </w:r>
      <w:r w:rsidRPr="00B01176">
        <w:rPr>
          <w:u w:val="single"/>
        </w:rPr>
        <w:t xml:space="preserve">cases and </w:t>
      </w:r>
      <w:r w:rsidRPr="00743202">
        <w:rPr>
          <w:highlight w:val="cyan"/>
          <w:u w:val="single"/>
        </w:rPr>
        <w:t>24% of</w:t>
      </w:r>
      <w:r w:rsidRPr="00B01176">
        <w:t xml:space="preserve"> its Covid-19 </w:t>
      </w:r>
      <w:r w:rsidRPr="00743202">
        <w:rPr>
          <w:highlight w:val="cyan"/>
          <w:u w:val="single"/>
        </w:rPr>
        <w:t>deaths.</w:t>
      </w:r>
      <w:r w:rsidRPr="00B01176">
        <w:t>17 These startling figures reflect a deep crisis in our public health system.</w:t>
      </w:r>
    </w:p>
    <w:p w14:paraId="3FA0768C" w14:textId="77777777" w:rsidR="005138BC" w:rsidRPr="00B01176" w:rsidRDefault="005138BC" w:rsidP="005138BC">
      <w:r w:rsidRPr="00B01176">
        <w:t xml:space="preserve">Put simply, that </w:t>
      </w:r>
      <w:r w:rsidRPr="00743202">
        <w:rPr>
          <w:highlight w:val="cyan"/>
          <w:u w:val="single"/>
        </w:rPr>
        <w:t xml:space="preserve">system </w:t>
      </w:r>
      <w:r w:rsidRPr="00743202">
        <w:rPr>
          <w:rStyle w:val="Emphasis"/>
          <w:highlight w:val="cyan"/>
        </w:rPr>
        <w:t>failed</w:t>
      </w:r>
      <w:r w:rsidRPr="00743202">
        <w:rPr>
          <w:highlight w:val="cyan"/>
          <w:u w:val="single"/>
        </w:rPr>
        <w:t xml:space="preserve"> to</w:t>
      </w:r>
      <w:r w:rsidRPr="00B01176">
        <w:rPr>
          <w:u w:val="single"/>
        </w:rPr>
        <w:t xml:space="preserve"> quickly </w:t>
      </w:r>
      <w:r w:rsidRPr="00B01176">
        <w:rPr>
          <w:rStyle w:val="Emphasis"/>
        </w:rPr>
        <w:t xml:space="preserve">identify and </w:t>
      </w:r>
      <w:r w:rsidRPr="00743202">
        <w:rPr>
          <w:rStyle w:val="Emphasis"/>
          <w:highlight w:val="cyan"/>
        </w:rPr>
        <w:t>control</w:t>
      </w:r>
      <w:r w:rsidRPr="00B01176">
        <w:rPr>
          <w:u w:val="single"/>
        </w:rPr>
        <w:t xml:space="preserve"> the </w:t>
      </w:r>
      <w:r w:rsidRPr="00743202">
        <w:rPr>
          <w:highlight w:val="cyan"/>
          <w:u w:val="single"/>
        </w:rPr>
        <w:t>spread of</w:t>
      </w:r>
      <w:r w:rsidRPr="00B01176">
        <w:t xml:space="preserve"> the novel co</w:t>
      </w:r>
      <w:r w:rsidRPr="00743202">
        <w:rPr>
          <w:highlight w:val="cyan"/>
          <w:u w:val="single"/>
        </w:rPr>
        <w:t>rona</w:t>
      </w:r>
      <w:r w:rsidRPr="00B01176">
        <w:t xml:space="preserve">virus. The United States </w:t>
      </w:r>
      <w:r w:rsidRPr="00B01176">
        <w:rPr>
          <w:u w:val="single"/>
        </w:rPr>
        <w:t>did not make testing widely available early in the pandemic, was late to impose physical-distancing guidelines</w:t>
      </w:r>
      <w:r w:rsidRPr="00B01176">
        <w:t>, and has still not implemented either as widely as needed.18 National guidance on managing the pandemic has been inconsistent and delayed. Many states have now abandoned stringent physical-distancing guidelines without careful attention to public health measures needed to prevent resurgence.</w:t>
      </w:r>
    </w:p>
    <w:p w14:paraId="09F0A776" w14:textId="77777777" w:rsidR="005138BC" w:rsidRPr="00FB510B" w:rsidRDefault="005138BC" w:rsidP="005138BC">
      <w:pPr>
        <w:rPr>
          <w:u w:val="single"/>
        </w:rPr>
      </w:pPr>
      <w:r w:rsidRPr="00B01176">
        <w:t xml:space="preserve">Although inadequate leadership and excessive partisanship have played a role in these shortcomings, other factors are also in play. </w:t>
      </w:r>
      <w:r w:rsidRPr="00B01176">
        <w:rPr>
          <w:u w:val="single"/>
        </w:rPr>
        <w:t xml:space="preserve">Public health is a </w:t>
      </w:r>
      <w:r w:rsidRPr="00B01176">
        <w:rPr>
          <w:rStyle w:val="Emphasis"/>
        </w:rPr>
        <w:t>quintessentially</w:t>
      </w:r>
      <w:r w:rsidRPr="00B01176">
        <w:rPr>
          <w:u w:val="single"/>
        </w:rPr>
        <w:t xml:space="preserve"> governmental function, undertaken collectively for the public good</w:t>
      </w:r>
      <w:r w:rsidRPr="00B01176">
        <w:t xml:space="preserve"> at the national, state, and local levels. In part because of many Americans’ distrust of government, public health functions have historically been underresourced.19 The trained personnel who are needed for contact tracing — a traditional public health function long applied to such age-old afflictions as tuberculosis and sexually transmitted disease — are now scarce. Tellingly, there is no national public health information system — electronic or otherwise — that enables authorities to identify regional variation in the demand for, and supply of, resources critical to managing Covid-19. Without such information, </w:t>
      </w:r>
      <w:r w:rsidRPr="00B01176">
        <w:rPr>
          <w:u w:val="single"/>
        </w:rPr>
        <w:t>authorities have no way to direct vital resources</w:t>
      </w:r>
      <w:r w:rsidRPr="00B01176">
        <w:t xml:space="preserve"> from areas of surplus to areas of undersupply. It is no exaggeration to say that the </w:t>
      </w:r>
      <w:r w:rsidRPr="00743202">
        <w:rPr>
          <w:highlight w:val="cyan"/>
          <w:u w:val="single"/>
        </w:rPr>
        <w:t>U</w:t>
      </w:r>
      <w:r w:rsidRPr="00B01176">
        <w:t xml:space="preserve">nited </w:t>
      </w:r>
      <w:r w:rsidRPr="00743202">
        <w:rPr>
          <w:highlight w:val="cyan"/>
          <w:u w:val="single"/>
        </w:rPr>
        <w:t>S</w:t>
      </w:r>
      <w:r w:rsidRPr="00B01176">
        <w:t xml:space="preserve">tates currently </w:t>
      </w:r>
      <w:r w:rsidRPr="00743202">
        <w:rPr>
          <w:rStyle w:val="Emphasis"/>
          <w:highlight w:val="cyan"/>
        </w:rPr>
        <w:t>lacks</w:t>
      </w:r>
      <w:r w:rsidRPr="00743202">
        <w:rPr>
          <w:highlight w:val="cyan"/>
          <w:u w:val="single"/>
        </w:rPr>
        <w:t xml:space="preserve"> a functioning</w:t>
      </w:r>
      <w:r w:rsidRPr="00B01176">
        <w:rPr>
          <w:u w:val="single"/>
        </w:rPr>
        <w:t xml:space="preserve"> national </w:t>
      </w:r>
      <w:r w:rsidRPr="00743202">
        <w:rPr>
          <w:highlight w:val="cyan"/>
          <w:u w:val="single"/>
        </w:rPr>
        <w:t xml:space="preserve">system for responding to </w:t>
      </w:r>
      <w:r w:rsidRPr="00743202">
        <w:rPr>
          <w:rStyle w:val="Emphasis"/>
          <w:highlight w:val="cyan"/>
        </w:rPr>
        <w:t>pandemics</w:t>
      </w:r>
      <w:r w:rsidRPr="00743202">
        <w:rPr>
          <w:highlight w:val="cyan"/>
          <w:u w:val="single"/>
        </w:rPr>
        <w:t>.</w:t>
      </w:r>
    </w:p>
    <w:p w14:paraId="70552218" w14:textId="77777777" w:rsidR="005138BC" w:rsidRPr="000A549F" w:rsidRDefault="005138BC" w:rsidP="005138BC"/>
    <w:p w14:paraId="0D09F6D2" w14:textId="77777777" w:rsidR="005138BC" w:rsidRDefault="005138BC" w:rsidP="005138BC"/>
    <w:p w14:paraId="524E92C1" w14:textId="77777777" w:rsidR="005138BC" w:rsidRDefault="005138BC" w:rsidP="005138BC"/>
    <w:p w14:paraId="2B60E65C" w14:textId="77777777" w:rsidR="005138BC" w:rsidRPr="00EF7D91" w:rsidRDefault="005138BC" w:rsidP="005138BC">
      <w:pPr>
        <w:pStyle w:val="Heading4"/>
      </w:pPr>
      <w:r>
        <w:t xml:space="preserve">Turn—the aff resolves FTC-DOJ turf wars over SEPs—the aff </w:t>
      </w:r>
      <w:r>
        <w:rPr>
          <w:u w:val="single"/>
        </w:rPr>
        <w:t xml:space="preserve">harmonizes </w:t>
      </w:r>
      <w:r>
        <w:t xml:space="preserve">enforcement. The aff’s </w:t>
      </w:r>
      <w:r>
        <w:rPr>
          <w:u w:val="single"/>
        </w:rPr>
        <w:t xml:space="preserve">certain </w:t>
      </w:r>
      <w:r>
        <w:t xml:space="preserve">enforcement </w:t>
      </w:r>
      <w:r>
        <w:rPr>
          <w:u w:val="single"/>
        </w:rPr>
        <w:t xml:space="preserve">encourages </w:t>
      </w:r>
      <w:r>
        <w:t xml:space="preserve">more resources </w:t>
      </w:r>
      <w:r>
        <w:rPr>
          <w:u w:val="single"/>
        </w:rPr>
        <w:t xml:space="preserve">down the line </w:t>
      </w:r>
      <w:r>
        <w:t xml:space="preserve">and frees </w:t>
      </w:r>
      <w:r>
        <w:rPr>
          <w:u w:val="single"/>
        </w:rPr>
        <w:t>wasted resources</w:t>
      </w:r>
      <w:r>
        <w:t>.</w:t>
      </w:r>
    </w:p>
    <w:p w14:paraId="3F720EA5" w14:textId="77777777" w:rsidR="005138BC" w:rsidRDefault="005138BC" w:rsidP="005138BC">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w:t>
      </w:r>
    </w:p>
    <w:p w14:paraId="15A8A4C3" w14:textId="77777777" w:rsidR="005138BC" w:rsidRDefault="005138BC" w:rsidP="005138BC">
      <w:pPr>
        <w:pStyle w:val="ListParagraph"/>
        <w:numPr>
          <w:ilvl w:val="0"/>
          <w:numId w:val="16"/>
        </w:numPr>
      </w:pPr>
      <w:r>
        <w:t>Standard-Essential Patents: A Case Study in Incoherence</w:t>
      </w:r>
    </w:p>
    <w:p w14:paraId="01C597FF" w14:textId="77777777" w:rsidR="005138BC" w:rsidRPr="00F76424" w:rsidRDefault="005138BC" w:rsidP="005138BC">
      <w:r w:rsidRPr="00F76424">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t xml:space="preserve">.”142 </w:t>
      </w:r>
      <w:r w:rsidRPr="00F76424">
        <w:rPr>
          <w:rStyle w:val="StyleUnderline"/>
        </w:rPr>
        <w:t>The DOJ argues</w:t>
      </w:r>
      <w:r w:rsidRPr="00F76424">
        <w:t xml:space="preserve"> that </w:t>
      </w:r>
      <w:r w:rsidRPr="00F76424">
        <w:rPr>
          <w:rStyle w:val="StyleUnderline"/>
        </w:rPr>
        <w:t>patent holders enjoy a government-granted monopoly over the item under patent</w:t>
      </w:r>
      <w:r w:rsidRPr="00F76424">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t xml:space="preserve">.144 </w:t>
      </w:r>
    </w:p>
    <w:p w14:paraId="1464CC3C" w14:textId="77777777" w:rsidR="005138BC" w:rsidRPr="00EF7D91" w:rsidRDefault="005138BC" w:rsidP="005138BC">
      <w:r w:rsidRPr="00EF7D91">
        <w:rPr>
          <w:rStyle w:val="StyleUnderline"/>
        </w:rPr>
        <w:t xml:space="preserve">SEPs are </w:t>
      </w:r>
      <w:r w:rsidRPr="00EF7D91">
        <w:rPr>
          <w:rStyle w:val="Emphasis"/>
        </w:rPr>
        <w:t>vital</w:t>
      </w:r>
      <w:r w:rsidRPr="00EF7D91">
        <w:rPr>
          <w:rStyle w:val="StyleUnderline"/>
        </w:rPr>
        <w:t xml:space="preserve"> to technological </w:t>
      </w:r>
      <w:r w:rsidRPr="00EF7D91">
        <w:rPr>
          <w:rStyle w:val="Emphasis"/>
        </w:rPr>
        <w:t>innovation and</w:t>
      </w:r>
      <w:r w:rsidRPr="00EF7D91">
        <w:t xml:space="preserve"> economic </w:t>
      </w:r>
      <w:r w:rsidRPr="00EF7D91">
        <w:rPr>
          <w:rStyle w:val="Emphasis"/>
        </w:rPr>
        <w:t>growth</w:t>
      </w:r>
      <w:r w:rsidRPr="00EF7D91">
        <w:rPr>
          <w:rStyle w:val="StyleUnderline"/>
        </w:rPr>
        <w:t xml:space="preserve">, with </w:t>
      </w:r>
      <w:r w:rsidRPr="00EF7D91">
        <w:rPr>
          <w:rStyle w:val="Emphasis"/>
        </w:rPr>
        <w:t>billions</w:t>
      </w:r>
      <w:r w:rsidRPr="00EF7D91">
        <w:t xml:space="preserve"> of dollars </w:t>
      </w:r>
      <w:r w:rsidRPr="00EF7D91">
        <w:rPr>
          <w:rStyle w:val="StyleUnderline"/>
        </w:rPr>
        <w:t>at stake</w:t>
      </w:r>
      <w:r w:rsidRPr="00EF7D91">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EF7D91">
        <w:rPr>
          <w:rStyle w:val="StyleUnderline"/>
        </w:rPr>
        <w:t>We interact with and depend on countless technology standards</w:t>
      </w:r>
      <w:r w:rsidRPr="00EF7D91">
        <w:t xml:space="preserve"> such as USB, Bluetooth, HTML, and 3G in our everyday life. </w:t>
      </w:r>
      <w:r w:rsidRPr="00EF7D91">
        <w:rPr>
          <w:rStyle w:val="StyleUnderline"/>
        </w:rPr>
        <w:t xml:space="preserve">Their importance </w:t>
      </w:r>
      <w:r w:rsidRPr="00EF7D91">
        <w:rPr>
          <w:rStyle w:val="Emphasis"/>
        </w:rPr>
        <w:t>cannot be overstated</w:t>
      </w:r>
      <w:r w:rsidRPr="00EF7D91">
        <w:rPr>
          <w:rStyle w:val="StyleUnderline"/>
        </w:rPr>
        <w:t xml:space="preserve">: they provide the </w:t>
      </w:r>
      <w:r w:rsidRPr="00EF7D91">
        <w:rPr>
          <w:rStyle w:val="Emphasis"/>
        </w:rPr>
        <w:t>foundation</w:t>
      </w:r>
      <w:r w:rsidRPr="00EF7D91">
        <w:rPr>
          <w:rStyle w:val="StyleUnderline"/>
        </w:rPr>
        <w:t xml:space="preserve"> for the development and implementation of technology</w:t>
      </w:r>
      <w:r w:rsidRPr="00EF7D91">
        <w:t>.148</w:t>
      </w:r>
    </w:p>
    <w:p w14:paraId="79FBCEEC" w14:textId="77777777" w:rsidR="005138BC" w:rsidRPr="00EF7D91" w:rsidRDefault="005138BC" w:rsidP="005138BC">
      <w:r w:rsidRPr="00EF7D91">
        <w:rPr>
          <w:rStyle w:val="StyleUnderline"/>
        </w:rPr>
        <w:t xml:space="preserve">Despite their benefits, standards also present a dilemma: they are </w:t>
      </w:r>
      <w:r w:rsidRPr="00EF7D91">
        <w:rPr>
          <w:rStyle w:val="Emphasis"/>
        </w:rPr>
        <w:t>most beneficial</w:t>
      </w:r>
      <w:r w:rsidRPr="00EF7D91">
        <w:rPr>
          <w:rStyle w:val="StyleUnderline"/>
        </w:rPr>
        <w:t xml:space="preserve"> when there is </w:t>
      </w:r>
      <w:r w:rsidRPr="00EF7D91">
        <w:rPr>
          <w:rStyle w:val="Emphasis"/>
        </w:rPr>
        <w:t>widespread adoption</w:t>
      </w:r>
      <w:r w:rsidRPr="00EF7D91">
        <w:t>.149 But most entities, from companies to countries, want to have their own individual designs become standard so as to gain a competitive advantage.150 Thus, there must be some process that encourages collaboration and consensus even among competitors.151</w:t>
      </w:r>
    </w:p>
    <w:p w14:paraId="4C3E1C42" w14:textId="77777777" w:rsidR="005138BC" w:rsidRPr="00EF7D91" w:rsidRDefault="005138BC" w:rsidP="005138BC">
      <w:r w:rsidRPr="00EF7D91">
        <w:rPr>
          <w:rStyle w:val="StyleUnderline"/>
        </w:rPr>
        <w:t>Such collaboration is facilitated by a</w:t>
      </w:r>
      <w:r w:rsidRPr="00EF7D91">
        <w:t xml:space="preserve"> standards development organization (SDO) or standard setting organization (</w:t>
      </w:r>
      <w:r w:rsidRPr="00EF7D91">
        <w:rPr>
          <w:rStyle w:val="StyleUnderline"/>
        </w:rPr>
        <w:t>SSO</w:t>
      </w:r>
      <w:r w:rsidRPr="00EF7D91">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05CEF8CE" w14:textId="77777777" w:rsidR="005138BC" w:rsidRPr="00EF7D91" w:rsidRDefault="005138BC" w:rsidP="005138BC">
      <w:r w:rsidRPr="00EF7D91">
        <w:t xml:space="preserve">As a result, </w:t>
      </w:r>
      <w:r w:rsidRPr="00EF7D91">
        <w:rPr>
          <w:rStyle w:val="StyleUnderline"/>
        </w:rPr>
        <w:t>SDOs must contend with standard-essential patents (SEPs), patents that are necessary for the implementation of a standardized technology</w:t>
      </w:r>
      <w:r w:rsidRPr="00EF7D91">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702BAEBB" w14:textId="77777777" w:rsidR="005138BC" w:rsidRPr="00F76424" w:rsidRDefault="005138BC" w:rsidP="005138BC">
      <w:r w:rsidRPr="00EF7D91">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EF7D91">
        <w:rPr>
          <w:rStyle w:val="StyleUnderline"/>
        </w:rPr>
        <w:t>The FTC believes that when a SEP-owner violates an agreement to license the SEP on fair, reaso</w:t>
      </w:r>
      <w:r w:rsidRPr="0076666F">
        <w:rPr>
          <w:rStyle w:val="StyleUnderline"/>
        </w:rPr>
        <w:t>nable, and non-discriminatory terms, this is an anticompetitive action in violation of antitrust laws</w:t>
      </w:r>
      <w:r w:rsidRPr="00F76424">
        <w:t xml:space="preserve">.163 In FTC v. Qualcomm,164 the FTC pursued action against Qualcomm under Section 5 of the FTC Act for refusing to license its SEPs to competitors.165 </w:t>
      </w:r>
    </w:p>
    <w:p w14:paraId="56DB291A" w14:textId="77777777" w:rsidR="005138BC" w:rsidRPr="00F76424" w:rsidRDefault="005138BC" w:rsidP="005138BC">
      <w:r w:rsidRPr="0076666F">
        <w:rPr>
          <w:rStyle w:val="StyleUnderline"/>
        </w:rPr>
        <w:t>In contrast, the DOJ has taken the stance that SEP owners refusing to license on FRAND terms is not an anticompetitive antitrust violation</w:t>
      </w:r>
      <w:r w:rsidRPr="00F76424">
        <w:t xml:space="preserve">.166 </w:t>
      </w:r>
      <w:r w:rsidRPr="0076666F">
        <w:rPr>
          <w:rStyle w:val="StyleUnderline"/>
        </w:rPr>
        <w:t>It is simply a patent owner exercising his or her earned right to exclude competitors</w:t>
      </w:r>
      <w:r w:rsidRPr="00F76424">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t xml:space="preserve">.168 </w:t>
      </w:r>
    </w:p>
    <w:p w14:paraId="30C4BD50" w14:textId="77777777" w:rsidR="005138BC" w:rsidRPr="00F76424" w:rsidRDefault="005138BC" w:rsidP="005138BC">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t>.</w:t>
      </w:r>
      <w:r w:rsidRPr="00EF7D91">
        <w:t>169</w:t>
      </w:r>
      <w:r w:rsidRPr="00F76424">
        <w:t xml:space="preserve"> </w:t>
      </w:r>
      <w:r w:rsidRPr="00EF7D91">
        <w:rPr>
          <w:rStyle w:val="StyleUnderline"/>
        </w:rPr>
        <w:t xml:space="preserve">The </w:t>
      </w:r>
      <w:r w:rsidRPr="00B5541D">
        <w:rPr>
          <w:rStyle w:val="StyleUnderline"/>
          <w:highlight w:val="cyan"/>
        </w:rPr>
        <w:t>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t xml:space="preserve">.170 </w:t>
      </w:r>
    </w:p>
    <w:p w14:paraId="069F6B00" w14:textId="77777777" w:rsidR="005138BC" w:rsidRPr="00EF7D91" w:rsidRDefault="005138BC" w:rsidP="005138BC">
      <w:r w:rsidRPr="00EF7D91">
        <w:rPr>
          <w:rStyle w:val="StyleUnderline"/>
        </w:rPr>
        <w:t xml:space="preserve">The </w:t>
      </w:r>
      <w:r w:rsidRPr="00B5541D">
        <w:rPr>
          <w:rStyle w:val="StyleUnderline"/>
          <w:highlight w:val="cyan"/>
        </w:rPr>
        <w:t>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t xml:space="preserve">nited </w:t>
      </w:r>
      <w:r w:rsidRPr="00B5541D">
        <w:rPr>
          <w:rStyle w:val="StyleUnderline"/>
          <w:highlight w:val="cyan"/>
        </w:rPr>
        <w:t>S</w:t>
      </w:r>
      <w:r w:rsidRPr="00F76424">
        <w:t xml:space="preserve">tates, </w:t>
      </w:r>
      <w:r w:rsidRPr="0076666F">
        <w:rPr>
          <w:rStyle w:val="StyleUnderline"/>
        </w:rPr>
        <w:t xml:space="preserve">still </w:t>
      </w:r>
      <w:r w:rsidRPr="00EF7D91">
        <w:rPr>
          <w:rStyle w:val="Emphasis"/>
        </w:rPr>
        <w:t>the most important commercial nation in the world</w:t>
      </w:r>
      <w:r w:rsidRPr="00EF7D91">
        <w:t xml:space="preserve">.172 </w:t>
      </w:r>
      <w:r w:rsidRPr="00EF7D91">
        <w:rPr>
          <w:rStyle w:val="StyleUnderline"/>
        </w:rPr>
        <w:t xml:space="preserve">Companies are subject to potentially </w:t>
      </w:r>
      <w:r w:rsidRPr="00EF7D91">
        <w:rPr>
          <w:rStyle w:val="Emphasis"/>
        </w:rPr>
        <w:t>conflicting standards</w:t>
      </w:r>
      <w:r w:rsidRPr="00EF7D91">
        <w:rPr>
          <w:rStyle w:val="StyleUnderline"/>
        </w:rPr>
        <w:t xml:space="preserve"> depending not only on the n</w:t>
      </w:r>
      <w:r w:rsidRPr="0076666F">
        <w:rPr>
          <w:rStyle w:val="StyleUnderline"/>
        </w:rPr>
        <w:t>ational identity of the enforcement agency but also on the identity of the agency with the U</w:t>
      </w:r>
      <w:r w:rsidRPr="00F76424">
        <w:t xml:space="preserve">nited </w:t>
      </w:r>
      <w:r w:rsidRPr="0076666F">
        <w:rPr>
          <w:rStyle w:val="StyleUnderline"/>
        </w:rPr>
        <w:t>S</w:t>
      </w:r>
      <w:r w:rsidRPr="00F76424">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t xml:space="preserve">. </w:t>
      </w:r>
      <w:r w:rsidRPr="00EB36AA">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EF7D91">
        <w:rPr>
          <w:rStyle w:val="Emphasis"/>
        </w:rPr>
        <w:t>uncertainty in the industry, in Congress, and internationally</w:t>
      </w:r>
      <w:r w:rsidRPr="00EF7D91">
        <w:rPr>
          <w:rStyle w:val="StyleUnderline"/>
        </w:rPr>
        <w:t>.</w:t>
      </w:r>
    </w:p>
    <w:p w14:paraId="2CD896AC" w14:textId="77777777" w:rsidR="005138BC" w:rsidRPr="00EF7D91" w:rsidRDefault="005138BC" w:rsidP="005138BC">
      <w:r w:rsidRPr="00EF7D91">
        <w:t xml:space="preserve">B. Dual Enforcement Causes Inefficiencies and Inconsistent Outcomes  </w:t>
      </w:r>
    </w:p>
    <w:p w14:paraId="0C191CC1" w14:textId="77777777" w:rsidR="005138BC" w:rsidRPr="00F76424" w:rsidRDefault="005138BC" w:rsidP="005138BC">
      <w:r w:rsidRPr="00EF7D91">
        <w:t>Technology did not create, but only exacerbates long-standing problems</w:t>
      </w:r>
      <w:r w:rsidRPr="00F76424">
        <w:t xml:space="preserve">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t xml:space="preserve"> even in non-technological areas, it </w:t>
      </w:r>
      <w:r w:rsidRPr="0076666F">
        <w:rPr>
          <w:rStyle w:val="StyleUnderline"/>
        </w:rPr>
        <w:t>creates uncertainty</w:t>
      </w:r>
      <w:r w:rsidRPr="00F76424">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t xml:space="preserve">. 174  </w:t>
      </w:r>
    </w:p>
    <w:p w14:paraId="3A70CA8A" w14:textId="77777777" w:rsidR="005138BC" w:rsidRPr="00F76424" w:rsidRDefault="005138BC" w:rsidP="005138BC">
      <w:r w:rsidRPr="00F76424">
        <w:t xml:space="preserve">Moreover, </w:t>
      </w:r>
      <w:r w:rsidRPr="0076666F">
        <w:rPr>
          <w:rStyle w:val="StyleUnderline"/>
        </w:rPr>
        <w:t>Congress never intended for a system of full dual enforcement</w:t>
      </w:r>
      <w:r w:rsidRPr="00F76424">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t xml:space="preserve">nited </w:t>
      </w:r>
      <w:r w:rsidRPr="00B5541D">
        <w:rPr>
          <w:rStyle w:val="Emphasis"/>
          <w:highlight w:val="cyan"/>
        </w:rPr>
        <w:t>S</w:t>
      </w:r>
      <w:r w:rsidRPr="00F76424">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t xml:space="preserve">  </w:t>
      </w:r>
    </w:p>
    <w:p w14:paraId="1416F357" w14:textId="77777777" w:rsidR="005138BC" w:rsidRPr="00EF7D91" w:rsidRDefault="005138BC" w:rsidP="005138BC"/>
    <w:p w14:paraId="4F8216F6" w14:textId="77777777" w:rsidR="005138BC" w:rsidRDefault="005138BC" w:rsidP="005138BC"/>
    <w:p w14:paraId="140042B0" w14:textId="77777777" w:rsidR="005138BC" w:rsidRDefault="005138BC" w:rsidP="005138BC">
      <w:pPr>
        <w:rPr>
          <w:sz w:val="16"/>
        </w:rPr>
      </w:pPr>
    </w:p>
    <w:p w14:paraId="690B12BB" w14:textId="77777777" w:rsidR="005138BC" w:rsidRDefault="005138BC" w:rsidP="00144A0D">
      <w:pPr>
        <w:pStyle w:val="Heading2"/>
      </w:pPr>
      <w:r>
        <w:t>M&amp;A DA</w:t>
      </w:r>
    </w:p>
    <w:p w14:paraId="68DA83FF" w14:textId="77777777" w:rsidR="005138BC" w:rsidRDefault="005138BC" w:rsidP="005138BC">
      <w:pPr>
        <w:pStyle w:val="Heading3"/>
      </w:pPr>
      <w:r>
        <w:t>2AC</w:t>
      </w:r>
    </w:p>
    <w:p w14:paraId="3DE4A64B" w14:textId="77777777" w:rsidR="005138BC" w:rsidRPr="00EC4084" w:rsidRDefault="005138BC" w:rsidP="005138BC">
      <w:pPr>
        <w:pStyle w:val="Heading4"/>
      </w:pPr>
      <w:r>
        <w:t xml:space="preserve">Applying antitrust to FRAND doesn’t deter innovation since investments happen </w:t>
      </w:r>
      <w:r w:rsidRPr="00EC4084">
        <w:rPr>
          <w:u w:val="single"/>
        </w:rPr>
        <w:t>before rate changes</w:t>
      </w:r>
      <w:r>
        <w:t xml:space="preserve"> </w:t>
      </w:r>
    </w:p>
    <w:p w14:paraId="07CC6A2F" w14:textId="77777777" w:rsidR="005138BC" w:rsidRPr="00196FFE" w:rsidRDefault="005138BC" w:rsidP="005138BC">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481245DF" w14:textId="77777777" w:rsidR="005138BC" w:rsidRPr="002C2DFA" w:rsidRDefault="005138BC" w:rsidP="005138BC">
      <w:pPr>
        <w:rPr>
          <w:u w:val="single"/>
        </w:rPr>
      </w:pPr>
      <w:r>
        <w:t xml:space="preserve">Finally, </w:t>
      </w:r>
      <w:r w:rsidRPr="000F363F">
        <w:rPr>
          <w:highlight w:val="cyan"/>
          <w:u w:val="single"/>
        </w:rPr>
        <w:t>measuring FRAND</w:t>
      </w:r>
      <w:r w:rsidRPr="002C2DFA">
        <w:rPr>
          <w:u w:val="single"/>
        </w:rPr>
        <w:t xml:space="preserve"> based </w:t>
      </w:r>
      <w:r w:rsidRPr="000F363F">
        <w:rPr>
          <w:highlight w:val="cyan"/>
          <w:u w:val="single"/>
        </w:rPr>
        <w:t xml:space="preserve">on </w:t>
      </w:r>
      <w:r w:rsidRPr="002C2DFA">
        <w:rPr>
          <w:u w:val="single"/>
        </w:rPr>
        <w:t xml:space="preserve">the </w:t>
      </w:r>
      <w:r w:rsidRPr="000F363F">
        <w:rPr>
          <w:highlight w:val="cyan"/>
          <w:u w:val="single"/>
        </w:rPr>
        <w:t>ex ante</w:t>
      </w:r>
      <w:r w:rsidRPr="002C2DFA">
        <w:rPr>
          <w:u w:val="single"/>
        </w:rPr>
        <w:t xml:space="preserve"> value of a technology is </w:t>
      </w:r>
      <w:r w:rsidRPr="000F363F">
        <w:rPr>
          <w:highlight w:val="cyan"/>
          <w:u w:val="single"/>
        </w:rPr>
        <w:t xml:space="preserve">unlikely to </w:t>
      </w:r>
      <w:r w:rsidRPr="000F363F">
        <w:rPr>
          <w:rStyle w:val="Emphasis"/>
          <w:highlight w:val="cyan"/>
        </w:rPr>
        <w:t>have any negative impact</w:t>
      </w:r>
      <w:r w:rsidRPr="000F363F">
        <w:rPr>
          <w:highlight w:val="cyan"/>
          <w:u w:val="single"/>
        </w:rPr>
        <w:t xml:space="preserve"> on incentives to innovate.</w:t>
      </w:r>
      <w:r>
        <w:t xml:space="preserve"> </w:t>
      </w:r>
      <w:r w:rsidRPr="002C2DFA">
        <w:rPr>
          <w:u w:val="single"/>
        </w:rPr>
        <w:t xml:space="preserve">Geradin’s hypothesized </w:t>
      </w:r>
      <w:r w:rsidRPr="000F363F">
        <w:rPr>
          <w:highlight w:val="cyan"/>
          <w:u w:val="single"/>
        </w:rPr>
        <w:t>discovery of incremental ex post value</w:t>
      </w:r>
      <w:r w:rsidRPr="002C2DFA">
        <w:rPr>
          <w:u w:val="single"/>
        </w:rPr>
        <w:t xml:space="preserve"> was unanticipated, </w:t>
      </w:r>
      <w:r w:rsidRPr="000F363F">
        <w:rPr>
          <w:highlight w:val="cyan"/>
          <w:u w:val="single"/>
        </w:rPr>
        <w:t>by definition</w:t>
      </w:r>
      <w:r w:rsidRPr="002C2DFA">
        <w:rPr>
          <w:u w:val="single"/>
        </w:rPr>
        <w:t xml:space="preserve">, and </w:t>
      </w:r>
      <w:r w:rsidRPr="000F363F">
        <w:rPr>
          <w:highlight w:val="cyan"/>
          <w:u w:val="single"/>
        </w:rPr>
        <w:t xml:space="preserve">would generally come to light only after </w:t>
      </w:r>
      <w:r w:rsidRPr="000F363F">
        <w:rPr>
          <w:rStyle w:val="Emphasis"/>
          <w:highlight w:val="cyan"/>
        </w:rPr>
        <w:t>investments in innovation were made</w:t>
      </w:r>
      <w:r w:rsidRPr="002C2DFA">
        <w:rPr>
          <w:u w:val="single"/>
        </w:rPr>
        <w:t>.</w:t>
      </w:r>
      <w:r>
        <w:t xml:space="preserve"> </w:t>
      </w:r>
      <w:r w:rsidRPr="002C2DFA">
        <w:rPr>
          <w:u w:val="single"/>
        </w:rPr>
        <w:t xml:space="preserve">Under these circumstances, we </w:t>
      </w:r>
      <w:r w:rsidRPr="000F363F">
        <w:rPr>
          <w:highlight w:val="cyan"/>
          <w:u w:val="single"/>
        </w:rPr>
        <w:t>doubt that</w:t>
      </w:r>
      <w:r w:rsidRPr="002C2DFA">
        <w:rPr>
          <w:u w:val="single"/>
        </w:rPr>
        <w:t xml:space="preserve"> the </w:t>
      </w:r>
      <w:r w:rsidRPr="000F363F">
        <w:rPr>
          <w:highlight w:val="cyan"/>
          <w:u w:val="single"/>
        </w:rPr>
        <w:t>inability to capture</w:t>
      </w:r>
      <w:r w:rsidRPr="002C2DFA">
        <w:rPr>
          <w:u w:val="single"/>
        </w:rPr>
        <w:t xml:space="preserve"> such windfall </w:t>
      </w:r>
      <w:r w:rsidRPr="000F363F">
        <w:rPr>
          <w:highlight w:val="cyan"/>
          <w:u w:val="single"/>
        </w:rPr>
        <w:t>gains later would</w:t>
      </w:r>
      <w:r w:rsidRPr="002C2DFA">
        <w:rPr>
          <w:u w:val="single"/>
        </w:rPr>
        <w:t xml:space="preserve"> </w:t>
      </w:r>
      <w:r w:rsidRPr="000F363F">
        <w:rPr>
          <w:highlight w:val="cyan"/>
          <w:u w:val="single"/>
        </w:rPr>
        <w:t>deter a company from investing</w:t>
      </w:r>
      <w:r w:rsidRPr="002C2DFA">
        <w:rPr>
          <w:u w:val="single"/>
        </w:rPr>
        <w:t xml:space="preserve"> in innovation.</w:t>
      </w:r>
      <w:r>
        <w:t xml:space="preserve"> Indeed, </w:t>
      </w:r>
      <w:r w:rsidRPr="002C2DFA">
        <w:rPr>
          <w:u w:val="single"/>
        </w:rPr>
        <w:t xml:space="preserve">the </w:t>
      </w:r>
      <w:r w:rsidRPr="000F363F">
        <w:rPr>
          <w:highlight w:val="cyan"/>
          <w:u w:val="single"/>
        </w:rPr>
        <w:t>existing practice</w:t>
      </w:r>
      <w:r w:rsidRPr="002C2DFA">
        <w:rPr>
          <w:u w:val="single"/>
        </w:rPr>
        <w:t xml:space="preserve"> of many essential </w:t>
      </w:r>
      <w:r w:rsidRPr="000F363F">
        <w:rPr>
          <w:highlight w:val="cyan"/>
          <w:u w:val="single"/>
        </w:rPr>
        <w:t>patent holders</w:t>
      </w:r>
      <w:r w:rsidRPr="002C2DFA">
        <w:rPr>
          <w:u w:val="single"/>
        </w:rPr>
        <w:t xml:space="preserve"> to </w:t>
      </w:r>
      <w:r w:rsidRPr="000F363F">
        <w:rPr>
          <w:rStyle w:val="Emphasis"/>
          <w:highlight w:val="cyan"/>
        </w:rPr>
        <w:t>negotiate</w:t>
      </w:r>
      <w:r w:rsidRPr="002C2DFA">
        <w:rPr>
          <w:rStyle w:val="Emphasis"/>
        </w:rPr>
        <w:t xml:space="preserve"> royalty </w:t>
      </w:r>
      <w:r w:rsidRPr="000F363F">
        <w:rPr>
          <w:rStyle w:val="Emphasis"/>
          <w:highlight w:val="cyan"/>
        </w:rPr>
        <w:t>rates early on,</w:t>
      </w:r>
      <w:r w:rsidRPr="002C2DFA">
        <w:rPr>
          <w:u w:val="single"/>
        </w:rPr>
        <w:t xml:space="preserve"> and in many cases before a standard is adopted, </w:t>
      </w:r>
      <w:r w:rsidRPr="000F363F">
        <w:rPr>
          <w:rStyle w:val="Emphasis"/>
          <w:highlight w:val="cyan"/>
        </w:rPr>
        <w:t>belies the concern</w:t>
      </w:r>
      <w:r w:rsidRPr="002C2DFA">
        <w:rPr>
          <w:u w:val="single"/>
        </w:rPr>
        <w:t xml:space="preserve"> about inadequate incentives to innovate. If firms believed it was important to be able to capture unanticipated future benefits of a technology, they would not so readily enter into long-term licensing agreements that locked them into established royalty rates.</w:t>
      </w:r>
      <w:r>
        <w:t xml:space="preserve"> Indeed, </w:t>
      </w:r>
      <w:r w:rsidRPr="002C2DFA">
        <w:rPr>
          <w:u w:val="single"/>
        </w:rPr>
        <w:t>in our experience firms typically consider the trade-off between the FRAND rate at which they license their technology (even assuming this rate is lower than some hypothetical ex post rate) and the additional sales volume they are likely to achieve by having their technology incorporated into a standard.</w:t>
      </w:r>
      <w:r>
        <w:t xml:space="preserve"> Moreover, our experience with industry practice suggests that royalty rates for a particular technology do not increase, and often decrease, over time, suggesting that </w:t>
      </w:r>
      <w:r w:rsidRPr="002C2DFA">
        <w:rPr>
          <w:u w:val="single"/>
        </w:rPr>
        <w:t xml:space="preserve">the </w:t>
      </w:r>
      <w:r w:rsidRPr="000F363F">
        <w:rPr>
          <w:highlight w:val="cyan"/>
          <w:u w:val="single"/>
        </w:rPr>
        <w:t xml:space="preserve">concern </w:t>
      </w:r>
      <w:r w:rsidRPr="00196FFE">
        <w:rPr>
          <w:u w:val="single"/>
        </w:rPr>
        <w:t xml:space="preserve">that ex ante royalties will be too low is </w:t>
      </w:r>
      <w:r w:rsidRPr="000F363F">
        <w:rPr>
          <w:highlight w:val="cyan"/>
          <w:u w:val="single"/>
        </w:rPr>
        <w:t>more theoretical than real</w:t>
      </w:r>
      <w:r w:rsidRPr="00196FFE">
        <w:rPr>
          <w:u w:val="single"/>
        </w:rPr>
        <w:t>.</w:t>
      </w:r>
    </w:p>
    <w:p w14:paraId="3BA59368" w14:textId="77777777" w:rsidR="005138BC" w:rsidRDefault="005138BC" w:rsidP="005138BC">
      <w:pPr>
        <w:pStyle w:val="Heading4"/>
      </w:pPr>
      <w:r>
        <w:t>Link ev is about expanding M&amp;A – not the aff</w:t>
      </w:r>
    </w:p>
    <w:p w14:paraId="5A14C790" w14:textId="77777777" w:rsidR="005138BC" w:rsidRPr="00127811" w:rsidRDefault="005138BC" w:rsidP="005138BC">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6A38B46E" w14:textId="77777777" w:rsidR="005138BC" w:rsidRPr="00127811" w:rsidRDefault="005138BC" w:rsidP="005138BC">
      <w:r w:rsidRPr="00127811">
        <w:t>(Adam Thierer, 2-25-2021, "Open-ended antitrust is an innovation killer," TheHill, https://thehill.com/opinion/technology/540391-open-ended-antitrust-is-an-innovation-killer)</w:t>
      </w:r>
    </w:p>
    <w:p w14:paraId="1C6EC6FD" w14:textId="77777777" w:rsidR="005138BC" w:rsidRPr="00572E02" w:rsidRDefault="005138BC" w:rsidP="005138BC">
      <w:r w:rsidRPr="00572E02">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60D4A862" w14:textId="77777777" w:rsidR="005138BC" w:rsidRPr="00572E02" w:rsidRDefault="005138BC" w:rsidP="005138BC">
      <w:r w:rsidRPr="00572E02">
        <w:t xml:space="preserve">Unfortunately, the </w:t>
      </w:r>
      <w:r w:rsidRPr="00E21017">
        <w:rPr>
          <w:rStyle w:val="StyleUnderline"/>
          <w:highlight w:val="green"/>
        </w:rPr>
        <w:t>calls for</w:t>
      </w:r>
      <w:r w:rsidRPr="00CD1487">
        <w:rPr>
          <w:rStyle w:val="StyleUnderline"/>
        </w:rPr>
        <w:t xml:space="preserve"> more</w:t>
      </w:r>
      <w:r w:rsidRPr="00572E02">
        <w:rPr>
          <w:rStyle w:val="StyleUnderline"/>
        </w:rPr>
        <w:t xml:space="preserve"> bureaucracy and </w:t>
      </w:r>
      <w:r w:rsidRPr="00E21017">
        <w:rPr>
          <w:rStyle w:val="StyleUnderline"/>
          <w:highlight w:val="green"/>
        </w:rPr>
        <w:t>regulation</w:t>
      </w:r>
      <w:r w:rsidRPr="00572E02">
        <w:t xml:space="preserve"> emanating from all corners of the political world could </w:t>
      </w:r>
      <w:r w:rsidRPr="00E21017">
        <w:rPr>
          <w:rStyle w:val="StyleUnderline"/>
          <w:highlight w:val="green"/>
        </w:rPr>
        <w:t>have an unintended consequence</w:t>
      </w:r>
      <w:r w:rsidRPr="00572E02">
        <w:t xml:space="preserve">: </w:t>
      </w:r>
      <w:r w:rsidRPr="00E21017">
        <w:rPr>
          <w:rStyle w:val="Emphasis"/>
          <w:highlight w:val="green"/>
        </w:rPr>
        <w:t>discouraging</w:t>
      </w:r>
      <w:r w:rsidRPr="00572E02">
        <w:rPr>
          <w:rStyle w:val="Emphasis"/>
        </w:rPr>
        <w:t xml:space="preserve"> the sort of vibrant </w:t>
      </w:r>
      <w:r w:rsidRPr="00E21017">
        <w:rPr>
          <w:rStyle w:val="Emphasis"/>
          <w:highlight w:val="green"/>
        </w:rPr>
        <w:t>innovation</w:t>
      </w:r>
      <w:r w:rsidRPr="00572E02">
        <w:rPr>
          <w:rStyle w:val="Emphasis"/>
        </w:rPr>
        <w:t xml:space="preserve"> </w:t>
      </w:r>
      <w:r w:rsidRPr="00CD1487">
        <w:rPr>
          <w:rStyle w:val="Emphasis"/>
        </w:rPr>
        <w:t>and consumer choice</w:t>
      </w:r>
      <w:r w:rsidRPr="00572E02">
        <w:rPr>
          <w:rStyle w:val="Emphasis"/>
        </w:rPr>
        <w:t xml:space="preserve"> </w:t>
      </w:r>
      <w:r w:rsidRPr="00572E02">
        <w:rPr>
          <w:rStyle w:val="StyleUnderline"/>
        </w:rPr>
        <w:t>that made America’s tech companies household names</w:t>
      </w:r>
      <w:r w:rsidRPr="00572E02">
        <w:t xml:space="preserve"> </w:t>
      </w:r>
      <w:r w:rsidRPr="00572E02">
        <w:rPr>
          <w:u w:val="single"/>
        </w:rPr>
        <w:t>across the globe</w:t>
      </w:r>
      <w:r w:rsidRPr="00572E02">
        <w:t>.</w:t>
      </w:r>
    </w:p>
    <w:p w14:paraId="594C9496" w14:textId="77777777" w:rsidR="005138BC" w:rsidRPr="00572E02" w:rsidRDefault="005138BC" w:rsidP="005138BC">
      <w:r w:rsidRPr="00572E02">
        <w:t xml:space="preserve">Sen. Amy </w:t>
      </w:r>
      <w:r w:rsidRPr="001C5C1E">
        <w:rPr>
          <w:highlight w:val="cyan"/>
        </w:rPr>
        <w:t>Klobuchar (D-Minn.)</w:t>
      </w:r>
      <w:r w:rsidRPr="00572E02">
        <w:t xml:space="preserve"> is leading one charge. </w:t>
      </w:r>
      <w:r w:rsidRPr="00572E02">
        <w:rPr>
          <w:rStyle w:val="StyleUnderline"/>
        </w:rPr>
        <w:t>Klobuchar</w:t>
      </w:r>
      <w:r w:rsidRPr="00572E02">
        <w:t>, who chairs the Judiciary Subcommittee on Antitrust, Competition Policy and Consumer Rights</w:t>
      </w:r>
      <w:r w:rsidRPr="001C5C1E">
        <w:rPr>
          <w:highlight w:val="cyan"/>
        </w:rPr>
        <w:t xml:space="preserve">, </w:t>
      </w:r>
      <w:r w:rsidRPr="001C5C1E">
        <w:rPr>
          <w:highlight w:val="cyan"/>
          <w:u w:val="single"/>
        </w:rPr>
        <w:t>recently introduced</w:t>
      </w:r>
      <w:r w:rsidRPr="00572E02">
        <w:t xml:space="preserve"> the </w:t>
      </w:r>
      <w:r w:rsidRPr="001C5C1E">
        <w:rPr>
          <w:highlight w:val="cyan"/>
        </w:rPr>
        <w:t>“</w:t>
      </w:r>
      <w:r w:rsidRPr="001C5C1E">
        <w:rPr>
          <w:highlight w:val="cyan"/>
          <w:u w:val="single"/>
        </w:rPr>
        <w:t>C</w:t>
      </w:r>
      <w:r w:rsidRPr="001C5C1E">
        <w:rPr>
          <w:highlight w:val="cyan"/>
        </w:rPr>
        <w:t xml:space="preserve">ompetition and </w:t>
      </w:r>
      <w:r w:rsidRPr="001C5C1E">
        <w:rPr>
          <w:highlight w:val="cyan"/>
          <w:u w:val="single"/>
        </w:rPr>
        <w:t>A</w:t>
      </w:r>
      <w:r w:rsidRPr="001C5C1E">
        <w:rPr>
          <w:highlight w:val="cyan"/>
        </w:rPr>
        <w:t xml:space="preserve">ntitrust </w:t>
      </w:r>
      <w:r w:rsidRPr="001C5C1E">
        <w:rPr>
          <w:highlight w:val="cyan"/>
          <w:u w:val="single"/>
        </w:rPr>
        <w:t>L</w:t>
      </w:r>
      <w:r w:rsidRPr="001C5C1E">
        <w:rPr>
          <w:highlight w:val="cyan"/>
        </w:rPr>
        <w:t xml:space="preserve">aw </w:t>
      </w:r>
      <w:r w:rsidRPr="001C5C1E">
        <w:rPr>
          <w:highlight w:val="cyan"/>
          <w:u w:val="single"/>
        </w:rPr>
        <w:t>E</w:t>
      </w:r>
      <w:r w:rsidRPr="001C5C1E">
        <w:rPr>
          <w:highlight w:val="cyan"/>
        </w:rPr>
        <w:t xml:space="preserve">nforcement </w:t>
      </w:r>
      <w:r w:rsidRPr="001C5C1E">
        <w:rPr>
          <w:highlight w:val="cyan"/>
          <w:u w:val="single"/>
        </w:rPr>
        <w:t>R</w:t>
      </w:r>
      <w:r w:rsidRPr="001C5C1E">
        <w:rPr>
          <w:highlight w:val="cyan"/>
        </w:rPr>
        <w:t xml:space="preserve">eform </w:t>
      </w:r>
      <w:r w:rsidRPr="001C5C1E">
        <w:rPr>
          <w:highlight w:val="cyan"/>
          <w:u w:val="single"/>
        </w:rPr>
        <w:t>A</w:t>
      </w:r>
      <w:r w:rsidRPr="001C5C1E">
        <w:rPr>
          <w:highlight w:val="cyan"/>
        </w:rPr>
        <w:t>ct.”</w:t>
      </w:r>
      <w:r w:rsidRPr="00572E02">
        <w:t xml:space="preserve"> </w:t>
      </w:r>
      <w:r w:rsidRPr="00572E02">
        <w:rPr>
          <w:u w:val="single"/>
        </w:rPr>
        <w:t>This</w:t>
      </w:r>
      <w:r w:rsidRPr="00572E02">
        <w:t xml:space="preserve"> sweeping </w:t>
      </w:r>
      <w:r w:rsidRPr="001C5C1E">
        <w:rPr>
          <w:rStyle w:val="StyleUnderline"/>
          <w:highlight w:val="cyan"/>
        </w:rPr>
        <w:t>measure seeks to expand the powers and budgets of antitrust regulators</w:t>
      </w:r>
      <w:r w:rsidRPr="00572E02">
        <w:rPr>
          <w:rStyle w:val="StyleUnderline"/>
        </w:rPr>
        <w:t xml:space="preserve"> at the Federal Trade Commission and the Department of Justice</w:t>
      </w:r>
      <w:r w:rsidRPr="00572E02">
        <w:t xml:space="preserve">. It also includes </w:t>
      </w:r>
      <w:r w:rsidRPr="00572E02">
        <w:rPr>
          <w:rStyle w:val="StyleUnderline"/>
        </w:rPr>
        <w:t xml:space="preserve">new filing requirements and </w:t>
      </w:r>
      <w:r w:rsidRPr="00572E02">
        <w:t xml:space="preserve">potentially </w:t>
      </w:r>
      <w:r w:rsidRPr="00572E02">
        <w:rPr>
          <w:rStyle w:val="StyleUnderline"/>
        </w:rPr>
        <w:t>hefty civil fines</w:t>
      </w:r>
      <w:r w:rsidRPr="00572E02">
        <w:t>.</w:t>
      </w:r>
    </w:p>
    <w:p w14:paraId="69ED284A" w14:textId="77777777" w:rsidR="005138BC" w:rsidRPr="00572E02" w:rsidRDefault="005138BC" w:rsidP="005138BC">
      <w:r w:rsidRPr="00572E02">
        <w:rPr>
          <w:rStyle w:val="Emphasis"/>
        </w:rPr>
        <w:t>The most important feature</w:t>
      </w:r>
      <w:r w:rsidRPr="00572E02">
        <w:t xml:space="preserve"> </w:t>
      </w:r>
      <w:r w:rsidRPr="00572E02">
        <w:rPr>
          <w:rStyle w:val="StyleUnderline"/>
        </w:rPr>
        <w:t xml:space="preserve">is the proposed </w:t>
      </w:r>
      <w:r w:rsidRPr="001C5C1E">
        <w:rPr>
          <w:rStyle w:val="Emphasis"/>
          <w:highlight w:val="cyan"/>
        </w:rPr>
        <w:t>change to the legal standard by which regulators approve business deals</w:t>
      </w:r>
      <w:r w:rsidRPr="001C5C1E">
        <w:rPr>
          <w:highlight w:val="cyan"/>
        </w:rPr>
        <w:t>.</w:t>
      </w:r>
      <w:r w:rsidRPr="00572E02">
        <w:t xml:space="preserve"> </w:t>
      </w:r>
      <w:r w:rsidRPr="00572E02">
        <w:rPr>
          <w:u w:val="single"/>
        </w:rPr>
        <w:t>It would</w:t>
      </w:r>
      <w:r w:rsidRPr="00572E02">
        <w:t xml:space="preserve"> allow the government to </w:t>
      </w:r>
      <w:r w:rsidRPr="00572E02">
        <w:rPr>
          <w:rStyle w:val="StyleUnderline"/>
        </w:rPr>
        <w:t>stop any deal that creates an “appreciable risk of materially lessening competition,” and it also defines exclusionary behavior as, “conduct that materially disadvantages one or more</w:t>
      </w:r>
      <w:r w:rsidRPr="00572E02">
        <w:t xml:space="preserve"> actual or potential </w:t>
      </w:r>
      <w:r w:rsidRPr="00572E02">
        <w:rPr>
          <w:rStyle w:val="StyleUnderline"/>
        </w:rPr>
        <w:t>competitors.</w:t>
      </w:r>
      <w:r w:rsidRPr="00572E02">
        <w:t>”</w:t>
      </w:r>
    </w:p>
    <w:p w14:paraId="4A2F8B01" w14:textId="77777777" w:rsidR="005138BC" w:rsidRPr="00572E02" w:rsidRDefault="005138BC" w:rsidP="005138BC">
      <w:pPr>
        <w:rPr>
          <w:rStyle w:val="Emphasis"/>
        </w:rPr>
      </w:pPr>
      <w:r w:rsidRPr="00572E02">
        <w:rPr>
          <w:rStyle w:val="StyleUnderline"/>
        </w:rPr>
        <w:t xml:space="preserve">These </w:t>
      </w:r>
      <w:r w:rsidRPr="00E21017">
        <w:rPr>
          <w:rStyle w:val="StyleUnderline"/>
          <w:highlight w:val="green"/>
        </w:rPr>
        <w:t>may sound like</w:t>
      </w:r>
      <w:r w:rsidRPr="00572E02">
        <w:rPr>
          <w:rStyle w:val="StyleUnderline"/>
        </w:rPr>
        <w:t xml:space="preserve"> </w:t>
      </w:r>
      <w:r w:rsidRPr="00572E02">
        <w:rPr>
          <w:rStyle w:val="Emphasis"/>
        </w:rPr>
        <w:t>simple</w:t>
      </w:r>
      <w:r w:rsidRPr="00572E02">
        <w:rPr>
          <w:rStyle w:val="StyleUnderline"/>
        </w:rPr>
        <w:t xml:space="preserve">, </w:t>
      </w:r>
      <w:r w:rsidRPr="00E21017">
        <w:rPr>
          <w:rStyle w:val="Emphasis"/>
          <w:highlight w:val="green"/>
        </w:rPr>
        <w:t>semantic tweaks</w:t>
      </w:r>
      <w:r w:rsidRPr="00572E02">
        <w:rPr>
          <w:rStyle w:val="StyleUnderline"/>
        </w:rPr>
        <w:t xml:space="preserve">, </w:t>
      </w:r>
      <w:r w:rsidRPr="00E21017">
        <w:rPr>
          <w:rStyle w:val="StyleUnderline"/>
          <w:highlight w:val="green"/>
        </w:rPr>
        <w:t>but</w:t>
      </w:r>
      <w:r w:rsidRPr="00572E02">
        <w:t xml:space="preserve"> – much like some of the other policy ideas currently circulating – </w:t>
      </w:r>
      <w:r w:rsidRPr="00CD1487">
        <w:rPr>
          <w:rStyle w:val="Emphasis"/>
        </w:rPr>
        <w:t xml:space="preserve">they </w:t>
      </w:r>
      <w:r w:rsidRPr="00E21017">
        <w:rPr>
          <w:rStyle w:val="Emphasis"/>
          <w:highlight w:val="green"/>
        </w:rPr>
        <w:t>would</w:t>
      </w:r>
      <w:r w:rsidRPr="00572E02">
        <w:rPr>
          <w:rStyle w:val="Emphasis"/>
        </w:rPr>
        <w:t xml:space="preserve"> </w:t>
      </w:r>
      <w:r w:rsidRPr="00E21017">
        <w:rPr>
          <w:rStyle w:val="Emphasis"/>
          <w:highlight w:val="green"/>
        </w:rPr>
        <w:t>upend</w:t>
      </w:r>
      <w:r w:rsidRPr="00572E02">
        <w:rPr>
          <w:rStyle w:val="Emphasis"/>
        </w:rPr>
        <w:t xml:space="preserve"> </w:t>
      </w:r>
      <w:r w:rsidRPr="00E21017">
        <w:rPr>
          <w:rStyle w:val="Emphasis"/>
          <w:highlight w:val="green"/>
        </w:rPr>
        <w:t>decades of settled law and</w:t>
      </w:r>
      <w:r w:rsidRPr="00572E02">
        <w:rPr>
          <w:rStyle w:val="Emphasis"/>
        </w:rPr>
        <w:t xml:space="preserve"> </w:t>
      </w:r>
      <w:r w:rsidRPr="00E21017">
        <w:rPr>
          <w:rStyle w:val="Emphasis"/>
          <w:highlight w:val="green"/>
        </w:rPr>
        <w:t>create a sea change in</w:t>
      </w:r>
      <w:r w:rsidRPr="00572E02">
        <w:rPr>
          <w:rStyle w:val="Emphasis"/>
        </w:rPr>
        <w:t xml:space="preserve"> U.S. antitrust </w:t>
      </w:r>
      <w:r w:rsidRPr="00E21017">
        <w:rPr>
          <w:rStyle w:val="Emphasis"/>
          <w:highlight w:val="green"/>
        </w:rPr>
        <w:t>enforcement</w:t>
      </w:r>
      <w:r w:rsidRPr="00572E02">
        <w:t xml:space="preserve">. </w:t>
      </w:r>
      <w:r w:rsidRPr="00E21017">
        <w:rPr>
          <w:rStyle w:val="Emphasis"/>
          <w:highlight w:val="green"/>
        </w:rPr>
        <w:t>This</w:t>
      </w:r>
      <w:r w:rsidRPr="00572E02">
        <w:rPr>
          <w:rStyle w:val="Emphasis"/>
        </w:rPr>
        <w:t xml:space="preserve"> change </w:t>
      </w:r>
      <w:r w:rsidRPr="00E21017">
        <w:rPr>
          <w:rStyle w:val="Emphasis"/>
          <w:highlight w:val="green"/>
        </w:rPr>
        <w:t>could</w:t>
      </w:r>
      <w:r w:rsidRPr="00572E02">
        <w:rPr>
          <w:rStyle w:val="Emphasis"/>
        </w:rPr>
        <w:t xml:space="preserve"> </w:t>
      </w:r>
      <w:r w:rsidRPr="00E21017">
        <w:rPr>
          <w:rStyle w:val="Emphasis"/>
          <w:highlight w:val="green"/>
        </w:rPr>
        <w:t>undermine business dynamism</w:t>
      </w:r>
      <w:r w:rsidRPr="00572E02">
        <w:rPr>
          <w:rStyle w:val="Emphasis"/>
        </w:rPr>
        <w:t xml:space="preserve">, </w:t>
      </w:r>
      <w:r w:rsidRPr="00E21017">
        <w:rPr>
          <w:rStyle w:val="Emphasis"/>
          <w:highlight w:val="green"/>
        </w:rPr>
        <w:t>innovation</w:t>
      </w:r>
      <w:r w:rsidRPr="00572E02">
        <w:rPr>
          <w:rStyle w:val="Emphasis"/>
        </w:rPr>
        <w:t xml:space="preserve"> </w:t>
      </w:r>
      <w:r w:rsidRPr="00E21017">
        <w:rPr>
          <w:rStyle w:val="Emphasis"/>
          <w:highlight w:val="green"/>
        </w:rPr>
        <w:t>and investment</w:t>
      </w:r>
      <w:r w:rsidRPr="00572E02">
        <w:rPr>
          <w:rStyle w:val="Emphasis"/>
        </w:rPr>
        <w:t xml:space="preserve"> </w:t>
      </w:r>
      <w:r w:rsidRPr="00E21017">
        <w:rPr>
          <w:rStyle w:val="Emphasis"/>
          <w:highlight w:val="green"/>
        </w:rPr>
        <w:t>in ways that inhibit</w:t>
      </w:r>
      <w:r w:rsidRPr="00572E02">
        <w:rPr>
          <w:rStyle w:val="Emphasis"/>
        </w:rPr>
        <w:t xml:space="preserve"> </w:t>
      </w:r>
      <w:r w:rsidRPr="00CD1487">
        <w:rPr>
          <w:rStyle w:val="Emphasis"/>
        </w:rPr>
        <w:t>the</w:t>
      </w:r>
      <w:r w:rsidRPr="00572E02">
        <w:rPr>
          <w:rStyle w:val="Emphasis"/>
        </w:rPr>
        <w:t xml:space="preserve"> global </w:t>
      </w:r>
      <w:r w:rsidRPr="00E21017">
        <w:rPr>
          <w:rStyle w:val="Emphasis"/>
          <w:highlight w:val="green"/>
        </w:rPr>
        <w:t>competitiveness</w:t>
      </w:r>
      <w:r w:rsidRPr="00CD1487">
        <w:rPr>
          <w:rStyle w:val="Emphasis"/>
        </w:rPr>
        <w:t xml:space="preserve"> of U.S. businesses</w:t>
      </w:r>
      <w:r w:rsidRPr="00572E02">
        <w:rPr>
          <w:rStyle w:val="Emphasis"/>
        </w:rPr>
        <w:t>.</w:t>
      </w:r>
    </w:p>
    <w:p w14:paraId="1CF48353" w14:textId="77777777" w:rsidR="005138BC" w:rsidRPr="00572E02" w:rsidRDefault="005138BC" w:rsidP="005138BC">
      <w:r w:rsidRPr="00572E02">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572E02">
        <w:rPr>
          <w:rStyle w:val="StyleUnderline"/>
        </w:rPr>
        <w:t>Klobuchar and Hawley believe</w:t>
      </w:r>
      <w:r w:rsidRPr="00572E02">
        <w:t xml:space="preserve"> that </w:t>
      </w:r>
      <w:r w:rsidRPr="00572E02">
        <w:rPr>
          <w:rStyle w:val="StyleUnderline"/>
        </w:rPr>
        <w:t>M&amp;A skews the market in favor of today’s largest firms</w:t>
      </w:r>
      <w:r w:rsidRPr="00572E02">
        <w:t xml:space="preserve">, entrenching their market power and discouraging innovation. </w:t>
      </w:r>
    </w:p>
    <w:p w14:paraId="6B5ED872" w14:textId="77777777" w:rsidR="005138BC" w:rsidRPr="00572E02" w:rsidRDefault="005138BC" w:rsidP="005138BC">
      <w:r w:rsidRPr="00572E02">
        <w:rPr>
          <w:rStyle w:val="StyleUnderline"/>
        </w:rPr>
        <w:t>History teaches a different lesson</w:t>
      </w:r>
      <w:r w:rsidRPr="00572E02">
        <w:t xml:space="preserve">. Consider </w:t>
      </w:r>
      <w:r w:rsidRPr="00572E02">
        <w:rPr>
          <w:rStyle w:val="StyleUnderline"/>
        </w:rPr>
        <w:t>DirecTV and Skype</w:t>
      </w:r>
      <w:r w:rsidRPr="00572E02">
        <w:t xml:space="preserve">, both once considered innovative market leaders in their respective fields of satellite TV and internet telephony. Both firms </w:t>
      </w:r>
      <w:r w:rsidRPr="00572E02">
        <w:rPr>
          <w:rStyle w:val="StyleUnderline"/>
        </w:rPr>
        <w:t>stumbled</w:t>
      </w:r>
      <w:r w:rsidRPr="00572E02">
        <w:t xml:space="preserve">, however, </w:t>
      </w:r>
      <w:r w:rsidRPr="00572E02">
        <w:rPr>
          <w:rStyle w:val="StyleUnderline"/>
        </w:rPr>
        <w:t>and they might</w:t>
      </w:r>
      <w:r w:rsidRPr="00572E02">
        <w:t xml:space="preserve"> not even </w:t>
      </w:r>
      <w:r w:rsidRPr="00572E02">
        <w:rPr>
          <w:rStyle w:val="StyleUnderline"/>
        </w:rPr>
        <w:t>be with us today without creative business deals</w:t>
      </w:r>
      <w:r w:rsidRPr="00572E02">
        <w:t>. DirecTV has been partially or fully controlled by Hughes Electronics, News Corp., Liberty Media and now AT&amp;T. Skype has swapped hands multiple times, moving from eBay, to a private investment firm and now to Microsoft.</w:t>
      </w:r>
    </w:p>
    <w:p w14:paraId="30A290B1" w14:textId="77777777" w:rsidR="005138BC" w:rsidRPr="00572E02" w:rsidRDefault="005138BC" w:rsidP="005138BC">
      <w:pPr>
        <w:rPr>
          <w:rStyle w:val="StyleUnderline"/>
        </w:rPr>
      </w:pPr>
      <w:r w:rsidRPr="00572E02">
        <w:rPr>
          <w:rStyle w:val="StyleUnderline"/>
        </w:rPr>
        <w:t xml:space="preserve">These were </w:t>
      </w:r>
      <w:r w:rsidRPr="00E21017">
        <w:rPr>
          <w:rStyle w:val="StyleUnderline"/>
          <w:highlight w:val="green"/>
        </w:rPr>
        <w:t>complex deals</w:t>
      </w:r>
      <w:r w:rsidRPr="00572E02">
        <w:t xml:space="preserve">, and some didn’t work, leading to divestitures. </w:t>
      </w:r>
      <w:r w:rsidRPr="00572E02">
        <w:rPr>
          <w:rStyle w:val="StyleUnderline"/>
        </w:rPr>
        <w:t xml:space="preserve">But each was a learning experience that </w:t>
      </w:r>
      <w:r w:rsidRPr="00E21017">
        <w:rPr>
          <w:rStyle w:val="StyleUnderline"/>
          <w:highlight w:val="green"/>
        </w:rPr>
        <w:t>illustrated</w:t>
      </w:r>
      <w:r w:rsidRPr="00572E02">
        <w:rPr>
          <w:rStyle w:val="StyleUnderline"/>
        </w:rPr>
        <w:t xml:space="preserve"> </w:t>
      </w:r>
      <w:r w:rsidRPr="00E21017">
        <w:rPr>
          <w:rStyle w:val="Emphasis"/>
          <w:highlight w:val="green"/>
        </w:rPr>
        <w:t>how</w:t>
      </w:r>
      <w:r w:rsidRPr="00572E02">
        <w:rPr>
          <w:rStyle w:val="Emphasis"/>
        </w:rPr>
        <w:t xml:space="preserve"> </w:t>
      </w:r>
      <w:r w:rsidRPr="00E21017">
        <w:rPr>
          <w:rStyle w:val="Emphasis"/>
          <w:highlight w:val="green"/>
        </w:rPr>
        <w:t>dynamic media and tech</w:t>
      </w:r>
      <w:r w:rsidRPr="00572E02">
        <w:rPr>
          <w:rStyle w:val="Emphasis"/>
        </w:rPr>
        <w:t xml:space="preserve">nology </w:t>
      </w:r>
      <w:r w:rsidRPr="00E21017">
        <w:rPr>
          <w:rStyle w:val="Emphasis"/>
          <w:highlight w:val="green"/>
        </w:rPr>
        <w:t>markets</w:t>
      </w:r>
      <w:r w:rsidRPr="00572E02">
        <w:rPr>
          <w:rStyle w:val="StyleUnderline"/>
        </w:rPr>
        <w:t xml:space="preserve"> </w:t>
      </w:r>
      <w:r w:rsidRPr="00E21017">
        <w:rPr>
          <w:rStyle w:val="StyleUnderline"/>
          <w:highlight w:val="green"/>
        </w:rPr>
        <w:t>can be with firms</w:t>
      </w:r>
      <w:r w:rsidRPr="00572E02">
        <w:rPr>
          <w:rStyle w:val="StyleUnderline"/>
        </w:rPr>
        <w:t xml:space="preserve"> constantly </w:t>
      </w:r>
      <w:r w:rsidRPr="00E21017">
        <w:rPr>
          <w:rStyle w:val="StyleUnderline"/>
          <w:highlight w:val="green"/>
        </w:rPr>
        <w:t xml:space="preserve">searching for </w:t>
      </w:r>
      <w:r w:rsidRPr="00E21017">
        <w:rPr>
          <w:rStyle w:val="Emphasis"/>
          <w:highlight w:val="green"/>
        </w:rPr>
        <w:t>value-added arrangements</w:t>
      </w:r>
      <w:r w:rsidRPr="00572E02">
        <w:rPr>
          <w:rStyle w:val="StyleUnderline"/>
        </w:rPr>
        <w:t xml:space="preserve"> that serve their customers and shareholders</w:t>
      </w:r>
      <w:r w:rsidRPr="00572E02">
        <w:t xml:space="preserve">. </w:t>
      </w:r>
      <w:r w:rsidRPr="00E21017">
        <w:rPr>
          <w:rStyle w:val="StyleUnderline"/>
          <w:highlight w:val="green"/>
        </w:rPr>
        <w:t>If we make this</w:t>
      </w:r>
      <w:r w:rsidRPr="00572E02">
        <w:rPr>
          <w:rStyle w:val="StyleUnderline"/>
        </w:rPr>
        <w:t xml:space="preserve"> type of </w:t>
      </w:r>
      <w:r w:rsidRPr="00E21017">
        <w:rPr>
          <w:rStyle w:val="StyleUnderline"/>
          <w:highlight w:val="green"/>
        </w:rPr>
        <w:t>activity</w:t>
      </w:r>
      <w:r w:rsidRPr="00572E02">
        <w:rPr>
          <w:rStyle w:val="StyleUnderline"/>
        </w:rPr>
        <w:t xml:space="preserve"> </w:t>
      </w:r>
      <w:r w:rsidRPr="00E21017">
        <w:rPr>
          <w:rStyle w:val="StyleUnderline"/>
          <w:highlight w:val="green"/>
        </w:rPr>
        <w:t>presumptively</w:t>
      </w:r>
      <w:r w:rsidRPr="00572E02">
        <w:rPr>
          <w:rStyle w:val="StyleUnderline"/>
        </w:rPr>
        <w:t xml:space="preserve"> </w:t>
      </w:r>
      <w:r w:rsidRPr="00E21017">
        <w:rPr>
          <w:rStyle w:val="StyleUnderline"/>
          <w:highlight w:val="green"/>
        </w:rPr>
        <w:t>illegal</w:t>
      </w:r>
      <w:r w:rsidRPr="00572E02">
        <w:rPr>
          <w:rStyle w:val="StyleUnderline"/>
        </w:rPr>
        <w:t xml:space="preserve">, </w:t>
      </w:r>
      <w:r w:rsidRPr="00E21017">
        <w:rPr>
          <w:rStyle w:val="StyleUnderline"/>
          <w:highlight w:val="green"/>
        </w:rPr>
        <w:t>we’re imagining</w:t>
      </w:r>
      <w:r w:rsidRPr="00572E02">
        <w:rPr>
          <w:rStyle w:val="StyleUnderline"/>
        </w:rPr>
        <w:t xml:space="preserve"> </w:t>
      </w:r>
      <w:r w:rsidRPr="00E21017">
        <w:rPr>
          <w:rStyle w:val="StyleUnderline"/>
          <w:highlight w:val="green"/>
        </w:rPr>
        <w:t>that</w:t>
      </w:r>
      <w:r w:rsidRPr="00572E02">
        <w:rPr>
          <w:rStyle w:val="StyleUnderline"/>
        </w:rPr>
        <w:t xml:space="preserve"> </w:t>
      </w:r>
      <w:r w:rsidRPr="00572E02">
        <w:rPr>
          <w:rStyle w:val="Emphasis"/>
        </w:rPr>
        <w:t xml:space="preserve">government </w:t>
      </w:r>
      <w:r w:rsidRPr="00E21017">
        <w:rPr>
          <w:rStyle w:val="Emphasis"/>
          <w:highlight w:val="green"/>
        </w:rPr>
        <w:t>bureaucrats</w:t>
      </w:r>
      <w:r w:rsidRPr="00572E02">
        <w:rPr>
          <w:rStyle w:val="Emphasis"/>
        </w:rPr>
        <w:t xml:space="preserve"> </w:t>
      </w:r>
      <w:r w:rsidRPr="00E21017">
        <w:rPr>
          <w:rStyle w:val="Emphasis"/>
          <w:highlight w:val="green"/>
        </w:rPr>
        <w:t>are better suited</w:t>
      </w:r>
      <w:r w:rsidRPr="00572E02">
        <w:rPr>
          <w:rStyle w:val="Emphasis"/>
        </w:rPr>
        <w:t xml:space="preserve"> to make these calls </w:t>
      </w:r>
      <w:r w:rsidRPr="00E21017">
        <w:rPr>
          <w:rStyle w:val="Emphasis"/>
          <w:highlight w:val="green"/>
        </w:rPr>
        <w:t>than businesspeople</w:t>
      </w:r>
      <w:r w:rsidRPr="00572E02">
        <w:rPr>
          <w:rStyle w:val="StyleUnderline"/>
        </w:rPr>
        <w:t xml:space="preserve"> and the consumers who choose whether or not to buy the product.</w:t>
      </w:r>
    </w:p>
    <w:p w14:paraId="679592C4" w14:textId="77777777" w:rsidR="005138BC" w:rsidRPr="00572E02" w:rsidRDefault="005138BC" w:rsidP="005138BC">
      <w:pPr>
        <w:rPr>
          <w:rStyle w:val="Emphasis"/>
        </w:rPr>
      </w:pPr>
      <w:r w:rsidRPr="00572E02">
        <w:t xml:space="preserve">Worse yet, </w:t>
      </w:r>
      <w:r w:rsidRPr="00E21017">
        <w:rPr>
          <w:rStyle w:val="StyleUnderline"/>
          <w:highlight w:val="green"/>
        </w:rPr>
        <w:t>legal tests</w:t>
      </w:r>
      <w:r w:rsidRPr="00572E02">
        <w:rPr>
          <w:rStyle w:val="StyleUnderline"/>
        </w:rPr>
        <w:t xml:space="preserve"> like</w:t>
      </w:r>
      <w:r w:rsidRPr="00572E02">
        <w:t xml:space="preserve"> those Klobuchar proposes – </w:t>
      </w:r>
      <w:r w:rsidRPr="00572E02">
        <w:rPr>
          <w:rStyle w:val="StyleUnderline"/>
        </w:rPr>
        <w:t>“conduct that materially disadvantages potential competitors”</w:t>
      </w:r>
      <w:r w:rsidRPr="00572E02">
        <w:t xml:space="preserve"> – </w:t>
      </w:r>
      <w:r w:rsidRPr="00E21017">
        <w:rPr>
          <w:rStyle w:val="Emphasis"/>
          <w:highlight w:val="green"/>
        </w:rPr>
        <w:t>are</w:t>
      </w:r>
      <w:r w:rsidRPr="00572E02">
        <w:rPr>
          <w:rStyle w:val="Emphasis"/>
        </w:rPr>
        <w:t xml:space="preserve"> remarkably </w:t>
      </w:r>
      <w:r w:rsidRPr="00E21017">
        <w:rPr>
          <w:rStyle w:val="Emphasis"/>
          <w:highlight w:val="green"/>
        </w:rPr>
        <w:t>open-ended</w:t>
      </w:r>
      <w:r w:rsidRPr="00572E02">
        <w:rPr>
          <w:rStyle w:val="Emphasis"/>
        </w:rPr>
        <w:t xml:space="preserve"> </w:t>
      </w:r>
      <w:r w:rsidRPr="00E21017">
        <w:rPr>
          <w:rStyle w:val="Emphasis"/>
          <w:highlight w:val="green"/>
        </w:rPr>
        <w:t>and could be</w:t>
      </w:r>
      <w:r w:rsidRPr="00572E02">
        <w:rPr>
          <w:rStyle w:val="Emphasis"/>
        </w:rPr>
        <w:t xml:space="preserve"> easily </w:t>
      </w:r>
      <w:r w:rsidRPr="00E21017">
        <w:rPr>
          <w:rStyle w:val="Emphasis"/>
          <w:highlight w:val="green"/>
        </w:rPr>
        <w:t>abused</w:t>
      </w:r>
      <w:r w:rsidRPr="00572E02">
        <w:t xml:space="preserve">. </w:t>
      </w:r>
      <w:r w:rsidRPr="00572E02">
        <w:rPr>
          <w:rStyle w:val="StyleUnderline"/>
        </w:rPr>
        <w:t>The system will be gamed by opponents of deals for business reasons</w:t>
      </w:r>
      <w:r w:rsidRPr="00572E02">
        <w:t xml:space="preserve">. </w:t>
      </w:r>
      <w:r w:rsidRPr="00572E02">
        <w:rPr>
          <w:rStyle w:val="StyleUnderline"/>
        </w:rPr>
        <w:t>They will claim that their own failure to attract investors or customers must all be the fault of more creative rivals</w:t>
      </w:r>
      <w:r w:rsidRPr="00572E02">
        <w:t xml:space="preserve">. </w:t>
      </w:r>
      <w:r w:rsidRPr="00E21017">
        <w:rPr>
          <w:rStyle w:val="StyleUnderline"/>
          <w:highlight w:val="green"/>
        </w:rPr>
        <w:t>That’s a recipe for</w:t>
      </w:r>
      <w:r w:rsidRPr="00572E02">
        <w:t xml:space="preserve"> </w:t>
      </w:r>
      <w:r w:rsidRPr="00E21017">
        <w:rPr>
          <w:rStyle w:val="Emphasis"/>
          <w:highlight w:val="green"/>
        </w:rPr>
        <w:t>cronyism</w:t>
      </w:r>
      <w:r w:rsidRPr="00CD1487">
        <w:rPr>
          <w:rStyle w:val="Emphasis"/>
        </w:rPr>
        <w:t xml:space="preserve"> </w:t>
      </w:r>
      <w:r w:rsidRPr="00E21017">
        <w:rPr>
          <w:rStyle w:val="Emphasis"/>
          <w:highlight w:val="green"/>
        </w:rPr>
        <w:t>and economic stagnation</w:t>
      </w:r>
      <w:r w:rsidRPr="00CD1487">
        <w:rPr>
          <w:rStyle w:val="Emphasis"/>
        </w:rPr>
        <w:t>.</w:t>
      </w:r>
      <w:r w:rsidRPr="00572E02">
        <w:rPr>
          <w:rStyle w:val="Emphasis"/>
        </w:rPr>
        <w:t xml:space="preserve"> </w:t>
      </w:r>
    </w:p>
    <w:p w14:paraId="702C5971" w14:textId="77777777" w:rsidR="005138BC" w:rsidRPr="00572E02" w:rsidRDefault="005138BC" w:rsidP="005138BC">
      <w:r w:rsidRPr="00E21017">
        <w:rPr>
          <w:rStyle w:val="StyleUnderline"/>
          <w:highlight w:val="green"/>
        </w:rPr>
        <w:t>Those who worry</w:t>
      </w:r>
      <w:r w:rsidRPr="00572E02">
        <w:rPr>
          <w:rStyle w:val="StyleUnderline"/>
        </w:rPr>
        <w:t xml:space="preserve"> </w:t>
      </w:r>
      <w:r w:rsidRPr="00E21017">
        <w:rPr>
          <w:rStyle w:val="StyleUnderline"/>
          <w:highlight w:val="green"/>
        </w:rPr>
        <w:t>about</w:t>
      </w:r>
      <w:r w:rsidRPr="00572E02">
        <w:rPr>
          <w:rStyle w:val="StyleUnderline"/>
        </w:rPr>
        <w:t xml:space="preserve"> today’s largest tech giants becoming</w:t>
      </w:r>
      <w:r w:rsidRPr="00572E02">
        <w:t xml:space="preserve"> supposedly </w:t>
      </w:r>
      <w:r w:rsidRPr="00572E02">
        <w:rPr>
          <w:rStyle w:val="StyleUnderline"/>
        </w:rPr>
        <w:t xml:space="preserve">unassailable </w:t>
      </w:r>
      <w:r w:rsidRPr="00E21017">
        <w:rPr>
          <w:rStyle w:val="StyleUnderline"/>
          <w:highlight w:val="green"/>
        </w:rPr>
        <w:t>monopolies</w:t>
      </w:r>
      <w:r w:rsidRPr="00572E02">
        <w:rPr>
          <w:rStyle w:val="StyleUnderline"/>
        </w:rPr>
        <w:t xml:space="preserve"> </w:t>
      </w:r>
      <w:r w:rsidRPr="00E21017">
        <w:rPr>
          <w:rStyle w:val="StyleUnderline"/>
          <w:highlight w:val="green"/>
        </w:rPr>
        <w:t>should consider</w:t>
      </w:r>
      <w:r w:rsidRPr="00572E02">
        <w:t xml:space="preserve"> how </w:t>
      </w:r>
      <w:r w:rsidRPr="00572E02">
        <w:rPr>
          <w:rStyle w:val="StyleUnderline"/>
        </w:rPr>
        <w:t>similar fears</w:t>
      </w:r>
      <w:r w:rsidRPr="00572E02">
        <w:t xml:space="preserve"> were expressed not so long ago about other tech titans, many of which we laugh about today. Just </w:t>
      </w:r>
      <w:r w:rsidRPr="00E21017">
        <w:rPr>
          <w:rStyle w:val="StyleUnderline"/>
          <w:highlight w:val="green"/>
        </w:rPr>
        <w:t>14 years ago</w:t>
      </w:r>
      <w:r w:rsidRPr="00572E02">
        <w:t xml:space="preserve">, </w:t>
      </w:r>
      <w:r w:rsidRPr="00572E02">
        <w:rPr>
          <w:rStyle w:val="StyleUnderline"/>
        </w:rPr>
        <w:t>headlines proclaimed that “MySpace Is a Natural Monopoly,”</w:t>
      </w:r>
      <w:r w:rsidRPr="00572E02">
        <w:t xml:space="preserve"> and asked, “Will MySpace Ever Lose Its Monopoly?” We all know how that “monopoly” ceased to exist.</w:t>
      </w:r>
    </w:p>
    <w:p w14:paraId="707047FF" w14:textId="77777777" w:rsidR="005138BC" w:rsidRPr="00572E02" w:rsidRDefault="005138BC" w:rsidP="005138BC">
      <w:r w:rsidRPr="00572E02">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1E86FCE5" w14:textId="77777777" w:rsidR="005138BC" w:rsidRPr="00572E02" w:rsidRDefault="005138BC" w:rsidP="005138BC">
      <w:r w:rsidRPr="00572E02">
        <w:t>GOP divided over bills targeting tech giants</w:t>
      </w:r>
    </w:p>
    <w:p w14:paraId="3BA0AF63" w14:textId="77777777" w:rsidR="005138BC" w:rsidRPr="00572E02" w:rsidRDefault="005138BC" w:rsidP="005138BC">
      <w:r w:rsidRPr="00572E02">
        <w:t xml:space="preserve">Today, </w:t>
      </w:r>
      <w:r w:rsidRPr="00572E02">
        <w:rPr>
          <w:rStyle w:val="StyleUnderline"/>
        </w:rPr>
        <w:t>we know these tales of the apocalypse ended up instead becoming case studies in the continuing power of “creative destruction</w:t>
      </w:r>
      <w:r w:rsidRPr="00572E02">
        <w:t xml:space="preserve">.” </w:t>
      </w:r>
      <w:r w:rsidRPr="00E21017">
        <w:rPr>
          <w:rStyle w:val="StyleUnderline"/>
          <w:highlight w:val="green"/>
        </w:rPr>
        <w:t>New</w:t>
      </w:r>
      <w:r w:rsidRPr="00CD1487">
        <w:rPr>
          <w:rStyle w:val="StyleUnderline"/>
        </w:rPr>
        <w:t xml:space="preserve"> innovations</w:t>
      </w:r>
      <w:r w:rsidRPr="00572E02">
        <w:rPr>
          <w:rStyle w:val="StyleUnderline"/>
        </w:rPr>
        <w:t xml:space="preserve"> </w:t>
      </w:r>
      <w:r w:rsidRPr="00CD1487">
        <w:rPr>
          <w:rStyle w:val="StyleUnderline"/>
        </w:rPr>
        <w:t xml:space="preserve">and </w:t>
      </w:r>
      <w:r w:rsidRPr="00E21017">
        <w:rPr>
          <w:rStyle w:val="StyleUnderline"/>
          <w:highlight w:val="green"/>
        </w:rPr>
        <w:t>players</w:t>
      </w:r>
      <w:r w:rsidRPr="00CD1487">
        <w:rPr>
          <w:rStyle w:val="StyleUnderline"/>
        </w:rPr>
        <w:t xml:space="preserve"> </w:t>
      </w:r>
      <w:r w:rsidRPr="00E21017">
        <w:rPr>
          <w:rStyle w:val="StyleUnderline"/>
          <w:highlight w:val="green"/>
        </w:rPr>
        <w:t>emerged from</w:t>
      </w:r>
      <w:r w:rsidRPr="00572E02">
        <w:rPr>
          <w:rStyle w:val="StyleUnderline"/>
        </w:rPr>
        <w:t xml:space="preserve"> many </w:t>
      </w:r>
      <w:r w:rsidRPr="00E21017">
        <w:rPr>
          <w:rStyle w:val="StyleUnderline"/>
          <w:highlight w:val="green"/>
        </w:rPr>
        <w:t>unexpected quarters</w:t>
      </w:r>
      <w:r w:rsidRPr="00572E02">
        <w:rPr>
          <w:rStyle w:val="StyleUnderline"/>
        </w:rPr>
        <w:t xml:space="preserve">, </w:t>
      </w:r>
      <w:r w:rsidRPr="00E21017">
        <w:rPr>
          <w:rStyle w:val="StyleUnderline"/>
          <w:highlight w:val="green"/>
        </w:rPr>
        <w:t>decimating</w:t>
      </w:r>
      <w:r w:rsidRPr="00572E02">
        <w:t xml:space="preserve"> whatever </w:t>
      </w:r>
      <w:r w:rsidRPr="00E21017">
        <w:rPr>
          <w:rStyle w:val="StyleUnderline"/>
          <w:highlight w:val="green"/>
        </w:rPr>
        <w:t>dreams of continued domination</w:t>
      </w:r>
      <w:r w:rsidRPr="00572E02">
        <w:t xml:space="preserve"> the old giants once had.</w:t>
      </w:r>
    </w:p>
    <w:p w14:paraId="1E754CC6" w14:textId="77777777" w:rsidR="005138BC" w:rsidRPr="00572E02" w:rsidRDefault="005138BC" w:rsidP="005138BC">
      <w:r w:rsidRPr="00572E02">
        <w:t>Today’s biggest players face similar pressures, and it’s better to let rivalry and innovation emerge organically, not through the wrecking ball of heavy-handed antitrust regulation.</w:t>
      </w:r>
    </w:p>
    <w:p w14:paraId="150EF94F" w14:textId="77777777" w:rsidR="005138BC" w:rsidRDefault="005138BC" w:rsidP="005138BC">
      <w:pPr>
        <w:rPr>
          <w:sz w:val="16"/>
        </w:rPr>
      </w:pPr>
    </w:p>
    <w:p w14:paraId="7A7F1A12" w14:textId="3DC77D77" w:rsidR="005138BC" w:rsidRDefault="005138BC" w:rsidP="005138BC">
      <w:pPr>
        <w:pStyle w:val="Heading2"/>
      </w:pPr>
      <w:r>
        <w:t>K</w:t>
      </w:r>
    </w:p>
    <w:p w14:paraId="29251260" w14:textId="52E2F48A" w:rsidR="00144A0D" w:rsidRPr="00144A0D" w:rsidRDefault="00144A0D" w:rsidP="00144A0D">
      <w:pPr>
        <w:pStyle w:val="Heading3"/>
      </w:pPr>
      <w:r>
        <w:t>2AC</w:t>
      </w:r>
    </w:p>
    <w:p w14:paraId="5B2409E2" w14:textId="77777777" w:rsidR="005138BC" w:rsidRDefault="005138BC" w:rsidP="005138BC">
      <w:pPr>
        <w:pStyle w:val="Heading4"/>
      </w:pPr>
      <w:r>
        <w:t xml:space="preserve">Competition is the </w:t>
      </w:r>
      <w:r w:rsidRPr="000511FA">
        <w:rPr>
          <w:u w:val="single"/>
        </w:rPr>
        <w:t>determinant</w:t>
      </w:r>
      <w:r>
        <w:t xml:space="preserve"> for innovation – thumps other internals</w:t>
      </w:r>
    </w:p>
    <w:p w14:paraId="109C1C0A" w14:textId="77777777" w:rsidR="005138BC" w:rsidRPr="000511FA" w:rsidRDefault="005138BC" w:rsidP="005138BC">
      <w:r w:rsidRPr="000511FA">
        <w:rPr>
          <w:rStyle w:val="Style13ptBold"/>
        </w:rPr>
        <w:t>Slimane 15</w:t>
      </w:r>
      <w:r>
        <w:t xml:space="preserve"> [Melouki Slimane, Political sciences Department ,Faculty of Law ,University of M’sila,Algeria. “Relationship between innovation and leadership.” 2015. https://www.sciencedirect.com/science/article/pii/S1877042815031766/pdf?md5=38f8d716e7d805a09d96f0171aa3d033&amp;pid=1-s2.0-S1877042815031766-main.pdf]</w:t>
      </w:r>
    </w:p>
    <w:p w14:paraId="4FEC658D" w14:textId="77777777" w:rsidR="005138BC" w:rsidRDefault="005138BC" w:rsidP="005138BC">
      <w:r w:rsidRPr="000511FA">
        <w:rPr>
          <w:rStyle w:val="StyleUnderline"/>
        </w:rPr>
        <w:t xml:space="preserve">Today, </w:t>
      </w:r>
      <w:r w:rsidRPr="000C0ECA">
        <w:rPr>
          <w:rStyle w:val="StyleUnderline"/>
          <w:highlight w:val="cyan"/>
        </w:rPr>
        <w:t xml:space="preserve">we need innovators </w:t>
      </w:r>
      <w:r w:rsidRPr="000C0ECA">
        <w:rPr>
          <w:rStyle w:val="Emphasis"/>
          <w:highlight w:val="cyan"/>
        </w:rPr>
        <w:t>more</w:t>
      </w:r>
      <w:r w:rsidRPr="000C0ECA">
        <w:rPr>
          <w:rStyle w:val="StyleUnderline"/>
          <w:highlight w:val="cyan"/>
        </w:rPr>
        <w:t xml:space="preserve"> than any time before</w:t>
      </w:r>
      <w:r>
        <w:t xml:space="preserve">. </w:t>
      </w:r>
      <w:r w:rsidRPr="000511FA">
        <w:rPr>
          <w:rStyle w:val="StyleUnderline"/>
        </w:rPr>
        <w:t xml:space="preserve">Every organization and business is feeling the impact of globalization, migration, technological and knowledge revolutions, and climate change issues. Innovation will bring added value and widen the employment base. Innovation is </w:t>
      </w:r>
      <w:r w:rsidRPr="000C0ECA">
        <w:rPr>
          <w:rStyle w:val="StyleUnderline"/>
          <w:highlight w:val="cyan"/>
        </w:rPr>
        <w:t>imperative</w:t>
      </w:r>
      <w:r w:rsidRPr="000511FA">
        <w:rPr>
          <w:rStyle w:val="StyleUnderline"/>
        </w:rPr>
        <w:t xml:space="preserve"> if the </w:t>
      </w:r>
      <w:r w:rsidRPr="000C0ECA">
        <w:rPr>
          <w:rStyle w:val="Emphasis"/>
          <w:highlight w:val="cyan"/>
        </w:rPr>
        <w:t>quality of life</w:t>
      </w:r>
      <w:r w:rsidRPr="000511FA">
        <w:rPr>
          <w:rStyle w:val="StyleUnderline"/>
        </w:rPr>
        <w:t xml:space="preserve"> in these trying circumstances is to improve.</w:t>
      </w:r>
      <w:r>
        <w:t xml:space="preserve"> </w:t>
      </w:r>
      <w:r w:rsidRPr="000511FA">
        <w:rPr>
          <w:rStyle w:val="StyleUnderline"/>
        </w:rPr>
        <w:t>Innovation will make the world a better place for the younger generation</w:t>
      </w:r>
      <w:r>
        <w:t>.[1] Ken Michaels Assumes New Leadership Role at Macmillan Science and Education;2005;p 13</w:t>
      </w:r>
    </w:p>
    <w:p w14:paraId="3B00BBB9" w14:textId="77777777" w:rsidR="005138BC" w:rsidRDefault="005138BC" w:rsidP="005138BC">
      <w:r w:rsidRPr="000511FA">
        <w:rPr>
          <w:rStyle w:val="StyleUnderline"/>
        </w:rPr>
        <w:t xml:space="preserve">Studies have confirmed that all businesses </w:t>
      </w:r>
      <w:r w:rsidRPr="000511FA">
        <w:rPr>
          <w:rStyle w:val="Emphasis"/>
        </w:rPr>
        <w:t>want</w:t>
      </w:r>
      <w:r w:rsidRPr="000511FA">
        <w:rPr>
          <w:rStyle w:val="StyleUnderline"/>
        </w:rPr>
        <w:t xml:space="preserve"> to be more innovative</w:t>
      </w:r>
      <w:r>
        <w:t xml:space="preserve">. One survey identified that almost </w:t>
      </w:r>
      <w:r w:rsidRPr="000511FA">
        <w:rPr>
          <w:rStyle w:val="StyleUnderline"/>
        </w:rPr>
        <w:t xml:space="preserve">90 per cent of businesses believe that </w:t>
      </w:r>
      <w:r w:rsidRPr="000C0ECA">
        <w:rPr>
          <w:rStyle w:val="StyleUnderline"/>
          <w:highlight w:val="cyan"/>
        </w:rPr>
        <w:t xml:space="preserve">innovation is a </w:t>
      </w:r>
      <w:r w:rsidRPr="000C0ECA">
        <w:rPr>
          <w:rStyle w:val="Emphasis"/>
          <w:highlight w:val="cyan"/>
        </w:rPr>
        <w:t>priority</w:t>
      </w:r>
      <w:r w:rsidRPr="000511FA">
        <w:rPr>
          <w:rStyle w:val="StyleUnderline"/>
        </w:rPr>
        <w:t xml:space="preserve"> for them</w:t>
      </w:r>
      <w:r>
        <w:t xml:space="preserve">. </w:t>
      </w:r>
      <w:r w:rsidRPr="000511FA">
        <w:rPr>
          <w:rStyle w:val="StyleUnderline"/>
        </w:rPr>
        <w:t xml:space="preserve">The importance of innovation is increasing, and increasing </w:t>
      </w:r>
      <w:r w:rsidRPr="000511FA">
        <w:rPr>
          <w:rStyle w:val="Emphasis"/>
        </w:rPr>
        <w:t>significantly</w:t>
      </w:r>
      <w:r w:rsidRPr="000511FA">
        <w:rPr>
          <w:rStyle w:val="StyleUnderline"/>
        </w:rPr>
        <w:t xml:space="preserve"> </w:t>
      </w:r>
      <w:r>
        <w:t xml:space="preserve">.[2] Phil Holberton. Speaking of Leadership , Vol. 3, No. 3Taking Charge American journal 2001. In the current day economic scenario, </w:t>
      </w:r>
      <w:r w:rsidRPr="000511FA">
        <w:rPr>
          <w:rStyle w:val="StyleUnderline"/>
        </w:rPr>
        <w:t>innovativeness has become a major factor in influencing strategic planning</w:t>
      </w:r>
      <w:r>
        <w:t xml:space="preserve">. It has been acknowledged that </w:t>
      </w:r>
      <w:r w:rsidRPr="000511FA">
        <w:rPr>
          <w:rStyle w:val="StyleUnderline"/>
        </w:rPr>
        <w:t xml:space="preserve">innovation leads to </w:t>
      </w:r>
      <w:r w:rsidRPr="000511FA">
        <w:rPr>
          <w:rStyle w:val="Emphasis"/>
        </w:rPr>
        <w:t>wealth</w:t>
      </w:r>
      <w:r w:rsidRPr="000511FA">
        <w:rPr>
          <w:rStyle w:val="StyleUnderline"/>
        </w:rPr>
        <w:t xml:space="preserve"> creation</w:t>
      </w:r>
      <w:r>
        <w:t>. Even though efficiency is essential for business success, in the long run, it cannot sustain business growth.</w:t>
      </w:r>
    </w:p>
    <w:p w14:paraId="262E7875" w14:textId="77777777" w:rsidR="005138BC" w:rsidRDefault="005138BC" w:rsidP="005138BC">
      <w:r w:rsidRPr="000511FA">
        <w:rPr>
          <w:rStyle w:val="StyleUnderline"/>
        </w:rPr>
        <w:t xml:space="preserve">Experts have identified many </w:t>
      </w:r>
      <w:r w:rsidRPr="000511FA">
        <w:rPr>
          <w:rStyle w:val="Emphasis"/>
        </w:rPr>
        <w:t>types</w:t>
      </w:r>
      <w:r w:rsidRPr="000511FA">
        <w:rPr>
          <w:rStyle w:val="StyleUnderline"/>
        </w:rPr>
        <w:t xml:space="preserve"> of innovation</w:t>
      </w:r>
      <w:r>
        <w:t xml:space="preserve"> such as </w:t>
      </w:r>
      <w:r w:rsidRPr="000511FA">
        <w:rPr>
          <w:rStyle w:val="StyleUnderline"/>
        </w:rPr>
        <w:t>‘</w:t>
      </w:r>
      <w:r w:rsidRPr="000C0ECA">
        <w:rPr>
          <w:rStyle w:val="StyleUnderline"/>
          <w:highlight w:val="cyan"/>
        </w:rPr>
        <w:t>Product Innovation</w:t>
      </w:r>
      <w:r w:rsidRPr="000C0ECA">
        <w:rPr>
          <w:highlight w:val="cyan"/>
        </w:rPr>
        <w:t>’</w:t>
      </w:r>
      <w:r>
        <w:t xml:space="preserve"> that </w:t>
      </w:r>
      <w:r w:rsidRPr="000511FA">
        <w:rPr>
          <w:rStyle w:val="StyleUnderline"/>
        </w:rPr>
        <w:t>entails the introduction of a new product or a service that is new or considerably improved, ‘Process Innovation’ comprising the implementation of a new or a significantly enhanced production or delivery method, ‘</w:t>
      </w:r>
      <w:r w:rsidRPr="000C0ECA">
        <w:rPr>
          <w:rStyle w:val="StyleUnderline"/>
          <w:highlight w:val="cyan"/>
        </w:rPr>
        <w:t>Supply Chain</w:t>
      </w:r>
      <w:r w:rsidRPr="000511FA">
        <w:rPr>
          <w:rStyle w:val="StyleUnderline"/>
        </w:rPr>
        <w:t xml:space="preserve"> Innovation’ in which innovations transform the sourcing of input products from the market and the delivery of output products to customers and ‘</w:t>
      </w:r>
      <w:r w:rsidRPr="000C0ECA">
        <w:rPr>
          <w:rStyle w:val="StyleUnderline"/>
          <w:highlight w:val="cyan"/>
        </w:rPr>
        <w:t>Marketing</w:t>
      </w:r>
      <w:r w:rsidRPr="000511FA">
        <w:rPr>
          <w:rStyle w:val="StyleUnderline"/>
        </w:rPr>
        <w:t xml:space="preserve"> Innovation’ which results in the evolution of new methods of marketing with enhancements in product design or packaging, its promotion or pricing, among others</w:t>
      </w:r>
      <w:r>
        <w:t>. [3]-Ogbonna, E. and Harris, L. (2000), Leadership style, organizational culture and performance: Empirical evidence from UK companies, International Journal of Human Resources Management, pp.766-788.</w:t>
      </w:r>
    </w:p>
    <w:p w14:paraId="5FCFE895" w14:textId="77777777" w:rsidR="005138BC" w:rsidRDefault="005138BC" w:rsidP="005138BC">
      <w:r>
        <w:t xml:space="preserve">Most often </w:t>
      </w:r>
      <w:r w:rsidRPr="000511FA">
        <w:rPr>
          <w:rStyle w:val="StyleUnderline"/>
        </w:rPr>
        <w:t xml:space="preserve">planned and measured combination of ideas, objects and people leads to innovation resulting in new business ideas and technological revolutions. In order to be termed valuable innovations, new products and services need to be strong enough to progress </w:t>
      </w:r>
      <w:r w:rsidRPr="000C0ECA">
        <w:rPr>
          <w:rStyle w:val="StyleUnderline"/>
          <w:highlight w:val="cyan"/>
        </w:rPr>
        <w:t xml:space="preserve">through rigorous </w:t>
      </w:r>
      <w:r w:rsidRPr="000C0ECA">
        <w:rPr>
          <w:rStyle w:val="Emphasis"/>
          <w:highlight w:val="cyan"/>
        </w:rPr>
        <w:t>commercialization</w:t>
      </w:r>
      <w:r w:rsidRPr="000511FA">
        <w:rPr>
          <w:rStyle w:val="StyleUnderline"/>
        </w:rPr>
        <w:t xml:space="preserve"> processes and </w:t>
      </w:r>
      <w:r w:rsidRPr="000C0ECA">
        <w:rPr>
          <w:rStyle w:val="StyleUnderline"/>
          <w:highlight w:val="cyan"/>
        </w:rPr>
        <w:t xml:space="preserve">into the </w:t>
      </w:r>
      <w:r w:rsidRPr="000C0ECA">
        <w:rPr>
          <w:rStyle w:val="Emphasis"/>
          <w:highlight w:val="cyan"/>
        </w:rPr>
        <w:t>marketplace</w:t>
      </w:r>
      <w:r>
        <w:t>. Many organizations are adopting measures to strengthen their ability to innovate. Such companies are creating a dependable operating system for innovation, an important indicator of corporate sustainability.  [4]- Cenzo, D, “Human resources management”, Engel work, New Jersey, 1996.p146.</w:t>
      </w:r>
    </w:p>
    <w:p w14:paraId="461A924A" w14:textId="77777777" w:rsidR="005138BC" w:rsidRDefault="005138BC" w:rsidP="005138BC">
      <w:r w:rsidRPr="000511FA">
        <w:rPr>
          <w:rStyle w:val="StyleUnderline"/>
        </w:rPr>
        <w:t>Research has indicated that competition combined with strong demand is a major driver of innovation.</w:t>
      </w:r>
      <w:r>
        <w:t xml:space="preserve"> </w:t>
      </w:r>
      <w:r w:rsidRPr="000C0ECA">
        <w:rPr>
          <w:rStyle w:val="Emphasis"/>
          <w:highlight w:val="cyan"/>
        </w:rPr>
        <w:t>Intensity of competition</w:t>
      </w:r>
      <w:r w:rsidRPr="000C0ECA">
        <w:rPr>
          <w:rStyle w:val="StyleUnderline"/>
          <w:highlight w:val="cyan"/>
        </w:rPr>
        <w:t xml:space="preserve"> is the </w:t>
      </w:r>
      <w:r w:rsidRPr="000C0ECA">
        <w:rPr>
          <w:rStyle w:val="Emphasis"/>
          <w:highlight w:val="cyan"/>
        </w:rPr>
        <w:t>determinant</w:t>
      </w:r>
      <w:r w:rsidRPr="000C0ECA">
        <w:rPr>
          <w:rStyle w:val="StyleUnderline"/>
          <w:highlight w:val="cyan"/>
        </w:rPr>
        <w:t xml:space="preserve"> of innovation and productivity</w:t>
      </w:r>
      <w:r w:rsidRPr="000511FA">
        <w:rPr>
          <w:rStyle w:val="StyleUnderline"/>
        </w:rPr>
        <w:t>. Innovation</w:t>
      </w:r>
      <w:r>
        <w:t>, besides 220 Melouki Slimane / Procedia - Social and Behavioral Sciences 181 ( 2015 ) 218 – 227 products and services</w:t>
      </w:r>
      <w:r w:rsidRPr="000511FA">
        <w:rPr>
          <w:rStyle w:val="StyleUnderline"/>
        </w:rPr>
        <w:t xml:space="preserve">, also includes new processes, new business systems and new methods of management, which have a significant impact on </w:t>
      </w:r>
      <w:r w:rsidRPr="000511FA">
        <w:rPr>
          <w:rStyle w:val="Emphasis"/>
        </w:rPr>
        <w:t>productivity</w:t>
      </w:r>
      <w:r w:rsidRPr="000511FA">
        <w:rPr>
          <w:rStyle w:val="StyleUnderline"/>
        </w:rPr>
        <w:t xml:space="preserve"> </w:t>
      </w:r>
      <w:r w:rsidRPr="000C0ECA">
        <w:rPr>
          <w:rStyle w:val="StyleUnderline"/>
          <w:highlight w:val="cyan"/>
        </w:rPr>
        <w:t xml:space="preserve">and </w:t>
      </w:r>
      <w:r w:rsidRPr="000C0ECA">
        <w:rPr>
          <w:rStyle w:val="Emphasis"/>
          <w:highlight w:val="cyan"/>
        </w:rPr>
        <w:t>growth</w:t>
      </w:r>
      <w:r>
        <w:t>.</w:t>
      </w:r>
    </w:p>
    <w:p w14:paraId="45E367A6" w14:textId="77777777" w:rsidR="005138BC" w:rsidRPr="000D011F" w:rsidRDefault="005138BC" w:rsidP="005138BC">
      <w:pPr>
        <w:pStyle w:val="Heading4"/>
      </w:pPr>
      <w:r>
        <w:t xml:space="preserve">Neolib is resilient – global resistance proves </w:t>
      </w:r>
    </w:p>
    <w:p w14:paraId="400C163C" w14:textId="77777777" w:rsidR="005138BC" w:rsidRPr="003C4398" w:rsidRDefault="005138BC" w:rsidP="005138BC">
      <w:r>
        <w:t xml:space="preserve">Igor </w:t>
      </w:r>
      <w:r w:rsidRPr="003C4398">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2ABDC7DA" w14:textId="77777777" w:rsidR="005138BC" w:rsidRPr="007825CB" w:rsidRDefault="005138BC" w:rsidP="005138BC">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r w:rsidRPr="007825CB">
        <w:rPr>
          <w:rStyle w:val="StyleUnderline"/>
        </w:rPr>
        <w:t xml:space="preserve">valuable asset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Again, the comparison of the responses to the crisis in Spain and Romania show such adaptability in full.</w:t>
      </w:r>
      <w:r w:rsidRPr="007825CB">
        <w:rPr>
          <w:sz w:val="12"/>
        </w:rPr>
        <w:t>¶</w:t>
      </w:r>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sidRPr="007825CB">
        <w:rPr>
          <w:sz w:val="12"/>
        </w:rPr>
        <w:t>¶</w:t>
      </w:r>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708981E0" w14:textId="77777777" w:rsidR="005138BC" w:rsidRDefault="005138BC" w:rsidP="005138BC">
      <w:pPr>
        <w:pStyle w:val="Heading4"/>
      </w:pPr>
      <w:r>
        <w:t>Capitalism is sustainable and humanity’s only hope against catastrophic climate change</w:t>
      </w:r>
    </w:p>
    <w:p w14:paraId="66485A1F" w14:textId="77777777" w:rsidR="005138BC" w:rsidRPr="007F34AF" w:rsidRDefault="005138BC" w:rsidP="005138BC">
      <w:pPr>
        <w:rPr>
          <w:rFonts w:ascii="Helvetica" w:hAnsi="Helvetica" w:cs="Helvetica"/>
          <w:bCs/>
          <w:color w:val="FFFFFF"/>
          <w:sz w:val="27"/>
          <w:szCs w:val="27"/>
        </w:rPr>
      </w:pPr>
      <w:r w:rsidRPr="007F34AF">
        <w:t xml:space="preserve">Shi-Ling </w:t>
      </w:r>
      <w:r w:rsidRPr="00360374">
        <w:rPr>
          <w:rStyle w:val="Style13ptBold"/>
        </w:rPr>
        <w:t>Hsu 21</w:t>
      </w:r>
      <w:r w:rsidRPr="007F34AF">
        <w:t>, D'Alemberte Professor of Law at the Florida State University College of Law, Sept 2021, Capitalism and the Environment</w:t>
      </w:r>
      <w:r>
        <w:t>, Cambridge University Press, p. 50-52</w:t>
      </w:r>
    </w:p>
    <w:p w14:paraId="00B638E6" w14:textId="77777777" w:rsidR="005138BC" w:rsidRDefault="005138BC" w:rsidP="005138BC">
      <w:pPr>
        <w:pStyle w:val="ListParagraph"/>
        <w:numPr>
          <w:ilvl w:val="1"/>
          <w:numId w:val="15"/>
        </w:numPr>
        <w:rPr>
          <w:rStyle w:val="Emphasis"/>
        </w:rPr>
      </w:pPr>
      <w:r w:rsidRPr="004F45AD">
        <w:rPr>
          <w:sz w:val="16"/>
        </w:rPr>
        <w:t xml:space="preserve">CHOOSING CAPITALISM TO SAVE THE ENVIRONMENT: LARGE-SCALE DEPLOYMENT Finally, a third reason that </w:t>
      </w:r>
      <w:r w:rsidRPr="004F45AD">
        <w:rPr>
          <w:rStyle w:val="StyleUnderline"/>
          <w:highlight w:val="yellow"/>
        </w:rPr>
        <w:t xml:space="preserve">capitalism is </w:t>
      </w:r>
      <w:r w:rsidRPr="004F45AD">
        <w:rPr>
          <w:rStyle w:val="Emphasis"/>
          <w:highlight w:val="yellow"/>
        </w:rPr>
        <w:t>suited to</w:t>
      </w:r>
      <w:r w:rsidRPr="00360374">
        <w:rPr>
          <w:rStyle w:val="StyleUnderline"/>
        </w:rPr>
        <w:t xml:space="preserve"> the job of </w:t>
      </w:r>
      <w:r w:rsidRPr="004F45AD">
        <w:rPr>
          <w:rStyle w:val="Emphasis"/>
          <w:highlight w:val="yellow"/>
        </w:rPr>
        <w:t>environmental</w:t>
      </w:r>
      <w:r w:rsidRPr="00360374">
        <w:rPr>
          <w:rStyle w:val="Emphasis"/>
        </w:rPr>
        <w:t xml:space="preserve"> restoration</w:t>
      </w:r>
      <w:r w:rsidRPr="004F45AD">
        <w:rPr>
          <w:sz w:val="16"/>
        </w:rPr>
        <w:t xml:space="preserve"> </w:t>
      </w:r>
      <w:r w:rsidRPr="00360374">
        <w:rPr>
          <w:rStyle w:val="StyleUnderline"/>
        </w:rPr>
        <w:t>and</w:t>
      </w:r>
      <w:r w:rsidRPr="004F45AD">
        <w:rPr>
          <w:sz w:val="16"/>
        </w:rPr>
        <w:t xml:space="preserve"> </w:t>
      </w:r>
      <w:r w:rsidRPr="004F45AD">
        <w:rPr>
          <w:rStyle w:val="Emphasis"/>
          <w:highlight w:val="yellow"/>
        </w:rPr>
        <w:t>protection</w:t>
      </w:r>
      <w:r w:rsidRPr="004F45AD">
        <w:rPr>
          <w:sz w:val="16"/>
        </w:rPr>
        <w:t xml:space="preserve"> </w:t>
      </w:r>
      <w:r w:rsidRPr="00360374">
        <w:rPr>
          <w:rStyle w:val="StyleUnderline"/>
        </w:rPr>
        <w:t xml:space="preserve">is its ability to </w:t>
      </w:r>
      <w:r w:rsidRPr="00360374">
        <w:rPr>
          <w:rStyle w:val="Emphasis"/>
        </w:rPr>
        <w:t>undertake</w:t>
      </w:r>
      <w:r w:rsidRPr="004F45AD">
        <w:rPr>
          <w:sz w:val="16"/>
        </w:rPr>
        <w:t xml:space="preserve"> </w:t>
      </w:r>
      <w:r w:rsidRPr="00360374">
        <w:rPr>
          <w:rStyle w:val="StyleUnderline"/>
        </w:rPr>
        <w:t>and complete</w:t>
      </w:r>
      <w:r w:rsidRPr="004F45AD">
        <w:rPr>
          <w:sz w:val="16"/>
        </w:rPr>
        <w:t xml:space="preserve"> </w:t>
      </w:r>
      <w:r w:rsidRPr="00360374">
        <w:rPr>
          <w:rStyle w:val="Emphasis"/>
        </w:rPr>
        <w:t>projects at very large scales</w:t>
      </w:r>
      <w:r w:rsidRPr="004F45AD">
        <w:rPr>
          <w:sz w:val="16"/>
        </w:rPr>
        <w:t xml:space="preserve">. In keeping with a major thesis of this book, construction at very large scales should give us a little pause, because of the propensity of capital to metastasize into a source of political resistance to change. But some global problems, especially climate change, may require very large-scale enterprises. For example, because </w:t>
      </w:r>
      <w:r w:rsidRPr="004F45AD">
        <w:rPr>
          <w:rStyle w:val="Emphasis"/>
          <w:highlight w:val="yellow"/>
        </w:rPr>
        <w:t>g</w:t>
      </w:r>
      <w:r w:rsidRPr="00360374">
        <w:rPr>
          <w:rStyle w:val="Emphasis"/>
        </w:rPr>
        <w:t>reen</w:t>
      </w:r>
      <w:r w:rsidRPr="004F45AD">
        <w:rPr>
          <w:rStyle w:val="Emphasis"/>
          <w:highlight w:val="yellow"/>
        </w:rPr>
        <w:t>h</w:t>
      </w:r>
      <w:r w:rsidRPr="00360374">
        <w:rPr>
          <w:rStyle w:val="Emphasis"/>
        </w:rPr>
        <w:t xml:space="preserve">ouse </w:t>
      </w:r>
      <w:r w:rsidRPr="004F45AD">
        <w:rPr>
          <w:rStyle w:val="Emphasis"/>
          <w:highlight w:val="yellow"/>
        </w:rPr>
        <w:t>g</w:t>
      </w:r>
      <w:r w:rsidRPr="00360374">
        <w:rPr>
          <w:rStyle w:val="Emphasis"/>
        </w:rPr>
        <w:t>a</w:t>
      </w:r>
      <w:r w:rsidRPr="004F45AD">
        <w:rPr>
          <w:rStyle w:val="Emphasis"/>
          <w:highlight w:val="yellow"/>
        </w:rPr>
        <w:t>s</w:t>
      </w:r>
      <w:r w:rsidRPr="00360374">
        <w:rPr>
          <w:rStyle w:val="Emphasis"/>
        </w:rPr>
        <w:t xml:space="preserve"> emissions</w:t>
      </w:r>
      <w:r w:rsidRPr="004F45AD">
        <w:rPr>
          <w:sz w:val="16"/>
        </w:rPr>
        <w:t xml:space="preserve"> may </w:t>
      </w:r>
      <w:r w:rsidRPr="004F45AD">
        <w:rPr>
          <w:rStyle w:val="Emphasis"/>
          <w:highlight w:val="yellow"/>
        </w:rPr>
        <w:t>already</w:t>
      </w:r>
      <w:r w:rsidRPr="004F45AD">
        <w:rPr>
          <w:sz w:val="16"/>
        </w:rPr>
        <w:t xml:space="preserve"> have </w:t>
      </w:r>
      <w:r w:rsidRPr="004F45AD">
        <w:rPr>
          <w:rStyle w:val="Emphasis"/>
          <w:highlight w:val="yellow"/>
        </w:rPr>
        <w:t>passed a threshold</w:t>
      </w:r>
      <w:r w:rsidRPr="004F45AD">
        <w:rPr>
          <w:sz w:val="16"/>
        </w:rPr>
        <w:t xml:space="preserve"> </w:t>
      </w:r>
      <w:r w:rsidRPr="00360374">
        <w:rPr>
          <w:rStyle w:val="StyleUnderline"/>
        </w:rPr>
        <w:t>for</w:t>
      </w:r>
      <w:r w:rsidRPr="004F45AD">
        <w:rPr>
          <w:sz w:val="16"/>
        </w:rPr>
        <w:t xml:space="preserve"> </w:t>
      </w:r>
      <w:r w:rsidRPr="00360374">
        <w:rPr>
          <w:rStyle w:val="Emphasis"/>
        </w:rPr>
        <w:t>catastrophic climate change</w:t>
      </w:r>
      <w:r w:rsidRPr="004F45AD">
        <w:rPr>
          <w:sz w:val="16"/>
        </w:rPr>
        <w:t xml:space="preserve">, </w:t>
      </w:r>
      <w:r w:rsidRPr="004F45AD">
        <w:rPr>
          <w:rStyle w:val="Emphasis"/>
          <w:highlight w:val="yellow"/>
        </w:rPr>
        <w:t>technology is</w:t>
      </w:r>
      <w:r w:rsidRPr="004F45AD">
        <w:rPr>
          <w:sz w:val="16"/>
        </w:rPr>
        <w:t xml:space="preserve"> almost certainly </w:t>
      </w:r>
      <w:r w:rsidRPr="004F45AD">
        <w:rPr>
          <w:rStyle w:val="Emphasis"/>
          <w:highlight w:val="yellow"/>
        </w:rPr>
        <w:t>needed</w:t>
      </w:r>
      <w:r w:rsidRPr="004F45AD">
        <w:rPr>
          <w:sz w:val="16"/>
          <w:highlight w:val="yellow"/>
        </w:rPr>
        <w:t xml:space="preserve"> </w:t>
      </w:r>
      <w:r w:rsidRPr="004F45AD">
        <w:rPr>
          <w:rStyle w:val="StyleUnderline"/>
          <w:highlight w:val="yellow"/>
        </w:rPr>
        <w:t>to</w:t>
      </w:r>
      <w:r w:rsidRPr="00360374">
        <w:rPr>
          <w:rStyle w:val="StyleUnderline"/>
        </w:rPr>
        <w:t xml:space="preserve"> chemically</w:t>
      </w:r>
      <w:r w:rsidRPr="004F45AD">
        <w:rPr>
          <w:sz w:val="16"/>
        </w:rPr>
        <w:t xml:space="preserve"> </w:t>
      </w:r>
      <w:r w:rsidRPr="004F45AD">
        <w:rPr>
          <w:rStyle w:val="Emphasis"/>
          <w:highlight w:val="yellow"/>
        </w:rPr>
        <w:t>capture carbon dioxide</w:t>
      </w:r>
      <w:r w:rsidRPr="004F45AD">
        <w:rPr>
          <w:sz w:val="16"/>
        </w:rPr>
        <w:t xml:space="preserve"> </w:t>
      </w:r>
      <w:r w:rsidRPr="00360374">
        <w:rPr>
          <w:rStyle w:val="StyleUnderline"/>
        </w:rPr>
        <w:t>from ambient air.</w:t>
      </w:r>
      <w:r w:rsidRPr="004F45AD">
        <w:rPr>
          <w:sz w:val="16"/>
        </w:rPr>
        <w:t xml:space="preserve"> But carbon dioxide is only about 0.15% of ambient air by molecular weight, and </w:t>
      </w:r>
      <w:r w:rsidRPr="00360374">
        <w:rPr>
          <w:rStyle w:val="StyleUnderline"/>
        </w:rPr>
        <w:t xml:space="preserve">a tremendous amount of </w:t>
      </w:r>
      <w:r w:rsidRPr="004F45AD">
        <w:rPr>
          <w:sz w:val="16"/>
        </w:rPr>
        <w:t xml:space="preserve">ambient </w:t>
      </w:r>
      <w:r w:rsidRPr="00360374">
        <w:rPr>
          <w:rStyle w:val="StyleUnderline"/>
        </w:rPr>
        <w:t>air must be processed just to capture a small amount of carbon dioxide</w:t>
      </w:r>
      <w:r w:rsidRPr="004F45AD">
        <w:rPr>
          <w:sz w:val="16"/>
        </w:rPr>
        <w:t>. This technology has often been referred to as "</w:t>
      </w:r>
      <w:r w:rsidRPr="00360374">
        <w:rPr>
          <w:rStyle w:val="Emphasis"/>
        </w:rPr>
        <w:t>direct air capture</w:t>
      </w:r>
      <w:r w:rsidRPr="004F45AD">
        <w:rPr>
          <w:sz w:val="16"/>
        </w:rPr>
        <w:t xml:space="preserve">," or "carbon removal." </w:t>
      </w:r>
      <w:r w:rsidRPr="00360374">
        <w:rPr>
          <w:rStyle w:val="StyleUnderline"/>
        </w:rPr>
        <w:t>Given that</w:t>
      </w:r>
      <w:r w:rsidRPr="004F45AD">
        <w:rPr>
          <w:sz w:val="16"/>
        </w:rPr>
        <w:t xml:space="preserve"> inherent </w:t>
      </w:r>
      <w:r w:rsidRPr="00360374">
        <w:rPr>
          <w:rStyle w:val="StyleUnderline"/>
        </w:rPr>
        <w:t xml:space="preserve">limitation, direct </w:t>
      </w:r>
      <w:r w:rsidRPr="00997F2E">
        <w:rPr>
          <w:rStyle w:val="StyleUnderline"/>
        </w:rPr>
        <w:t xml:space="preserve">air capture technology must be deployed </w:t>
      </w:r>
      <w:r w:rsidRPr="004F45AD">
        <w:rPr>
          <w:rStyle w:val="Emphasis"/>
          <w:highlight w:val="yellow"/>
        </w:rPr>
        <w:t>at vast scales</w:t>
      </w:r>
      <w:r w:rsidRPr="004F45AD">
        <w:rPr>
          <w:sz w:val="16"/>
        </w:rPr>
        <w:t xml:space="preserve"> in order to make any appreciable difference in greenhouse gas concentrations. There is certainly no guarantee that direct air capture will be a silver bullet. But </w:t>
      </w:r>
      <w:r w:rsidRPr="00360374">
        <w:rPr>
          <w:rStyle w:val="StyleUnderline"/>
        </w:rPr>
        <w:t xml:space="preserve">if it is to be an effectual item on a menu of survival </w:t>
      </w:r>
      <w:r w:rsidRPr="00ED2269">
        <w:rPr>
          <w:rStyle w:val="StyleUnderline"/>
        </w:rPr>
        <w:t>techniques, it will more assuredly</w:t>
      </w:r>
      <w:r w:rsidRPr="004F45AD">
        <w:rPr>
          <w:sz w:val="16"/>
        </w:rPr>
        <w:t xml:space="preserve"> </w:t>
      </w:r>
      <w:r w:rsidRPr="00ED2269">
        <w:rPr>
          <w:rStyle w:val="Emphasis"/>
        </w:rPr>
        <w:t>be accomplished under the</w:t>
      </w:r>
      <w:r w:rsidRPr="004F45AD">
        <w:rPr>
          <w:sz w:val="16"/>
        </w:rPr>
        <w:t xml:space="preserve"> incentives of a </w:t>
      </w:r>
      <w:r w:rsidRPr="00ED2269">
        <w:rPr>
          <w:rStyle w:val="Emphasis"/>
        </w:rPr>
        <w:t>capitalist economy</w:t>
      </w:r>
      <w:r w:rsidRPr="004F45AD">
        <w:rPr>
          <w:sz w:val="16"/>
        </w:rPr>
        <w:t xml:space="preserve">. </w:t>
      </w:r>
      <w:r w:rsidRPr="004F45AD">
        <w:rPr>
          <w:rStyle w:val="StyleUnderline"/>
          <w:highlight w:val="yellow"/>
        </w:rPr>
        <w:t>Capitalism</w:t>
      </w:r>
      <w:r w:rsidRPr="00360374">
        <w:rPr>
          <w:rStyle w:val="StyleUnderline"/>
        </w:rPr>
        <w:t xml:space="preserve"> </w:t>
      </w:r>
      <w:r w:rsidRPr="004F45AD">
        <w:rPr>
          <w:rStyle w:val="StyleUnderline"/>
          <w:highlight w:val="yellow"/>
        </w:rPr>
        <w:t>might</w:t>
      </w:r>
      <w:r w:rsidRPr="004F45AD">
        <w:rPr>
          <w:sz w:val="16"/>
        </w:rPr>
        <w:t xml:space="preserve"> also </w:t>
      </w:r>
      <w:r w:rsidRPr="004F45AD">
        <w:rPr>
          <w:rStyle w:val="StyleUnderline"/>
          <w:highlight w:val="yellow"/>
        </w:rPr>
        <w:t>help</w:t>
      </w:r>
      <w:r w:rsidRPr="00360374">
        <w:rPr>
          <w:rStyle w:val="StyleUnderline"/>
        </w:rPr>
        <w:t xml:space="preserve"> with the looming crisis of climate change by helping to</w:t>
      </w:r>
      <w:r w:rsidRPr="004F45AD">
        <w:rPr>
          <w:sz w:val="16"/>
        </w:rPr>
        <w:t xml:space="preserve"> </w:t>
      </w:r>
      <w:r w:rsidRPr="004F45AD">
        <w:rPr>
          <w:rStyle w:val="Emphasis"/>
          <w:highlight w:val="yellow"/>
        </w:rPr>
        <w:t>ensure the supply of</w:t>
      </w:r>
      <w:r w:rsidRPr="004F45AD">
        <w:rPr>
          <w:sz w:val="16"/>
        </w:rPr>
        <w:t xml:space="preserve"> vital life staples such as </w:t>
      </w:r>
      <w:r w:rsidRPr="004F45AD">
        <w:rPr>
          <w:rStyle w:val="Emphasis"/>
          <w:highlight w:val="yellow"/>
        </w:rPr>
        <w:t>food, water</w:t>
      </w:r>
      <w:r w:rsidRPr="004F45AD">
        <w:rPr>
          <w:sz w:val="16"/>
        </w:rPr>
        <w:t xml:space="preserve">, </w:t>
      </w:r>
      <w:r w:rsidRPr="00360374">
        <w:rPr>
          <w:rStyle w:val="StyleUnderline"/>
        </w:rPr>
        <w:t>and other basic needs in future shortages</w:t>
      </w:r>
      <w:r w:rsidRPr="004F45AD">
        <w:rPr>
          <w:sz w:val="16"/>
        </w:rPr>
        <w:t xml:space="preserve"> </w:t>
      </w:r>
      <w:r w:rsidRPr="00360374">
        <w:rPr>
          <w:rStyle w:val="StyleUnderline"/>
        </w:rPr>
        <w:t>caused by climate-change</w:t>
      </w:r>
      <w:r w:rsidRPr="004F45AD">
        <w:rPr>
          <w:sz w:val="16"/>
        </w:rPr>
        <w:t xml:space="preserve">. </w:t>
      </w:r>
      <w:r w:rsidRPr="00360374">
        <w:rPr>
          <w:rStyle w:val="StyleUnderline"/>
        </w:rPr>
        <w:t>In a climate-changed future, there is the</w:t>
      </w:r>
      <w:r w:rsidRPr="004F45AD">
        <w:rPr>
          <w:sz w:val="16"/>
        </w:rPr>
        <w:t xml:space="preserve"> distinct </w:t>
      </w:r>
      <w:r w:rsidRPr="00360374">
        <w:rPr>
          <w:rStyle w:val="StyleUnderline"/>
        </w:rPr>
        <w:t>possibility that supplies of vital life staples may run short</w:t>
      </w:r>
      <w:r w:rsidRPr="004F45AD">
        <w:rPr>
          <w:sz w:val="16"/>
        </w:rPr>
        <w:t xml:space="preserve">, possibly for long periods of time. </w:t>
      </w:r>
      <w:r w:rsidRPr="00ED2269">
        <w:rPr>
          <w:rStyle w:val="StyleUnderline"/>
        </w:rPr>
        <w:t>Droughts are projected</w:t>
      </w:r>
      <w:r w:rsidRPr="004F45AD">
        <w:rPr>
          <w:sz w:val="16"/>
        </w:rPr>
        <w:t xml:space="preserve"> to last longer, with water supplies and growing conditions increasingly precarious. </w:t>
      </w:r>
      <w:r w:rsidRPr="00ED2269">
        <w:rPr>
          <w:rStyle w:val="StyleUnderline"/>
        </w:rPr>
        <w:t>Capitalist enterprise could</w:t>
      </w:r>
      <w:r w:rsidRPr="004F45AD">
        <w:rPr>
          <w:sz w:val="16"/>
        </w:rPr>
        <w:t xml:space="preserve">, first of all, </w:t>
      </w:r>
      <w:r w:rsidRPr="00ED2269">
        <w:rPr>
          <w:rStyle w:val="StyleUnderline"/>
        </w:rPr>
        <w:t>provide the</w:t>
      </w:r>
      <w:r w:rsidRPr="004F45AD">
        <w:rPr>
          <w:sz w:val="16"/>
        </w:rPr>
        <w:t xml:space="preserve"> </w:t>
      </w:r>
      <w:r w:rsidRPr="00ED2269">
        <w:rPr>
          <w:rStyle w:val="Emphasis"/>
        </w:rPr>
        <w:t>impetus to</w:t>
      </w:r>
      <w:r w:rsidRPr="00ED2269">
        <w:rPr>
          <w:rStyle w:val="StyleUnderline"/>
        </w:rPr>
        <w:t xml:space="preserve"> finally </w:t>
      </w:r>
      <w:r w:rsidRPr="00ED2269">
        <w:rPr>
          <w:rStyle w:val="Emphasis"/>
        </w:rPr>
        <w:t>reform</w:t>
      </w:r>
      <w:r w:rsidRPr="004F45AD">
        <w:rPr>
          <w:sz w:val="16"/>
        </w:rPr>
        <w:t xml:space="preserve"> a dizzying multitude of </w:t>
      </w:r>
      <w:r w:rsidRPr="00ED2269">
        <w:rPr>
          <w:rStyle w:val="Emphasis"/>
        </w:rPr>
        <w:t>price distortions</w:t>
      </w:r>
      <w:r w:rsidRPr="004F45AD">
        <w:rPr>
          <w:sz w:val="16"/>
        </w:rPr>
        <w:t xml:space="preserve"> </w:t>
      </w:r>
      <w:r w:rsidRPr="00ED2269">
        <w:rPr>
          <w:rStyle w:val="StyleUnderline"/>
        </w:rPr>
        <w:t>that plague</w:t>
      </w:r>
      <w:r w:rsidRPr="00360374">
        <w:rPr>
          <w:rStyle w:val="StyleUnderline"/>
        </w:rPr>
        <w:t xml:space="preserve"> water supply and agriculture</w:t>
      </w:r>
      <w:r w:rsidRPr="004F45AD">
        <w:rPr>
          <w:sz w:val="16"/>
        </w:rPr>
        <w:t xml:space="preserve"> worldwide. Second, </w:t>
      </w:r>
      <w:r w:rsidRPr="004F45AD">
        <w:rPr>
          <w:rStyle w:val="Emphasis"/>
          <w:highlight w:val="yellow"/>
        </w:rPr>
        <w:t>capitalist enterprise</w:t>
      </w:r>
      <w:r w:rsidRPr="004F45AD">
        <w:rPr>
          <w:sz w:val="16"/>
          <w:highlight w:val="yellow"/>
        </w:rPr>
        <w:t xml:space="preserve"> </w:t>
      </w:r>
      <w:r w:rsidRPr="004F45AD">
        <w:rPr>
          <w:rStyle w:val="StyleUnderline"/>
          <w:highlight w:val="yellow"/>
        </w:rPr>
        <w:t>can</w:t>
      </w:r>
      <w:r w:rsidRPr="004F45AD">
        <w:rPr>
          <w:sz w:val="16"/>
          <w:highlight w:val="yellow"/>
        </w:rPr>
        <w:t xml:space="preserve"> </w:t>
      </w:r>
      <w:r w:rsidRPr="004F45AD">
        <w:rPr>
          <w:rStyle w:val="Emphasis"/>
          <w:highlight w:val="yellow"/>
        </w:rPr>
        <w:t>undertake scale production</w:t>
      </w:r>
      <w:r w:rsidRPr="004F45AD">
        <w:rPr>
          <w:sz w:val="16"/>
          <w:highlight w:val="yellow"/>
        </w:rPr>
        <w:t xml:space="preserve"> </w:t>
      </w:r>
      <w:r w:rsidRPr="004F45AD">
        <w:rPr>
          <w:rStyle w:val="StyleUnderline"/>
          <w:highlight w:val="yellow"/>
        </w:rPr>
        <w:t>of</w:t>
      </w:r>
      <w:r w:rsidRPr="00360374">
        <w:rPr>
          <w:rStyle w:val="StyleUnderline"/>
        </w:rPr>
        <w:t xml:space="preserve"> some emergent </w:t>
      </w:r>
      <w:r w:rsidRPr="004F45AD">
        <w:rPr>
          <w:rStyle w:val="StyleUnderline"/>
          <w:highlight w:val="yellow"/>
        </w:rPr>
        <w:t>technologies that might alleviate shortages</w:t>
      </w:r>
      <w:r w:rsidRPr="00360374">
        <w:rPr>
          <w:rStyle w:val="StyleUnderline"/>
        </w:rPr>
        <w:t>.</w:t>
      </w:r>
      <w:r w:rsidRPr="004F45AD">
        <w:rPr>
          <w:sz w:val="16"/>
        </w:rPr>
        <w:t xml:space="preserve"> </w:t>
      </w:r>
      <w:r w:rsidRPr="004F45AD">
        <w:rPr>
          <w:rStyle w:val="Emphasis"/>
          <w:highlight w:val="yellow"/>
        </w:rPr>
        <w:t>Desalination technology</w:t>
      </w:r>
      <w:r w:rsidRPr="004F45AD">
        <w:rPr>
          <w:sz w:val="16"/>
        </w:rPr>
        <w:t xml:space="preserve"> </w:t>
      </w:r>
      <w:r w:rsidRPr="00360374">
        <w:rPr>
          <w:rStyle w:val="StyleUnderline"/>
        </w:rPr>
        <w:t>can convert salty seawater into</w:t>
      </w:r>
      <w:r w:rsidRPr="004F45AD">
        <w:rPr>
          <w:sz w:val="16"/>
        </w:rPr>
        <w:t xml:space="preserve"> drinkable </w:t>
      </w:r>
      <w:r w:rsidRPr="00360374">
        <w:rPr>
          <w:rStyle w:val="StyleUnderline"/>
        </w:rPr>
        <w:t>freshwater</w:t>
      </w:r>
      <w:r w:rsidRPr="004F45AD">
        <w:rPr>
          <w:sz w:val="16"/>
        </w:rPr>
        <w:t xml:space="preserve">.54 A number of environmental and economic issues need to be solved to deploy these technologies at large scales, but </w:t>
      </w:r>
      <w:r w:rsidRPr="004F45AD">
        <w:rPr>
          <w:rStyle w:val="StyleUnderline"/>
          <w:highlight w:val="yellow"/>
        </w:rPr>
        <w:t>in a crisis</w:t>
      </w:r>
      <w:r w:rsidRPr="004F45AD">
        <w:rPr>
          <w:sz w:val="16"/>
          <w:highlight w:val="yellow"/>
        </w:rPr>
        <w:t xml:space="preserve">, </w:t>
      </w:r>
      <w:r w:rsidRPr="004F45AD">
        <w:rPr>
          <w:rStyle w:val="Emphasis"/>
          <w:highlight w:val="yellow"/>
        </w:rPr>
        <w:t>solutions will</w:t>
      </w:r>
      <w:r w:rsidRPr="00360374">
        <w:rPr>
          <w:rStyle w:val="StyleUnderline"/>
        </w:rPr>
        <w:t xml:space="preserve"> be more </w:t>
      </w:r>
      <w:r w:rsidRPr="00360374">
        <w:rPr>
          <w:rStyle w:val="Emphasis"/>
        </w:rPr>
        <w:t xml:space="preserve">likely to </w:t>
      </w:r>
      <w:r w:rsidRPr="004F45AD">
        <w:rPr>
          <w:rStyle w:val="Emphasis"/>
          <w:highlight w:val="yellow"/>
        </w:rPr>
        <w:t>present themselves</w:t>
      </w:r>
      <w:r w:rsidRPr="004F45AD">
        <w:rPr>
          <w:sz w:val="16"/>
        </w:rPr>
        <w:t xml:space="preserve">. </w:t>
      </w:r>
      <w:r w:rsidRPr="00360374">
        <w:rPr>
          <w:rStyle w:val="StyleUnderline"/>
        </w:rPr>
        <w:t>A technology that is already being adopted</w:t>
      </w:r>
      <w:r w:rsidRPr="004F45AD">
        <w:rPr>
          <w:sz w:val="16"/>
        </w:rPr>
        <w:t xml:space="preserve"> to produce food </w:t>
      </w:r>
      <w:r w:rsidRPr="00360374">
        <w:rPr>
          <w:rStyle w:val="StyleUnderline"/>
        </w:rPr>
        <w:t>is the modernized version of old-fashioned greenhouses.</w:t>
      </w:r>
      <w:r w:rsidRPr="004F45AD">
        <w:rPr>
          <w:sz w:val="16"/>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360374">
        <w:rPr>
          <w:rStyle w:val="StyleUnderline"/>
        </w:rPr>
        <w:t xml:space="preserve">Sustained </w:t>
      </w:r>
      <w:r w:rsidRPr="004F45AD">
        <w:rPr>
          <w:rStyle w:val="StyleUnderline"/>
          <w:highlight w:val="yellow"/>
        </w:rPr>
        <w:t>shortages</w:t>
      </w:r>
      <w:r w:rsidRPr="00360374">
        <w:rPr>
          <w:rStyle w:val="StyleUnderline"/>
        </w:rPr>
        <w:t xml:space="preserve"> in a climate-changed future </w:t>
      </w:r>
      <w:r w:rsidRPr="004F45AD">
        <w:rPr>
          <w:rStyle w:val="StyleUnderline"/>
          <w:highlight w:val="yellow"/>
        </w:rPr>
        <w:t>might require that a</w:t>
      </w:r>
      <w:r w:rsidRPr="004F45AD">
        <w:rPr>
          <w:sz w:val="16"/>
          <w:highlight w:val="yellow"/>
        </w:rPr>
        <w:t xml:space="preserve"> </w:t>
      </w:r>
      <w:r w:rsidRPr="004F45AD">
        <w:rPr>
          <w:rStyle w:val="Emphasis"/>
          <w:highlight w:val="yellow"/>
        </w:rPr>
        <w:t>capitalist</w:t>
      </w:r>
      <w:r w:rsidRPr="004F45AD">
        <w:rPr>
          <w:sz w:val="16"/>
          <w:highlight w:val="yellow"/>
        </w:rPr>
        <w:t xml:space="preserve"> </w:t>
      </w:r>
      <w:r w:rsidRPr="004F45AD">
        <w:rPr>
          <w:rStyle w:val="StyleUnderline"/>
          <w:highlight w:val="yellow"/>
        </w:rPr>
        <w:t xml:space="preserve">take hold of </w:t>
      </w:r>
      <w:r w:rsidRPr="004F45AD">
        <w:rPr>
          <w:rStyle w:val="Emphasis"/>
          <w:highlight w:val="yellow"/>
        </w:rPr>
        <w:t>greenhouse growing and expand production</w:t>
      </w:r>
    </w:p>
    <w:p w14:paraId="69B176AA" w14:textId="77777777" w:rsidR="005138BC" w:rsidRDefault="005138BC" w:rsidP="005138BC">
      <w:pPr>
        <w:pStyle w:val="ListParagraph"/>
        <w:numPr>
          <w:ilvl w:val="1"/>
          <w:numId w:val="15"/>
        </w:numPr>
        <w:rPr>
          <w:sz w:val="16"/>
        </w:rPr>
      </w:pPr>
    </w:p>
    <w:p w14:paraId="69B8E17B" w14:textId="1A21038F" w:rsidR="00AD4EDD" w:rsidRPr="00144A0D" w:rsidRDefault="005138BC" w:rsidP="00144A0D">
      <w:pPr>
        <w:pStyle w:val="ListParagraph"/>
        <w:numPr>
          <w:ilvl w:val="1"/>
          <w:numId w:val="15"/>
        </w:numPr>
      </w:pPr>
      <w:r w:rsidRPr="004F45AD">
        <w:rPr>
          <w:sz w:val="16"/>
        </w:rPr>
        <w:t xml:space="preserve"> </w:t>
      </w:r>
      <w:r w:rsidRPr="00360374">
        <w:rPr>
          <w:rStyle w:val="Emphasis"/>
        </w:rPr>
        <w:t>to feed the masses</w:t>
      </w:r>
      <w:r w:rsidRPr="004F45AD">
        <w:rPr>
          <w:sz w:val="16"/>
        </w:rPr>
        <w:t xml:space="preserve"> </w:t>
      </w:r>
      <w:r w:rsidRPr="00360374">
        <w:rPr>
          <w:rStyle w:val="StyleUnderline"/>
        </w:rPr>
        <w:t>that might otherwise revolt</w:t>
      </w:r>
      <w:r w:rsidRPr="004F45AD">
        <w:rPr>
          <w:sz w:val="16"/>
        </w:rPr>
        <w:t xml:space="preserve">. 2.9 </w:t>
      </w:r>
      <w:r w:rsidRPr="00F629ED">
        <w:rPr>
          <w:rStyle w:val="Emphasis"/>
        </w:rPr>
        <w:t>CHOOSE CAPITALISM</w:t>
      </w:r>
      <w:r w:rsidRPr="004F45AD">
        <w:rPr>
          <w:sz w:val="16"/>
        </w:rPr>
        <w:t xml:space="preserve"> </w:t>
      </w:r>
      <w:r w:rsidRPr="00360374">
        <w:rPr>
          <w:rStyle w:val="StyleUnderline"/>
        </w:rPr>
        <w:t>Clearly, the job</w:t>
      </w:r>
      <w:r w:rsidRPr="004F45AD">
        <w:rPr>
          <w:sz w:val="16"/>
        </w:rPr>
        <w:t xml:space="preserve"> in front of humankind </w:t>
      </w:r>
      <w:r w:rsidRPr="00360374">
        <w:rPr>
          <w:rStyle w:val="StyleUnderline"/>
        </w:rPr>
        <w:t>is enormous, complex, and many-faceted</w:t>
      </w:r>
      <w:r w:rsidRPr="004F45AD">
        <w:rPr>
          <w:sz w:val="16"/>
        </w:rPr>
        <w:t xml:space="preserve">. The best hope is to be able to identify certain human impacts that are clearly harmful to the global environment, and to disincentivize them. Getting back to notions of institutions in capitalism, </w:t>
      </w:r>
      <w:r w:rsidRPr="00360374">
        <w:rPr>
          <w:rStyle w:val="StyleUnderline"/>
        </w:rPr>
        <w:t>what is crucial is aligning the right incentives with profit-making activity</w:t>
      </w:r>
      <w:r w:rsidRPr="004F45AD">
        <w:rPr>
          <w:sz w:val="16"/>
        </w:rPr>
        <w:t xml:space="preserve">. </w:t>
      </w:r>
      <w:r w:rsidRPr="004F45AD">
        <w:rPr>
          <w:rStyle w:val="StyleUnderline"/>
          <w:highlight w:val="yellow"/>
        </w:rPr>
        <w:t xml:space="preserve">What capitalism does </w:t>
      </w:r>
      <w:r w:rsidRPr="004F45AD">
        <w:rPr>
          <w:rStyle w:val="Emphasis"/>
          <w:highlight w:val="yellow"/>
        </w:rPr>
        <w:t>so well</w:t>
      </w:r>
      <w:r w:rsidRPr="004F45AD">
        <w:rPr>
          <w:sz w:val="16"/>
        </w:rPr>
        <w:t xml:space="preserve"> — beyond human comprehension — </w:t>
      </w:r>
      <w:r w:rsidRPr="004F45AD">
        <w:rPr>
          <w:rStyle w:val="Emphasis"/>
          <w:highlight w:val="yellow"/>
        </w:rPr>
        <w:t>is coordinate activity</w:t>
      </w:r>
      <w:r w:rsidRPr="004F45AD">
        <w:rPr>
          <w:sz w:val="16"/>
          <w:highlight w:val="yellow"/>
        </w:rPr>
        <w:t xml:space="preserve"> </w:t>
      </w:r>
      <w:r w:rsidRPr="00F629ED">
        <w:rPr>
          <w:rStyle w:val="StyleUnderline"/>
        </w:rPr>
        <w:t>and</w:t>
      </w:r>
      <w:r w:rsidRPr="004F45AD">
        <w:rPr>
          <w:sz w:val="16"/>
        </w:rPr>
        <w:t xml:space="preserve"> </w:t>
      </w:r>
      <w:r w:rsidRPr="00F629ED">
        <w:rPr>
          <w:rStyle w:val="Emphasis"/>
        </w:rPr>
        <w:t>send broad signals about scarcity</w:t>
      </w:r>
      <w:r w:rsidRPr="004F45AD">
        <w:rPr>
          <w:sz w:val="16"/>
        </w:rPr>
        <w:t xml:space="preserve">. </w:t>
      </w:r>
      <w:r w:rsidRPr="00F629ED">
        <w:rPr>
          <w:rStyle w:val="StyleUnderline"/>
        </w:rPr>
        <w:t>Information about a wide variety of environmental phenomena is</w:t>
      </w:r>
      <w:r w:rsidRPr="004F45AD">
        <w:rPr>
          <w:sz w:val="16"/>
        </w:rPr>
        <w:t xml:space="preserve"> extremely </w:t>
      </w:r>
      <w:r w:rsidRPr="00F629ED">
        <w:rPr>
          <w:rStyle w:val="StyleUnderline"/>
        </w:rPr>
        <w:t>difficult to collect and process</w:t>
      </w:r>
      <w:r w:rsidRPr="004F45AD">
        <w:rPr>
          <w:sz w:val="16"/>
        </w:rPr>
        <w:t xml:space="preserve">. If a set of environmental taxes can help establish a network of environ-mental prices, then an unfathomably large and complex machinery will have been set in motion in the right direction. Also, </w:t>
      </w:r>
      <w:r w:rsidRPr="00360374">
        <w:rPr>
          <w:rStyle w:val="StyleUnderline"/>
        </w:rPr>
        <w:t>because of the need for new scientific solutions</w:t>
      </w:r>
      <w:r w:rsidRPr="004F45AD">
        <w:rPr>
          <w:sz w:val="16"/>
        </w:rPr>
        <w:t xml:space="preserve"> to this daunting list of problems</w:t>
      </w:r>
      <w:r w:rsidRPr="00F629ED">
        <w:rPr>
          <w:rStyle w:val="Emphasis"/>
        </w:rPr>
        <w:t>, new science and technology is desperately needed</w:t>
      </w:r>
      <w:r w:rsidRPr="004F45AD">
        <w:rPr>
          <w:sz w:val="16"/>
          <w:highlight w:val="yellow"/>
        </w:rPr>
        <w:t xml:space="preserve">. </w:t>
      </w:r>
      <w:r w:rsidRPr="004F45AD">
        <w:rPr>
          <w:rStyle w:val="Emphasis"/>
          <w:highlight w:val="yellow"/>
        </w:rPr>
        <w:t>Capitalism is tried and true</w:t>
      </w:r>
      <w:r w:rsidRPr="004F45AD">
        <w:rPr>
          <w:sz w:val="16"/>
        </w:rPr>
        <w:t xml:space="preserve"> </w:t>
      </w:r>
      <w:r w:rsidRPr="00360374">
        <w:rPr>
          <w:rStyle w:val="StyleUnderline"/>
        </w:rPr>
        <w:t xml:space="preserve">in terms of </w:t>
      </w:r>
      <w:r w:rsidRPr="00360374">
        <w:rPr>
          <w:rStyle w:val="Emphasis"/>
        </w:rPr>
        <w:t>producing innovation</w:t>
      </w:r>
      <w:r w:rsidRPr="004F45AD">
        <w:rPr>
          <w:sz w:val="16"/>
        </w:rPr>
        <w:t xml:space="preserve">. Again drawing upon the study of institutions, it is not so much that individuals need a profit-motive in order to tinker, but </w:t>
      </w:r>
      <w:r w:rsidRPr="00F629ED">
        <w:rPr>
          <w:rStyle w:val="StyleUnderline"/>
        </w:rPr>
        <w:t xml:space="preserve">the prospect of </w:t>
      </w:r>
      <w:r w:rsidRPr="00F629ED">
        <w:rPr>
          <w:rStyle w:val="Emphasis"/>
        </w:rPr>
        <w:t>profit-making has to be present</w:t>
      </w:r>
      <w:r w:rsidRPr="00F629ED">
        <w:rPr>
          <w:rStyle w:val="StyleUnderline"/>
        </w:rPr>
        <w:t xml:space="preserve"> in order for institutions</w:t>
      </w:r>
      <w:r w:rsidRPr="004F45AD">
        <w:rPr>
          <w:sz w:val="16"/>
        </w:rPr>
        <w:t xml:space="preserve">, including corporations, </w:t>
      </w:r>
      <w:r w:rsidRPr="00F629ED">
        <w:rPr>
          <w:rStyle w:val="StyleUnderline"/>
        </w:rPr>
        <w:t>to devote resources, attention, and energy towards the development of solutions</w:t>
      </w:r>
      <w:r w:rsidRPr="004F45AD">
        <w:rPr>
          <w:sz w:val="16"/>
        </w:rPr>
        <w:t xml:space="preserve"> to environmental problems. Corporations can and should demonstrate social responsibility by attempting to mitigate their impacts on the global environment, but a much more conscious push for new knowledge, new techniques, and new solutions are needed. Finally, </w:t>
      </w:r>
      <w:r w:rsidRPr="004F45AD">
        <w:rPr>
          <w:rStyle w:val="Emphasis"/>
          <w:highlight w:val="yellow"/>
        </w:rPr>
        <w:t>the scale of needed change is profound</w:t>
      </w:r>
      <w:r w:rsidRPr="004F45AD">
        <w:rPr>
          <w:sz w:val="16"/>
        </w:rPr>
        <w:t xml:space="preserve">. </w:t>
      </w:r>
      <w:r w:rsidRPr="00360374">
        <w:rPr>
          <w:rStyle w:val="StyleUnderline"/>
        </w:rPr>
        <w:t>Huge networks of infrastructure</w:t>
      </w:r>
      <w:r w:rsidRPr="004F45AD">
        <w:rPr>
          <w:sz w:val="16"/>
        </w:rPr>
        <w:t xml:space="preserve"> centered upon a fossil fuel-centered economy </w:t>
      </w:r>
      <w:r w:rsidRPr="00360374">
        <w:rPr>
          <w:rStyle w:val="StyleUnderline"/>
        </w:rPr>
        <w:t>must</w:t>
      </w:r>
      <w:r w:rsidRPr="004F45AD">
        <w:rPr>
          <w:sz w:val="16"/>
        </w:rPr>
        <w:t xml:space="preserve"> somehow </w:t>
      </w:r>
      <w:r w:rsidRPr="00360374">
        <w:rPr>
          <w:rStyle w:val="StyleUnderline"/>
        </w:rPr>
        <w:t>be replaced or adapted</w:t>
      </w:r>
      <w:r w:rsidRPr="004F45AD">
        <w:rPr>
          <w:sz w:val="16"/>
        </w:rPr>
        <w:t xml:space="preserve"> to new ways of generating, transmitting, consuming, and storing energy. </w:t>
      </w:r>
      <w:r w:rsidRPr="00360374">
        <w:rPr>
          <w:rStyle w:val="StyleUnderline"/>
        </w:rPr>
        <w:t>A global system of feeding seven billion humans</w:t>
      </w:r>
      <w:r w:rsidRPr="004F45AD">
        <w:rPr>
          <w:sz w:val="16"/>
        </w:rPr>
        <w:t xml:space="preserve"> (and counting), unsustainable on its face, </w:t>
      </w:r>
      <w:r w:rsidRPr="00360374">
        <w:rPr>
          <w:rStyle w:val="StyleUnderline"/>
        </w:rPr>
        <w:t>must be morphed into something else that</w:t>
      </w:r>
      <w:r w:rsidRPr="004F45AD">
        <w:rPr>
          <w:sz w:val="16"/>
        </w:rPr>
        <w:t xml:space="preserve"> can fill that huge role. </w:t>
      </w:r>
      <w:r w:rsidRPr="00360374">
        <w:rPr>
          <w:rStyle w:val="StyleUnderline"/>
        </w:rPr>
        <w:t>About a billion and a half cars and trucks</w:t>
      </w:r>
      <w:r w:rsidRPr="004F45AD">
        <w:rPr>
          <w:sz w:val="16"/>
        </w:rPr>
        <w:t xml:space="preserve"> in the world </w:t>
      </w:r>
      <w:r w:rsidRPr="00360374">
        <w:rPr>
          <w:rStyle w:val="StyleUnderline"/>
        </w:rPr>
        <w:t>must</w:t>
      </w:r>
      <w:r w:rsidRPr="004F45AD">
        <w:rPr>
          <w:sz w:val="16"/>
        </w:rPr>
        <w:t xml:space="preserve">, over time, </w:t>
      </w:r>
      <w:r w:rsidRPr="00360374">
        <w:rPr>
          <w:rStyle w:val="StyleUnderline"/>
        </w:rPr>
        <w:t>be swapped out</w:t>
      </w:r>
      <w:r w:rsidRPr="004F45AD">
        <w:rPr>
          <w:sz w:val="16"/>
        </w:rPr>
        <w:t xml:space="preserve"> for vehicles that must be dramatically different. </w:t>
      </w:r>
      <w:r w:rsidRPr="00360374">
        <w:rPr>
          <w:rStyle w:val="StyleUnderline"/>
        </w:rPr>
        <w:t>This is a daunting to-do list</w:t>
      </w:r>
      <w:r w:rsidRPr="004F45AD">
        <w:rPr>
          <w:sz w:val="16"/>
        </w:rPr>
        <w:t xml:space="preserve">, </w:t>
      </w:r>
      <w:r w:rsidRPr="00360374">
        <w:rPr>
          <w:rStyle w:val="Emphasis"/>
        </w:rPr>
        <w:t>but look</w:t>
      </w:r>
      <w:r w:rsidRPr="004F45AD">
        <w:rPr>
          <w:sz w:val="16"/>
        </w:rPr>
        <w:t xml:space="preserve"> a bit more </w:t>
      </w:r>
      <w:r w:rsidRPr="00360374">
        <w:rPr>
          <w:rStyle w:val="Emphasis"/>
        </w:rPr>
        <w:t>carefully</w:t>
      </w:r>
      <w:r w:rsidRPr="004F45AD">
        <w:rPr>
          <w:sz w:val="16"/>
        </w:rPr>
        <w:t xml:space="preserve"> among the gloomy news. Elon </w:t>
      </w:r>
      <w:r w:rsidRPr="00360374">
        <w:rPr>
          <w:rStyle w:val="StyleUnderline"/>
        </w:rPr>
        <w:t>Musk</w:t>
      </w:r>
      <w:r w:rsidRPr="004F45AD">
        <w:rPr>
          <w:sz w:val="16"/>
        </w:rPr>
        <w:t xml:space="preserve">, a freewheeling, pot-smoking entrepreneur </w:t>
      </w:r>
      <w:r w:rsidRPr="00360374">
        <w:rPr>
          <w:rStyle w:val="StyleUnderline"/>
        </w:rPr>
        <w:t xml:space="preserve">shows signs of breaking into </w:t>
      </w:r>
      <w:r w:rsidRPr="008045A1">
        <w:rPr>
          <w:rStyle w:val="StyleUnderline"/>
        </w:rPr>
        <w:t>not one, but two industries</w:t>
      </w:r>
      <w:r w:rsidRPr="004F45AD">
        <w:rPr>
          <w:sz w:val="16"/>
        </w:rPr>
        <w:t xml:space="preserve"> dominated by behemoths with political power. Thanks to California emissions standards, </w:t>
      </w:r>
      <w:r w:rsidRPr="008045A1">
        <w:rPr>
          <w:rStyle w:val="StyleUnderline"/>
        </w:rPr>
        <w:t>automobile manufacturers have developed cars that emit a fraction of what they did</w:t>
      </w:r>
      <w:r w:rsidRPr="004F45AD">
        <w:rPr>
          <w:sz w:val="16"/>
        </w:rPr>
        <w:t xml:space="preserve"> less than a generation ago. </w:t>
      </w:r>
      <w:r w:rsidRPr="004F45AD">
        <w:rPr>
          <w:rStyle w:val="StyleUnderline"/>
          <w:highlight w:val="yellow"/>
        </w:rPr>
        <w:t>Hybrid</w:t>
      </w:r>
      <w:r w:rsidRPr="00360374">
        <w:rPr>
          <w:rStyle w:val="StyleUnderline"/>
        </w:rPr>
        <w:t xml:space="preserve"> electric </w:t>
      </w:r>
      <w:r w:rsidRPr="004F45AD">
        <w:rPr>
          <w:rStyle w:val="StyleUnderline"/>
          <w:highlight w:val="yellow"/>
        </w:rPr>
        <w:t xml:space="preserve">vehicles </w:t>
      </w:r>
      <w:r w:rsidRPr="008045A1">
        <w:rPr>
          <w:rStyle w:val="StyleUnderline"/>
        </w:rPr>
        <w:t>have</w:t>
      </w:r>
      <w:r w:rsidRPr="004F45AD">
        <w:rPr>
          <w:sz w:val="16"/>
        </w:rPr>
        <w:t xml:space="preserve"> thoroughly </w:t>
      </w:r>
      <w:r w:rsidRPr="008045A1">
        <w:rPr>
          <w:rStyle w:val="StyleUnderline"/>
        </w:rPr>
        <w:t>penetrated an American market that powerful American politicians had tried to cordon off</w:t>
      </w:r>
      <w:r w:rsidRPr="004F45AD">
        <w:rPr>
          <w:sz w:val="16"/>
        </w:rPr>
        <w:t xml:space="preserve"> for American manufacturers only. </w:t>
      </w:r>
      <w:r w:rsidRPr="008045A1">
        <w:rPr>
          <w:rStyle w:val="StyleUnderline"/>
        </w:rPr>
        <w:t xml:space="preserve">At least two companies have developed </w:t>
      </w:r>
      <w:r w:rsidRPr="004F45AD">
        <w:rPr>
          <w:rStyle w:val="StyleUnderline"/>
          <w:highlight w:val="yellow"/>
        </w:rPr>
        <w:t>meat substitutes</w:t>
      </w:r>
      <w:r w:rsidRPr="00360374">
        <w:rPr>
          <w:rStyle w:val="StyleUnderline"/>
        </w:rPr>
        <w:t xml:space="preserve"> that are</w:t>
      </w:r>
      <w:r w:rsidRPr="004F45AD">
        <w:rPr>
          <w:sz w:val="16"/>
        </w:rPr>
        <w:t xml:space="preserve"> now widely judged to be </w:t>
      </w:r>
      <w:r w:rsidRPr="00360374">
        <w:rPr>
          <w:rStyle w:val="StyleUnderline"/>
        </w:rPr>
        <w:t>indistinguishable from meat</w:t>
      </w:r>
      <w:r w:rsidRPr="004F45AD">
        <w:rPr>
          <w:sz w:val="16"/>
        </w:rPr>
        <w:t xml:space="preserve">, and have established product outposts in the ancient power centers of fast food, McDonald's and Burger King. The tiny country of </w:t>
      </w:r>
      <w:r w:rsidRPr="008045A1">
        <w:rPr>
          <w:rStyle w:val="StyleUnderline"/>
        </w:rPr>
        <w:t>the Netherlands</w:t>
      </w:r>
      <w:r w:rsidRPr="004F45AD">
        <w:rPr>
          <w:sz w:val="16"/>
        </w:rPr>
        <w:t xml:space="preserve">, about half the size of West Virginia, </w:t>
      </w:r>
      <w:r w:rsidRPr="008045A1">
        <w:rPr>
          <w:rStyle w:val="StyleUnderline"/>
        </w:rPr>
        <w:t>exports almost as much food as</w:t>
      </w:r>
      <w:r w:rsidRPr="00360374">
        <w:rPr>
          <w:rStyle w:val="StyleUnderline"/>
        </w:rPr>
        <w:t xml:space="preserve"> the U</w:t>
      </w:r>
      <w:r w:rsidRPr="004F45AD">
        <w:rPr>
          <w:sz w:val="16"/>
        </w:rPr>
        <w:t xml:space="preserve">nited </w:t>
      </w:r>
      <w:r w:rsidRPr="00360374">
        <w:rPr>
          <w:rStyle w:val="StyleUnderline"/>
        </w:rPr>
        <w:t>S</w:t>
      </w:r>
      <w:r w:rsidRPr="004F45AD">
        <w:rPr>
          <w:sz w:val="16"/>
        </w:rPr>
        <w:t xml:space="preserve">tates, able to ship fresh produce all the way to Africa. At bottom, </w:t>
      </w:r>
      <w:r w:rsidRPr="004F45AD">
        <w:rPr>
          <w:rStyle w:val="Emphasis"/>
          <w:highlight w:val="yellow"/>
        </w:rPr>
        <w:t>all of these accomplishments</w:t>
      </w:r>
      <w:r w:rsidRPr="004F45AD">
        <w:rPr>
          <w:sz w:val="16"/>
        </w:rPr>
        <w:t xml:space="preserve"> and thousands more </w:t>
      </w:r>
      <w:r w:rsidRPr="004F45AD">
        <w:rPr>
          <w:rStyle w:val="Emphasis"/>
          <w:highlight w:val="yellow"/>
        </w:rPr>
        <w:t>are</w:t>
      </w:r>
      <w:r w:rsidRPr="004F45AD">
        <w:rPr>
          <w:sz w:val="16"/>
        </w:rPr>
        <w:t xml:space="preserve"> and were </w:t>
      </w:r>
      <w:r w:rsidRPr="004F45AD">
        <w:rPr>
          <w:rStyle w:val="Emphasis"/>
          <w:highlight w:val="yellow"/>
        </w:rPr>
        <w:t>capitalist</w:t>
      </w:r>
      <w:r w:rsidRPr="00360374">
        <w:rPr>
          <w:rStyle w:val="Emphasis"/>
        </w:rPr>
        <w:t xml:space="preserve"> in nature.</w:t>
      </w:r>
      <w:r w:rsidRPr="004F45AD">
        <w:rPr>
          <w:sz w:val="16"/>
        </w:rPr>
        <w:t xml:space="preserve"> While they collectively repre-sent a trifle of what still needs to be accomplished, </w:t>
      </w:r>
      <w:r w:rsidRPr="00360374">
        <w:rPr>
          <w:rStyle w:val="StyleUnderline"/>
        </w:rPr>
        <w:t xml:space="preserve">they were also undertaken without the correct incentives in place, </w:t>
      </w:r>
      <w:r w:rsidRPr="004F45AD">
        <w:rPr>
          <w:rStyle w:val="StyleUnderline"/>
          <w:highlight w:val="yellow"/>
        </w:rPr>
        <w:t>and</w:t>
      </w:r>
      <w:r w:rsidRPr="004F45AD">
        <w:rPr>
          <w:sz w:val="16"/>
        </w:rPr>
        <w:t xml:space="preserve"> thus also </w:t>
      </w:r>
      <w:r w:rsidRPr="004F45AD">
        <w:rPr>
          <w:rStyle w:val="StyleUnderline"/>
          <w:highlight w:val="yellow"/>
        </w:rPr>
        <w:t>represent the</w:t>
      </w:r>
      <w:r w:rsidRPr="004F45AD">
        <w:rPr>
          <w:sz w:val="16"/>
        </w:rPr>
        <w:t xml:space="preserve"> tremendous </w:t>
      </w:r>
      <w:r w:rsidRPr="004F45AD">
        <w:rPr>
          <w:rStyle w:val="Emphasis"/>
          <w:highlight w:val="yellow"/>
        </w:rPr>
        <w:t>promise of capitalism</w:t>
      </w:r>
      <w:r w:rsidRPr="004F45AD">
        <w:rPr>
          <w:sz w:val="16"/>
        </w:rPr>
        <w:t>.</w:t>
      </w:r>
    </w:p>
    <w:p w14:paraId="7F923546" w14:textId="4BBC0B4B" w:rsidR="00144A0D" w:rsidRDefault="00144A0D" w:rsidP="00144A0D">
      <w:pPr>
        <w:pStyle w:val="Heading1"/>
      </w:pPr>
      <w:r>
        <w:t>1AR</w:t>
      </w:r>
    </w:p>
    <w:p w14:paraId="080A089A" w14:textId="76F5ADD3" w:rsidR="00144A0D" w:rsidRPr="00144A0D" w:rsidRDefault="00144A0D" w:rsidP="00144A0D">
      <w:pPr>
        <w:pStyle w:val="Heading3"/>
      </w:pPr>
      <w:r>
        <w:t>CP</w:t>
      </w:r>
    </w:p>
    <w:p w14:paraId="1718D0FA" w14:textId="77777777" w:rsidR="00144A0D" w:rsidRDefault="00144A0D" w:rsidP="00144A0D">
      <w:pPr>
        <w:pStyle w:val="Heading4"/>
      </w:pPr>
      <w:r>
        <w:t>Without change to current federal law, the USSC will overturn any application of antitrust</w:t>
      </w:r>
    </w:p>
    <w:p w14:paraId="2E15C40A" w14:textId="77777777" w:rsidR="00144A0D" w:rsidRPr="00F37433" w:rsidRDefault="00144A0D" w:rsidP="00144A0D">
      <w:r w:rsidRPr="00FD30C7">
        <w:rPr>
          <w:rStyle w:val="Style13ptBold"/>
        </w:rPr>
        <w:t>Gottlieb 20</w:t>
      </w:r>
      <w:r>
        <w:t xml:space="preserve"> [Clearly Gottlieb, Globally Renowned Law Firm, “Our Analysis of the Ninth Circuit Panel Decision Reversing FTC v. Qualcomm”. https://www.clearygottlieb.com/-/media/files/alert-memos-2020/20200827-our-analysis-of-the-ninth-circuit-panel-decision-reversing-ft-pdf.pdf]</w:t>
      </w:r>
    </w:p>
    <w:p w14:paraId="140E7679" w14:textId="77777777" w:rsidR="00144A0D" w:rsidRPr="00F37433" w:rsidRDefault="00144A0D" w:rsidP="00144A0D">
      <w:r>
        <w:t xml:space="preserve">We may therefore </w:t>
      </w:r>
      <w:r w:rsidRPr="000F363F">
        <w:rPr>
          <w:highlight w:val="cyan"/>
          <w:u w:val="single"/>
        </w:rPr>
        <w:t>see further movement away from</w:t>
      </w:r>
      <w:r w:rsidRPr="006960D0">
        <w:rPr>
          <w:u w:val="single"/>
        </w:rPr>
        <w:t xml:space="preserve"> the </w:t>
      </w:r>
      <w:r w:rsidRPr="000F363F">
        <w:rPr>
          <w:highlight w:val="cyan"/>
          <w:u w:val="single"/>
        </w:rPr>
        <w:t>use of antitrust to resolve SEP licensing</w:t>
      </w:r>
      <w:r w:rsidRPr="006960D0">
        <w:rPr>
          <w:u w:val="single"/>
        </w:rPr>
        <w:t xml:space="preserve"> in the near future, even though</w:t>
      </w:r>
      <w:r w:rsidRPr="006960D0">
        <w:t>, due to differences in the underlying regimes</w:t>
      </w:r>
      <w:r>
        <w:t>, we do not expect it to directly influence pending proceedings elsewhere, for instance in the Korean Supreme Court (Qualcomm v KFTC). 69</w:t>
      </w:r>
    </w:p>
    <w:p w14:paraId="09E3B456" w14:textId="77777777" w:rsidR="00144A0D" w:rsidRPr="00F37433" w:rsidRDefault="00144A0D" w:rsidP="00144A0D">
      <w:pPr>
        <w:rPr>
          <w:sz w:val="14"/>
          <w:szCs w:val="14"/>
        </w:rPr>
      </w:pPr>
      <w:r w:rsidRPr="00F37433">
        <w:rPr>
          <w:sz w:val="14"/>
          <w:szCs w:val="14"/>
        </w:rPr>
        <w:t xml:space="preserve">Future Appeals </w:t>
      </w:r>
    </w:p>
    <w:p w14:paraId="7F89F971" w14:textId="77777777" w:rsidR="00144A0D" w:rsidRPr="00F37433" w:rsidRDefault="00144A0D" w:rsidP="00144A0D">
      <w:pPr>
        <w:rPr>
          <w:sz w:val="14"/>
          <w:szCs w:val="14"/>
        </w:rPr>
      </w:pPr>
      <w:r w:rsidRPr="00F37433">
        <w:rPr>
          <w:sz w:val="14"/>
          <w:szCs w:val="14"/>
        </w:rPr>
        <w:t>The FTC may request rehearing en banc. The Ninth Circuit typically rehears cases en banc as a panel consisting of the chief judge and ten other randomly selected judges from the circuit. The overall composition of the Ninth Circuit is more likely to be favorable to the FTC than were the panels that heard Qualcomm’s motion to stay the District Court judgment and the merits.</w:t>
      </w:r>
    </w:p>
    <w:p w14:paraId="6B3358B6" w14:textId="77777777" w:rsidR="00144A0D" w:rsidRPr="00F37433" w:rsidRDefault="00144A0D" w:rsidP="00144A0D">
      <w:pPr>
        <w:rPr>
          <w:sz w:val="14"/>
          <w:szCs w:val="14"/>
        </w:rPr>
      </w:pPr>
      <w:r w:rsidRPr="00F37433">
        <w:rPr>
          <w:sz w:val="14"/>
          <w:szCs w:val="14"/>
        </w:rPr>
        <w:t xml:space="preserve">Up to this point in the appeal, the FTC’s staff lawyers had been litigating this case without further direction from the Commission itself, because the FTC was deadlocked 2-2.70 However, since May, Chairman Joe Simons is no longer recused, because the recusal resulted not from his personal involvement but that of his previous firm, and sufficient time had passed.71 As a result, it is highly likely that the full Commission will make the ultimate decision about the appeal.72 </w:t>
      </w:r>
    </w:p>
    <w:p w14:paraId="2BDF3747" w14:textId="77777777" w:rsidR="00144A0D" w:rsidRPr="00EF27B9" w:rsidRDefault="00144A0D" w:rsidP="00144A0D">
      <w:r>
        <w:t>Apart from the direct issues in the case</w:t>
      </w:r>
      <w:r w:rsidRPr="00F37433">
        <w:rPr>
          <w:u w:val="single"/>
        </w:rPr>
        <w:t xml:space="preserve">, the FTC may want to seek a rehearing in order to clean up some of the opinion’s statements about general antitrust principles: for example, the elements of the panel’s opinion regarding what counts as “harm to competition” versus customers or competitors, or the conflation of standards </w:t>
      </w:r>
      <w:r w:rsidRPr="000F363F">
        <w:rPr>
          <w:highlight w:val="cyan"/>
          <w:u w:val="single"/>
        </w:rPr>
        <w:t>under Section 1 and</w:t>
      </w:r>
      <w:r w:rsidRPr="00F37433">
        <w:rPr>
          <w:u w:val="single"/>
        </w:rPr>
        <w:t xml:space="preserve"> Section </w:t>
      </w:r>
      <w:r w:rsidRPr="000F363F">
        <w:rPr>
          <w:highlight w:val="cyan"/>
          <w:u w:val="single"/>
        </w:rPr>
        <w:t>2 of</w:t>
      </w:r>
      <w:r w:rsidRPr="00F37433">
        <w:rPr>
          <w:u w:val="single"/>
        </w:rPr>
        <w:t xml:space="preserve"> the </w:t>
      </w:r>
      <w:r w:rsidRPr="000F363F">
        <w:rPr>
          <w:highlight w:val="cyan"/>
          <w:u w:val="single"/>
        </w:rPr>
        <w:t>Sherman</w:t>
      </w:r>
      <w:r w:rsidRPr="00F37433">
        <w:rPr>
          <w:u w:val="single"/>
        </w:rPr>
        <w:t xml:space="preserve"> Act.</w:t>
      </w:r>
    </w:p>
    <w:p w14:paraId="2D586DB2" w14:textId="77777777" w:rsidR="00144A0D" w:rsidRPr="00EF27B9" w:rsidRDefault="00144A0D" w:rsidP="00144A0D">
      <w:pPr>
        <w:rPr>
          <w:u w:val="single"/>
        </w:rPr>
      </w:pPr>
      <w:r>
        <w:t xml:space="preserve">On the other hand, because of these types of issues, the </w:t>
      </w:r>
      <w:r w:rsidRPr="000F363F">
        <w:rPr>
          <w:highlight w:val="cyan"/>
          <w:u w:val="single"/>
        </w:rPr>
        <w:t>FTC</w:t>
      </w:r>
      <w:r>
        <w:t xml:space="preserve"> may believe that the opinion’s reasoning is sufficiently vulnerable that it may not be followed by other Courts of Appeals. And it may </w:t>
      </w:r>
      <w:r w:rsidRPr="000F363F">
        <w:rPr>
          <w:highlight w:val="cyan"/>
          <w:u w:val="single"/>
        </w:rPr>
        <w:t>fear that if it were to prevail in</w:t>
      </w:r>
      <w:r w:rsidRPr="00EF27B9">
        <w:rPr>
          <w:u w:val="single"/>
        </w:rPr>
        <w:t xml:space="preserve"> an en banc </w:t>
      </w:r>
      <w:r w:rsidRPr="000F363F">
        <w:rPr>
          <w:highlight w:val="cyan"/>
          <w:u w:val="single"/>
        </w:rPr>
        <w:t>rehearing, Qualcomm</w:t>
      </w:r>
      <w:r w:rsidRPr="00EF27B9">
        <w:rPr>
          <w:u w:val="single"/>
        </w:rPr>
        <w:t xml:space="preserve"> might successfully </w:t>
      </w:r>
      <w:r w:rsidRPr="000F363F">
        <w:rPr>
          <w:highlight w:val="cyan"/>
          <w:u w:val="single"/>
        </w:rPr>
        <w:t xml:space="preserve">petition for </w:t>
      </w:r>
      <w:r w:rsidRPr="000F363F">
        <w:rPr>
          <w:rStyle w:val="Emphasis"/>
          <w:highlight w:val="cyan"/>
        </w:rPr>
        <w:t>US Supreme Court review</w:t>
      </w:r>
      <w:r w:rsidRPr="000F363F">
        <w:rPr>
          <w:highlight w:val="cyan"/>
          <w:u w:val="single"/>
        </w:rPr>
        <w:t>. Given</w:t>
      </w:r>
      <w:r w:rsidRPr="00EF27B9">
        <w:rPr>
          <w:u w:val="single"/>
        </w:rPr>
        <w:t xml:space="preserve"> the </w:t>
      </w:r>
      <w:r w:rsidRPr="000F363F">
        <w:rPr>
          <w:highlight w:val="cyan"/>
          <w:u w:val="single"/>
        </w:rPr>
        <w:t>Supreme Court’s views</w:t>
      </w:r>
      <w:r w:rsidRPr="00EF27B9">
        <w:rPr>
          <w:u w:val="single"/>
        </w:rPr>
        <w:t xml:space="preserve"> as expressed </w:t>
      </w:r>
      <w:r w:rsidRPr="000F363F">
        <w:rPr>
          <w:highlight w:val="cyan"/>
          <w:u w:val="single"/>
        </w:rPr>
        <w:t>in</w:t>
      </w:r>
      <w:r w:rsidRPr="00EF27B9">
        <w:rPr>
          <w:u w:val="single"/>
        </w:rPr>
        <w:t xml:space="preserve"> other </w:t>
      </w:r>
      <w:r w:rsidRPr="000F363F">
        <w:rPr>
          <w:highlight w:val="cyan"/>
          <w:u w:val="single"/>
        </w:rPr>
        <w:t>recent antitrust decisions, such as Amex,</w:t>
      </w:r>
      <w:r w:rsidRPr="00EF27B9">
        <w:rPr>
          <w:u w:val="single"/>
        </w:rPr>
        <w:t xml:space="preserve"> the FTC may view that as </w:t>
      </w:r>
      <w:r w:rsidRPr="000F363F">
        <w:rPr>
          <w:rStyle w:val="Emphasis"/>
          <w:highlight w:val="cyan"/>
        </w:rPr>
        <w:t>a losing proposition</w:t>
      </w:r>
      <w:r w:rsidRPr="00EF27B9">
        <w:rPr>
          <w:u w:val="single"/>
        </w:rPr>
        <w:t xml:space="preserve"> that would </w:t>
      </w:r>
      <w:r w:rsidRPr="000F363F">
        <w:rPr>
          <w:rStyle w:val="Emphasis"/>
          <w:highlight w:val="cyan"/>
        </w:rPr>
        <w:t>end the argument permanently</w:t>
      </w:r>
      <w:r w:rsidRPr="00EF27B9">
        <w:rPr>
          <w:u w:val="single"/>
        </w:rPr>
        <w:t>.</w:t>
      </w:r>
    </w:p>
    <w:p w14:paraId="34750368" w14:textId="77777777" w:rsidR="00144A0D" w:rsidRPr="00D86A13" w:rsidRDefault="00144A0D" w:rsidP="00144A0D">
      <w:pPr>
        <w:rPr>
          <w:u w:val="single"/>
        </w:rPr>
      </w:pPr>
      <w:r>
        <w:t xml:space="preserve">The </w:t>
      </w:r>
      <w:r w:rsidRPr="00EF27B9">
        <w:rPr>
          <w:u w:val="single"/>
        </w:rPr>
        <w:t xml:space="preserve">FTC could of course also theoretically directly seek certiorari from the US Supreme Court itself, in lieu of first asking for a rehearing en banc. We view that outcome as even more unlikely for the same reasons—that the FTC will </w:t>
      </w:r>
      <w:r w:rsidRPr="000F363F">
        <w:rPr>
          <w:highlight w:val="cyan"/>
          <w:u w:val="single"/>
        </w:rPr>
        <w:t>want to contain the damage</w:t>
      </w:r>
      <w:r w:rsidRPr="00EF27B9">
        <w:rPr>
          <w:u w:val="single"/>
        </w:rPr>
        <w:t xml:space="preserve"> and reserve the right to fight another day.</w:t>
      </w:r>
    </w:p>
    <w:p w14:paraId="08107A09" w14:textId="77777777" w:rsidR="00144A0D" w:rsidRPr="001D6130" w:rsidRDefault="00144A0D" w:rsidP="00144A0D">
      <w:pPr>
        <w:pStyle w:val="Heading4"/>
      </w:pPr>
      <w:r>
        <w:t>Solvency is terrible – requires adjudicating cases which means the courts deficits still apply</w:t>
      </w:r>
    </w:p>
    <w:p w14:paraId="7B266928" w14:textId="77777777" w:rsidR="00144A0D" w:rsidRDefault="00144A0D" w:rsidP="00144A0D">
      <w:r w:rsidRPr="00686BEA">
        <w:rPr>
          <w:rStyle w:val="Style13ptBold"/>
        </w:rPr>
        <w:t>Hoofnagle</w:t>
      </w:r>
      <w:r>
        <w:rPr>
          <w:rStyle w:val="Style13ptBold"/>
        </w:rPr>
        <w:t xml:space="preserve">, </w:t>
      </w:r>
      <w:r w:rsidRPr="00686BEA">
        <w:rPr>
          <w:rStyle w:val="Style13ptBold"/>
        </w:rPr>
        <w:t>Hartzog</w:t>
      </w:r>
      <w:r>
        <w:rPr>
          <w:rStyle w:val="Style13ptBold"/>
        </w:rPr>
        <w:t xml:space="preserve">, </w:t>
      </w:r>
      <w:r w:rsidRPr="00686BEA">
        <w:rPr>
          <w:rStyle w:val="Style13ptBold"/>
        </w:rPr>
        <w:t>and Solove 19</w:t>
      </w:r>
      <w:r w:rsidRPr="00686BEA">
        <w:t xml:space="preserve"> – Chris Jay Hoofnagle is an American professor at the University of California, Berkeley who teaches information privacy law, computer crime law, regulation of online privacy, internet law, and seminars on new technology. Woodrow Hartzog is Professor of Law and Computer Science at Northeastern University. Daniel J. Solove is a professor of law at the George Washington University Law School.</w:t>
      </w:r>
    </w:p>
    <w:p w14:paraId="0B9D2516" w14:textId="77777777" w:rsidR="00144A0D" w:rsidRPr="00631F78" w:rsidRDefault="00144A0D" w:rsidP="00144A0D">
      <w:r w:rsidRPr="00631F78">
        <w:t>Chris Hoofnagle, Woodrow Hartzog and Daniel Solove, August 8 2019, “The FTC can rise to the privacy challenge, but not without help from Congress,” Brookings, https://www.brookings.edu/blog/techtank/2019/08/08/the-ftc-can-rise-to-the-privacy-challenge-but-not-without-help-from-congress/</w:t>
      </w:r>
    </w:p>
    <w:p w14:paraId="26A472B8" w14:textId="57AD69A3" w:rsidR="00144A0D" w:rsidRDefault="00144A0D" w:rsidP="00144A0D">
      <w:pPr>
        <w:rPr>
          <w:rStyle w:val="StyleUnderline"/>
        </w:rPr>
      </w:pPr>
      <w:r w:rsidRPr="00E21017">
        <w:rPr>
          <w:rStyle w:val="StyleUnderline"/>
          <w:highlight w:val="green"/>
        </w:rPr>
        <w:t>The FTC</w:t>
      </w:r>
      <w:r w:rsidRPr="00631F78">
        <w:rPr>
          <w:rStyle w:val="StyleUnderline"/>
        </w:rPr>
        <w:t xml:space="preserve"> also </w:t>
      </w:r>
      <w:r w:rsidRPr="00E21017">
        <w:rPr>
          <w:rStyle w:val="StyleUnderline"/>
          <w:highlight w:val="green"/>
        </w:rPr>
        <w:t>could achieve</w:t>
      </w:r>
      <w:r w:rsidRPr="00DE1489">
        <w:rPr>
          <w:rStyle w:val="StyleUnderline"/>
        </w:rPr>
        <w:t xml:space="preserve"> greater </w:t>
      </w:r>
      <w:r w:rsidRPr="00E21017">
        <w:rPr>
          <w:rStyle w:val="StyleUnderline"/>
          <w:highlight w:val="green"/>
        </w:rPr>
        <w:t>deter</w:t>
      </w:r>
      <w:r w:rsidRPr="00E86772">
        <w:rPr>
          <w:rStyle w:val="StyleUnderline"/>
        </w:rPr>
        <w:t>rence</w:t>
      </w:r>
      <w:r w:rsidRPr="00631F78">
        <w:rPr>
          <w:rStyle w:val="StyleUnderline"/>
        </w:rPr>
        <w:t xml:space="preserve"> </w:t>
      </w:r>
      <w:r w:rsidRPr="00E21017">
        <w:rPr>
          <w:rStyle w:val="StyleUnderline"/>
          <w:highlight w:val="green"/>
        </w:rPr>
        <w:t>by leveraging</w:t>
      </w:r>
      <w:r w:rsidRPr="00631F78">
        <w:rPr>
          <w:rStyle w:val="StyleUnderline"/>
        </w:rPr>
        <w:t xml:space="preserve"> an obscure power known as “</w:t>
      </w:r>
      <w:r w:rsidRPr="00E21017">
        <w:rPr>
          <w:rStyle w:val="StyleUnderline"/>
          <w:highlight w:val="green"/>
        </w:rPr>
        <w:t>non-respondent liability</w:t>
      </w:r>
      <w:r w:rsidRPr="00631F78">
        <w:rPr>
          <w:rStyle w:val="StyleUnderline"/>
        </w:rPr>
        <w:t xml:space="preserve">.” </w:t>
      </w:r>
      <w:r w:rsidRPr="00E21017">
        <w:rPr>
          <w:rStyle w:val="StyleUnderline"/>
        </w:rPr>
        <w:t>In cases where the FTC has a fully-adjudicated matter concerning some</w:t>
      </w:r>
      <w:r w:rsidRPr="00E86772">
        <w:rPr>
          <w:rStyle w:val="StyleUnderline"/>
        </w:rPr>
        <w:t xml:space="preserve"> business </w:t>
      </w:r>
      <w:r w:rsidRPr="00E21017">
        <w:rPr>
          <w:rStyle w:val="StyleUnderline"/>
        </w:rPr>
        <w:t>practice</w:t>
      </w:r>
      <w:r w:rsidRPr="00631F78">
        <w:rPr>
          <w:rStyle w:val="StyleUnderline"/>
        </w:rPr>
        <w:t xml:space="preserve">, </w:t>
      </w:r>
      <w:r w:rsidRPr="00E21017">
        <w:rPr>
          <w:rStyle w:val="StyleUnderline"/>
          <w:highlight w:val="green"/>
        </w:rPr>
        <w:t>the agency can use</w:t>
      </w:r>
      <w:r w:rsidRPr="00DE1489">
        <w:rPr>
          <w:rStyle w:val="StyleUnderline"/>
        </w:rPr>
        <w:t xml:space="preserve"> </w:t>
      </w:r>
      <w:r w:rsidRPr="00E86772">
        <w:rPr>
          <w:rStyle w:val="StyleUnderline"/>
        </w:rPr>
        <w:t xml:space="preserve">that </w:t>
      </w:r>
      <w:r w:rsidRPr="00E21017">
        <w:rPr>
          <w:rStyle w:val="StyleUnderline"/>
          <w:highlight w:val="green"/>
        </w:rPr>
        <w:t xml:space="preserve">precedent to issue </w:t>
      </w:r>
      <w:r w:rsidRPr="00E21017">
        <w:rPr>
          <w:rStyle w:val="StyleUnderline"/>
        </w:rPr>
        <w:t xml:space="preserve">civil </w:t>
      </w:r>
      <w:r w:rsidRPr="00E21017">
        <w:rPr>
          <w:rStyle w:val="StyleUnderline"/>
          <w:highlight w:val="green"/>
        </w:rPr>
        <w:t xml:space="preserve">penalties to others </w:t>
      </w:r>
      <w:r w:rsidRPr="00E86772">
        <w:rPr>
          <w:rStyle w:val="StyleUnderline"/>
        </w:rPr>
        <w:t>engaging in the same activity</w:t>
      </w:r>
      <w:r w:rsidRPr="00631F78">
        <w:rPr>
          <w:rStyle w:val="StyleUnderline"/>
        </w:rPr>
        <w:t>.</w:t>
      </w:r>
      <w:r w:rsidRPr="00BF58AE">
        <w:t xml:space="preserve"> The power is limited to instances of actual knowledge of a closely-matching precedent by the new defendant, but</w:t>
      </w:r>
      <w:r w:rsidRPr="00DE1489">
        <w:rPr>
          <w:b/>
          <w:bCs/>
        </w:rPr>
        <w:t xml:space="preserve"> </w:t>
      </w:r>
      <w:r w:rsidRPr="00E21017">
        <w:rPr>
          <w:rStyle w:val="StyleUnderline"/>
          <w:highlight w:val="green"/>
        </w:rPr>
        <w:t xml:space="preserve">this can be established by sending </w:t>
      </w:r>
      <w:r w:rsidRPr="00E21017">
        <w:rPr>
          <w:rStyle w:val="StyleUnderline"/>
        </w:rPr>
        <w:t xml:space="preserve">that company </w:t>
      </w:r>
      <w:r w:rsidRPr="00E21017">
        <w:rPr>
          <w:rStyle w:val="StyleUnderline"/>
          <w:highlight w:val="green"/>
        </w:rPr>
        <w:t>notice of</w:t>
      </w:r>
      <w:r w:rsidRPr="00DE1489">
        <w:rPr>
          <w:rStyle w:val="StyleUnderline"/>
        </w:rPr>
        <w:t xml:space="preserve"> its </w:t>
      </w:r>
      <w:r w:rsidRPr="00E21017">
        <w:rPr>
          <w:rStyle w:val="StyleUnderline"/>
          <w:highlight w:val="green"/>
        </w:rPr>
        <w:t>wrongdoing</w:t>
      </w:r>
      <w:r w:rsidRPr="00DE1489">
        <w:rPr>
          <w:rStyle w:val="StyleUnderline"/>
        </w:rPr>
        <w:t xml:space="preserve"> </w:t>
      </w:r>
      <w:r w:rsidRPr="00E21017">
        <w:rPr>
          <w:rStyle w:val="StyleUnderline"/>
          <w:highlight w:val="green"/>
        </w:rPr>
        <w:t>and the</w:t>
      </w:r>
      <w:r w:rsidRPr="00E21017">
        <w:rPr>
          <w:rStyle w:val="StyleUnderline"/>
        </w:rPr>
        <w:t xml:space="preserve"> relevant </w:t>
      </w:r>
      <w:r w:rsidRPr="00E21017">
        <w:rPr>
          <w:rStyle w:val="StyleUnderline"/>
          <w:highlight w:val="green"/>
        </w:rPr>
        <w:t>previous order</w:t>
      </w:r>
      <w:r w:rsidRPr="00DE1489">
        <w:rPr>
          <w:rStyle w:val="StyleUnderline"/>
        </w:rPr>
        <w:t>.</w:t>
      </w:r>
      <w:r w:rsidRPr="00BF58AE">
        <w:t xml:space="preserve"> If we think about recent privacy wrongs—poor data security, selling data despite promising not to, and so on—many are widespread, recurring practic</w:t>
      </w:r>
      <w:r w:rsidRPr="00DE1489">
        <w:t>es.</w:t>
      </w:r>
      <w:r w:rsidRPr="004A59DE">
        <w:t xml:space="preserve"> </w:t>
      </w:r>
      <w:r w:rsidRPr="00D33234">
        <w:rPr>
          <w:rStyle w:val="StyleUnderline"/>
          <w:highlight w:val="cyan"/>
        </w:rPr>
        <w:t>If the FTC were willing to adjudicate just one case</w:t>
      </w:r>
      <w:r w:rsidRPr="00DE1489">
        <w:rPr>
          <w:rStyle w:val="StyleUnderline"/>
        </w:rPr>
        <w:t xml:space="preserve"> involving information “sale,” changing users’ settings, or even storing passwords in plain text, </w:t>
      </w:r>
      <w:r w:rsidRPr="00D33234">
        <w:rPr>
          <w:rStyle w:val="StyleUnderline"/>
          <w:highlight w:val="cyan"/>
        </w:rPr>
        <w:t>hundreds of companies could inherit exposure</w:t>
      </w:r>
      <w:r w:rsidRPr="00DE1489">
        <w:rPr>
          <w:rStyle w:val="StyleUnderline"/>
        </w:rPr>
        <w:t xml:space="preserve"> </w:t>
      </w:r>
      <w:r w:rsidRPr="00E86772">
        <w:rPr>
          <w:rStyle w:val="StyleUnderline"/>
        </w:rPr>
        <w:t xml:space="preserve">to civil penalty liability </w:t>
      </w:r>
      <w:r w:rsidRPr="00E21017">
        <w:rPr>
          <w:rStyle w:val="StyleUnderline"/>
        </w:rPr>
        <w:t>though this mechanism</w:t>
      </w:r>
      <w:r w:rsidRPr="00DE1489">
        <w:rPr>
          <w:rStyle w:val="StyleUnderline"/>
        </w:rPr>
        <w:t>.</w:t>
      </w:r>
    </w:p>
    <w:p w14:paraId="32BA860E" w14:textId="2836FE3C" w:rsidR="00A13FB6" w:rsidRDefault="00A13FB6" w:rsidP="00A13FB6">
      <w:pPr>
        <w:pStyle w:val="Heading3"/>
        <w:rPr>
          <w:rStyle w:val="StyleUnderline"/>
        </w:rPr>
      </w:pPr>
      <w:r>
        <w:rPr>
          <w:rStyle w:val="StyleUnderline"/>
        </w:rPr>
        <w:t>DA</w:t>
      </w:r>
    </w:p>
    <w:p w14:paraId="5D6CF680" w14:textId="77777777" w:rsidR="00A13FB6" w:rsidRPr="00247B1A" w:rsidRDefault="00A13FB6" w:rsidP="00A13FB6">
      <w:pPr>
        <w:pStyle w:val="Heading4"/>
      </w:pPr>
      <w:r>
        <w:t xml:space="preserve">Apple case thumps---it’s politicized, and has ripple effects across antitrust. </w:t>
      </w:r>
    </w:p>
    <w:p w14:paraId="38396B36" w14:textId="77777777" w:rsidR="00A13FB6" w:rsidRPr="008A0490" w:rsidRDefault="00A13FB6" w:rsidP="00A13FB6">
      <w:r w:rsidRPr="008A0490">
        <w:rPr>
          <w:rStyle w:val="Style13ptBold"/>
        </w:rPr>
        <w:t>Albertgotti</w:t>
      </w:r>
      <w:r w:rsidRPr="008A0490">
        <w:t xml:space="preserve"> 9/10/</w:t>
      </w:r>
      <w:r w:rsidRPr="008A0490">
        <w:rPr>
          <w:rStyle w:val="Style13ptBold"/>
        </w:rPr>
        <w:t>21</w:t>
      </w:r>
      <w:r w:rsidRPr="008A0490">
        <w:t>, *</w:t>
      </w:r>
      <w:hyperlink r:id="rId11"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0DD2C0E0" w14:textId="77777777" w:rsidR="00A13FB6" w:rsidRPr="001213C2" w:rsidRDefault="00A13FB6" w:rsidP="00A13FB6">
      <w:pPr>
        <w:rPr>
          <w:sz w:val="16"/>
        </w:rPr>
      </w:pPr>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sz w:val="16"/>
          <w:highlight w:val="yellow"/>
        </w:rPr>
        <w:t xml:space="preserve"> </w:t>
      </w:r>
      <w:r w:rsidRPr="00763918">
        <w:rPr>
          <w:rStyle w:val="StyleUnderline"/>
          <w:highlight w:val="yellow"/>
        </w:rPr>
        <w:t>Apple’s</w:t>
      </w:r>
      <w:r w:rsidRPr="001213C2">
        <w:rPr>
          <w:sz w:val="16"/>
        </w:rPr>
        <w:t xml:space="preserve"> App Store </w:t>
      </w:r>
      <w:r w:rsidRPr="00763918">
        <w:rPr>
          <w:rStyle w:val="StyleUnderline"/>
          <w:highlight w:val="yellow"/>
        </w:rPr>
        <w:t>business model</w:t>
      </w:r>
      <w:r w:rsidRPr="001213C2">
        <w:rPr>
          <w:sz w:val="16"/>
        </w:rPr>
        <w:t xml:space="preserve"> on Friday </w:t>
      </w:r>
      <w:r w:rsidRPr="00763918">
        <w:rPr>
          <w:rStyle w:val="StyleUnderline"/>
          <w:highlight w:val="yellow"/>
        </w:rPr>
        <w:t xml:space="preserve">in a </w:t>
      </w:r>
      <w:r w:rsidRPr="00763918">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rPr>
          <w:sz w:val="16"/>
        </w:rPr>
        <w:t>.</w:t>
      </w:r>
    </w:p>
    <w:p w14:paraId="693E0513" w14:textId="77777777" w:rsidR="00A13FB6" w:rsidRPr="001213C2" w:rsidRDefault="00A13FB6" w:rsidP="00A13FB6">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0B55907C" w14:textId="77777777" w:rsidR="00A13FB6" w:rsidRPr="001213C2" w:rsidRDefault="00A13FB6" w:rsidP="00A13FB6">
      <w:pPr>
        <w:rPr>
          <w:sz w:val="16"/>
          <w:szCs w:val="16"/>
        </w:rPr>
      </w:pPr>
      <w:hyperlink r:id="rId12" w:history="1">
        <w:r w:rsidRPr="001213C2">
          <w:rPr>
            <w:rStyle w:val="Hyperlink"/>
            <w:sz w:val="16"/>
            <w:szCs w:val="16"/>
          </w:rPr>
          <w:t>The blockbuster trial between Apple and the maker of ‘Fortnite’ goes out with a ‘hot tub’ session</w:t>
        </w:r>
      </w:hyperlink>
    </w:p>
    <w:p w14:paraId="6C948BB5" w14:textId="77777777" w:rsidR="00A13FB6" w:rsidRPr="001213C2" w:rsidRDefault="00A13FB6" w:rsidP="00A13FB6">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19C09478" w14:textId="77777777" w:rsidR="00A13FB6" w:rsidRPr="001213C2" w:rsidRDefault="00A13FB6" w:rsidP="00A13FB6">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0C0C80DC" w14:textId="77777777" w:rsidR="00A13FB6" w:rsidRPr="001213C2" w:rsidRDefault="00A13FB6" w:rsidP="00A13FB6">
      <w:pPr>
        <w:rPr>
          <w:sz w:val="16"/>
          <w:szCs w:val="16"/>
        </w:rPr>
      </w:pPr>
      <w:r w:rsidRPr="001213C2">
        <w:rPr>
          <w:sz w:val="16"/>
          <w:szCs w:val="16"/>
        </w:rPr>
        <w:t>“The court does not find that it is impossible; only that Epic Games failed in its burden to demonstrate Apple is an illegal monopolist,” she wrote.</w:t>
      </w:r>
    </w:p>
    <w:p w14:paraId="56B8336A" w14:textId="77777777" w:rsidR="00A13FB6" w:rsidRPr="001213C2" w:rsidRDefault="00A13FB6" w:rsidP="00A13FB6">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73994BE3" w14:textId="77777777" w:rsidR="00A13FB6" w:rsidRPr="001213C2" w:rsidRDefault="00A13FB6" w:rsidP="00A13FB6">
      <w:pPr>
        <w:rPr>
          <w:sz w:val="16"/>
          <w:szCs w:val="16"/>
        </w:rPr>
      </w:pPr>
      <w:r w:rsidRPr="001213C2">
        <w:rPr>
          <w:sz w:val="16"/>
          <w:szCs w:val="16"/>
        </w:rPr>
        <w:t>Apple did not respond to requests for comment.</w:t>
      </w:r>
    </w:p>
    <w:p w14:paraId="5B013042" w14:textId="77777777" w:rsidR="00A13FB6" w:rsidRPr="001213C2" w:rsidRDefault="00A13FB6" w:rsidP="00A13FB6">
      <w:pPr>
        <w:rPr>
          <w:sz w:val="16"/>
        </w:rPr>
      </w:pPr>
      <w:r w:rsidRPr="00763918">
        <w:rPr>
          <w:rStyle w:val="StyleUnderline"/>
          <w:highlight w:val="yellow"/>
        </w:rPr>
        <w:t>The ruling</w:t>
      </w:r>
      <w:r w:rsidRPr="00763918">
        <w:rPr>
          <w:sz w:val="16"/>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763918">
        <w:rPr>
          <w:rStyle w:val="StyleUnderline"/>
          <w:highlight w:val="yellow"/>
        </w:rPr>
        <w:t xml:space="preserve">taken against a tech giant 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sz w:val="16"/>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sz w:val="16"/>
          <w:highlight w:val="yellow"/>
        </w:rPr>
        <w:t xml:space="preserve">, </w:t>
      </w:r>
      <w:r w:rsidRPr="00763918">
        <w:rPr>
          <w:rStyle w:val="StyleUnderline"/>
          <w:highlight w:val="yellow"/>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sz w:val="16"/>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sz w:val="16"/>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sz w:val="16"/>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60C4152B" w14:textId="77777777" w:rsidR="00A13FB6" w:rsidRPr="00A13FB6" w:rsidRDefault="00A13FB6" w:rsidP="00A13FB6"/>
    <w:p w14:paraId="77ABDBB6" w14:textId="6574D63F" w:rsidR="00144A0D" w:rsidRDefault="00F61D97" w:rsidP="00F61D97">
      <w:pPr>
        <w:pStyle w:val="Heading3"/>
      </w:pPr>
      <w:r>
        <w:t>T</w:t>
      </w:r>
    </w:p>
    <w:p w14:paraId="5B1EFDE1" w14:textId="77777777" w:rsidR="00F61D97" w:rsidRDefault="00F61D97" w:rsidP="00F61D97">
      <w:pPr>
        <w:pStyle w:val="Heading4"/>
      </w:pPr>
      <w:r>
        <w:t>“Prohibitions” means restrictions on practices.</w:t>
      </w:r>
    </w:p>
    <w:p w14:paraId="4EFE94BA" w14:textId="77777777" w:rsidR="00F61D97" w:rsidRDefault="00F61D97" w:rsidP="00F61D97">
      <w:r w:rsidRPr="0080750C">
        <w:rPr>
          <w:rStyle w:val="Style13ptBold"/>
        </w:rPr>
        <w:t>Emerson 90</w:t>
      </w:r>
      <w:r>
        <w:t xml:space="preserve"> – </w:t>
      </w:r>
      <w:r w:rsidRPr="00EB2BBA">
        <w:t>Assistant Professor of Business Law and Legal Studies, Graduate School of Business, University of Florida</w:t>
      </w:r>
    </w:p>
    <w:p w14:paraId="179C844E" w14:textId="77777777" w:rsidR="00F61D97" w:rsidRPr="00EB2BBA" w:rsidRDefault="00F61D97" w:rsidP="00F61D97">
      <w:r>
        <w:t>Robert W. Emerson, “</w:t>
      </w:r>
      <w:r w:rsidRPr="00EB2BBA">
        <w:t>Franchising and the Collective Rights of Franchisees</w:t>
      </w:r>
      <w:r>
        <w:t>,” Vanderbilt Law Review &amp; En Banc, Vol. 43, October 1990, LexisNexis</w:t>
      </w:r>
    </w:p>
    <w:p w14:paraId="6A8C6AEB" w14:textId="77777777" w:rsidR="00F61D97" w:rsidRDefault="00F61D97" w:rsidP="00F61D97">
      <w:r w:rsidRPr="00EB2BBA">
        <w:t xml:space="preserve">*P </w:t>
      </w:r>
      <w:r w:rsidRPr="000B2560">
        <w:rPr>
          <w:rStyle w:val="StyleUnderline"/>
        </w:rPr>
        <w:t>The term</w:t>
      </w:r>
      <w:r w:rsidRPr="000B2560">
        <w:t xml:space="preserve"> </w:t>
      </w:r>
      <w:r w:rsidRPr="000B2560">
        <w:rPr>
          <w:highlight w:val="cyan"/>
        </w:rPr>
        <w:t>"</w:t>
      </w:r>
      <w:r w:rsidRPr="000B2560">
        <w:rPr>
          <w:rStyle w:val="Emphasis"/>
          <w:highlight w:val="cyan"/>
        </w:rPr>
        <w:t>prohibitions</w:t>
      </w:r>
      <w:r w:rsidRPr="000B2560">
        <w:rPr>
          <w:highlight w:val="cyan"/>
        </w:rPr>
        <w:t xml:space="preserve">" </w:t>
      </w:r>
      <w:r w:rsidRPr="000B2560">
        <w:rPr>
          <w:rStyle w:val="Emphasis"/>
          <w:highlight w:val="cyan"/>
        </w:rPr>
        <w:t>includes restrictions on practices</w:t>
      </w:r>
      <w:r w:rsidRPr="000B2560">
        <w:rPr>
          <w:highlight w:val="cyan"/>
        </w:rPr>
        <w:t>.</w:t>
      </w:r>
      <w:r w:rsidRPr="00EB2BBA">
        <w:t xml:space="preserve"> For explanations and examples of prohibitions or restrictions, see supra notes 27-28 and accompanying text.</w:t>
      </w:r>
    </w:p>
    <w:p w14:paraId="27EE9742" w14:textId="77777777" w:rsidR="00F61D97" w:rsidRDefault="00F61D97" w:rsidP="00F61D97">
      <w:pPr>
        <w:pStyle w:val="Heading4"/>
      </w:pPr>
      <w:r>
        <w:t xml:space="preserve">Counter-interpretation---rule of reason </w:t>
      </w:r>
      <w:r w:rsidRPr="00C21B3A">
        <w:rPr>
          <w:u w:val="single"/>
        </w:rPr>
        <w:t>is a prohibition</w:t>
      </w:r>
      <w:r>
        <w:t xml:space="preserve">. </w:t>
      </w:r>
    </w:p>
    <w:p w14:paraId="072D894F" w14:textId="77777777" w:rsidR="00F61D97" w:rsidRDefault="00F61D97" w:rsidP="00F61D97">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78F9565D" w14:textId="77777777" w:rsidR="00F61D97" w:rsidRPr="00C21B3A" w:rsidRDefault="00F61D97" w:rsidP="00F61D97">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F47FA4">
        <w:rPr>
          <w:rStyle w:val="StyleUnderline"/>
          <w:highlight w:val="yellow"/>
        </w:rPr>
        <w:t xml:space="preserve">the rule of reason </w:t>
      </w:r>
      <w:r w:rsidRPr="00F47FA4">
        <w:rPr>
          <w:rStyle w:val="Emphasis"/>
          <w:highlight w:val="yellow"/>
        </w:rPr>
        <w:t>operates as</w:t>
      </w:r>
      <w:r w:rsidRPr="00972691">
        <w:rPr>
          <w:rStyle w:val="StyleUnderline"/>
        </w:rPr>
        <w:t xml:space="preserve"> both </w:t>
      </w:r>
      <w:r w:rsidRPr="00F47FA4">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F47FA4">
        <w:rPr>
          <w:rStyle w:val="StyleUnderline"/>
          <w:highlight w:val="yellow"/>
        </w:rPr>
        <w:t xml:space="preserve">If </w:t>
      </w:r>
      <w:r w:rsidRPr="00C21B3A">
        <w:rPr>
          <w:rStyle w:val="StyleUnderline"/>
        </w:rPr>
        <w:t xml:space="preserve">an </w:t>
      </w:r>
      <w:r w:rsidRPr="00F47FA4">
        <w:rPr>
          <w:rStyle w:val="StyleUnderline"/>
          <w:highlight w:val="yellow"/>
        </w:rPr>
        <w:t xml:space="preserve">anticompetitive effect is found, then the action is </w:t>
      </w:r>
      <w:r w:rsidRPr="00F47FA4">
        <w:rPr>
          <w:rStyle w:val="Emphasis"/>
          <w:highlight w:val="yellow"/>
        </w:rPr>
        <w:t>illegal</w:t>
      </w:r>
      <w:r w:rsidRPr="00F47FA4">
        <w:rPr>
          <w:rStyle w:val="StyleUnderline"/>
          <w:highlight w:val="yellow"/>
        </w:rPr>
        <w:t xml:space="preserve"> and the rule of reason operates, </w:t>
      </w:r>
      <w:r w:rsidRPr="00F47FA4">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E4C2B1E" w14:textId="77777777" w:rsidR="00F61D97" w:rsidRPr="00F61D97" w:rsidRDefault="00F61D97" w:rsidP="00F61D97"/>
    <w:sectPr w:rsidR="00F61D97" w:rsidRPr="00F6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11B0B"/>
    <w:multiLevelType w:val="multilevel"/>
    <w:tmpl w:val="02BC569C"/>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val="0"/>
        <w:sz w:val="16"/>
        <w:u w:val="none"/>
      </w:rPr>
    </w:lvl>
    <w:lvl w:ilvl="2">
      <w:start w:val="1"/>
      <w:numFmt w:val="decimal"/>
      <w:isLgl/>
      <w:lvlText w:val="%1.%2.%3"/>
      <w:lvlJc w:val="left"/>
      <w:pPr>
        <w:ind w:left="720" w:hanging="360"/>
      </w:pPr>
      <w:rPr>
        <w:rFonts w:hint="default"/>
        <w:b w:val="0"/>
        <w:sz w:val="16"/>
        <w:u w:val="none"/>
      </w:rPr>
    </w:lvl>
    <w:lvl w:ilvl="3">
      <w:start w:val="1"/>
      <w:numFmt w:val="decimal"/>
      <w:isLgl/>
      <w:lvlText w:val="%1.%2.%3.%4"/>
      <w:lvlJc w:val="left"/>
      <w:pPr>
        <w:ind w:left="1080" w:hanging="720"/>
      </w:pPr>
      <w:rPr>
        <w:rFonts w:hint="default"/>
        <w:b w:val="0"/>
        <w:sz w:val="16"/>
        <w:u w:val="none"/>
      </w:rPr>
    </w:lvl>
    <w:lvl w:ilvl="4">
      <w:start w:val="1"/>
      <w:numFmt w:val="decimal"/>
      <w:isLgl/>
      <w:lvlText w:val="%1.%2.%3.%4.%5"/>
      <w:lvlJc w:val="left"/>
      <w:pPr>
        <w:ind w:left="1080" w:hanging="720"/>
      </w:pPr>
      <w:rPr>
        <w:rFonts w:hint="default"/>
        <w:b w:val="0"/>
        <w:sz w:val="16"/>
        <w:u w:val="none"/>
      </w:rPr>
    </w:lvl>
    <w:lvl w:ilvl="5">
      <w:start w:val="1"/>
      <w:numFmt w:val="decimal"/>
      <w:isLgl/>
      <w:lvlText w:val="%1.%2.%3.%4.%5.%6"/>
      <w:lvlJc w:val="left"/>
      <w:pPr>
        <w:ind w:left="1080" w:hanging="720"/>
      </w:pPr>
      <w:rPr>
        <w:rFonts w:hint="default"/>
        <w:b w:val="0"/>
        <w:sz w:val="16"/>
        <w:u w:val="none"/>
      </w:rPr>
    </w:lvl>
    <w:lvl w:ilvl="6">
      <w:start w:val="1"/>
      <w:numFmt w:val="decimal"/>
      <w:isLgl/>
      <w:lvlText w:val="%1.%2.%3.%4.%5.%6.%7"/>
      <w:lvlJc w:val="left"/>
      <w:pPr>
        <w:ind w:left="1440" w:hanging="1080"/>
      </w:pPr>
      <w:rPr>
        <w:rFonts w:hint="default"/>
        <w:b w:val="0"/>
        <w:sz w:val="16"/>
        <w:u w:val="none"/>
      </w:rPr>
    </w:lvl>
    <w:lvl w:ilvl="7">
      <w:start w:val="1"/>
      <w:numFmt w:val="decimal"/>
      <w:isLgl/>
      <w:lvlText w:val="%1.%2.%3.%4.%5.%6.%7.%8"/>
      <w:lvlJc w:val="left"/>
      <w:pPr>
        <w:ind w:left="1440" w:hanging="1080"/>
      </w:pPr>
      <w:rPr>
        <w:rFonts w:hint="default"/>
        <w:b w:val="0"/>
        <w:sz w:val="16"/>
        <w:u w:val="none"/>
      </w:rPr>
    </w:lvl>
    <w:lvl w:ilvl="8">
      <w:start w:val="1"/>
      <w:numFmt w:val="decimal"/>
      <w:isLgl/>
      <w:lvlText w:val="%1.%2.%3.%4.%5.%6.%7.%8.%9"/>
      <w:lvlJc w:val="left"/>
      <w:pPr>
        <w:ind w:left="1440" w:hanging="1080"/>
      </w:pPr>
      <w:rPr>
        <w:rFonts w:hint="default"/>
        <w:b w:val="0"/>
        <w:sz w:val="16"/>
        <w:u w:val="none"/>
      </w:rPr>
    </w:lvl>
  </w:abstractNum>
  <w:abstractNum w:abstractNumId="13"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ED1A7D"/>
    <w:multiLevelType w:val="hybridMultilevel"/>
    <w:tmpl w:val="94564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3"/>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38BC"/>
    <w:rsid w:val="00144A0D"/>
    <w:rsid w:val="005138BC"/>
    <w:rsid w:val="00A13FB6"/>
    <w:rsid w:val="00AD4EDD"/>
    <w:rsid w:val="00F6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9B32"/>
  <w15:chartTrackingRefBased/>
  <w15:docId w15:val="{370E2403-CC92-46AC-8CCE-B232E271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4A0D"/>
    <w:rPr>
      <w:rFonts w:ascii="Calibri" w:hAnsi="Calibri" w:cs="Calibri"/>
    </w:rPr>
  </w:style>
  <w:style w:type="paragraph" w:styleId="Heading1">
    <w:name w:val="heading 1"/>
    <w:aliases w:val="Pocket"/>
    <w:basedOn w:val="Normal"/>
    <w:next w:val="Normal"/>
    <w:link w:val="Heading1Char"/>
    <w:qFormat/>
    <w:rsid w:val="00144A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4A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144A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144A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4A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4A0D"/>
  </w:style>
  <w:style w:type="character" w:customStyle="1" w:styleId="Heading1Char">
    <w:name w:val="Heading 1 Char"/>
    <w:aliases w:val="Pocket Char"/>
    <w:basedOn w:val="DefaultParagraphFont"/>
    <w:link w:val="Heading1"/>
    <w:rsid w:val="00144A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4A0D"/>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Char1 Char"/>
    <w:basedOn w:val="DefaultParagraphFont"/>
    <w:link w:val="Heading3"/>
    <w:uiPriority w:val="2"/>
    <w:rsid w:val="00144A0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144A0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44A0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44A0D"/>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8.5,8.5 pt,Bold,Intense Emphasis11,9."/>
    <w:basedOn w:val="DefaultParagraphFont"/>
    <w:uiPriority w:val="6"/>
    <w:qFormat/>
    <w:rsid w:val="00144A0D"/>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NoSpacing"/>
    <w:uiPriority w:val="99"/>
    <w:unhideWhenUsed/>
    <w:rsid w:val="00144A0D"/>
    <w:rPr>
      <w:color w:val="auto"/>
      <w:u w:val="none"/>
    </w:rPr>
  </w:style>
  <w:style w:type="character" w:styleId="FollowedHyperlink">
    <w:name w:val="FollowedHyperlink"/>
    <w:basedOn w:val="DefaultParagraphFont"/>
    <w:uiPriority w:val="99"/>
    <w:semiHidden/>
    <w:unhideWhenUsed/>
    <w:rsid w:val="00144A0D"/>
    <w:rPr>
      <w:color w:val="auto"/>
      <w:u w:val="none"/>
    </w:rPr>
  </w:style>
  <w:style w:type="paragraph" w:customStyle="1" w:styleId="Emphasis1">
    <w:name w:val="Emphasis1"/>
    <w:basedOn w:val="Normal"/>
    <w:link w:val="Emphasis"/>
    <w:autoRedefine/>
    <w:uiPriority w:val="7"/>
    <w:qFormat/>
    <w:rsid w:val="005138B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autoRedefine/>
    <w:uiPriority w:val="7"/>
    <w:qFormat/>
    <w:rsid w:val="005138B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basedOn w:val="Normal"/>
    <w:uiPriority w:val="99"/>
    <w:qFormat/>
    <w:rsid w:val="005138BC"/>
    <w:pPr>
      <w:ind w:left="720"/>
      <w:contextualSpacing/>
    </w:p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
    <w:basedOn w:val="Heading1"/>
    <w:link w:val="Hyperlink"/>
    <w:autoRedefine/>
    <w:uiPriority w:val="99"/>
    <w:qFormat/>
    <w:rsid w:val="005138B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today.us/subject-matter-areas/infrastructure-security/perspective-cyber-and-physical-threats-to-the-u-s-power-grid-and-keeping-the-light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today.us/subject-matter-areas/infrastructure-security/perspective-cyber-and-physical-threats-to-the-u-s-power-grid-and-keeping-the-lights-on/" TargetMode="External"/><Relationship Id="rId12" Type="http://schemas.openxmlformats.org/officeDocument/2006/relationships/hyperlink" Target="https://www.washingtonpost.com/technology/2021/05/24/apple-epic-trial-hot-tubbing/?itid=lk_interstitial_manual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mpwhitehouse.archives.gov/presidential-actions/executive-order-securing-united-states-bulk-power-system/" TargetMode="External"/><Relationship Id="rId11" Type="http://schemas.openxmlformats.org/officeDocument/2006/relationships/hyperlink" Target="https://www.washingtonpost.com/people/reed-albergotti/" TargetMode="External"/><Relationship Id="rId5" Type="http://schemas.openxmlformats.org/officeDocument/2006/relationships/hyperlink" Target="https://www.hstoday.us/subject-matter-areas/infrastructure-security/perspective-cyber-and-physical-threats-to-the-u-s-power-grid-and-keeping-the-lights-on/" TargetMode="External"/><Relationship Id="rId10" Type="http://schemas.openxmlformats.org/officeDocument/2006/relationships/hyperlink" Target="https://www.hstoday.us/subject-matter-areas/infrastructure-security/perspective-cyber-and-physical-threats-to-the-u-s-power-grid-and-keeping-the-lights-on/" TargetMode="External"/><Relationship Id="rId4" Type="http://schemas.openxmlformats.org/officeDocument/2006/relationships/webSettings" Target="webSettings.xml"/><Relationship Id="rId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13902</Words>
  <Characters>79245</Characters>
  <Application>Microsoft Office Word</Application>
  <DocSecurity>0</DocSecurity>
  <Lines>660</Lines>
  <Paragraphs>185</Paragraphs>
  <ScaleCrop>false</ScaleCrop>
  <Company/>
  <LinksUpToDate>false</LinksUpToDate>
  <CharactersWithSpaces>92962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2021-09-19T03:02:00Z</dcterms:created>
  <dcterms:modified xsi:type="dcterms:W3CDTF">2021-09-19T03:07:00Z</dcterms:modified>
</cp:coreProperties>
</file>