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FB3B" w14:textId="4C8DBBA4" w:rsidR="00A95652" w:rsidRDefault="009C53D7" w:rsidP="009C53D7">
      <w:pPr>
        <w:pStyle w:val="Heading1"/>
      </w:pPr>
      <w:r>
        <w:t xml:space="preserve">Off </w:t>
      </w:r>
    </w:p>
    <w:p w14:paraId="74646ED9" w14:textId="5194BFC3" w:rsidR="009C53D7" w:rsidRDefault="009C53D7" w:rsidP="009C53D7">
      <w:pPr>
        <w:pStyle w:val="Heading2"/>
      </w:pPr>
      <w:r>
        <w:t xml:space="preserve">Litigation </w:t>
      </w:r>
    </w:p>
    <w:p w14:paraId="0B4DEECD" w14:textId="77777777" w:rsidR="009C53D7" w:rsidRPr="00256D64" w:rsidRDefault="009C53D7" w:rsidP="009C53D7">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 </w:t>
      </w:r>
    </w:p>
    <w:p w14:paraId="47CEF3C8" w14:textId="77777777" w:rsidR="009C53D7" w:rsidRPr="00256D64" w:rsidRDefault="009C53D7" w:rsidP="009C53D7">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696B1A2B" w14:textId="77777777" w:rsidR="009C53D7" w:rsidRPr="00322F29" w:rsidRDefault="009C53D7" w:rsidP="009C53D7">
      <w:r w:rsidRPr="00256D64">
        <w:rPr>
          <w:sz w:val="16"/>
        </w:rPr>
        <w:t xml:space="preserve">This </w:t>
      </w:r>
      <w:r w:rsidRPr="00245A89">
        <w:rPr>
          <w:rStyle w:val="StyleUnderline"/>
          <w:highlight w:val="cyan"/>
        </w:rPr>
        <w:t>law-centric orientation</w:t>
      </w:r>
      <w:r w:rsidRPr="00245A89">
        <w:rPr>
          <w:rStyle w:val="StyleUnderline"/>
        </w:rPr>
        <w:t xml:space="preserve"> is </w:t>
      </w:r>
      <w:r w:rsidRPr="00245A89">
        <w:rPr>
          <w:rStyle w:val="Emphasis"/>
          <w:highlight w:val="cyan"/>
        </w:rPr>
        <w:t>strikingly different</w:t>
      </w:r>
      <w:r w:rsidRPr="00256D64">
        <w:rPr>
          <w:rStyle w:val="StyleUnderline"/>
        </w:rPr>
        <w:t xml:space="preserve"> from that of most Americans, </w:t>
      </w:r>
      <w:r w:rsidRPr="00245A89">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245A89">
        <w:rPr>
          <w:rStyle w:val="StyleUnderline"/>
          <w:highlight w:val="cyan"/>
        </w:rPr>
        <w:t xml:space="preserve">Only a </w:t>
      </w:r>
      <w:r w:rsidRPr="00245A89">
        <w:rPr>
          <w:rStyle w:val="Emphasis"/>
          <w:highlight w:val="cyan"/>
        </w:rPr>
        <w:t>tiny minority</w:t>
      </w:r>
      <w:r w:rsidRPr="00256D64">
        <w:rPr>
          <w:rStyle w:val="StyleUnderline"/>
        </w:rPr>
        <w:t xml:space="preserve"> will ever </w:t>
      </w:r>
      <w:r w:rsidRPr="00245A89">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245A89">
        <w:rPr>
          <w:rStyle w:val="StyleUnderline"/>
          <w:highlight w:val="cyan"/>
        </w:rPr>
        <w:t>despite</w:t>
      </w:r>
      <w:r w:rsidRPr="00A05151">
        <w:rPr>
          <w:rStyle w:val="StyleUnderline"/>
        </w:rPr>
        <w:t xml:space="preserve"> the </w:t>
      </w:r>
      <w:r w:rsidRPr="00245A89">
        <w:rPr>
          <w:rStyle w:val="Emphasis"/>
          <w:highlight w:val="cyan"/>
        </w:rPr>
        <w:t>prevalence</w:t>
      </w:r>
      <w:r w:rsidRPr="00245A89">
        <w:rPr>
          <w:rStyle w:val="StyleUnderline"/>
          <w:highlight w:val="cyan"/>
        </w:rPr>
        <w:t xml:space="preserve"> of</w:t>
      </w:r>
      <w:r w:rsidRPr="00A05151">
        <w:rPr>
          <w:rStyle w:val="StyleUnderline"/>
        </w:rPr>
        <w:t xml:space="preserve"> civil </w:t>
      </w:r>
      <w:r w:rsidRPr="00245A89">
        <w:rPr>
          <w:rStyle w:val="StyleUnderline"/>
          <w:highlight w:val="cyan"/>
        </w:rPr>
        <w:t>legal problems</w:t>
      </w:r>
      <w:r w:rsidRPr="00256D64">
        <w:rPr>
          <w:rStyle w:val="StyleUnderline"/>
        </w:rPr>
        <w:t xml:space="preserve"> in everyday life, </w:t>
      </w:r>
      <w:r w:rsidRPr="00245A89">
        <w:rPr>
          <w:rStyle w:val="StyleUnderline"/>
          <w:highlight w:val="cyan"/>
        </w:rPr>
        <w:t xml:space="preserve">there is </w:t>
      </w:r>
      <w:r w:rsidRPr="00245A89">
        <w:rPr>
          <w:rStyle w:val="Emphasis"/>
          <w:highlight w:val="cyan"/>
        </w:rPr>
        <w:t>remarkably little recourse</w:t>
      </w:r>
      <w:r w:rsidRPr="00245A89">
        <w:rPr>
          <w:rStyle w:val="StyleUnderline"/>
          <w:highlight w:val="cyan"/>
        </w:rPr>
        <w:t xml:space="preserve"> to </w:t>
      </w:r>
      <w:r w:rsidRPr="00245A89">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245A89">
        <w:rPr>
          <w:rStyle w:val="Emphasis"/>
          <w:highlight w:val="cyan"/>
        </w:rPr>
        <w:t>specious claims</w:t>
      </w:r>
      <w:r w:rsidRPr="00245A89">
        <w:rPr>
          <w:rStyle w:val="StyleUnderline"/>
          <w:highlight w:val="cyan"/>
        </w:rPr>
        <w:t xml:space="preserve"> of</w:t>
      </w:r>
      <w:r w:rsidRPr="00245A89">
        <w:rPr>
          <w:rStyle w:val="StyleUnderline"/>
        </w:rPr>
        <w:t xml:space="preserve"> a </w:t>
      </w:r>
      <w:r w:rsidRPr="00245A89">
        <w:rPr>
          <w:rStyle w:val="Emphasis"/>
          <w:highlight w:val="cyan"/>
        </w:rPr>
        <w:t>litigation explosion</w:t>
      </w:r>
      <w:r w:rsidRPr="00245A89">
        <w:rPr>
          <w:rStyle w:val="StyleUnderline"/>
          <w:highlight w:val="cyan"/>
        </w:rPr>
        <w:t xml:space="preserve"> </w:t>
      </w:r>
      <w:r w:rsidRPr="00245A89">
        <w:rPr>
          <w:rStyle w:val="StyleUnderline"/>
        </w:rPr>
        <w:t xml:space="preserve">have been </w:t>
      </w:r>
      <w:r w:rsidRPr="00245A89">
        <w:rPr>
          <w:rStyle w:val="StyleUnderline"/>
          <w:highlight w:val="cyan"/>
        </w:rPr>
        <w:t xml:space="preserve">made </w:t>
      </w:r>
      <w:r w:rsidRPr="00245A89">
        <w:rPr>
          <w:rStyle w:val="Emphasis"/>
          <w:highlight w:val="cyan"/>
        </w:rPr>
        <w:t>so often</w:t>
      </w:r>
      <w:r w:rsidRPr="00256D64">
        <w:rPr>
          <w:rStyle w:val="StyleUnderline"/>
        </w:rPr>
        <w:t xml:space="preserve"> that </w:t>
      </w:r>
      <w:r w:rsidRPr="00245A89">
        <w:rPr>
          <w:rStyle w:val="StyleUnderline"/>
          <w:highlight w:val="cyan"/>
        </w:rPr>
        <w:t xml:space="preserve">they have </w:t>
      </w:r>
      <w:r w:rsidRPr="00245A89">
        <w:rPr>
          <w:rStyle w:val="Emphasis"/>
          <w:highlight w:val="cyan"/>
        </w:rPr>
        <w:t>rooted</w:t>
      </w:r>
      <w:r w:rsidRPr="00245A89">
        <w:rPr>
          <w:rStyle w:val="StyleUnderline"/>
          <w:highlight w:val="cyan"/>
        </w:rPr>
        <w:t xml:space="preserve"> themselves in </w:t>
      </w:r>
      <w:r w:rsidRPr="00245A89">
        <w:rPr>
          <w:rStyle w:val="StyleUnderline"/>
        </w:rPr>
        <w:t xml:space="preserve">the </w:t>
      </w:r>
      <w:r w:rsidRPr="00245A89">
        <w:rPr>
          <w:rStyle w:val="Emphasis"/>
          <w:highlight w:val="cyan"/>
        </w:rPr>
        <w:t>national psyche</w:t>
      </w:r>
      <w:r w:rsidRPr="00245A89">
        <w:rPr>
          <w:rStyle w:val="StyleUnderline"/>
          <w:highlight w:val="cyan"/>
        </w:rPr>
        <w:t>"</w:t>
      </w:r>
      <w:r w:rsidRPr="00245A89">
        <w:rPr>
          <w:sz w:val="16"/>
          <w:highlight w:val="cyan"/>
        </w:rPr>
        <w:t>).</w:t>
      </w:r>
      <w:r>
        <w:rPr>
          <w:sz w:val="16"/>
        </w:rPr>
        <w:t xml:space="preserve"> </w:t>
      </w:r>
      <w:r w:rsidRPr="00256D64">
        <w:t>[FOOTNOTE</w:t>
      </w:r>
      <w:r>
        <w:t xml:space="preserve"> ENDS</w:t>
      </w:r>
      <w:r w:rsidRPr="00256D64">
        <w:t>]</w:t>
      </w:r>
    </w:p>
    <w:p w14:paraId="4CD7CDA5" w14:textId="77777777" w:rsidR="009C53D7" w:rsidRPr="00412DC9" w:rsidRDefault="009C53D7" w:rsidP="009C53D7">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0DF90D9C" w14:textId="77777777" w:rsidR="009C53D7" w:rsidRPr="0014191A" w:rsidRDefault="009C53D7" w:rsidP="009C53D7">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3B262DBD" w14:textId="0FFA6DFC" w:rsidR="009C53D7" w:rsidRPr="009C53D7" w:rsidRDefault="009C53D7" w:rsidP="009C53D7">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proofErr w:type="gramStart"/>
      <w:r w:rsidRPr="00250709">
        <w:rPr>
          <w:rStyle w:val="Emphasis"/>
          <w:highlight w:val="cyan"/>
        </w:rPr>
        <w:t>time consuming</w:t>
      </w:r>
      <w:proofErr w:type="gramEnd"/>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14191A">
        <w:rPr>
          <w:sz w:val="12"/>
        </w:rPr>
        <w:t>researching</w:t>
      </w:r>
      <w:proofErr w:type="gramEnd"/>
      <w:r w:rsidRPr="0014191A">
        <w:rPr>
          <w:sz w:val="12"/>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bookmarkEnd w:id="0"/>
    </w:p>
    <w:p w14:paraId="42B5770A" w14:textId="77777777" w:rsidR="009C53D7" w:rsidRPr="00256D64" w:rsidRDefault="009C53D7" w:rsidP="009C53D7">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46A48A22" w14:textId="77777777" w:rsidR="009C53D7" w:rsidRPr="00256D64" w:rsidRDefault="009C53D7" w:rsidP="009C53D7">
      <w:r w:rsidRPr="0014191A">
        <w:rPr>
          <w:sz w:val="12"/>
          <w:szCs w:val="12"/>
        </w:rPr>
        <w:t xml:space="preserve">Robert J. </w:t>
      </w:r>
      <w:r w:rsidRPr="00256D64">
        <w:rPr>
          <w:rStyle w:val="Style13ptBold"/>
        </w:rPr>
        <w:t>Rando 16</w:t>
      </w:r>
      <w:r w:rsidRPr="0014191A">
        <w:rPr>
          <w:sz w:val="12"/>
          <w:szCs w:val="12"/>
        </w:rP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14191A">
        <w:rPr>
          <w:sz w:val="12"/>
          <w:szCs w:val="12"/>
        </w:rPr>
        <w:t>For</w:t>
      </w:r>
      <w:proofErr w:type="gramEnd"/>
      <w:r w:rsidRPr="0014191A">
        <w:rPr>
          <w:sz w:val="12"/>
          <w:szCs w:val="12"/>
        </w:rPr>
        <w:t xml:space="preserve"> Strong, Stable and Sound Intellectual Property Protection and Policies: Why It Really Matters”, IP Insight, June 2016, p. 12-14 [language modified] [abbreviations in brackets]</w:t>
      </w:r>
    </w:p>
    <w:p w14:paraId="3154097A" w14:textId="06BAFDA2" w:rsidR="009C53D7" w:rsidRDefault="009C53D7" w:rsidP="009C53D7">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proofErr w:type="gramStart"/>
      <w:r w:rsidRPr="00E7372C">
        <w:rPr>
          <w:rStyle w:val="Emphasis"/>
          <w:sz w:val="24"/>
          <w:highlight w:val="cyan"/>
        </w:rPr>
        <w:t>coop</w:t>
      </w:r>
      <w:r w:rsidRPr="00245A89">
        <w:rPr>
          <w:rStyle w:val="Emphasis"/>
          <w:sz w:val="24"/>
        </w:rPr>
        <w:t>eration</w:t>
      </w:r>
      <w:proofErr w:type="gramEnd"/>
      <w:r w:rsidRPr="00256D64">
        <w:rPr>
          <w:rStyle w:val="Emphasis"/>
          <w:sz w:val="24"/>
        </w:rPr>
        <w:t xml:space="preserve"> and communication</w:t>
      </w:r>
      <w:r w:rsidRPr="0014191A">
        <w:rPr>
          <w:sz w:val="10"/>
        </w:rPr>
        <w:t xml:space="preserve">, which were, and </w:t>
      </w:r>
      <w:r w:rsidRPr="00245A89">
        <w:rPr>
          <w:rStyle w:val="StyleUnderline"/>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14191A">
        <w:rPr>
          <w:sz w:val="10"/>
        </w:rPr>
        <w:t>protected</w:t>
      </w:r>
      <w:proofErr w:type="gramEnd"/>
      <w:r w:rsidRPr="0014191A">
        <w:rPr>
          <w:sz w:val="10"/>
        </w:rPr>
        <w:t xml:space="preserve"> and enforced. Likewise, and perhaps more importantly, even those of us that do not practice in these areas of law, as well as the </w:t>
      </w:r>
      <w:proofErr w:type="gramStart"/>
      <w:r w:rsidRPr="0014191A">
        <w:rPr>
          <w:sz w:val="10"/>
        </w:rPr>
        <w:t>general public</w:t>
      </w:r>
      <w:proofErr w:type="gramEnd"/>
      <w:r w:rsidRPr="0014191A">
        <w:rPr>
          <w:sz w:val="10"/>
        </w:rPr>
        <w:t xml:space="preserve">,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245A89">
        <w:rPr>
          <w:rStyle w:val="StyleUnderline"/>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245A89">
        <w:rPr>
          <w:rStyle w:val="Emphasis"/>
          <w:sz w:val="24"/>
        </w:rPr>
        <w:t>[</w:t>
      </w:r>
      <w:r w:rsidRPr="00E7372C">
        <w:rPr>
          <w:rStyle w:val="Emphasis"/>
          <w:sz w:val="24"/>
          <w:highlight w:val="cyan"/>
        </w:rPr>
        <w:t>genocides</w:t>
      </w:r>
      <w:r w:rsidRPr="00245A89">
        <w:rPr>
          <w:rStyle w:val="Emphasis"/>
          <w:sz w:val="24"/>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245A89">
        <w:rPr>
          <w:rStyle w:val="StyleUnderline"/>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proofErr w:type="gramStart"/>
      <w:r w:rsidRPr="00E7372C">
        <w:rPr>
          <w:rStyle w:val="StyleUnderline"/>
          <w:highlight w:val="cyan"/>
        </w:rPr>
        <w:t>include</w:t>
      </w:r>
      <w:r w:rsidRPr="0014191A">
        <w:rPr>
          <w:sz w:val="10"/>
        </w:rPr>
        <w:t>:</w:t>
      </w:r>
      <w:proofErr w:type="gramEnd"/>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w:t>
      </w:r>
      <w:r w:rsidRPr="00245A89">
        <w:rPr>
          <w:rStyle w:val="StyleUnderline"/>
          <w:highlight w:val="cyan"/>
        </w:rPr>
        <w:t>concerning p</w:t>
      </w:r>
      <w:r w:rsidRPr="00E7372C">
        <w:rPr>
          <w:rStyle w:val="StyleUnderline"/>
          <w:highlight w:val="cyan"/>
        </w:rPr>
        <w:t xml:space="preserve">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w:t>
      </w:r>
      <w:proofErr w:type="gramStart"/>
      <w:r w:rsidRPr="0014191A">
        <w:rPr>
          <w:sz w:val="10"/>
          <w:szCs w:val="16"/>
        </w:rPr>
        <w:t>counter-balance</w:t>
      </w:r>
      <w:proofErr w:type="gramEnd"/>
      <w:r w:rsidRPr="0014191A">
        <w:rPr>
          <w:sz w:val="10"/>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w:t>
      </w:r>
      <w:proofErr w:type="gramStart"/>
      <w:r w:rsidRPr="0014191A">
        <w:rPr>
          <w:sz w:val="10"/>
        </w:rPr>
        <w:t>media</w:t>
      </w:r>
      <w:proofErr w:type="gramEnd"/>
      <w:r w:rsidRPr="0014191A">
        <w:rPr>
          <w:sz w:val="10"/>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14191A">
        <w:rPr>
          <w:sz w:val="10"/>
        </w:rPr>
        <w:t>designs</w:t>
      </w:r>
      <w:proofErr w:type="gramEnd"/>
      <w:r w:rsidRPr="0014191A">
        <w:rPr>
          <w:sz w:val="10"/>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14191A">
        <w:rPr>
          <w:sz w:val="10"/>
        </w:rPr>
        <w:t>knock-offs</w:t>
      </w:r>
      <w:proofErr w:type="gramEnd"/>
      <w:r w:rsidRPr="0014191A">
        <w:rPr>
          <w:sz w:val="10"/>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245A89">
        <w:rPr>
          <w:rStyle w:val="Emphasis"/>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245A89">
        <w:rPr>
          <w:rStyle w:val="StyleUnderline"/>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14191A">
        <w:rPr>
          <w:sz w:val="10"/>
        </w:rPr>
        <w:t>period of time</w:t>
      </w:r>
      <w:proofErr w:type="gramEnd"/>
      <w:r w:rsidRPr="0014191A">
        <w:rPr>
          <w:sz w:val="10"/>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14191A">
        <w:rPr>
          <w:sz w:val="10"/>
        </w:rPr>
        <w:t>proponents</w:t>
      </w:r>
      <w:proofErr w:type="gramEnd"/>
      <w:r w:rsidRPr="0014191A">
        <w:rPr>
          <w:sz w:val="10"/>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w:t>
      </w:r>
      <w:proofErr w:type="gramStart"/>
      <w:r w:rsidRPr="0014191A">
        <w:rPr>
          <w:sz w:val="10"/>
        </w:rPr>
        <w:t>innovation</w:t>
      </w:r>
      <w:proofErr w:type="gramEnd"/>
      <w:r w:rsidRPr="0014191A">
        <w:rPr>
          <w:sz w:val="10"/>
        </w:rPr>
        <w:t xml:space="preserve">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245A89">
        <w:rPr>
          <w:rStyle w:val="StyleUnderline"/>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245A89">
        <w:rPr>
          <w:rStyle w:val="Emphasis"/>
          <w:sz w:val="24"/>
        </w:rPr>
        <w:t>change</w:t>
      </w:r>
      <w:r w:rsidRPr="0014191A">
        <w:rPr>
          <w:sz w:val="10"/>
        </w:rPr>
        <w:t xml:space="preserve"> (whether natural, man-made or mutually/marginally intertwined) </w:t>
      </w:r>
      <w:r w:rsidRPr="00245A89">
        <w:rPr>
          <w:rStyle w:val="StyleUnderline"/>
        </w:rPr>
        <w:t>rely upon this</w:t>
      </w:r>
      <w:r w:rsidRPr="00256D64">
        <w:rPr>
          <w:rStyle w:val="StyleUnderline"/>
        </w:rPr>
        <w:t xml:space="preserve"> premise. </w:t>
      </w:r>
      <w:r w:rsidRPr="00245A89">
        <w:rPr>
          <w:rStyle w:val="StyleUnderline"/>
        </w:rPr>
        <w:t>Likewise</w:t>
      </w:r>
      <w:r w:rsidRPr="00256D64">
        <w:rPr>
          <w:rStyle w:val="StyleUnderline"/>
        </w:rPr>
        <w:t xml:space="preserve">, as we are on the precipice of the ultimate convergence in technologies from the hi-tech digital world and life sciences space, capturing the ability </w:t>
      </w:r>
      <w:r w:rsidRPr="00245A89">
        <w:rPr>
          <w:rStyle w:val="StyleUnderline"/>
        </w:rPr>
        <w:t xml:space="preserve">to </w:t>
      </w:r>
      <w:r w:rsidRPr="00245A89">
        <w:rPr>
          <w:rStyle w:val="Emphasis"/>
          <w:sz w:val="24"/>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245A89">
        <w:rPr>
          <w:rStyle w:val="StyleUnderline"/>
        </w:rPr>
        <w:t xml:space="preserve">advancements in </w:t>
      </w:r>
      <w:r w:rsidRPr="00245A89">
        <w:rPr>
          <w:rStyle w:val="Emphasis"/>
        </w:rPr>
        <w:t>tech</w:t>
      </w:r>
      <w:r w:rsidRPr="00256D64">
        <w:rPr>
          <w:rStyle w:val="StyleUnderline"/>
        </w:rPr>
        <w:t xml:space="preserve">nologies related to the global economy and communications </w:t>
      </w:r>
      <w:r w:rsidRPr="00245A89">
        <w:rPr>
          <w:rStyle w:val="StyleUnderline"/>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245A89">
        <w:rPr>
          <w:rStyle w:val="Emphasis"/>
          <w:sz w:val="24"/>
        </w:rPr>
        <w:t>around the globe</w:t>
      </w:r>
      <w:r w:rsidRPr="00256D64">
        <w:rPr>
          <w:rStyle w:val="StyleUnderline"/>
        </w:rPr>
        <w:t xml:space="preserve">. Likewise, </w:t>
      </w:r>
      <w:r w:rsidRPr="00245A89">
        <w:rPr>
          <w:rStyle w:val="StyleUnderline"/>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245A89">
        <w:rPr>
          <w:rStyle w:val="StyleUnderline"/>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245A89">
        <w:rPr>
          <w:rStyle w:val="Emphasis"/>
          <w:highlight w:val="cyan"/>
        </w:rPr>
        <w:t xml:space="preserve"> </w:t>
      </w:r>
      <w:r w:rsidRPr="00E7372C">
        <w:rPr>
          <w:rStyle w:val="Emphasis"/>
          <w:highlight w:val="cyan"/>
        </w:rPr>
        <w:t>tech</w:t>
      </w:r>
      <w:r w:rsidRPr="00256D64">
        <w:rPr>
          <w:rStyle w:val="Emphasis"/>
        </w:rPr>
        <w:t xml:space="preserve">nological </w:t>
      </w:r>
      <w:r w:rsidRPr="00245A89">
        <w:rPr>
          <w:rStyle w:val="Emphasis"/>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 xml:space="preserve">strong, </w:t>
      </w:r>
      <w:proofErr w:type="gramStart"/>
      <w:r w:rsidRPr="00B90EF4">
        <w:rPr>
          <w:rStyle w:val="Emphasis"/>
          <w:highlight w:val="cyan"/>
        </w:rPr>
        <w:t>stable</w:t>
      </w:r>
      <w:proofErr w:type="gramEnd"/>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245A89">
        <w:rPr>
          <w:rStyle w:val="Emphasis"/>
        </w:rPr>
        <w:t>rights</w:t>
      </w:r>
      <w:r w:rsidRPr="0014191A">
        <w:rPr>
          <w:sz w:val="10"/>
        </w:rPr>
        <w:t>.</w:t>
      </w:r>
    </w:p>
    <w:p w14:paraId="0ADF5A7B" w14:textId="77777777" w:rsidR="002F7286" w:rsidRDefault="002F7286" w:rsidP="002F7286">
      <w:pPr>
        <w:pStyle w:val="Heading2"/>
      </w:pPr>
      <w:r>
        <w:t>T-Congress</w:t>
      </w:r>
    </w:p>
    <w:p w14:paraId="359EC6E6" w14:textId="77777777" w:rsidR="002F7286" w:rsidRPr="005F0620" w:rsidRDefault="002F7286" w:rsidP="002F7286">
      <w:pPr>
        <w:pStyle w:val="Heading4"/>
        <w:rPr>
          <w:u w:val="single"/>
        </w:rPr>
      </w:pPr>
      <w:r w:rsidRPr="005F0620">
        <w:rPr>
          <w:u w:val="single"/>
        </w:rPr>
        <w:t>T-Congress</w:t>
      </w:r>
    </w:p>
    <w:p w14:paraId="27413175" w14:textId="77777777" w:rsidR="002F7286" w:rsidRPr="0083140C" w:rsidRDefault="002F7286" w:rsidP="002F7286">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0B132F6C" w14:textId="77777777" w:rsidR="002F7286" w:rsidRDefault="002F7286" w:rsidP="002F7286">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7A0EF482" w14:textId="77777777" w:rsidR="002F7286" w:rsidRPr="0083140C" w:rsidRDefault="002F7286" w:rsidP="002F7286"/>
    <w:p w14:paraId="2AC71ADC" w14:textId="77777777" w:rsidR="002F7286" w:rsidRDefault="002F7286" w:rsidP="002F7286">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335E38AC" w14:textId="77777777" w:rsidR="002F7286" w:rsidRDefault="002F7286" w:rsidP="002F7286">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40B0F4A7" w14:textId="77777777" w:rsidR="002F7286" w:rsidRDefault="002F7286" w:rsidP="002F7286">
      <w:r w:rsidRPr="0083140C">
        <w:rPr>
          <w:rStyle w:val="Style13ptBold"/>
        </w:rPr>
        <w:t>Iowa Supreme Court 4</w:t>
      </w:r>
      <w:r w:rsidRPr="0083140C">
        <w:t xml:space="preserve"> (CADY, Justice. Opinion in State v. Truesdell, 679 NW 2d 611 - Iowa: Supreme Court 2004. Google scholar caselaw, date accessed 9/13/21) </w:t>
      </w:r>
    </w:p>
    <w:p w14:paraId="5FA68029" w14:textId="77777777" w:rsidR="002F7286" w:rsidRPr="0083140C" w:rsidRDefault="002F7286" w:rsidP="002F7286"/>
    <w:p w14:paraId="118F8867" w14:textId="77777777" w:rsidR="002F7286" w:rsidRPr="00C727B4" w:rsidRDefault="002F7286" w:rsidP="002F7286">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4A709349" w14:textId="77777777" w:rsidR="002F7286" w:rsidRPr="0083140C" w:rsidRDefault="002F7286" w:rsidP="002F7286">
      <w:pPr>
        <w:pStyle w:val="Heading4"/>
        <w:rPr>
          <w:rFonts w:cs="Times New Roman"/>
        </w:rPr>
      </w:pPr>
      <w:r>
        <w:rPr>
          <w:rFonts w:cs="Times New Roman"/>
        </w:rPr>
        <w:t xml:space="preserve">Antitrust laws are </w:t>
      </w:r>
      <w:r w:rsidRPr="008E7058">
        <w:rPr>
          <w:rFonts w:cs="Times New Roman"/>
          <w:u w:val="single"/>
        </w:rPr>
        <w:t>statutes</w:t>
      </w:r>
    </w:p>
    <w:p w14:paraId="5BCF3661" w14:textId="77777777" w:rsidR="002F7286" w:rsidRPr="0083140C" w:rsidRDefault="002F7286" w:rsidP="002F7286">
      <w:proofErr w:type="spellStart"/>
      <w:r w:rsidRPr="0083140C">
        <w:rPr>
          <w:rStyle w:val="Style13ptBold"/>
        </w:rPr>
        <w:t>Kalbfleisch</w:t>
      </w:r>
      <w:proofErr w:type="spellEnd"/>
      <w:r w:rsidRPr="0083140C">
        <w:rPr>
          <w:rStyle w:val="Style13ptBold"/>
        </w:rPr>
        <w:t xml:space="preserve"> 61</w:t>
      </w:r>
      <w:r w:rsidRPr="0083140C">
        <w:t>(KALBFLEISCH, District Judge. Opinion in Paul M. Harrod Company v. AB Dick Company, 194 F. Supp. 502 - Dist. Court, ND Ohio 1961. Google scholar caselaw, date accessed 9/11/21)</w:t>
      </w:r>
    </w:p>
    <w:p w14:paraId="3765FF6E" w14:textId="77777777" w:rsidR="002F7286" w:rsidRPr="0083140C" w:rsidRDefault="002F7286" w:rsidP="002F7286">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5F04F0C8" w14:textId="77777777" w:rsidR="002F7286" w:rsidRPr="0083140C" w:rsidRDefault="002F7286" w:rsidP="002F7286">
      <w:pPr>
        <w:rPr>
          <w:szCs w:val="16"/>
        </w:rPr>
      </w:pPr>
      <w:r w:rsidRPr="0083140C">
        <w:rPr>
          <w:szCs w:val="16"/>
        </w:rPr>
        <w:t xml:space="preserve">In Nashville Milk Co. v. Carnation Co., 1958, 355 U.S. 373, 78 </w:t>
      </w:r>
      <w:proofErr w:type="spellStart"/>
      <w:r w:rsidRPr="0083140C">
        <w:rPr>
          <w:szCs w:val="16"/>
        </w:rPr>
        <w:t>S.Ct</w:t>
      </w:r>
      <w:proofErr w:type="spellEnd"/>
      <w:r w:rsidRPr="0083140C">
        <w:rPr>
          <w:szCs w:val="16"/>
        </w:rPr>
        <w:t xml:space="preserve">. 352, 2 </w:t>
      </w:r>
      <w:proofErr w:type="spellStart"/>
      <w:r w:rsidRPr="0083140C">
        <w:rPr>
          <w:szCs w:val="16"/>
        </w:rPr>
        <w:t>L.Ed</w:t>
      </w:r>
      <w:proofErr w:type="spellEnd"/>
      <w:r w:rsidRPr="0083140C">
        <w:rPr>
          <w:szCs w:val="16"/>
        </w:rPr>
        <w:t xml:space="preserve">. 2d 340, the Supreme Court held that the Robinson-Patman Act, 15 U.S.C.A. §§ 13-13b, 21a, was not included among the "antitrust laws" defined in Section 1 of the Clayton Act (15 U.S.C.A. § 12) and that "the definition contained in § 1 of the Clayton Act is exclusive." Id., 355 U. S. at page 376, 78 </w:t>
      </w:r>
      <w:proofErr w:type="spellStart"/>
      <w:r w:rsidRPr="0083140C">
        <w:rPr>
          <w:szCs w:val="16"/>
        </w:rPr>
        <w:t>S.Ct</w:t>
      </w:r>
      <w:proofErr w:type="spellEnd"/>
      <w:r w:rsidRPr="0083140C">
        <w:rPr>
          <w:szCs w:val="16"/>
        </w:rPr>
        <w:t>. at page 354.</w:t>
      </w:r>
    </w:p>
    <w:p w14:paraId="5B960FFB" w14:textId="77777777" w:rsidR="002F7286" w:rsidRPr="008E7058" w:rsidRDefault="002F7286" w:rsidP="002F7286">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26EFFC88" w14:textId="77777777" w:rsidR="002F7286" w:rsidRPr="0083140C" w:rsidRDefault="002F7286" w:rsidP="002F7286">
      <w:pPr>
        <w:pStyle w:val="Heading4"/>
        <w:rPr>
          <w:rFonts w:cs="Times New Roman"/>
        </w:rPr>
      </w:pPr>
      <w:r w:rsidRPr="0083140C">
        <w:rPr>
          <w:rFonts w:cs="Times New Roman"/>
        </w:rPr>
        <w:t>Violation</w:t>
      </w:r>
      <w:r>
        <w:rPr>
          <w:rFonts w:cs="Times New Roman"/>
        </w:rPr>
        <w:t xml:space="preserve">---the </w:t>
      </w:r>
      <w:proofErr w:type="spellStart"/>
      <w:r>
        <w:rPr>
          <w:rFonts w:cs="Times New Roman"/>
        </w:rPr>
        <w:t>aff</w:t>
      </w:r>
      <w:proofErr w:type="spellEnd"/>
      <w:r>
        <w:rPr>
          <w:rFonts w:cs="Times New Roman"/>
        </w:rPr>
        <w:t xml:space="preserve"> isn’t Congress.</w:t>
      </w:r>
    </w:p>
    <w:p w14:paraId="5FB7B9E8" w14:textId="77777777" w:rsidR="002F7286" w:rsidRPr="0083140C" w:rsidRDefault="002F7286" w:rsidP="002F7286">
      <w:pPr>
        <w:pStyle w:val="Heading4"/>
        <w:rPr>
          <w:rFonts w:cs="Times New Roman"/>
        </w:rPr>
      </w:pPr>
      <w:r>
        <w:rPr>
          <w:rFonts w:cs="Times New Roman"/>
        </w:rPr>
        <w:t>VOTE NEG:</w:t>
      </w:r>
    </w:p>
    <w:p w14:paraId="2663E495" w14:textId="77777777" w:rsidR="002F7286" w:rsidRPr="0048445B" w:rsidRDefault="002F7286" w:rsidP="002F7286">
      <w:pPr>
        <w:pStyle w:val="Heading4"/>
      </w:pPr>
      <w:r>
        <w:t>First---</w:t>
      </w:r>
      <w:r w:rsidRPr="00D259A4">
        <w:rPr>
          <w:u w:val="single"/>
        </w:rPr>
        <w:t>Ground</w:t>
      </w:r>
      <w:r>
        <w:t xml:space="preserve">---Congressional change </w:t>
      </w:r>
      <w:r w:rsidRPr="0048445B">
        <w:rPr>
          <w:u w:val="single"/>
        </w:rPr>
        <w:t>guarantees</w:t>
      </w:r>
      <w:r>
        <w:t xml:space="preserve"> core DAs like horse-trading and </w:t>
      </w:r>
      <w:proofErr w:type="gramStart"/>
      <w:r>
        <w:t>politics, and</w:t>
      </w:r>
      <w:proofErr w:type="gramEnd"/>
      <w:r>
        <w:t xml:space="preserve"> have </w:t>
      </w:r>
      <w:r w:rsidRPr="0048445B">
        <w:rPr>
          <w:u w:val="single"/>
        </w:rPr>
        <w:t>link uniqueness</w:t>
      </w:r>
      <w:r>
        <w:t xml:space="preserve"> because of decades of Congressional inertia.</w:t>
      </w:r>
    </w:p>
    <w:p w14:paraId="6144DFCD" w14:textId="77777777" w:rsidR="002F7286" w:rsidRDefault="002F7286" w:rsidP="002F7286">
      <w:pPr>
        <w:pStyle w:val="Heading4"/>
      </w:pPr>
      <w:r>
        <w:t>Second---</w:t>
      </w:r>
      <w:r w:rsidRPr="00D259A4">
        <w:rPr>
          <w:u w:val="single"/>
        </w:rPr>
        <w:t>Functional Limits</w:t>
      </w:r>
      <w:r>
        <w:t xml:space="preserve">---forces </w:t>
      </w:r>
      <w:proofErr w:type="spellStart"/>
      <w:r>
        <w:t>aff</w:t>
      </w:r>
      <w:proofErr w:type="spellEnd"/>
      <w:r>
        <w:t xml:space="preserve"> to have a comparative solvency advocate, which constrains </w:t>
      </w:r>
      <w:proofErr w:type="spellStart"/>
      <w:r>
        <w:t>aff</w:t>
      </w:r>
      <w:proofErr w:type="spellEnd"/>
      <w:r>
        <w:t xml:space="preserve"> choice. It’s try-or-</w:t>
      </w:r>
      <w:proofErr w:type="gramStart"/>
      <w:r>
        <w:t>die</w:t>
      </w:r>
      <w:proofErr w:type="gramEnd"/>
      <w:r>
        <w:t xml:space="preserve"> for an agential constraint because the topic is bidirectional and unlimited.</w:t>
      </w:r>
    </w:p>
    <w:p w14:paraId="2A4A93BD" w14:textId="77777777" w:rsidR="002F7286" w:rsidRDefault="002F7286" w:rsidP="002F7286">
      <w:pPr>
        <w:pStyle w:val="Heading2"/>
      </w:pPr>
      <w:r>
        <w:t>Private sector</w:t>
      </w:r>
    </w:p>
    <w:p w14:paraId="0A129274" w14:textId="77777777" w:rsidR="002F7286" w:rsidRDefault="002F7286" w:rsidP="002F7286">
      <w:pPr>
        <w:pStyle w:val="Heading4"/>
      </w:pPr>
      <w:r>
        <w:t xml:space="preserve">‘Private sector’ means </w:t>
      </w:r>
      <w:r w:rsidRPr="00363876">
        <w:rPr>
          <w:u w:val="single"/>
        </w:rPr>
        <w:t>all</w:t>
      </w:r>
      <w:r>
        <w:t xml:space="preserve"> private entities—no subsets.</w:t>
      </w:r>
    </w:p>
    <w:p w14:paraId="058928FC" w14:textId="77777777" w:rsidR="002F7286" w:rsidRDefault="002F7286" w:rsidP="002F7286">
      <w:r>
        <w:rPr>
          <w:rStyle w:val="Style13ptBold"/>
        </w:rPr>
        <w:t>US Code</w:t>
      </w:r>
      <w:r w:rsidRPr="002241BF">
        <w:rPr>
          <w:rStyle w:val="Style13ptBold"/>
        </w:rPr>
        <w:t xml:space="preserve"> 96</w:t>
      </w:r>
      <w:proofErr w:type="gramStart"/>
      <w:r>
        <w:t>—(</w:t>
      </w:r>
      <w:proofErr w:type="gramEnd"/>
      <w:r>
        <w:t xml:space="preserve">codification by subject matter of the general and permanent laws of the United States). 2 U.S. Code § 658 - Definitions. </w:t>
      </w:r>
      <w:hyperlink r:id="rId6" w:anchor="9" w:history="1">
        <w:r w:rsidRPr="007B6086">
          <w:rPr>
            <w:rStyle w:val="Hyperlink"/>
          </w:rPr>
          <w:t>https://www.law.cornell.edu/uscode/text/2/658#9</w:t>
        </w:r>
      </w:hyperlink>
      <w:r>
        <w:t xml:space="preserve">. Section effective January 1, 1996. Accessed 9/23/21. </w:t>
      </w:r>
    </w:p>
    <w:p w14:paraId="79F611E7" w14:textId="77777777" w:rsidR="002F7286" w:rsidRDefault="002F7286" w:rsidP="002F7286"/>
    <w:p w14:paraId="7019BA42" w14:textId="77777777" w:rsidR="002F7286" w:rsidRDefault="002F7286" w:rsidP="002F7286">
      <w:r>
        <w:t xml:space="preserve">(9) Private sector </w:t>
      </w:r>
    </w:p>
    <w:p w14:paraId="260B732F" w14:textId="77777777" w:rsidR="002F7286" w:rsidRDefault="002F7286" w:rsidP="002F7286">
      <w:r w:rsidRPr="00D5487D">
        <w:rPr>
          <w:rStyle w:val="StyleUnderline"/>
          <w:highlight w:val="yellow"/>
        </w:rPr>
        <w:t>The</w:t>
      </w:r>
      <w:r w:rsidRPr="000865AB">
        <w:rPr>
          <w:rStyle w:val="StyleUnderline"/>
        </w:rPr>
        <w:t xml:space="preserve"> ter</w:t>
      </w:r>
      <w:r>
        <w:rPr>
          <w:rStyle w:val="StyleUnderline"/>
        </w:rPr>
        <w:t xml:space="preserve">m </w:t>
      </w:r>
      <w:r w:rsidRPr="00D5487D">
        <w:rPr>
          <w:rStyle w:val="StyleUnderline"/>
          <w:highlight w:val="yellow"/>
        </w:rPr>
        <w:t xml:space="preserve">``private sector'' means </w:t>
      </w:r>
      <w:r w:rsidRPr="00D5487D">
        <w:rPr>
          <w:rStyle w:val="Emphasis"/>
          <w:highlight w:val="yellow"/>
        </w:rPr>
        <w:t>all</w:t>
      </w:r>
      <w:r w:rsidRPr="00D5487D">
        <w:rPr>
          <w:rStyle w:val="StyleUnderline"/>
          <w:highlight w:val="yellow"/>
        </w:rPr>
        <w:t xml:space="preserve"> </w:t>
      </w:r>
      <w:r w:rsidRPr="00363876">
        <w:rPr>
          <w:rStyle w:val="StyleUnderline"/>
        </w:rPr>
        <w:t xml:space="preserve">persons or </w:t>
      </w:r>
      <w:r w:rsidRPr="00D5487D">
        <w:rPr>
          <w:rStyle w:val="StyleUnderline"/>
          <w:highlight w:val="yellow"/>
        </w:rPr>
        <w:t>entities</w:t>
      </w:r>
      <w:r>
        <w:rPr>
          <w:rStyle w:val="StyleUnderline"/>
        </w:rPr>
        <w:t xml:space="preserve"> in the United States, </w:t>
      </w:r>
      <w:r w:rsidRPr="00D5487D">
        <w:rPr>
          <w:rStyle w:val="StyleUnderline"/>
          <w:highlight w:val="yellow"/>
        </w:rPr>
        <w:t xml:space="preserve">including </w:t>
      </w:r>
      <w:r w:rsidRPr="00D5487D">
        <w:rPr>
          <w:rStyle w:val="Emphasis"/>
          <w:highlight w:val="yellow"/>
        </w:rPr>
        <w:t>individuals</w:t>
      </w:r>
      <w:r w:rsidRPr="000865AB">
        <w:rPr>
          <w:rStyle w:val="StyleUnderline"/>
        </w:rPr>
        <w:t xml:space="preserve">, </w:t>
      </w:r>
      <w:proofErr w:type="gramStart"/>
      <w:r w:rsidRPr="00363876">
        <w:rPr>
          <w:rStyle w:val="Emphasis"/>
        </w:rPr>
        <w:t>partnerships</w:t>
      </w:r>
      <w:r w:rsidRPr="000865AB">
        <w:rPr>
          <w:rStyle w:val="StyleUnderline"/>
        </w:rPr>
        <w:t xml:space="preserve">,  </w:t>
      </w:r>
      <w:r w:rsidRPr="00363876">
        <w:rPr>
          <w:rStyle w:val="Emphasis"/>
        </w:rPr>
        <w:t>associations</w:t>
      </w:r>
      <w:proofErr w:type="gramEnd"/>
      <w:r w:rsidRPr="000865AB">
        <w:rPr>
          <w:rStyle w:val="StyleUnderline"/>
        </w:rPr>
        <w:t xml:space="preserve">, </w:t>
      </w:r>
      <w:r w:rsidRPr="00D5487D">
        <w:rPr>
          <w:rStyle w:val="Emphasis"/>
          <w:highlight w:val="yellow"/>
        </w:rPr>
        <w:t>corporations</w:t>
      </w:r>
      <w:r w:rsidRPr="00D5487D">
        <w:rPr>
          <w:rStyle w:val="StyleUnderline"/>
          <w:highlight w:val="yellow"/>
        </w:rPr>
        <w:t>,</w:t>
      </w:r>
      <w:r w:rsidRPr="000865AB">
        <w:rPr>
          <w:rStyle w:val="StyleUnderline"/>
        </w:rPr>
        <w:t xml:space="preserve"> and </w:t>
      </w:r>
      <w:r w:rsidRPr="00363876">
        <w:rPr>
          <w:rStyle w:val="Emphasis"/>
        </w:rPr>
        <w:t xml:space="preserve">educational </w:t>
      </w:r>
      <w:r w:rsidRPr="00D5487D">
        <w:rPr>
          <w:rStyle w:val="Emphasis"/>
          <w:highlight w:val="yellow"/>
        </w:rPr>
        <w:t>and nonprofit institutions</w:t>
      </w:r>
      <w:r w:rsidRPr="00D5487D">
        <w:rPr>
          <w:rStyle w:val="StyleUnderline"/>
          <w:highlight w:val="yellow"/>
        </w:rPr>
        <w:t xml:space="preserve">, but </w:t>
      </w:r>
      <w:r w:rsidRPr="00363876">
        <w:rPr>
          <w:rStyle w:val="StyleUnderline"/>
        </w:rPr>
        <w:t xml:space="preserve">shall </w:t>
      </w:r>
      <w:r w:rsidRPr="00D5487D">
        <w:rPr>
          <w:rStyle w:val="StyleUnderline"/>
          <w:highlight w:val="yellow"/>
        </w:rPr>
        <w:t xml:space="preserve">not </w:t>
      </w:r>
      <w:r w:rsidRPr="00363876">
        <w:rPr>
          <w:rStyle w:val="StyleUnderline"/>
        </w:rPr>
        <w:t>include</w:t>
      </w:r>
      <w:r w:rsidRPr="00E94344">
        <w:rPr>
          <w:rStyle w:val="StyleUnderline"/>
        </w:rPr>
        <w:t xml:space="preserve"> State, local, or tribal </w:t>
      </w:r>
      <w:r w:rsidRPr="00D5487D">
        <w:rPr>
          <w:rStyle w:val="Emphasis"/>
          <w:highlight w:val="yellow"/>
        </w:rPr>
        <w:t>governments</w:t>
      </w:r>
      <w:r>
        <w:t>.</w:t>
      </w:r>
    </w:p>
    <w:p w14:paraId="204E99A2" w14:textId="77777777" w:rsidR="002F7286" w:rsidRDefault="002F7286" w:rsidP="002F7286"/>
    <w:p w14:paraId="0268A13D" w14:textId="77777777" w:rsidR="002F7286" w:rsidRDefault="002F7286" w:rsidP="002F7286">
      <w:pPr>
        <w:pStyle w:val="Heading4"/>
      </w:pPr>
      <w:r>
        <w:t>Vote NEG:</w:t>
      </w:r>
    </w:p>
    <w:p w14:paraId="02FE5C48" w14:textId="77777777" w:rsidR="002F7286" w:rsidRDefault="002F7286" w:rsidP="002F7286">
      <w:pPr>
        <w:pStyle w:val="Heading4"/>
      </w:pPr>
      <w:r>
        <w:t>1—Limits and ground—the AFF explodes the topic—</w:t>
      </w:r>
      <w:r w:rsidRPr="001E3BE9">
        <w:rPr>
          <w:u w:val="single"/>
        </w:rPr>
        <w:t>hundreds of sectors</w:t>
      </w:r>
      <w:r>
        <w:t xml:space="preserve"> and </w:t>
      </w:r>
      <w:r w:rsidRPr="001E3BE9">
        <w:rPr>
          <w:u w:val="single"/>
        </w:rPr>
        <w:t>subsets of subsets</w:t>
      </w:r>
      <w:r>
        <w:t xml:space="preserve"> is unsustainable for the NEG.</w:t>
      </w:r>
    </w:p>
    <w:p w14:paraId="7326F5B2" w14:textId="77777777" w:rsidR="002F7286" w:rsidRPr="001E3BE9" w:rsidRDefault="002F7286" w:rsidP="002F7286">
      <w:pPr>
        <w:pStyle w:val="Heading4"/>
      </w:pPr>
      <w:r>
        <w:t>2—Precision—our interpretation is in legislative context—gold standard for understanding the topic.</w:t>
      </w:r>
    </w:p>
    <w:p w14:paraId="4EA0D384" w14:textId="77777777" w:rsidR="002F7286" w:rsidRPr="0014191A" w:rsidRDefault="002F7286" w:rsidP="009C53D7">
      <w:pPr>
        <w:rPr>
          <w:sz w:val="10"/>
        </w:rPr>
      </w:pPr>
    </w:p>
    <w:p w14:paraId="59584B8E" w14:textId="1B8A73FE" w:rsidR="00000D5F" w:rsidRDefault="00000D5F" w:rsidP="00000D5F">
      <w:pPr>
        <w:pStyle w:val="Heading2"/>
      </w:pPr>
      <w:r>
        <w:t>Education CP</w:t>
      </w:r>
    </w:p>
    <w:p w14:paraId="2B57764E" w14:textId="77777777" w:rsidR="00000D5F" w:rsidRPr="00D804BC" w:rsidRDefault="00000D5F" w:rsidP="00000D5F">
      <w:pPr>
        <w:pStyle w:val="Heading4"/>
      </w:pPr>
      <w:r>
        <w:t xml:space="preserve">Text: States with Major League Baseball stadiums should eliminate their subsidies for professional sports stadiums and apply </w:t>
      </w:r>
      <w:proofErr w:type="gramStart"/>
      <w:r>
        <w:t>those fund</w:t>
      </w:r>
      <w:proofErr w:type="gramEnd"/>
      <w:r>
        <w:t xml:space="preserve"> towards subsidizing the tuition costs of students enrolled in the State’s public colleges and universities.</w:t>
      </w:r>
    </w:p>
    <w:p w14:paraId="55626181" w14:textId="77777777" w:rsidR="00000D5F" w:rsidRPr="005B59A1" w:rsidRDefault="00000D5F" w:rsidP="00000D5F">
      <w:pPr>
        <w:pStyle w:val="Heading4"/>
      </w:pPr>
      <w:r w:rsidRPr="005B59A1">
        <w:t xml:space="preserve">Solves the </w:t>
      </w:r>
      <w:proofErr w:type="spellStart"/>
      <w:r w:rsidRPr="005B59A1">
        <w:t>aff</w:t>
      </w:r>
      <w:proofErr w:type="spellEnd"/>
    </w:p>
    <w:p w14:paraId="3A438388" w14:textId="77777777" w:rsidR="00000D5F" w:rsidRPr="005B59A1" w:rsidRDefault="00000D5F" w:rsidP="00000D5F">
      <w:pPr>
        <w:rPr>
          <w:rStyle w:val="Style13ptBold"/>
        </w:rPr>
      </w:pPr>
      <w:r w:rsidRPr="005B59A1">
        <w:rPr>
          <w:rStyle w:val="Style13ptBold"/>
        </w:rPr>
        <w:t xml:space="preserve">1ac Gomer &amp; </w:t>
      </w:r>
      <w:proofErr w:type="spellStart"/>
      <w:r w:rsidRPr="005B59A1">
        <w:rPr>
          <w:rStyle w:val="Style13ptBold"/>
        </w:rPr>
        <w:t>Hille</w:t>
      </w:r>
      <w:proofErr w:type="spellEnd"/>
      <w:r w:rsidRPr="005B59A1">
        <w:rPr>
          <w:rStyle w:val="Style13ptBold"/>
        </w:rPr>
        <w:t>, 2017</w:t>
      </w:r>
    </w:p>
    <w:p w14:paraId="6C385DCF" w14:textId="661F99A1" w:rsidR="00000D5F" w:rsidRDefault="00000D5F" w:rsidP="00000D5F">
      <w:r>
        <w:t xml:space="preserve">Those who defend giving public dollars to privately owned businesses for stadiums insist that once completed the facilities bring economic benefits to a city that far exceed the public investment. However, study after study after study has found that this is simply not the case. </w:t>
      </w:r>
      <w:r w:rsidRPr="005B59A1">
        <w:rPr>
          <w:rStyle w:val="StyleUnderline"/>
        </w:rPr>
        <w:t>There is</w:t>
      </w:r>
      <w:r>
        <w:t xml:space="preserve"> very </w:t>
      </w:r>
      <w:r w:rsidRPr="005B59A1">
        <w:rPr>
          <w:rStyle w:val="StyleUnderline"/>
        </w:rPr>
        <w:t>little evidence</w:t>
      </w:r>
      <w:r>
        <w:t xml:space="preserve"> that </w:t>
      </w:r>
      <w:r w:rsidRPr="005B59A1">
        <w:rPr>
          <w:rStyle w:val="StyleUnderline"/>
        </w:rPr>
        <w:t>new stadiums equate to increased jobs</w:t>
      </w:r>
      <w:r>
        <w:t xml:space="preserve"> and revenue in a city. Virtually every analysis of the long-term economic effects of stadiums finds no evidence that cities receive anywhere near attractive returns on their investments. In fact, cities lose money on these investments. Most recently, a study done by the Federal Reserve Bank of St. Louis found that “86 percent of economists agreed that ‘local and state governments in the U.S. should eliminate subsidies to professional sports franchises.’” Quite simply, </w:t>
      </w:r>
      <w:r w:rsidRPr="006557D8">
        <w:rPr>
          <w:rStyle w:val="StyleUnderline"/>
          <w:highlight w:val="cyan"/>
        </w:rPr>
        <w:t>under no circumstances should state and local governments</w:t>
      </w:r>
      <w:r w:rsidRPr="006557D8">
        <w:rPr>
          <w:highlight w:val="cyan"/>
        </w:rPr>
        <w:t xml:space="preserve"> </w:t>
      </w:r>
      <w:r w:rsidRPr="006557D8">
        <w:rPr>
          <w:rStyle w:val="Emphasis"/>
          <w:highlight w:val="cyan"/>
        </w:rPr>
        <w:t>subsidize</w:t>
      </w:r>
      <w:r>
        <w:t xml:space="preserve"> </w:t>
      </w:r>
      <w:r w:rsidRPr="005B59A1">
        <w:rPr>
          <w:rStyle w:val="StyleUnderline"/>
        </w:rPr>
        <w:t xml:space="preserve">privately owned professional </w:t>
      </w:r>
      <w:r w:rsidRPr="006557D8">
        <w:rPr>
          <w:rStyle w:val="StyleUnderline"/>
          <w:highlight w:val="cyan"/>
        </w:rPr>
        <w:t>sports stadiums</w:t>
      </w:r>
      <w:r>
        <w:t xml:space="preserve"> with taxpayer dollars. Sports stadiums are, in other words, bad investments—unlike education.</w:t>
      </w:r>
      <w:r>
        <w:t xml:space="preserve"> </w:t>
      </w:r>
      <w:r>
        <w:t>With that in mind, the willingness of states like Nevada and Georgia to hand out billions of public dollars for privately owned sports stadiums while at the same time divesting from public education raises larger ethical questions about tax expenditures. If, for the sake of simplicity, one focuses on higher education, the cases of Nevada and Georgia are particularly illuminating.</w:t>
      </w:r>
      <w:r>
        <w:t xml:space="preserve"> </w:t>
      </w:r>
      <w:r>
        <w:t>According to the Center on Budget and Policy Priorities, the state of Georgia cut total state funding, inflation-adjusted, per student by 16.5% between 2008 and 2016, fourth most in the country. This includes a 20% cut in per-pupil funding in the state’s public colleges and universities ($2151 per college student), which has led to a nearly 77% increase, almost $3700 per year, in tuition. During the same period, Nevada cut total state funding per student by 28%. This amounts to $3147 less per student in state support, which has resulted in a more than 47% increase—$2154 per year—in tuition.</w:t>
      </w:r>
      <w:r>
        <w:t xml:space="preserve"> </w:t>
      </w:r>
      <w:r w:rsidRPr="005B59A1">
        <w:rPr>
          <w:rStyle w:val="StyleUnderline"/>
        </w:rPr>
        <w:t>What if</w:t>
      </w:r>
      <w:r>
        <w:t xml:space="preserve"> </w:t>
      </w:r>
      <w:r w:rsidRPr="006557D8">
        <w:rPr>
          <w:rStyle w:val="Emphasis"/>
          <w:highlight w:val="cyan"/>
        </w:rPr>
        <w:t>rather</w:t>
      </w:r>
      <w:r w:rsidRPr="005B59A1">
        <w:rPr>
          <w:rStyle w:val="Emphasis"/>
        </w:rPr>
        <w:t xml:space="preserve"> than</w:t>
      </w:r>
      <w:r>
        <w:t xml:space="preserve"> </w:t>
      </w:r>
      <w:r w:rsidRPr="005B59A1">
        <w:rPr>
          <w:rStyle w:val="StyleUnderline"/>
        </w:rPr>
        <w:t>hand multi-millionaire</w:t>
      </w:r>
      <w:r>
        <w:t xml:space="preserve"> Mark Davis </w:t>
      </w:r>
      <w:r w:rsidRPr="005B59A1">
        <w:rPr>
          <w:rStyle w:val="StyleUnderline"/>
        </w:rPr>
        <w:t>$750 million of Nevada taxpayer’s money</w:t>
      </w:r>
      <w:r>
        <w:t xml:space="preserve">, </w:t>
      </w:r>
      <w:r w:rsidRPr="006557D8">
        <w:rPr>
          <w:rStyle w:val="StyleUnderline"/>
          <w:highlight w:val="cyan"/>
        </w:rPr>
        <w:t>the</w:t>
      </w:r>
      <w:r w:rsidRPr="006557D8">
        <w:rPr>
          <w:highlight w:val="cyan"/>
        </w:rPr>
        <w:t xml:space="preserve"> </w:t>
      </w:r>
      <w:r w:rsidRPr="006557D8">
        <w:rPr>
          <w:rStyle w:val="Emphasis"/>
          <w:highlight w:val="cyan"/>
        </w:rPr>
        <w:t>state</w:t>
      </w:r>
      <w:r>
        <w:t xml:space="preserve"> instead </w:t>
      </w:r>
      <w:r w:rsidRPr="006557D8">
        <w:rPr>
          <w:rStyle w:val="StyleUnderline"/>
          <w:highlight w:val="cyan"/>
        </w:rPr>
        <w:t>put those funds toward</w:t>
      </w:r>
      <w:r w:rsidRPr="006557D8">
        <w:rPr>
          <w:highlight w:val="cyan"/>
        </w:rPr>
        <w:t xml:space="preserve"> </w:t>
      </w:r>
      <w:r w:rsidRPr="006557D8">
        <w:rPr>
          <w:rStyle w:val="Emphasis"/>
          <w:highlight w:val="cyan"/>
        </w:rPr>
        <w:t>subsidizing</w:t>
      </w:r>
      <w:r w:rsidRPr="005B59A1">
        <w:rPr>
          <w:rStyle w:val="Emphasis"/>
        </w:rPr>
        <w:t xml:space="preserve"> the </w:t>
      </w:r>
      <w:r w:rsidRPr="006557D8">
        <w:rPr>
          <w:rStyle w:val="Emphasis"/>
          <w:highlight w:val="cyan"/>
        </w:rPr>
        <w:t>tuition costs</w:t>
      </w:r>
      <w:r w:rsidRPr="006557D8">
        <w:rPr>
          <w:highlight w:val="cyan"/>
        </w:rPr>
        <w:t xml:space="preserve"> </w:t>
      </w:r>
      <w:r w:rsidRPr="006557D8">
        <w:rPr>
          <w:rStyle w:val="StyleUnderline"/>
          <w:highlight w:val="cyan"/>
        </w:rPr>
        <w:t>of</w:t>
      </w:r>
      <w:r w:rsidRPr="005B59A1">
        <w:rPr>
          <w:rStyle w:val="StyleUnderline"/>
        </w:rPr>
        <w:t xml:space="preserve"> students enrolled in Nevada’s four-year public </w:t>
      </w:r>
      <w:r w:rsidRPr="006557D8">
        <w:rPr>
          <w:rStyle w:val="StyleUnderline"/>
          <w:highlight w:val="cyan"/>
        </w:rPr>
        <w:t>colleges and universities</w:t>
      </w:r>
      <w:r w:rsidRPr="005B59A1">
        <w:rPr>
          <w:rStyle w:val="StyleUnderline"/>
        </w:rPr>
        <w:t>?</w:t>
      </w:r>
      <w:r>
        <w:t xml:space="preserve"> Based on Nevada’s Full-Time Equivalent (FTE) enrollment, the $750 million </w:t>
      </w:r>
      <w:r w:rsidRPr="005B59A1">
        <w:rPr>
          <w:rStyle w:val="StyleUnderline"/>
        </w:rPr>
        <w:t>amounts to $11,206 per student</w:t>
      </w:r>
      <w:r>
        <w:t xml:space="preserve">. That means </w:t>
      </w:r>
      <w:r w:rsidRPr="005B59A1">
        <w:rPr>
          <w:rStyle w:val="StyleUnderline"/>
        </w:rPr>
        <w:t xml:space="preserve">the </w:t>
      </w:r>
      <w:r w:rsidRPr="006557D8">
        <w:rPr>
          <w:rStyle w:val="StyleUnderline"/>
          <w:highlight w:val="cyan"/>
        </w:rPr>
        <w:t>state could cover</w:t>
      </w:r>
      <w:r>
        <w:t xml:space="preserve"> the </w:t>
      </w:r>
      <w:r w:rsidRPr="006557D8">
        <w:rPr>
          <w:rStyle w:val="Emphasis"/>
          <w:highlight w:val="cyan"/>
        </w:rPr>
        <w:t>full tuition</w:t>
      </w:r>
      <w:r>
        <w:t xml:space="preserve"> </w:t>
      </w:r>
      <w:r w:rsidRPr="005B59A1">
        <w:rPr>
          <w:rStyle w:val="StyleUnderline"/>
        </w:rPr>
        <w:t>for each of the</w:t>
      </w:r>
      <w:r>
        <w:t xml:space="preserve"> roughly 67,000 </w:t>
      </w:r>
      <w:r w:rsidRPr="005B59A1">
        <w:rPr>
          <w:rStyle w:val="StyleUnderline"/>
        </w:rPr>
        <w:t>students enrolled in the state’s six</w:t>
      </w:r>
      <w:r>
        <w:t xml:space="preserve"> four-year public </w:t>
      </w:r>
      <w:r w:rsidRPr="005B59A1">
        <w:rPr>
          <w:rStyle w:val="StyleUnderline"/>
        </w:rPr>
        <w:t xml:space="preserve">colleges and universities </w:t>
      </w:r>
      <w:r w:rsidRPr="006557D8">
        <w:rPr>
          <w:rStyle w:val="StyleUnderline"/>
          <w:highlight w:val="cyan"/>
        </w:rPr>
        <w:t>for the next 1.68 years</w:t>
      </w:r>
      <w:r w:rsidRPr="006557D8">
        <w:rPr>
          <w:highlight w:val="cyan"/>
        </w:rPr>
        <w:t>.</w:t>
      </w:r>
      <w:r>
        <w:t xml:space="preserve"> </w:t>
      </w:r>
      <w:r>
        <w:t xml:space="preserve">Beyond the unsound economics of this issue are the racialized implications of the social costs of the indirect relationship between public stadium financing and school spending. </w:t>
      </w:r>
      <w:r w:rsidRPr="00D804BC">
        <w:rPr>
          <w:rStyle w:val="StyleUnderline"/>
        </w:rPr>
        <w:t xml:space="preserve">Given that </w:t>
      </w:r>
      <w:r w:rsidRPr="006557D8">
        <w:rPr>
          <w:rStyle w:val="StyleUnderline"/>
          <w:highlight w:val="cyan"/>
        </w:rPr>
        <w:t>low-income communities</w:t>
      </w:r>
      <w:r w:rsidRPr="00D804BC">
        <w:rPr>
          <w:rStyle w:val="StyleUnderline"/>
        </w:rPr>
        <w:t xml:space="preserve"> of color </w:t>
      </w:r>
      <w:r w:rsidRPr="006557D8">
        <w:rPr>
          <w:rStyle w:val="StyleUnderline"/>
          <w:highlight w:val="cyan"/>
        </w:rPr>
        <w:t>bear</w:t>
      </w:r>
      <w:r w:rsidRPr="00D804BC">
        <w:rPr>
          <w:rStyle w:val="StyleUnderline"/>
        </w:rPr>
        <w:t xml:space="preserve"> a</w:t>
      </w:r>
      <w:r>
        <w:t xml:space="preserve"> </w:t>
      </w:r>
      <w:r w:rsidRPr="006557D8">
        <w:rPr>
          <w:rStyle w:val="Emphasis"/>
          <w:highlight w:val="cyan"/>
        </w:rPr>
        <w:t>disproportionate share</w:t>
      </w:r>
      <w:r>
        <w:t xml:space="preserve"> </w:t>
      </w:r>
      <w:r w:rsidRPr="00D804BC">
        <w:rPr>
          <w:rStyle w:val="StyleUnderline"/>
        </w:rPr>
        <w:t xml:space="preserve">of the educational austerity burden, </w:t>
      </w:r>
      <w:r w:rsidRPr="006557D8">
        <w:rPr>
          <w:rStyle w:val="StyleUnderline"/>
        </w:rPr>
        <w:t>placing public expenditures on</w:t>
      </w:r>
      <w:r w:rsidRPr="00D804BC">
        <w:rPr>
          <w:rStyle w:val="StyleUnderline"/>
        </w:rPr>
        <w:t xml:space="preserve"> sports stadiums alongside education budgets highlights that our </w:t>
      </w:r>
      <w:r w:rsidRPr="006557D8">
        <w:rPr>
          <w:rStyle w:val="StyleUnderline"/>
          <w:highlight w:val="cyan"/>
        </w:rPr>
        <w:t>education crisis is</w:t>
      </w:r>
      <w:r w:rsidRPr="00D804BC">
        <w:rPr>
          <w:rStyle w:val="StyleUnderline"/>
        </w:rPr>
        <w:t xml:space="preserve"> as much </w:t>
      </w:r>
      <w:r w:rsidRPr="006557D8">
        <w:rPr>
          <w:rStyle w:val="StyleUnderline"/>
          <w:highlight w:val="cyan"/>
        </w:rPr>
        <w:t>about state priorities</w:t>
      </w:r>
      <w:r w:rsidRPr="00D804BC">
        <w:rPr>
          <w:rStyle w:val="StyleUnderline"/>
        </w:rPr>
        <w:t xml:space="preserve"> and values as it is about the amount of money in public coffers</w:t>
      </w:r>
      <w:r>
        <w:t xml:space="preserve">. The willingness to divest from public education, overlook the vast racial inequities in our public education system, and give billions of dollars to billionaires is yet another example of how fiscal policy too often serves as a </w:t>
      </w:r>
      <w:proofErr w:type="gramStart"/>
      <w:r>
        <w:t>see-saw</w:t>
      </w:r>
      <w:proofErr w:type="gramEnd"/>
      <w:r>
        <w:t xml:space="preserve"> that impoverishes low-income communities of color while further enriching the wealthy.</w:t>
      </w:r>
      <w:r>
        <w:t xml:space="preserve"> </w:t>
      </w:r>
      <w:r>
        <w:t>Publicly financed stadiums are also yet another reminder that although popular discourse characterizes the poor, and poor African Americans in particular, as the demographic most dependent on government subsidies, it is and has always been rich white men who receive the largest government handouts and benefit most from public subsidy.</w:t>
      </w:r>
    </w:p>
    <w:p w14:paraId="2D0FF094" w14:textId="20F6DE2A" w:rsidR="00000D5F" w:rsidRDefault="00000D5F" w:rsidP="00000D5F">
      <w:pPr>
        <w:pStyle w:val="Heading2"/>
      </w:pPr>
      <w:r>
        <w:t>Subsidies CP</w:t>
      </w:r>
    </w:p>
    <w:p w14:paraId="04A8B293" w14:textId="2C25468A" w:rsidR="00000D5F" w:rsidRDefault="00000D5F" w:rsidP="00000D5F">
      <w:pPr>
        <w:pStyle w:val="Heading4"/>
      </w:pPr>
      <w:r>
        <w:t>Text: The United States Federal Government should enact the ‘No Tax Subsidies for Stadiums Act of 2022.’</w:t>
      </w:r>
    </w:p>
    <w:p w14:paraId="56D768C6" w14:textId="77777777" w:rsidR="00000D5F" w:rsidRDefault="00000D5F" w:rsidP="00000D5F">
      <w:pPr>
        <w:pStyle w:val="Heading4"/>
      </w:pPr>
      <w:r>
        <w:t xml:space="preserve">Solves the </w:t>
      </w:r>
      <w:proofErr w:type="spellStart"/>
      <w:r>
        <w:t>aff</w:t>
      </w:r>
      <w:proofErr w:type="spellEnd"/>
    </w:p>
    <w:p w14:paraId="20DB56B0" w14:textId="77777777" w:rsidR="00000D5F" w:rsidRDefault="00000D5F" w:rsidP="00000D5F">
      <w:r>
        <w:t xml:space="preserve">Rob </w:t>
      </w:r>
      <w:r w:rsidRPr="00D804BC">
        <w:rPr>
          <w:rStyle w:val="Style13ptBold"/>
        </w:rPr>
        <w:t>Ridley</w:t>
      </w:r>
      <w:r>
        <w:t xml:space="preserve"> (staff) 2/23/</w:t>
      </w:r>
      <w:r w:rsidRPr="00D804BC">
        <w:rPr>
          <w:rStyle w:val="Style13ptBold"/>
        </w:rPr>
        <w:t>2022</w:t>
      </w:r>
      <w:r>
        <w:t xml:space="preserve"> [“US LAWMAKERS SEEK TO END SUBSIDIES FOR STADIUM CONSTRUCTION” online @ </w:t>
      </w:r>
      <w:hyperlink r:id="rId7" w:history="1">
        <w:r w:rsidRPr="0015409E">
          <w:rPr>
            <w:rStyle w:val="Hyperlink"/>
          </w:rPr>
          <w:t>https://www.thestadiumbusiness.com/2022/02/23/us-lawmakers-seek-to-end-subsidies-for-stadium-construction/</w:t>
        </w:r>
      </w:hyperlink>
      <w:r>
        <w:t xml:space="preserve">, </w:t>
      </w:r>
      <w:proofErr w:type="spellStart"/>
      <w:r>
        <w:t>loghry</w:t>
      </w:r>
      <w:proofErr w:type="spellEnd"/>
      <w:r>
        <w:t>]</w:t>
      </w:r>
    </w:p>
    <w:p w14:paraId="199960DA" w14:textId="77777777" w:rsidR="00000D5F" w:rsidRPr="00000D5F" w:rsidRDefault="00000D5F" w:rsidP="00000D5F">
      <w:pPr>
        <w:rPr>
          <w:sz w:val="12"/>
        </w:rPr>
      </w:pPr>
      <w:r w:rsidRPr="00000D5F">
        <w:rPr>
          <w:sz w:val="12"/>
        </w:rPr>
        <w:t xml:space="preserve">The US </w:t>
      </w:r>
      <w:r w:rsidRPr="006557D8">
        <w:rPr>
          <w:rStyle w:val="StyleUnderline"/>
          <w:highlight w:val="cyan"/>
        </w:rPr>
        <w:t>Congress</w:t>
      </w:r>
      <w:r w:rsidRPr="00000D5F">
        <w:rPr>
          <w:sz w:val="12"/>
        </w:rPr>
        <w:t xml:space="preserve"> has seen the </w:t>
      </w:r>
      <w:r w:rsidRPr="00D804BC">
        <w:rPr>
          <w:rStyle w:val="StyleUnderline"/>
        </w:rPr>
        <w:t>introduction</w:t>
      </w:r>
      <w:r w:rsidRPr="00000D5F">
        <w:rPr>
          <w:sz w:val="12"/>
        </w:rPr>
        <w:t xml:space="preserve"> of a </w:t>
      </w:r>
      <w:r w:rsidRPr="006557D8">
        <w:rPr>
          <w:rStyle w:val="StyleUnderline"/>
          <w:highlight w:val="cyan"/>
        </w:rPr>
        <w:t>bill</w:t>
      </w:r>
      <w:r w:rsidRPr="00000D5F">
        <w:rPr>
          <w:sz w:val="12"/>
        </w:rPr>
        <w:t xml:space="preserve"> which </w:t>
      </w:r>
      <w:r w:rsidRPr="00D804BC">
        <w:rPr>
          <w:rStyle w:val="StyleUnderline"/>
        </w:rPr>
        <w:t xml:space="preserve">aims </w:t>
      </w:r>
      <w:r w:rsidRPr="006557D8">
        <w:rPr>
          <w:rStyle w:val="StyleUnderline"/>
          <w:highlight w:val="cyan"/>
        </w:rPr>
        <w:t xml:space="preserve">to eliminate subsidies for </w:t>
      </w:r>
      <w:r w:rsidRPr="006557D8">
        <w:rPr>
          <w:rStyle w:val="Emphasis"/>
          <w:highlight w:val="cyan"/>
        </w:rPr>
        <w:t>professional sports stadia</w:t>
      </w:r>
      <w:r w:rsidRPr="00000D5F">
        <w:rPr>
          <w:sz w:val="12"/>
        </w:rPr>
        <w:t xml:space="preserve">. The bill was put forward yesterday (Tuesday) by Congresswoman Jackie Speier, along with Congressmen Earl Blumenauer and Don Beyer. Entitled </w:t>
      </w:r>
      <w:r w:rsidRPr="00D804BC">
        <w:rPr>
          <w:rStyle w:val="StyleUnderline"/>
        </w:rPr>
        <w:t>the ‘</w:t>
      </w:r>
      <w:r w:rsidRPr="006557D8">
        <w:rPr>
          <w:rStyle w:val="StyleUnderline"/>
          <w:highlight w:val="cyan"/>
        </w:rPr>
        <w:t>No Tax Subsidies for Stadiums Act of 2022’</w:t>
      </w:r>
      <w:r w:rsidRPr="00000D5F">
        <w:rPr>
          <w:sz w:val="12"/>
        </w:rPr>
        <w:t xml:space="preserve">, </w:t>
      </w:r>
      <w:r w:rsidRPr="00D804BC">
        <w:rPr>
          <w:rStyle w:val="StyleUnderline"/>
        </w:rPr>
        <w:t xml:space="preserve">the bill is designed </w:t>
      </w:r>
      <w:r w:rsidRPr="006557D8">
        <w:rPr>
          <w:rStyle w:val="StyleUnderline"/>
          <w:highlight w:val="cyan"/>
        </w:rPr>
        <w:t>to end the tax-exempt status of municipal bonds</w:t>
      </w:r>
      <w:r w:rsidRPr="00000D5F">
        <w:rPr>
          <w:sz w:val="12"/>
        </w:rPr>
        <w:t xml:space="preserve"> that are used to finance pro sports stadiums. Since 2000, it is claimed that </w:t>
      </w:r>
      <w:r w:rsidRPr="006557D8">
        <w:rPr>
          <w:rStyle w:val="StyleUnderline"/>
          <w:highlight w:val="cyan"/>
        </w:rPr>
        <w:t>subsidies</w:t>
      </w:r>
      <w:r w:rsidRPr="00D804BC">
        <w:rPr>
          <w:rStyle w:val="StyleUnderline"/>
        </w:rPr>
        <w:t xml:space="preserve"> for financing professional sports stadiums </w:t>
      </w:r>
      <w:r w:rsidRPr="006557D8">
        <w:rPr>
          <w:rStyle w:val="StyleUnderline"/>
          <w:highlight w:val="cyan"/>
        </w:rPr>
        <w:t>have cost taxpayers $4.3bn</w:t>
      </w:r>
      <w:r w:rsidRPr="00000D5F">
        <w:rPr>
          <w:sz w:val="12"/>
        </w:rPr>
        <w:t xml:space="preserve"> (£3.17bn/€3.79bn) despite the billions of dollars in profits that NFL clubs and other professional sports team owners gain each year. The three politicians have cited the current situation surrounding NFL franchise the Washington Commanders as one of the reasons behind the introduction of the bill. The Commanders are currently </w:t>
      </w:r>
      <w:proofErr w:type="gramStart"/>
      <w:r w:rsidRPr="00000D5F">
        <w:rPr>
          <w:sz w:val="12"/>
        </w:rPr>
        <w:t>in the midst of</w:t>
      </w:r>
      <w:proofErr w:type="gramEnd"/>
      <w:r w:rsidRPr="00000D5F">
        <w:rPr>
          <w:sz w:val="12"/>
        </w:rPr>
        <w:t xml:space="preserve"> a probe into allegations of workplace impropriety lodged against the regime led by owner Daniel Snyder. Speier said: </w:t>
      </w:r>
      <w:r w:rsidRPr="00D804BC">
        <w:rPr>
          <w:rStyle w:val="StyleUnderline"/>
        </w:rPr>
        <w:t xml:space="preserve">“The </w:t>
      </w:r>
      <w:r w:rsidRPr="006557D8">
        <w:rPr>
          <w:rStyle w:val="StyleUnderline"/>
          <w:highlight w:val="cyan"/>
        </w:rPr>
        <w:t>NFL</w:t>
      </w:r>
      <w:r w:rsidRPr="00D804BC">
        <w:rPr>
          <w:rStyle w:val="StyleUnderline"/>
        </w:rPr>
        <w:t xml:space="preserve"> has proven once again that it </w:t>
      </w:r>
      <w:r w:rsidRPr="006557D8">
        <w:rPr>
          <w:rStyle w:val="StyleUnderline"/>
          <w:highlight w:val="cyan"/>
        </w:rPr>
        <w:t>can’t play by the rules</w:t>
      </w:r>
      <w:r w:rsidRPr="00000D5F">
        <w:rPr>
          <w:sz w:val="12"/>
        </w:rPr>
        <w:t>. As such, taxpayers-</w:t>
      </w:r>
      <w:proofErr w:type="spellStart"/>
      <w:r w:rsidRPr="00000D5F">
        <w:rPr>
          <w:sz w:val="12"/>
        </w:rPr>
        <w:t>subsidised</w:t>
      </w:r>
      <w:proofErr w:type="spellEnd"/>
      <w:r w:rsidRPr="00000D5F">
        <w:rPr>
          <w:sz w:val="12"/>
        </w:rPr>
        <w:t xml:space="preserve"> municipal bonds should no longer be a reward for the Washington Commanders and other teams that continue to operate workplaces that are dens of sexual harassment and sexual abuse. </w:t>
      </w:r>
      <w:r w:rsidRPr="00D804BC">
        <w:rPr>
          <w:rStyle w:val="StyleUnderline"/>
        </w:rPr>
        <w:t>“There is no reason why these teams</w:t>
      </w:r>
      <w:r w:rsidRPr="00000D5F">
        <w:rPr>
          <w:sz w:val="12"/>
        </w:rPr>
        <w:t xml:space="preserve"> – the average of which went up in value to $3.48bn in 2021, according to Forbes – </w:t>
      </w:r>
      <w:r w:rsidRPr="00D804BC">
        <w:rPr>
          <w:rStyle w:val="StyleUnderline"/>
        </w:rPr>
        <w:t>should have American taxpayers footing any of their bills</w:t>
      </w:r>
      <w:r w:rsidRPr="00000D5F">
        <w:rPr>
          <w:sz w:val="12"/>
        </w:rPr>
        <w:t xml:space="preserve">. It doesn’t make economic sense, and it’s particularly galling given the league’s longstanding failure to address issues of sexual harassment and sexual assault as well as on-going racial and gender discrimination and domestic violence.” The NFL in July fined Washington $10m for its workplace culture following a nearly year-long investigation. However, further allegations have emerged leading to the League on Friday telling the House Committee on Oversight and Reform that Mary Jo White, a former chair of the U.S. Securities and Exchange Commission, will lead a probe into the new allegations surrounding Snyder. The NFL has said it will release a written report publicly, something that was not done after the initial investigation. These investigations, and the news of the new bill, come with the Commanders at the </w:t>
      </w:r>
      <w:proofErr w:type="spellStart"/>
      <w:r w:rsidRPr="00000D5F">
        <w:rPr>
          <w:sz w:val="12"/>
        </w:rPr>
        <w:t>centre</w:t>
      </w:r>
      <w:proofErr w:type="spellEnd"/>
      <w:r w:rsidRPr="00000D5F">
        <w:rPr>
          <w:sz w:val="12"/>
        </w:rPr>
        <w:t xml:space="preserve"> of talk concerning its stadium situation. The State of Virginia last week pressed forward with efforts to attract the Commanders to a proposed stadium complex valued at around $3bn. Washington currently plays at </w:t>
      </w:r>
      <w:proofErr w:type="spellStart"/>
      <w:r w:rsidRPr="00000D5F">
        <w:rPr>
          <w:sz w:val="12"/>
        </w:rPr>
        <w:t>FedExField</w:t>
      </w:r>
      <w:proofErr w:type="spellEnd"/>
      <w:r w:rsidRPr="00000D5F">
        <w:rPr>
          <w:sz w:val="12"/>
        </w:rPr>
        <w:t xml:space="preserve"> in Prince George’s County, Maryland but the team’s training base and headquarters are in Ashburn, Virginia. The Commanders have a contract to play at </w:t>
      </w:r>
      <w:proofErr w:type="spellStart"/>
      <w:r w:rsidRPr="00000D5F">
        <w:rPr>
          <w:sz w:val="12"/>
        </w:rPr>
        <w:t>FedExField</w:t>
      </w:r>
      <w:proofErr w:type="spellEnd"/>
      <w:r w:rsidRPr="00000D5F">
        <w:rPr>
          <w:sz w:val="12"/>
        </w:rPr>
        <w:t xml:space="preserve"> (pictured) until September 2027 and the team has been exploring options for a new home, with Virginia and Washington having been linked as potential locations. Commenting on the new bill, Blumenauer said: “</w:t>
      </w:r>
      <w:r w:rsidRPr="00D804BC">
        <w:rPr>
          <w:rStyle w:val="StyleUnderline"/>
        </w:rPr>
        <w:t xml:space="preserve">This issue comes down to </w:t>
      </w:r>
      <w:r w:rsidRPr="006557D8">
        <w:rPr>
          <w:rStyle w:val="StyleUnderline"/>
          <w:highlight w:val="cyan"/>
        </w:rPr>
        <w:t>communities</w:t>
      </w:r>
      <w:r w:rsidRPr="00D804BC">
        <w:rPr>
          <w:rStyle w:val="StyleUnderline"/>
        </w:rPr>
        <w:t xml:space="preserve"> being </w:t>
      </w:r>
      <w:r w:rsidRPr="006557D8">
        <w:rPr>
          <w:rStyle w:val="StyleUnderline"/>
          <w:highlight w:val="cyan"/>
        </w:rPr>
        <w:t>held hostage.</w:t>
      </w:r>
      <w:r w:rsidRPr="00D804BC">
        <w:rPr>
          <w:rStyle w:val="StyleUnderline"/>
        </w:rPr>
        <w:t xml:space="preserve"> The </w:t>
      </w:r>
      <w:r w:rsidRPr="006557D8">
        <w:rPr>
          <w:rStyle w:val="StyleUnderline"/>
          <w:highlight w:val="cyan"/>
        </w:rPr>
        <w:t>NFL and</w:t>
      </w:r>
      <w:r w:rsidRPr="00D804BC">
        <w:rPr>
          <w:rStyle w:val="StyleUnderline"/>
        </w:rPr>
        <w:t xml:space="preserve"> these</w:t>
      </w:r>
      <w:r w:rsidRPr="00000D5F">
        <w:rPr>
          <w:sz w:val="12"/>
        </w:rPr>
        <w:t xml:space="preserve"> </w:t>
      </w:r>
      <w:r w:rsidRPr="00D804BC">
        <w:rPr>
          <w:rStyle w:val="Emphasis"/>
        </w:rPr>
        <w:t xml:space="preserve">other </w:t>
      </w:r>
      <w:r w:rsidRPr="006557D8">
        <w:rPr>
          <w:rStyle w:val="Emphasis"/>
          <w:highlight w:val="cyan"/>
        </w:rPr>
        <w:t>sports leagues</w:t>
      </w:r>
      <w:r w:rsidRPr="00000D5F">
        <w:rPr>
          <w:sz w:val="12"/>
        </w:rPr>
        <w:t xml:space="preserve"> </w:t>
      </w:r>
      <w:r w:rsidRPr="00D804BC">
        <w:rPr>
          <w:rStyle w:val="StyleUnderline"/>
        </w:rPr>
        <w:t xml:space="preserve">are </w:t>
      </w:r>
      <w:r w:rsidRPr="006557D8">
        <w:rPr>
          <w:rStyle w:val="StyleUnderline"/>
          <w:highlight w:val="cyan"/>
        </w:rPr>
        <w:t>a money-making machine</w:t>
      </w:r>
      <w:r w:rsidRPr="00D804BC">
        <w:rPr>
          <w:rStyle w:val="StyleUnderline"/>
        </w:rPr>
        <w:t xml:space="preserve"> that are </w:t>
      </w:r>
      <w:r w:rsidRPr="006557D8">
        <w:rPr>
          <w:rStyle w:val="StyleUnderline"/>
          <w:highlight w:val="cyan"/>
        </w:rPr>
        <w:t>rich enough to build</w:t>
      </w:r>
      <w:r w:rsidRPr="00D804BC">
        <w:rPr>
          <w:rStyle w:val="StyleUnderline"/>
        </w:rPr>
        <w:t xml:space="preserve"> their own </w:t>
      </w:r>
      <w:r w:rsidRPr="006557D8">
        <w:rPr>
          <w:rStyle w:val="StyleUnderline"/>
          <w:highlight w:val="cyan"/>
        </w:rPr>
        <w:t>facilities</w:t>
      </w:r>
      <w:r w:rsidRPr="00000D5F">
        <w:rPr>
          <w:sz w:val="12"/>
        </w:rPr>
        <w:t xml:space="preserve">, and we don’t need to divert much-needed public funding to these projects. Let’s instead focus on spending our tax dollars on creating communities where </w:t>
      </w:r>
      <w:proofErr w:type="gramStart"/>
      <w:r w:rsidRPr="00000D5F">
        <w:rPr>
          <w:sz w:val="12"/>
        </w:rPr>
        <w:t>all of</w:t>
      </w:r>
      <w:proofErr w:type="gramEnd"/>
      <w:r w:rsidRPr="00000D5F">
        <w:rPr>
          <w:sz w:val="12"/>
        </w:rPr>
        <w:t xml:space="preserve"> our families can thrive.” Beyer added: “Super-</w:t>
      </w:r>
      <w:r w:rsidRPr="00D804BC">
        <w:rPr>
          <w:rStyle w:val="StyleUnderline"/>
        </w:rPr>
        <w:t>rich sports team owners</w:t>
      </w:r>
      <w:r w:rsidRPr="00000D5F">
        <w:rPr>
          <w:sz w:val="12"/>
        </w:rPr>
        <w:t xml:space="preserve"> like Dan Snyder </w:t>
      </w:r>
      <w:r w:rsidRPr="006557D8">
        <w:rPr>
          <w:rStyle w:val="StyleUnderline"/>
          <w:highlight w:val="cyan"/>
        </w:rPr>
        <w:t>do not need fed</w:t>
      </w:r>
      <w:r w:rsidRPr="00D804BC">
        <w:rPr>
          <w:rStyle w:val="StyleUnderline"/>
        </w:rPr>
        <w:t xml:space="preserve">eral </w:t>
      </w:r>
      <w:r w:rsidRPr="006557D8">
        <w:rPr>
          <w:rStyle w:val="StyleUnderline"/>
        </w:rPr>
        <w:t>support</w:t>
      </w:r>
      <w:r w:rsidRPr="00D804BC">
        <w:rPr>
          <w:rStyle w:val="StyleUnderline"/>
        </w:rPr>
        <w:t xml:space="preserve"> to build their stadiums, </w:t>
      </w:r>
      <w:r w:rsidRPr="006557D8">
        <w:rPr>
          <w:rStyle w:val="StyleUnderline"/>
          <w:highlight w:val="cyan"/>
        </w:rPr>
        <w:t>and taxpayer</w:t>
      </w:r>
      <w:r w:rsidRPr="00D804BC">
        <w:rPr>
          <w:rStyle w:val="StyleUnderline"/>
        </w:rPr>
        <w:t xml:space="preserve">s should not be forced to </w:t>
      </w:r>
      <w:r w:rsidRPr="006557D8">
        <w:rPr>
          <w:rStyle w:val="StyleUnderline"/>
          <w:highlight w:val="cyan"/>
        </w:rPr>
        <w:t>fund</w:t>
      </w:r>
      <w:r w:rsidRPr="00D804BC">
        <w:rPr>
          <w:rStyle w:val="StyleUnderline"/>
        </w:rPr>
        <w:t xml:space="preserve"> them</w:t>
      </w:r>
      <w:r w:rsidRPr="00000D5F">
        <w:rPr>
          <w:sz w:val="12"/>
        </w:rPr>
        <w:t xml:space="preserve">. Billionaire owners who need cash can borrow from the market like any other business. “Arguments that stadiums boost job creation have been repeatedly discredited. In a time when there is a debate over whether the country can ‘afford’ investments in health care, </w:t>
      </w:r>
      <w:proofErr w:type="gramStart"/>
      <w:r w:rsidRPr="00000D5F">
        <w:rPr>
          <w:sz w:val="12"/>
        </w:rPr>
        <w:t>child care</w:t>
      </w:r>
      <w:proofErr w:type="gramEnd"/>
      <w:r w:rsidRPr="00000D5F">
        <w:rPr>
          <w:sz w:val="12"/>
        </w:rPr>
        <w:t xml:space="preserve">, education, or fighting climate change, it is ridiculous to even contemplate such a radical misuse of publicly </w:t>
      </w:r>
      <w:proofErr w:type="spellStart"/>
      <w:r w:rsidRPr="00000D5F">
        <w:rPr>
          <w:sz w:val="12"/>
        </w:rPr>
        <w:t>subsidised</w:t>
      </w:r>
      <w:proofErr w:type="spellEnd"/>
      <w:r w:rsidRPr="00000D5F">
        <w:rPr>
          <w:sz w:val="12"/>
        </w:rPr>
        <w:t xml:space="preserve"> bonds.”</w:t>
      </w:r>
    </w:p>
    <w:p w14:paraId="0A6690EE" w14:textId="1CB233BF" w:rsidR="009C53D7" w:rsidRDefault="009C53D7" w:rsidP="009C53D7"/>
    <w:p w14:paraId="7B77DE94" w14:textId="064D8027" w:rsidR="00A319E7" w:rsidRDefault="00A319E7" w:rsidP="00A319E7">
      <w:pPr>
        <w:pStyle w:val="Heading2"/>
      </w:pPr>
      <w:r>
        <w:t xml:space="preserve">FTC </w:t>
      </w:r>
    </w:p>
    <w:p w14:paraId="3664EC76" w14:textId="77777777" w:rsidR="00A319E7" w:rsidRPr="00A010F4" w:rsidRDefault="00A319E7" w:rsidP="00A319E7">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8D03AAA" w14:textId="77777777" w:rsidR="00A319E7" w:rsidRPr="00B00D4D" w:rsidRDefault="00A319E7" w:rsidP="00A319E7">
      <w:pPr>
        <w:rPr>
          <w:sz w:val="14"/>
          <w:szCs w:val="18"/>
        </w:rPr>
      </w:pPr>
      <w:r w:rsidRPr="00A010F4">
        <w:rPr>
          <w:rStyle w:val="Style13ptBold"/>
        </w:rPr>
        <w:t>Levine 8-25</w:t>
      </w:r>
      <w:r w:rsidRPr="00B00D4D">
        <w:rPr>
          <w:sz w:val="14"/>
          <w:szCs w:val="18"/>
        </w:rPr>
        <w:t xml:space="preserve">-2021, master’s degree from the Columbia University Graduate School of Journalism and a </w:t>
      </w:r>
      <w:proofErr w:type="gramStart"/>
      <w:r w:rsidRPr="00B00D4D">
        <w:rPr>
          <w:sz w:val="14"/>
          <w:szCs w:val="18"/>
        </w:rPr>
        <w:t>bachelor of arts</w:t>
      </w:r>
      <w:proofErr w:type="gramEnd"/>
      <w:r w:rsidRPr="00B00D4D">
        <w:rPr>
          <w:sz w:val="14"/>
          <w:szCs w:val="18"/>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8"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476776C1" w14:textId="77777777" w:rsidR="00A319E7" w:rsidRPr="00A010F4" w:rsidRDefault="00A319E7" w:rsidP="00A319E7"/>
    <w:p w14:paraId="6743B2A3" w14:textId="77777777" w:rsidR="00A319E7" w:rsidRPr="00B00D4D" w:rsidRDefault="00A319E7" w:rsidP="00A319E7">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w:t>
      </w:r>
      <w:proofErr w:type="gramStart"/>
      <w:r w:rsidRPr="00B00D4D">
        <w:rPr>
          <w:sz w:val="16"/>
        </w:rPr>
        <w:t>incentivize</w:t>
      </w:r>
      <w:proofErr w:type="gramEnd"/>
      <w:r w:rsidRPr="00B00D4D">
        <w:rPr>
          <w:sz w:val="16"/>
        </w:rPr>
        <w:t xml:space="preserve"> and monetize data collection. Of particular concern is how firms disclose what they’re doing with consumers’ data — and whether it may still be deceptive or unfair.</w:t>
      </w:r>
    </w:p>
    <w:p w14:paraId="2B28FFF7" w14:textId="77777777" w:rsidR="00A319E7" w:rsidRDefault="00A319E7" w:rsidP="00A319E7">
      <w:pPr>
        <w:pStyle w:val="Heading4"/>
      </w:pPr>
      <w:r>
        <w:t>New enforcement priorities trigger a tradeoff from health care</w:t>
      </w:r>
    </w:p>
    <w:p w14:paraId="5EF07E05" w14:textId="77777777" w:rsidR="00A319E7" w:rsidRDefault="00A319E7" w:rsidP="00A319E7">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9" w:history="1">
        <w:r w:rsidRPr="00B00D4D">
          <w:rPr>
            <w:rStyle w:val="Hyperlink"/>
            <w:sz w:val="12"/>
            <w:szCs w:val="16"/>
          </w:rPr>
          <w:t>https://www.mercatus.org/publications/antitrust-and-competition/lack-resources-and-lack-authority-over-nonprofit</w:t>
        </w:r>
      </w:hyperlink>
      <w:r w:rsidRPr="00B00D4D">
        <w:rPr>
          <w:sz w:val="12"/>
          <w:szCs w:val="16"/>
        </w:rPr>
        <w:t>)</w:t>
      </w:r>
    </w:p>
    <w:p w14:paraId="4B1F771C" w14:textId="77777777" w:rsidR="00A319E7" w:rsidRPr="00874F54" w:rsidRDefault="00A319E7" w:rsidP="00A319E7"/>
    <w:p w14:paraId="1129393A" w14:textId="77777777" w:rsidR="00A319E7" w:rsidRDefault="00A319E7" w:rsidP="00A319E7">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7585278E" w14:textId="77777777" w:rsidR="00A319E7" w:rsidRPr="00A010F4" w:rsidRDefault="00A319E7" w:rsidP="00A319E7">
      <w:pPr>
        <w:rPr>
          <w:sz w:val="8"/>
        </w:rPr>
      </w:pPr>
    </w:p>
    <w:p w14:paraId="104B695A" w14:textId="77777777" w:rsidR="00A319E7" w:rsidRPr="00A010F4" w:rsidRDefault="00A319E7" w:rsidP="00A319E7">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815516D" w14:textId="77777777" w:rsidR="00A319E7" w:rsidRPr="00A010F4" w:rsidRDefault="00A319E7" w:rsidP="00A319E7">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0"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24E19120" w14:textId="77777777" w:rsidR="00A319E7" w:rsidRPr="00A010F4" w:rsidRDefault="00A319E7" w:rsidP="00A319E7"/>
    <w:p w14:paraId="7C8939E2" w14:textId="77777777" w:rsidR="00A319E7" w:rsidRPr="00B00D4D" w:rsidRDefault="00A319E7" w:rsidP="00A319E7">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B00D4D">
        <w:rPr>
          <w:sz w:val="12"/>
        </w:rPr>
        <w:t>in an effort to</w:t>
      </w:r>
      <w:proofErr w:type="gramEnd"/>
      <w:r w:rsidRPr="00B00D4D">
        <w:rPr>
          <w:sz w:val="12"/>
        </w:rPr>
        <w:t xml:space="preserve">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B00D4D">
        <w:rPr>
          <w:sz w:val="12"/>
        </w:rPr>
        <w:t>. That’s the opposite of progress. Second</w:t>
      </w:r>
      <w:proofErr w:type="gramStart"/>
      <w:r w:rsidRPr="00B00D4D">
        <w:rPr>
          <w:sz w:val="12"/>
        </w:rPr>
        <w:t xml:space="preserve">, generally speaking, </w:t>
      </w:r>
      <w:r w:rsidRPr="008B254E">
        <w:rPr>
          <w:rStyle w:val="StyleUnderline"/>
        </w:rPr>
        <w:t>the</w:t>
      </w:r>
      <w:proofErr w:type="gramEnd"/>
      <w:r w:rsidRPr="008B254E">
        <w:rPr>
          <w:rStyle w:val="StyleUnderline"/>
        </w:rPr>
        <w:t xml:space="preserv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proofErr w:type="gramStart"/>
      <w:r w:rsidRPr="00A010F4">
        <w:rPr>
          <w:rStyle w:val="StyleUnderline"/>
        </w:rPr>
        <w:t>Amazon</w:t>
      </w:r>
      <w:proofErr w:type="gramEnd"/>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proofErr w:type="gramStart"/>
      <w:r w:rsidRPr="00A010F4">
        <w:rPr>
          <w:rStyle w:val="StyleUnderline"/>
          <w:highlight w:val="cyan"/>
        </w:rPr>
        <w:t>all</w:t>
      </w:r>
      <w:r w:rsidRPr="00B00D4D">
        <w:rPr>
          <w:sz w:val="12"/>
        </w:rPr>
        <w:t xml:space="preserve"> of</w:t>
      </w:r>
      <w:proofErr w:type="gramEnd"/>
      <w:r w:rsidRPr="00B00D4D">
        <w:rPr>
          <w:sz w:val="12"/>
        </w:rPr>
        <w:t xml:space="preserve">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717E1C08" w14:textId="77777777" w:rsidR="00A319E7" w:rsidRPr="00A010F4" w:rsidRDefault="00A319E7" w:rsidP="00A319E7">
      <w:pPr>
        <w:pStyle w:val="Heading4"/>
        <w:rPr>
          <w:rFonts w:cs="Times New Roman"/>
        </w:rPr>
      </w:pPr>
      <w:r w:rsidRPr="00A010F4">
        <w:rPr>
          <w:rFonts w:cs="Times New Roman"/>
        </w:rPr>
        <w:t>Strong public health infrastructure prevents bioterror attacks</w:t>
      </w:r>
    </w:p>
    <w:p w14:paraId="0E065E70" w14:textId="77777777" w:rsidR="00A319E7" w:rsidRPr="00A010F4" w:rsidRDefault="00A319E7" w:rsidP="00A319E7">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xml:space="preserve">, “A New Role </w:t>
      </w:r>
      <w:proofErr w:type="gramStart"/>
      <w:r w:rsidRPr="004468C3">
        <w:rPr>
          <w:sz w:val="12"/>
          <w:szCs w:val="16"/>
        </w:rPr>
        <w:t>For</w:t>
      </w:r>
      <w:proofErr w:type="gramEnd"/>
      <w:r w:rsidRPr="004468C3">
        <w:rPr>
          <w:sz w:val="12"/>
          <w:szCs w:val="16"/>
        </w:rPr>
        <w:t xml:space="preserve"> Public Health in Bioterrorism Defense,” Frontiers in Public Health, Volume 2, Article 278)</w:t>
      </w:r>
    </w:p>
    <w:p w14:paraId="2561A829" w14:textId="77777777" w:rsidR="00A319E7" w:rsidRPr="00A010F4" w:rsidRDefault="00A319E7" w:rsidP="00A319E7"/>
    <w:p w14:paraId="2E7CEC96" w14:textId="77777777" w:rsidR="00A319E7" w:rsidRPr="00A010F4" w:rsidRDefault="00A319E7" w:rsidP="00A319E7">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098CF91B" w14:textId="77777777" w:rsidR="00A319E7" w:rsidRPr="00A010F4" w:rsidRDefault="00A319E7" w:rsidP="00A319E7">
      <w:pPr>
        <w:pStyle w:val="Heading4"/>
        <w:rPr>
          <w:rFonts w:cs="Times New Roman"/>
        </w:rPr>
      </w:pPr>
      <w:r w:rsidRPr="00A010F4">
        <w:rPr>
          <w:rFonts w:cs="Times New Roman"/>
        </w:rPr>
        <w:t>Extinction without early response</w:t>
      </w:r>
    </w:p>
    <w:p w14:paraId="003D46A5" w14:textId="77777777" w:rsidR="00A319E7" w:rsidRPr="00A010F4" w:rsidRDefault="00A319E7" w:rsidP="00A319E7">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2B0E79E0" w14:textId="2E56D668" w:rsidR="009C53D7" w:rsidRPr="00A319E7" w:rsidRDefault="00A319E7" w:rsidP="009C53D7">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535ADCFD" w14:textId="1BD2B7E8" w:rsidR="009C53D7" w:rsidRDefault="009C53D7" w:rsidP="009C53D7">
      <w:pPr>
        <w:pStyle w:val="Heading1"/>
      </w:pPr>
      <w:r>
        <w:t xml:space="preserve">On </w:t>
      </w:r>
    </w:p>
    <w:p w14:paraId="398E0D36" w14:textId="77777777" w:rsidR="00AF25F5" w:rsidRDefault="00AF25F5" w:rsidP="00AF25F5">
      <w:pPr>
        <w:pStyle w:val="Heading2"/>
      </w:pPr>
      <w:r>
        <w:t>Solvency</w:t>
      </w:r>
    </w:p>
    <w:p w14:paraId="199DA07E" w14:textId="77777777" w:rsidR="00AF25F5" w:rsidRDefault="00AF25F5" w:rsidP="00AF25F5">
      <w:pPr>
        <w:pStyle w:val="Heading3"/>
      </w:pPr>
      <w:r>
        <w:t xml:space="preserve">Card </w:t>
      </w:r>
    </w:p>
    <w:p w14:paraId="4F22CD60" w14:textId="60B30467" w:rsidR="00AF25F5" w:rsidRPr="005475F1" w:rsidRDefault="00AF25F5" w:rsidP="00AF25F5">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E</w:t>
      </w:r>
      <w:r w:rsidRPr="005475F1">
        <w:rPr>
          <w:rFonts w:asciiTheme="minorHAnsi" w:eastAsiaTheme="majorEastAsia" w:hAnsiTheme="minorHAnsi" w:cstheme="minorHAnsi"/>
          <w:b/>
          <w:iCs/>
          <w:sz w:val="26"/>
        </w:rPr>
        <w:t>xtinction first</w:t>
      </w:r>
      <w:r>
        <w:rPr>
          <w:rFonts w:asciiTheme="minorHAnsi" w:eastAsiaTheme="majorEastAsia" w:hAnsiTheme="minorHAnsi" w:cstheme="minorHAnsi"/>
          <w:b/>
          <w:iCs/>
          <w:sz w:val="26"/>
        </w:rPr>
        <w:t xml:space="preserve">, </w:t>
      </w:r>
      <w:proofErr w:type="gramStart"/>
      <w:r>
        <w:rPr>
          <w:rFonts w:asciiTheme="minorHAnsi" w:eastAsiaTheme="majorEastAsia" w:hAnsiTheme="minorHAnsi" w:cstheme="minorHAnsi"/>
          <w:b/>
          <w:iCs/>
          <w:sz w:val="26"/>
        </w:rPr>
        <w:t>have to</w:t>
      </w:r>
      <w:proofErr w:type="gramEnd"/>
      <w:r>
        <w:rPr>
          <w:rFonts w:asciiTheme="minorHAnsi" w:eastAsiaTheme="majorEastAsia" w:hAnsiTheme="minorHAnsi" w:cstheme="minorHAnsi"/>
          <w:b/>
          <w:iCs/>
          <w:sz w:val="26"/>
        </w:rPr>
        <w:t xml:space="preserve"> look at magnitude 1st</w:t>
      </w:r>
    </w:p>
    <w:p w14:paraId="052DC048" w14:textId="77777777" w:rsidR="00AF25F5" w:rsidRPr="00AF25F5" w:rsidRDefault="00AF25F5" w:rsidP="00AF25F5">
      <w:pPr>
        <w:rPr>
          <w:rFonts w:asciiTheme="minorHAnsi" w:hAnsiTheme="minorHAnsi" w:cstheme="minorHAnsi"/>
          <w:sz w:val="8"/>
          <w:szCs w:val="12"/>
        </w:rPr>
      </w:pPr>
      <w:r w:rsidRPr="005475F1">
        <w:rPr>
          <w:rFonts w:asciiTheme="minorHAnsi" w:hAnsiTheme="minorHAnsi" w:cstheme="minorHAnsi"/>
          <w:b/>
          <w:bCs/>
          <w:sz w:val="26"/>
        </w:rPr>
        <w:t>Barratt et al 17</w:t>
      </w:r>
      <w:r w:rsidRPr="005475F1">
        <w:rPr>
          <w:rFonts w:asciiTheme="minorHAnsi" w:hAnsiTheme="minorHAnsi" w:cstheme="minorHAnsi"/>
        </w:rPr>
        <w:t xml:space="preserve"> </w:t>
      </w:r>
      <w:r w:rsidRPr="00AF25F5">
        <w:rPr>
          <w:rFonts w:asciiTheme="minorHAnsi" w:hAnsiTheme="minorHAnsi" w:cstheme="minorHAnsi"/>
          <w:sz w:val="8"/>
          <w:szCs w:val="12"/>
        </w:rPr>
        <w:t xml:space="preserve">(Owen Cotton-Barratt – University of Oxford Research Fellow, Director of Research at the Centre for Effective Altruism, Research Fellow at the University of Southampton, and Lecturer in Mathematics at Oxford, Sebastian Farquhar – Project Manager at the Future of Humanity Institute, Director of the Global Priorities Project, and Executive Director at The Centre for Effective Altruism, Stefan Schubert - Swedish Network for Evidence-Based Policy Founder, Haydn Belfield - Academic Project Administrator for the Centre for the Study of Existential Risk and Policy Associate to the University of Oxford’s Global Priorities Project, and a Senior Parliamentary Researcher to a British Shadow Cabinet Minister, Andrew Snyder-Beattie - Director of Research at the Future of Humanity Institute, University of Oxford, 1/23/2017, Global Priorities Project, “Existential Risk: Diplomacy and Governance”, </w:t>
      </w:r>
      <w:hyperlink r:id="rId11" w:history="1">
        <w:r w:rsidRPr="00AF25F5">
          <w:rPr>
            <w:rFonts w:asciiTheme="minorHAnsi" w:hAnsiTheme="minorHAnsi" w:cstheme="minorHAnsi"/>
            <w:sz w:val="8"/>
            <w:szCs w:val="12"/>
          </w:rPr>
          <w:t>https://www.fhi.ox.ac.uk/wp-content/uploads/Existential-Risks-2017-01-23.pdf</w:t>
        </w:r>
      </w:hyperlink>
      <w:r w:rsidRPr="00AF25F5">
        <w:rPr>
          <w:rFonts w:asciiTheme="minorHAnsi" w:hAnsiTheme="minorHAnsi" w:cstheme="minorHAnsi"/>
          <w:sz w:val="8"/>
          <w:szCs w:val="12"/>
        </w:rPr>
        <w:t>, accessed 9/2/17, DL)</w:t>
      </w:r>
    </w:p>
    <w:p w14:paraId="47364CEB" w14:textId="77777777" w:rsidR="00AF25F5" w:rsidRPr="005475F1" w:rsidRDefault="00AF25F5" w:rsidP="00AF25F5">
      <w:pPr>
        <w:rPr>
          <w:rFonts w:asciiTheme="minorHAnsi" w:hAnsiTheme="minorHAnsi" w:cstheme="minorHAnsi"/>
          <w:sz w:val="8"/>
        </w:rPr>
      </w:pPr>
      <w:r w:rsidRPr="005475F1">
        <w:rPr>
          <w:rFonts w:asciiTheme="minorHAnsi" w:hAnsiTheme="minorHAnsi" w:cstheme="minorHAnsi"/>
          <w:sz w:val="8"/>
        </w:rPr>
        <w:t xml:space="preserve">In this argument, it seems that Parfit is assuming that the survivors of a nuclear war that kills 99% of the population would eventually be able to recover </w:t>
      </w:r>
      <w:proofErr w:type="spellStart"/>
      <w:r w:rsidRPr="005475F1">
        <w:rPr>
          <w:rFonts w:asciiTheme="minorHAnsi" w:hAnsiTheme="minorHAnsi" w:cstheme="minorHAnsi"/>
          <w:sz w:val="8"/>
        </w:rPr>
        <w:t>civilisation</w:t>
      </w:r>
      <w:proofErr w:type="spellEnd"/>
      <w:r w:rsidRPr="005475F1">
        <w:rPr>
          <w:rFonts w:asciiTheme="minorHAnsi" w:hAnsiTheme="minorHAnsi" w:cstheme="minorHAnsi"/>
          <w:sz w:val="8"/>
        </w:rPr>
        <w:t xml:space="preserve"> without long-term effect. As we have seen, this may not be a safe assumption – but for the purposes of this thought experiment, the point stands. </w:t>
      </w:r>
      <w:r w:rsidRPr="005475F1">
        <w:rPr>
          <w:rFonts w:asciiTheme="minorHAnsi" w:hAnsiTheme="minorHAnsi" w:cstheme="minorHAnsi"/>
          <w:b/>
          <w:sz w:val="22"/>
          <w:u w:val="single"/>
        </w:rPr>
        <w:t xml:space="preserve">What makes </w:t>
      </w:r>
      <w:r w:rsidRPr="005475F1">
        <w:rPr>
          <w:rFonts w:asciiTheme="minorHAnsi" w:hAnsiTheme="minorHAnsi" w:cstheme="minorHAnsi"/>
          <w:b/>
          <w:sz w:val="22"/>
          <w:highlight w:val="green"/>
          <w:u w:val="single"/>
        </w:rPr>
        <w:t>existential catastrophes</w:t>
      </w:r>
      <w:r w:rsidRPr="005475F1">
        <w:rPr>
          <w:rFonts w:asciiTheme="minorHAnsi" w:hAnsiTheme="minorHAnsi" w:cstheme="minorHAnsi"/>
          <w:b/>
          <w:sz w:val="22"/>
          <w:u w:val="single"/>
        </w:rPr>
        <w:t xml:space="preserve"> especially bad is that they would “</w:t>
      </w:r>
      <w:r w:rsidRPr="005475F1">
        <w:rPr>
          <w:rFonts w:asciiTheme="minorHAnsi" w:hAnsiTheme="minorHAnsi" w:cstheme="minorHAnsi"/>
          <w:b/>
          <w:sz w:val="22"/>
          <w:highlight w:val="green"/>
          <w:u w:val="single"/>
        </w:rPr>
        <w:t>destroy the future</w:t>
      </w:r>
      <w:r w:rsidRPr="005475F1">
        <w:rPr>
          <w:rFonts w:asciiTheme="minorHAnsi" w:hAnsiTheme="minorHAnsi" w:cstheme="minorHAnsi"/>
          <w:b/>
          <w:sz w:val="22"/>
          <w:u w:val="single"/>
        </w:rPr>
        <w:t>,” as</w:t>
      </w:r>
      <w:r w:rsidRPr="005475F1">
        <w:rPr>
          <w:rFonts w:asciiTheme="minorHAnsi" w:hAnsiTheme="minorHAnsi" w:cstheme="minorHAnsi"/>
          <w:sz w:val="8"/>
        </w:rPr>
        <w:t xml:space="preserve"> another Oxford philosopher, Nick </w:t>
      </w:r>
      <w:r w:rsidRPr="005475F1">
        <w:rPr>
          <w:rFonts w:asciiTheme="minorHAnsi" w:hAnsiTheme="minorHAnsi" w:cstheme="minorHAnsi"/>
          <w:b/>
          <w:i/>
          <w:iCs/>
          <w:u w:val="single"/>
          <w:bdr w:val="single" w:sz="24" w:space="0" w:color="auto"/>
        </w:rPr>
        <w:t>Bostrom</w:t>
      </w:r>
      <w:r w:rsidRPr="005475F1">
        <w:rPr>
          <w:rFonts w:asciiTheme="minorHAnsi" w:hAnsiTheme="minorHAnsi" w:cstheme="minorHAnsi"/>
          <w:b/>
          <w:sz w:val="22"/>
          <w:u w:val="single"/>
        </w:rPr>
        <w:t>, puts it</w:t>
      </w:r>
      <w:r w:rsidRPr="005475F1">
        <w:rPr>
          <w:rFonts w:asciiTheme="minorHAnsi" w:hAnsiTheme="minorHAnsi" w:cstheme="minorHAnsi"/>
          <w:sz w:val="8"/>
        </w:rPr>
        <w:t xml:space="preserve">.66 </w:t>
      </w:r>
      <w:r w:rsidRPr="005475F1">
        <w:rPr>
          <w:rFonts w:asciiTheme="minorHAnsi" w:hAnsiTheme="minorHAnsi" w:cstheme="minorHAnsi"/>
          <w:b/>
          <w:sz w:val="22"/>
          <w:highlight w:val="green"/>
          <w:u w:val="single"/>
        </w:rPr>
        <w:t>This</w:t>
      </w:r>
      <w:r w:rsidRPr="005475F1">
        <w:rPr>
          <w:rFonts w:asciiTheme="minorHAnsi" w:hAnsiTheme="minorHAnsi" w:cstheme="minorHAnsi"/>
          <w:b/>
          <w:sz w:val="22"/>
          <w:u w:val="single"/>
        </w:rPr>
        <w:t xml:space="preserve"> future </w:t>
      </w:r>
      <w:r w:rsidRPr="005475F1">
        <w:rPr>
          <w:rFonts w:asciiTheme="minorHAnsi" w:hAnsiTheme="minorHAnsi" w:cstheme="minorHAnsi"/>
          <w:b/>
          <w:sz w:val="22"/>
          <w:highlight w:val="green"/>
          <w:u w:val="single"/>
        </w:rPr>
        <w:t>could</w:t>
      </w:r>
      <w:r w:rsidRPr="005475F1">
        <w:rPr>
          <w:rFonts w:asciiTheme="minorHAnsi" w:hAnsiTheme="minorHAnsi" w:cstheme="minorHAnsi"/>
          <w:b/>
          <w:sz w:val="22"/>
          <w:u w:val="single"/>
        </w:rPr>
        <w:t xml:space="preserve"> potentially </w:t>
      </w:r>
      <w:r w:rsidRPr="005475F1">
        <w:rPr>
          <w:rFonts w:asciiTheme="minorHAnsi" w:hAnsiTheme="minorHAnsi" w:cstheme="minorHAnsi"/>
          <w:b/>
          <w:sz w:val="22"/>
          <w:highlight w:val="green"/>
          <w:u w:val="single"/>
        </w:rPr>
        <w:t>be extremely long and</w:t>
      </w:r>
      <w:r w:rsidRPr="005475F1">
        <w:rPr>
          <w:rFonts w:asciiTheme="minorHAnsi" w:hAnsiTheme="minorHAnsi" w:cstheme="minorHAnsi"/>
          <w:b/>
          <w:sz w:val="22"/>
          <w:u w:val="single"/>
        </w:rPr>
        <w:t xml:space="preserve"> full of </w:t>
      </w:r>
      <w:r w:rsidRPr="005475F1">
        <w:rPr>
          <w:rFonts w:asciiTheme="minorHAnsi" w:hAnsiTheme="minorHAnsi" w:cstheme="minorHAnsi"/>
          <w:b/>
          <w:sz w:val="22"/>
          <w:highlight w:val="green"/>
          <w:u w:val="single"/>
        </w:rPr>
        <w:t>flourishing</w:t>
      </w:r>
      <w:r w:rsidRPr="005475F1">
        <w:rPr>
          <w:rFonts w:asciiTheme="minorHAnsi" w:hAnsiTheme="minorHAnsi" w:cstheme="minorHAnsi"/>
          <w:sz w:val="8"/>
        </w:rPr>
        <w:t xml:space="preserve">, </w:t>
      </w:r>
      <w:r w:rsidRPr="005475F1">
        <w:rPr>
          <w:rFonts w:asciiTheme="minorHAnsi" w:hAnsiTheme="minorHAnsi" w:cstheme="minorHAnsi"/>
          <w:b/>
          <w:sz w:val="22"/>
          <w:u w:val="single"/>
        </w:rPr>
        <w:t>and would therefore have extremely large value</w:t>
      </w:r>
      <w:r w:rsidRPr="005475F1">
        <w:rPr>
          <w:rFonts w:asciiTheme="minorHAnsi" w:hAnsiTheme="minorHAnsi" w:cstheme="minorHAnsi"/>
          <w:sz w:val="8"/>
        </w:rPr>
        <w:t xml:space="preserve">. </w:t>
      </w:r>
      <w:r w:rsidRPr="005475F1">
        <w:rPr>
          <w:rFonts w:asciiTheme="minorHAnsi" w:hAnsiTheme="minorHAnsi" w:cstheme="minorHAnsi"/>
          <w:b/>
          <w:sz w:val="22"/>
          <w:u w:val="single"/>
        </w:rPr>
        <w:t>In standard risk analysis, when working out how to respond to risk, we work out</w:t>
      </w:r>
      <w:r w:rsidRPr="005475F1">
        <w:rPr>
          <w:rFonts w:asciiTheme="minorHAnsi" w:hAnsiTheme="minorHAnsi" w:cstheme="minorHAnsi"/>
          <w:sz w:val="8"/>
        </w:rPr>
        <w:t xml:space="preserve"> the </w:t>
      </w:r>
      <w:r w:rsidRPr="005475F1">
        <w:rPr>
          <w:rFonts w:asciiTheme="minorHAnsi" w:hAnsiTheme="minorHAnsi" w:cstheme="minorHAnsi"/>
          <w:b/>
          <w:sz w:val="22"/>
          <w:u w:val="single"/>
        </w:rPr>
        <w:t>expected value</w:t>
      </w:r>
      <w:r w:rsidRPr="005475F1">
        <w:rPr>
          <w:rFonts w:asciiTheme="minorHAnsi" w:hAnsiTheme="minorHAnsi" w:cstheme="minorHAnsi"/>
          <w:sz w:val="8"/>
        </w:rPr>
        <w:t xml:space="preserve"> of risk reduction, </w:t>
      </w:r>
      <w:r w:rsidRPr="005475F1">
        <w:rPr>
          <w:rFonts w:asciiTheme="minorHAnsi" w:hAnsiTheme="minorHAnsi" w:cstheme="minorHAnsi"/>
          <w:b/>
          <w:sz w:val="22"/>
          <w:u w:val="single"/>
        </w:rPr>
        <w:t>by weighing</w:t>
      </w:r>
      <w:r w:rsidRPr="005475F1">
        <w:rPr>
          <w:rFonts w:asciiTheme="minorHAnsi" w:hAnsiTheme="minorHAnsi" w:cstheme="minorHAnsi"/>
          <w:sz w:val="8"/>
        </w:rPr>
        <w:t xml:space="preserve"> the </w:t>
      </w:r>
      <w:r w:rsidRPr="005475F1">
        <w:rPr>
          <w:rFonts w:asciiTheme="minorHAnsi" w:hAnsiTheme="minorHAnsi" w:cstheme="minorHAnsi"/>
          <w:b/>
          <w:sz w:val="22"/>
          <w:u w:val="single"/>
        </w:rPr>
        <w:t>probability</w:t>
      </w:r>
      <w:r w:rsidRPr="005475F1">
        <w:rPr>
          <w:rFonts w:asciiTheme="minorHAnsi" w:hAnsiTheme="minorHAnsi" w:cstheme="minorHAnsi"/>
          <w:sz w:val="8"/>
        </w:rPr>
        <w:t xml:space="preserve"> that an action will prevent an adverse event </w:t>
      </w:r>
      <w:r w:rsidRPr="005475F1">
        <w:rPr>
          <w:rFonts w:asciiTheme="minorHAnsi" w:hAnsiTheme="minorHAnsi" w:cstheme="minorHAnsi"/>
          <w:b/>
          <w:sz w:val="22"/>
          <w:u w:val="single"/>
        </w:rPr>
        <w:t>against</w:t>
      </w:r>
      <w:r w:rsidRPr="005475F1">
        <w:rPr>
          <w:rFonts w:asciiTheme="minorHAnsi" w:hAnsiTheme="minorHAnsi" w:cstheme="minorHAnsi"/>
          <w:sz w:val="8"/>
        </w:rPr>
        <w:t xml:space="preserve"> the </w:t>
      </w:r>
      <w:r w:rsidRPr="005475F1">
        <w:rPr>
          <w:rFonts w:asciiTheme="minorHAnsi" w:hAnsiTheme="minorHAnsi" w:cstheme="minorHAnsi"/>
          <w:b/>
          <w:sz w:val="22"/>
          <w:u w:val="single"/>
        </w:rPr>
        <w:t>severity</w:t>
      </w:r>
      <w:r w:rsidRPr="005475F1">
        <w:rPr>
          <w:rFonts w:asciiTheme="minorHAnsi" w:hAnsiTheme="minorHAnsi" w:cstheme="minorHAnsi"/>
          <w:sz w:val="8"/>
        </w:rPr>
        <w:t xml:space="preserve"> of the event. </w:t>
      </w:r>
      <w:r w:rsidRPr="005475F1">
        <w:rPr>
          <w:rFonts w:asciiTheme="minorHAnsi" w:hAnsiTheme="minorHAnsi" w:cstheme="minorHAnsi"/>
          <w:b/>
          <w:sz w:val="22"/>
          <w:u w:val="single"/>
        </w:rPr>
        <w:t>Because</w:t>
      </w:r>
      <w:r w:rsidRPr="005475F1">
        <w:rPr>
          <w:rFonts w:asciiTheme="minorHAnsi" w:hAnsiTheme="minorHAnsi" w:cstheme="minorHAnsi"/>
          <w:sz w:val="8"/>
        </w:rPr>
        <w:t xml:space="preserve"> the </w:t>
      </w:r>
      <w:r w:rsidRPr="005475F1">
        <w:rPr>
          <w:rFonts w:asciiTheme="minorHAnsi" w:hAnsiTheme="minorHAnsi" w:cstheme="minorHAnsi"/>
          <w:b/>
          <w:sz w:val="22"/>
          <w:u w:val="single"/>
        </w:rPr>
        <w:t xml:space="preserve">value of preventing existential catastrophe is so vast, </w:t>
      </w:r>
      <w:r w:rsidRPr="005475F1">
        <w:rPr>
          <w:rFonts w:asciiTheme="minorHAnsi" w:hAnsiTheme="minorHAnsi" w:cstheme="minorHAnsi"/>
          <w:b/>
          <w:sz w:val="22"/>
          <w:highlight w:val="green"/>
          <w:u w:val="single"/>
        </w:rPr>
        <w:t>even</w:t>
      </w:r>
      <w:r w:rsidRPr="005475F1">
        <w:rPr>
          <w:rFonts w:asciiTheme="minorHAnsi" w:hAnsiTheme="minorHAnsi" w:cstheme="minorHAnsi"/>
          <w:b/>
          <w:sz w:val="22"/>
          <w:u w:val="single"/>
        </w:rPr>
        <w:t xml:space="preserve"> a </w:t>
      </w:r>
      <w:r w:rsidRPr="005475F1">
        <w:rPr>
          <w:rFonts w:asciiTheme="minorHAnsi" w:hAnsiTheme="minorHAnsi" w:cstheme="minorHAnsi"/>
          <w:b/>
          <w:sz w:val="22"/>
          <w:highlight w:val="green"/>
          <w:u w:val="single"/>
        </w:rPr>
        <w:t>tiny probability of prevention</w:t>
      </w:r>
      <w:r w:rsidRPr="005475F1">
        <w:rPr>
          <w:rFonts w:asciiTheme="minorHAnsi" w:hAnsiTheme="minorHAnsi" w:cstheme="minorHAnsi"/>
          <w:b/>
          <w:sz w:val="22"/>
          <w:u w:val="single"/>
        </w:rPr>
        <w:t xml:space="preserve"> </w:t>
      </w:r>
      <w:r w:rsidRPr="005475F1">
        <w:rPr>
          <w:rFonts w:asciiTheme="minorHAnsi" w:hAnsiTheme="minorHAnsi" w:cstheme="minorHAnsi"/>
          <w:b/>
          <w:sz w:val="22"/>
          <w:highlight w:val="green"/>
          <w:u w:val="single"/>
        </w:rPr>
        <w:t xml:space="preserve">has </w:t>
      </w:r>
      <w:proofErr w:type="gramStart"/>
      <w:r w:rsidRPr="005475F1">
        <w:rPr>
          <w:rFonts w:asciiTheme="minorHAnsi" w:hAnsiTheme="minorHAnsi" w:cstheme="minorHAnsi"/>
          <w:b/>
          <w:sz w:val="22"/>
          <w:highlight w:val="green"/>
          <w:u w:val="single"/>
        </w:rPr>
        <w:t>huge</w:t>
      </w:r>
      <w:r w:rsidRPr="005475F1">
        <w:rPr>
          <w:rFonts w:asciiTheme="minorHAnsi" w:hAnsiTheme="minorHAnsi" w:cstheme="minorHAnsi"/>
          <w:b/>
          <w:sz w:val="22"/>
          <w:u w:val="single"/>
        </w:rPr>
        <w:t xml:space="preserve"> expected</w:t>
      </w:r>
      <w:proofErr w:type="gramEnd"/>
      <w:r w:rsidRPr="005475F1">
        <w:rPr>
          <w:rFonts w:asciiTheme="minorHAnsi" w:hAnsiTheme="minorHAnsi" w:cstheme="minorHAnsi"/>
          <w:b/>
          <w:sz w:val="22"/>
          <w:u w:val="single"/>
        </w:rPr>
        <w:t xml:space="preserve"> </w:t>
      </w:r>
      <w:r w:rsidRPr="005475F1">
        <w:rPr>
          <w:rFonts w:asciiTheme="minorHAnsi" w:hAnsiTheme="minorHAnsi" w:cstheme="minorHAnsi"/>
          <w:b/>
          <w:sz w:val="22"/>
          <w:highlight w:val="green"/>
          <w:u w:val="single"/>
        </w:rPr>
        <w:t>value</w:t>
      </w:r>
      <w:r w:rsidRPr="005475F1">
        <w:rPr>
          <w:rFonts w:asciiTheme="minorHAnsi" w:hAnsiTheme="minorHAnsi" w:cstheme="minorHAnsi"/>
          <w:sz w:val="8"/>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5475F1">
        <w:rPr>
          <w:rFonts w:asciiTheme="minorHAnsi" w:hAnsiTheme="minorHAnsi" w:cstheme="minorHAnsi"/>
          <w:b/>
          <w:sz w:val="22"/>
          <w:u w:val="single"/>
        </w:rPr>
        <w:t>Justifications</w:t>
      </w:r>
      <w:r w:rsidRPr="005475F1">
        <w:rPr>
          <w:rFonts w:asciiTheme="minorHAnsi" w:hAnsiTheme="minorHAnsi" w:cstheme="minorHAnsi"/>
          <w:sz w:val="8"/>
        </w:rPr>
        <w:t xml:space="preserve"> for this policy usually </w:t>
      </w:r>
      <w:r w:rsidRPr="005475F1">
        <w:rPr>
          <w:rFonts w:asciiTheme="minorHAnsi" w:hAnsiTheme="minorHAnsi" w:cstheme="minorHAnsi"/>
          <w:b/>
          <w:sz w:val="22"/>
          <w:u w:val="single"/>
        </w:rPr>
        <w:t>appeal to principles of intergenerational equity according to which future generations ought to get as much protection as current generations</w:t>
      </w:r>
      <w:r w:rsidRPr="005475F1">
        <w:rPr>
          <w:rFonts w:asciiTheme="minorHAnsi" w:hAnsiTheme="minorHAnsi" w:cstheme="minorHAnsi"/>
          <w:sz w:val="8"/>
        </w:rPr>
        <w:t xml:space="preserve">.70 Similarly, </w:t>
      </w:r>
      <w:r w:rsidRPr="005475F1">
        <w:rPr>
          <w:rFonts w:asciiTheme="minorHAnsi" w:hAnsiTheme="minorHAnsi" w:cstheme="minorHAnsi"/>
          <w:b/>
          <w:sz w:val="22"/>
          <w:u w:val="single"/>
        </w:rPr>
        <w:t>widely accepted norms of sustainable development require development that meets the needs of the current generation without compromising the ability of future generations to meet their own needs</w:t>
      </w:r>
      <w:r w:rsidRPr="005475F1">
        <w:rPr>
          <w:rFonts w:asciiTheme="minorHAnsi" w:hAnsiTheme="minorHAnsi" w:cstheme="minorHAnsi"/>
          <w:sz w:val="8"/>
        </w:rPr>
        <w:t xml:space="preserve">.71 However, when it comes to existential risk, it would seem that </w:t>
      </w:r>
      <w:r w:rsidRPr="005475F1">
        <w:rPr>
          <w:rFonts w:asciiTheme="minorHAnsi" w:hAnsiTheme="minorHAnsi" w:cstheme="minorHAnsi"/>
          <w:b/>
          <w:sz w:val="22"/>
          <w:u w:val="single"/>
        </w:rPr>
        <w:t>we fail to live up to principles of intergenerational equity</w:t>
      </w:r>
      <w:r w:rsidRPr="005475F1">
        <w:rPr>
          <w:rFonts w:asciiTheme="minorHAnsi" w:hAnsiTheme="minorHAnsi" w:cstheme="minorHAnsi"/>
          <w:sz w:val="8"/>
        </w:rPr>
        <w:t xml:space="preserve">. </w:t>
      </w:r>
      <w:r w:rsidRPr="005475F1">
        <w:rPr>
          <w:rFonts w:asciiTheme="minorHAnsi" w:hAnsiTheme="minorHAnsi" w:cstheme="minorHAnsi"/>
          <w:b/>
          <w:sz w:val="22"/>
          <w:u w:val="single"/>
        </w:rPr>
        <w:t xml:space="preserve">Existential </w:t>
      </w:r>
      <w:r w:rsidRPr="005475F1">
        <w:rPr>
          <w:rFonts w:asciiTheme="minorHAnsi" w:hAnsiTheme="minorHAnsi" w:cstheme="minorHAnsi"/>
          <w:b/>
          <w:sz w:val="22"/>
          <w:highlight w:val="green"/>
          <w:u w:val="single"/>
        </w:rPr>
        <w:t>catastrophe</w:t>
      </w:r>
      <w:r w:rsidRPr="005475F1">
        <w:rPr>
          <w:rFonts w:asciiTheme="minorHAnsi" w:hAnsiTheme="minorHAnsi" w:cstheme="minorHAnsi"/>
          <w:b/>
          <w:sz w:val="22"/>
          <w:u w:val="single"/>
        </w:rPr>
        <w:t xml:space="preserve"> would not only </w:t>
      </w:r>
      <w:r w:rsidRPr="005475F1">
        <w:rPr>
          <w:rFonts w:asciiTheme="minorHAnsi" w:hAnsiTheme="minorHAnsi" w:cstheme="minorHAnsi"/>
          <w:b/>
          <w:sz w:val="22"/>
          <w:highlight w:val="green"/>
          <w:u w:val="single"/>
        </w:rPr>
        <w:t>give future generations</w:t>
      </w:r>
      <w:r w:rsidRPr="005475F1">
        <w:rPr>
          <w:rFonts w:asciiTheme="minorHAnsi" w:hAnsiTheme="minorHAnsi" w:cstheme="minorHAnsi"/>
          <w:b/>
          <w:sz w:val="22"/>
          <w:u w:val="single"/>
        </w:rPr>
        <w:t xml:space="preserve"> less than the current generations; </w:t>
      </w:r>
      <w:r w:rsidRPr="005475F1">
        <w:rPr>
          <w:rFonts w:asciiTheme="minorHAnsi" w:hAnsiTheme="minorHAnsi" w:cstheme="minorHAnsi"/>
          <w:b/>
          <w:iCs/>
          <w:u w:val="single"/>
          <w:bdr w:val="single" w:sz="24" w:space="0" w:color="auto"/>
        </w:rPr>
        <w:t xml:space="preserve">it would give them </w:t>
      </w:r>
      <w:r w:rsidRPr="005475F1">
        <w:rPr>
          <w:rFonts w:asciiTheme="minorHAnsi" w:hAnsiTheme="minorHAnsi" w:cstheme="minorHAnsi"/>
          <w:b/>
          <w:iCs/>
          <w:highlight w:val="green"/>
          <w:u w:val="single"/>
          <w:bdr w:val="single" w:sz="24" w:space="0" w:color="auto"/>
        </w:rPr>
        <w:t>nothing</w:t>
      </w:r>
      <w:r w:rsidRPr="005475F1">
        <w:rPr>
          <w:rFonts w:asciiTheme="minorHAnsi" w:hAnsiTheme="minorHAnsi" w:cstheme="minorHAnsi"/>
          <w:sz w:val="8"/>
        </w:rPr>
        <w:t xml:space="preserve">. Indeed, </w:t>
      </w:r>
      <w:r w:rsidRPr="005475F1">
        <w:rPr>
          <w:rFonts w:asciiTheme="minorHAnsi" w:hAnsiTheme="minorHAnsi" w:cstheme="minorHAnsi"/>
          <w:b/>
          <w:sz w:val="22"/>
          <w:u w:val="single"/>
        </w:rPr>
        <w:t xml:space="preserve">reducing existential risk plausibly has a quite low cost for us in comparison with the </w:t>
      </w:r>
      <w:proofErr w:type="gramStart"/>
      <w:r w:rsidRPr="005475F1">
        <w:rPr>
          <w:rFonts w:asciiTheme="minorHAnsi" w:hAnsiTheme="minorHAnsi" w:cstheme="minorHAnsi"/>
          <w:b/>
          <w:sz w:val="22"/>
          <w:u w:val="single"/>
        </w:rPr>
        <w:t>huge expected</w:t>
      </w:r>
      <w:proofErr w:type="gramEnd"/>
      <w:r w:rsidRPr="005475F1">
        <w:rPr>
          <w:rFonts w:asciiTheme="minorHAnsi" w:hAnsiTheme="minorHAnsi" w:cstheme="minorHAnsi"/>
          <w:b/>
          <w:sz w:val="22"/>
          <w:u w:val="single"/>
        </w:rPr>
        <w:t xml:space="preserve"> value it has for future generations</w:t>
      </w:r>
      <w:r w:rsidRPr="005475F1">
        <w:rPr>
          <w:rFonts w:asciiTheme="minorHAnsi" w:hAnsiTheme="minorHAnsi" w:cstheme="minorHAnsi"/>
          <w:sz w:val="8"/>
        </w:rPr>
        <w:t xml:space="preserve">. </w:t>
      </w:r>
      <w:proofErr w:type="gramStart"/>
      <w:r w:rsidRPr="005475F1">
        <w:rPr>
          <w:rFonts w:asciiTheme="minorHAnsi" w:hAnsiTheme="minorHAnsi" w:cstheme="minorHAnsi"/>
          <w:sz w:val="8"/>
        </w:rPr>
        <w:t>In spite of</w:t>
      </w:r>
      <w:proofErr w:type="gramEnd"/>
      <w:r w:rsidRPr="005475F1">
        <w:rPr>
          <w:rFonts w:asciiTheme="minorHAnsi" w:hAnsiTheme="minorHAnsi" w:cstheme="minorHAnsi"/>
          <w:sz w:val="8"/>
        </w:rPr>
        <w:t xml:space="preserve"> this, relatively </w:t>
      </w:r>
      <w:r w:rsidRPr="005475F1">
        <w:rPr>
          <w:rFonts w:asciiTheme="minorHAnsi" w:hAnsiTheme="minorHAnsi" w:cstheme="minorHAnsi"/>
          <w:b/>
          <w:sz w:val="22"/>
          <w:u w:val="single"/>
        </w:rPr>
        <w:t>little is done to reduce existential risk.</w:t>
      </w:r>
      <w:r w:rsidRPr="005475F1">
        <w:rPr>
          <w:rFonts w:asciiTheme="minorHAnsi" w:hAnsiTheme="minorHAnsi" w:cstheme="minorHAnsi"/>
          <w:sz w:val="8"/>
        </w:rPr>
        <w:t xml:space="preserve"> Unless we give up on norms of intergenerational equity, they give us a strong case for significantly increasing our efforts to reduce existential risks. 1.3. WHY EXISTENTIAL RISKS MAY BE SYSTEMATICALLY UNDERINVESTED IN, AND THE ROLE OF THE INTERNATIONAL COMMUNITY In spite of the importance of existential risk reduction, it probably receives less attention than is warranted. As a result, concerted international cooperation is required if we are to receive adequate protection from existential risks. 1.3.1. </w:t>
      </w:r>
      <w:r w:rsidRPr="005475F1">
        <w:rPr>
          <w:rFonts w:asciiTheme="minorHAnsi" w:hAnsiTheme="minorHAnsi" w:cstheme="minorHAnsi"/>
          <w:b/>
          <w:sz w:val="22"/>
          <w:u w:val="single"/>
        </w:rPr>
        <w:t>Why existential risks are likely to be underinvested in</w:t>
      </w:r>
      <w:r w:rsidRPr="005475F1">
        <w:rPr>
          <w:rFonts w:asciiTheme="minorHAnsi" w:hAnsiTheme="minorHAnsi" w:cstheme="minorHAnsi"/>
          <w:sz w:val="8"/>
        </w:rPr>
        <w:t xml:space="preserve"> </w:t>
      </w:r>
      <w:r w:rsidRPr="005475F1">
        <w:rPr>
          <w:rFonts w:asciiTheme="minorHAnsi" w:hAnsiTheme="minorHAnsi" w:cstheme="minorHAnsi"/>
          <w:b/>
          <w:sz w:val="22"/>
          <w:u w:val="single"/>
        </w:rPr>
        <w:t xml:space="preserve">There are several reasons why existential </w:t>
      </w:r>
      <w:r w:rsidRPr="005475F1">
        <w:rPr>
          <w:rFonts w:asciiTheme="minorHAnsi" w:hAnsiTheme="minorHAnsi" w:cstheme="minorHAnsi"/>
          <w:b/>
          <w:sz w:val="22"/>
          <w:highlight w:val="green"/>
          <w:u w:val="single"/>
        </w:rPr>
        <w:t>risk reduction is</w:t>
      </w:r>
      <w:r w:rsidRPr="005475F1">
        <w:rPr>
          <w:rFonts w:asciiTheme="minorHAnsi" w:hAnsiTheme="minorHAnsi" w:cstheme="minorHAnsi"/>
          <w:sz w:val="8"/>
        </w:rPr>
        <w:t xml:space="preserve"> likely to be </w:t>
      </w:r>
      <w:r w:rsidRPr="005475F1">
        <w:rPr>
          <w:rFonts w:asciiTheme="minorHAnsi" w:hAnsiTheme="minorHAnsi" w:cstheme="minorHAnsi"/>
          <w:b/>
          <w:sz w:val="22"/>
          <w:u w:val="single"/>
        </w:rPr>
        <w:t>underinvested in</w:t>
      </w:r>
      <w:r w:rsidRPr="005475F1">
        <w:rPr>
          <w:rFonts w:asciiTheme="minorHAnsi" w:hAnsiTheme="minorHAnsi" w:cstheme="minorHAnsi"/>
          <w:sz w:val="8"/>
        </w:rPr>
        <w:t xml:space="preserve">. Firstly, </w:t>
      </w:r>
      <w:r w:rsidRPr="005475F1">
        <w:rPr>
          <w:rFonts w:asciiTheme="minorHAnsi" w:hAnsiTheme="minorHAnsi" w:cstheme="minorHAnsi"/>
          <w:b/>
          <w:iCs/>
          <w:u w:val="single"/>
          <w:bdr w:val="single" w:sz="24" w:space="0" w:color="auto"/>
        </w:rPr>
        <w:t xml:space="preserve">it </w:t>
      </w:r>
      <w:r w:rsidRPr="005475F1">
        <w:rPr>
          <w:rFonts w:asciiTheme="minorHAnsi" w:hAnsiTheme="minorHAnsi" w:cstheme="minorHAnsi"/>
          <w:b/>
          <w:iCs/>
          <w:highlight w:val="green"/>
          <w:u w:val="single"/>
          <w:bdr w:val="single" w:sz="24" w:space="0" w:color="auto"/>
        </w:rPr>
        <w:t>is a global public good</w:t>
      </w:r>
      <w:r w:rsidRPr="005475F1">
        <w:rPr>
          <w:rFonts w:asciiTheme="minorHAnsi" w:hAnsiTheme="minorHAnsi" w:cstheme="minorHAnsi"/>
          <w:sz w:val="8"/>
        </w:rPr>
        <w:t xml:space="preserve">. Economic </w:t>
      </w:r>
      <w:r w:rsidRPr="005475F1">
        <w:rPr>
          <w:rFonts w:asciiTheme="minorHAnsi" w:hAnsiTheme="minorHAnsi" w:cstheme="minorHAnsi"/>
          <w:b/>
          <w:sz w:val="22"/>
          <w:u w:val="single"/>
        </w:rPr>
        <w:t>theory predicts that such goods tend to be underprovided</w:t>
      </w:r>
      <w:r w:rsidRPr="005475F1">
        <w:rPr>
          <w:rFonts w:asciiTheme="minorHAnsi" w:hAnsiTheme="minorHAnsi" w:cstheme="minorHAnsi"/>
          <w:sz w:val="8"/>
        </w:rPr>
        <w:t xml:space="preserve">. The </w:t>
      </w:r>
      <w:r w:rsidRPr="005475F1">
        <w:rPr>
          <w:rFonts w:asciiTheme="minorHAnsi" w:hAnsiTheme="minorHAnsi" w:cstheme="minorHAnsi"/>
          <w:b/>
          <w:iCs/>
          <w:highlight w:val="green"/>
          <w:u w:val="single"/>
          <w:bdr w:val="single" w:sz="24" w:space="0" w:color="auto"/>
        </w:rPr>
        <w:t>benefits</w:t>
      </w:r>
      <w:r w:rsidRPr="005475F1">
        <w:rPr>
          <w:rFonts w:asciiTheme="minorHAnsi" w:hAnsiTheme="minorHAnsi" w:cstheme="minorHAnsi"/>
          <w:b/>
          <w:sz w:val="22"/>
          <w:u w:val="single"/>
        </w:rPr>
        <w:t xml:space="preserve"> of existential risk reduction </w:t>
      </w:r>
      <w:r w:rsidRPr="005475F1">
        <w:rPr>
          <w:rFonts w:asciiTheme="minorHAnsi" w:hAnsiTheme="minorHAnsi" w:cstheme="minorHAnsi"/>
          <w:b/>
          <w:iCs/>
          <w:highlight w:val="green"/>
          <w:u w:val="single"/>
          <w:bdr w:val="single" w:sz="24" w:space="0" w:color="auto"/>
        </w:rPr>
        <w:t>are widely and indivisibly dispersed</w:t>
      </w:r>
      <w:r w:rsidRPr="005475F1">
        <w:rPr>
          <w:rFonts w:asciiTheme="minorHAnsi" w:hAnsiTheme="minorHAnsi" w:cstheme="minorHAnsi"/>
          <w:b/>
          <w:sz w:val="22"/>
          <w:highlight w:val="green"/>
          <w:u w:val="single"/>
        </w:rPr>
        <w:t xml:space="preserve"> around the globe</w:t>
      </w:r>
      <w:r w:rsidRPr="005475F1">
        <w:rPr>
          <w:rFonts w:asciiTheme="minorHAnsi" w:hAnsiTheme="minorHAnsi" w:cstheme="minorHAnsi"/>
          <w:b/>
          <w:sz w:val="22"/>
          <w:u w:val="single"/>
        </w:rPr>
        <w:t xml:space="preserve"> from the countries responsible for </w:t>
      </w:r>
      <w:proofErr w:type="gramStart"/>
      <w:r w:rsidRPr="005475F1">
        <w:rPr>
          <w:rFonts w:asciiTheme="minorHAnsi" w:hAnsiTheme="minorHAnsi" w:cstheme="minorHAnsi"/>
          <w:b/>
          <w:sz w:val="22"/>
          <w:u w:val="single"/>
        </w:rPr>
        <w:t>taking action</w:t>
      </w:r>
      <w:proofErr w:type="gramEnd"/>
      <w:r w:rsidRPr="005475F1">
        <w:rPr>
          <w:rFonts w:asciiTheme="minorHAnsi" w:hAnsiTheme="minorHAnsi" w:cstheme="minorHAnsi"/>
          <w:sz w:val="8"/>
        </w:rPr>
        <w:t xml:space="preserve">. </w:t>
      </w:r>
      <w:r w:rsidRPr="005475F1">
        <w:rPr>
          <w:rFonts w:asciiTheme="minorHAnsi" w:hAnsiTheme="minorHAnsi" w:cstheme="minorHAnsi"/>
          <w:b/>
          <w:sz w:val="22"/>
          <w:u w:val="single"/>
        </w:rPr>
        <w:t>Consequently, a country which reduces existential risk gains only a small portion of the benefits but bears</w:t>
      </w:r>
      <w:r w:rsidRPr="005475F1">
        <w:rPr>
          <w:rFonts w:asciiTheme="minorHAnsi" w:hAnsiTheme="minorHAnsi" w:cstheme="minorHAnsi"/>
          <w:sz w:val="8"/>
        </w:rPr>
        <w:t xml:space="preserve"> the </w:t>
      </w:r>
      <w:r w:rsidRPr="005475F1">
        <w:rPr>
          <w:rFonts w:asciiTheme="minorHAnsi" w:hAnsiTheme="minorHAnsi" w:cstheme="minorHAnsi"/>
          <w:b/>
          <w:sz w:val="22"/>
          <w:u w:val="single"/>
        </w:rPr>
        <w:t>full brunt of the costs</w:t>
      </w:r>
      <w:r w:rsidRPr="005475F1">
        <w:rPr>
          <w:rFonts w:asciiTheme="minorHAnsi" w:hAnsiTheme="minorHAnsi" w:cstheme="minorHAnsi"/>
          <w:sz w:val="8"/>
        </w:rPr>
        <w:t xml:space="preserve">. </w:t>
      </w:r>
      <w:r w:rsidRPr="005475F1">
        <w:rPr>
          <w:rFonts w:asciiTheme="minorHAnsi" w:hAnsiTheme="minorHAnsi" w:cstheme="minorHAnsi"/>
          <w:b/>
          <w:sz w:val="22"/>
          <w:u w:val="single"/>
        </w:rPr>
        <w:t>Countries thus have strong incentives to free ride</w:t>
      </w:r>
      <w:r w:rsidRPr="005475F1">
        <w:rPr>
          <w:rFonts w:asciiTheme="minorHAnsi" w:hAnsiTheme="minorHAnsi" w:cstheme="minorHAnsi"/>
          <w:sz w:val="8"/>
        </w:rPr>
        <w:t xml:space="preserve">, receiving the benefits of risk reduction without contributing. As a result, too </w:t>
      </w:r>
      <w:r w:rsidRPr="005475F1">
        <w:rPr>
          <w:rFonts w:asciiTheme="minorHAnsi" w:hAnsiTheme="minorHAnsi" w:cstheme="minorHAnsi"/>
          <w:b/>
          <w:sz w:val="22"/>
          <w:u w:val="single"/>
        </w:rPr>
        <w:t xml:space="preserve">few do what is </w:t>
      </w:r>
      <w:r w:rsidRPr="005475F1">
        <w:rPr>
          <w:rFonts w:asciiTheme="minorHAnsi" w:hAnsiTheme="minorHAnsi" w:cstheme="minorHAnsi"/>
          <w:b/>
          <w:sz w:val="22"/>
          <w:highlight w:val="green"/>
          <w:u w:val="single"/>
        </w:rPr>
        <w:t xml:space="preserve">in the </w:t>
      </w:r>
      <w:r w:rsidRPr="005475F1">
        <w:rPr>
          <w:rFonts w:asciiTheme="minorHAnsi" w:hAnsiTheme="minorHAnsi" w:cstheme="minorHAnsi"/>
          <w:b/>
          <w:iCs/>
          <w:highlight w:val="green"/>
          <w:u w:val="single"/>
          <w:bdr w:val="single" w:sz="24" w:space="0" w:color="auto"/>
        </w:rPr>
        <w:t>common interest</w:t>
      </w:r>
      <w:r w:rsidRPr="005475F1">
        <w:rPr>
          <w:rFonts w:asciiTheme="minorHAnsi" w:hAnsiTheme="minorHAnsi" w:cstheme="minorHAnsi"/>
          <w:sz w:val="8"/>
        </w:rPr>
        <w:t xml:space="preserve">. </w:t>
      </w:r>
      <w:r w:rsidRPr="005475F1">
        <w:rPr>
          <w:rFonts w:asciiTheme="minorHAnsi" w:hAnsiTheme="minorHAnsi" w:cstheme="minorHAnsi"/>
          <w:b/>
          <w:sz w:val="22"/>
          <w:u w:val="single"/>
        </w:rPr>
        <w:t>Secondly</w:t>
      </w:r>
      <w:r w:rsidRPr="005475F1">
        <w:rPr>
          <w:rFonts w:asciiTheme="minorHAnsi" w:hAnsiTheme="minorHAnsi" w:cstheme="minorHAnsi"/>
          <w:sz w:val="8"/>
        </w:rPr>
        <w:t xml:space="preserve">, as already suggested above, </w:t>
      </w:r>
      <w:r w:rsidRPr="005475F1">
        <w:rPr>
          <w:rFonts w:asciiTheme="minorHAnsi" w:hAnsiTheme="minorHAnsi" w:cstheme="minorHAnsi"/>
          <w:b/>
          <w:sz w:val="22"/>
          <w:u w:val="single"/>
        </w:rPr>
        <w:t xml:space="preserve">existential risk reduction is an </w:t>
      </w:r>
      <w:r w:rsidRPr="005475F1">
        <w:rPr>
          <w:rFonts w:asciiTheme="minorHAnsi" w:hAnsiTheme="minorHAnsi" w:cstheme="minorHAnsi"/>
          <w:b/>
          <w:iCs/>
          <w:u w:val="single"/>
          <w:bdr w:val="single" w:sz="24" w:space="0" w:color="auto"/>
        </w:rPr>
        <w:t>intergenerational public good</w:t>
      </w:r>
      <w:r w:rsidRPr="005475F1">
        <w:rPr>
          <w:rFonts w:asciiTheme="minorHAnsi" w:hAnsiTheme="minorHAnsi" w:cstheme="minorHAnsi"/>
          <w:b/>
          <w:sz w:val="22"/>
          <w:u w:val="single"/>
        </w:rPr>
        <w:t xml:space="preserve">: most of the </w:t>
      </w:r>
      <w:r w:rsidRPr="005475F1">
        <w:rPr>
          <w:rFonts w:asciiTheme="minorHAnsi" w:hAnsiTheme="minorHAnsi" w:cstheme="minorHAnsi"/>
          <w:b/>
          <w:iCs/>
          <w:highlight w:val="green"/>
          <w:u w:val="single"/>
          <w:bdr w:val="single" w:sz="24" w:space="0" w:color="auto"/>
        </w:rPr>
        <w:t>benefits are enjoyed by</w:t>
      </w:r>
      <w:r w:rsidRPr="005475F1">
        <w:rPr>
          <w:rFonts w:asciiTheme="minorHAnsi" w:hAnsiTheme="minorHAnsi" w:cstheme="minorHAnsi"/>
          <w:b/>
          <w:sz w:val="22"/>
          <w:u w:val="single"/>
        </w:rPr>
        <w:t xml:space="preserve"> future </w:t>
      </w:r>
      <w:r w:rsidRPr="005475F1">
        <w:rPr>
          <w:rFonts w:asciiTheme="minorHAnsi" w:hAnsiTheme="minorHAnsi" w:cstheme="minorHAnsi"/>
          <w:b/>
          <w:iCs/>
          <w:highlight w:val="green"/>
          <w:u w:val="single"/>
          <w:bdr w:val="single" w:sz="24" w:space="0" w:color="auto"/>
        </w:rPr>
        <w:t>generations who have no say in the political process</w:t>
      </w:r>
      <w:r w:rsidRPr="005475F1">
        <w:rPr>
          <w:rFonts w:asciiTheme="minorHAnsi" w:hAnsiTheme="minorHAnsi" w:cstheme="minorHAnsi"/>
          <w:b/>
          <w:sz w:val="22"/>
          <w:u w:val="single"/>
        </w:rPr>
        <w:t>.</w:t>
      </w:r>
      <w:r w:rsidRPr="005475F1">
        <w:rPr>
          <w:rFonts w:asciiTheme="minorHAnsi" w:hAnsiTheme="minorHAnsi" w:cstheme="minorHAnsi"/>
          <w:sz w:val="8"/>
        </w:rPr>
        <w:t xml:space="preserve"> </w:t>
      </w:r>
      <w:r w:rsidRPr="005475F1">
        <w:rPr>
          <w:rFonts w:asciiTheme="minorHAnsi" w:hAnsiTheme="minorHAnsi" w:cstheme="minorHAnsi"/>
          <w:b/>
          <w:sz w:val="22"/>
          <w:u w:val="single"/>
        </w:rPr>
        <w:t xml:space="preserve">For these goods, </w:t>
      </w:r>
      <w:r w:rsidRPr="005475F1">
        <w:rPr>
          <w:rFonts w:asciiTheme="minorHAnsi" w:hAnsiTheme="minorHAnsi" w:cstheme="minorHAnsi"/>
          <w:b/>
          <w:iCs/>
          <w:highlight w:val="green"/>
          <w:u w:val="single"/>
          <w:bdr w:val="single" w:sz="24" w:space="0" w:color="auto"/>
        </w:rPr>
        <w:t>the problem is temporal free riding</w:t>
      </w:r>
      <w:r w:rsidRPr="005475F1">
        <w:rPr>
          <w:rFonts w:asciiTheme="minorHAnsi" w:hAnsiTheme="minorHAnsi" w:cstheme="minorHAnsi"/>
          <w:b/>
          <w:sz w:val="22"/>
          <w:u w:val="single"/>
        </w:rPr>
        <w:t>: the current generation enjoys the benefits of inaction while future generations bear the costs. Thirdly</w:t>
      </w:r>
      <w:r w:rsidRPr="005475F1">
        <w:rPr>
          <w:rFonts w:asciiTheme="minorHAnsi" w:hAnsiTheme="minorHAnsi" w:cstheme="minorHAnsi"/>
          <w:sz w:val="8"/>
        </w:rPr>
        <w:t xml:space="preserve">, many </w:t>
      </w:r>
      <w:r w:rsidRPr="005475F1">
        <w:rPr>
          <w:rFonts w:asciiTheme="minorHAnsi" w:hAnsiTheme="minorHAnsi" w:cstheme="minorHAnsi"/>
          <w:b/>
          <w:sz w:val="22"/>
          <w:u w:val="single"/>
        </w:rPr>
        <w:t>existential risks,</w:t>
      </w:r>
      <w:r w:rsidRPr="005475F1">
        <w:rPr>
          <w:rFonts w:asciiTheme="minorHAnsi" w:hAnsiTheme="minorHAnsi" w:cstheme="minorHAnsi"/>
          <w:sz w:val="8"/>
        </w:rPr>
        <w:t xml:space="preserve"> such as machine superintelligence, engineered pandemics, and solar geoengineering, </w:t>
      </w:r>
      <w:r w:rsidRPr="005475F1">
        <w:rPr>
          <w:rFonts w:asciiTheme="minorHAnsi" w:hAnsiTheme="minorHAnsi" w:cstheme="minorHAnsi"/>
          <w:b/>
          <w:sz w:val="22"/>
          <w:u w:val="single"/>
        </w:rPr>
        <w:t>pose an unprecedented and uncertain future threat</w:t>
      </w:r>
      <w:r w:rsidRPr="005475F1">
        <w:rPr>
          <w:rFonts w:asciiTheme="minorHAnsi" w:hAnsiTheme="minorHAnsi" w:cstheme="minorHAnsi"/>
          <w:sz w:val="8"/>
        </w:rPr>
        <w:t xml:space="preserve">. </w:t>
      </w:r>
      <w:r w:rsidRPr="005475F1">
        <w:rPr>
          <w:rFonts w:asciiTheme="minorHAnsi" w:hAnsiTheme="minorHAnsi" w:cstheme="minorHAnsi"/>
          <w:b/>
          <w:sz w:val="22"/>
          <w:u w:val="single"/>
        </w:rPr>
        <w:t>Consequently, it is hard to develop a satisfactory governance regime for them</w:t>
      </w:r>
      <w:r w:rsidRPr="005475F1">
        <w:rPr>
          <w:rFonts w:asciiTheme="minorHAnsi" w:hAnsiTheme="minorHAnsi" w:cstheme="minorHAnsi"/>
          <w:sz w:val="8"/>
        </w:rPr>
        <w:t xml:space="preserve">: there are few existing governance instruments which can be applied to these risks, </w:t>
      </w:r>
      <w:r w:rsidRPr="005475F1">
        <w:rPr>
          <w:rFonts w:asciiTheme="minorHAnsi" w:hAnsiTheme="minorHAnsi" w:cstheme="minorHAnsi"/>
          <w:b/>
          <w:sz w:val="22"/>
          <w:u w:val="single"/>
        </w:rPr>
        <w:t>and it is unclear</w:t>
      </w:r>
      <w:r w:rsidRPr="005475F1">
        <w:rPr>
          <w:rFonts w:asciiTheme="minorHAnsi" w:hAnsiTheme="minorHAnsi" w:cstheme="minorHAnsi"/>
          <w:sz w:val="8"/>
        </w:rPr>
        <w:t xml:space="preserve"> what shape new instruments should take. In this way, </w:t>
      </w:r>
      <w:r w:rsidRPr="005475F1">
        <w:rPr>
          <w:rFonts w:asciiTheme="minorHAnsi" w:hAnsiTheme="minorHAnsi" w:cstheme="minorHAnsi"/>
          <w:b/>
          <w:sz w:val="22"/>
          <w:u w:val="single"/>
        </w:rPr>
        <w:t xml:space="preserve">our position </w:t>
      </w:r>
      <w:proofErr w:type="gramStart"/>
      <w:r w:rsidRPr="005475F1">
        <w:rPr>
          <w:rFonts w:asciiTheme="minorHAnsi" w:hAnsiTheme="minorHAnsi" w:cstheme="minorHAnsi"/>
          <w:b/>
          <w:sz w:val="22"/>
          <w:u w:val="single"/>
        </w:rPr>
        <w:t>with regard to</w:t>
      </w:r>
      <w:proofErr w:type="gramEnd"/>
      <w:r w:rsidRPr="005475F1">
        <w:rPr>
          <w:rFonts w:asciiTheme="minorHAnsi" w:hAnsiTheme="minorHAnsi" w:cstheme="minorHAnsi"/>
          <w:b/>
          <w:sz w:val="22"/>
          <w:u w:val="single"/>
        </w:rPr>
        <w:t xml:space="preserve"> these emerging risks is comparable to the one we faced when nuclear weapons first became available</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Cognitive biases</w:t>
      </w:r>
      <w:r w:rsidRPr="005475F1">
        <w:rPr>
          <w:rFonts w:asciiTheme="minorHAnsi" w:hAnsiTheme="minorHAnsi" w:cstheme="minorHAnsi"/>
          <w:sz w:val="8"/>
        </w:rPr>
        <w:t xml:space="preserve"> also </w:t>
      </w:r>
      <w:r w:rsidRPr="005475F1">
        <w:rPr>
          <w:rFonts w:asciiTheme="minorHAnsi" w:hAnsiTheme="minorHAnsi" w:cstheme="minorHAnsi"/>
          <w:b/>
          <w:sz w:val="22"/>
          <w:u w:val="single"/>
        </w:rPr>
        <w:t xml:space="preserve">lead people to </w:t>
      </w:r>
      <w:r w:rsidRPr="005475F1">
        <w:rPr>
          <w:rFonts w:asciiTheme="minorHAnsi" w:hAnsiTheme="minorHAnsi" w:cstheme="minorHAnsi"/>
          <w:b/>
          <w:iCs/>
          <w:highlight w:val="green"/>
          <w:u w:val="single"/>
          <w:bdr w:val="single" w:sz="24" w:space="0" w:color="auto"/>
        </w:rPr>
        <w:t>underestimate</w:t>
      </w:r>
      <w:r w:rsidRPr="005475F1">
        <w:rPr>
          <w:rFonts w:asciiTheme="minorHAnsi" w:hAnsiTheme="minorHAnsi" w:cstheme="minorHAnsi"/>
          <w:b/>
          <w:sz w:val="22"/>
          <w:u w:val="single"/>
        </w:rPr>
        <w:t xml:space="preserve"> existential </w:t>
      </w:r>
      <w:r w:rsidRPr="005475F1">
        <w:rPr>
          <w:rFonts w:asciiTheme="minorHAnsi" w:hAnsiTheme="minorHAnsi" w:cstheme="minorHAnsi"/>
          <w:b/>
          <w:sz w:val="22"/>
          <w:highlight w:val="green"/>
          <w:u w:val="single"/>
        </w:rPr>
        <w:t>risks</w:t>
      </w:r>
      <w:r w:rsidRPr="005475F1">
        <w:rPr>
          <w:rFonts w:asciiTheme="minorHAnsi" w:hAnsiTheme="minorHAnsi" w:cstheme="minorHAnsi"/>
          <w:sz w:val="8"/>
        </w:rPr>
        <w:t xml:space="preserve">. </w:t>
      </w:r>
      <w:r w:rsidRPr="005475F1">
        <w:rPr>
          <w:rFonts w:asciiTheme="minorHAnsi" w:hAnsiTheme="minorHAnsi" w:cstheme="minorHAnsi"/>
          <w:b/>
          <w:sz w:val="22"/>
          <w:highlight w:val="green"/>
          <w:u w:val="single"/>
        </w:rPr>
        <w:t>Since there have not been</w:t>
      </w:r>
      <w:r w:rsidRPr="005475F1">
        <w:rPr>
          <w:rFonts w:asciiTheme="minorHAnsi" w:hAnsiTheme="minorHAnsi" w:cstheme="minorHAnsi"/>
          <w:b/>
          <w:sz w:val="22"/>
          <w:u w:val="single"/>
        </w:rPr>
        <w:t xml:space="preserve"> any </w:t>
      </w:r>
      <w:r w:rsidRPr="005475F1">
        <w:rPr>
          <w:rFonts w:asciiTheme="minorHAnsi" w:hAnsiTheme="minorHAnsi" w:cstheme="minorHAnsi"/>
          <w:b/>
          <w:sz w:val="22"/>
          <w:highlight w:val="green"/>
          <w:u w:val="single"/>
        </w:rPr>
        <w:t>catastrophes</w:t>
      </w:r>
      <w:r w:rsidRPr="005475F1">
        <w:rPr>
          <w:rFonts w:asciiTheme="minorHAnsi" w:hAnsiTheme="minorHAnsi" w:cstheme="minorHAnsi"/>
          <w:b/>
          <w:sz w:val="22"/>
          <w:u w:val="single"/>
        </w:rPr>
        <w:t xml:space="preserve"> of this magnitude, these </w:t>
      </w:r>
      <w:r w:rsidRPr="005475F1">
        <w:rPr>
          <w:rFonts w:asciiTheme="minorHAnsi" w:hAnsiTheme="minorHAnsi" w:cstheme="minorHAnsi"/>
          <w:b/>
          <w:sz w:val="22"/>
          <w:highlight w:val="green"/>
          <w:u w:val="single"/>
        </w:rPr>
        <w:t>risks are not salient</w:t>
      </w:r>
      <w:r w:rsidRPr="005475F1">
        <w:rPr>
          <w:rFonts w:asciiTheme="minorHAnsi" w:hAnsiTheme="minorHAnsi" w:cstheme="minorHAnsi"/>
          <w:b/>
          <w:sz w:val="22"/>
          <w:u w:val="single"/>
        </w:rPr>
        <w:t xml:space="preserve"> to politicians and the public</w:t>
      </w:r>
      <w:r w:rsidRPr="005475F1">
        <w:rPr>
          <w:rFonts w:asciiTheme="minorHAnsi" w:hAnsiTheme="minorHAnsi" w:cstheme="minorHAnsi"/>
          <w:sz w:val="8"/>
        </w:rPr>
        <w:t xml:space="preserve">.72 </w:t>
      </w:r>
      <w:r w:rsidRPr="005475F1">
        <w:rPr>
          <w:rFonts w:asciiTheme="minorHAnsi" w:hAnsiTheme="minorHAnsi" w:cstheme="minorHAnsi"/>
          <w:b/>
          <w:iCs/>
          <w:highlight w:val="green"/>
          <w:u w:val="single"/>
          <w:bdr w:val="single" w:sz="24" w:space="0" w:color="auto"/>
        </w:rPr>
        <w:t>This is</w:t>
      </w:r>
      <w:r w:rsidRPr="005475F1">
        <w:rPr>
          <w:rFonts w:asciiTheme="minorHAnsi" w:hAnsiTheme="minorHAnsi" w:cstheme="minorHAnsi"/>
          <w:b/>
          <w:iCs/>
          <w:u w:val="single"/>
          <w:bdr w:val="single" w:sz="24" w:space="0" w:color="auto"/>
        </w:rPr>
        <w:t xml:space="preserve"> an example of the misapplication of </w:t>
      </w:r>
      <w:r w:rsidRPr="005475F1">
        <w:rPr>
          <w:rFonts w:asciiTheme="minorHAnsi" w:hAnsiTheme="minorHAnsi" w:cstheme="minorHAnsi"/>
          <w:b/>
          <w:iCs/>
          <w:highlight w:val="green"/>
          <w:u w:val="single"/>
          <w:bdr w:val="single" w:sz="24" w:space="0" w:color="auto"/>
        </w:rPr>
        <w:t>the</w:t>
      </w:r>
      <w:r w:rsidRPr="005475F1">
        <w:rPr>
          <w:rFonts w:asciiTheme="minorHAnsi" w:hAnsiTheme="minorHAnsi" w:cstheme="minorHAnsi"/>
          <w:b/>
          <w:iCs/>
          <w:u w:val="single"/>
          <w:bdr w:val="single" w:sz="24" w:space="0" w:color="auto"/>
        </w:rPr>
        <w:t xml:space="preserve"> </w:t>
      </w:r>
      <w:r w:rsidRPr="005475F1">
        <w:rPr>
          <w:rFonts w:asciiTheme="minorHAnsi" w:hAnsiTheme="minorHAnsi" w:cstheme="minorHAnsi"/>
          <w:b/>
          <w:iCs/>
          <w:highlight w:val="green"/>
          <w:u w:val="single"/>
          <w:bdr w:val="single" w:sz="24" w:space="0" w:color="auto"/>
        </w:rPr>
        <w:t>availability heuristic</w:t>
      </w:r>
      <w:r w:rsidRPr="005475F1">
        <w:rPr>
          <w:rFonts w:asciiTheme="minorHAnsi" w:hAnsiTheme="minorHAnsi" w:cstheme="minorHAnsi"/>
          <w:b/>
          <w:iCs/>
          <w:u w:val="single"/>
          <w:bdr w:val="single" w:sz="24" w:space="0" w:color="auto"/>
        </w:rPr>
        <w:t xml:space="preserve">, </w:t>
      </w:r>
      <w:r w:rsidRPr="005475F1">
        <w:rPr>
          <w:rFonts w:asciiTheme="minorHAnsi" w:hAnsiTheme="minorHAnsi" w:cstheme="minorHAnsi"/>
          <w:b/>
          <w:iCs/>
          <w:highlight w:val="green"/>
          <w:u w:val="single"/>
          <w:bdr w:val="single" w:sz="24" w:space="0" w:color="auto"/>
        </w:rPr>
        <w:t>a</w:t>
      </w:r>
      <w:r w:rsidRPr="005475F1">
        <w:rPr>
          <w:rFonts w:asciiTheme="minorHAnsi" w:hAnsiTheme="minorHAnsi" w:cstheme="minorHAnsi"/>
          <w:b/>
          <w:iCs/>
          <w:u w:val="single"/>
          <w:bdr w:val="single" w:sz="24" w:space="0" w:color="auto"/>
        </w:rPr>
        <w:t xml:space="preserve"> mental </w:t>
      </w:r>
      <w:r w:rsidRPr="005475F1">
        <w:rPr>
          <w:rFonts w:asciiTheme="minorHAnsi" w:hAnsiTheme="minorHAnsi" w:cstheme="minorHAnsi"/>
          <w:b/>
          <w:iCs/>
          <w:highlight w:val="green"/>
          <w:u w:val="single"/>
          <w:bdr w:val="single" w:sz="24" w:space="0" w:color="auto"/>
        </w:rPr>
        <w:t>shortcut which assumes</w:t>
      </w:r>
      <w:r w:rsidRPr="005475F1">
        <w:rPr>
          <w:rFonts w:asciiTheme="minorHAnsi" w:hAnsiTheme="minorHAnsi" w:cstheme="minorHAnsi"/>
          <w:b/>
          <w:iCs/>
          <w:u w:val="single"/>
          <w:bdr w:val="single" w:sz="24" w:space="0" w:color="auto"/>
        </w:rPr>
        <w:t xml:space="preserve"> that </w:t>
      </w:r>
      <w:r w:rsidRPr="005475F1">
        <w:rPr>
          <w:rFonts w:asciiTheme="minorHAnsi" w:hAnsiTheme="minorHAnsi" w:cstheme="minorHAnsi"/>
          <w:b/>
          <w:iCs/>
          <w:highlight w:val="green"/>
          <w:u w:val="single"/>
          <w:bdr w:val="single" w:sz="24" w:space="0" w:color="auto"/>
        </w:rPr>
        <w:t>something is important</w:t>
      </w:r>
      <w:r w:rsidRPr="005475F1">
        <w:rPr>
          <w:rFonts w:asciiTheme="minorHAnsi" w:hAnsiTheme="minorHAnsi" w:cstheme="minorHAnsi"/>
          <w:b/>
          <w:iCs/>
          <w:u w:val="single"/>
          <w:bdr w:val="single" w:sz="24" w:space="0" w:color="auto"/>
        </w:rPr>
        <w:t xml:space="preserve"> only </w:t>
      </w:r>
      <w:r w:rsidRPr="005475F1">
        <w:rPr>
          <w:rFonts w:asciiTheme="minorHAnsi" w:hAnsiTheme="minorHAnsi" w:cstheme="minorHAnsi"/>
          <w:b/>
          <w:iCs/>
          <w:highlight w:val="green"/>
          <w:u w:val="single"/>
          <w:bdr w:val="single" w:sz="24" w:space="0" w:color="auto"/>
        </w:rPr>
        <w:t>if it can be</w:t>
      </w:r>
      <w:r w:rsidRPr="005475F1">
        <w:rPr>
          <w:rFonts w:asciiTheme="minorHAnsi" w:hAnsiTheme="minorHAnsi" w:cstheme="minorHAnsi"/>
          <w:b/>
          <w:iCs/>
          <w:u w:val="single"/>
          <w:bdr w:val="single" w:sz="24" w:space="0" w:color="auto"/>
        </w:rPr>
        <w:t xml:space="preserve"> readily </w:t>
      </w:r>
      <w:r w:rsidRPr="005475F1">
        <w:rPr>
          <w:rFonts w:asciiTheme="minorHAnsi" w:hAnsiTheme="minorHAnsi" w:cstheme="minorHAnsi"/>
          <w:b/>
          <w:iCs/>
          <w:highlight w:val="green"/>
          <w:u w:val="single"/>
          <w:bdr w:val="single" w:sz="24" w:space="0" w:color="auto"/>
        </w:rPr>
        <w:t>recalled</w:t>
      </w:r>
      <w:r w:rsidRPr="005475F1">
        <w:rPr>
          <w:rFonts w:asciiTheme="minorHAnsi" w:hAnsiTheme="minorHAnsi" w:cstheme="minorHAnsi"/>
          <w:b/>
          <w:iCs/>
          <w:u w:val="single"/>
          <w:bdr w:val="single" w:sz="24" w:space="0" w:color="auto"/>
        </w:rPr>
        <w:t>.</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Another</w:t>
      </w:r>
      <w:r w:rsidRPr="005475F1">
        <w:rPr>
          <w:rFonts w:asciiTheme="minorHAnsi" w:hAnsiTheme="minorHAnsi" w:cstheme="minorHAnsi"/>
          <w:b/>
          <w:sz w:val="22"/>
          <w:u w:val="single"/>
        </w:rPr>
        <w:t xml:space="preserve"> cognitive </w:t>
      </w:r>
      <w:r w:rsidRPr="005475F1">
        <w:rPr>
          <w:rFonts w:asciiTheme="minorHAnsi" w:hAnsiTheme="minorHAnsi" w:cstheme="minorHAnsi"/>
          <w:b/>
          <w:iCs/>
          <w:highlight w:val="green"/>
          <w:u w:val="single"/>
          <w:bdr w:val="single" w:sz="24" w:space="0" w:color="auto"/>
        </w:rPr>
        <w:t>bias</w:t>
      </w:r>
      <w:r w:rsidRPr="005475F1">
        <w:rPr>
          <w:rFonts w:asciiTheme="minorHAnsi" w:hAnsiTheme="minorHAnsi" w:cstheme="minorHAnsi"/>
          <w:b/>
          <w:sz w:val="22"/>
          <w:u w:val="single"/>
        </w:rPr>
        <w:t xml:space="preserve"> affecting perceptions</w:t>
      </w:r>
      <w:r w:rsidRPr="005475F1">
        <w:rPr>
          <w:rFonts w:asciiTheme="minorHAnsi" w:hAnsiTheme="minorHAnsi" w:cstheme="minorHAnsi"/>
          <w:sz w:val="8"/>
        </w:rPr>
        <w:t xml:space="preserve"> of existential risk </w:t>
      </w:r>
      <w:r w:rsidRPr="005475F1">
        <w:rPr>
          <w:rFonts w:asciiTheme="minorHAnsi" w:hAnsiTheme="minorHAnsi" w:cstheme="minorHAnsi"/>
          <w:b/>
          <w:iCs/>
          <w:highlight w:val="green"/>
          <w:u w:val="single"/>
          <w:bdr w:val="single" w:sz="24" w:space="0" w:color="auto"/>
        </w:rPr>
        <w:t>is scope neglect</w:t>
      </w:r>
      <w:r w:rsidRPr="005475F1">
        <w:rPr>
          <w:rFonts w:asciiTheme="minorHAnsi" w:hAnsiTheme="minorHAnsi" w:cstheme="minorHAnsi"/>
          <w:sz w:val="8"/>
        </w:rPr>
        <w:t xml:space="preserve">. </w:t>
      </w:r>
      <w:r w:rsidRPr="005475F1">
        <w:rPr>
          <w:rFonts w:asciiTheme="minorHAnsi" w:hAnsiTheme="minorHAnsi" w:cstheme="minorHAnsi"/>
          <w:b/>
          <w:sz w:val="22"/>
          <w:highlight w:val="green"/>
          <w:u w:val="single"/>
        </w:rPr>
        <w:t>In a seminal</w:t>
      </w:r>
      <w:r w:rsidRPr="005475F1">
        <w:rPr>
          <w:rFonts w:asciiTheme="minorHAnsi" w:hAnsiTheme="minorHAnsi" w:cstheme="minorHAnsi"/>
          <w:sz w:val="8"/>
        </w:rPr>
        <w:t xml:space="preserve"> 1992 </w:t>
      </w:r>
      <w:r w:rsidRPr="005475F1">
        <w:rPr>
          <w:rFonts w:asciiTheme="minorHAnsi" w:hAnsiTheme="minorHAnsi" w:cstheme="minorHAnsi"/>
          <w:b/>
          <w:sz w:val="22"/>
          <w:highlight w:val="green"/>
          <w:u w:val="single"/>
        </w:rPr>
        <w:t>study</w:t>
      </w:r>
      <w:r w:rsidRPr="005475F1">
        <w:rPr>
          <w:rFonts w:asciiTheme="minorHAnsi" w:hAnsiTheme="minorHAnsi" w:cstheme="minorHAnsi"/>
          <w:b/>
          <w:sz w:val="22"/>
          <w:u w:val="single"/>
        </w:rPr>
        <w:t>, three groups were asked how much they would be willing to pay to save 2,000, 20,000 or 200,000 birds</w:t>
      </w:r>
      <w:r w:rsidRPr="005475F1">
        <w:rPr>
          <w:rFonts w:asciiTheme="minorHAnsi" w:hAnsiTheme="minorHAnsi" w:cstheme="minorHAnsi"/>
          <w:sz w:val="8"/>
        </w:rPr>
        <w:t xml:space="preserve"> from drowning in uncovered oil ponds. </w:t>
      </w:r>
      <w:r w:rsidRPr="005475F1">
        <w:rPr>
          <w:rFonts w:asciiTheme="minorHAnsi" w:hAnsiTheme="minorHAnsi" w:cstheme="minorHAnsi"/>
          <w:b/>
          <w:sz w:val="22"/>
          <w:u w:val="single"/>
        </w:rPr>
        <w:t>The groups answered $80, $78, and $88</w:t>
      </w:r>
      <w:r w:rsidRPr="005475F1">
        <w:rPr>
          <w:rFonts w:asciiTheme="minorHAnsi" w:hAnsiTheme="minorHAnsi" w:cstheme="minorHAnsi"/>
          <w:sz w:val="8"/>
        </w:rPr>
        <w:t xml:space="preserve">, respectively.73 </w:t>
      </w:r>
      <w:r w:rsidRPr="005475F1">
        <w:rPr>
          <w:rFonts w:asciiTheme="minorHAnsi" w:hAnsiTheme="minorHAnsi" w:cstheme="minorHAnsi"/>
          <w:b/>
          <w:sz w:val="22"/>
          <w:u w:val="single"/>
        </w:rPr>
        <w:t xml:space="preserve">In this case, the </w:t>
      </w:r>
      <w:r w:rsidRPr="005475F1">
        <w:rPr>
          <w:rFonts w:asciiTheme="minorHAnsi" w:hAnsiTheme="minorHAnsi" w:cstheme="minorHAnsi"/>
          <w:b/>
          <w:sz w:val="22"/>
          <w:highlight w:val="green"/>
          <w:u w:val="single"/>
        </w:rPr>
        <w:t>size of</w:t>
      </w:r>
      <w:r w:rsidRPr="005475F1">
        <w:rPr>
          <w:rFonts w:asciiTheme="minorHAnsi" w:hAnsiTheme="minorHAnsi" w:cstheme="minorHAnsi"/>
          <w:b/>
          <w:sz w:val="22"/>
          <w:u w:val="single"/>
        </w:rPr>
        <w:t xml:space="preserve"> the </w:t>
      </w:r>
      <w:r w:rsidRPr="005475F1">
        <w:rPr>
          <w:rFonts w:asciiTheme="minorHAnsi" w:hAnsiTheme="minorHAnsi" w:cstheme="minorHAnsi"/>
          <w:b/>
          <w:sz w:val="22"/>
          <w:highlight w:val="green"/>
          <w:u w:val="single"/>
        </w:rPr>
        <w:t>benefits had little effect on</w:t>
      </w:r>
      <w:r w:rsidRPr="005475F1">
        <w:rPr>
          <w:rFonts w:asciiTheme="minorHAnsi" w:hAnsiTheme="minorHAnsi" w:cstheme="minorHAnsi"/>
          <w:b/>
          <w:sz w:val="22"/>
          <w:u w:val="single"/>
        </w:rPr>
        <w:t xml:space="preserve"> the scale of the preferred </w:t>
      </w:r>
      <w:r w:rsidRPr="005475F1">
        <w:rPr>
          <w:rFonts w:asciiTheme="minorHAnsi" w:hAnsiTheme="minorHAnsi" w:cstheme="minorHAnsi"/>
          <w:b/>
          <w:sz w:val="22"/>
          <w:highlight w:val="green"/>
          <w:u w:val="single"/>
        </w:rPr>
        <w:t>response</w:t>
      </w:r>
      <w:r w:rsidRPr="005475F1">
        <w:rPr>
          <w:rFonts w:asciiTheme="minorHAnsi" w:hAnsiTheme="minorHAnsi" w:cstheme="minorHAnsi"/>
          <w:b/>
          <w:sz w:val="22"/>
          <w:u w:val="single"/>
        </w:rPr>
        <w:t>.</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People become numbed to</w:t>
      </w:r>
      <w:r w:rsidRPr="005475F1">
        <w:rPr>
          <w:rFonts w:asciiTheme="minorHAnsi" w:hAnsiTheme="minorHAnsi" w:cstheme="minorHAnsi"/>
          <w:b/>
          <w:iCs/>
          <w:u w:val="single"/>
          <w:bdr w:val="single" w:sz="24" w:space="0" w:color="auto"/>
        </w:rPr>
        <w:t xml:space="preserve"> the effect of </w:t>
      </w:r>
      <w:r w:rsidRPr="005475F1">
        <w:rPr>
          <w:rFonts w:asciiTheme="minorHAnsi" w:hAnsiTheme="minorHAnsi" w:cstheme="minorHAnsi"/>
          <w:b/>
          <w:iCs/>
          <w:highlight w:val="green"/>
          <w:u w:val="single"/>
          <w:bdr w:val="single" w:sz="24" w:space="0" w:color="auto"/>
        </w:rPr>
        <w:t>saving lives when</w:t>
      </w:r>
      <w:r w:rsidRPr="005475F1">
        <w:rPr>
          <w:rFonts w:asciiTheme="minorHAnsi" w:hAnsiTheme="minorHAnsi" w:cstheme="minorHAnsi"/>
          <w:b/>
          <w:iCs/>
          <w:u w:val="single"/>
          <w:bdr w:val="single" w:sz="24" w:space="0" w:color="auto"/>
        </w:rPr>
        <w:t xml:space="preserve"> the </w:t>
      </w:r>
      <w:r w:rsidRPr="005475F1">
        <w:rPr>
          <w:rFonts w:asciiTheme="minorHAnsi" w:hAnsiTheme="minorHAnsi" w:cstheme="minorHAnsi"/>
          <w:b/>
          <w:iCs/>
          <w:highlight w:val="green"/>
          <w:u w:val="single"/>
          <w:bdr w:val="single" w:sz="24" w:space="0" w:color="auto"/>
        </w:rPr>
        <w:t>numbers get</w:t>
      </w:r>
      <w:r w:rsidRPr="005475F1">
        <w:rPr>
          <w:rFonts w:asciiTheme="minorHAnsi" w:hAnsiTheme="minorHAnsi" w:cstheme="minorHAnsi"/>
          <w:b/>
          <w:iCs/>
          <w:u w:val="single"/>
          <w:bdr w:val="single" w:sz="24" w:space="0" w:color="auto"/>
        </w:rPr>
        <w:t xml:space="preserve"> too </w:t>
      </w:r>
      <w:r w:rsidRPr="005475F1">
        <w:rPr>
          <w:rFonts w:asciiTheme="minorHAnsi" w:hAnsiTheme="minorHAnsi" w:cstheme="minorHAnsi"/>
          <w:b/>
          <w:iCs/>
          <w:highlight w:val="green"/>
          <w:u w:val="single"/>
          <w:bdr w:val="single" w:sz="24" w:space="0" w:color="auto"/>
        </w:rPr>
        <w:t>large</w:t>
      </w:r>
      <w:r w:rsidRPr="005475F1">
        <w:rPr>
          <w:rFonts w:asciiTheme="minorHAnsi" w:hAnsiTheme="minorHAnsi" w:cstheme="minorHAnsi"/>
          <w:sz w:val="8"/>
        </w:rPr>
        <w:t xml:space="preserve">. 74 </w:t>
      </w:r>
      <w:r w:rsidRPr="005475F1">
        <w:rPr>
          <w:rFonts w:asciiTheme="minorHAnsi" w:hAnsiTheme="minorHAnsi" w:cstheme="minorHAnsi"/>
          <w:b/>
          <w:iCs/>
          <w:u w:val="single"/>
          <w:bdr w:val="single" w:sz="24" w:space="0" w:color="auto"/>
        </w:rPr>
        <w:t>Scope neglect is a particularly acute</w:t>
      </w:r>
      <w:r w:rsidRPr="005475F1">
        <w:rPr>
          <w:rFonts w:asciiTheme="minorHAnsi" w:hAnsiTheme="minorHAnsi" w:cstheme="minorHAnsi"/>
          <w:sz w:val="8"/>
        </w:rPr>
        <w:t xml:space="preserve"> problem </w:t>
      </w:r>
      <w:r w:rsidRPr="005475F1">
        <w:rPr>
          <w:rFonts w:asciiTheme="minorHAnsi" w:hAnsiTheme="minorHAnsi" w:cstheme="minorHAnsi"/>
          <w:b/>
          <w:iCs/>
          <w:u w:val="single"/>
          <w:bdr w:val="single" w:sz="24" w:space="0" w:color="auto"/>
        </w:rPr>
        <w:t>for existential risk</w:t>
      </w:r>
      <w:r w:rsidRPr="005475F1">
        <w:rPr>
          <w:rFonts w:asciiTheme="minorHAnsi" w:hAnsiTheme="minorHAnsi" w:cstheme="minorHAnsi"/>
          <w:b/>
          <w:sz w:val="22"/>
          <w:u w:val="single"/>
        </w:rPr>
        <w:t xml:space="preserve"> because the numbers at stake are so large</w:t>
      </w:r>
      <w:r w:rsidRPr="005475F1">
        <w:rPr>
          <w:rFonts w:asciiTheme="minorHAnsi" w:hAnsiTheme="minorHAnsi" w:cstheme="minorHAnsi"/>
          <w:sz w:val="8"/>
        </w:rPr>
        <w:t xml:space="preserve">. Due to scope neglect, </w:t>
      </w:r>
      <w:r w:rsidRPr="005475F1">
        <w:rPr>
          <w:rFonts w:asciiTheme="minorHAnsi" w:hAnsiTheme="minorHAnsi" w:cstheme="minorHAnsi"/>
          <w:b/>
          <w:iCs/>
          <w:highlight w:val="green"/>
          <w:u w:val="single"/>
          <w:bdr w:val="single" w:sz="24" w:space="0" w:color="auto"/>
        </w:rPr>
        <w:t>decision-makers are prone to treat</w:t>
      </w:r>
      <w:r w:rsidRPr="005475F1">
        <w:rPr>
          <w:rFonts w:asciiTheme="minorHAnsi" w:hAnsiTheme="minorHAnsi" w:cstheme="minorHAnsi"/>
          <w:b/>
          <w:iCs/>
          <w:u w:val="single"/>
          <w:bdr w:val="single" w:sz="24" w:space="0" w:color="auto"/>
        </w:rPr>
        <w:t xml:space="preserve"> existential </w:t>
      </w:r>
      <w:r w:rsidRPr="005475F1">
        <w:rPr>
          <w:rFonts w:asciiTheme="minorHAnsi" w:hAnsiTheme="minorHAnsi" w:cstheme="minorHAnsi"/>
          <w:b/>
          <w:iCs/>
          <w:highlight w:val="green"/>
          <w:u w:val="single"/>
          <w:bdr w:val="single" w:sz="24" w:space="0" w:color="auto"/>
        </w:rPr>
        <w:t>risks</w:t>
      </w:r>
      <w:r w:rsidRPr="005475F1">
        <w:rPr>
          <w:rFonts w:asciiTheme="minorHAnsi" w:hAnsiTheme="minorHAnsi" w:cstheme="minorHAnsi"/>
          <w:sz w:val="8"/>
        </w:rPr>
        <w:t xml:space="preserve"> in a </w:t>
      </w:r>
      <w:r w:rsidRPr="005475F1">
        <w:rPr>
          <w:rFonts w:asciiTheme="minorHAnsi" w:hAnsiTheme="minorHAnsi" w:cstheme="minorHAnsi"/>
          <w:b/>
          <w:iCs/>
          <w:highlight w:val="green"/>
          <w:u w:val="single"/>
          <w:bdr w:val="single" w:sz="24" w:space="0" w:color="auto"/>
        </w:rPr>
        <w:t>similar</w:t>
      </w:r>
      <w:r w:rsidRPr="005475F1">
        <w:rPr>
          <w:rFonts w:asciiTheme="minorHAnsi" w:hAnsiTheme="minorHAnsi" w:cstheme="minorHAnsi"/>
          <w:sz w:val="8"/>
        </w:rPr>
        <w:t xml:space="preserve"> way </w:t>
      </w:r>
      <w:r w:rsidRPr="005475F1">
        <w:rPr>
          <w:rFonts w:asciiTheme="minorHAnsi" w:hAnsiTheme="minorHAnsi" w:cstheme="minorHAnsi"/>
          <w:b/>
          <w:iCs/>
          <w:highlight w:val="green"/>
          <w:u w:val="single"/>
          <w:bdr w:val="single" w:sz="24" w:space="0" w:color="auto"/>
        </w:rPr>
        <w:t>to problems</w:t>
      </w:r>
      <w:r w:rsidRPr="005475F1">
        <w:rPr>
          <w:rFonts w:asciiTheme="minorHAnsi" w:hAnsiTheme="minorHAnsi" w:cstheme="minorHAnsi"/>
          <w:b/>
          <w:sz w:val="22"/>
          <w:u w:val="single"/>
        </w:rPr>
        <w:t xml:space="preserve"> which are </w:t>
      </w:r>
      <w:r w:rsidRPr="005475F1">
        <w:rPr>
          <w:rFonts w:asciiTheme="minorHAnsi" w:hAnsiTheme="minorHAnsi" w:cstheme="minorHAnsi"/>
          <w:b/>
          <w:sz w:val="22"/>
          <w:highlight w:val="green"/>
          <w:u w:val="single"/>
        </w:rPr>
        <w:t>less severe</w:t>
      </w:r>
      <w:r w:rsidRPr="005475F1">
        <w:rPr>
          <w:rFonts w:asciiTheme="minorHAnsi" w:hAnsiTheme="minorHAnsi" w:cstheme="minorHAnsi"/>
          <w:b/>
          <w:sz w:val="22"/>
          <w:u w:val="single"/>
        </w:rPr>
        <w:t xml:space="preserve"> by many orders of magnitude.</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A wide range of other</w:t>
      </w:r>
      <w:r w:rsidRPr="005475F1">
        <w:rPr>
          <w:rFonts w:asciiTheme="minorHAnsi" w:hAnsiTheme="minorHAnsi" w:cstheme="minorHAnsi"/>
          <w:b/>
          <w:iCs/>
          <w:u w:val="single"/>
          <w:bdr w:val="single" w:sz="24" w:space="0" w:color="auto"/>
        </w:rPr>
        <w:t xml:space="preserve"> cognitive </w:t>
      </w:r>
      <w:r w:rsidRPr="005475F1">
        <w:rPr>
          <w:rFonts w:asciiTheme="minorHAnsi" w:hAnsiTheme="minorHAnsi" w:cstheme="minorHAnsi"/>
          <w:b/>
          <w:iCs/>
          <w:highlight w:val="green"/>
          <w:u w:val="single"/>
          <w:bdr w:val="single" w:sz="24" w:space="0" w:color="auto"/>
        </w:rPr>
        <w:t>biases</w:t>
      </w:r>
      <w:r w:rsidRPr="005475F1">
        <w:rPr>
          <w:rFonts w:asciiTheme="minorHAnsi" w:hAnsiTheme="minorHAnsi" w:cstheme="minorHAnsi"/>
          <w:b/>
          <w:iCs/>
          <w:u w:val="single"/>
          <w:bdr w:val="single" w:sz="24" w:space="0" w:color="auto"/>
        </w:rPr>
        <w:t xml:space="preserve"> are likely to </w:t>
      </w:r>
      <w:r w:rsidRPr="005475F1">
        <w:rPr>
          <w:rFonts w:asciiTheme="minorHAnsi" w:hAnsiTheme="minorHAnsi" w:cstheme="minorHAnsi"/>
          <w:b/>
          <w:iCs/>
          <w:highlight w:val="green"/>
          <w:u w:val="single"/>
          <w:bdr w:val="single" w:sz="24" w:space="0" w:color="auto"/>
        </w:rPr>
        <w:t>affect</w:t>
      </w:r>
      <w:r w:rsidRPr="005475F1">
        <w:rPr>
          <w:rFonts w:asciiTheme="minorHAnsi" w:hAnsiTheme="minorHAnsi" w:cstheme="minorHAnsi"/>
          <w:b/>
          <w:iCs/>
          <w:u w:val="single"/>
          <w:bdr w:val="single" w:sz="24" w:space="0" w:color="auto"/>
        </w:rPr>
        <w:t xml:space="preserve"> the </w:t>
      </w:r>
      <w:r w:rsidRPr="005475F1">
        <w:rPr>
          <w:rFonts w:asciiTheme="minorHAnsi" w:hAnsiTheme="minorHAnsi" w:cstheme="minorHAnsi"/>
          <w:b/>
          <w:iCs/>
          <w:highlight w:val="green"/>
          <w:u w:val="single"/>
          <w:bdr w:val="single" w:sz="24" w:space="0" w:color="auto"/>
        </w:rPr>
        <w:t>evaluation</w:t>
      </w:r>
      <w:r w:rsidRPr="005475F1">
        <w:rPr>
          <w:rFonts w:asciiTheme="minorHAnsi" w:hAnsiTheme="minorHAnsi" w:cstheme="minorHAnsi"/>
          <w:b/>
          <w:iCs/>
          <w:u w:val="single"/>
          <w:bdr w:val="single" w:sz="24" w:space="0" w:color="auto"/>
        </w:rPr>
        <w:t xml:space="preserve"> of existential risks</w:t>
      </w:r>
      <w:r w:rsidRPr="005475F1">
        <w:rPr>
          <w:rFonts w:asciiTheme="minorHAnsi" w:hAnsiTheme="minorHAnsi" w:cstheme="minorHAnsi"/>
          <w:sz w:val="8"/>
        </w:rPr>
        <w:t>.75</w:t>
      </w:r>
    </w:p>
    <w:p w14:paraId="0931A725" w14:textId="77777777" w:rsidR="00AF25F5" w:rsidRDefault="00AF25F5" w:rsidP="00AF25F5">
      <w:pPr>
        <w:pStyle w:val="Heading3"/>
      </w:pPr>
      <w:proofErr w:type="spellStart"/>
      <w:r>
        <w:t>Explan</w:t>
      </w:r>
      <w:proofErr w:type="spellEnd"/>
    </w:p>
    <w:p w14:paraId="50E5ECC4" w14:textId="77777777" w:rsidR="00AF25F5" w:rsidRPr="003A1462" w:rsidRDefault="00AF25F5" w:rsidP="00AF25F5">
      <w:pPr>
        <w:pStyle w:val="Heading4"/>
      </w:pPr>
      <w:r>
        <w:t xml:space="preserve">This is a contradiction- the </w:t>
      </w:r>
      <w:proofErr w:type="spellStart"/>
      <w:r>
        <w:t>aff</w:t>
      </w:r>
      <w:proofErr w:type="spellEnd"/>
      <w:r>
        <w:t xml:space="preserve"> actively endorses soft power which relies on structures which both prioritize existential threats and actively avoid discussion of marginalized bodies. The </w:t>
      </w:r>
      <w:proofErr w:type="spellStart"/>
      <w:r>
        <w:t>aff</w:t>
      </w:r>
      <w:proofErr w:type="spellEnd"/>
      <w:r>
        <w:t xml:space="preserve"> attempts to save large scale institutions, regardless of </w:t>
      </w:r>
      <w:proofErr w:type="spellStart"/>
      <w:r>
        <w:t>exsistential</w:t>
      </w:r>
      <w:proofErr w:type="spellEnd"/>
      <w:r>
        <w:t xml:space="preserve"> impacts that’s what their </w:t>
      </w:r>
      <w:proofErr w:type="spellStart"/>
      <w:r>
        <w:t>ev</w:t>
      </w:r>
      <w:proofErr w:type="spellEnd"/>
      <w:r>
        <w:t xml:space="preserve"> says is bad. </w:t>
      </w:r>
    </w:p>
    <w:p w14:paraId="1FB8E921" w14:textId="77777777" w:rsidR="00AF25F5" w:rsidRPr="003A1462" w:rsidRDefault="00AF25F5" w:rsidP="00AF25F5"/>
    <w:p w14:paraId="2C0C7340" w14:textId="76A946EF" w:rsidR="00AB55D9" w:rsidRDefault="0045636B" w:rsidP="009C53D7">
      <w:pPr>
        <w:pStyle w:val="Heading2"/>
      </w:pPr>
      <w:r>
        <w:t>Stadiums</w:t>
      </w:r>
    </w:p>
    <w:p w14:paraId="226431C5" w14:textId="5A69C168" w:rsidR="00AB55D9" w:rsidRDefault="00AB55D9" w:rsidP="00AB55D9">
      <w:pPr>
        <w:pStyle w:val="Heading4"/>
      </w:pPr>
      <w:r>
        <w:t xml:space="preserve">Stadiums have already been </w:t>
      </w:r>
      <w:proofErr w:type="gramStart"/>
      <w:r>
        <w:t>built,</w:t>
      </w:r>
      <w:proofErr w:type="gramEnd"/>
      <w:r>
        <w:t xml:space="preserve"> funds already used. No claims that new stadiums are coming to trigger their impacts. Aff isn’t reverse causal</w:t>
      </w:r>
      <w:r w:rsidR="0045636B">
        <w:t xml:space="preserve">. </w:t>
      </w:r>
    </w:p>
    <w:p w14:paraId="3C33848A" w14:textId="77777777" w:rsidR="0045636B" w:rsidRDefault="0045636B" w:rsidP="0045636B">
      <w:pPr>
        <w:pStyle w:val="Heading4"/>
      </w:pPr>
      <w:r>
        <w:t>Covid nuked state and city budgets</w:t>
      </w:r>
    </w:p>
    <w:p w14:paraId="1F706B57" w14:textId="77777777" w:rsidR="0045636B" w:rsidRPr="00230C28" w:rsidRDefault="0045636B" w:rsidP="0045636B">
      <w:proofErr w:type="spellStart"/>
      <w:proofErr w:type="gramStart"/>
      <w:r w:rsidRPr="007600D0">
        <w:rPr>
          <w:rStyle w:val="Style13ptBold"/>
        </w:rPr>
        <w:t>Siripurapu</w:t>
      </w:r>
      <w:proofErr w:type="spellEnd"/>
      <w:r>
        <w:t xml:space="preserve">  and</w:t>
      </w:r>
      <w:proofErr w:type="gramEnd"/>
      <w:r>
        <w:t xml:space="preserve"> Master </w:t>
      </w:r>
      <w:r w:rsidRPr="007600D0">
        <w:rPr>
          <w:rStyle w:val="Style13ptBold"/>
        </w:rPr>
        <w:t>21</w:t>
      </w:r>
      <w:r>
        <w:t>, are writers at CFR. (</w:t>
      </w:r>
      <w:proofErr w:type="spellStart"/>
      <w:r>
        <w:t>Anshu</w:t>
      </w:r>
      <w:proofErr w:type="spellEnd"/>
      <w:r>
        <w:t xml:space="preserve"> and Jonathan, 3-19-2021, “How COVID-19 Is Harming State and City Budgets,” https://www.cfr.org/backgrounder/how-covid-19-harming-state-and-city-budgets)</w:t>
      </w:r>
    </w:p>
    <w:p w14:paraId="262D8AD3" w14:textId="4E835991" w:rsidR="0045636B" w:rsidRPr="00E76A53" w:rsidRDefault="0045636B" w:rsidP="0045636B">
      <w:pPr>
        <w:rPr>
          <w:sz w:val="16"/>
        </w:rPr>
      </w:pPr>
      <w:r w:rsidRPr="007600D0">
        <w:rPr>
          <w:rStyle w:val="StyleUnderline"/>
          <w:highlight w:val="cyan"/>
        </w:rPr>
        <w:t>Many</w:t>
      </w:r>
      <w:r w:rsidRPr="007600D0">
        <w:rPr>
          <w:rStyle w:val="StyleUnderline"/>
        </w:rPr>
        <w:t xml:space="preserve"> U.S. state and </w:t>
      </w:r>
      <w:r w:rsidRPr="007600D0">
        <w:rPr>
          <w:rStyle w:val="StyleUnderline"/>
          <w:highlight w:val="cyan"/>
        </w:rPr>
        <w:t>local governments</w:t>
      </w:r>
      <w:r w:rsidRPr="008A70CA">
        <w:rPr>
          <w:sz w:val="16"/>
        </w:rPr>
        <w:t xml:space="preserve">, on the front lines of the response to the coronavirus pandemic, </w:t>
      </w:r>
      <w:r w:rsidRPr="007600D0">
        <w:rPr>
          <w:rStyle w:val="StyleUnderline"/>
          <w:highlight w:val="cyan"/>
        </w:rPr>
        <w:t>are facing severe budget shortfalls</w:t>
      </w:r>
      <w:r w:rsidRPr="008A70CA">
        <w:rPr>
          <w:sz w:val="16"/>
        </w:rPr>
        <w:t xml:space="preserve">. </w:t>
      </w:r>
      <w:r w:rsidRPr="007600D0">
        <w:rPr>
          <w:rStyle w:val="StyleUnderline"/>
          <w:highlight w:val="cyan"/>
        </w:rPr>
        <w:t>A</w:t>
      </w:r>
      <w:r w:rsidRPr="007600D0">
        <w:rPr>
          <w:rStyle w:val="StyleUnderline"/>
        </w:rPr>
        <w:t xml:space="preserve"> distressing </w:t>
      </w:r>
      <w:r w:rsidRPr="007600D0">
        <w:rPr>
          <w:rStyle w:val="StyleUnderline"/>
          <w:highlight w:val="cyan"/>
        </w:rPr>
        <w:t>combination of dwindling tax revenues</w:t>
      </w:r>
      <w:r w:rsidRPr="007600D0">
        <w:rPr>
          <w:rStyle w:val="StyleUnderline"/>
        </w:rPr>
        <w:t xml:space="preserve">, record </w:t>
      </w:r>
      <w:r w:rsidRPr="007600D0">
        <w:rPr>
          <w:rStyle w:val="StyleUnderline"/>
          <w:highlight w:val="cyan"/>
        </w:rPr>
        <w:t>unemployment</w:t>
      </w:r>
      <w:r w:rsidRPr="007600D0">
        <w:rPr>
          <w:rStyle w:val="StyleUnderline"/>
        </w:rPr>
        <w:t xml:space="preserve">, </w:t>
      </w:r>
      <w:r w:rsidRPr="007600D0">
        <w:rPr>
          <w:rStyle w:val="StyleUnderline"/>
          <w:highlight w:val="cyan"/>
        </w:rPr>
        <w:t>and rising health costs</w:t>
      </w:r>
      <w:r w:rsidRPr="008A70CA">
        <w:rPr>
          <w:sz w:val="16"/>
        </w:rPr>
        <w:t xml:space="preserve"> have pushed them to cut back on spending for infrastructure and education—of which states and cities are by far the primary funders. Some still bear the scars of the 2008 financial crisis, which forced painful spending cuts to public services. Even before the pandemic, </w:t>
      </w:r>
      <w:r w:rsidRPr="007600D0">
        <w:rPr>
          <w:rStyle w:val="StyleUnderline"/>
          <w:highlight w:val="cyan"/>
        </w:rPr>
        <w:t>subnational governments were grappling with ballooning cost</w:t>
      </w:r>
      <w:r w:rsidRPr="007600D0">
        <w:rPr>
          <w:rStyle w:val="StyleUnderline"/>
        </w:rPr>
        <w:t>s</w:t>
      </w:r>
      <w:r w:rsidRPr="008A70CA">
        <w:rPr>
          <w:sz w:val="16"/>
        </w:rPr>
        <w:t xml:space="preserve">, including health care and pensions for public employees. Some had already sought bankruptcy protection. </w:t>
      </w:r>
      <w:r w:rsidRPr="007600D0">
        <w:rPr>
          <w:rStyle w:val="StyleUnderline"/>
          <w:highlight w:val="cyan"/>
        </w:rPr>
        <w:t>In response to COVID-19</w:t>
      </w:r>
      <w:r w:rsidRPr="007600D0">
        <w:rPr>
          <w:rStyle w:val="StyleUnderline"/>
        </w:rPr>
        <w:t xml:space="preserve">, states and </w:t>
      </w:r>
      <w:r w:rsidRPr="007600D0">
        <w:rPr>
          <w:rStyle w:val="StyleUnderline"/>
          <w:highlight w:val="cyan"/>
        </w:rPr>
        <w:t xml:space="preserve">municipalities have </w:t>
      </w:r>
      <w:r w:rsidRPr="007600D0">
        <w:rPr>
          <w:rStyle w:val="Emphasis"/>
          <w:highlight w:val="cyan"/>
        </w:rPr>
        <w:t>made cuts</w:t>
      </w:r>
      <w:r w:rsidRPr="007600D0">
        <w:rPr>
          <w:rStyle w:val="StyleUnderline"/>
          <w:highlight w:val="cyan"/>
        </w:rPr>
        <w:t xml:space="preserve">, </w:t>
      </w:r>
      <w:r w:rsidRPr="007600D0">
        <w:rPr>
          <w:rStyle w:val="Emphasis"/>
          <w:highlight w:val="cyan"/>
        </w:rPr>
        <w:t>frozen spending</w:t>
      </w:r>
      <w:r w:rsidRPr="007600D0">
        <w:rPr>
          <w:rStyle w:val="StyleUnderline"/>
        </w:rPr>
        <w:t xml:space="preserve"> and hiring, laid off workers, and drawn down rainy day funds</w:t>
      </w:r>
      <w:r w:rsidRPr="008A70CA">
        <w:rPr>
          <w:sz w:val="16"/>
        </w:rPr>
        <w:t xml:space="preserve">. Some states have seen revenues rise due to the uneven nature of this recession, but by and large the pandemic has drained state and local coffers. The federal government has stepped in to provide substantial aid. </w:t>
      </w:r>
    </w:p>
    <w:p w14:paraId="169CB5C8" w14:textId="61762585" w:rsidR="0045636B" w:rsidRDefault="0045636B" w:rsidP="0045636B">
      <w:pPr>
        <w:pStyle w:val="Heading2"/>
      </w:pPr>
      <w:r>
        <w:t>Minor Leagues</w:t>
      </w:r>
    </w:p>
    <w:p w14:paraId="2F495EF3" w14:textId="77777777" w:rsidR="0045636B" w:rsidRPr="008C0CE3" w:rsidRDefault="0045636B" w:rsidP="0045636B">
      <w:pPr>
        <w:pStyle w:val="Heading4"/>
        <w:rPr>
          <w:rFonts w:cs="Calibri"/>
        </w:rPr>
      </w:pPr>
      <w:r w:rsidRPr="008C0CE3">
        <w:rPr>
          <w:rFonts w:cs="Calibri"/>
        </w:rPr>
        <w:t xml:space="preserve">MLB has implemented wage increases and housing – </w:t>
      </w:r>
      <w:proofErr w:type="spellStart"/>
      <w:r w:rsidRPr="008C0CE3">
        <w:rPr>
          <w:rFonts w:cs="Calibri"/>
        </w:rPr>
        <w:t>squo</w:t>
      </w:r>
      <w:proofErr w:type="spellEnd"/>
      <w:r w:rsidRPr="008C0CE3">
        <w:rPr>
          <w:rFonts w:cs="Calibri"/>
        </w:rPr>
        <w:t xml:space="preserve"> solves</w:t>
      </w:r>
    </w:p>
    <w:p w14:paraId="2CCC6C84" w14:textId="77777777" w:rsidR="0045636B" w:rsidRPr="008C0CE3" w:rsidRDefault="0045636B" w:rsidP="0045636B">
      <w:proofErr w:type="spellStart"/>
      <w:r w:rsidRPr="008C0CE3">
        <w:rPr>
          <w:b/>
          <w:bCs/>
          <w:sz w:val="26"/>
          <w:szCs w:val="26"/>
        </w:rPr>
        <w:t>Passan</w:t>
      </w:r>
      <w:proofErr w:type="spellEnd"/>
      <w:r w:rsidRPr="008C0CE3">
        <w:rPr>
          <w:b/>
          <w:bCs/>
          <w:sz w:val="26"/>
          <w:szCs w:val="26"/>
        </w:rPr>
        <w:t xml:space="preserve"> 10/17 –</w:t>
      </w:r>
      <w:r w:rsidRPr="008C0CE3">
        <w:t xml:space="preserve"> (Jeff </w:t>
      </w:r>
      <w:proofErr w:type="spellStart"/>
      <w:r w:rsidRPr="008C0CE3">
        <w:t>Passan</w:t>
      </w:r>
      <w:proofErr w:type="spellEnd"/>
      <w:r w:rsidRPr="008C0CE3">
        <w:t xml:space="preserve"> journalist for ESPN and the author of "The Arm: Inside the Billion-Dollar Mystery of the Most Valuable Commodity in Sports." ESPN. </w:t>
      </w:r>
      <w:hyperlink r:id="rId12" w:history="1">
        <w:r w:rsidRPr="008C0CE3">
          <w:rPr>
            <w:rStyle w:val="Hyperlink"/>
          </w:rPr>
          <w:t>https://www.espn.com/mlb/story/_/id/32419545/major-league-baseball-require-teams-provide-housing-minor-league-players-starting-2022-sources-say D.A</w:t>
        </w:r>
      </w:hyperlink>
      <w:r w:rsidRPr="008C0CE3">
        <w:t>. 11/12/2021)//MW</w:t>
      </w:r>
    </w:p>
    <w:p w14:paraId="396BCE6F" w14:textId="77777777" w:rsidR="0045636B" w:rsidRDefault="0045636B" w:rsidP="0045636B">
      <w:pPr>
        <w:jc w:val="both"/>
        <w:rPr>
          <w:sz w:val="14"/>
        </w:rPr>
      </w:pPr>
      <w:r w:rsidRPr="008C0CE3">
        <w:rPr>
          <w:sz w:val="14"/>
        </w:rPr>
        <w:t xml:space="preserve">Amid mounting pressure from players and advocacy groups, </w:t>
      </w:r>
      <w:r w:rsidRPr="008C0CE3">
        <w:rPr>
          <w:b/>
          <w:bCs/>
          <w:highlight w:val="yellow"/>
          <w:u w:val="single"/>
        </w:rPr>
        <w:t>M</w:t>
      </w:r>
      <w:r w:rsidRPr="008C0CE3">
        <w:rPr>
          <w:b/>
          <w:bCs/>
          <w:u w:val="single"/>
        </w:rPr>
        <w:t xml:space="preserve">ajor </w:t>
      </w:r>
      <w:r w:rsidRPr="008C0CE3">
        <w:rPr>
          <w:b/>
          <w:bCs/>
          <w:highlight w:val="yellow"/>
          <w:u w:val="single"/>
        </w:rPr>
        <w:t>L</w:t>
      </w:r>
      <w:r w:rsidRPr="008C0CE3">
        <w:rPr>
          <w:b/>
          <w:bCs/>
          <w:u w:val="single"/>
        </w:rPr>
        <w:t xml:space="preserve">eague </w:t>
      </w:r>
      <w:r w:rsidRPr="008C0CE3">
        <w:rPr>
          <w:b/>
          <w:bCs/>
          <w:highlight w:val="yellow"/>
          <w:u w:val="single"/>
        </w:rPr>
        <w:t>B</w:t>
      </w:r>
      <w:r w:rsidRPr="008C0CE3">
        <w:rPr>
          <w:b/>
          <w:bCs/>
          <w:u w:val="single"/>
        </w:rPr>
        <w:t xml:space="preserve">aseball said on Sunday it </w:t>
      </w:r>
      <w:r w:rsidRPr="008C0CE3">
        <w:rPr>
          <w:b/>
          <w:bCs/>
          <w:highlight w:val="yellow"/>
          <w:u w:val="single"/>
        </w:rPr>
        <w:t>will require teams to provide housing</w:t>
      </w:r>
      <w:r w:rsidRPr="008C0CE3">
        <w:rPr>
          <w:b/>
          <w:bCs/>
          <w:u w:val="single"/>
        </w:rPr>
        <w:t xml:space="preserve"> </w:t>
      </w:r>
      <w:r w:rsidRPr="008C0CE3">
        <w:rPr>
          <w:b/>
          <w:bCs/>
          <w:highlight w:val="yellow"/>
          <w:u w:val="single"/>
        </w:rPr>
        <w:t>for minor league players</w:t>
      </w:r>
      <w:r w:rsidRPr="008C0CE3">
        <w:rPr>
          <w:b/>
          <w:bCs/>
          <w:u w:val="single"/>
        </w:rPr>
        <w:t xml:space="preserve"> starting </w:t>
      </w:r>
      <w:r w:rsidRPr="008C0CE3">
        <w:rPr>
          <w:b/>
          <w:bCs/>
          <w:highlight w:val="yellow"/>
          <w:u w:val="single"/>
        </w:rPr>
        <w:t>in 2022.</w:t>
      </w:r>
      <w:r w:rsidRPr="008C0CE3">
        <w:rPr>
          <w:b/>
          <w:bCs/>
          <w:u w:val="single"/>
        </w:rPr>
        <w:t xml:space="preserve"> </w:t>
      </w:r>
      <w:r w:rsidRPr="008C0CE3">
        <w:rPr>
          <w:sz w:val="14"/>
        </w:rPr>
        <w:t xml:space="preserve">While MLB has yet to outline its plan formally, </w:t>
      </w:r>
      <w:r w:rsidRPr="008C0CE3">
        <w:rPr>
          <w:u w:val="single"/>
        </w:rPr>
        <w:t xml:space="preserve">six </w:t>
      </w:r>
      <w:r w:rsidRPr="008C0CE3">
        <w:rPr>
          <w:highlight w:val="yellow"/>
          <w:u w:val="single"/>
        </w:rPr>
        <w:t>team officials told ESPN they are starting to prepare to help house players</w:t>
      </w:r>
      <w:r w:rsidRPr="008C0CE3">
        <w:rPr>
          <w:u w:val="single"/>
        </w:rPr>
        <w:t xml:space="preserve"> across each of their four minor league affiliates</w:t>
      </w:r>
      <w:r w:rsidRPr="008C0CE3">
        <w:rPr>
          <w:sz w:val="14"/>
        </w:rPr>
        <w:t xml:space="preserve">. In mid-September, owners from the league's 30 teams agreed unanimously to a plan that would provide housing for certain minor league players, the league said in a statement. </w:t>
      </w:r>
      <w:r w:rsidRPr="008C0CE3">
        <w:rPr>
          <w:u w:val="single"/>
        </w:rPr>
        <w:t xml:space="preserve">Whether they will offer stipends that fully cover housing or provide the lodging itself has yet to be decided, sources said. </w:t>
      </w:r>
      <w:r w:rsidRPr="008C0CE3">
        <w:rPr>
          <w:sz w:val="14"/>
        </w:rPr>
        <w:t>Minor league players have grown increasingly outspoken about their working conditions, criticizing teams for salaries that leave some below the poverty line, and the financial issues that stem from having to provide their own housing for home games. The emergence of groups Advocates for Minor Leaguers and More Than Baseball, their use of social media to highlight the living conditions of minor league players and the willingness of players to talk on the record about their experiences illuminated issues about which players have spoken privately for years. "</w:t>
      </w:r>
      <w:r w:rsidRPr="008C0CE3">
        <w:rPr>
          <w:b/>
          <w:bCs/>
          <w:highlight w:val="yellow"/>
          <w:u w:val="single"/>
        </w:rPr>
        <w:t>This is a historic victory for minor league baseball players</w:t>
      </w:r>
      <w:r w:rsidRPr="008C0CE3">
        <w:rPr>
          <w:sz w:val="14"/>
        </w:rPr>
        <w:t>," Harry Marino, executive director of Advocates of Minor Leaguers and a former minor league player, told ESPN. "</w:t>
      </w:r>
      <w:r w:rsidRPr="008C0CE3">
        <w:rPr>
          <w:u w:val="single"/>
        </w:rPr>
        <w:t xml:space="preserve">When we started talking to players this season about the difficulties they face, finding and paying for in-season </w:t>
      </w:r>
      <w:r w:rsidRPr="008C0CE3">
        <w:rPr>
          <w:highlight w:val="yellow"/>
          <w:u w:val="single"/>
        </w:rPr>
        <w:t xml:space="preserve">housing was </w:t>
      </w:r>
      <w:r w:rsidRPr="008C0CE3">
        <w:rPr>
          <w:b/>
          <w:bCs/>
          <w:highlight w:val="yellow"/>
          <w:u w:val="single"/>
        </w:rPr>
        <w:t>at the top of almost every player's list</w:t>
      </w:r>
      <w:r w:rsidRPr="008C0CE3">
        <w:rPr>
          <w:u w:val="single"/>
        </w:rPr>
        <w:t>. As a result, addressing that issue became our top priority</w:t>
      </w:r>
      <w:r w:rsidRPr="008C0CE3">
        <w:rPr>
          <w:sz w:val="14"/>
        </w:rPr>
        <w:t>." In a statement, the league said in part: "</w:t>
      </w:r>
      <w:r w:rsidRPr="008C0CE3">
        <w:rPr>
          <w:highlight w:val="yellow"/>
          <w:u w:val="single"/>
        </w:rPr>
        <w:t>MLB is engaged in a multi-year effort to modernize the minor league system and better assist players</w:t>
      </w:r>
      <w:r w:rsidRPr="008C0CE3">
        <w:rPr>
          <w:u w:val="single"/>
        </w:rPr>
        <w:t xml:space="preserve"> as they pursue their dreams of playing in the Major Leagues. </w:t>
      </w:r>
      <w:r w:rsidRPr="008C0CE3">
        <w:rPr>
          <w:highlight w:val="yellow"/>
          <w:u w:val="single"/>
        </w:rPr>
        <w:t>In 2021,</w:t>
      </w:r>
      <w:r w:rsidRPr="008C0CE3">
        <w:rPr>
          <w:u w:val="single"/>
        </w:rPr>
        <w:t xml:space="preserve"> we </w:t>
      </w:r>
      <w:r w:rsidRPr="008C0CE3">
        <w:rPr>
          <w:highlight w:val="yellow"/>
          <w:u w:val="single"/>
        </w:rPr>
        <w:t>increased</w:t>
      </w:r>
      <w:r w:rsidRPr="008C0CE3">
        <w:rPr>
          <w:u w:val="single"/>
        </w:rPr>
        <w:t xml:space="preserve"> the </w:t>
      </w:r>
      <w:r w:rsidRPr="008C0CE3">
        <w:rPr>
          <w:highlight w:val="yellow"/>
          <w:u w:val="single"/>
        </w:rPr>
        <w:t>salaries for minor league players by 38-72%,</w:t>
      </w:r>
      <w:r w:rsidRPr="008C0CE3">
        <w:rPr>
          <w:u w:val="single"/>
        </w:rPr>
        <w:t xml:space="preserve"> depending on level, and significantly reduced travel requirements during the season</w:t>
      </w:r>
      <w:r w:rsidRPr="008C0CE3">
        <w:rPr>
          <w:sz w:val="14"/>
        </w:rPr>
        <w:t xml:space="preserve">. In addition, hundreds of millions of </w:t>
      </w:r>
      <w:proofErr w:type="spellStart"/>
      <w:r w:rsidRPr="008C0CE3">
        <w:rPr>
          <w:sz w:val="14"/>
        </w:rPr>
        <w:t>dollars worth</w:t>
      </w:r>
      <w:proofErr w:type="spellEnd"/>
      <w:r w:rsidRPr="008C0CE3">
        <w:rPr>
          <w:sz w:val="14"/>
        </w:rPr>
        <w:t xml:space="preserve"> of improvements to minor league ballparks around the country are already underway, including substantial renovations to player-facing facilities like locker rooms and training rooms." Momentum toward providing housing at the team level already was increasing behind the scenes, sources told ESPN. Multiple teams were discussing following the lead of the Houston Astros, who this season covered lodging for all their minor league players at home and on the road. Other teams offered rooms or stipends at certain affiliates. The total cost for a team to house all minor league players at home for one season, according to two executives whose teams had explored doing so before the league pursued its mandate, is less than $1 million. Though the minor leagues especially are populated with small towns and lower rents, they also include some of the most expensive cities in the country, such as Brooklyn, the High-A affiliate of the New York Mets, and San Jose, the Low-A affiliate of the San Francisco Giants.</w:t>
      </w:r>
    </w:p>
    <w:p w14:paraId="0C8A436D" w14:textId="77777777" w:rsidR="0045636B" w:rsidRPr="0045636B" w:rsidRDefault="0045636B" w:rsidP="0045636B"/>
    <w:p w14:paraId="1D9857E2" w14:textId="200FF2E2" w:rsidR="009C53D7" w:rsidRDefault="0045636B" w:rsidP="009C53D7">
      <w:pPr>
        <w:pStyle w:val="Heading2"/>
      </w:pPr>
      <w:r>
        <w:t>Courts</w:t>
      </w:r>
    </w:p>
    <w:p w14:paraId="54B01FA5" w14:textId="77777777" w:rsidR="00AF25F5" w:rsidRDefault="00AF25F5" w:rsidP="00AF25F5">
      <w:pPr>
        <w:pStyle w:val="Heading4"/>
      </w:pPr>
      <w:r>
        <w:t xml:space="preserve">Gut check- the 1AC reads a laundry list of internal links with zero terminal impact. No solvency- there is nothing TO solve for. Soft power may be good, climate may be bad but at what point do they become the key to the future? The 2AC is too late, all strategy is predicated on the 1AC. </w:t>
      </w:r>
    </w:p>
    <w:p w14:paraId="0B3E1C5A" w14:textId="77777777" w:rsidR="009270F4" w:rsidRPr="00344C86" w:rsidRDefault="009270F4" w:rsidP="009270F4">
      <w:pPr>
        <w:pStyle w:val="Heading4"/>
      </w:pPr>
      <w:r>
        <w:t>Baseball stadiums not perceived, no impact</w:t>
      </w:r>
    </w:p>
    <w:p w14:paraId="253F8A9F" w14:textId="77777777" w:rsidR="00AF25F5" w:rsidRDefault="00AF25F5" w:rsidP="00AF25F5">
      <w:pPr>
        <w:pStyle w:val="Heading4"/>
      </w:pPr>
      <w:r>
        <w:t xml:space="preserve">Soft power fails – </w:t>
      </w:r>
      <w:proofErr w:type="spellStart"/>
      <w:r>
        <w:t>russia</w:t>
      </w:r>
      <w:proofErr w:type="spellEnd"/>
      <w:r>
        <w:t xml:space="preserve"> proves</w:t>
      </w:r>
    </w:p>
    <w:p w14:paraId="11B5C111" w14:textId="77777777" w:rsidR="00AF25F5" w:rsidRPr="009716FB" w:rsidRDefault="00AF25F5" w:rsidP="00AF25F5">
      <w:pPr>
        <w:rPr>
          <w:rStyle w:val="Style13ptBold"/>
        </w:rPr>
      </w:pPr>
      <w:proofErr w:type="spellStart"/>
      <w:r>
        <w:rPr>
          <w:rStyle w:val="Style13ptBold"/>
        </w:rPr>
        <w:t>Cecire</w:t>
      </w:r>
      <w:proofErr w:type="spellEnd"/>
      <w:r>
        <w:rPr>
          <w:rStyle w:val="Style13ptBold"/>
        </w:rPr>
        <w:t xml:space="preserve"> 14 </w:t>
      </w:r>
      <w:r w:rsidRPr="00720E72">
        <w:t xml:space="preserve">{Michael, Black Sea regional analyst and an associate scholar at the Foreign Policy Research Institute's Project on Democratic Transitions, former visiting scholar Columbia University's Harriman Institute, MPA (Penn), bachelors in cultural anthropology (VCU), “The Limits of Soft Power,” 4/1, </w:t>
      </w:r>
      <w:hyperlink r:id="rId13" w:anchor="THUR" w:history="1">
        <w:r w:rsidRPr="00720E72">
          <w:rPr>
            <w:rStyle w:val="Hyperlink"/>
          </w:rPr>
          <w:t>http://nationalinterest.org/commentary/the-limits-soft-power-10163?page=2#THUR</w:t>
        </w:r>
      </w:hyperlink>
      <w:r w:rsidRPr="00720E72">
        <w:t>}</w:t>
      </w:r>
    </w:p>
    <w:p w14:paraId="6CD0E71F" w14:textId="4C630000" w:rsidR="00AF25F5" w:rsidRPr="00AF25F5" w:rsidRDefault="00AF25F5" w:rsidP="00AF25F5">
      <w:pPr>
        <w:rPr>
          <w:sz w:val="14"/>
        </w:rPr>
      </w:pPr>
      <w:r w:rsidRPr="00926A48">
        <w:rPr>
          <w:sz w:val="14"/>
        </w:rPr>
        <w:t xml:space="preserve">The Russian </w:t>
      </w:r>
      <w:r w:rsidRPr="00926A48">
        <w:rPr>
          <w:rStyle w:val="StyleUnderline"/>
        </w:rPr>
        <w:t xml:space="preserve">invasion of </w:t>
      </w:r>
      <w:r w:rsidRPr="00F51BFF">
        <w:rPr>
          <w:rStyle w:val="StyleUnderline"/>
          <w:highlight w:val="cyan"/>
        </w:rPr>
        <w:t>Ukraine</w:t>
      </w:r>
      <w:r w:rsidRPr="00926A48">
        <w:rPr>
          <w:sz w:val="14"/>
        </w:rPr>
        <w:t xml:space="preserve"> has already </w:t>
      </w:r>
      <w:r w:rsidRPr="00F51BFF">
        <w:rPr>
          <w:rStyle w:val="Emphasis"/>
          <w:highlight w:val="cyan"/>
        </w:rPr>
        <w:t xml:space="preserve">punctured much of the prevailing </w:t>
      </w:r>
      <w:proofErr w:type="gramStart"/>
      <w:r w:rsidRPr="00F51BFF">
        <w:rPr>
          <w:rStyle w:val="Emphasis"/>
          <w:highlight w:val="cyan"/>
        </w:rPr>
        <w:t>foreign-policy</w:t>
      </w:r>
      <w:proofErr w:type="gramEnd"/>
      <w:r w:rsidRPr="00926A48">
        <w:rPr>
          <w:sz w:val="14"/>
        </w:rPr>
        <w:t xml:space="preserve"> thinking </w:t>
      </w:r>
      <w:r w:rsidRPr="00926A48">
        <w:rPr>
          <w:rStyle w:val="StyleUnderline"/>
        </w:rPr>
        <w:t xml:space="preserve">that had become pro forma </w:t>
      </w:r>
      <w:r w:rsidRPr="00F51BFF">
        <w:rPr>
          <w:rStyle w:val="StyleUnderline"/>
          <w:highlight w:val="cyan"/>
        </w:rPr>
        <w:t>in</w:t>
      </w:r>
      <w:r w:rsidRPr="00926A48">
        <w:rPr>
          <w:rStyle w:val="StyleUnderline"/>
        </w:rPr>
        <w:t xml:space="preserve"> </w:t>
      </w:r>
      <w:r w:rsidRPr="00F51BFF">
        <w:rPr>
          <w:rStyle w:val="StyleUnderline"/>
          <w:highlight w:val="cyan"/>
        </w:rPr>
        <w:t>Washington</w:t>
      </w:r>
      <w:r w:rsidRPr="00926A48">
        <w:rPr>
          <w:sz w:val="14"/>
        </w:rPr>
        <w:t xml:space="preserve"> and Europe. </w:t>
      </w:r>
      <w:r w:rsidRPr="00926A48">
        <w:rPr>
          <w:rStyle w:val="StyleUnderline"/>
        </w:rPr>
        <w:t>In particular</w:t>
      </w:r>
      <w:r w:rsidRPr="00926A48">
        <w:rPr>
          <w:sz w:val="14"/>
        </w:rPr>
        <w:t xml:space="preserve">, the notion </w:t>
      </w:r>
      <w:r w:rsidRPr="00926A48">
        <w:rPr>
          <w:rStyle w:val="StyleUnderline"/>
        </w:rPr>
        <w:t>that</w:t>
      </w:r>
      <w:r w:rsidRPr="00926A48">
        <w:rPr>
          <w:sz w:val="14"/>
        </w:rPr>
        <w:t xml:space="preserve"> Western unilateral disarmament can somehow be balanced or compensated for with less tangible forms of influence—</w:t>
      </w:r>
      <w:r w:rsidRPr="00F51BFF">
        <w:rPr>
          <w:rStyle w:val="StyleUnderline"/>
          <w:highlight w:val="cyan"/>
        </w:rPr>
        <w:t>soft power—has much to answer for in this ongoing crisis</w:t>
      </w:r>
      <w:r w:rsidRPr="00926A48">
        <w:rPr>
          <w:sz w:val="14"/>
        </w:rPr>
        <w:t xml:space="preserve">. By now, </w:t>
      </w:r>
      <w:proofErr w:type="gramStart"/>
      <w:r w:rsidRPr="00926A48">
        <w:rPr>
          <w:sz w:val="14"/>
        </w:rPr>
        <w:t xml:space="preserve">it is clear that </w:t>
      </w:r>
      <w:r w:rsidRPr="00F51BFF">
        <w:rPr>
          <w:rStyle w:val="StyleUnderline"/>
          <w:highlight w:val="cyan"/>
        </w:rPr>
        <w:t>Moscow’s</w:t>
      </w:r>
      <w:proofErr w:type="gramEnd"/>
      <w:r w:rsidRPr="00926A48">
        <w:rPr>
          <w:rStyle w:val="StyleUnderline"/>
        </w:rPr>
        <w:t xml:space="preserve"> </w:t>
      </w:r>
      <w:r w:rsidRPr="00F51BFF">
        <w:rPr>
          <w:rStyle w:val="StyleUnderline"/>
          <w:highlight w:val="cyan"/>
        </w:rPr>
        <w:t>actions</w:t>
      </w:r>
      <w:r w:rsidRPr="00926A48">
        <w:rPr>
          <w:sz w:val="14"/>
        </w:rPr>
        <w:t xml:space="preserve"> in Crimea </w:t>
      </w:r>
      <w:r w:rsidRPr="00F51BFF">
        <w:rPr>
          <w:rStyle w:val="Emphasis"/>
          <w:highlight w:val="cyan"/>
        </w:rPr>
        <w:t>strongly demonstrate the sharp limits of soft power</w:t>
      </w:r>
      <w:r w:rsidRPr="00926A48">
        <w:rPr>
          <w:rStyle w:val="StyleUnderline"/>
        </w:rPr>
        <w:t>,</w:t>
      </w:r>
      <w:r w:rsidRPr="00926A48">
        <w:rPr>
          <w:sz w:val="14"/>
        </w:rPr>
        <w:t xml:space="preserve"> </w:t>
      </w:r>
      <w:r w:rsidRPr="00F51BFF">
        <w:rPr>
          <w:rStyle w:val="StyleUnderline"/>
          <w:highlight w:val="cyan"/>
        </w:rPr>
        <w:t>especially</w:t>
      </w:r>
      <w:r w:rsidRPr="00926A48">
        <w:rPr>
          <w:sz w:val="14"/>
        </w:rPr>
        <w:t xml:space="preserve"> one that appears to have been </w:t>
      </w:r>
      <w:r w:rsidRPr="00F51BFF">
        <w:rPr>
          <w:rStyle w:val="StyleUnderline"/>
          <w:highlight w:val="cyan"/>
        </w:rPr>
        <w:t>decoupled from hard power</w:t>
      </w:r>
      <w:r w:rsidRPr="00926A48">
        <w:rPr>
          <w:rStyle w:val="StyleUnderline"/>
        </w:rPr>
        <w:t>, t</w:t>
      </w:r>
      <w:r w:rsidRPr="00F51BFF">
        <w:rPr>
          <w:rStyle w:val="StyleUnderline"/>
          <w:highlight w:val="cyan"/>
        </w:rPr>
        <w:t xml:space="preserve">he </w:t>
      </w:r>
      <w:r w:rsidRPr="00F51BFF">
        <w:rPr>
          <w:rStyle w:val="Emphasis"/>
          <w:highlight w:val="cyan"/>
        </w:rPr>
        <w:t>traditional final arbiter</w:t>
      </w:r>
      <w:r w:rsidRPr="00F51BFF">
        <w:rPr>
          <w:rStyle w:val="StyleUnderline"/>
          <w:highlight w:val="cyan"/>
        </w:rPr>
        <w:t xml:space="preserve"> </w:t>
      </w:r>
      <w:r w:rsidRPr="000134FB">
        <w:rPr>
          <w:rStyle w:val="StyleUnderline"/>
        </w:rPr>
        <w:t>of</w:t>
      </w:r>
      <w:r w:rsidRPr="00926A48">
        <w:rPr>
          <w:rStyle w:val="StyleUnderline"/>
        </w:rPr>
        <w:t xml:space="preserve"> interstate relations</w:t>
      </w:r>
      <w:r w:rsidRPr="00926A48">
        <w:rPr>
          <w:sz w:val="14"/>
        </w:rPr>
        <w:t xml:space="preserve">. </w:t>
      </w:r>
      <w:r w:rsidRPr="00F51BFF">
        <w:rPr>
          <w:rStyle w:val="StyleUnderline"/>
          <w:highlight w:val="cyan"/>
        </w:rPr>
        <w:t>Ukraine</w:t>
      </w:r>
      <w:r w:rsidRPr="00926A48">
        <w:rPr>
          <w:rStyle w:val="StyleUnderline"/>
        </w:rPr>
        <w:t xml:space="preserve"> </w:t>
      </w:r>
      <w:r w:rsidRPr="00F51BFF">
        <w:rPr>
          <w:rStyle w:val="StyleUnderline"/>
          <w:highlight w:val="cyan"/>
        </w:rPr>
        <w:t>is</w:t>
      </w:r>
      <w:r w:rsidRPr="00926A48">
        <w:rPr>
          <w:rStyle w:val="StyleUnderline"/>
        </w:rPr>
        <w:t xml:space="preserve"> not merely a geopolitical setback, but </w:t>
      </w:r>
      <w:r w:rsidRPr="00F51BFF">
        <w:rPr>
          <w:rStyle w:val="StyleUnderline"/>
          <w:highlight w:val="cyan"/>
        </w:rPr>
        <w:t xml:space="preserve">a </w:t>
      </w:r>
      <w:r w:rsidRPr="00F51BFF">
        <w:rPr>
          <w:rStyle w:val="Emphasis"/>
          <w:highlight w:val="cyan"/>
        </w:rPr>
        <w:t>symptom of a misplaced faith</w:t>
      </w:r>
      <w:r w:rsidRPr="00F51BFF">
        <w:rPr>
          <w:rStyle w:val="StyleUnderline"/>
          <w:highlight w:val="cyan"/>
        </w:rPr>
        <w:t xml:space="preserve"> in</w:t>
      </w:r>
      <w:r w:rsidRPr="00926A48">
        <w:rPr>
          <w:sz w:val="14"/>
        </w:rPr>
        <w:t xml:space="preserve"> the potency of postmodern </w:t>
      </w:r>
      <w:r w:rsidRPr="00F51BFF">
        <w:rPr>
          <w:rStyle w:val="StyleUnderline"/>
          <w:highlight w:val="cyan"/>
        </w:rPr>
        <w:t>soft power</w:t>
      </w:r>
      <w:r w:rsidRPr="00926A48">
        <w:rPr>
          <w:sz w:val="14"/>
        </w:rPr>
        <w:t xml:space="preserve"> as foreign policy plan A through Z. Ukraine’s rapid transformation from homo </w:t>
      </w:r>
      <w:proofErr w:type="spellStart"/>
      <w:r w:rsidRPr="00926A48">
        <w:rPr>
          <w:sz w:val="14"/>
        </w:rPr>
        <w:t>Sovieticus</w:t>
      </w:r>
      <w:proofErr w:type="spellEnd"/>
      <w:r w:rsidRPr="00926A48">
        <w:rPr>
          <w:sz w:val="14"/>
        </w:rPr>
        <w:t xml:space="preserve">–ruled kleptocracy to inspiring popular revolution to the latest victim of Russian imperialism has been astonishing. In the span of mere weeks, Ukraine’s political cleavages have been magnified as the </w:t>
      </w:r>
      <w:proofErr w:type="spellStart"/>
      <w:r w:rsidRPr="00926A48">
        <w:rPr>
          <w:sz w:val="14"/>
        </w:rPr>
        <w:t>faultline</w:t>
      </w:r>
      <w:proofErr w:type="spellEnd"/>
      <w:r w:rsidRPr="00926A48">
        <w:rPr>
          <w:sz w:val="14"/>
        </w:rPr>
        <w:t xml:space="preserve"> of a tense geopolitical contest between the Euro-Atlantic community and a revanchist, increasingly militant Russia. In the Western scramble to come to terms with the new threat landscape—let alone formulating an effective, unified response—Crimea has almost certainly already been lost. Meanwhile, Russia seems poised to expand its writ into other areas of eastern Ukraine just as it aggressively probes Euro-Atlantic readiness in the Baltic, Turkey, and the Caucasus. </w:t>
      </w:r>
      <w:r w:rsidRPr="00926A48">
        <w:rPr>
          <w:rStyle w:val="StyleUnderline"/>
        </w:rPr>
        <w:t>In Washington</w:t>
      </w:r>
      <w:r w:rsidRPr="00926A48">
        <w:rPr>
          <w:sz w:val="14"/>
        </w:rPr>
        <w:t xml:space="preserve">, defense and administration </w:t>
      </w:r>
      <w:r w:rsidRPr="00926A48">
        <w:rPr>
          <w:rStyle w:val="StyleUnderline"/>
        </w:rPr>
        <w:t>officials appear resigned—</w:t>
      </w:r>
      <w:r w:rsidRPr="00926A48">
        <w:rPr>
          <w:sz w:val="14"/>
        </w:rPr>
        <w:t>if only unofficially—</w:t>
      </w:r>
      <w:r w:rsidRPr="00926A48">
        <w:rPr>
          <w:rStyle w:val="StyleUnderline"/>
        </w:rPr>
        <w:t>to Russian control over Crimea</w:t>
      </w:r>
      <w:r w:rsidRPr="00926A48">
        <w:rPr>
          <w:sz w:val="14"/>
        </w:rPr>
        <w:t xml:space="preserve"> (if not eastern Ukraine) </w:t>
      </w:r>
      <w:r w:rsidRPr="00926A48">
        <w:rPr>
          <w:rStyle w:val="StyleUnderline"/>
        </w:rPr>
        <w:t>and are digging in for the long haul</w:t>
      </w:r>
      <w:r w:rsidRPr="00926A48">
        <w:rPr>
          <w:sz w:val="14"/>
        </w:rPr>
        <w:t xml:space="preserve">. </w:t>
      </w:r>
      <w:r w:rsidRPr="00926A48">
        <w:rPr>
          <w:rStyle w:val="StyleUnderline"/>
        </w:rPr>
        <w:t>How did we get here</w:t>
      </w:r>
      <w:r w:rsidRPr="00926A48">
        <w:rPr>
          <w:sz w:val="14"/>
        </w:rPr>
        <w:t xml:space="preserve">? Among the ideologues, the answer lies in the foreign policies of the current or previous administrations. On the right, President Obama’s “reset” and subordination of foreign policy to domestic issues is the obvious cause. And on the left, President Bush’s wars have given the Kremlin the perfect moral justification. But the reality, like many things, is hardly one sided. Partisans decrying President Obama’s “weakness” appear to ignore that the administration's response to Russia’s occupation of Crimea is already far more muscular than President Bush’s reaction to the Russian invasion of Georgia 2008. And conversely, some of the left’s bizarre use of a war they supposedly opposed to equivocate on the invasion of a sovereign state by corrupt autocracy is as self-contradictory as it is troubling. </w:t>
      </w:r>
      <w:r w:rsidRPr="00926A48">
        <w:rPr>
          <w:rStyle w:val="StyleUnderline"/>
        </w:rPr>
        <w:t>The likelier culprit is</w:t>
      </w:r>
      <w:r w:rsidRPr="00926A48">
        <w:rPr>
          <w:sz w:val="14"/>
        </w:rPr>
        <w:t xml:space="preserve"> not so intimately tethered to the </w:t>
      </w:r>
      <w:proofErr w:type="spellStart"/>
      <w:r w:rsidRPr="00926A48">
        <w:rPr>
          <w:sz w:val="14"/>
        </w:rPr>
        <w:t>tribalisms</w:t>
      </w:r>
      <w:proofErr w:type="spellEnd"/>
      <w:r w:rsidRPr="00926A48">
        <w:rPr>
          <w:sz w:val="14"/>
        </w:rPr>
        <w:t xml:space="preserve"> of American politics, though ideology inevitably has played a role. Instead, </w:t>
      </w:r>
      <w:r w:rsidRPr="00926A48">
        <w:rPr>
          <w:rStyle w:val="StyleUnderline"/>
        </w:rPr>
        <w:t>the Western political class</w:t>
      </w:r>
      <w:r w:rsidRPr="00926A48">
        <w:rPr>
          <w:sz w:val="14"/>
        </w:rPr>
        <w:t xml:space="preserve"> has become </w:t>
      </w:r>
      <w:r w:rsidRPr="0028660A">
        <w:rPr>
          <w:rStyle w:val="Emphasis"/>
        </w:rPr>
        <w:t>intoxicated</w:t>
      </w:r>
      <w:r w:rsidRPr="00926A48">
        <w:rPr>
          <w:rStyle w:val="StyleUnderline"/>
        </w:rPr>
        <w:t xml:space="preserve"> with the notion that soft power,</w:t>
      </w:r>
      <w:r w:rsidRPr="00926A48">
        <w:rPr>
          <w:sz w:val="14"/>
        </w:rPr>
        <w:t xml:space="preserve"> now the highly fashionable foreign-policy instrument of first resort</w:t>
      </w:r>
      <w:r w:rsidRPr="00926A48">
        <w:rPr>
          <w:rStyle w:val="StyleUnderline"/>
        </w:rPr>
        <w:t>, can compensate for</w:t>
      </w:r>
      <w:r w:rsidRPr="00926A48">
        <w:rPr>
          <w:sz w:val="14"/>
        </w:rPr>
        <w:t>—or in some ways replace altogether—</w:t>
      </w:r>
      <w:r w:rsidRPr="00926A48">
        <w:rPr>
          <w:rStyle w:val="StyleUnderline"/>
        </w:rPr>
        <w:t>diminished hard power</w:t>
      </w:r>
      <w:r w:rsidRPr="00926A48">
        <w:rPr>
          <w:sz w:val="14"/>
        </w:rPr>
        <w:t xml:space="preserve">. If the late 1990s was the heyday for liberal internationalism by airpower, the late 2000s saw an analogous consensus congregate around soft power. Soft power is supposed to describe the latent factors—values, economy, </w:t>
      </w:r>
      <w:proofErr w:type="gramStart"/>
      <w:r w:rsidRPr="00926A48">
        <w:rPr>
          <w:sz w:val="14"/>
        </w:rPr>
        <w:t>culture</w:t>
      </w:r>
      <w:proofErr w:type="gramEnd"/>
      <w:r w:rsidRPr="00926A48">
        <w:rPr>
          <w:sz w:val="14"/>
        </w:rPr>
        <w:t xml:space="preserve"> and the like—of a state, entity or idea to persuade or attract. This contrasts with its more recognizable counterpart, hard power, which is based on the more traditional principle of coercion. </w:t>
      </w:r>
      <w:r w:rsidRPr="00926A48">
        <w:rPr>
          <w:rStyle w:val="StyleUnderline"/>
        </w:rPr>
        <w:t>There is little doubt that soft power is a real and fundamentally important phenomenon</w:t>
      </w:r>
      <w:r w:rsidRPr="00926A48">
        <w:rPr>
          <w:sz w:val="14"/>
        </w:rPr>
        <w:t xml:space="preserve"> in the conduct of international relations. Contributions from scholars like Joseph Nye and Giulio </w:t>
      </w:r>
      <w:proofErr w:type="spellStart"/>
      <w:r w:rsidRPr="00926A48">
        <w:rPr>
          <w:sz w:val="14"/>
        </w:rPr>
        <w:t>Gallarotti</w:t>
      </w:r>
      <w:proofErr w:type="spellEnd"/>
      <w:r w:rsidRPr="00926A48">
        <w:rPr>
          <w:sz w:val="14"/>
        </w:rPr>
        <w:t xml:space="preserve"> have made a compelling case that soft power is a powerful geopolitical signifier; </w:t>
      </w:r>
      <w:r w:rsidRPr="00926A48">
        <w:rPr>
          <w:rStyle w:val="StyleUnderline"/>
        </w:rPr>
        <w:t>but what began as a keen observation had morphed into a cottage industry looking to leverage soft power into a foreign-policy panacea</w:t>
      </w:r>
      <w:r w:rsidRPr="00926A48">
        <w:rPr>
          <w:sz w:val="14"/>
        </w:rPr>
        <w:t xml:space="preserve">. In an illuminating 2011 paper published by the Strategic Studies Institute at the U.S. Army War College, University of Reading (U.K.) political scientist Colin S. </w:t>
      </w:r>
      <w:r w:rsidRPr="00926A48">
        <w:rPr>
          <w:rStyle w:val="StyleUnderline"/>
        </w:rPr>
        <w:t>Gray rightly acknowledges the merits of the soft-power thesis while articulating its practical limitations,</w:t>
      </w:r>
      <w:r w:rsidRPr="00926A48">
        <w:rPr>
          <w:sz w:val="14"/>
        </w:rPr>
        <w:t xml:space="preserve"> particularly in the policy arena. “</w:t>
      </w:r>
      <w:r w:rsidRPr="00926A48">
        <w:rPr>
          <w:rStyle w:val="StyleUnderline"/>
        </w:rPr>
        <w:t>While</w:t>
      </w:r>
      <w:r w:rsidRPr="00926A48">
        <w:rPr>
          <w:sz w:val="14"/>
        </w:rPr>
        <w:t xml:space="preserve"> it is </w:t>
      </w:r>
      <w:r w:rsidRPr="00926A48">
        <w:rPr>
          <w:rStyle w:val="StyleUnderline"/>
        </w:rPr>
        <w:t xml:space="preserve">sensible to seek influence abroad as cost-effectively as possible, </w:t>
      </w:r>
      <w:r w:rsidRPr="00F51BFF">
        <w:rPr>
          <w:rStyle w:val="StyleUnderline"/>
          <w:highlight w:val="cyan"/>
        </w:rPr>
        <w:t xml:space="preserve">it is </w:t>
      </w:r>
      <w:r w:rsidRPr="00F51BFF">
        <w:rPr>
          <w:rStyle w:val="Emphasis"/>
          <w:highlight w:val="cyan"/>
        </w:rPr>
        <w:t>only prudent to be modest</w:t>
      </w:r>
      <w:r w:rsidRPr="00F51BFF">
        <w:rPr>
          <w:rStyle w:val="StyleUnderline"/>
          <w:highlight w:val="cyan"/>
        </w:rPr>
        <w:t xml:space="preserve"> in</w:t>
      </w:r>
      <w:r w:rsidRPr="00926A48">
        <w:rPr>
          <w:sz w:val="14"/>
        </w:rPr>
        <w:t xml:space="preserve"> one's </w:t>
      </w:r>
      <w:r w:rsidRPr="00F51BFF">
        <w:rPr>
          <w:rStyle w:val="StyleUnderline"/>
          <w:highlight w:val="cyan"/>
        </w:rPr>
        <w:t>expectations of</w:t>
      </w:r>
      <w:r w:rsidRPr="00926A48">
        <w:rPr>
          <w:rStyle w:val="StyleUnderline"/>
        </w:rPr>
        <w:t xml:space="preserve"> </w:t>
      </w:r>
      <w:r w:rsidRPr="00926A48">
        <w:rPr>
          <w:sz w:val="14"/>
        </w:rPr>
        <w:t>the</w:t>
      </w:r>
      <w:r w:rsidRPr="00926A48">
        <w:rPr>
          <w:rStyle w:val="StyleUnderline"/>
        </w:rPr>
        <w:t xml:space="preserve"> </w:t>
      </w:r>
      <w:r w:rsidRPr="00F51BFF">
        <w:rPr>
          <w:rStyle w:val="StyleUnderline"/>
          <w:highlight w:val="cyan"/>
        </w:rPr>
        <w:t>soft power</w:t>
      </w:r>
      <w:r w:rsidRPr="00926A48">
        <w:rPr>
          <w:sz w:val="14"/>
        </w:rPr>
        <w:t xml:space="preserve"> to be secured by cultural influence,” cautions Gray. Indeed, soft power’s attraction and subsequent embrace by the foreign policy elite had as much to do with its usefulness as a substitute for “hard power” as its salience as an idea. But </w:t>
      </w:r>
      <w:r w:rsidRPr="00926A48">
        <w:rPr>
          <w:rStyle w:val="StyleUnderline"/>
        </w:rPr>
        <w:t>while hard and soft power can be complementary</w:t>
      </w:r>
      <w:r w:rsidRPr="00926A48">
        <w:rPr>
          <w:sz w:val="14"/>
        </w:rPr>
        <w:t xml:space="preserve">, Gray observes that </w:t>
      </w:r>
      <w:r w:rsidRPr="00F51BFF">
        <w:rPr>
          <w:rStyle w:val="StyleUnderline"/>
          <w:highlight w:val="cyan"/>
        </w:rPr>
        <w:t>soft power can in</w:t>
      </w:r>
      <w:r w:rsidRPr="00926A48">
        <w:rPr>
          <w:rStyle w:val="StyleUnderline"/>
        </w:rPr>
        <w:t xml:space="preserve"> </w:t>
      </w:r>
      <w:r w:rsidRPr="00F51BFF">
        <w:rPr>
          <w:rStyle w:val="Emphasis"/>
          <w:highlight w:val="cyan"/>
        </w:rPr>
        <w:t>no way compensate for military power</w:t>
      </w:r>
      <w:r w:rsidRPr="00926A48">
        <w:rPr>
          <w:rStyle w:val="StyleUnderline"/>
        </w:rPr>
        <w:t>. “Sad to say,” laments Gray, “</w:t>
      </w:r>
      <w:r w:rsidRPr="00F51BFF">
        <w:rPr>
          <w:rStyle w:val="StyleUnderline"/>
          <w:highlight w:val="cyan"/>
        </w:rPr>
        <w:t xml:space="preserve">there is </w:t>
      </w:r>
      <w:r w:rsidRPr="00F51BFF">
        <w:rPr>
          <w:rStyle w:val="Emphasis"/>
          <w:highlight w:val="cyan"/>
        </w:rPr>
        <w:t>no convincing evidence</w:t>
      </w:r>
      <w:r w:rsidRPr="00926A48">
        <w:rPr>
          <w:rStyle w:val="StyleUnderline"/>
        </w:rPr>
        <w:t xml:space="preserve"> </w:t>
      </w:r>
      <w:r w:rsidRPr="00F51BFF">
        <w:rPr>
          <w:rStyle w:val="StyleUnderline"/>
          <w:highlight w:val="cyan"/>
        </w:rPr>
        <w:t>suggesting an absence of demand for the threat and use of military force.</w:t>
      </w:r>
      <w:r w:rsidRPr="00926A48">
        <w:rPr>
          <w:rStyle w:val="StyleUnderline"/>
        </w:rPr>
        <w:t>”</w:t>
      </w:r>
      <w:r w:rsidRPr="00926A48">
        <w:rPr>
          <w:sz w:val="14"/>
        </w:rPr>
        <w:t xml:space="preserve"> Sad, indeed. However, events in </w:t>
      </w:r>
      <w:r w:rsidRPr="00F51BFF">
        <w:rPr>
          <w:rStyle w:val="StyleUnderline"/>
          <w:highlight w:val="cyan"/>
        </w:rPr>
        <w:t>Ukraine</w:t>
      </w:r>
      <w:r w:rsidRPr="00926A48">
        <w:rPr>
          <w:sz w:val="14"/>
        </w:rPr>
        <w:t xml:space="preserve"> have </w:t>
      </w:r>
      <w:r w:rsidRPr="00F51BFF">
        <w:rPr>
          <w:rStyle w:val="StyleUnderline"/>
          <w:highlight w:val="cyan"/>
        </w:rPr>
        <w:t xml:space="preserve">exposed the </w:t>
      </w:r>
      <w:r w:rsidRPr="00F51BFF">
        <w:rPr>
          <w:rStyle w:val="Emphasis"/>
          <w:highlight w:val="cyan"/>
        </w:rPr>
        <w:t>stark limits of soft power</w:t>
      </w:r>
      <w:r w:rsidRPr="00926A48">
        <w:rPr>
          <w:rStyle w:val="StyleUnderline"/>
        </w:rPr>
        <w:t xml:space="preserve"> in a way that no analysis ever could.</w:t>
      </w:r>
      <w:r w:rsidRPr="00926A48">
        <w:rPr>
          <w:sz w:val="14"/>
        </w:rPr>
        <w:t xml:space="preserve"> </w:t>
      </w:r>
      <w:r w:rsidRPr="00926A48">
        <w:rPr>
          <w:rStyle w:val="StyleUnderline"/>
        </w:rPr>
        <w:t>There is no small irony</w:t>
      </w:r>
      <w:r w:rsidRPr="00926A48">
        <w:rPr>
          <w:sz w:val="14"/>
        </w:rPr>
        <w:t xml:space="preserve"> in the fact that </w:t>
      </w:r>
      <w:r w:rsidRPr="00926A48">
        <w:rPr>
          <w:rStyle w:val="StyleUnderline"/>
        </w:rPr>
        <w:t>Russia’s forceful military intervention</w:t>
      </w:r>
      <w:r w:rsidRPr="00926A48">
        <w:rPr>
          <w:sz w:val="14"/>
        </w:rPr>
        <w:t xml:space="preserve"> into Ukraine </w:t>
      </w:r>
      <w:r w:rsidRPr="00926A48">
        <w:rPr>
          <w:rStyle w:val="StyleUnderline"/>
        </w:rPr>
        <w:t>was preceded by a grinding</w:t>
      </w:r>
      <w:r w:rsidRPr="00926A48">
        <w:rPr>
          <w:sz w:val="14"/>
        </w:rPr>
        <w:t xml:space="preserve">, if superficially velveted, </w:t>
      </w:r>
      <w:r w:rsidRPr="00926A48">
        <w:rPr>
          <w:rStyle w:val="StyleUnderline"/>
        </w:rPr>
        <w:t>tug of war between Moscow and the West</w:t>
      </w:r>
      <w:r w:rsidRPr="00926A48">
        <w:rPr>
          <w:sz w:val="14"/>
        </w:rPr>
        <w:t xml:space="preserve"> over Ukraine’s integration with two competing </w:t>
      </w:r>
      <w:r w:rsidRPr="00926A48">
        <w:rPr>
          <w:rStyle w:val="StyleUnderline"/>
        </w:rPr>
        <w:t>soft-power “vehicles</w:t>
      </w:r>
      <w:r w:rsidRPr="00926A48">
        <w:rPr>
          <w:sz w:val="14"/>
        </w:rPr>
        <w:t xml:space="preserve">”—the EU and the Moscow-led Customs Union-cum-Eurasian Union. It was Yanukovych’s abandonment of Ukraine’s pledge to sign an Association Agreement with the EU—following intense Russian coercion—that protests began again in earnest. Yanukovych’s turn to brutality eventually precipitated his toppling, Russia’s military intervention, and now Crimea’s annexation. </w:t>
      </w:r>
      <w:r w:rsidRPr="00F51BFF">
        <w:rPr>
          <w:rStyle w:val="Emphasis"/>
          <w:szCs w:val="32"/>
          <w:highlight w:val="cyan"/>
        </w:rPr>
        <w:t>The idea of soft power as operational policy should be buried</w:t>
      </w:r>
      <w:r w:rsidRPr="0028660A">
        <w:rPr>
          <w:rStyle w:val="Emphasis"/>
          <w:szCs w:val="32"/>
        </w:rPr>
        <w:t xml:space="preserve">. </w:t>
      </w:r>
      <w:r w:rsidRPr="00926A48">
        <w:rPr>
          <w:rStyle w:val="StyleUnderline"/>
        </w:rPr>
        <w:t>While there is some government role</w:t>
      </w:r>
      <w:r w:rsidRPr="00926A48">
        <w:rPr>
          <w:sz w:val="14"/>
        </w:rPr>
        <w:t xml:space="preserve"> in propagating and wielding soft power—public affairs, policy making, and, yes, sometimes psychological operations—</w:t>
      </w:r>
      <w:r w:rsidRPr="00926A48">
        <w:rPr>
          <w:rStyle w:val="StyleUnderline"/>
        </w:rPr>
        <w:t>the real business of soft power</w:t>
      </w:r>
      <w:r w:rsidRPr="00926A48">
        <w:rPr>
          <w:sz w:val="14"/>
        </w:rPr>
        <w:t xml:space="preserve"> is </w:t>
      </w:r>
      <w:proofErr w:type="gramStart"/>
      <w:r w:rsidRPr="0028660A">
        <w:rPr>
          <w:rStyle w:val="Emphasis"/>
        </w:rPr>
        <w:t>exists</w:t>
      </w:r>
      <w:proofErr w:type="gramEnd"/>
      <w:r w:rsidRPr="0028660A">
        <w:rPr>
          <w:rStyle w:val="Emphasis"/>
        </w:rPr>
        <w:t xml:space="preserve"> well outside of the domain of the state</w:t>
      </w:r>
      <w:r w:rsidRPr="00926A48">
        <w:rPr>
          <w:sz w:val="14"/>
        </w:rPr>
        <w:t xml:space="preserve">. </w:t>
      </w:r>
      <w:proofErr w:type="gramStart"/>
      <w:r w:rsidRPr="00926A48">
        <w:rPr>
          <w:rStyle w:val="StyleUnderline"/>
        </w:rPr>
        <w:t>In reality, the</w:t>
      </w:r>
      <w:proofErr w:type="gramEnd"/>
      <w:r w:rsidRPr="00926A48">
        <w:rPr>
          <w:rStyle w:val="StyleUnderline"/>
        </w:rPr>
        <w:t xml:space="preserve"> track record of operationalizing soft power has been, to date, </w:t>
      </w:r>
      <w:r w:rsidRPr="0028660A">
        <w:rPr>
          <w:rStyle w:val="Emphasis"/>
        </w:rPr>
        <w:t>abysmal</w:t>
      </w:r>
      <w:r w:rsidRPr="00926A48">
        <w:rPr>
          <w:sz w:val="14"/>
        </w:rPr>
        <w:t xml:space="preserve">. </w:t>
      </w:r>
      <w:r w:rsidRPr="00926A48">
        <w:rPr>
          <w:rStyle w:val="StyleUnderline"/>
        </w:rPr>
        <w:t>Russia is a case in point</w:t>
      </w:r>
      <w:r w:rsidRPr="00926A48">
        <w:rPr>
          <w:sz w:val="14"/>
        </w:rPr>
        <w:t xml:space="preserve">. </w:t>
      </w:r>
      <w:r w:rsidRPr="00926A48">
        <w:rPr>
          <w:rStyle w:val="StyleUnderline"/>
        </w:rPr>
        <w:t>Moscow repeatedly sought to revise the post-Cold War order</w:t>
      </w:r>
      <w:r w:rsidRPr="00926A48">
        <w:rPr>
          <w:sz w:val="14"/>
        </w:rPr>
        <w:t xml:space="preserve"> through a variety of projects that might normally be filed as soft-power initiatives: then </w:t>
      </w:r>
      <w:proofErr w:type="gramStart"/>
      <w:r w:rsidRPr="00926A48">
        <w:rPr>
          <w:sz w:val="14"/>
        </w:rPr>
        <w:t>president</w:t>
      </w:r>
      <w:proofErr w:type="gramEnd"/>
      <w:r w:rsidRPr="00926A48">
        <w:rPr>
          <w:sz w:val="14"/>
        </w:rPr>
        <w:t xml:space="preserve"> Dmitry Medvedev’s repeated attempts to reorient the European security architecture; the Kremlin obsession with making the ruble an international reserve currency; the formation of the Russia-led Customs Union in 2010; and the (now likely stillborn) plans to establish the Eurasian Union. </w:t>
      </w:r>
      <w:r w:rsidRPr="00926A48">
        <w:rPr>
          <w:rStyle w:val="StyleUnderline"/>
        </w:rPr>
        <w:t xml:space="preserve">And yet, </w:t>
      </w:r>
      <w:r w:rsidRPr="0028660A">
        <w:rPr>
          <w:rStyle w:val="Emphasis"/>
        </w:rPr>
        <w:t>in the end,</w:t>
      </w:r>
      <w:r w:rsidRPr="00926A48">
        <w:rPr>
          <w:rStyle w:val="StyleUnderline"/>
        </w:rPr>
        <w:t xml:space="preserve"> Crimea was forcibly seized by men with guns.</w:t>
      </w:r>
      <w:r>
        <w:rPr>
          <w:rStyle w:val="StyleUnderline"/>
        </w:rPr>
        <w:t xml:space="preserve"> </w:t>
      </w:r>
      <w:r w:rsidRPr="00926A48">
        <w:rPr>
          <w:rStyle w:val="StyleUnderline"/>
        </w:rPr>
        <w:t xml:space="preserve">Indeed, the truer currency </w:t>
      </w:r>
      <w:r w:rsidRPr="00926A48">
        <w:rPr>
          <w:sz w:val="14"/>
        </w:rPr>
        <w:t xml:space="preserve">of power </w:t>
      </w:r>
      <w:r w:rsidRPr="0028660A">
        <w:rPr>
          <w:rStyle w:val="Emphasis"/>
        </w:rPr>
        <w:t>remains the ability to coerce</w:t>
      </w:r>
      <w:r w:rsidRPr="00926A48">
        <w:rPr>
          <w:sz w:val="14"/>
        </w:rPr>
        <w:t xml:space="preserve">. </w:t>
      </w:r>
      <w:r w:rsidRPr="00926A48">
        <w:rPr>
          <w:rStyle w:val="StyleUnderline"/>
        </w:rPr>
        <w:t>Fatigue from</w:t>
      </w:r>
      <w:r w:rsidRPr="00926A48">
        <w:rPr>
          <w:sz w:val="14"/>
        </w:rPr>
        <w:t xml:space="preserve"> disastrous wars in </w:t>
      </w:r>
      <w:r w:rsidRPr="00926A48">
        <w:rPr>
          <w:rStyle w:val="StyleUnderline"/>
        </w:rPr>
        <w:t>Iraq and Afghanistan elevated expectations</w:t>
      </w:r>
      <w:r w:rsidRPr="00926A48">
        <w:rPr>
          <w:sz w:val="14"/>
        </w:rPr>
        <w:t xml:space="preserve"> that </w:t>
      </w:r>
      <w:r w:rsidRPr="00926A48">
        <w:rPr>
          <w:rStyle w:val="StyleUnderline"/>
        </w:rPr>
        <w:t xml:space="preserve">soft power could supplant a beleaguered </w:t>
      </w:r>
      <w:r w:rsidRPr="00926A48">
        <w:rPr>
          <w:sz w:val="14"/>
        </w:rPr>
        <w:t xml:space="preserve">and overstretched U.S. </w:t>
      </w:r>
      <w:r w:rsidRPr="00926A48">
        <w:rPr>
          <w:rStyle w:val="StyleUnderline"/>
        </w:rPr>
        <w:t>military</w:t>
      </w:r>
      <w:r w:rsidRPr="00926A48">
        <w:rPr>
          <w:sz w:val="14"/>
        </w:rPr>
        <w:t xml:space="preserve">. Why, indeed, would the U.S. opt for coercion when civilizational persuasion could do the trick? </w:t>
      </w:r>
      <w:r w:rsidRPr="00926A48">
        <w:rPr>
          <w:rStyle w:val="StyleUnderline"/>
        </w:rPr>
        <w:t>Pro-West people power in Eurasia seemed to bolster the case for operationalized soft power after the “color revolutions</w:t>
      </w:r>
      <w:r w:rsidRPr="00926A48">
        <w:rPr>
          <w:sz w:val="14"/>
        </w:rPr>
        <w:t xml:space="preserve">” in Georgia, </w:t>
      </w:r>
      <w:proofErr w:type="gramStart"/>
      <w:r w:rsidRPr="00926A48">
        <w:rPr>
          <w:sz w:val="14"/>
        </w:rPr>
        <w:t>Ukraine</w:t>
      </w:r>
      <w:proofErr w:type="gramEnd"/>
      <w:r w:rsidRPr="00926A48">
        <w:rPr>
          <w:sz w:val="14"/>
        </w:rPr>
        <w:t xml:space="preserve"> and Kyrgyzstan. </w:t>
      </w:r>
      <w:r w:rsidRPr="00926A48">
        <w:rPr>
          <w:rStyle w:val="StyleUnderline"/>
        </w:rPr>
        <w:t xml:space="preserve">Yet the longer-term results were </w:t>
      </w:r>
      <w:r w:rsidRPr="0028660A">
        <w:rPr>
          <w:rStyle w:val="Emphasis"/>
          <w:szCs w:val="32"/>
        </w:rPr>
        <w:t>unpredictable at best and disastrous at worst</w:t>
      </w:r>
      <w:r w:rsidRPr="00926A48">
        <w:rPr>
          <w:sz w:val="14"/>
        </w:rPr>
        <w:t xml:space="preserve">. Over time, </w:t>
      </w:r>
      <w:r w:rsidRPr="00926A48">
        <w:rPr>
          <w:rStyle w:val="StyleUnderline"/>
        </w:rPr>
        <w:t xml:space="preserve">it has become </w:t>
      </w:r>
      <w:r w:rsidRPr="0028660A">
        <w:rPr>
          <w:rStyle w:val="Emphasis"/>
        </w:rPr>
        <w:t>increasingly apparent</w:t>
      </w:r>
      <w:r w:rsidRPr="00926A48">
        <w:rPr>
          <w:rStyle w:val="StyleUnderline"/>
        </w:rPr>
        <w:t xml:space="preserve"> that soft power is perhaps less an instrument to wield than a </w:t>
      </w:r>
      <w:r w:rsidRPr="0028660A">
        <w:rPr>
          <w:rStyle w:val="Emphasis"/>
        </w:rPr>
        <w:t>favorable wind at our backs</w:t>
      </w:r>
      <w:r w:rsidRPr="00926A48">
        <w:rPr>
          <w:sz w:val="14"/>
        </w:rPr>
        <w:t xml:space="preserve">. </w:t>
      </w:r>
      <w:r w:rsidRPr="00926A48">
        <w:rPr>
          <w:rStyle w:val="StyleUnderline"/>
        </w:rPr>
        <w:t>The crisis with Russia has laid bare the limits of soft power as well as the continued relevance of hard power</w:t>
      </w:r>
      <w:r w:rsidRPr="00926A48">
        <w:rPr>
          <w:sz w:val="14"/>
        </w:rPr>
        <w:t xml:space="preserve">—even in “postmodern” Europe. While the Obama administration should be credited with being among the few Western governments to offer a relatively serious response to the Ukraine crisis, </w:t>
      </w:r>
      <w:r w:rsidRPr="00926A48">
        <w:rPr>
          <w:rStyle w:val="StyleUnderline"/>
        </w:rPr>
        <w:t>the White House</w:t>
      </w:r>
      <w:r w:rsidRPr="00926A48">
        <w:rPr>
          <w:sz w:val="14"/>
        </w:rPr>
        <w:t xml:space="preserve"> overall still </w:t>
      </w:r>
      <w:r w:rsidRPr="00926A48">
        <w:rPr>
          <w:rStyle w:val="StyleUnderline"/>
        </w:rPr>
        <w:t>seems uncomfortable with the difficult but very real role that hard power</w:t>
      </w:r>
      <w:r w:rsidRPr="00926A48">
        <w:rPr>
          <w:sz w:val="14"/>
        </w:rPr>
        <w:t xml:space="preserve"> necessarily </w:t>
      </w:r>
      <w:r w:rsidRPr="00926A48">
        <w:rPr>
          <w:rStyle w:val="StyleUnderline"/>
        </w:rPr>
        <w:t>plays</w:t>
      </w:r>
      <w:r w:rsidRPr="00926A48">
        <w:rPr>
          <w:sz w:val="14"/>
        </w:rPr>
        <w:t xml:space="preserve"> in establishing and policing a U.S.-led, liberal normative order. </w:t>
      </w:r>
      <w:r w:rsidRPr="00926A48">
        <w:rPr>
          <w:rStyle w:val="StyleUnderline"/>
        </w:rPr>
        <w:t>This must change with</w:t>
      </w:r>
      <w:r w:rsidRPr="00926A48">
        <w:rPr>
          <w:sz w:val="14"/>
        </w:rPr>
        <w:t xml:space="preserve"> the new circumstances established by </w:t>
      </w:r>
      <w:r w:rsidRPr="00926A48">
        <w:rPr>
          <w:rStyle w:val="StyleUnderline"/>
        </w:rPr>
        <w:t>Russian revanchism</w:t>
      </w:r>
      <w:r w:rsidRPr="00926A48">
        <w:rPr>
          <w:sz w:val="14"/>
        </w:rPr>
        <w:t xml:space="preserve">. </w:t>
      </w:r>
      <w:r w:rsidRPr="00926A48">
        <w:rPr>
          <w:rStyle w:val="StyleUnderline"/>
        </w:rPr>
        <w:t xml:space="preserve">Western values can </w:t>
      </w:r>
      <w:r w:rsidRPr="0028660A">
        <w:rPr>
          <w:rStyle w:val="Emphasis"/>
        </w:rPr>
        <w:t>only</w:t>
      </w:r>
      <w:r w:rsidRPr="00926A48">
        <w:rPr>
          <w:rStyle w:val="StyleUnderline"/>
        </w:rPr>
        <w:t xml:space="preserve"> be </w:t>
      </w:r>
      <w:r w:rsidRPr="0028660A">
        <w:rPr>
          <w:rStyle w:val="StyleUnderline"/>
        </w:rPr>
        <w:t>propagated</w:t>
      </w:r>
      <w:r w:rsidRPr="00926A48">
        <w:rPr>
          <w:sz w:val="14"/>
        </w:rPr>
        <w:t xml:space="preserve"> and upheld </w:t>
      </w:r>
      <w:r w:rsidRPr="0028660A">
        <w:rPr>
          <w:rStyle w:val="StyleUnderline"/>
        </w:rPr>
        <w:t>with</w:t>
      </w:r>
      <w:r w:rsidRPr="00926A48">
        <w:rPr>
          <w:sz w:val="14"/>
        </w:rPr>
        <w:t xml:space="preserve"> the ultimate guarantee of </w:t>
      </w:r>
      <w:r w:rsidRPr="00926A48">
        <w:rPr>
          <w:rStyle w:val="StyleUnderline"/>
        </w:rPr>
        <w:t>hard power</w:t>
      </w:r>
      <w:r w:rsidRPr="00926A48">
        <w:rPr>
          <w:sz w:val="14"/>
        </w:rPr>
        <w:t xml:space="preserve">. And </w:t>
      </w:r>
      <w:r w:rsidRPr="00926A48">
        <w:rPr>
          <w:rStyle w:val="StyleUnderline"/>
        </w:rPr>
        <w:t>if the West is not prepared to enforce its values</w:t>
      </w:r>
      <w:r w:rsidRPr="00926A48">
        <w:rPr>
          <w:sz w:val="14"/>
        </w:rPr>
        <w:t xml:space="preserve"> </w:t>
      </w:r>
      <w:r w:rsidRPr="00926A48">
        <w:rPr>
          <w:rStyle w:val="StyleUnderline"/>
        </w:rPr>
        <w:t>with tangible consequences</w:t>
      </w:r>
      <w:r w:rsidRPr="00926A48">
        <w:rPr>
          <w:sz w:val="14"/>
        </w:rPr>
        <w:t xml:space="preserve">, then perhaps </w:t>
      </w:r>
      <w:r w:rsidRPr="0028660A">
        <w:rPr>
          <w:rStyle w:val="Emphasis"/>
        </w:rPr>
        <w:t>we should abandon</w:t>
      </w:r>
      <w:r w:rsidRPr="00926A48">
        <w:rPr>
          <w:sz w:val="14"/>
        </w:rPr>
        <w:t xml:space="preserve"> the pretense of </w:t>
      </w:r>
      <w:r w:rsidRPr="00926A48">
        <w:rPr>
          <w:rStyle w:val="StyleUnderline"/>
        </w:rPr>
        <w:t xml:space="preserve">a rules-based international system and cease the cruel practice of giving hope </w:t>
      </w:r>
      <w:r w:rsidRPr="0028660A">
        <w:rPr>
          <w:rStyle w:val="Emphasis"/>
        </w:rPr>
        <w:t>where there is none to be had</w:t>
      </w:r>
      <w:r w:rsidRPr="00926A48">
        <w:rPr>
          <w:rStyle w:val="StyleUnderline"/>
        </w:rPr>
        <w:t>.</w:t>
      </w:r>
      <w:r w:rsidRPr="00926A48">
        <w:rPr>
          <w:sz w:val="14"/>
        </w:rPr>
        <w:t xml:space="preserve"> </w:t>
      </w:r>
      <w:r w:rsidRPr="00926A48">
        <w:rPr>
          <w:rStyle w:val="StyleUnderline"/>
        </w:rPr>
        <w:t xml:space="preserve">Soft power is here to stay, but its moment as a diplomatic instrument </w:t>
      </w:r>
      <w:r w:rsidRPr="0028660A">
        <w:rPr>
          <w:rStyle w:val="Emphasis"/>
        </w:rPr>
        <w:t>has long since gone</w:t>
      </w:r>
      <w:r w:rsidRPr="00926A48">
        <w:rPr>
          <w:sz w:val="14"/>
        </w:rPr>
        <w:t>. Because</w:t>
      </w:r>
      <w:proofErr w:type="gramStart"/>
      <w:r w:rsidRPr="00926A48">
        <w:rPr>
          <w:sz w:val="14"/>
        </w:rPr>
        <w:t xml:space="preserve">, </w:t>
      </w:r>
      <w:r w:rsidRPr="00926A48">
        <w:rPr>
          <w:rStyle w:val="StyleUnderline"/>
        </w:rPr>
        <w:t xml:space="preserve">in reality, </w:t>
      </w:r>
      <w:r w:rsidRPr="0028660A">
        <w:rPr>
          <w:rStyle w:val="Emphasis"/>
          <w:szCs w:val="32"/>
        </w:rPr>
        <w:t>it</w:t>
      </w:r>
      <w:proofErr w:type="gramEnd"/>
      <w:r w:rsidRPr="0028660A">
        <w:rPr>
          <w:rStyle w:val="Emphasis"/>
          <w:szCs w:val="32"/>
        </w:rPr>
        <w:t xml:space="preserve"> was never really much more than an illusion of what we wished the world to be</w:t>
      </w:r>
      <w:r w:rsidRPr="00926A48">
        <w:rPr>
          <w:sz w:val="14"/>
        </w:rPr>
        <w:t xml:space="preserve"> rather than the one that exists.</w:t>
      </w:r>
    </w:p>
    <w:p w14:paraId="2F6E0517" w14:textId="22004766" w:rsidR="00E76A53" w:rsidRPr="005A2038" w:rsidRDefault="00E76A53" w:rsidP="009270F4">
      <w:pPr>
        <w:pStyle w:val="Heading4"/>
      </w:pPr>
      <w:r>
        <w:t>Terminally wrecked: Drones, War on Terror, Trump</w:t>
      </w:r>
    </w:p>
    <w:p w14:paraId="67970DD8" w14:textId="77777777" w:rsidR="00E76A53" w:rsidRDefault="00E76A53" w:rsidP="00E76A53">
      <w:pPr>
        <w:pStyle w:val="Heading4"/>
      </w:pPr>
      <w:r>
        <w:t>No legitimacy crisis—Support for the court is moderate</w:t>
      </w:r>
    </w:p>
    <w:p w14:paraId="28FB1487" w14:textId="77777777" w:rsidR="00E76A53" w:rsidRDefault="00E76A53" w:rsidP="00E76A53">
      <w:r w:rsidRPr="00AB5380">
        <w:rPr>
          <w:rStyle w:val="Style13ptBold"/>
        </w:rPr>
        <w:t>Schmidt 2/22</w:t>
      </w:r>
      <w:r>
        <w:t xml:space="preserve">/22, professor at the Chicago-Kent College of Law. (Charles, Interviewed by Graham </w:t>
      </w:r>
      <w:proofErr w:type="spellStart"/>
      <w:r>
        <w:t>Vyse</w:t>
      </w:r>
      <w:proofErr w:type="spellEnd"/>
      <w:r>
        <w:t xml:space="preserve"> </w:t>
      </w:r>
      <w:proofErr w:type="spellStart"/>
      <w:r>
        <w:t>assoc</w:t>
      </w:r>
      <w:proofErr w:type="spellEnd"/>
      <w:r>
        <w:t xml:space="preserve"> Editor of Signal, ‘Zero Legitimacy’, </w:t>
      </w:r>
      <w:hyperlink r:id="rId14" w:history="1">
        <w:r w:rsidRPr="00F314B5">
          <w:rPr>
            <w:rStyle w:val="Hyperlink"/>
          </w:rPr>
          <w:t>https://www.thesgnl.com/2022/02/us-supreme-court-legitimacy-christopher-schmidt/</w:t>
        </w:r>
      </w:hyperlink>
    </w:p>
    <w:p w14:paraId="434F3897" w14:textId="77777777" w:rsidR="00E76A53" w:rsidRPr="003113A1" w:rsidRDefault="00E76A53" w:rsidP="00E76A53">
      <w:pPr>
        <w:rPr>
          <w:sz w:val="16"/>
        </w:rPr>
      </w:pPr>
      <w:r w:rsidRPr="003113A1">
        <w:rPr>
          <w:sz w:val="16"/>
        </w:rPr>
        <w:t xml:space="preserve">A growing number of Americans disapprove of the U.S. Supreme Court, which is returning to the center of their national politics this year as President Joe Biden chooses a nominee to fill retiring liberal Justice Stephen Breyer’s seat and the Court’s 6-3 conservative majority is poised to overturn the landmark abortion-rights decision Roe v. Wade. </w:t>
      </w:r>
      <w:r w:rsidRPr="00CE4769">
        <w:rPr>
          <w:rStyle w:val="StyleUnderline"/>
          <w:highlight w:val="cyan"/>
        </w:rPr>
        <w:t>Earlier this month, the Pew Research Center</w:t>
      </w:r>
      <w:r w:rsidRPr="003113A1">
        <w:rPr>
          <w:sz w:val="16"/>
        </w:rPr>
        <w:t xml:space="preserve"> reported that Americans’ view of the Supreme Court is “as negative as it has been in many years.” (The Pew survey, conducted before Breyer announced his retirement, </w:t>
      </w:r>
      <w:r w:rsidRPr="00CE4769">
        <w:rPr>
          <w:rStyle w:val="StyleUnderline"/>
          <w:highlight w:val="cyan"/>
        </w:rPr>
        <w:t>found that 54 percent of U.S. adults still had a favorable view of the Court</w:t>
      </w:r>
      <w:r w:rsidRPr="003113A1">
        <w:rPr>
          <w:sz w:val="16"/>
        </w:rPr>
        <w:t xml:space="preserve">, but a Gallup poll last September showed just 40 percent—a low point since 2000.) The Court is facing perceptions of partisanship, with even a member of the Court, the liberal Justice Sonia Sotomayor, herself recently asking whether the institution would survive “the public perception that the Constitution and its reading are just political acts.” All of this has led to a growing public debate in America about the Court’s legitimacy—even talk of a “legitimacy crisis.” Is there one? Christopher W. Schmidt is a professor at the Chicago-Kent College of Law, a co-director of the school’s Institute on </w:t>
      </w:r>
      <w:r w:rsidRPr="00CE4769">
        <w:rPr>
          <w:rStyle w:val="StyleUnderline"/>
          <w:highlight w:val="cyan"/>
        </w:rPr>
        <w:t>the Supreme Court</w:t>
      </w:r>
      <w:r w:rsidRPr="003113A1">
        <w:rPr>
          <w:sz w:val="16"/>
        </w:rPr>
        <w:t xml:space="preserve"> of the United States, and the author of an upcoming book about the Court’s relationship with the American public over the last century. As Schmidt sees it, the institution </w:t>
      </w:r>
      <w:r w:rsidRPr="00CE4769">
        <w:rPr>
          <w:rStyle w:val="StyleUnderline"/>
          <w:highlight w:val="cyan"/>
        </w:rPr>
        <w:t>isn’t anywhere near a real legitimacy crisis</w:t>
      </w:r>
      <w:r w:rsidRPr="003113A1">
        <w:rPr>
          <w:sz w:val="16"/>
        </w:rPr>
        <w:t xml:space="preserve">, because he sees a real legitimacy crisis as </w:t>
      </w:r>
      <w:r w:rsidRPr="00CE4769">
        <w:rPr>
          <w:rStyle w:val="StyleUnderline"/>
          <w:highlight w:val="cyan"/>
        </w:rPr>
        <w:t>meaning mass defiance of the Court’s rulings.</w:t>
      </w:r>
      <w:r w:rsidRPr="003113A1">
        <w:rPr>
          <w:sz w:val="16"/>
        </w:rPr>
        <w:t xml:space="preserve"> While overturning Roe would be controversial and consequential, Schmidt says, he won’t expect it to change the American public’s fundamental sense of the Court’s legitimacy—though the impact of such a ruling might be magnified by big victories for conservative opinion in upcoming cases on affirmative action, guns, and voting rights. At the same time, he says, the Court has become a more prominent political issue in U.S. elections than it was a decade ago—or than it’s been through most of U.S. history. This shift might make the Court more divisive, Schmidt says, but it will also help prevent it from seeming irrelevant to people’s lives. Graham </w:t>
      </w:r>
      <w:proofErr w:type="spellStart"/>
      <w:r w:rsidRPr="003113A1">
        <w:rPr>
          <w:sz w:val="16"/>
        </w:rPr>
        <w:t>Vyse</w:t>
      </w:r>
      <w:proofErr w:type="spellEnd"/>
      <w:r w:rsidRPr="003113A1">
        <w:rPr>
          <w:sz w:val="16"/>
        </w:rPr>
        <w:t xml:space="preserve">: To start with, what does it mean for the Court to have legitimacy in America? Christopher W. Schmidt: The default meaning of legitimacy, as people tend to use the word in the media and most popular discussions—particularly with these concerns about a crisis—has to do with public opinion: Do people approve of or have faith in the Supreme Court? </w:t>
      </w:r>
      <w:r w:rsidRPr="00CE4769">
        <w:rPr>
          <w:rStyle w:val="StyleUnderline"/>
          <w:highlight w:val="cyan"/>
        </w:rPr>
        <w:t>The Court has typically had an approval rating of 50 or 60 percent during the past two decades</w:t>
      </w:r>
      <w:r w:rsidRPr="003113A1">
        <w:rPr>
          <w:sz w:val="16"/>
        </w:rPr>
        <w:t xml:space="preserve">. You may have seen a lot of references to polling </w:t>
      </w:r>
      <w:r w:rsidRPr="00CE4769">
        <w:rPr>
          <w:rStyle w:val="StyleUnderline"/>
          <w:highlight w:val="cyan"/>
        </w:rPr>
        <w:t>last fall</w:t>
      </w:r>
      <w:r w:rsidRPr="003113A1">
        <w:rPr>
          <w:sz w:val="16"/>
        </w:rPr>
        <w:t xml:space="preserve">, showing Court’s approval rating as being historically low—down to about </w:t>
      </w:r>
      <w:r w:rsidRPr="00CE4769">
        <w:rPr>
          <w:rStyle w:val="StyleUnderline"/>
          <w:highlight w:val="cyan"/>
        </w:rPr>
        <w:t>40 percent in some polling—if still nowhere near as bad as approval ratings for Congress</w:t>
      </w:r>
      <w:r w:rsidRPr="003113A1">
        <w:rPr>
          <w:sz w:val="16"/>
        </w:rPr>
        <w:t xml:space="preserve">. There are also legal and moral definitions of legitimacy. A lot of people on the political left are attacking the Court in strong terms right now, saying it’s acting in an illegitimate way. They’re not just saying it’s hurt its opinion polling; they’re saying it’s doing things wrong—abandoning legal precedent, using inappropriate legal interpretation, being too influenced by partisanship. </w:t>
      </w:r>
      <w:proofErr w:type="spellStart"/>
      <w:r w:rsidRPr="003113A1">
        <w:rPr>
          <w:sz w:val="16"/>
        </w:rPr>
        <w:t>Vyse</w:t>
      </w:r>
      <w:proofErr w:type="spellEnd"/>
      <w:r w:rsidRPr="003113A1">
        <w:rPr>
          <w:sz w:val="16"/>
        </w:rPr>
        <w:t xml:space="preserve">: </w:t>
      </w:r>
      <w:r w:rsidRPr="00CE4769">
        <w:rPr>
          <w:rStyle w:val="StyleUnderline"/>
          <w:highlight w:val="cyan"/>
        </w:rPr>
        <w:t>Do you think the Court is facing a legitimacy crisis?</w:t>
      </w:r>
      <w:r w:rsidRPr="003113A1">
        <w:rPr>
          <w:sz w:val="16"/>
        </w:rPr>
        <w:t xml:space="preserve"> Schmidt: </w:t>
      </w:r>
      <w:r w:rsidRPr="00CE4769">
        <w:rPr>
          <w:rStyle w:val="StyleUnderline"/>
          <w:highlight w:val="cyan"/>
        </w:rPr>
        <w:t>No</w:t>
      </w:r>
      <w:r w:rsidRPr="003113A1">
        <w:rPr>
          <w:sz w:val="16"/>
        </w:rPr>
        <w:t xml:space="preserve">—and I realize that’s a little against the grain. A lot of people in America think the Court is either in a legitimacy crisis or on the cusp of one. There’s some ideological division on that question. Liberals are more likely to say it’s facing a legitimacy crisis than conservatives are. Library of Congress Part of my thinking is, I’m not sure what public opinion of the Court ought to be. There’s an assumption that </w:t>
      </w:r>
      <w:proofErr w:type="gramStart"/>
      <w:r w:rsidRPr="003113A1">
        <w:rPr>
          <w:sz w:val="16"/>
        </w:rPr>
        <w:t>really high</w:t>
      </w:r>
      <w:proofErr w:type="gramEnd"/>
      <w:r w:rsidRPr="003113A1">
        <w:rPr>
          <w:sz w:val="16"/>
        </w:rPr>
        <w:t xml:space="preserve"> public-opinion polling is good for the Court as an institution. I’m not sure. If the Court wanted to increase its approval ratings, it could issue some patriotic rulings here and there, try to split differences, and not be in the public consciousness as much. But </w:t>
      </w:r>
      <w:r w:rsidRPr="00CE4769">
        <w:rPr>
          <w:rStyle w:val="StyleUnderline"/>
          <w:highlight w:val="cyan"/>
        </w:rPr>
        <w:t>we don’t want a U.S. Supreme Court that would</w:t>
      </w:r>
      <w:r w:rsidRPr="003113A1">
        <w:rPr>
          <w:sz w:val="16"/>
        </w:rPr>
        <w:t xml:space="preserve"> do what’s needed to </w:t>
      </w:r>
      <w:r w:rsidRPr="00CE4769">
        <w:rPr>
          <w:rStyle w:val="StyleUnderline"/>
          <w:highlight w:val="cyan"/>
        </w:rPr>
        <w:t>have an 80 percent approval rating</w:t>
      </w:r>
      <w:r w:rsidRPr="003113A1">
        <w:rPr>
          <w:sz w:val="16"/>
        </w:rPr>
        <w:t>. We want a one that can intervene on certain issues in ways that may be very unpopular at the time.</w:t>
      </w:r>
    </w:p>
    <w:p w14:paraId="59471A23" w14:textId="533892A6" w:rsidR="00E76A53" w:rsidRDefault="00E76A53" w:rsidP="00E76A53">
      <w:pPr>
        <w:pStyle w:val="Heading4"/>
      </w:pPr>
      <w:r>
        <w:t>Moderate</w:t>
      </w:r>
      <w:r>
        <w:t xml:space="preserve"> legitimacy is constraining the agenda of the conservative court</w:t>
      </w:r>
    </w:p>
    <w:p w14:paraId="17C28550" w14:textId="77777777" w:rsidR="00E76A53" w:rsidRDefault="00E76A53" w:rsidP="00E76A53">
      <w:r w:rsidRPr="008C3957">
        <w:rPr>
          <w:rStyle w:val="Style13ptBold"/>
        </w:rPr>
        <w:t xml:space="preserve">Bender &amp; </w:t>
      </w:r>
      <w:proofErr w:type="spellStart"/>
      <w:r w:rsidRPr="008C3957">
        <w:rPr>
          <w:rStyle w:val="Style13ptBold"/>
        </w:rPr>
        <w:t>Segev</w:t>
      </w:r>
      <w:proofErr w:type="spellEnd"/>
      <w:r w:rsidRPr="008C3957">
        <w:rPr>
          <w:rStyle w:val="Style13ptBold"/>
        </w:rPr>
        <w:t xml:space="preserve"> </w:t>
      </w:r>
      <w:proofErr w:type="gramStart"/>
      <w:r w:rsidRPr="008C3957">
        <w:rPr>
          <w:rStyle w:val="Style13ptBold"/>
        </w:rPr>
        <w:t>21</w:t>
      </w:r>
      <w:r w:rsidRPr="008C3957">
        <w:t xml:space="preserve">, </w:t>
      </w:r>
      <w:r>
        <w:t xml:space="preserve"> </w:t>
      </w:r>
      <w:r w:rsidRPr="008C3957">
        <w:t>Frank</w:t>
      </w:r>
      <w:proofErr w:type="gramEnd"/>
      <w:r w:rsidRPr="008C3957">
        <w:t xml:space="preserve"> Church Professor of Legal Research, Faculty of Law, </w:t>
      </w:r>
      <w:proofErr w:type="spellStart"/>
      <w:r w:rsidRPr="008C3957">
        <w:t>BarIlan</w:t>
      </w:r>
      <w:proofErr w:type="spellEnd"/>
      <w:r w:rsidRPr="008C3957">
        <w:t xml:space="preserve"> University</w:t>
      </w:r>
      <w:r>
        <w:t xml:space="preserve">, and </w:t>
      </w:r>
      <w:r w:rsidRPr="008C3957">
        <w:t>Associate Professor, School of Law, Netanya Academic College.</w:t>
      </w:r>
      <w:r>
        <w:t xml:space="preserve"> (Ariel &amp; Joshua, CLE: THE ROBERTS COURT, STATE COURTS, AND STATE CONSTITUTIONS: JUDICIAL ROLE SHOPPING, 30 J.L. &amp; </w:t>
      </w:r>
      <w:proofErr w:type="spellStart"/>
      <w:r>
        <w:t>Pol'y</w:t>
      </w:r>
      <w:proofErr w:type="spellEnd"/>
      <w:r>
        <w:t xml:space="preserve"> 1)</w:t>
      </w:r>
    </w:p>
    <w:p w14:paraId="1C810450" w14:textId="1212020F" w:rsidR="00E76A53" w:rsidRDefault="00E76A53" w:rsidP="00E76A53">
      <w:pPr>
        <w:rPr>
          <w:sz w:val="10"/>
        </w:rPr>
      </w:pPr>
      <w:r w:rsidRPr="00E76A53">
        <w:rPr>
          <w:sz w:val="10"/>
        </w:rPr>
        <w:t xml:space="preserve">[*40] </w:t>
      </w:r>
      <w:r w:rsidRPr="00CE4769">
        <w:rPr>
          <w:rStyle w:val="StyleUnderline"/>
          <w:highlight w:val="cyan"/>
        </w:rPr>
        <w:t>This legitimacy deficit may lead the Supreme Court to make strategic calculations that balance preserving public confidence in the Court</w:t>
      </w:r>
      <w:r w:rsidRPr="00E76A53">
        <w:rPr>
          <w:sz w:val="10"/>
        </w:rPr>
        <w:t xml:space="preserve"> and the Justices' judicial independence </w:t>
      </w:r>
      <w:r w:rsidRPr="00CE4769">
        <w:rPr>
          <w:rStyle w:val="StyleUnderline"/>
          <w:highlight w:val="cyan"/>
        </w:rPr>
        <w:t>against their desire</w:t>
      </w:r>
      <w:r w:rsidRPr="00E76A53">
        <w:rPr>
          <w:sz w:val="10"/>
        </w:rPr>
        <w:t xml:space="preserve">, and even commitment, 164 </w:t>
      </w:r>
      <w:r w:rsidRPr="00CE4769">
        <w:rPr>
          <w:rStyle w:val="StyleUnderline"/>
          <w:highlight w:val="cyan"/>
        </w:rPr>
        <w:t>to realize their legal worldviews</w:t>
      </w:r>
      <w:r w:rsidRPr="00E76A53">
        <w:rPr>
          <w:sz w:val="10"/>
        </w:rPr>
        <w:t xml:space="preserve">. As Professor Grove puts it: "In cases of conflict between sociological and legal legitimacy, the Justices face a challenging (and unappealing) normative choice." 165 [*41] In light of the empirical findings regarding the influence of public opinion on the Supreme Court, 166a decline in public confidence in the Court can erode judicial independence. The recent decline in public confidence in the Supreme Court has contributed to the erosion of the Court's independence during the Chief Justice Roberts' tenure. 167 In an essay written shortly before the November 2020 election, in which a Democratic candidate won the presidential election and the Democratic Party won a majority in both the Senate and the House of Representatives, Professor Keith Wittington wrote: If Republicans continue to win electoral victories, the still-narrow conservative majority on the Roberts Court will be joined by reinforcements and will be able to count on support in the political branches. If not, then an aggressive conservative majority on the Court might find itself in political hot water and emboldening the growing chorus of activists and politicians on the left who are calling for </w:t>
      </w:r>
      <w:proofErr w:type="spellStart"/>
      <w:r w:rsidRPr="00E76A53">
        <w:rPr>
          <w:sz w:val="10"/>
        </w:rPr>
        <w:t>Courtpacking</w:t>
      </w:r>
      <w:proofErr w:type="spellEnd"/>
      <w:r w:rsidRPr="00E76A53">
        <w:rPr>
          <w:sz w:val="10"/>
        </w:rPr>
        <w:t xml:space="preserve">. 168 Professor Wittington further claims that in an era of polarized politics, even judges deliberating in good faith may come to be perceived as illegitimate if they reach the "wrong" conclusions about high-profile, contentious constitutional issues. 169 [*42] At the same time, the Supreme Court Justices enjoy full judicial independence, 170which can also be viewed as an obligation. 171They are obviously not obliged to rule in accordance with the ideology of the President who appointed them. As Professor Donald Alexander Downs puts it, "[m]embers of the US Supreme Court are obligated to follow the evident dictates of law regardless of judicial predisposition." 172However, the Justices are generally appointed </w:t>
      </w:r>
      <w:proofErr w:type="gramStart"/>
      <w:r w:rsidRPr="00E76A53">
        <w:rPr>
          <w:sz w:val="10"/>
        </w:rPr>
        <w:t>on the basis of</w:t>
      </w:r>
      <w:proofErr w:type="gramEnd"/>
      <w:r w:rsidRPr="00E76A53">
        <w:rPr>
          <w:sz w:val="10"/>
        </w:rPr>
        <w:t xml:space="preserve"> the views expressed in their previous positions. 173 [*43] IV. TYPES OF JUDICIAL TACTICS FOR ADDRESSING THE DILEMMAS The difficulty that Supreme Court Justices' face when asked to decide controversial cases not in accordance with their constitutional views on the substance of the matter, does not mean that "it would be impossible to construct a theory -- perhaps a 'meta theory' of legitimacy that would guide judges in resolving trade-offs among types of legitimacy." 174Thus, the dual ambivalence, which we have described in previous Parts, may lead the Supreme Court--and, in practice, seems to have led it--to adopt tactics to cope with the two dilemmas we describe. Over the years, </w:t>
      </w:r>
      <w:r w:rsidRPr="00CE4769">
        <w:rPr>
          <w:rStyle w:val="StyleUnderline"/>
          <w:highlight w:val="cyan"/>
        </w:rPr>
        <w:t>the Supreme Court has developed various avoidance doctrines.</w:t>
      </w:r>
      <w:r w:rsidRPr="00E76A53">
        <w:rPr>
          <w:sz w:val="10"/>
        </w:rPr>
        <w:t xml:space="preserve"> Some avoidance doctrines, such as standing requirements, are based on the Case or Controversy Clause, 175while others are based on judge-made doctrines that reflect judicial [*44] minimalism. 176Avoidance doctrines of the second category include, inter alia, the last resort doctrine, according to which a federal court should refuse to rule on a constitutional issue if the case can be resolved on a non-constitutional basis, 177and the measured steps doctrine, whereby federal judges </w:t>
      </w:r>
      <w:proofErr w:type="gramStart"/>
      <w:r w:rsidRPr="00E76A53">
        <w:rPr>
          <w:sz w:val="10"/>
        </w:rPr>
        <w:t>have to</w:t>
      </w:r>
      <w:proofErr w:type="gramEnd"/>
      <w:r w:rsidRPr="00E76A53">
        <w:rPr>
          <w:sz w:val="10"/>
        </w:rPr>
        <w:t xml:space="preserve"> decide constitutional issues, when necessary, as narrowly as possible. 178 Special relevance to the scope of the Supreme Court's judicial review of state court decisions based on the state constitution has the well-established adequate and independent state ground doctrine. According to this doctrine, when reviewing decisions of state courts, the U.S. Supreme Court will decline to hear a case--as a matter of judicial restraint 179 --if an adequate and independent state ground supports the state court decision. 180 It can be assumed that the two dilemmas discussed above will lead the Roberts Court to expand the application of general avoidance doctrines as far as possible, and especially when the implementation of those avoidance doctrines relate specifically to [*45] reviewing state court rulings based on the state constitution. But as we will illustrate in Part V, the Court may also cope with these dilemmas by means of additional judicial tactics. The control of the Supreme Court by conservative Justices may also oblige liberal judges to make tactical choices. 181However, </w:t>
      </w:r>
      <w:r w:rsidRPr="00CE4769">
        <w:rPr>
          <w:rStyle w:val="StyleUnderline"/>
          <w:highlight w:val="cyan"/>
        </w:rPr>
        <w:t>the main dilemmas</w:t>
      </w:r>
      <w:r w:rsidRPr="00E76A53">
        <w:rPr>
          <w:sz w:val="10"/>
        </w:rPr>
        <w:t xml:space="preserve"> of this </w:t>
      </w:r>
      <w:proofErr w:type="gramStart"/>
      <w:r w:rsidRPr="00E76A53">
        <w:rPr>
          <w:sz w:val="10"/>
        </w:rPr>
        <w:t>type</w:t>
      </w:r>
      <w:proofErr w:type="gramEnd"/>
      <w:r w:rsidRPr="00E76A53">
        <w:rPr>
          <w:sz w:val="10"/>
        </w:rPr>
        <w:t xml:space="preserve"> </w:t>
      </w:r>
      <w:r w:rsidRPr="00CE4769">
        <w:rPr>
          <w:rStyle w:val="StyleUnderline"/>
          <w:highlight w:val="cyan"/>
        </w:rPr>
        <w:t>plague the conservative Justices, who are in the majority.</w:t>
      </w:r>
      <w:r w:rsidRPr="00E76A53">
        <w:rPr>
          <w:sz w:val="10"/>
        </w:rPr>
        <w:t xml:space="preserve"> This is </w:t>
      </w:r>
      <w:r w:rsidRPr="00CE4769">
        <w:rPr>
          <w:rStyle w:val="StyleUnderline"/>
          <w:highlight w:val="cyan"/>
        </w:rPr>
        <w:t xml:space="preserve">because the conservative Justices </w:t>
      </w:r>
      <w:proofErr w:type="gramStart"/>
      <w:r w:rsidRPr="00CE4769">
        <w:rPr>
          <w:rStyle w:val="StyleUnderline"/>
          <w:highlight w:val="cyan"/>
        </w:rPr>
        <w:t>have to</w:t>
      </w:r>
      <w:proofErr w:type="gramEnd"/>
      <w:r w:rsidRPr="00E76A53">
        <w:rPr>
          <w:sz w:val="10"/>
        </w:rPr>
        <w:t xml:space="preserve"> balance their federalist view with their material constitutional views, and </w:t>
      </w:r>
      <w:r w:rsidRPr="00CE4769">
        <w:rPr>
          <w:rStyle w:val="StyleUnderline"/>
          <w:highlight w:val="cyan"/>
        </w:rPr>
        <w:t>deal with the Court's current legitimacy problems</w:t>
      </w:r>
      <w:r w:rsidRPr="00E76A53">
        <w:rPr>
          <w:sz w:val="10"/>
        </w:rPr>
        <w:t xml:space="preserve">. In this Part we point out further Supreme Court tactics for addressing the dilemmas we have described in the previous Parts. The judicial tactics we describe are of two types: substantive and procedural. Substantive Tactics: In terms of substantive law, </w:t>
      </w:r>
      <w:r w:rsidRPr="00CE4769">
        <w:rPr>
          <w:rStyle w:val="StyleUnderline"/>
          <w:highlight w:val="cyan"/>
        </w:rPr>
        <w:t>the Court may try to seek judicial compromise</w:t>
      </w:r>
      <w:r w:rsidRPr="00E76A53">
        <w:rPr>
          <w:sz w:val="10"/>
        </w:rPr>
        <w:t xml:space="preserve"> </w:t>
      </w:r>
      <w:proofErr w:type="gramStart"/>
      <w:r w:rsidRPr="00E76A53">
        <w:rPr>
          <w:sz w:val="10"/>
        </w:rPr>
        <w:t>in order to</w:t>
      </w:r>
      <w:proofErr w:type="gramEnd"/>
      <w:r w:rsidRPr="00E76A53">
        <w:rPr>
          <w:sz w:val="10"/>
        </w:rPr>
        <w:t xml:space="preserve"> reach a broad common denominator among the Justices. The power of the Justices to form compromises was described as "legitimate if limited" 182and in some [*46] cases even as a "constitutional imperative." 183Indeed, Supreme Court decisions based on judicial compromises do form and "presidents [that] will not be in a very strong position to challenge the Court, . . . may find ways to support the Court in the name of consensus or moderation." 184Indeed, a series of examples of compromise between Justices can be found, with a view to reaching a consensus--among all the Justices, or at least between the majority Justices. 185In a different context, it has been argued that [*47] the Supreme Court may "respond to both sides of the . . . dispute by fashioning a constitutional law in which each side can find recognition." 186And it has been argued that </w:t>
      </w:r>
      <w:r w:rsidRPr="00CE4769">
        <w:rPr>
          <w:rStyle w:val="StyleUnderline"/>
          <w:highlight w:val="cyan"/>
        </w:rPr>
        <w:t xml:space="preserve">considerations of public legitimacy of the Supreme Court influenced the vote of Chief Justice Roberts in </w:t>
      </w:r>
      <w:proofErr w:type="gramStart"/>
      <w:r w:rsidRPr="00CE4769">
        <w:rPr>
          <w:rStyle w:val="StyleUnderline"/>
          <w:highlight w:val="cyan"/>
        </w:rPr>
        <w:t>a number of</w:t>
      </w:r>
      <w:proofErr w:type="gramEnd"/>
      <w:r w:rsidRPr="00CE4769">
        <w:rPr>
          <w:rStyle w:val="StyleUnderline"/>
          <w:highlight w:val="cyan"/>
        </w:rPr>
        <w:t xml:space="preserve"> recent cases.</w:t>
      </w:r>
      <w:r w:rsidRPr="00E76A53">
        <w:rPr>
          <w:sz w:val="10"/>
        </w:rPr>
        <w:t xml:space="preserve"> 187A further tactic on the [*48] substantive law level is to prevent or delay Supreme Court rulings regarding the constitutionality of state court decisions based on the state constitution, narrowly ruling on a technical jurisprudence issue. 188 Procedural Tactics: In terms of procedural policy, the Roberts Court may further develop the "Babysitter Model," which the Court has already implemented in </w:t>
      </w:r>
      <w:proofErr w:type="spellStart"/>
      <w:r w:rsidRPr="00E76A53">
        <w:rPr>
          <w:sz w:val="10"/>
        </w:rPr>
        <w:t>Zubik</w:t>
      </w:r>
      <w:proofErr w:type="spellEnd"/>
      <w:r w:rsidRPr="00E76A53">
        <w:rPr>
          <w:sz w:val="10"/>
        </w:rPr>
        <w:t xml:space="preserve"> v. Burwell 189and Trump v. International Refugee Assistance Project. 190According to this model, the Supreme Court does not provide a well-founded resolution, but rather accompanies, attends, and encourages other branches to carry out their constitutional obligations. The case is ongoing until the dispute is reasonably resolved. 191 Another procedural tactic is delaying the Court's decision as much as possible. The Supreme Court has already adopted this tactic in certain cases, and it has been argued that the delay was beneficial both to the court and the parties. 192Indeed, normally, "[</w:t>
      </w:r>
      <w:proofErr w:type="spellStart"/>
      <w:r w:rsidRPr="00E76A53">
        <w:rPr>
          <w:sz w:val="10"/>
        </w:rPr>
        <w:t>i</w:t>
      </w:r>
      <w:proofErr w:type="spellEnd"/>
      <w:r w:rsidRPr="00E76A53">
        <w:rPr>
          <w:sz w:val="10"/>
        </w:rPr>
        <w:t xml:space="preserve">]f the Justices knew that there always would be an even sharing of power, they could not delay their rulings in the hope that they would later be able to secure a majority for their views." 193However, </w:t>
      </w:r>
      <w:r w:rsidRPr="00CE4769">
        <w:rPr>
          <w:rStyle w:val="StyleUnderline"/>
          <w:highlight w:val="cyan"/>
        </w:rPr>
        <w:t xml:space="preserve">the Supreme Court may delay a polarizing decision </w:t>
      </w:r>
      <w:proofErr w:type="gramStart"/>
      <w:r w:rsidRPr="00CE4769">
        <w:rPr>
          <w:rStyle w:val="StyleUnderline"/>
          <w:highlight w:val="cyan"/>
        </w:rPr>
        <w:t>as long as</w:t>
      </w:r>
      <w:proofErr w:type="gramEnd"/>
      <w:r w:rsidRPr="00CE4769">
        <w:rPr>
          <w:rStyle w:val="StyleUnderline"/>
          <w:highlight w:val="cyan"/>
        </w:rPr>
        <w:t xml:space="preserve"> the Court</w:t>
      </w:r>
      <w:r w:rsidRPr="00E76A53">
        <w:rPr>
          <w:sz w:val="10"/>
        </w:rPr>
        <w:t xml:space="preserve"> [*49] </w:t>
      </w:r>
      <w:r w:rsidRPr="00CE4769">
        <w:rPr>
          <w:rStyle w:val="StyleUnderline"/>
          <w:highlight w:val="cyan"/>
        </w:rPr>
        <w:t>is in a legitimacy deficit</w:t>
      </w:r>
      <w:r w:rsidRPr="00E76A53">
        <w:rPr>
          <w:sz w:val="10"/>
        </w:rPr>
        <w:t xml:space="preserve">. Furthermore, federal courts can delay decisions by requiring the litigants to pursue unclear state law issues in state courts before seeking a federal constitutional ruling. 194 However, excessive use by the Supreme Court of procedural tactics may be perceived by the public as </w:t>
      </w:r>
      <w:proofErr w:type="gramStart"/>
      <w:r w:rsidRPr="00E76A53">
        <w:rPr>
          <w:sz w:val="10"/>
        </w:rPr>
        <w:t>procrastination, and</w:t>
      </w:r>
      <w:proofErr w:type="gramEnd"/>
      <w:r w:rsidRPr="00E76A53">
        <w:rPr>
          <w:sz w:val="10"/>
        </w:rPr>
        <w:t xml:space="preserve"> may undermine the sociological legitimacy of the Court. We therefore anticipate that the Supreme Court will not make frequent use of such tactics.</w:t>
      </w:r>
    </w:p>
    <w:p w14:paraId="227542C5" w14:textId="7977ADB0" w:rsidR="00E76A53" w:rsidRPr="00C15CE4" w:rsidRDefault="00E76A53" w:rsidP="00E76A53">
      <w:pPr>
        <w:pStyle w:val="Heading4"/>
        <w:rPr>
          <w:rFonts w:cs="Arial"/>
        </w:rPr>
      </w:pPr>
      <w:r w:rsidRPr="00C15CE4">
        <w:rPr>
          <w:rFonts w:cs="Arial"/>
        </w:rPr>
        <w:t>A more conservative court ultimately collapses legitimacy</w:t>
      </w:r>
      <w:r>
        <w:rPr>
          <w:rFonts w:cs="Arial"/>
        </w:rPr>
        <w:t>, turns soft power</w:t>
      </w:r>
    </w:p>
    <w:p w14:paraId="078F4747" w14:textId="77777777" w:rsidR="00E76A53" w:rsidRPr="00C15CE4" w:rsidRDefault="00E76A53" w:rsidP="00E76A53">
      <w:r w:rsidRPr="00C15CE4">
        <w:rPr>
          <w:rStyle w:val="Style13ptBold"/>
        </w:rPr>
        <w:t>Gibson 17</w:t>
      </w:r>
      <w:r w:rsidRPr="00C15CE4">
        <w:t xml:space="preserve">, Sidney W. </w:t>
      </w:r>
      <w:proofErr w:type="spellStart"/>
      <w:r w:rsidRPr="00C15CE4">
        <w:t>Souers</w:t>
      </w:r>
      <w:proofErr w:type="spellEnd"/>
      <w:r w:rsidRPr="00C15CE4">
        <w:t xml:space="preserve"> Professor of Government, Department of Political Science, Washington University in St. Louis., (James, Article: Performance Evaluations Are Not Legitimacy </w:t>
      </w:r>
      <w:proofErr w:type="spellStart"/>
      <w:proofErr w:type="gramStart"/>
      <w:r w:rsidRPr="00C15CE4">
        <w:t>Judgments:A</w:t>
      </w:r>
      <w:proofErr w:type="spellEnd"/>
      <w:proofErr w:type="gramEnd"/>
      <w:r w:rsidRPr="00C15CE4">
        <w:t xml:space="preserve"> Caution About Interpreting Public Opinions Toward the United States Supreme Court*, 54 Wash. U. J.L. &amp; </w:t>
      </w:r>
      <w:proofErr w:type="spellStart"/>
      <w:r w:rsidRPr="00C15CE4">
        <w:t>Pol'y</w:t>
      </w:r>
      <w:proofErr w:type="spellEnd"/>
      <w:r w:rsidRPr="00C15CE4">
        <w:t xml:space="preserve"> 71)</w:t>
      </w:r>
    </w:p>
    <w:p w14:paraId="1EAE1BC1" w14:textId="77777777" w:rsidR="00E76A53" w:rsidRPr="00E76A53" w:rsidRDefault="00E76A53" w:rsidP="00E76A53">
      <w:pPr>
        <w:rPr>
          <w:sz w:val="12"/>
        </w:rPr>
      </w:pPr>
      <w:r w:rsidRPr="00E76A53">
        <w:rPr>
          <w:sz w:val="12"/>
        </w:rPr>
        <w:t xml:space="preserve">One obvious criticism of the empirical evidence adduced in this study is that it is static: it represents a snapshot of public opinion at only a single point in time. In the longer term, one could spin a story from these data that spells danger and peril for the Court. At the present, evaluations of the Court are connected to ideology; as partisan sorting in all phases of American politics takes place, it may not take much time for ideological differences to bleed into partisan differences. More important, performance evaluations today, which are indeed grounded in ideological differences, may ultimately [*88] contaminate attitudes toward the institution itself. No theory of legitimacy suggests that a badly performing institution can maintain its institutional support ad infinitum. Adding fuel to this argument is that, although </w:t>
      </w:r>
      <w:r w:rsidRPr="00C15CE4">
        <w:rPr>
          <w:rStyle w:val="StyleUnderline"/>
          <w:highlight w:val="cyan"/>
        </w:rPr>
        <w:t>the Court</w:t>
      </w:r>
      <w:r w:rsidRPr="00E76A53">
        <w:rPr>
          <w:sz w:val="12"/>
        </w:rPr>
        <w:t xml:space="preserve"> today appears to some scholars to be moderate in its policy making, it </w:t>
      </w:r>
      <w:r w:rsidRPr="00C15CE4">
        <w:rPr>
          <w:rStyle w:val="StyleUnderline"/>
          <w:highlight w:val="cyan"/>
        </w:rPr>
        <w:t>is quite likely</w:t>
      </w:r>
      <w:r w:rsidRPr="00E76A53">
        <w:rPr>
          <w:sz w:val="12"/>
        </w:rPr>
        <w:t>, given the Trump presidency</w:t>
      </w:r>
      <w:r w:rsidRPr="00C15CE4">
        <w:rPr>
          <w:rStyle w:val="StyleUnderline"/>
          <w:highlight w:val="cyan"/>
        </w:rPr>
        <w:t xml:space="preserve">, to become more ideologically extreme </w:t>
      </w:r>
      <w:proofErr w:type="gramStart"/>
      <w:r w:rsidRPr="00C15CE4">
        <w:rPr>
          <w:rStyle w:val="StyleUnderline"/>
          <w:highlight w:val="cyan"/>
        </w:rPr>
        <w:t>in the near future</w:t>
      </w:r>
      <w:proofErr w:type="gramEnd"/>
      <w:r w:rsidRPr="00C15CE4">
        <w:rPr>
          <w:rStyle w:val="StyleUnderline"/>
          <w:highlight w:val="cyan"/>
        </w:rPr>
        <w:t>, which</w:t>
      </w:r>
      <w:r w:rsidRPr="00E76A53">
        <w:rPr>
          <w:sz w:val="12"/>
        </w:rPr>
        <w:t xml:space="preserve"> </w:t>
      </w:r>
      <w:r w:rsidRPr="00C15CE4">
        <w:rPr>
          <w:rStyle w:val="StyleUnderline"/>
          <w:highlight w:val="cyan"/>
        </w:rPr>
        <w:t>can</w:t>
      </w:r>
      <w:r w:rsidRPr="00E76A53">
        <w:rPr>
          <w:sz w:val="12"/>
        </w:rPr>
        <w:t xml:space="preserve">, it seems, </w:t>
      </w:r>
      <w:r w:rsidRPr="00C15CE4">
        <w:rPr>
          <w:rStyle w:val="StyleUnderline"/>
          <w:highlight w:val="cyan"/>
        </w:rPr>
        <w:t>erode the institution's basic support</w:t>
      </w:r>
      <w:r w:rsidRPr="00E76A53">
        <w:rPr>
          <w:sz w:val="12"/>
        </w:rPr>
        <w:t xml:space="preserve">. How long this might take, no social scientist can say. That </w:t>
      </w:r>
      <w:r w:rsidRPr="00C15CE4">
        <w:rPr>
          <w:rStyle w:val="StyleUnderline"/>
        </w:rPr>
        <w:t xml:space="preserve">there may be danger for the Court </w:t>
      </w:r>
      <w:proofErr w:type="gramStart"/>
      <w:r w:rsidRPr="00C15CE4">
        <w:rPr>
          <w:rStyle w:val="StyleUnderline"/>
        </w:rPr>
        <w:t>in the near future</w:t>
      </w:r>
      <w:proofErr w:type="gramEnd"/>
      <w:r w:rsidRPr="00E76A53">
        <w:rPr>
          <w:sz w:val="12"/>
        </w:rPr>
        <w:t>, however, seems reasonably likely.</w:t>
      </w:r>
    </w:p>
    <w:p w14:paraId="1EE58E76" w14:textId="77777777" w:rsidR="00E76A53" w:rsidRPr="00E76A53" w:rsidRDefault="00E76A53" w:rsidP="00E76A53"/>
    <w:sectPr w:rsidR="00E76A53" w:rsidRPr="00E7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49476492880"/>
    <w:docVar w:name="VerbatimVersion" w:val="5.1"/>
  </w:docVars>
  <w:rsids>
    <w:rsidRoot w:val="009C53D7"/>
    <w:rsid w:val="00000D5F"/>
    <w:rsid w:val="000139A3"/>
    <w:rsid w:val="00100833"/>
    <w:rsid w:val="00104529"/>
    <w:rsid w:val="00105942"/>
    <w:rsid w:val="00107396"/>
    <w:rsid w:val="00144A4C"/>
    <w:rsid w:val="00176AB0"/>
    <w:rsid w:val="00177B7D"/>
    <w:rsid w:val="0018322D"/>
    <w:rsid w:val="00185A8A"/>
    <w:rsid w:val="001B5776"/>
    <w:rsid w:val="001E527A"/>
    <w:rsid w:val="001F78CE"/>
    <w:rsid w:val="00251FC7"/>
    <w:rsid w:val="002855A7"/>
    <w:rsid w:val="002B146A"/>
    <w:rsid w:val="002B5E17"/>
    <w:rsid w:val="002F7286"/>
    <w:rsid w:val="00315690"/>
    <w:rsid w:val="00316B75"/>
    <w:rsid w:val="00325646"/>
    <w:rsid w:val="00344C86"/>
    <w:rsid w:val="003460F2"/>
    <w:rsid w:val="0038158C"/>
    <w:rsid w:val="003902BA"/>
    <w:rsid w:val="003A09E2"/>
    <w:rsid w:val="003A1462"/>
    <w:rsid w:val="00407037"/>
    <w:rsid w:val="0045636B"/>
    <w:rsid w:val="004605D6"/>
    <w:rsid w:val="004C2DA6"/>
    <w:rsid w:val="004C60E8"/>
    <w:rsid w:val="004E3579"/>
    <w:rsid w:val="004E728B"/>
    <w:rsid w:val="004F39E0"/>
    <w:rsid w:val="00537BD5"/>
    <w:rsid w:val="005475F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7FAE"/>
    <w:rsid w:val="00845B9D"/>
    <w:rsid w:val="00860984"/>
    <w:rsid w:val="008B3ECB"/>
    <w:rsid w:val="008B4E85"/>
    <w:rsid w:val="008C1B2E"/>
    <w:rsid w:val="0091627E"/>
    <w:rsid w:val="009270F4"/>
    <w:rsid w:val="0097032B"/>
    <w:rsid w:val="009C53D7"/>
    <w:rsid w:val="009D2EAD"/>
    <w:rsid w:val="009D54B2"/>
    <w:rsid w:val="009E1922"/>
    <w:rsid w:val="009F7ED2"/>
    <w:rsid w:val="00A319E7"/>
    <w:rsid w:val="00A93661"/>
    <w:rsid w:val="00A95652"/>
    <w:rsid w:val="00AB55D9"/>
    <w:rsid w:val="00AC0AB8"/>
    <w:rsid w:val="00AF25F5"/>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6A5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02A7"/>
  <w15:chartTrackingRefBased/>
  <w15:docId w15:val="{A960B4E6-5BFB-4187-8E83-A359E727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7286"/>
    <w:rPr>
      <w:rFonts w:ascii="Calibri" w:hAnsi="Calibri" w:cs="Calibri"/>
      <w:sz w:val="18"/>
    </w:rPr>
  </w:style>
  <w:style w:type="paragraph" w:styleId="Heading1">
    <w:name w:val="heading 1"/>
    <w:aliases w:val="Pocket"/>
    <w:basedOn w:val="Normal"/>
    <w:next w:val="Normal"/>
    <w:link w:val="Heading1Char"/>
    <w:qFormat/>
    <w:rsid w:val="002F72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72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 Char"/>
    <w:basedOn w:val="Normal"/>
    <w:next w:val="Normal"/>
    <w:link w:val="Heading3Char"/>
    <w:uiPriority w:val="2"/>
    <w:unhideWhenUsed/>
    <w:qFormat/>
    <w:rsid w:val="002F72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2F728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72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7286"/>
  </w:style>
  <w:style w:type="character" w:customStyle="1" w:styleId="Heading1Char">
    <w:name w:val="Heading 1 Char"/>
    <w:aliases w:val="Pocket Char"/>
    <w:basedOn w:val="DefaultParagraphFont"/>
    <w:link w:val="Heading1"/>
    <w:rsid w:val="002F72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F7286"/>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F728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F728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2F728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F7286"/>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2F728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2F7286"/>
    <w:rPr>
      <w:color w:val="auto"/>
      <w:u w:val="none"/>
    </w:rPr>
  </w:style>
  <w:style w:type="character" w:styleId="FollowedHyperlink">
    <w:name w:val="FollowedHyperlink"/>
    <w:basedOn w:val="DefaultParagraphFont"/>
    <w:uiPriority w:val="99"/>
    <w:semiHidden/>
    <w:unhideWhenUsed/>
    <w:rsid w:val="002F7286"/>
    <w:rPr>
      <w:color w:val="auto"/>
      <w:u w:val="none"/>
    </w:rPr>
  </w:style>
  <w:style w:type="paragraph" w:customStyle="1" w:styleId="textbold">
    <w:name w:val="text bold"/>
    <w:basedOn w:val="Normal"/>
    <w:link w:val="Emphasis"/>
    <w:autoRedefine/>
    <w:uiPriority w:val="7"/>
    <w:qFormat/>
    <w:rsid w:val="009C53D7"/>
    <w:pPr>
      <w:ind w:left="720"/>
      <w:jc w:val="both"/>
    </w:pPr>
    <w:rPr>
      <w:b/>
      <w:iCs/>
      <w:sz w:val="22"/>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tags,No Spacing31"/>
    <w:basedOn w:val="Heading1"/>
    <w:link w:val="Hyperlink"/>
    <w:autoRedefine/>
    <w:uiPriority w:val="99"/>
    <w:qFormat/>
    <w:rsid w:val="00A319E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F7286"/>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letters/future-pulse/2021/08/25/how-bidens-tech-trustbuster-could-change-health-care-797333" TargetMode="External"/><Relationship Id="rId13" Type="http://schemas.openxmlformats.org/officeDocument/2006/relationships/hyperlink" Target="http://nationalinterest.org/commentary/the-limits-soft-power-10163?page=2" TargetMode="External"/><Relationship Id="rId3" Type="http://schemas.openxmlformats.org/officeDocument/2006/relationships/styles" Target="styles.xml"/><Relationship Id="rId7" Type="http://schemas.openxmlformats.org/officeDocument/2006/relationships/hyperlink" Target="https://www.thestadiumbusiness.com/2022/02/23/us-lawmakers-seek-to-end-subsidies-for-stadium-construction/" TargetMode="External"/><Relationship Id="rId12" Type="http://schemas.openxmlformats.org/officeDocument/2006/relationships/hyperlink" Target="https://www.espn.com/mlb/story/_/id/32419545/major-league-baseball-require-teams-provide-housing-minor-league-players-starting-2022-sources-say%20D.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aw.cornell.edu/uscode/text/2/658" TargetMode="External"/><Relationship Id="rId11" Type="http://schemas.openxmlformats.org/officeDocument/2006/relationships/hyperlink" Target="https://www.fhi.ox.ac.uk/wp-content/uploads/Existential-Risks-2017-01-2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4" Type="http://schemas.openxmlformats.org/officeDocument/2006/relationships/settings" Target="settings.xml"/><Relationship Id="rId9" Type="http://schemas.openxmlformats.org/officeDocument/2006/relationships/hyperlink" Target="https://www.mercatus.org/publications/antitrust-and-competition/lack-resources-and-lack-authority-over-nonprofit" TargetMode="External"/><Relationship Id="rId14" Type="http://schemas.openxmlformats.org/officeDocument/2006/relationships/hyperlink" Target="https://www.thesgnl.com/2022/02/us-supreme-court-legitimacy-christopher-schmid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Pages>
  <Words>14630</Words>
  <Characters>83396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Corky</dc:creator>
  <cp:keywords>5.1.1</cp:keywords>
  <dc:description/>
  <cp:lastModifiedBy>Brett Krambeer</cp:lastModifiedBy>
  <cp:revision>6</cp:revision>
  <dcterms:created xsi:type="dcterms:W3CDTF">2022-04-02T17:36:00Z</dcterms:created>
  <dcterms:modified xsi:type="dcterms:W3CDTF">2022-04-02T18:35:00Z</dcterms:modified>
</cp:coreProperties>
</file>