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6676F" w14:textId="77777777" w:rsidR="00977278" w:rsidRPr="00977278" w:rsidRDefault="00977278" w:rsidP="00977278"/>
    <w:p w14:paraId="2CFAFC25" w14:textId="77777777" w:rsidR="00977278" w:rsidRPr="00977278" w:rsidRDefault="00977278" w:rsidP="00977278">
      <w:pPr>
        <w:pStyle w:val="Heading2"/>
      </w:pPr>
      <w:r w:rsidRPr="00977278">
        <w:lastRenderedPageBreak/>
        <w:t>Framework</w:t>
      </w:r>
    </w:p>
    <w:p w14:paraId="33A7E3B8" w14:textId="77777777" w:rsidR="00977278" w:rsidRPr="00977278" w:rsidRDefault="00977278" w:rsidP="00977278"/>
    <w:p w14:paraId="4AD7E03C" w14:textId="77777777" w:rsidR="00977278" w:rsidRPr="00977278" w:rsidRDefault="00977278" w:rsidP="00977278">
      <w:pPr>
        <w:pStyle w:val="Heading3"/>
      </w:pPr>
      <w:r w:rsidRPr="00977278">
        <w:lastRenderedPageBreak/>
        <w:t>1NC</w:t>
      </w:r>
    </w:p>
    <w:p w14:paraId="56C24832" w14:textId="77777777" w:rsidR="00977278" w:rsidRPr="00977278" w:rsidRDefault="00977278" w:rsidP="00977278"/>
    <w:p w14:paraId="76587D4D" w14:textId="77777777" w:rsidR="00977278" w:rsidRPr="00977278" w:rsidRDefault="00977278" w:rsidP="00977278">
      <w:pPr>
        <w:pStyle w:val="Heading4"/>
      </w:pPr>
      <w:r w:rsidRPr="00977278">
        <w:t>The affirmative should defend the desirability of the hypothetical enactment of the resolution.</w:t>
      </w:r>
    </w:p>
    <w:p w14:paraId="3BCBFCB1" w14:textId="77777777" w:rsidR="00977278" w:rsidRPr="00977278" w:rsidRDefault="00977278" w:rsidP="00977278"/>
    <w:p w14:paraId="1BA9E6BF" w14:textId="77777777" w:rsidR="00977278" w:rsidRPr="00977278" w:rsidRDefault="00977278" w:rsidP="00977278">
      <w:pPr>
        <w:pStyle w:val="Heading4"/>
      </w:pPr>
      <w:r w:rsidRPr="00977278">
        <w:t xml:space="preserve">The United States should </w:t>
      </w:r>
      <w:proofErr w:type="gramStart"/>
      <w:r w:rsidRPr="00977278">
        <w:t>means</w:t>
      </w:r>
      <w:proofErr w:type="gramEnd"/>
      <w:r w:rsidRPr="00977278">
        <w:t xml:space="preserve"> the debate should center around the government normatively acting.</w:t>
      </w:r>
    </w:p>
    <w:p w14:paraId="6005FC0F" w14:textId="77777777" w:rsidR="00977278" w:rsidRPr="00977278" w:rsidRDefault="00977278" w:rsidP="00977278">
      <w:r w:rsidRPr="00977278">
        <w:t xml:space="preserve">Jon M </w:t>
      </w:r>
      <w:r w:rsidRPr="00977278">
        <w:rPr>
          <w:rStyle w:val="Style13ptBold"/>
        </w:rPr>
        <w:t>Ericson 3</w:t>
      </w:r>
      <w:r w:rsidRPr="00977278">
        <w:t>, Dean Emeritus of the College of Liberal Arts – California Polytechnic U., et al., The Debater’s Guide, Third Edition, p. 4</w:t>
      </w:r>
    </w:p>
    <w:p w14:paraId="60A3C103" w14:textId="77777777" w:rsidR="00977278" w:rsidRPr="00977278" w:rsidRDefault="00977278" w:rsidP="00977278">
      <w:pPr>
        <w:rPr>
          <w:rStyle w:val="StyleUnderline"/>
        </w:rPr>
      </w:pPr>
      <w:r w:rsidRPr="00977278">
        <w:rPr>
          <w:sz w:val="16"/>
        </w:rPr>
        <w:t xml:space="preserve">The Proposition of Policy: Urging Future Action In policy propositions, </w:t>
      </w:r>
      <w:r w:rsidRPr="00977278">
        <w:rPr>
          <w:rStyle w:val="StyleUnderline"/>
        </w:rPr>
        <w:t xml:space="preserve">each topic contains </w:t>
      </w:r>
    </w:p>
    <w:p w14:paraId="053069B5" w14:textId="77777777" w:rsidR="00977278" w:rsidRPr="00977278" w:rsidRDefault="00977278" w:rsidP="00977278">
      <w:pPr>
        <w:rPr>
          <w:rStyle w:val="StyleUnderline"/>
        </w:rPr>
      </w:pPr>
      <w:r w:rsidRPr="00977278">
        <w:rPr>
          <w:rStyle w:val="StyleUnderline"/>
        </w:rPr>
        <w:t>AND</w:t>
      </w:r>
    </w:p>
    <w:p w14:paraId="2D540186" w14:textId="77777777" w:rsidR="00977278" w:rsidRPr="00977278" w:rsidRDefault="00977278" w:rsidP="00977278">
      <w:pPr>
        <w:rPr>
          <w:sz w:val="16"/>
        </w:rPr>
      </w:pPr>
      <w:r w:rsidRPr="00977278">
        <w:rPr>
          <w:sz w:val="16"/>
        </w:rPr>
        <w:t xml:space="preserve">compelling reasons for an audience to perform the future action that you propose. </w:t>
      </w:r>
    </w:p>
    <w:p w14:paraId="0ACB3113" w14:textId="77777777" w:rsidR="00977278" w:rsidRPr="00977278" w:rsidRDefault="00977278" w:rsidP="00977278"/>
    <w:p w14:paraId="30264CA4" w14:textId="77777777" w:rsidR="00977278" w:rsidRPr="00977278" w:rsidRDefault="00977278" w:rsidP="00977278">
      <w:pPr>
        <w:pStyle w:val="Heading4"/>
      </w:pPr>
      <w:r w:rsidRPr="00977278">
        <w:t xml:space="preserve">‘Resolved’ means to enact a policy by law. </w:t>
      </w:r>
    </w:p>
    <w:p w14:paraId="485705E5" w14:textId="77777777" w:rsidR="00977278" w:rsidRPr="00977278" w:rsidRDefault="00977278" w:rsidP="00977278">
      <w:pPr>
        <w:rPr>
          <w:sz w:val="18"/>
          <w:szCs w:val="18"/>
        </w:rPr>
      </w:pPr>
      <w:r w:rsidRPr="00977278">
        <w:rPr>
          <w:rStyle w:val="Style13ptBold"/>
        </w:rPr>
        <w:t>Words and Phrases</w:t>
      </w:r>
      <w:r w:rsidRPr="00977278">
        <w:rPr>
          <w:sz w:val="18"/>
          <w:szCs w:val="18"/>
        </w:rPr>
        <w:t xml:space="preserve"> </w:t>
      </w:r>
      <w:r w:rsidRPr="00977278">
        <w:rPr>
          <w:rStyle w:val="Style13ptBold"/>
        </w:rPr>
        <w:t>64</w:t>
      </w:r>
      <w:r w:rsidRPr="00977278">
        <w:rPr>
          <w:sz w:val="18"/>
          <w:szCs w:val="18"/>
        </w:rPr>
        <w:t xml:space="preserve">. Permanent Edition. </w:t>
      </w:r>
    </w:p>
    <w:p w14:paraId="4D8A059F" w14:textId="77777777" w:rsidR="00977278" w:rsidRPr="00977278" w:rsidRDefault="00977278" w:rsidP="00977278">
      <w:pPr>
        <w:rPr>
          <w:rStyle w:val="StyleUnderline"/>
        </w:rPr>
      </w:pPr>
      <w:r w:rsidRPr="00977278">
        <w:rPr>
          <w:rStyle w:val="StyleUnderline"/>
        </w:rPr>
        <w:t>Definition of the word “resolve,”</w:t>
      </w:r>
      <w:r w:rsidRPr="00977278">
        <w:rPr>
          <w:szCs w:val="18"/>
        </w:rPr>
        <w:t xml:space="preserve"> given by Webster </w:t>
      </w:r>
      <w:r w:rsidRPr="00977278">
        <w:rPr>
          <w:rStyle w:val="StyleUnderline"/>
        </w:rPr>
        <w:t xml:space="preserve">is “to express an </w:t>
      </w:r>
    </w:p>
    <w:p w14:paraId="43068006" w14:textId="77777777" w:rsidR="00977278" w:rsidRPr="00977278" w:rsidRDefault="00977278" w:rsidP="00977278">
      <w:pPr>
        <w:rPr>
          <w:rStyle w:val="StyleUnderline"/>
        </w:rPr>
      </w:pPr>
      <w:r w:rsidRPr="00977278">
        <w:rPr>
          <w:rStyle w:val="StyleUnderline"/>
        </w:rPr>
        <w:t>AND</w:t>
      </w:r>
    </w:p>
    <w:p w14:paraId="6B6A4928" w14:textId="77777777" w:rsidR="00977278" w:rsidRPr="00977278" w:rsidRDefault="00977278" w:rsidP="00977278">
      <w:pPr>
        <w:rPr>
          <w:szCs w:val="18"/>
        </w:rPr>
      </w:pPr>
      <w:r w:rsidRPr="00977278">
        <w:rPr>
          <w:rStyle w:val="StyleUnderline"/>
        </w:rPr>
        <w:t>,”</w:t>
      </w:r>
      <w:r w:rsidRPr="00977278">
        <w:rPr>
          <w:szCs w:val="18"/>
        </w:rPr>
        <w:t xml:space="preserve"> which is defined by Bouvier as </w:t>
      </w:r>
      <w:r w:rsidRPr="00977278">
        <w:rPr>
          <w:rStyle w:val="StyleUnderline"/>
        </w:rPr>
        <w:t>meaning “to establish by law”</w:t>
      </w:r>
      <w:r w:rsidRPr="00977278">
        <w:rPr>
          <w:szCs w:val="18"/>
        </w:rPr>
        <w:t>.</w:t>
      </w:r>
    </w:p>
    <w:p w14:paraId="678581B5" w14:textId="77777777" w:rsidR="00977278" w:rsidRPr="00977278" w:rsidRDefault="00977278" w:rsidP="00977278"/>
    <w:p w14:paraId="07CDF877" w14:textId="77777777" w:rsidR="00977278" w:rsidRPr="00977278" w:rsidRDefault="00977278" w:rsidP="00977278">
      <w:pPr>
        <w:pStyle w:val="Heading4"/>
      </w:pPr>
      <w:r w:rsidRPr="00977278">
        <w:t xml:space="preserve">The “core” antitrust statutes are the Sherman Act, Clayton Act, and FTC Act  </w:t>
      </w:r>
    </w:p>
    <w:p w14:paraId="03C19C70" w14:textId="77777777" w:rsidR="00977278" w:rsidRPr="00977278" w:rsidRDefault="00977278" w:rsidP="00977278">
      <w:r w:rsidRPr="00977278">
        <w:t xml:space="preserve">Lisa </w:t>
      </w:r>
      <w:r w:rsidRPr="00977278">
        <w:rPr>
          <w:rStyle w:val="Style13ptBold"/>
        </w:rPr>
        <w:t>Kimmel 20</w:t>
      </w:r>
      <w:r w:rsidRPr="00977278">
        <w:t xml:space="preserve">, Senior Counsel at Crowell &amp; Moring, LLP in Washington, D.C., twenty years of experience as an antitrust lawyer and holds a Ph.D. in economics from the University of California at Berkeley; and Eric </w:t>
      </w:r>
      <w:proofErr w:type="spellStart"/>
      <w:r w:rsidRPr="00977278">
        <w:t>Fanchiang</w:t>
      </w:r>
      <w:proofErr w:type="spellEnd"/>
      <w:r w:rsidRPr="00977278">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359B38CC" w14:textId="77777777" w:rsidR="00977278" w:rsidRPr="00977278" w:rsidRDefault="00977278" w:rsidP="00977278">
      <w:pPr>
        <w:rPr>
          <w:rStyle w:val="StyleUnderline"/>
        </w:rPr>
      </w:pPr>
      <w:r w:rsidRPr="00977278">
        <w:rPr>
          <w:rStyle w:val="StyleUnderline"/>
        </w:rPr>
        <w:t xml:space="preserve">U.S. antitrust law is defined by federal and state statutes, as </w:t>
      </w:r>
    </w:p>
    <w:p w14:paraId="1EDEC839" w14:textId="77777777" w:rsidR="00977278" w:rsidRPr="00977278" w:rsidRDefault="00977278" w:rsidP="00977278">
      <w:pPr>
        <w:rPr>
          <w:rStyle w:val="StyleUnderline"/>
        </w:rPr>
      </w:pPr>
      <w:r w:rsidRPr="00977278">
        <w:rPr>
          <w:rStyle w:val="StyleUnderline"/>
        </w:rPr>
        <w:t>AND</w:t>
      </w:r>
    </w:p>
    <w:p w14:paraId="63B3EB93" w14:textId="77777777" w:rsidR="00977278" w:rsidRPr="00977278" w:rsidRDefault="00977278" w:rsidP="00977278">
      <w:pPr>
        <w:rPr>
          <w:sz w:val="16"/>
        </w:rPr>
      </w:pPr>
      <w:r w:rsidRPr="00977278">
        <w:rPr>
          <w:rStyle w:val="StyleUnderline"/>
        </w:rPr>
        <w:t>can also typically file suit to enforce both federal and state antitrust law</w:t>
      </w:r>
      <w:r w:rsidRPr="00977278">
        <w:rPr>
          <w:sz w:val="16"/>
        </w:rPr>
        <w:t>.</w:t>
      </w:r>
    </w:p>
    <w:p w14:paraId="08616170" w14:textId="77777777" w:rsidR="00977278" w:rsidRPr="00977278" w:rsidRDefault="00977278" w:rsidP="00977278"/>
    <w:p w14:paraId="1AE3C2E8" w14:textId="77777777" w:rsidR="00977278" w:rsidRPr="00977278" w:rsidRDefault="00977278" w:rsidP="00977278">
      <w:pPr>
        <w:pStyle w:val="Heading4"/>
      </w:pPr>
      <w:r w:rsidRPr="00977278">
        <w:lastRenderedPageBreak/>
        <w:t>Vote negative for procedural fairness—debate is first and foremost a game revolving around wins and losses and getting the ballot. Debates are won by inches and not miles—this means that fairness must be a prerequisite to any other part of your decision calculus. Procedural fairness matters for our ability to play the game that we all spend so much of our lives on. Rigging debate in favor of one side by allowing them to skirt the topic makes the activity meaningless AND ruins pre-round and pre-tournament prep.</w:t>
      </w:r>
    </w:p>
    <w:p w14:paraId="2EB9011E" w14:textId="77777777" w:rsidR="00977278" w:rsidRPr="00977278" w:rsidRDefault="00977278" w:rsidP="00977278"/>
    <w:p w14:paraId="0A6CB6A4" w14:textId="77777777" w:rsidR="00977278" w:rsidRPr="00977278" w:rsidRDefault="00977278" w:rsidP="00977278">
      <w:pPr>
        <w:pStyle w:val="Heading4"/>
      </w:pPr>
      <w:r w:rsidRPr="00977278">
        <w:t>They tacitly agree with this argument—they adhere to speech times, cross-x, they don’t interrupt our speeches, they expect a win/loss at the end of the debate, etc.—all of which proves that their decision to sidestep the topic is done for a competitive advantage and nothing more.</w:t>
      </w:r>
    </w:p>
    <w:p w14:paraId="07A763C9" w14:textId="77777777" w:rsidR="00977278" w:rsidRPr="00977278" w:rsidRDefault="00977278" w:rsidP="00977278"/>
    <w:p w14:paraId="3BABBDF5" w14:textId="77777777" w:rsidR="00977278" w:rsidRPr="00977278" w:rsidRDefault="00977278" w:rsidP="00977278">
      <w:pPr>
        <w:pStyle w:val="Heading4"/>
      </w:pPr>
      <w:r w:rsidRPr="00977278">
        <w:t>Additionally, they make it impossible to decide “who did the better debating” because any argument you think they are winning can’t be separated from the fact they are winning it because of our inability to contest it.</w:t>
      </w:r>
    </w:p>
    <w:p w14:paraId="46A332BA" w14:textId="77777777" w:rsidR="00977278" w:rsidRPr="00977278" w:rsidRDefault="00977278" w:rsidP="00977278"/>
    <w:p w14:paraId="7DDDD16C" w14:textId="77777777" w:rsidR="00977278" w:rsidRPr="00977278" w:rsidRDefault="00977278" w:rsidP="00977278">
      <w:pPr>
        <w:pStyle w:val="Heading4"/>
      </w:pPr>
      <w:r w:rsidRPr="00977278">
        <w:t xml:space="preserve">Fairness is the only argument that your ballot can resolve because voting negative is a structural remedy for our impact BUT voting affirmative doesn’t solve any of the problems that they isolate. Only through procedural fairness can we have debates that allow us to cultivate research and advocacy skills, otherwise we </w:t>
      </w:r>
      <w:proofErr w:type="gramStart"/>
      <w:r w:rsidRPr="00977278">
        <w:t>have to</w:t>
      </w:r>
      <w:proofErr w:type="gramEnd"/>
      <w:r w:rsidRPr="00977278">
        <w:t xml:space="preserve"> restart every debate with a new concept of how debate works.</w:t>
      </w:r>
    </w:p>
    <w:p w14:paraId="41B823DB" w14:textId="77777777" w:rsidR="00977278" w:rsidRPr="00977278" w:rsidRDefault="00977278" w:rsidP="00977278"/>
    <w:p w14:paraId="504459B5" w14:textId="77777777" w:rsidR="00977278" w:rsidRPr="00977278" w:rsidRDefault="00977278" w:rsidP="00977278">
      <w:pPr>
        <w:pStyle w:val="Heading4"/>
      </w:pPr>
      <w:r w:rsidRPr="00977278">
        <w:t xml:space="preserve">This is not an argument about style or content but rather about form. They </w:t>
      </w:r>
      <w:proofErr w:type="gramStart"/>
      <w:r w:rsidRPr="00977278">
        <w:t>are allowed to</w:t>
      </w:r>
      <w:proofErr w:type="gramEnd"/>
      <w:r w:rsidRPr="00977278">
        <w:t xml:space="preserve"> read whatever arguments they want as long as they defend an instrumental implementation of a topical policy action. </w:t>
      </w:r>
      <w:proofErr w:type="gramStart"/>
      <w:r w:rsidRPr="00977278">
        <w:t>All of</w:t>
      </w:r>
      <w:proofErr w:type="gramEnd"/>
      <w:r w:rsidRPr="00977278">
        <w:t xml:space="preserve"> their criticisms of this interpretation are solved by reading it on the neg and switch side debate. Independently, they could read the same 1AC and just lose.</w:t>
      </w:r>
    </w:p>
    <w:p w14:paraId="693243BA" w14:textId="77777777" w:rsidR="00977278" w:rsidRPr="00977278" w:rsidRDefault="00977278" w:rsidP="00977278"/>
    <w:p w14:paraId="485D21A5" w14:textId="77777777" w:rsidR="00977278" w:rsidRPr="00977278" w:rsidRDefault="00977278" w:rsidP="00977278">
      <w:pPr>
        <w:pStyle w:val="Heading2"/>
      </w:pPr>
      <w:r w:rsidRPr="00977278">
        <w:lastRenderedPageBreak/>
        <w:t>Kase</w:t>
      </w:r>
    </w:p>
    <w:p w14:paraId="37E08012" w14:textId="77777777" w:rsidR="00977278" w:rsidRPr="00977278" w:rsidRDefault="00977278" w:rsidP="00977278"/>
    <w:p w14:paraId="3A9E172B" w14:textId="77777777" w:rsidR="00977278" w:rsidRPr="00977278" w:rsidRDefault="00977278" w:rsidP="00977278">
      <w:pPr>
        <w:pStyle w:val="Heading3"/>
      </w:pPr>
      <w:r w:rsidRPr="00977278">
        <w:lastRenderedPageBreak/>
        <w:t>Presumption</w:t>
      </w:r>
    </w:p>
    <w:p w14:paraId="5DEBA449" w14:textId="77777777" w:rsidR="00977278" w:rsidRPr="00977278" w:rsidRDefault="00977278" w:rsidP="00977278"/>
    <w:p w14:paraId="340A724A" w14:textId="77777777" w:rsidR="00977278" w:rsidRPr="00977278" w:rsidRDefault="00977278" w:rsidP="00977278">
      <w:pPr>
        <w:pStyle w:val="Heading4"/>
      </w:pPr>
      <w:r w:rsidRPr="00977278">
        <w:t>Presumption—</w:t>
      </w:r>
    </w:p>
    <w:p w14:paraId="0FCF5EB2" w14:textId="77777777" w:rsidR="00977278" w:rsidRPr="00977278" w:rsidRDefault="00977278" w:rsidP="00977278"/>
    <w:p w14:paraId="21709607" w14:textId="77777777" w:rsidR="00977278" w:rsidRPr="00977278" w:rsidRDefault="00977278" w:rsidP="00977278">
      <w:pPr>
        <w:pStyle w:val="Heading4"/>
      </w:pPr>
      <w:r w:rsidRPr="00977278">
        <w:t xml:space="preserve">A. There’s no reason the ballot is intrinsic to their performance, so you can agree with their Aff and vote neg. The pedagogical practices of the Aff are already being done in and outside of debate, so there’s no reason the Aff is key. </w:t>
      </w:r>
    </w:p>
    <w:p w14:paraId="77384954" w14:textId="77777777" w:rsidR="00977278" w:rsidRPr="00977278" w:rsidRDefault="00977278" w:rsidP="00977278"/>
    <w:p w14:paraId="456223F6" w14:textId="77777777" w:rsidR="00977278" w:rsidRPr="00977278" w:rsidRDefault="00977278" w:rsidP="00977278">
      <w:pPr>
        <w:pStyle w:val="Heading4"/>
      </w:pPr>
      <w:r w:rsidRPr="00977278">
        <w:t xml:space="preserve">B. There’s no </w:t>
      </w:r>
      <w:proofErr w:type="spellStart"/>
      <w:r w:rsidRPr="00977278">
        <w:t>brightline</w:t>
      </w:r>
      <w:proofErr w:type="spellEnd"/>
      <w:r w:rsidRPr="00977278">
        <w:t xml:space="preserve"> to determine Aff solvency or what the Aff does by the end of the debate, then you should vote negative on presumption.</w:t>
      </w:r>
    </w:p>
    <w:p w14:paraId="610A655D" w14:textId="77777777" w:rsidR="00977278" w:rsidRPr="00977278" w:rsidRDefault="00977278" w:rsidP="00977278"/>
    <w:p w14:paraId="66DF882F" w14:textId="77777777" w:rsidR="00977278" w:rsidRPr="00977278" w:rsidRDefault="00977278" w:rsidP="00977278">
      <w:pPr>
        <w:pStyle w:val="Heading3"/>
      </w:pPr>
      <w:r w:rsidRPr="00977278">
        <w:lastRenderedPageBreak/>
        <w:t>The Alt</w:t>
      </w:r>
    </w:p>
    <w:p w14:paraId="28786664" w14:textId="77777777" w:rsidR="00977278" w:rsidRPr="00977278" w:rsidRDefault="00977278" w:rsidP="00977278"/>
    <w:p w14:paraId="2DFCD2B6" w14:textId="77777777" w:rsidR="00977278" w:rsidRPr="00977278" w:rsidRDefault="00977278" w:rsidP="00977278">
      <w:pPr>
        <w:pStyle w:val="Heading4"/>
      </w:pPr>
      <w:r w:rsidRPr="00977278">
        <w:t xml:space="preserve">They can’t explain what the alt </w:t>
      </w:r>
      <w:proofErr w:type="gramStart"/>
      <w:r w:rsidRPr="00977278">
        <w:t>actually looks</w:t>
      </w:r>
      <w:proofErr w:type="gramEnd"/>
      <w:r w:rsidRPr="00977278">
        <w:t xml:space="preserve"> like. Patent law can be reformed but the market cannot. </w:t>
      </w:r>
    </w:p>
    <w:p w14:paraId="572C556D" w14:textId="77777777" w:rsidR="00977278" w:rsidRPr="00977278" w:rsidRDefault="00977278" w:rsidP="00977278"/>
    <w:p w14:paraId="5AD6111C" w14:textId="77777777" w:rsidR="00977278" w:rsidRPr="00977278" w:rsidRDefault="00977278" w:rsidP="00977278">
      <w:pPr>
        <w:pStyle w:val="Heading3"/>
        <w:rPr>
          <w:rFonts w:cstheme="minorHAnsi"/>
        </w:rPr>
      </w:pPr>
      <w:r w:rsidRPr="00977278">
        <w:rPr>
          <w:rFonts w:cstheme="minorHAnsi"/>
        </w:rPr>
        <w:lastRenderedPageBreak/>
        <w:t>AT: Black Mathematics</w:t>
      </w:r>
    </w:p>
    <w:p w14:paraId="615B4932" w14:textId="77777777" w:rsidR="00977278" w:rsidRPr="00977278" w:rsidRDefault="00977278" w:rsidP="00977278"/>
    <w:p w14:paraId="0613DDD5" w14:textId="77777777" w:rsidR="00977278" w:rsidRPr="00977278" w:rsidRDefault="00977278" w:rsidP="00977278">
      <w:pPr>
        <w:pStyle w:val="Heading4"/>
        <w:rPr>
          <w:rFonts w:cstheme="minorHAnsi"/>
        </w:rPr>
      </w:pPr>
      <w:r w:rsidRPr="00977278">
        <w:rPr>
          <w:rFonts w:cstheme="minorHAnsi"/>
        </w:rPr>
        <w:t>Black mathematics produces artificial divides that turns the case.</w:t>
      </w:r>
    </w:p>
    <w:p w14:paraId="4331DF9D" w14:textId="77777777" w:rsidR="00977278" w:rsidRPr="00977278" w:rsidRDefault="00977278" w:rsidP="00977278">
      <w:pPr>
        <w:rPr>
          <w:rFonts w:cstheme="minorHAnsi"/>
        </w:rPr>
      </w:pPr>
      <w:r w:rsidRPr="00977278">
        <w:rPr>
          <w:rStyle w:val="Style13ptBold"/>
          <w:rFonts w:cstheme="minorHAnsi"/>
        </w:rPr>
        <w:t>Shulman 20</w:t>
      </w:r>
      <w:r w:rsidRPr="00977278">
        <w:rPr>
          <w:rFonts w:cstheme="minorHAnsi"/>
        </w:rPr>
        <w:t xml:space="preserve"> – professor at the Gallatin School of Individualized Study at New York University and the author of Radicalism and Reverence: The Political Thought of Gerrard Winstanley and American Prophecy: Race and Redemption in American Political Culture.  (George, “Fred Moten’s Refusals and Consents: The Politics of Fugitivity.” Political Theory, July 2020, doi:10.1177/0090591720937375.)// </w:t>
      </w:r>
      <w:proofErr w:type="spellStart"/>
      <w:r w:rsidRPr="00977278">
        <w:rPr>
          <w:rFonts w:cstheme="minorHAnsi"/>
        </w:rPr>
        <w:t>gcd</w:t>
      </w:r>
      <w:proofErr w:type="spellEnd"/>
    </w:p>
    <w:p w14:paraId="6B5C5C74" w14:textId="77777777" w:rsidR="00977278" w:rsidRPr="00977278" w:rsidRDefault="00977278" w:rsidP="00977278">
      <w:pPr>
        <w:rPr>
          <w:rFonts w:cstheme="minorHAnsi"/>
          <w:sz w:val="16"/>
        </w:rPr>
      </w:pPr>
      <w:r w:rsidRPr="00977278">
        <w:rPr>
          <w:rFonts w:cstheme="minorHAnsi"/>
          <w:sz w:val="16"/>
        </w:rPr>
        <w:t xml:space="preserve">Though Wolin’s awareness of racial inequality appears in repeated associations of democratic moments and social </w:t>
      </w:r>
    </w:p>
    <w:p w14:paraId="5153C6D9" w14:textId="77777777" w:rsidR="00977278" w:rsidRPr="00977278" w:rsidRDefault="00977278" w:rsidP="00977278">
      <w:pPr>
        <w:rPr>
          <w:rFonts w:cstheme="minorHAnsi"/>
          <w:sz w:val="16"/>
        </w:rPr>
      </w:pPr>
      <w:r w:rsidRPr="00977278">
        <w:rPr>
          <w:rFonts w:cstheme="minorHAnsi"/>
          <w:sz w:val="16"/>
        </w:rPr>
        <w:t>AND</w:t>
      </w:r>
    </w:p>
    <w:p w14:paraId="160064A7" w14:textId="77777777" w:rsidR="00977278" w:rsidRPr="00977278" w:rsidRDefault="00977278" w:rsidP="00977278">
      <w:pPr>
        <w:rPr>
          <w:rFonts w:cstheme="minorHAnsi"/>
          <w:sz w:val="16"/>
        </w:rPr>
      </w:pPr>
      <w:r w:rsidRPr="00977278">
        <w:rPr>
          <w:rStyle w:val="Emphasis"/>
          <w:rFonts w:cstheme="minorHAnsi"/>
        </w:rPr>
        <w:t>foreclosing it reifies the impasse he generatively transvalues in so many other ways</w:t>
      </w:r>
      <w:r w:rsidRPr="00977278">
        <w:rPr>
          <w:rFonts w:cstheme="minorHAnsi"/>
          <w:sz w:val="16"/>
        </w:rPr>
        <w:t>.</w:t>
      </w:r>
    </w:p>
    <w:p w14:paraId="28220AC6" w14:textId="77777777" w:rsidR="00977278" w:rsidRPr="00977278" w:rsidRDefault="00977278" w:rsidP="00977278"/>
    <w:p w14:paraId="3D0418EF" w14:textId="77777777" w:rsidR="00977278" w:rsidRPr="00977278" w:rsidRDefault="00977278" w:rsidP="00977278">
      <w:pPr>
        <w:pStyle w:val="Heading4"/>
      </w:pPr>
      <w:r w:rsidRPr="00977278">
        <w:t xml:space="preserve">Retreating into the </w:t>
      </w:r>
      <w:proofErr w:type="spellStart"/>
      <w:r w:rsidRPr="00977278">
        <w:t>undercommons</w:t>
      </w:r>
      <w:proofErr w:type="spellEnd"/>
      <w:r w:rsidRPr="00977278">
        <w:rPr>
          <w:u w:val="single"/>
        </w:rPr>
        <w:t xml:space="preserve"> </w:t>
      </w:r>
      <w:r w:rsidRPr="00977278">
        <w:t>is bad – Remains trapped within and against which eviscerates its subversive and emancipatory potential</w:t>
      </w:r>
    </w:p>
    <w:p w14:paraId="613D5BD8" w14:textId="77777777" w:rsidR="00977278" w:rsidRPr="00977278" w:rsidRDefault="00977278" w:rsidP="00977278">
      <w:r w:rsidRPr="00977278">
        <w:rPr>
          <w:rStyle w:val="Style13ptBold"/>
        </w:rPr>
        <w:t>Love 15</w:t>
      </w:r>
      <w:r w:rsidRPr="00977278">
        <w:t xml:space="preserve">—Associate Professor at the University of Pennsylvania [Heather, ““Doing Being Deviant: Deviance Studies, Description, and the Queer Ordinary,” </w:t>
      </w:r>
      <w:r w:rsidRPr="00977278">
        <w:rPr>
          <w:i/>
        </w:rPr>
        <w:t>differences</w:t>
      </w:r>
      <w:r w:rsidRPr="00977278">
        <w:t xml:space="preserve"> Vol. 26, No. 1, p. 89-91]</w:t>
      </w:r>
    </w:p>
    <w:p w14:paraId="09F95134" w14:textId="77777777" w:rsidR="00977278" w:rsidRPr="00977278" w:rsidRDefault="00977278" w:rsidP="00977278">
      <w:pPr>
        <w:tabs>
          <w:tab w:val="left" w:pos="3683"/>
          <w:tab w:val="center" w:pos="7946"/>
        </w:tabs>
      </w:pPr>
      <w:r w:rsidRPr="00977278">
        <w:t xml:space="preserve"> </w:t>
      </w:r>
      <w:r w:rsidRPr="00977278">
        <w:tab/>
      </w:r>
      <w:r w:rsidRPr="00977278">
        <w:tab/>
      </w:r>
    </w:p>
    <w:p w14:paraId="3CACE24D" w14:textId="77777777" w:rsidR="00977278" w:rsidRPr="00977278" w:rsidRDefault="00977278" w:rsidP="00977278">
      <w:r w:rsidRPr="00977278">
        <w:t xml:space="preserve">Today, queer studies—prestigious but unevenly institutionalized— still </w:t>
      </w:r>
    </w:p>
    <w:p w14:paraId="4F727678" w14:textId="77777777" w:rsidR="00977278" w:rsidRPr="00977278" w:rsidRDefault="00977278" w:rsidP="00977278">
      <w:r w:rsidRPr="00977278">
        <w:t>AND</w:t>
      </w:r>
    </w:p>
    <w:p w14:paraId="7537B2E8" w14:textId="77777777" w:rsidR="00977278" w:rsidRPr="00977278" w:rsidRDefault="00977278" w:rsidP="00977278">
      <w:r w:rsidRPr="00977278">
        <w:rPr>
          <w:u w:val="single"/>
        </w:rPr>
        <w:t xml:space="preserve">deny our own implication in existing structures </w:t>
      </w:r>
      <w:r w:rsidRPr="00977278">
        <w:rPr>
          <w:rStyle w:val="Emphasis"/>
        </w:rPr>
        <w:t>is also a form of violence</w:t>
      </w:r>
      <w:r w:rsidRPr="00977278">
        <w:t>.</w:t>
      </w:r>
    </w:p>
    <w:p w14:paraId="74D75BE6" w14:textId="77777777" w:rsidR="00977278" w:rsidRPr="00977278" w:rsidRDefault="00977278" w:rsidP="00977278"/>
    <w:p w14:paraId="04ED7CDF" w14:textId="77777777" w:rsidR="00977278" w:rsidRPr="00977278" w:rsidRDefault="00977278" w:rsidP="00977278">
      <w:pPr>
        <w:pStyle w:val="Heading3"/>
      </w:pPr>
      <w:r w:rsidRPr="00977278">
        <w:lastRenderedPageBreak/>
        <w:t xml:space="preserve">AT: Surveillance </w:t>
      </w:r>
    </w:p>
    <w:p w14:paraId="25DC234C" w14:textId="77777777" w:rsidR="00977278" w:rsidRPr="00977278" w:rsidRDefault="00977278" w:rsidP="00977278"/>
    <w:p w14:paraId="0942DB80" w14:textId="77777777" w:rsidR="00977278" w:rsidRPr="00977278" w:rsidRDefault="00977278" w:rsidP="00977278">
      <w:pPr>
        <w:keepNext/>
        <w:keepLines/>
        <w:spacing w:before="40" w:after="0"/>
        <w:outlineLvl w:val="3"/>
        <w:rPr>
          <w:rFonts w:eastAsiaTheme="majorEastAsia" w:cstheme="majorBidi"/>
          <w:b/>
          <w:iCs/>
          <w:sz w:val="26"/>
        </w:rPr>
      </w:pPr>
      <w:r w:rsidRPr="00977278">
        <w:rPr>
          <w:rFonts w:eastAsiaTheme="majorEastAsia" w:cstheme="majorBidi"/>
          <w:b/>
          <w:iCs/>
          <w:sz w:val="26"/>
        </w:rPr>
        <w:t>The affirmative’s method to solve the surveillance of “black bodies” overquantifies blackness as suffering – that maintains biometric surveillance and re-entrenches the black as non-human within non-black imaginaries</w:t>
      </w:r>
    </w:p>
    <w:p w14:paraId="64EB7C83" w14:textId="77777777" w:rsidR="00977278" w:rsidRPr="00977278" w:rsidRDefault="00977278" w:rsidP="00977278">
      <w:r w:rsidRPr="00977278">
        <w:rPr>
          <w:rStyle w:val="Style13ptBold"/>
        </w:rPr>
        <w:t>McKittrick 16</w:t>
      </w:r>
      <w:r w:rsidRPr="00977278">
        <w:t xml:space="preserve"> (Katherine, Queen’s University, Canada, “Diachronic loops/deadweight tonnage/bad made measure,” cultural geographies 2016, Vol. 23(1) 3– 18)</w:t>
      </w:r>
    </w:p>
    <w:p w14:paraId="3914A494" w14:textId="77777777" w:rsidR="00977278" w:rsidRPr="00977278" w:rsidRDefault="00977278" w:rsidP="00977278">
      <w:r w:rsidRPr="00977278">
        <w:t xml:space="preserve">Part 4: learning from The Zong This is, in part, then, </w:t>
      </w:r>
    </w:p>
    <w:p w14:paraId="67FA8653" w14:textId="77777777" w:rsidR="00977278" w:rsidRPr="00977278" w:rsidRDefault="00977278" w:rsidP="00977278">
      <w:r w:rsidRPr="00977278">
        <w:t>AND</w:t>
      </w:r>
    </w:p>
    <w:p w14:paraId="10FFFFB6" w14:textId="77777777" w:rsidR="00977278" w:rsidRPr="00977278" w:rsidRDefault="00977278" w:rsidP="00977278">
      <w:r w:rsidRPr="00977278">
        <w:rPr>
          <w:u w:val="single"/>
        </w:rPr>
        <w:t>, encounter, radical disobedient black studies, and anti-colonial thinking</w:t>
      </w:r>
      <w:r w:rsidRPr="00977278">
        <w:t>.</w:t>
      </w:r>
    </w:p>
    <w:p w14:paraId="4801AFA0" w14:textId="77777777" w:rsidR="00977278" w:rsidRPr="00977278" w:rsidRDefault="00977278" w:rsidP="00977278"/>
    <w:p w14:paraId="03BB640C" w14:textId="77777777" w:rsidR="00977278" w:rsidRPr="00977278" w:rsidRDefault="00977278" w:rsidP="00977278">
      <w:pPr>
        <w:pStyle w:val="Heading4"/>
      </w:pPr>
      <w:r w:rsidRPr="00977278">
        <w:t>Counter-Surveillance fails – it merely creates spectacular politics for further anti-black consumption – it just feeds the desire for spectacles of abuse</w:t>
      </w:r>
    </w:p>
    <w:p w14:paraId="46F9C872" w14:textId="77777777" w:rsidR="00977278" w:rsidRPr="00977278" w:rsidRDefault="00977278" w:rsidP="00977278">
      <w:pPr>
        <w:rPr>
          <w:rFonts w:ascii="Arial" w:eastAsia="Cambria" w:hAnsi="Arial" w:cs="Arial"/>
        </w:rPr>
      </w:pPr>
      <w:proofErr w:type="spellStart"/>
      <w:r w:rsidRPr="00977278">
        <w:rPr>
          <w:rStyle w:val="Style13ptBold"/>
        </w:rPr>
        <w:t>Beutin</w:t>
      </w:r>
      <w:proofErr w:type="spellEnd"/>
      <w:r w:rsidRPr="00977278">
        <w:rPr>
          <w:rStyle w:val="Style13ptBold"/>
        </w:rPr>
        <w:t xml:space="preserve"> 17</w:t>
      </w:r>
      <w:r w:rsidRPr="00977278">
        <w:rPr>
          <w:rFonts w:ascii="Arial" w:eastAsia="Cambria" w:hAnsi="Arial" w:cs="Arial"/>
        </w:rPr>
        <w:t xml:space="preserve"> (</w:t>
      </w:r>
      <w:proofErr w:type="spellStart"/>
      <w:r w:rsidRPr="00977278">
        <w:rPr>
          <w:rFonts w:ascii="Arial" w:eastAsia="Cambria" w:hAnsi="Arial" w:cs="Arial"/>
        </w:rPr>
        <w:t>Beutin</w:t>
      </w:r>
      <w:proofErr w:type="spellEnd"/>
      <w:r w:rsidRPr="00977278">
        <w:rPr>
          <w:rFonts w:ascii="Arial" w:eastAsia="Cambria" w:hAnsi="Arial" w:cs="Arial"/>
        </w:rPr>
        <w:t xml:space="preserve">, Lyndsey P. 2017. Racialization as a Way of Seeing: The Limits of Counter-Surveillance and Police Reform. Surveillance &amp; Society 15(1): 5-20. http://library.queensu.ca/ojs/index.php/surveillance-and-society/index| ISSN: 1477-7487 “Racialization as a Way of Seeing: The Limits of Counter-Surveillance and Police Reform” Lyndsey P. </w:t>
      </w:r>
      <w:proofErr w:type="spellStart"/>
      <w:r w:rsidRPr="00977278">
        <w:rPr>
          <w:rFonts w:ascii="Arial" w:eastAsia="Cambria" w:hAnsi="Arial" w:cs="Arial"/>
        </w:rPr>
        <w:t>Beutin</w:t>
      </w:r>
      <w:proofErr w:type="spellEnd"/>
      <w:r w:rsidRPr="00977278">
        <w:rPr>
          <w:rFonts w:ascii="Arial" w:eastAsia="Cambria" w:hAnsi="Arial" w:cs="Arial"/>
        </w:rPr>
        <w:t xml:space="preserve"> Annenberg School of Communication, University of Pennsylvania, US, accessed 8/13/18, </w:t>
      </w:r>
      <w:proofErr w:type="spellStart"/>
      <w:r w:rsidRPr="00977278">
        <w:rPr>
          <w:rFonts w:ascii="Arial" w:eastAsia="Cambria" w:hAnsi="Arial" w:cs="Arial"/>
        </w:rPr>
        <w:t>jmg</w:t>
      </w:r>
      <w:proofErr w:type="spellEnd"/>
      <w:r w:rsidRPr="00977278">
        <w:rPr>
          <w:rFonts w:ascii="Arial" w:eastAsia="Cambria" w:hAnsi="Arial" w:cs="Arial"/>
        </w:rPr>
        <w:t>)</w:t>
      </w:r>
    </w:p>
    <w:p w14:paraId="778B9E12" w14:textId="77777777" w:rsidR="00977278" w:rsidRPr="00977278" w:rsidRDefault="00977278" w:rsidP="00977278">
      <w:pPr>
        <w:rPr>
          <w:rFonts w:ascii="Arial" w:eastAsia="Cambria" w:hAnsi="Arial" w:cs="Arial"/>
          <w:u w:val="single"/>
        </w:rPr>
      </w:pPr>
      <w:r w:rsidRPr="00977278">
        <w:rPr>
          <w:rFonts w:ascii="Arial" w:eastAsia="Cambria" w:hAnsi="Arial" w:cs="Arial"/>
          <w:u w:val="single"/>
        </w:rPr>
        <w:t>Blackness has</w:t>
      </w:r>
      <w:r w:rsidRPr="00977278">
        <w:rPr>
          <w:rFonts w:ascii="Arial" w:eastAsia="Cambria" w:hAnsi="Arial" w:cs="Arial"/>
          <w:sz w:val="16"/>
        </w:rPr>
        <w:t xml:space="preserve"> been constructed and </w:t>
      </w:r>
      <w:r w:rsidRPr="00977278">
        <w:rPr>
          <w:rFonts w:ascii="Arial" w:eastAsia="Cambria" w:hAnsi="Arial" w:cs="Arial"/>
          <w:u w:val="single"/>
        </w:rPr>
        <w:t>naturalized as criminal through the history of</w:t>
      </w:r>
      <w:r w:rsidRPr="00977278">
        <w:rPr>
          <w:rFonts w:ascii="Arial" w:eastAsia="Cambria" w:hAnsi="Arial" w:cs="Arial"/>
          <w:sz w:val="16"/>
        </w:rPr>
        <w:t xml:space="preserve"> American </w:t>
      </w:r>
      <w:r w:rsidRPr="00977278">
        <w:rPr>
          <w:rFonts w:ascii="Arial" w:eastAsia="Cambria" w:hAnsi="Arial" w:cs="Arial"/>
          <w:u w:val="single"/>
        </w:rPr>
        <w:t xml:space="preserve">social science </w:t>
      </w:r>
    </w:p>
    <w:p w14:paraId="423BFE84" w14:textId="77777777" w:rsidR="00977278" w:rsidRPr="00977278" w:rsidRDefault="00977278" w:rsidP="00977278">
      <w:pPr>
        <w:rPr>
          <w:rFonts w:ascii="Arial" w:eastAsia="Cambria" w:hAnsi="Arial" w:cs="Arial"/>
          <w:u w:val="single"/>
        </w:rPr>
      </w:pPr>
      <w:r w:rsidRPr="00977278">
        <w:rPr>
          <w:rFonts w:ascii="Arial" w:eastAsia="Cambria" w:hAnsi="Arial" w:cs="Arial"/>
          <w:u w:val="single"/>
        </w:rPr>
        <w:t>AND</w:t>
      </w:r>
    </w:p>
    <w:p w14:paraId="129FF00A" w14:textId="77777777" w:rsidR="00977278" w:rsidRPr="00977278" w:rsidRDefault="00977278" w:rsidP="00977278">
      <w:pPr>
        <w:rPr>
          <w:rFonts w:ascii="Arial" w:eastAsia="Cambria" w:hAnsi="Arial" w:cs="Arial"/>
        </w:rPr>
      </w:pPr>
      <w:r w:rsidRPr="00977278">
        <w:rPr>
          <w:rFonts w:ascii="Arial" w:eastAsia="Cambria" w:hAnsi="Arial" w:cs="Arial"/>
          <w:sz w:val="16"/>
        </w:rPr>
        <w:t>what extent, the recourse to visual evidence could effectively reduce police brutality</w:t>
      </w:r>
      <w:r w:rsidRPr="00977278">
        <w:rPr>
          <w:rFonts w:ascii="Arial" w:eastAsia="Cambria" w:hAnsi="Arial" w:cs="Arial"/>
        </w:rPr>
        <w:t>.</w:t>
      </w:r>
    </w:p>
    <w:p w14:paraId="1CC85A32" w14:textId="77777777" w:rsidR="00977278" w:rsidRPr="00977278" w:rsidRDefault="00977278" w:rsidP="00977278"/>
    <w:p w14:paraId="4D38EA3C" w14:textId="77777777" w:rsidR="00977278" w:rsidRPr="00977278" w:rsidRDefault="00977278" w:rsidP="00977278">
      <w:pPr>
        <w:pStyle w:val="Heading3"/>
      </w:pPr>
      <w:r w:rsidRPr="00977278">
        <w:lastRenderedPageBreak/>
        <w:t>1NC Ontology</w:t>
      </w:r>
    </w:p>
    <w:p w14:paraId="1B7ED0DF" w14:textId="77777777" w:rsidR="00977278" w:rsidRPr="00977278" w:rsidRDefault="00977278" w:rsidP="00977278"/>
    <w:p w14:paraId="6B1FC304" w14:textId="77777777" w:rsidR="00977278" w:rsidRPr="00977278" w:rsidRDefault="00977278" w:rsidP="00977278">
      <w:pPr>
        <w:pStyle w:val="Heading4"/>
      </w:pPr>
      <w:r w:rsidRPr="00977278">
        <w:t xml:space="preserve">Antiblackness is a </w:t>
      </w:r>
      <w:proofErr w:type="gramStart"/>
      <w:r w:rsidRPr="00977278">
        <w:t xml:space="preserve">contingent </w:t>
      </w:r>
      <w:r w:rsidRPr="00977278">
        <w:rPr>
          <w:u w:val="single"/>
        </w:rPr>
        <w:t>ideological phenomena</w:t>
      </w:r>
      <w:proofErr w:type="gramEnd"/>
      <w:r w:rsidRPr="00977278">
        <w:t xml:space="preserve">, not innate or inevitable. The history of slavery and the American Revolution confirms that antiblackness emerged as an </w:t>
      </w:r>
      <w:r w:rsidRPr="00977278">
        <w:rPr>
          <w:u w:val="single"/>
        </w:rPr>
        <w:t>ideological force</w:t>
      </w:r>
      <w:r w:rsidRPr="00977278">
        <w:t xml:space="preserve"> in service of specific </w:t>
      </w:r>
      <w:r w:rsidRPr="00977278">
        <w:rPr>
          <w:u w:val="single"/>
        </w:rPr>
        <w:t>economic ends</w:t>
      </w:r>
      <w:r w:rsidRPr="00977278">
        <w:t xml:space="preserve">. That ideological force is not “passed down” but </w:t>
      </w:r>
      <w:r w:rsidRPr="00977278">
        <w:rPr>
          <w:u w:val="single"/>
        </w:rPr>
        <w:t>reinforced</w:t>
      </w:r>
      <w:r w:rsidRPr="00977278">
        <w:t xml:space="preserve"> actively through depictions of race and racism as pre-social and </w:t>
      </w:r>
      <w:r w:rsidRPr="00977278">
        <w:rPr>
          <w:u w:val="single"/>
        </w:rPr>
        <w:t>external motors of history</w:t>
      </w:r>
      <w:r w:rsidRPr="00977278">
        <w:t>—ontological determinism of anti-blackness isn’t right, but it does entrench the social terrain that gives rise to scientific racism.</w:t>
      </w:r>
    </w:p>
    <w:p w14:paraId="3C895FA6" w14:textId="77777777" w:rsidR="00977278" w:rsidRPr="00977278" w:rsidRDefault="00977278" w:rsidP="00977278">
      <w:r w:rsidRPr="00977278">
        <w:rPr>
          <w:rStyle w:val="Style13ptBold"/>
        </w:rPr>
        <w:t>Fields and Fields 12</w:t>
      </w:r>
      <w:r w:rsidRPr="00977278">
        <w:t xml:space="preserve">—Karen Elise Fields, Ph.D., independent scholar, holds degrees from Harvard University, Brandeis University, and the Sorbonne, Barbara J. Fields, professor of American history at Columbia University, Ph.D. from Yale (“Slavery, Race, and Ideology in the USA,” Chapter 4 in </w:t>
      </w:r>
      <w:proofErr w:type="spellStart"/>
      <w:r w:rsidRPr="00977278">
        <w:rPr>
          <w:i/>
        </w:rPr>
        <w:t>Racecraft</w:t>
      </w:r>
      <w:proofErr w:type="spellEnd"/>
      <w:r w:rsidRPr="00977278">
        <w:t>, Verso Books, pages 117-148)</w:t>
      </w:r>
    </w:p>
    <w:p w14:paraId="7D272C0F" w14:textId="77777777" w:rsidR="00977278" w:rsidRPr="00977278" w:rsidRDefault="00977278" w:rsidP="00977278">
      <w:pPr>
        <w:rPr>
          <w:rStyle w:val="StyleUnderline"/>
        </w:rPr>
      </w:pPr>
      <w:r w:rsidRPr="00977278">
        <w:rPr>
          <w:sz w:val="16"/>
        </w:rPr>
        <w:t xml:space="preserve">Perhaps </w:t>
      </w:r>
      <w:r w:rsidRPr="00977278">
        <w:rPr>
          <w:rStyle w:val="StyleUnderline"/>
        </w:rPr>
        <w:t>most intellectually debilitating of all is a third assumption</w:t>
      </w:r>
      <w:r w:rsidRPr="00977278">
        <w:rPr>
          <w:sz w:val="16"/>
        </w:rPr>
        <w:t xml:space="preserve">: namely, </w:t>
      </w:r>
      <w:r w:rsidRPr="00977278">
        <w:rPr>
          <w:rStyle w:val="StyleUnderline"/>
        </w:rPr>
        <w:t xml:space="preserve">that any </w:t>
      </w:r>
    </w:p>
    <w:p w14:paraId="62D22399" w14:textId="77777777" w:rsidR="00977278" w:rsidRPr="00977278" w:rsidRDefault="00977278" w:rsidP="00977278">
      <w:pPr>
        <w:rPr>
          <w:rStyle w:val="StyleUnderline"/>
        </w:rPr>
      </w:pPr>
      <w:r w:rsidRPr="00977278">
        <w:rPr>
          <w:rStyle w:val="StyleUnderline"/>
        </w:rPr>
        <w:t>AND</w:t>
      </w:r>
    </w:p>
    <w:p w14:paraId="32AC9101" w14:textId="77777777" w:rsidR="00977278" w:rsidRPr="00977278" w:rsidRDefault="00977278" w:rsidP="00977278">
      <w:pPr>
        <w:rPr>
          <w:sz w:val="16"/>
        </w:rPr>
      </w:pPr>
      <w:r w:rsidRPr="00977278">
        <w:rPr>
          <w:sz w:val="16"/>
        </w:rPr>
        <w:t xml:space="preserve">ancestors did then, but </w:t>
      </w:r>
      <w:r w:rsidRPr="00977278">
        <w:rPr>
          <w:rStyle w:val="StyleUnderline"/>
        </w:rPr>
        <w:t>of what we ourselves choose to do now</w:t>
      </w:r>
      <w:r w:rsidRPr="00977278">
        <w:rPr>
          <w:sz w:val="16"/>
        </w:rPr>
        <w:t xml:space="preserve">. </w:t>
      </w:r>
    </w:p>
    <w:p w14:paraId="2143A6D6" w14:textId="77777777" w:rsidR="00977278" w:rsidRPr="00977278" w:rsidRDefault="00977278" w:rsidP="00977278"/>
    <w:p w14:paraId="3B64208E" w14:textId="77777777" w:rsidR="00977278" w:rsidRPr="00977278" w:rsidRDefault="00977278" w:rsidP="00977278">
      <w:pPr>
        <w:pStyle w:val="Heading4"/>
      </w:pPr>
      <w:r w:rsidRPr="00977278">
        <w:t xml:space="preserve">Ontology is a terrible analytic for understanding anti-blackness—everything is a process of becoming shaped by contingent power relations that can and should be altered. We </w:t>
      </w:r>
      <w:proofErr w:type="gramStart"/>
      <w:r w:rsidRPr="00977278">
        <w:t>have to</w:t>
      </w:r>
      <w:proofErr w:type="gramEnd"/>
      <w:r w:rsidRPr="00977278">
        <w:t xml:space="preserve"> move past ontological theorizing to understand antiblackness.</w:t>
      </w:r>
    </w:p>
    <w:p w14:paraId="0B41C600" w14:textId="77777777" w:rsidR="00977278" w:rsidRPr="00977278" w:rsidRDefault="00977278" w:rsidP="00977278">
      <w:pPr>
        <w:rPr>
          <w:rFonts w:asciiTheme="minorHAnsi" w:hAnsiTheme="minorHAnsi" w:cstheme="minorHAnsi"/>
        </w:rPr>
      </w:pPr>
      <w:r w:rsidRPr="00977278">
        <w:rPr>
          <w:rStyle w:val="Style13ptBold"/>
          <w:rFonts w:asciiTheme="minorHAnsi" w:hAnsiTheme="minorHAnsi" w:cstheme="minorHAnsi"/>
        </w:rPr>
        <w:t>Gordon</w:t>
      </w:r>
      <w:r w:rsidRPr="00977278">
        <w:rPr>
          <w:rFonts w:asciiTheme="minorHAnsi" w:hAnsiTheme="minorHAnsi" w:cstheme="minorHAnsi"/>
        </w:rPr>
        <w:t xml:space="preserve">, Philosophy Prof @ UCONN, </w:t>
      </w:r>
      <w:r w:rsidRPr="00977278">
        <w:rPr>
          <w:rStyle w:val="Style13ptBold"/>
          <w:rFonts w:asciiTheme="minorHAnsi" w:hAnsiTheme="minorHAnsi" w:cstheme="minorHAnsi"/>
        </w:rPr>
        <w:t>17</w:t>
      </w:r>
      <w:r w:rsidRPr="00977278">
        <w:rPr>
          <w:rFonts w:asciiTheme="minorHAnsi" w:hAnsiTheme="minorHAnsi" w:cstheme="minorHAnsi"/>
        </w:rPr>
        <w:t xml:space="preserve"> </w:t>
      </w:r>
    </w:p>
    <w:p w14:paraId="75559C61" w14:textId="77777777" w:rsidR="00977278" w:rsidRPr="00977278" w:rsidRDefault="00977278" w:rsidP="00977278">
      <w:pPr>
        <w:rPr>
          <w:rFonts w:asciiTheme="minorHAnsi" w:hAnsiTheme="minorHAnsi" w:cstheme="minorHAnsi"/>
        </w:rPr>
      </w:pPr>
      <w:r w:rsidRPr="00977278">
        <w:rPr>
          <w:rFonts w:asciiTheme="minorHAnsi" w:hAnsiTheme="minorHAnsi" w:cstheme="minorHAnsi"/>
        </w:rPr>
        <w:t xml:space="preserve">(Lewis, The Oxford Handbook of Philosophy and Race, pg. 296-298) </w:t>
      </w:r>
    </w:p>
    <w:p w14:paraId="705D1FC9" w14:textId="77777777" w:rsidR="00977278" w:rsidRPr="00977278" w:rsidRDefault="00977278" w:rsidP="00977278">
      <w:pPr>
        <w:rPr>
          <w:rStyle w:val="StyleUnderline"/>
          <w:rFonts w:asciiTheme="minorHAnsi" w:hAnsiTheme="minorHAnsi" w:cstheme="minorHAnsi"/>
        </w:rPr>
      </w:pPr>
      <w:r w:rsidRPr="00977278">
        <w:rPr>
          <w:rStyle w:val="StyleUnderline"/>
          <w:rFonts w:asciiTheme="minorHAnsi" w:hAnsiTheme="minorHAnsi" w:cstheme="minorHAnsi"/>
        </w:rPr>
        <w:t xml:space="preserve">Should the analysis remain at </w:t>
      </w:r>
      <w:r w:rsidRPr="00977278">
        <w:rPr>
          <w:rStyle w:val="Emphasis"/>
          <w:rFonts w:asciiTheme="minorHAnsi" w:hAnsiTheme="minorHAnsi" w:cstheme="minorHAnsi"/>
        </w:rPr>
        <w:t>white and black</w:t>
      </w:r>
      <w:r w:rsidRPr="00977278">
        <w:rPr>
          <w:rFonts w:asciiTheme="minorHAnsi" w:hAnsiTheme="minorHAnsi" w:cstheme="minorHAnsi"/>
          <w:sz w:val="14"/>
        </w:rPr>
        <w:t xml:space="preserve">, </w:t>
      </w:r>
      <w:r w:rsidRPr="00977278">
        <w:rPr>
          <w:rStyle w:val="StyleUnderline"/>
          <w:rFonts w:asciiTheme="minorHAnsi" w:hAnsiTheme="minorHAnsi" w:cstheme="minorHAnsi"/>
        </w:rPr>
        <w:t xml:space="preserve">the world would appear </w:t>
      </w:r>
      <w:r w:rsidRPr="00977278">
        <w:rPr>
          <w:rStyle w:val="Emphasis"/>
          <w:rFonts w:asciiTheme="minorHAnsi" w:hAnsiTheme="minorHAnsi" w:cstheme="minorHAnsi"/>
        </w:rPr>
        <w:t>more closed</w:t>
      </w:r>
      <w:r w:rsidRPr="00977278">
        <w:rPr>
          <w:rStyle w:val="StyleUnderline"/>
          <w:rFonts w:asciiTheme="minorHAnsi" w:hAnsiTheme="minorHAnsi" w:cstheme="minorHAnsi"/>
        </w:rPr>
        <w:t xml:space="preserve"> </w:t>
      </w:r>
    </w:p>
    <w:p w14:paraId="3F99473F" w14:textId="77777777" w:rsidR="00977278" w:rsidRPr="00977278" w:rsidRDefault="00977278" w:rsidP="00977278">
      <w:pPr>
        <w:rPr>
          <w:rStyle w:val="StyleUnderline"/>
          <w:rFonts w:asciiTheme="minorHAnsi" w:hAnsiTheme="minorHAnsi" w:cstheme="minorHAnsi"/>
        </w:rPr>
      </w:pPr>
      <w:r w:rsidRPr="00977278">
        <w:rPr>
          <w:rStyle w:val="StyleUnderline"/>
          <w:rFonts w:asciiTheme="minorHAnsi" w:hAnsiTheme="minorHAnsi" w:cstheme="minorHAnsi"/>
        </w:rPr>
        <w:t>AND</w:t>
      </w:r>
    </w:p>
    <w:p w14:paraId="764F2502" w14:textId="77777777" w:rsidR="00977278" w:rsidRPr="00977278" w:rsidRDefault="00977278" w:rsidP="00977278">
      <w:pPr>
        <w:rPr>
          <w:rStyle w:val="Emphasis"/>
          <w:rFonts w:asciiTheme="minorHAnsi" w:hAnsiTheme="minorHAnsi" w:cstheme="minorHAnsi"/>
        </w:rPr>
      </w:pPr>
      <w:r w:rsidRPr="00977278">
        <w:rPr>
          <w:rStyle w:val="StyleUnderline"/>
          <w:rFonts w:asciiTheme="minorHAnsi" w:hAnsiTheme="minorHAnsi" w:cstheme="minorHAnsi"/>
        </w:rPr>
        <w:t xml:space="preserve">is opposed to another manifestation of </w:t>
      </w:r>
      <w:proofErr w:type="spellStart"/>
      <w:r w:rsidRPr="00977278">
        <w:rPr>
          <w:rStyle w:val="Emphasis"/>
          <w:rFonts w:asciiTheme="minorHAnsi" w:hAnsiTheme="minorHAnsi" w:cstheme="minorHAnsi"/>
        </w:rPr>
        <w:t>mauvaise</w:t>
      </w:r>
      <w:proofErr w:type="spellEnd"/>
      <w:r w:rsidRPr="00977278">
        <w:rPr>
          <w:rStyle w:val="Emphasis"/>
          <w:rFonts w:asciiTheme="minorHAnsi" w:hAnsiTheme="minorHAnsi" w:cstheme="minorHAnsi"/>
        </w:rPr>
        <w:t xml:space="preserve"> </w:t>
      </w:r>
      <w:proofErr w:type="spellStart"/>
      <w:r w:rsidRPr="00977278">
        <w:rPr>
          <w:rStyle w:val="Emphasis"/>
          <w:rFonts w:asciiTheme="minorHAnsi" w:hAnsiTheme="minorHAnsi" w:cstheme="minorHAnsi"/>
        </w:rPr>
        <w:t>foi</w:t>
      </w:r>
      <w:proofErr w:type="spellEnd"/>
      <w:r w:rsidRPr="00977278">
        <w:rPr>
          <w:rStyle w:val="Emphasis"/>
          <w:rFonts w:asciiTheme="minorHAnsi" w:hAnsiTheme="minorHAnsi" w:cstheme="minorHAnsi"/>
        </w:rPr>
        <w:t>:</w:t>
      </w:r>
      <w:r w:rsidRPr="00977278">
        <w:rPr>
          <w:rFonts w:asciiTheme="minorHAnsi" w:hAnsiTheme="minorHAnsi" w:cstheme="minorHAnsi"/>
          <w:sz w:val="14"/>
        </w:rPr>
        <w:t xml:space="preserve"> </w:t>
      </w:r>
      <w:r w:rsidRPr="00977278">
        <w:rPr>
          <w:rStyle w:val="Emphasis"/>
          <w:rFonts w:asciiTheme="minorHAnsi" w:hAnsiTheme="minorHAnsi" w:cstheme="minorHAnsi"/>
        </w:rPr>
        <w:t>the spirit of seriousness.</w:t>
      </w:r>
    </w:p>
    <w:p w14:paraId="554BB7DC" w14:textId="77777777" w:rsidR="00977278" w:rsidRPr="00977278" w:rsidRDefault="00977278" w:rsidP="00977278"/>
    <w:p w14:paraId="54D94FC2" w14:textId="77777777" w:rsidR="00977278" w:rsidRPr="00977278" w:rsidRDefault="00977278" w:rsidP="00977278">
      <w:pPr>
        <w:pStyle w:val="Heading4"/>
        <w:contextualSpacing/>
        <w:rPr>
          <w:rFonts w:cstheme="minorHAnsi"/>
        </w:rPr>
      </w:pPr>
      <w:r w:rsidRPr="00977278">
        <w:rPr>
          <w:rFonts w:cstheme="minorHAnsi"/>
          <w:bCs/>
          <w:szCs w:val="26"/>
        </w:rPr>
        <w:t>Material action always precedes ontological questions even when they’re not perfect. Ontological approaches are circular and self-defeating.</w:t>
      </w:r>
    </w:p>
    <w:p w14:paraId="2FD5A157" w14:textId="77777777" w:rsidR="00977278" w:rsidRPr="00977278" w:rsidRDefault="00977278" w:rsidP="00977278">
      <w:pPr>
        <w:contextualSpacing/>
        <w:rPr>
          <w:rFonts w:cstheme="minorHAnsi"/>
        </w:rPr>
      </w:pPr>
      <w:r w:rsidRPr="00977278">
        <w:rPr>
          <w:rStyle w:val="Style13ptBold"/>
          <w:rFonts w:cstheme="minorHAnsi"/>
          <w:b w:val="0"/>
        </w:rPr>
        <w:t>David</w:t>
      </w:r>
      <w:r w:rsidRPr="00977278">
        <w:rPr>
          <w:rStyle w:val="Style13ptBold"/>
          <w:rFonts w:cstheme="minorHAnsi"/>
        </w:rPr>
        <w:t xml:space="preserve"> OWEN 2</w:t>
      </w:r>
      <w:r w:rsidRPr="00977278">
        <w:rPr>
          <w:rFonts w:cstheme="minorHAnsi"/>
          <w:b/>
          <w:sz w:val="26"/>
          <w:szCs w:val="26"/>
        </w:rPr>
        <w:t xml:space="preserve">, </w:t>
      </w:r>
      <w:r w:rsidRPr="00977278">
        <w:rPr>
          <w:rFonts w:cstheme="minorHAnsi"/>
        </w:rPr>
        <w:t>Reader in Political Theory at the University of Southampton, “Reorienting International Relations: On Pragmatism, Pluralism and Practical Reasoning”, Millennium: Journal of International Studies, Vol. 31, No. 3, 2002. </w:t>
      </w:r>
      <w:hyperlink r:id="rId6" w:history="1">
        <w:r w:rsidRPr="00977278">
          <w:rPr>
            <w:rStyle w:val="Hyperlink"/>
            <w:rFonts w:cstheme="minorHAnsi"/>
          </w:rPr>
          <w:t>http://mil.sagepub.com/cgi/reprint/31/3/653</w:t>
        </w:r>
      </w:hyperlink>
    </w:p>
    <w:p w14:paraId="319B549B" w14:textId="77777777" w:rsidR="00977278" w:rsidRPr="00977278" w:rsidRDefault="00977278" w:rsidP="00977278">
      <w:pPr>
        <w:contextualSpacing/>
        <w:rPr>
          <w:rFonts w:cstheme="minorHAnsi"/>
          <w:sz w:val="12"/>
        </w:rPr>
      </w:pPr>
      <w:r w:rsidRPr="00977278">
        <w:rPr>
          <w:rFonts w:cstheme="minorHAnsi"/>
          <w:sz w:val="12"/>
        </w:rPr>
        <w:t xml:space="preserve">Commenting on the ‘philosophical turn’ in IR, Wæver remarks that ‘[a] </w:t>
      </w:r>
    </w:p>
    <w:p w14:paraId="2F099B85" w14:textId="77777777" w:rsidR="00977278" w:rsidRPr="00977278" w:rsidRDefault="00977278" w:rsidP="00977278">
      <w:pPr>
        <w:contextualSpacing/>
        <w:rPr>
          <w:rFonts w:cstheme="minorHAnsi"/>
          <w:sz w:val="12"/>
        </w:rPr>
      </w:pPr>
      <w:r w:rsidRPr="00977278">
        <w:rPr>
          <w:rFonts w:cstheme="minorHAnsi"/>
          <w:sz w:val="12"/>
        </w:rPr>
        <w:t>AND</w:t>
      </w:r>
    </w:p>
    <w:p w14:paraId="1EA015A9" w14:textId="77777777" w:rsidR="00977278" w:rsidRPr="00977278" w:rsidRDefault="00977278" w:rsidP="00977278">
      <w:pPr>
        <w:contextualSpacing/>
        <w:rPr>
          <w:rFonts w:cstheme="minorHAnsi"/>
          <w:sz w:val="12"/>
        </w:rPr>
      </w:pPr>
      <w:r w:rsidRPr="00977278">
        <w:rPr>
          <w:rFonts w:cstheme="minorHAnsi"/>
          <w:sz w:val="12"/>
        </w:rPr>
        <w:t xml:space="preserve">to the kind of vicious circle that they can, collectively, generate. </w:t>
      </w:r>
    </w:p>
    <w:p w14:paraId="7E6BADC9" w14:textId="77777777" w:rsidR="00977278" w:rsidRPr="00977278" w:rsidRDefault="00977278" w:rsidP="00977278"/>
    <w:p w14:paraId="03F6FD79" w14:textId="77777777" w:rsidR="00977278" w:rsidRPr="00977278" w:rsidRDefault="00977278" w:rsidP="00977278">
      <w:pPr>
        <w:pStyle w:val="Heading4"/>
        <w:rPr>
          <w:rFonts w:eastAsia="Times New Roman"/>
        </w:rPr>
      </w:pPr>
      <w:r w:rsidRPr="00977278">
        <w:rPr>
          <w:rFonts w:eastAsia="Times New Roman"/>
        </w:rPr>
        <w:lastRenderedPageBreak/>
        <w:t xml:space="preserve">Ontology will never be settled but we must act </w:t>
      </w:r>
      <w:r w:rsidRPr="00977278">
        <w:rPr>
          <w:rFonts w:eastAsia="Times New Roman"/>
          <w:u w:val="single"/>
        </w:rPr>
        <w:t>even under</w:t>
      </w:r>
      <w:r w:rsidRPr="00977278">
        <w:rPr>
          <w:rFonts w:eastAsia="Times New Roman"/>
        </w:rPr>
        <w:t xml:space="preserve"> conditions of uncertainty</w:t>
      </w:r>
    </w:p>
    <w:p w14:paraId="3566AB67" w14:textId="77777777" w:rsidR="00977278" w:rsidRPr="00977278" w:rsidRDefault="00977278" w:rsidP="00977278">
      <w:pPr>
        <w:suppressAutoHyphens/>
        <w:contextualSpacing/>
        <w:rPr>
          <w:rFonts w:eastAsia="Calibri" w:cs="Arial"/>
          <w:color w:val="00000A"/>
        </w:rPr>
      </w:pPr>
      <w:r w:rsidRPr="00977278">
        <w:rPr>
          <w:rFonts w:eastAsia="Calibri" w:cs="Arial"/>
          <w:color w:val="00000A"/>
        </w:rPr>
        <w:t>Molly</w:t>
      </w:r>
      <w:r w:rsidRPr="00977278">
        <w:rPr>
          <w:rFonts w:eastAsia="Droid Sans Fallback" w:cs="Arial"/>
          <w:b/>
          <w:bCs/>
          <w:color w:val="00000A"/>
          <w:sz w:val="26"/>
        </w:rPr>
        <w:t xml:space="preserve"> COCHRAN 99</w:t>
      </w:r>
      <w:r w:rsidRPr="00977278">
        <w:rPr>
          <w:rStyle w:val="Style13ptBold"/>
        </w:rPr>
        <w:t xml:space="preserve">, </w:t>
      </w:r>
      <w:r w:rsidRPr="00977278">
        <w:rPr>
          <w:rFonts w:eastAsia="Calibri" w:cs="Arial"/>
          <w:color w:val="00000A"/>
        </w:rPr>
        <w:t>Assistant Professor of International Affairs at Georgia Institute for Technology, “Normative Theory in International Relations.” 1999. pg. 272</w:t>
      </w:r>
    </w:p>
    <w:p w14:paraId="3ECA5AD8" w14:textId="77777777" w:rsidR="00977278" w:rsidRPr="00977278" w:rsidRDefault="00977278" w:rsidP="00977278">
      <w:pPr>
        <w:contextualSpacing/>
        <w:rPr>
          <w:sz w:val="14"/>
        </w:rPr>
      </w:pPr>
      <w:r w:rsidRPr="00977278">
        <w:rPr>
          <w:sz w:val="14"/>
        </w:rPr>
        <w:t xml:space="preserve">To conclude this chapter, </w:t>
      </w:r>
      <w:r w:rsidRPr="00977278">
        <w:rPr>
          <w:u w:val="single"/>
        </w:rPr>
        <w:t>while</w:t>
      </w:r>
      <w:r w:rsidRPr="00977278">
        <w:rPr>
          <w:sz w:val="14"/>
        </w:rPr>
        <w:t xml:space="preserve"> modernist and postmodernist </w:t>
      </w:r>
      <w:r w:rsidRPr="00977278">
        <w:rPr>
          <w:u w:val="single"/>
        </w:rPr>
        <w:t>debates continue</w:t>
      </w:r>
      <w:r w:rsidRPr="00977278">
        <w:rPr>
          <w:sz w:val="14"/>
        </w:rPr>
        <w:t xml:space="preserve">, while we are </w:t>
      </w:r>
    </w:p>
    <w:p w14:paraId="740BF4CB" w14:textId="77777777" w:rsidR="00977278" w:rsidRPr="00977278" w:rsidRDefault="00977278" w:rsidP="00977278">
      <w:pPr>
        <w:contextualSpacing/>
        <w:rPr>
          <w:sz w:val="14"/>
        </w:rPr>
      </w:pPr>
      <w:r w:rsidRPr="00977278">
        <w:rPr>
          <w:sz w:val="14"/>
        </w:rPr>
        <w:t>AND</w:t>
      </w:r>
    </w:p>
    <w:p w14:paraId="09BB1845" w14:textId="77777777" w:rsidR="00977278" w:rsidRPr="00977278" w:rsidRDefault="00977278" w:rsidP="00977278">
      <w:pPr>
        <w:contextualSpacing/>
        <w:rPr>
          <w:sz w:val="14"/>
        </w:rPr>
      </w:pPr>
      <w:r w:rsidRPr="00977278">
        <w:rPr>
          <w:sz w:val="14"/>
        </w:rPr>
        <w:t>pragmatic critique can be a useful ally to feminist and normative theorists generally.</w:t>
      </w:r>
    </w:p>
    <w:p w14:paraId="699EC0BE" w14:textId="77777777" w:rsidR="00977278" w:rsidRPr="00977278" w:rsidRDefault="00977278" w:rsidP="00977278"/>
    <w:p w14:paraId="0A552346" w14:textId="77777777" w:rsidR="00977278" w:rsidRPr="00977278" w:rsidRDefault="00977278" w:rsidP="00977278">
      <w:pPr>
        <w:pStyle w:val="Heading3"/>
      </w:pPr>
      <w:r w:rsidRPr="00977278">
        <w:lastRenderedPageBreak/>
        <w:t>1NC Engagement Good</w:t>
      </w:r>
    </w:p>
    <w:p w14:paraId="7F36FDA2" w14:textId="77777777" w:rsidR="00977278" w:rsidRPr="00977278" w:rsidRDefault="00977278" w:rsidP="00977278">
      <w:bookmarkStart w:id="0" w:name="_Hlk527876814"/>
    </w:p>
    <w:p w14:paraId="7BAD1B72" w14:textId="77777777" w:rsidR="00977278" w:rsidRPr="00977278" w:rsidRDefault="00977278" w:rsidP="00977278">
      <w:pPr>
        <w:pStyle w:val="Heading4"/>
      </w:pPr>
      <w:r w:rsidRPr="00977278">
        <w:t>Learning to seize power through debating institutional dynamics enables meaningful progress and internal link turns the aff</w:t>
      </w:r>
    </w:p>
    <w:p w14:paraId="3B02DE53" w14:textId="77777777" w:rsidR="00977278" w:rsidRPr="00977278" w:rsidRDefault="00977278" w:rsidP="00977278">
      <w:pPr>
        <w:rPr>
          <w:rStyle w:val="Style13ptBold"/>
        </w:rPr>
      </w:pPr>
      <w:r w:rsidRPr="00977278">
        <w:rPr>
          <w:rStyle w:val="Style13ptBold"/>
        </w:rPr>
        <w:t>Spence, Associate professor of political science at John Hopkins University, 2015</w:t>
      </w:r>
    </w:p>
    <w:p w14:paraId="7817DE01" w14:textId="77777777" w:rsidR="00977278" w:rsidRPr="00977278" w:rsidRDefault="00977278" w:rsidP="00977278">
      <w:r w:rsidRPr="00977278">
        <w:t xml:space="preserve">(Lester Spence 15, Associate Professor of Political Science and Africana Studies at Johns Hopkins University, </w:t>
      </w:r>
      <w:proofErr w:type="gramStart"/>
      <w:r w:rsidRPr="00977278">
        <w:t>BA</w:t>
      </w:r>
      <w:proofErr w:type="gramEnd"/>
      <w:r w:rsidRPr="00977278">
        <w:t xml:space="preserve"> and a PhD in Political Science from the University of Michigan, “Knocking the Hustle: Against the Neoliberal Turn in Black Politics”, Punctum Books, pp140-147) JTD</w:t>
      </w:r>
    </w:p>
    <w:p w14:paraId="46ACD3FC" w14:textId="77777777" w:rsidR="00977278" w:rsidRPr="00977278" w:rsidRDefault="00977278" w:rsidP="00977278">
      <w:pPr>
        <w:rPr>
          <w:rStyle w:val="Emphasis"/>
        </w:rPr>
      </w:pPr>
      <w:r w:rsidRPr="00977278">
        <w:rPr>
          <w:sz w:val="16"/>
        </w:rPr>
        <w:t xml:space="preserve">All four examples have a few things in common. First </w:t>
      </w:r>
      <w:r w:rsidRPr="00977278">
        <w:rPr>
          <w:rStyle w:val="Emphasis"/>
        </w:rPr>
        <w:t xml:space="preserve">all occurred at a </w:t>
      </w:r>
    </w:p>
    <w:p w14:paraId="6F4D3BB1" w14:textId="77777777" w:rsidR="00977278" w:rsidRPr="00977278" w:rsidRDefault="00977278" w:rsidP="00977278">
      <w:pPr>
        <w:rPr>
          <w:rStyle w:val="Emphasis"/>
        </w:rPr>
      </w:pPr>
      <w:r w:rsidRPr="00977278">
        <w:rPr>
          <w:rStyle w:val="Emphasis"/>
        </w:rPr>
        <w:t>AND</w:t>
      </w:r>
    </w:p>
    <w:p w14:paraId="00F7EAA5" w14:textId="77777777" w:rsidR="00977278" w:rsidRPr="00977278" w:rsidRDefault="00977278" w:rsidP="00977278">
      <w:pPr>
        <w:rPr>
          <w:rStyle w:val="Emphasis"/>
        </w:rPr>
      </w:pPr>
      <w:r w:rsidRPr="00977278">
        <w:rPr>
          <w:rStyle w:val="Emphasis"/>
        </w:rPr>
        <w:t>we’d like, but there are far more of us than we think.</w:t>
      </w:r>
    </w:p>
    <w:p w14:paraId="41F15A70" w14:textId="77777777" w:rsidR="00977278" w:rsidRPr="00977278" w:rsidRDefault="00977278" w:rsidP="00977278"/>
    <w:p w14:paraId="632751C1" w14:textId="77777777" w:rsidR="00977278" w:rsidRPr="00977278" w:rsidRDefault="00977278" w:rsidP="00977278">
      <w:pPr>
        <w:pStyle w:val="Heading3"/>
      </w:pPr>
      <w:r w:rsidRPr="00977278">
        <w:lastRenderedPageBreak/>
        <w:t>Humanism</w:t>
      </w:r>
    </w:p>
    <w:p w14:paraId="767840F6" w14:textId="77777777" w:rsidR="00977278" w:rsidRPr="00977278" w:rsidRDefault="00977278" w:rsidP="00977278"/>
    <w:p w14:paraId="7E611420" w14:textId="77777777" w:rsidR="00977278" w:rsidRPr="00977278" w:rsidRDefault="00977278" w:rsidP="00977278">
      <w:pPr>
        <w:pStyle w:val="Heading4"/>
      </w:pPr>
      <w:r w:rsidRPr="00977278">
        <w:t>Humanism isn’t foundationally antiblack and we can redeem it</w:t>
      </w:r>
    </w:p>
    <w:p w14:paraId="6D4E0C14" w14:textId="77777777" w:rsidR="00977278" w:rsidRPr="00977278" w:rsidRDefault="00977278" w:rsidP="00977278">
      <w:r w:rsidRPr="00977278">
        <w:t xml:space="preserve">Inge </w:t>
      </w:r>
      <w:proofErr w:type="spellStart"/>
      <w:r w:rsidRPr="00977278">
        <w:rPr>
          <w:rStyle w:val="Style13ptBold"/>
        </w:rPr>
        <w:t>Mathijssen</w:t>
      </w:r>
      <w:proofErr w:type="spellEnd"/>
      <w:r w:rsidRPr="00977278">
        <w:rPr>
          <w:rStyle w:val="Style13ptBold"/>
        </w:rPr>
        <w:t xml:space="preserve"> 16</w:t>
      </w:r>
      <w:r w:rsidRPr="00977278">
        <w:t>, MA Candidate in Comparative Literary Studies, Utrecht University, “The Potential of the Human: Reimagining the Notion of the Human with Frantz Fanon, Slyvia Wynter, Edouard Glissant, and Octavia E. Butler,” February 2016, https://dspace.library.uu.nl/handle/1874/328482</w:t>
      </w:r>
    </w:p>
    <w:p w14:paraId="6632503A" w14:textId="77777777" w:rsidR="00977278" w:rsidRPr="00977278" w:rsidRDefault="00977278" w:rsidP="00977278">
      <w:pPr>
        <w:rPr>
          <w:rStyle w:val="StyleUnderline"/>
        </w:rPr>
      </w:pPr>
      <w:r w:rsidRPr="00977278">
        <w:rPr>
          <w:rStyle w:val="StyleUnderline"/>
        </w:rPr>
        <w:t>As</w:t>
      </w:r>
      <w:r w:rsidRPr="00977278">
        <w:rPr>
          <w:sz w:val="16"/>
        </w:rPr>
        <w:t xml:space="preserve"> the </w:t>
      </w:r>
      <w:r w:rsidRPr="00977278">
        <w:rPr>
          <w:rStyle w:val="StyleUnderline"/>
        </w:rPr>
        <w:t xml:space="preserve">protesters revolt against the fact that the lives of black human beings are </w:t>
      </w:r>
    </w:p>
    <w:p w14:paraId="333CAFBE" w14:textId="77777777" w:rsidR="00977278" w:rsidRPr="00977278" w:rsidRDefault="00977278" w:rsidP="00977278">
      <w:pPr>
        <w:rPr>
          <w:rStyle w:val="StyleUnderline"/>
        </w:rPr>
      </w:pPr>
      <w:r w:rsidRPr="00977278">
        <w:rPr>
          <w:rStyle w:val="StyleUnderline"/>
        </w:rPr>
        <w:t>AND</w:t>
      </w:r>
    </w:p>
    <w:p w14:paraId="3A2ECA5D" w14:textId="77777777" w:rsidR="00977278" w:rsidRPr="00977278" w:rsidRDefault="00977278" w:rsidP="00977278">
      <w:pPr>
        <w:rPr>
          <w:sz w:val="16"/>
        </w:rPr>
      </w:pPr>
      <w:r w:rsidRPr="00977278">
        <w:rPr>
          <w:sz w:val="16"/>
        </w:rPr>
        <w:t xml:space="preserve">with </w:t>
      </w:r>
      <w:r w:rsidRPr="00977278">
        <w:rPr>
          <w:rStyle w:val="StyleUnderline"/>
        </w:rPr>
        <w:t>different ways of being human</w:t>
      </w:r>
      <w:r w:rsidRPr="00977278">
        <w:rPr>
          <w:sz w:val="16"/>
        </w:rPr>
        <w:t xml:space="preserve"> that </w:t>
      </w:r>
      <w:r w:rsidRPr="00977278">
        <w:rPr>
          <w:rStyle w:val="StyleUnderline"/>
        </w:rPr>
        <w:t>foreground the relationality of human beings.</w:t>
      </w:r>
    </w:p>
    <w:p w14:paraId="3016306C" w14:textId="77777777" w:rsidR="00977278" w:rsidRPr="00977278" w:rsidRDefault="00977278" w:rsidP="00977278"/>
    <w:p w14:paraId="5E4C6285" w14:textId="77777777" w:rsidR="00977278" w:rsidRPr="00977278" w:rsidRDefault="00977278" w:rsidP="00977278">
      <w:pPr>
        <w:pStyle w:val="Heading3"/>
      </w:pPr>
      <w:r w:rsidRPr="00977278">
        <w:lastRenderedPageBreak/>
        <w:t>1NC Economy Good</w:t>
      </w:r>
    </w:p>
    <w:p w14:paraId="336C6681" w14:textId="77777777" w:rsidR="00977278" w:rsidRPr="00977278" w:rsidRDefault="00977278" w:rsidP="00977278"/>
    <w:p w14:paraId="60A522B3" w14:textId="77777777" w:rsidR="00977278" w:rsidRPr="00977278" w:rsidRDefault="00977278" w:rsidP="00977278">
      <w:pPr>
        <w:keepNext/>
        <w:keepLines/>
        <w:spacing w:before="200"/>
        <w:outlineLvl w:val="3"/>
        <w:rPr>
          <w:rFonts w:eastAsia="Times New Roman"/>
          <w:b/>
          <w:iCs/>
          <w:sz w:val="26"/>
        </w:rPr>
      </w:pPr>
      <w:r w:rsidRPr="00977278">
        <w:rPr>
          <w:rFonts w:eastAsia="Times New Roman"/>
          <w:b/>
          <w:iCs/>
          <w:sz w:val="26"/>
        </w:rPr>
        <w:t xml:space="preserve">Capitalism is inevitable, </w:t>
      </w:r>
      <w:r w:rsidRPr="00977278">
        <w:rPr>
          <w:rFonts w:eastAsia="Times New Roman"/>
          <w:b/>
          <w:iCs/>
          <w:sz w:val="26"/>
          <w:u w:val="single"/>
        </w:rPr>
        <w:t>and</w:t>
      </w:r>
      <w:r w:rsidRPr="00977278">
        <w:rPr>
          <w:rFonts w:eastAsia="Times New Roman"/>
          <w:b/>
          <w:iCs/>
          <w:sz w:val="26"/>
        </w:rPr>
        <w:t xml:space="preserve"> sustainable</w:t>
      </w:r>
    </w:p>
    <w:p w14:paraId="3A3123F0" w14:textId="77777777" w:rsidR="00977278" w:rsidRPr="00977278" w:rsidRDefault="00977278" w:rsidP="00977278">
      <w:pPr>
        <w:rPr>
          <w:rFonts w:eastAsia="Calibri"/>
        </w:rPr>
      </w:pPr>
      <w:r w:rsidRPr="00977278">
        <w:rPr>
          <w:rStyle w:val="Style13ptBold"/>
        </w:rPr>
        <w:t>Schrager ‘20</w:t>
      </w:r>
      <w:r w:rsidRPr="00977278">
        <w:rPr>
          <w:rFonts w:eastAsia="Calibri"/>
        </w:rPr>
        <w:t xml:space="preserve"> [Allison; Winter 2020; Ph.D. in Economics from Columbia University, Senior Fellow at the Manhattan Institute; "Why Socialism Won't Work," https://foreignpolicy.com/2020/01/15/socialism-wont-work-capitalism-still-best/]</w:t>
      </w:r>
    </w:p>
    <w:p w14:paraId="0A3C9225" w14:textId="77777777" w:rsidR="00977278" w:rsidRPr="00977278" w:rsidRDefault="00977278" w:rsidP="00977278">
      <w:pPr>
        <w:rPr>
          <w:rFonts w:eastAsia="Calibri"/>
          <w:b/>
          <w:u w:val="single"/>
        </w:rPr>
      </w:pPr>
      <w:r w:rsidRPr="00977278">
        <w:rPr>
          <w:rFonts w:eastAsia="Calibri"/>
          <w:b/>
          <w:u w:val="single"/>
        </w:rPr>
        <w:t>WITH</w:t>
      </w:r>
      <w:r w:rsidRPr="00977278">
        <w:rPr>
          <w:rFonts w:eastAsia="Calibri"/>
          <w:sz w:val="16"/>
        </w:rPr>
        <w:t xml:space="preserve"> INCREASINGLY UBIQUITOUS </w:t>
      </w:r>
      <w:r w:rsidRPr="00977278">
        <w:rPr>
          <w:rFonts w:eastAsia="Calibri"/>
          <w:b/>
          <w:iCs/>
          <w:u w:val="single"/>
          <w:bdr w:val="single" w:sz="8" w:space="0" w:color="auto"/>
        </w:rPr>
        <w:t>IPHONES</w:t>
      </w:r>
      <w:r w:rsidRPr="00977278">
        <w:rPr>
          <w:rFonts w:eastAsia="Calibri"/>
          <w:b/>
          <w:u w:val="single"/>
        </w:rPr>
        <w:t xml:space="preserve">, </w:t>
      </w:r>
      <w:r w:rsidRPr="00977278">
        <w:rPr>
          <w:rFonts w:eastAsia="Calibri"/>
          <w:b/>
          <w:iCs/>
          <w:u w:val="single"/>
          <w:bdr w:val="single" w:sz="8" w:space="0" w:color="auto"/>
        </w:rPr>
        <w:t>internet</w:t>
      </w:r>
      <w:r w:rsidRPr="00977278">
        <w:rPr>
          <w:rFonts w:eastAsia="Calibri"/>
          <w:b/>
          <w:u w:val="single"/>
        </w:rPr>
        <w:t xml:space="preserve">, central </w:t>
      </w:r>
      <w:r w:rsidRPr="00977278">
        <w:rPr>
          <w:rFonts w:eastAsia="Calibri"/>
          <w:b/>
          <w:iCs/>
          <w:u w:val="single"/>
          <w:bdr w:val="single" w:sz="8" w:space="0" w:color="auto"/>
        </w:rPr>
        <w:t>air conditioning</w:t>
      </w:r>
      <w:r w:rsidRPr="00977278">
        <w:rPr>
          <w:rFonts w:eastAsia="Calibri"/>
          <w:b/>
          <w:u w:val="single"/>
        </w:rPr>
        <w:t xml:space="preserve">, flat-screen </w:t>
      </w:r>
      <w:r w:rsidRPr="00977278">
        <w:rPr>
          <w:rFonts w:eastAsia="Calibri"/>
          <w:b/>
          <w:iCs/>
          <w:u w:val="single"/>
          <w:bdr w:val="single" w:sz="8" w:space="0" w:color="auto"/>
        </w:rPr>
        <w:t>TVs</w:t>
      </w:r>
    </w:p>
    <w:p w14:paraId="50BF54C1" w14:textId="77777777" w:rsidR="00977278" w:rsidRPr="00977278" w:rsidRDefault="00977278" w:rsidP="00977278">
      <w:pPr>
        <w:rPr>
          <w:rFonts w:eastAsia="Calibri"/>
          <w:b/>
          <w:u w:val="single"/>
        </w:rPr>
      </w:pPr>
      <w:r w:rsidRPr="00977278">
        <w:rPr>
          <w:rFonts w:eastAsia="Calibri"/>
          <w:b/>
          <w:u w:val="single"/>
        </w:rPr>
        <w:t>AND</w:t>
      </w:r>
    </w:p>
    <w:p w14:paraId="57235C9C" w14:textId="77777777" w:rsidR="00977278" w:rsidRPr="00977278" w:rsidRDefault="00977278" w:rsidP="00977278">
      <w:pPr>
        <w:rPr>
          <w:rFonts w:eastAsia="Calibri"/>
          <w:sz w:val="16"/>
        </w:rPr>
      </w:pPr>
      <w:r w:rsidRPr="00977278">
        <w:rPr>
          <w:rFonts w:eastAsia="Calibri"/>
          <w:sz w:val="16"/>
        </w:rPr>
        <w:t>the gains flowed to the owners of capital first, causing social instability.</w:t>
      </w:r>
    </w:p>
    <w:p w14:paraId="02A4A71D" w14:textId="77777777" w:rsidR="00977278" w:rsidRPr="00977278" w:rsidRDefault="00977278" w:rsidP="00977278"/>
    <w:p w14:paraId="01ABC03B" w14:textId="77777777" w:rsidR="00977278" w:rsidRPr="00977278" w:rsidRDefault="00977278" w:rsidP="00977278">
      <w:pPr>
        <w:keepNext/>
        <w:keepLines/>
        <w:spacing w:before="200"/>
        <w:outlineLvl w:val="3"/>
        <w:rPr>
          <w:rFonts w:eastAsia="MS Gothic"/>
          <w:b/>
          <w:iCs/>
          <w:sz w:val="26"/>
        </w:rPr>
      </w:pPr>
      <w:r w:rsidRPr="00977278">
        <w:rPr>
          <w:rFonts w:eastAsia="MS Gothic"/>
          <w:b/>
          <w:iCs/>
          <w:sz w:val="26"/>
        </w:rPr>
        <w:t xml:space="preserve">We’re past </w:t>
      </w:r>
      <w:r w:rsidRPr="00977278">
        <w:rPr>
          <w:rFonts w:eastAsia="MS Gothic"/>
          <w:b/>
          <w:iCs/>
          <w:sz w:val="26"/>
          <w:u w:val="single"/>
        </w:rPr>
        <w:t>tipping points</w:t>
      </w:r>
      <w:r w:rsidRPr="00977278">
        <w:rPr>
          <w:rFonts w:eastAsia="MS Gothic"/>
          <w:b/>
          <w:iCs/>
          <w:sz w:val="26"/>
        </w:rPr>
        <w:t xml:space="preserve">---only </w:t>
      </w:r>
      <w:r w:rsidRPr="00977278">
        <w:rPr>
          <w:rFonts w:eastAsia="MS Gothic"/>
          <w:b/>
          <w:iCs/>
          <w:sz w:val="26"/>
          <w:u w:val="single"/>
        </w:rPr>
        <w:t>tech</w:t>
      </w:r>
      <w:r w:rsidRPr="00977278">
        <w:rPr>
          <w:rFonts w:eastAsia="MS Gothic"/>
          <w:b/>
          <w:iCs/>
          <w:sz w:val="26"/>
        </w:rPr>
        <w:t xml:space="preserve"> solves---the AFF is </w:t>
      </w:r>
      <w:r w:rsidRPr="00977278">
        <w:rPr>
          <w:rFonts w:eastAsia="MS Gothic"/>
          <w:b/>
          <w:iCs/>
          <w:sz w:val="26"/>
          <w:u w:val="single"/>
        </w:rPr>
        <w:t>dictatorship</w:t>
      </w:r>
      <w:r w:rsidRPr="00977278">
        <w:rPr>
          <w:rFonts w:eastAsia="MS Gothic"/>
          <w:b/>
          <w:iCs/>
          <w:sz w:val="26"/>
        </w:rPr>
        <w:t>.</w:t>
      </w:r>
    </w:p>
    <w:p w14:paraId="34FA4FDC" w14:textId="77777777" w:rsidR="00977278" w:rsidRPr="00977278" w:rsidRDefault="00977278" w:rsidP="00977278">
      <w:pPr>
        <w:rPr>
          <w:rFonts w:eastAsia="Cambria"/>
          <w:b/>
          <w:u w:val="single"/>
          <w:lang w:val="fr-FR"/>
        </w:rPr>
      </w:pPr>
      <w:r w:rsidRPr="00977278">
        <w:rPr>
          <w:rFonts w:eastAsia="Cambria"/>
        </w:rPr>
        <w:t xml:space="preserve">Eric </w:t>
      </w:r>
      <w:r w:rsidRPr="00977278">
        <w:rPr>
          <w:rFonts w:eastAsia="Cambria"/>
          <w:b/>
          <w:bCs/>
          <w:sz w:val="26"/>
          <w:u w:val="single"/>
        </w:rPr>
        <w:t>Levitz 21</w:t>
      </w:r>
      <w:r w:rsidRPr="00977278">
        <w:rPr>
          <w:rFonts w:eastAsia="Cambria"/>
        </w:rPr>
        <w:t xml:space="preserve">. Senior Writer at New York Magazine. MA Johns Hopkins. "We’ll Innovate Our Way Out of the Climate Crisis or Die Trying". </w:t>
      </w:r>
      <w:proofErr w:type="spellStart"/>
      <w:r w:rsidRPr="00977278">
        <w:rPr>
          <w:rFonts w:eastAsia="Cambria"/>
          <w:lang w:val="fr-FR"/>
        </w:rPr>
        <w:t>Intelligencer</w:t>
      </w:r>
      <w:proofErr w:type="spellEnd"/>
      <w:r w:rsidRPr="00977278">
        <w:rPr>
          <w:rFonts w:eastAsia="Cambria"/>
          <w:lang w:val="fr-FR"/>
        </w:rPr>
        <w:t xml:space="preserve">. 5-17-2021. https://nymag.com/intelligencer/2021/05/climate-biden-green-tech-innovation.html </w:t>
      </w:r>
    </w:p>
    <w:p w14:paraId="01D66CC9" w14:textId="77777777" w:rsidR="00977278" w:rsidRPr="00977278" w:rsidRDefault="00977278" w:rsidP="00977278">
      <w:pPr>
        <w:rPr>
          <w:rFonts w:eastAsia="Cambria"/>
          <w:b/>
          <w:u w:val="single"/>
        </w:rPr>
      </w:pPr>
      <w:r w:rsidRPr="00977278">
        <w:rPr>
          <w:rFonts w:eastAsia="Cambria"/>
          <w:b/>
          <w:u w:val="single"/>
        </w:rPr>
        <w:t>Today’s best-case ecological scenario was a horror</w:t>
      </w:r>
      <w:r w:rsidRPr="00977278">
        <w:rPr>
          <w:rFonts w:eastAsia="Cambria"/>
          <w:sz w:val="16"/>
        </w:rPr>
        <w:t xml:space="preserve"> story </w:t>
      </w:r>
      <w:r w:rsidRPr="00977278">
        <w:rPr>
          <w:rFonts w:eastAsia="Cambria"/>
          <w:b/>
          <w:u w:val="single"/>
        </w:rPr>
        <w:t>just three decades ago</w:t>
      </w:r>
      <w:r w:rsidRPr="00977278">
        <w:rPr>
          <w:rFonts w:eastAsia="Cambria"/>
          <w:sz w:val="16"/>
        </w:rPr>
        <w:t xml:space="preserve">. </w:t>
      </w:r>
    </w:p>
    <w:p w14:paraId="1A17F9E5" w14:textId="77777777" w:rsidR="00977278" w:rsidRPr="00977278" w:rsidRDefault="00977278" w:rsidP="00977278">
      <w:pPr>
        <w:rPr>
          <w:rFonts w:eastAsia="Cambria"/>
          <w:b/>
          <w:u w:val="single"/>
        </w:rPr>
      </w:pPr>
      <w:r w:rsidRPr="00977278">
        <w:rPr>
          <w:rFonts w:eastAsia="Cambria"/>
          <w:b/>
          <w:u w:val="single"/>
        </w:rPr>
        <w:t>AND</w:t>
      </w:r>
    </w:p>
    <w:p w14:paraId="24DA7361" w14:textId="77777777" w:rsidR="00977278" w:rsidRPr="00977278" w:rsidRDefault="00977278" w:rsidP="00977278">
      <w:pPr>
        <w:rPr>
          <w:rFonts w:eastAsia="Cambria"/>
          <w:b/>
          <w:u w:val="single"/>
        </w:rPr>
      </w:pPr>
      <w:r w:rsidRPr="00977278">
        <w:rPr>
          <w:rFonts w:eastAsia="Cambria"/>
          <w:b/>
          <w:iCs/>
          <w:u w:val="single"/>
          <w:bdr w:val="single" w:sz="8" w:space="0" w:color="auto"/>
        </w:rPr>
        <w:t>resources and political economy necessary to help the developing world save us all</w:t>
      </w:r>
      <w:r w:rsidRPr="00977278">
        <w:rPr>
          <w:rFonts w:eastAsia="Cambria"/>
          <w:b/>
          <w:u w:val="single"/>
        </w:rPr>
        <w:t>.</w:t>
      </w:r>
    </w:p>
    <w:p w14:paraId="6B8908A8" w14:textId="77777777" w:rsidR="00977278" w:rsidRPr="00977278" w:rsidRDefault="00977278" w:rsidP="00977278"/>
    <w:p w14:paraId="031E0C9F" w14:textId="77777777" w:rsidR="00977278" w:rsidRPr="00977278" w:rsidRDefault="00977278" w:rsidP="00977278">
      <w:pPr>
        <w:keepNext/>
        <w:keepLines/>
        <w:spacing w:before="200"/>
        <w:outlineLvl w:val="3"/>
        <w:rPr>
          <w:rFonts w:eastAsia="Times New Roman"/>
          <w:b/>
          <w:iCs/>
          <w:sz w:val="26"/>
        </w:rPr>
      </w:pPr>
      <w:r w:rsidRPr="00977278">
        <w:rPr>
          <w:rFonts w:eastAsia="Times New Roman"/>
          <w:b/>
          <w:iCs/>
          <w:sz w:val="26"/>
        </w:rPr>
        <w:t>IF they do transition away from capitalism – causes War</w:t>
      </w:r>
    </w:p>
    <w:p w14:paraId="32D6DF58" w14:textId="77777777" w:rsidR="00977278" w:rsidRPr="00977278" w:rsidRDefault="00977278" w:rsidP="00977278">
      <w:pPr>
        <w:rPr>
          <w:rFonts w:eastAsia="Calibri"/>
        </w:rPr>
      </w:pPr>
      <w:r w:rsidRPr="00977278">
        <w:rPr>
          <w:rFonts w:eastAsia="Calibri"/>
          <w:b/>
          <w:bCs/>
          <w:sz w:val="26"/>
          <w:u w:val="single"/>
        </w:rPr>
        <w:t xml:space="preserve">Smith '19 </w:t>
      </w:r>
      <w:r w:rsidRPr="00977278">
        <w:rPr>
          <w:rFonts w:eastAsia="Calibri"/>
        </w:rPr>
        <w:t>[Noah; 4/5/19; Bloomberg Opinion columnist, former assistant professor of finance at Stony Brook University; "Dumping Capitalism Won’t Save the Planet," https://www.bloomberg.com/opinion/articles/2019-04-05/capitalism-is-more-likely-to-limit-climate-change-than-socialism]</w:t>
      </w:r>
    </w:p>
    <w:p w14:paraId="7842F38E" w14:textId="77777777" w:rsidR="00977278" w:rsidRPr="00977278" w:rsidRDefault="00977278" w:rsidP="00977278">
      <w:pPr>
        <w:rPr>
          <w:rFonts w:eastAsia="Calibri"/>
          <w:b/>
          <w:iCs/>
          <w:u w:val="single"/>
          <w:bdr w:val="single" w:sz="8" w:space="0" w:color="auto"/>
        </w:rPr>
      </w:pPr>
      <w:r w:rsidRPr="00977278">
        <w:rPr>
          <w:rFonts w:eastAsia="Calibri"/>
          <w:b/>
          <w:u w:val="single"/>
        </w:rPr>
        <w:t xml:space="preserve">It has become </w:t>
      </w:r>
      <w:r w:rsidRPr="00977278">
        <w:rPr>
          <w:rFonts w:eastAsia="Calibri"/>
          <w:b/>
          <w:iCs/>
          <w:u w:val="single"/>
          <w:bdr w:val="single" w:sz="8" w:space="0" w:color="auto"/>
        </w:rPr>
        <w:t>fashionable</w:t>
      </w:r>
      <w:r w:rsidRPr="00977278">
        <w:rPr>
          <w:rFonts w:eastAsia="Calibri"/>
          <w:sz w:val="16"/>
        </w:rPr>
        <w:t xml:space="preserve"> on social media and </w:t>
      </w:r>
      <w:r w:rsidRPr="00977278">
        <w:rPr>
          <w:rFonts w:eastAsia="Calibri"/>
          <w:b/>
          <w:u w:val="single"/>
        </w:rPr>
        <w:t xml:space="preserve">in certain publications to argue that </w:t>
      </w:r>
      <w:r w:rsidRPr="00977278">
        <w:rPr>
          <w:rFonts w:eastAsia="Calibri"/>
          <w:b/>
          <w:iCs/>
          <w:u w:val="single"/>
          <w:bdr w:val="single" w:sz="8" w:space="0" w:color="auto"/>
        </w:rPr>
        <w:t xml:space="preserve">capitalism </w:t>
      </w:r>
    </w:p>
    <w:p w14:paraId="3B869575" w14:textId="77777777" w:rsidR="00977278" w:rsidRPr="00977278" w:rsidRDefault="00977278" w:rsidP="00977278">
      <w:pPr>
        <w:rPr>
          <w:rFonts w:eastAsia="Calibri"/>
          <w:b/>
          <w:iCs/>
          <w:u w:val="single"/>
          <w:bdr w:val="single" w:sz="8" w:space="0" w:color="auto"/>
        </w:rPr>
      </w:pPr>
      <w:r w:rsidRPr="00977278">
        <w:rPr>
          <w:rFonts w:eastAsia="Calibri"/>
          <w:b/>
          <w:iCs/>
          <w:u w:val="single"/>
          <w:bdr w:val="single" w:sz="8" w:space="0" w:color="auto"/>
        </w:rPr>
        <w:t>AND</w:t>
      </w:r>
    </w:p>
    <w:p w14:paraId="3520818C" w14:textId="77777777" w:rsidR="00977278" w:rsidRPr="00977278" w:rsidRDefault="00977278" w:rsidP="00977278">
      <w:pPr>
        <w:rPr>
          <w:rFonts w:eastAsia="Calibri"/>
          <w:b/>
          <w:u w:val="single"/>
        </w:rPr>
      </w:pPr>
      <w:r w:rsidRPr="00977278">
        <w:rPr>
          <w:rFonts w:eastAsia="Calibri"/>
          <w:b/>
          <w:u w:val="single"/>
        </w:rPr>
        <w:t xml:space="preserve">plans all involve </w:t>
      </w:r>
      <w:r w:rsidRPr="00977278">
        <w:rPr>
          <w:rFonts w:eastAsia="Calibri"/>
          <w:b/>
          <w:iCs/>
          <w:u w:val="single"/>
          <w:bdr w:val="single" w:sz="8" w:space="0" w:color="auto"/>
        </w:rPr>
        <w:t>technological improvement</w:t>
      </w:r>
      <w:r w:rsidRPr="00977278">
        <w:rPr>
          <w:rFonts w:eastAsia="Calibri"/>
          <w:b/>
          <w:u w:val="single"/>
        </w:rPr>
        <w:t xml:space="preserve"> as a </w:t>
      </w:r>
      <w:r w:rsidRPr="00977278">
        <w:rPr>
          <w:rFonts w:eastAsia="Calibri"/>
          <w:b/>
          <w:iCs/>
          <w:u w:val="single"/>
          <w:bdr w:val="single" w:sz="8" w:space="0" w:color="auto"/>
        </w:rPr>
        <w:t>key feature</w:t>
      </w:r>
      <w:r w:rsidRPr="00977278">
        <w:rPr>
          <w:rFonts w:eastAsia="Calibri"/>
          <w:b/>
          <w:u w:val="single"/>
        </w:rPr>
        <w:t>.</w:t>
      </w:r>
    </w:p>
    <w:p w14:paraId="3B169BBF" w14:textId="77777777" w:rsidR="00977278" w:rsidRPr="00977278" w:rsidRDefault="00977278" w:rsidP="00977278">
      <w:pPr>
        <w:rPr>
          <w:b/>
          <w:iCs/>
          <w:u w:val="single"/>
          <w:bdr w:val="single" w:sz="8" w:space="0" w:color="auto"/>
        </w:rPr>
      </w:pPr>
      <w:r w:rsidRPr="00977278">
        <w:rPr>
          <w:b/>
          <w:iCs/>
          <w:u w:val="single"/>
          <w:bdr w:val="single" w:sz="8" w:space="0" w:color="auto"/>
        </w:rPr>
        <w:t>from now.</w:t>
      </w:r>
    </w:p>
    <w:p w14:paraId="6D61B797" w14:textId="77777777" w:rsidR="00977278" w:rsidRPr="00977278" w:rsidRDefault="00977278" w:rsidP="00977278"/>
    <w:p w14:paraId="58CD0774" w14:textId="77777777" w:rsidR="00977278" w:rsidRPr="00977278" w:rsidRDefault="00977278" w:rsidP="00977278">
      <w:pPr>
        <w:keepNext/>
        <w:keepLines/>
        <w:spacing w:before="200"/>
        <w:outlineLvl w:val="3"/>
        <w:rPr>
          <w:rFonts w:eastAsiaTheme="majorEastAsia"/>
          <w:b/>
          <w:iCs/>
          <w:sz w:val="26"/>
        </w:rPr>
      </w:pPr>
      <w:r w:rsidRPr="00977278">
        <w:rPr>
          <w:rFonts w:eastAsiaTheme="majorEastAsia"/>
          <w:b/>
          <w:iCs/>
          <w:sz w:val="26"/>
          <w:u w:val="single"/>
        </w:rPr>
        <w:lastRenderedPageBreak/>
        <w:t>empowers</w:t>
      </w:r>
      <w:r w:rsidRPr="00977278">
        <w:rPr>
          <w:rFonts w:eastAsiaTheme="majorEastAsia"/>
          <w:b/>
          <w:iCs/>
          <w:sz w:val="26"/>
        </w:rPr>
        <w:t xml:space="preserve"> authoritarian populists---that turns </w:t>
      </w:r>
      <w:r w:rsidRPr="00977278">
        <w:rPr>
          <w:rFonts w:eastAsiaTheme="majorEastAsia"/>
          <w:b/>
          <w:iCs/>
          <w:sz w:val="26"/>
          <w:u w:val="single"/>
        </w:rPr>
        <w:t>every impact</w:t>
      </w:r>
      <w:r w:rsidRPr="00977278">
        <w:rPr>
          <w:rFonts w:eastAsiaTheme="majorEastAsia"/>
          <w:b/>
          <w:iCs/>
          <w:sz w:val="26"/>
        </w:rPr>
        <w:t>.</w:t>
      </w:r>
    </w:p>
    <w:p w14:paraId="4CA3C0AF" w14:textId="77777777" w:rsidR="00977278" w:rsidRPr="00977278" w:rsidRDefault="00977278" w:rsidP="00977278">
      <w:r w:rsidRPr="00977278">
        <w:t xml:space="preserve">Max </w:t>
      </w:r>
      <w:r w:rsidRPr="00977278">
        <w:rPr>
          <w:b/>
          <w:bCs/>
          <w:sz w:val="26"/>
          <w:u w:val="single"/>
        </w:rPr>
        <w:t>Koch 20</w:t>
      </w:r>
      <w:r w:rsidRPr="00977278">
        <w:t xml:space="preserve">, Professor, School of Social Work, Lund University.  Visiting Scholar/Guest Professor, Universidad </w:t>
      </w:r>
      <w:proofErr w:type="spellStart"/>
      <w:r w:rsidRPr="00977278">
        <w:t>Complutense</w:t>
      </w:r>
      <w:proofErr w:type="spellEnd"/>
      <w:r w:rsidRPr="00977278">
        <w:t xml:space="preserve"> de Madrid, Erasmus University Rotterdam, Glasgow University, </w:t>
      </w:r>
      <w:proofErr w:type="spellStart"/>
      <w:r w:rsidRPr="00977278">
        <w:t>Programa</w:t>
      </w:r>
      <w:proofErr w:type="spellEnd"/>
      <w:r w:rsidRPr="00977278">
        <w:t xml:space="preserve"> de </w:t>
      </w:r>
      <w:proofErr w:type="spellStart"/>
      <w:r w:rsidRPr="00977278">
        <w:t>Economía</w:t>
      </w:r>
      <w:proofErr w:type="spellEnd"/>
      <w:r w:rsidRPr="00977278">
        <w:t xml:space="preserve"> del </w:t>
      </w:r>
      <w:proofErr w:type="spellStart"/>
      <w:r w:rsidRPr="00977278">
        <w:t>Trabajo</w:t>
      </w:r>
      <w:proofErr w:type="spellEnd"/>
      <w:r w:rsidRPr="00977278">
        <w:t xml:space="preserve">, Lund University, GESIS – Leibniz Institute of the Social Sciences, University of Edinburgh and Institute for Advanced Sustainability Studies, Potsdam, "Structure, Action and Change: A </w:t>
      </w:r>
      <w:proofErr w:type="spellStart"/>
      <w:r w:rsidRPr="00977278">
        <w:t>Bourdieusian</w:t>
      </w:r>
      <w:proofErr w:type="spellEnd"/>
      <w:r w:rsidRPr="00977278">
        <w:t xml:space="preserve"> Perspective on the Preconditions for a Degrowth Transition," Sustainability: Science, Practice and Policy, Vol. 16, Issue 1, 5-30-2020, T&amp;F.</w:t>
      </w:r>
    </w:p>
    <w:p w14:paraId="4123E7B8" w14:textId="77777777" w:rsidR="00977278" w:rsidRPr="00977278" w:rsidRDefault="00977278" w:rsidP="00977278">
      <w:pPr>
        <w:rPr>
          <w:sz w:val="16"/>
        </w:rPr>
      </w:pPr>
      <w:r w:rsidRPr="00977278">
        <w:rPr>
          <w:sz w:val="16"/>
        </w:rPr>
        <w:t>Hegemony, crisis, and transformational change</w:t>
      </w:r>
    </w:p>
    <w:p w14:paraId="197D5823" w14:textId="77777777" w:rsidR="00977278" w:rsidRPr="00977278" w:rsidRDefault="00977278" w:rsidP="00977278">
      <w:pPr>
        <w:rPr>
          <w:sz w:val="16"/>
        </w:rPr>
      </w:pPr>
      <w:r w:rsidRPr="00977278">
        <w:rPr>
          <w:sz w:val="16"/>
        </w:rPr>
        <w:t xml:space="preserve">Just as the reversal into natural and </w:t>
      </w:r>
    </w:p>
    <w:p w14:paraId="78AAE578" w14:textId="77777777" w:rsidR="00977278" w:rsidRPr="00977278" w:rsidRDefault="00977278" w:rsidP="00977278">
      <w:pPr>
        <w:rPr>
          <w:sz w:val="16"/>
        </w:rPr>
      </w:pPr>
      <w:r w:rsidRPr="00977278">
        <w:rPr>
          <w:sz w:val="16"/>
        </w:rPr>
        <w:t>AND</w:t>
      </w:r>
    </w:p>
    <w:p w14:paraId="4F32139F" w14:textId="77777777" w:rsidR="00977278" w:rsidRPr="00977278" w:rsidRDefault="00977278" w:rsidP="00977278">
      <w:pPr>
        <w:rPr>
          <w:sz w:val="16"/>
        </w:rPr>
      </w:pPr>
      <w:r w:rsidRPr="00977278">
        <w:rPr>
          <w:sz w:val="16"/>
        </w:rPr>
        <w:t>down” policies of an active state (</w:t>
      </w:r>
      <w:proofErr w:type="spellStart"/>
      <w:r w:rsidRPr="00977278">
        <w:rPr>
          <w:sz w:val="16"/>
        </w:rPr>
        <w:t>Hirvilammi</w:t>
      </w:r>
      <w:proofErr w:type="spellEnd"/>
      <w:r w:rsidRPr="00977278">
        <w:rPr>
          <w:sz w:val="16"/>
        </w:rPr>
        <w:t xml:space="preserve"> 2020; Koch 2020).</w:t>
      </w:r>
    </w:p>
    <w:p w14:paraId="4F278B4F" w14:textId="77777777" w:rsidR="00977278" w:rsidRPr="00977278" w:rsidRDefault="00977278" w:rsidP="00977278"/>
    <w:p w14:paraId="3B1839A7" w14:textId="77777777" w:rsidR="00977278" w:rsidRPr="00977278" w:rsidRDefault="00977278" w:rsidP="00977278">
      <w:pPr>
        <w:pStyle w:val="Heading4"/>
        <w:rPr>
          <w:rFonts w:eastAsia="Calibri"/>
        </w:rPr>
      </w:pPr>
      <w:r w:rsidRPr="00977278">
        <w:rPr>
          <w:rFonts w:eastAsia="Calibri"/>
        </w:rPr>
        <w:t>Extinction first</w:t>
      </w:r>
    </w:p>
    <w:p w14:paraId="2B68A159" w14:textId="77777777" w:rsidR="00977278" w:rsidRPr="00977278" w:rsidRDefault="00977278" w:rsidP="00977278">
      <w:pPr>
        <w:rPr>
          <w:rStyle w:val="Style13ptBold"/>
        </w:rPr>
      </w:pPr>
      <w:r w:rsidRPr="00977278">
        <w:rPr>
          <w:rStyle w:val="Style13ptBold"/>
        </w:rPr>
        <w:t>Cummisky, 96</w:t>
      </w:r>
    </w:p>
    <w:p w14:paraId="68029976" w14:textId="77777777" w:rsidR="00977278" w:rsidRPr="00977278" w:rsidRDefault="00977278" w:rsidP="00977278">
      <w:r w:rsidRPr="00977278">
        <w:t>(David, professor of philosophy at Bates College, Kantian Consequentialism, pg. 145//</w:t>
      </w:r>
      <w:proofErr w:type="spellStart"/>
      <w:r w:rsidRPr="00977278">
        <w:t>shree</w:t>
      </w:r>
      <w:proofErr w:type="spellEnd"/>
      <w:r w:rsidRPr="00977278">
        <w:t>)</w:t>
      </w:r>
    </w:p>
    <w:p w14:paraId="46C644AB" w14:textId="77777777" w:rsidR="00977278" w:rsidRPr="00977278" w:rsidRDefault="00977278" w:rsidP="00977278">
      <w:pPr>
        <w:rPr>
          <w:sz w:val="10"/>
        </w:rPr>
      </w:pPr>
      <w:r w:rsidRPr="00977278">
        <w:rPr>
          <w:rStyle w:val="StyleUnderline"/>
        </w:rPr>
        <w:t xml:space="preserve">We must not </w:t>
      </w:r>
      <w:r w:rsidRPr="00977278">
        <w:rPr>
          <w:sz w:val="10"/>
        </w:rPr>
        <w:t>obscure the issue by characterizing this type of case as the</w:t>
      </w:r>
      <w:r w:rsidRPr="00977278">
        <w:rPr>
          <w:rStyle w:val="StyleUnderline"/>
        </w:rPr>
        <w:t xml:space="preserve"> sacrifice </w:t>
      </w:r>
    </w:p>
    <w:p w14:paraId="3F45372D" w14:textId="77777777" w:rsidR="00977278" w:rsidRPr="00977278" w:rsidRDefault="00977278" w:rsidP="00977278">
      <w:pPr>
        <w:rPr>
          <w:sz w:val="10"/>
        </w:rPr>
      </w:pPr>
      <w:r w:rsidRPr="00977278">
        <w:rPr>
          <w:sz w:val="10"/>
        </w:rPr>
        <w:t>AND</w:t>
      </w:r>
    </w:p>
    <w:p w14:paraId="5D629821" w14:textId="77777777" w:rsidR="00977278" w:rsidRPr="00977278" w:rsidRDefault="00977278" w:rsidP="00977278">
      <w:pPr>
        <w:rPr>
          <w:sz w:val="10"/>
        </w:rPr>
      </w:pPr>
      <w:r w:rsidRPr="00977278">
        <w:rPr>
          <w:sz w:val="10"/>
        </w:rPr>
        <w:t xml:space="preserve">equal consideration suggests that </w:t>
      </w:r>
      <w:r w:rsidRPr="00977278">
        <w:rPr>
          <w:rStyle w:val="StyleUnderline"/>
        </w:rPr>
        <w:t>one may have to sacrifice some to save many</w:t>
      </w:r>
      <w:r w:rsidRPr="00977278">
        <w:rPr>
          <w:sz w:val="10"/>
        </w:rPr>
        <w:t>.</w:t>
      </w:r>
    </w:p>
    <w:p w14:paraId="2A732193" w14:textId="77777777" w:rsidR="00977278" w:rsidRPr="00977278" w:rsidRDefault="00977278" w:rsidP="00977278"/>
    <w:p w14:paraId="1DDBDA59" w14:textId="77777777" w:rsidR="00977278" w:rsidRPr="00977278" w:rsidRDefault="00977278" w:rsidP="00977278">
      <w:pPr>
        <w:pStyle w:val="Heading4"/>
      </w:pPr>
      <w:r w:rsidRPr="00977278">
        <w:t>V2L inevitable but extinction ruins it</w:t>
      </w:r>
    </w:p>
    <w:p w14:paraId="165448EC" w14:textId="77777777" w:rsidR="00977278" w:rsidRPr="00977278" w:rsidRDefault="00977278" w:rsidP="00977278">
      <w:pPr>
        <w:rPr>
          <w:rStyle w:val="Style13ptBold"/>
        </w:rPr>
      </w:pPr>
      <w:r w:rsidRPr="00977278">
        <w:rPr>
          <w:rStyle w:val="Style13ptBold"/>
        </w:rPr>
        <w:t>Kacou, 08</w:t>
      </w:r>
    </w:p>
    <w:p w14:paraId="3A7E4F3D" w14:textId="77777777" w:rsidR="00977278" w:rsidRPr="00977278" w:rsidRDefault="00977278" w:rsidP="00977278">
      <w:r w:rsidRPr="00977278">
        <w:t xml:space="preserve">(Arrien Kacou, Cosmos and History: The Journal of Natural and Social Philosophy, Vol 4, No 1-2 (2008), “Why even mind, on the a priori matter of life”, 2008, </w:t>
      </w:r>
      <w:hyperlink r:id="rId7" w:history="1">
        <w:r w:rsidRPr="00977278">
          <w:t>http://cosmosandhistory.org/index.php/journal/article/view/92/184</w:t>
        </w:r>
      </w:hyperlink>
      <w:r w:rsidRPr="00977278">
        <w:t xml:space="preserve"> NL)</w:t>
      </w:r>
    </w:p>
    <w:p w14:paraId="1AB2B845" w14:textId="77777777" w:rsidR="00977278" w:rsidRPr="00977278" w:rsidRDefault="00977278" w:rsidP="00977278">
      <w:pPr>
        <w:rPr>
          <w:sz w:val="16"/>
        </w:rPr>
      </w:pPr>
      <w:r w:rsidRPr="00977278">
        <w:rPr>
          <w:sz w:val="16"/>
        </w:rPr>
        <w:t xml:space="preserve">Furthermore, that manner of finding things good that is in pleasure can certainly not </w:t>
      </w:r>
    </w:p>
    <w:p w14:paraId="5553F220" w14:textId="77777777" w:rsidR="00977278" w:rsidRPr="00977278" w:rsidRDefault="00977278" w:rsidP="00977278">
      <w:pPr>
        <w:rPr>
          <w:sz w:val="16"/>
        </w:rPr>
      </w:pPr>
      <w:r w:rsidRPr="00977278">
        <w:rPr>
          <w:sz w:val="16"/>
        </w:rPr>
        <w:t>AND</w:t>
      </w:r>
    </w:p>
    <w:p w14:paraId="107CA545" w14:textId="77777777" w:rsidR="00977278" w:rsidRPr="00977278" w:rsidRDefault="00977278" w:rsidP="00977278">
      <w:pPr>
        <w:rPr>
          <w:sz w:val="16"/>
        </w:rPr>
      </w:pPr>
      <w:r w:rsidRPr="00977278">
        <w:rPr>
          <w:sz w:val="16"/>
        </w:rPr>
        <w:t xml:space="preserve">and desire. Perhaps, our inquiry should be a bit more complex. </w:t>
      </w:r>
    </w:p>
    <w:p w14:paraId="18DD1445" w14:textId="77777777" w:rsidR="00977278" w:rsidRPr="00977278" w:rsidRDefault="00977278" w:rsidP="00977278"/>
    <w:p w14:paraId="745F6A7D" w14:textId="77777777" w:rsidR="00977278" w:rsidRPr="00977278" w:rsidRDefault="00977278" w:rsidP="00977278">
      <w:pPr>
        <w:pStyle w:val="Heading4"/>
        <w:rPr>
          <w:rFonts w:eastAsia="Calibri"/>
        </w:rPr>
      </w:pPr>
      <w:r w:rsidRPr="00977278">
        <w:rPr>
          <w:rFonts w:eastAsia="Calibri"/>
        </w:rPr>
        <w:t>Magnitude over probability—our limited securitization is good</w:t>
      </w:r>
    </w:p>
    <w:p w14:paraId="0B852BEF" w14:textId="77777777" w:rsidR="00977278" w:rsidRPr="00977278" w:rsidRDefault="00977278" w:rsidP="00977278">
      <w:pPr>
        <w:tabs>
          <w:tab w:val="left" w:pos="6907"/>
        </w:tabs>
        <w:rPr>
          <w:rStyle w:val="Style13ptBold"/>
        </w:rPr>
      </w:pPr>
      <w:proofErr w:type="spellStart"/>
      <w:r w:rsidRPr="00977278">
        <w:rPr>
          <w:rStyle w:val="Style13ptBold"/>
        </w:rPr>
        <w:t>Elshtain</w:t>
      </w:r>
      <w:proofErr w:type="spellEnd"/>
      <w:r w:rsidRPr="00977278">
        <w:rPr>
          <w:rStyle w:val="Style13ptBold"/>
        </w:rPr>
        <w:t xml:space="preserve">, 03 </w:t>
      </w:r>
      <w:r w:rsidRPr="00977278">
        <w:rPr>
          <w:rStyle w:val="Style13ptBold"/>
        </w:rPr>
        <w:tab/>
      </w:r>
    </w:p>
    <w:p w14:paraId="0EF3204E" w14:textId="77777777" w:rsidR="00977278" w:rsidRPr="00977278" w:rsidRDefault="00977278" w:rsidP="00977278">
      <w:r w:rsidRPr="00977278">
        <w:t>(Jean Bethke, Prof. Social and Pol. Ethics – U. Chicago, “Just War Against Terror: The Burden of American Power in a Violent World”, p. 46-48) *gender and ableist language edited</w:t>
      </w:r>
    </w:p>
    <w:p w14:paraId="202B17D2" w14:textId="77777777" w:rsidR="00977278" w:rsidRPr="00977278" w:rsidRDefault="00977278" w:rsidP="00977278">
      <w:pPr>
        <w:rPr>
          <w:rFonts w:eastAsia="Calibri" w:cs="Arial"/>
          <w:sz w:val="10"/>
          <w:szCs w:val="20"/>
        </w:rPr>
      </w:pPr>
      <w:r w:rsidRPr="00977278">
        <w:rPr>
          <w:rFonts w:eastAsia="Calibri" w:cs="Arial"/>
          <w:sz w:val="10"/>
          <w:szCs w:val="20"/>
        </w:rPr>
        <w:t xml:space="preserve">IN THE IMMEDIATE AFTERMATH of </w:t>
      </w:r>
      <w:proofErr w:type="gramStart"/>
      <w:r w:rsidRPr="00977278">
        <w:rPr>
          <w:rFonts w:eastAsia="Calibri" w:cs="Arial"/>
          <w:sz w:val="10"/>
          <w:szCs w:val="20"/>
        </w:rPr>
        <w:t>September  11</w:t>
      </w:r>
      <w:proofErr w:type="gramEnd"/>
      <w:r w:rsidRPr="00977278">
        <w:rPr>
          <w:rFonts w:eastAsia="Calibri" w:cs="Arial"/>
          <w:sz w:val="10"/>
          <w:szCs w:val="20"/>
        </w:rPr>
        <w:t>, I said to a friend, "</w:t>
      </w:r>
    </w:p>
    <w:p w14:paraId="303D91B5" w14:textId="77777777" w:rsidR="00977278" w:rsidRPr="00977278" w:rsidRDefault="00977278" w:rsidP="00977278">
      <w:pPr>
        <w:rPr>
          <w:rFonts w:eastAsia="Calibri" w:cs="Arial"/>
          <w:sz w:val="10"/>
          <w:szCs w:val="20"/>
        </w:rPr>
      </w:pPr>
      <w:r w:rsidRPr="00977278">
        <w:rPr>
          <w:rFonts w:eastAsia="Calibri" w:cs="Arial"/>
          <w:sz w:val="10"/>
          <w:szCs w:val="20"/>
        </w:rPr>
        <w:t>AND</w:t>
      </w:r>
    </w:p>
    <w:p w14:paraId="450B8BFE" w14:textId="77777777" w:rsidR="00977278" w:rsidRPr="00977278" w:rsidRDefault="00977278" w:rsidP="00977278">
      <w:pPr>
        <w:rPr>
          <w:rStyle w:val="StyleUnderline"/>
        </w:rPr>
      </w:pPr>
      <w:r w:rsidRPr="00977278">
        <w:rPr>
          <w:rStyle w:val="StyleUnderline"/>
        </w:rPr>
        <w:lastRenderedPageBreak/>
        <w:t>This is Hobbes's famous, or infamous, war of all against all.</w:t>
      </w:r>
      <w:bookmarkEnd w:id="0"/>
    </w:p>
    <w:sectPr w:rsidR="00977278" w:rsidRPr="0097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77278"/>
    <w:rsid w:val="000139A3"/>
    <w:rsid w:val="00100833"/>
    <w:rsid w:val="00104529"/>
    <w:rsid w:val="00105942"/>
    <w:rsid w:val="00107396"/>
    <w:rsid w:val="00144A4C"/>
    <w:rsid w:val="00176AB0"/>
    <w:rsid w:val="00177B7D"/>
    <w:rsid w:val="0018322D"/>
    <w:rsid w:val="001B5776"/>
    <w:rsid w:val="001D2EF3"/>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7278"/>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644C"/>
  <w15:chartTrackingRefBased/>
  <w15:docId w15:val="{00035734-1F45-4E20-A002-761D55D9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7278"/>
    <w:rPr>
      <w:rFonts w:ascii="Calibri" w:hAnsi="Calibri"/>
    </w:rPr>
  </w:style>
  <w:style w:type="paragraph" w:styleId="Heading1">
    <w:name w:val="heading 1"/>
    <w:aliases w:val="Pocket"/>
    <w:basedOn w:val="Normal"/>
    <w:next w:val="Normal"/>
    <w:link w:val="Heading1Char"/>
    <w:qFormat/>
    <w:rsid w:val="009772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72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9772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Card,tags,T,No Spacing21,Dont use"/>
    <w:basedOn w:val="Normal"/>
    <w:next w:val="Normal"/>
    <w:link w:val="Heading4Char"/>
    <w:uiPriority w:val="3"/>
    <w:unhideWhenUsed/>
    <w:qFormat/>
    <w:rsid w:val="009772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772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7278"/>
  </w:style>
  <w:style w:type="character" w:customStyle="1" w:styleId="Heading1Char">
    <w:name w:val="Heading 1 Char"/>
    <w:aliases w:val="Pocket Char"/>
    <w:basedOn w:val="DefaultParagraphFont"/>
    <w:link w:val="Heading1"/>
    <w:rsid w:val="009772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77278"/>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97727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3"/>
    <w:rsid w:val="00977278"/>
    <w:rPr>
      <w:rFonts w:ascii="Calibri" w:eastAsiaTheme="majorEastAsia" w:hAnsi="Calibri"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B"/>
    <w:basedOn w:val="DefaultParagraphFont"/>
    <w:link w:val="textbold"/>
    <w:uiPriority w:val="7"/>
    <w:qFormat/>
    <w:rsid w:val="0097727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977278"/>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
    <w:basedOn w:val="DefaultParagraphFont"/>
    <w:uiPriority w:val="6"/>
    <w:qFormat/>
    <w:rsid w:val="0097727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977278"/>
    <w:rPr>
      <w:color w:val="auto"/>
      <w:u w:val="none"/>
    </w:rPr>
  </w:style>
  <w:style w:type="character" w:styleId="FollowedHyperlink">
    <w:name w:val="FollowedHyperlink"/>
    <w:basedOn w:val="DefaultParagraphFont"/>
    <w:uiPriority w:val="99"/>
    <w:semiHidden/>
    <w:unhideWhenUsed/>
    <w:rsid w:val="00977278"/>
    <w:rPr>
      <w:color w:val="auto"/>
      <w:u w:val="none"/>
    </w:rPr>
  </w:style>
  <w:style w:type="paragraph" w:customStyle="1" w:styleId="textbold">
    <w:name w:val="text bold"/>
    <w:basedOn w:val="Normal"/>
    <w:link w:val="Emphasis"/>
    <w:uiPriority w:val="7"/>
    <w:qFormat/>
    <w:rsid w:val="00977278"/>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s1">
    <w:name w:val="Emphasis1"/>
    <w:basedOn w:val="Normal"/>
    <w:autoRedefine/>
    <w:uiPriority w:val="7"/>
    <w:qFormat/>
    <w:rsid w:val="00977278"/>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smosandhistory.org/index.php/journal/article/view/92/1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l.sagepub.com/cgi/reprint/31/3/65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Heather Walters</cp:lastModifiedBy>
  <cp:revision>1</cp:revision>
  <dcterms:created xsi:type="dcterms:W3CDTF">2022-04-02T19:37:00Z</dcterms:created>
  <dcterms:modified xsi:type="dcterms:W3CDTF">2022-04-02T19:37:00Z</dcterms:modified>
</cp:coreProperties>
</file>