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A1182" w14:textId="69DD2FCB" w:rsidR="00E7555E" w:rsidRDefault="00E7555E" w:rsidP="00E7555E">
      <w:pPr>
        <w:pStyle w:val="Heading2"/>
      </w:pPr>
      <w:r>
        <w:t>T increase prohibitions</w:t>
      </w:r>
    </w:p>
    <w:p w14:paraId="628391B2" w14:textId="2D210218" w:rsidR="00E7555E" w:rsidRPr="00F64A7F" w:rsidRDefault="00E7555E" w:rsidP="00E7555E">
      <w:pPr>
        <w:pStyle w:val="Heading4"/>
        <w:rPr>
          <w:u w:val="single"/>
        </w:rPr>
      </w:pPr>
      <w:r w:rsidRPr="00F64A7F">
        <w:rPr>
          <w:u w:val="single"/>
        </w:rPr>
        <w:t>Interpretation</w:t>
      </w:r>
    </w:p>
    <w:p w14:paraId="6C7936DF" w14:textId="77777777" w:rsidR="00E7555E" w:rsidRDefault="00E7555E" w:rsidP="00E7555E">
      <w:pPr>
        <w:pStyle w:val="Heading4"/>
      </w:pPr>
      <w:r>
        <w:t>Increase means to make something greater than it exists currently – it adds to what is pre-existing</w:t>
      </w:r>
    </w:p>
    <w:p w14:paraId="013B07B8" w14:textId="77777777" w:rsidR="00E7555E" w:rsidRPr="007C742B" w:rsidRDefault="00E7555E" w:rsidP="00E7555E">
      <w:pPr>
        <w:rPr>
          <w:rStyle w:val="Style13ptBold"/>
        </w:rPr>
      </w:pPr>
      <w:r w:rsidRPr="007C742B">
        <w:rPr>
          <w:rStyle w:val="Style13ptBold"/>
        </w:rPr>
        <w:t xml:space="preserve">Buckley 06 (Jeremiah, Legal Counsel. Amicus Curiae Brief, Safeco Ins. Co. of America et al v. Charles Burr et al, </w:t>
      </w:r>
      <w:hyperlink r:id="rId6" w:history="1">
        <w:r w:rsidRPr="007C742B">
          <w:rPr>
            <w:rStyle w:val="Style13ptBold"/>
          </w:rPr>
          <w:t>http://supreme.lp.findlaw.com/supreme_court/briefs/06-84/06-84.mer.ami.mica.pdf</w:t>
        </w:r>
      </w:hyperlink>
      <w:r w:rsidRPr="007C742B">
        <w:rPr>
          <w:rStyle w:val="Style13ptBold"/>
        </w:rPr>
        <w:t>)</w:t>
      </w:r>
    </w:p>
    <w:p w14:paraId="50A3D750" w14:textId="77777777" w:rsidR="00E7555E" w:rsidRPr="002D3DF1" w:rsidRDefault="00E7555E" w:rsidP="00E7555E">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7C742B">
        <w:rPr>
          <w:rStyle w:val="StyleUnderline"/>
        </w:rPr>
        <w:t>Because  “</w:t>
      </w:r>
      <w:proofErr w:type="gramEnd"/>
      <w:r w:rsidRPr="00343816">
        <w:rPr>
          <w:rStyle w:val="StyleUnderline"/>
          <w:highlight w:val="yellow"/>
        </w:rPr>
        <w:t>increase” means “to make something greater,” there must</w:t>
      </w:r>
      <w:r w:rsidRPr="007C742B">
        <w:rPr>
          <w:rStyle w:val="StyleUnderline"/>
        </w:rPr>
        <w:t xml:space="preserve"> necessarily have </w:t>
      </w:r>
      <w:r w:rsidRPr="00343816">
        <w:rPr>
          <w:rStyle w:val="StyleUnderline"/>
          <w:highlight w:val="yellow"/>
        </w:rPr>
        <w:t>be</w:t>
      </w:r>
      <w:r w:rsidRPr="007C742B">
        <w:rPr>
          <w:rStyle w:val="StyleUnderline"/>
        </w:rPr>
        <w:t xml:space="preserve">en </w:t>
      </w:r>
      <w:r w:rsidRPr="00343816">
        <w:rPr>
          <w:rStyle w:val="StyleUnderline"/>
          <w:highlight w:val="yellow"/>
        </w:rPr>
        <w:t>an existing premium</w:t>
      </w:r>
      <w:r w:rsidRPr="002D3DF1">
        <w:t xml:space="preserve">, to which Edo’s  actual premium may be compared, </w:t>
      </w:r>
      <w:r w:rsidRPr="00343816">
        <w:rPr>
          <w:rStyle w:val="StyleUnderline"/>
          <w:highlight w:val="yellow"/>
        </w:rPr>
        <w:t>to determine whether an “increase” occurred</w:t>
      </w:r>
      <w:r w:rsidRPr="007C742B">
        <w:rPr>
          <w:rStyle w:val="StyleUnderline"/>
        </w:rPr>
        <w:t xml:space="preserve">.  </w:t>
      </w:r>
      <w:r w:rsidRPr="002D3DF1">
        <w:t>Congress could have provided that “ad-verse action” in the insurance context means charging an amount greater than the optimal premium, but instead chose to define adverse action in terms of an “increase.”  That def-</w:t>
      </w:r>
      <w:proofErr w:type="spellStart"/>
      <w:r w:rsidRPr="002D3DF1">
        <w:t>initional</w:t>
      </w:r>
      <w:proofErr w:type="spellEnd"/>
      <w:r w:rsidRPr="002D3DF1">
        <w:t xml:space="preserve"> choice must be respected, not ignored.  See </w:t>
      </w:r>
      <w:proofErr w:type="spellStart"/>
      <w:r w:rsidRPr="002D3DF1">
        <w:t>Colautti</w:t>
      </w:r>
      <w:proofErr w:type="spellEnd"/>
      <w:r w:rsidRPr="002D3DF1">
        <w:t xml:space="preserve"> v. Franklin, 439 U.S. 379, 392-93 n.10 (1979) (“[a] </w:t>
      </w:r>
      <w:proofErr w:type="spellStart"/>
      <w:r w:rsidRPr="002D3DF1">
        <w:t>defin-ition</w:t>
      </w:r>
      <w:proofErr w:type="spellEnd"/>
      <w:r w:rsidRPr="002D3DF1">
        <w:t xml:space="preserve"> which declares what a term ‘means’ . . . excludes </w:t>
      </w:r>
      <w:proofErr w:type="gramStart"/>
      <w:r w:rsidRPr="002D3DF1">
        <w:t>any  meaning</w:t>
      </w:r>
      <w:proofErr w:type="gramEnd"/>
      <w:r w:rsidRPr="002D3DF1">
        <w:t xml:space="preserve"> that is not stated”). </w:t>
      </w:r>
    </w:p>
    <w:p w14:paraId="3887FE1E" w14:textId="77777777" w:rsidR="00E7555E" w:rsidRDefault="00E7555E" w:rsidP="00E7555E">
      <w:r w:rsidRPr="002D3DF1">
        <w:t>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2D3DF1">
        <w:t>ing</w:t>
      </w:r>
      <w:proofErr w:type="spellEnd"/>
      <w:r w:rsidRPr="002D3DF1">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C742B">
        <w:rPr>
          <w:rStyle w:val="StyleUnderline"/>
        </w:rPr>
        <w:t xml:space="preserve">under usual canons of </w:t>
      </w:r>
      <w:proofErr w:type="gramStart"/>
      <w:r w:rsidRPr="007C742B">
        <w:rPr>
          <w:rStyle w:val="StyleUnderline"/>
        </w:rPr>
        <w:t>statutory  construction</w:t>
      </w:r>
      <w:proofErr w:type="gramEnd"/>
      <w:r w:rsidRPr="007C742B">
        <w:rPr>
          <w:rStyle w:val="StyleUnderline"/>
        </w:rPr>
        <w:t xml:space="preserve"> the term </w:t>
      </w:r>
      <w:r w:rsidRPr="00343816">
        <w:rPr>
          <w:rStyle w:val="StyleUnderline"/>
          <w:highlight w:val="yellow"/>
        </w:rPr>
        <w:t>“increase</w:t>
      </w:r>
      <w:r w:rsidRPr="002D3DF1">
        <w:t xml:space="preserve">” also </w:t>
      </w:r>
      <w:r w:rsidRPr="00343816">
        <w:rPr>
          <w:rStyle w:val="StyleUnderline"/>
          <w:highlight w:val="yellow"/>
        </w:rPr>
        <w:t>should be construed to  apply to increases of an already-existing policy</w:t>
      </w:r>
      <w:r w:rsidRPr="00343816">
        <w:rPr>
          <w:highlight w:val="yellow"/>
        </w:rPr>
        <w:t>.</w:t>
      </w:r>
      <w:r w:rsidRPr="002D3DF1">
        <w:t xml:space="preserve">  See Hibbs v.  Winn, 542 U.S. 88, 101 (2004) (“a phrase gathers meaning from the words around it”) (citation omitted). </w:t>
      </w:r>
    </w:p>
    <w:p w14:paraId="542C92F9" w14:textId="77777777" w:rsidR="00E7555E" w:rsidRDefault="00E7555E" w:rsidP="00E7555E">
      <w:pPr>
        <w:pStyle w:val="Heading4"/>
      </w:pPr>
      <w:r>
        <w:t>Anti-competitive business practices are those practices that do harm to businesses or consumers – the affirmative had to add something new to this list</w:t>
      </w:r>
    </w:p>
    <w:p w14:paraId="4D0F3EA3" w14:textId="77777777" w:rsidR="00E7555E" w:rsidRPr="007A4C56" w:rsidRDefault="00E7555E" w:rsidP="00E7555E">
      <w:pPr>
        <w:rPr>
          <w:rStyle w:val="Style13ptBold"/>
        </w:rPr>
      </w:pPr>
      <w:r w:rsidRPr="007A4C56">
        <w:rPr>
          <w:rStyle w:val="Style13ptBold"/>
        </w:rPr>
        <w:t>Gibbs Law Group No Date (Anticompetitive Practices. https://www.classlawgroup.com/antitrust/unlawful-practices/)</w:t>
      </w:r>
    </w:p>
    <w:p w14:paraId="5CE2C76F" w14:textId="77777777" w:rsidR="00E7555E" w:rsidRDefault="00E7555E" w:rsidP="00E7555E">
      <w:r>
        <w:t xml:space="preserve">Federal and state antitrust laws prohibit </w:t>
      </w:r>
      <w:r w:rsidRPr="00343816">
        <w:rPr>
          <w:rStyle w:val="StyleUnderline"/>
          <w:highlight w:val="yellow"/>
        </w:rPr>
        <w:t>anticompetitive</w:t>
      </w:r>
      <w:r>
        <w:t xml:space="preserve"> behavior and unfair </w:t>
      </w:r>
      <w:r w:rsidRPr="00343816">
        <w:rPr>
          <w:rStyle w:val="StyleUnderline"/>
          <w:highlight w:val="yellow"/>
        </w:rPr>
        <w:t>business practices</w:t>
      </w:r>
      <w:r>
        <w:t xml:space="preserve"> that harm other businesses and consumers.</w:t>
      </w:r>
    </w:p>
    <w:p w14:paraId="0309CD76" w14:textId="77777777" w:rsidR="00E7555E" w:rsidRDefault="00E7555E" w:rsidP="00E7555E">
      <w:r>
        <w:t xml:space="preserve">Examples of these unlawful, anticompetitive practices </w:t>
      </w:r>
      <w:r w:rsidRPr="00343816">
        <w:rPr>
          <w:rStyle w:val="StyleUnderline"/>
          <w:highlight w:val="yellow"/>
        </w:rPr>
        <w:t>include:</w:t>
      </w:r>
    </w:p>
    <w:p w14:paraId="2A1BDD11" w14:textId="77777777" w:rsidR="00E7555E" w:rsidRDefault="00E7555E" w:rsidP="00E7555E">
      <w:r w:rsidRPr="00343816">
        <w:rPr>
          <w:rStyle w:val="StyleUnderline"/>
          <w:highlight w:val="yellow"/>
        </w:rPr>
        <w:t>Price Fixing</w:t>
      </w:r>
      <w:r>
        <w:t xml:space="preserve"> – an agreement among competitors to raise, fix, or otherwise maintain the price at which their goods or services are sold.</w:t>
      </w:r>
    </w:p>
    <w:p w14:paraId="09FCADAC" w14:textId="77777777" w:rsidR="00E7555E" w:rsidRDefault="00E7555E" w:rsidP="00E7555E">
      <w:r w:rsidRPr="00343816">
        <w:rPr>
          <w:rStyle w:val="StyleUnderline"/>
          <w:highlight w:val="yellow"/>
        </w:rPr>
        <w:t>Pay-for-Delay</w:t>
      </w:r>
      <w:r>
        <w:t xml:space="preserve"> – an agreement between a brand drug manufacturer and a would-be generic competitor to delay the release of a generic version of the branded drug, depriving consumers of lower-priced generics.</w:t>
      </w:r>
    </w:p>
    <w:p w14:paraId="3D9F5775" w14:textId="77777777" w:rsidR="00E7555E" w:rsidRDefault="00E7555E" w:rsidP="00E7555E">
      <w:r w:rsidRPr="00343816">
        <w:rPr>
          <w:rStyle w:val="StyleUnderline"/>
          <w:highlight w:val="yellow"/>
        </w:rPr>
        <w:t>Bid-Rigging</w:t>
      </w:r>
      <w:r>
        <w:t xml:space="preserve"> – competitors agree in advance who will submit the winning bid during a competitive bidding process. As with price fixing, it is not necessary that all bidders participate in the conspiracy.</w:t>
      </w:r>
    </w:p>
    <w:p w14:paraId="24EAF148" w14:textId="77777777" w:rsidR="00E7555E" w:rsidRDefault="00E7555E" w:rsidP="00E7555E">
      <w:r w:rsidRPr="00343816">
        <w:rPr>
          <w:rStyle w:val="StyleUnderline"/>
          <w:highlight w:val="yellow"/>
        </w:rPr>
        <w:t>Monopolization</w:t>
      </w:r>
      <w:r w:rsidRPr="0097681F">
        <w:rPr>
          <w:rStyle w:val="StyleUnderline"/>
        </w:rPr>
        <w:t xml:space="preserve"> –</w:t>
      </w:r>
      <w:r>
        <w:t xml:space="preserve"> one or more persons or companies totally dominates an economic market.</w:t>
      </w:r>
    </w:p>
    <w:p w14:paraId="64371F76" w14:textId="77777777" w:rsidR="00E7555E" w:rsidRDefault="00E7555E" w:rsidP="00E7555E">
      <w:r w:rsidRPr="00343816">
        <w:rPr>
          <w:rStyle w:val="StyleUnderline"/>
          <w:highlight w:val="yellow"/>
        </w:rPr>
        <w:t>Unfair Competition</w:t>
      </w:r>
      <w:r>
        <w:t xml:space="preserve"> – an attempt to gain unfair competitive advantage through false, fraudulent, or unethical commercial conduct.</w:t>
      </w:r>
    </w:p>
    <w:p w14:paraId="31BED692" w14:textId="77777777" w:rsidR="00E7555E" w:rsidRDefault="00E7555E" w:rsidP="00E7555E">
      <w:r w:rsidRPr="00343816">
        <w:rPr>
          <w:rStyle w:val="StyleUnderline"/>
          <w:highlight w:val="yellow"/>
        </w:rPr>
        <w:t>Market Division</w:t>
      </w:r>
      <w:r>
        <w:t xml:space="preserve"> – an agreement between competitors not to compete within each other’s geographic territories.</w:t>
      </w:r>
    </w:p>
    <w:p w14:paraId="013A7DAD" w14:textId="77777777" w:rsidR="00E7555E" w:rsidRDefault="00E7555E" w:rsidP="00E7555E">
      <w:r w:rsidRPr="00343816">
        <w:rPr>
          <w:rStyle w:val="StyleUnderline"/>
          <w:highlight w:val="yellow"/>
        </w:rPr>
        <w:t>Group Boycotts</w:t>
      </w:r>
      <w:r>
        <w:t xml:space="preserve"> – two or more competitors agree not to do business with a specific person or company.</w:t>
      </w:r>
    </w:p>
    <w:p w14:paraId="3BF41922" w14:textId="77777777" w:rsidR="00E7555E" w:rsidRDefault="00E7555E" w:rsidP="00E7555E">
      <w:r w:rsidRPr="00343816">
        <w:rPr>
          <w:rStyle w:val="StyleUnderline"/>
          <w:highlight w:val="yellow"/>
        </w:rPr>
        <w:t>Exclusive Dealing Arrangements</w:t>
      </w:r>
      <w:r>
        <w:t xml:space="preserve"> – an agreement that a buyer will only buy exclusively from the supplier.</w:t>
      </w:r>
    </w:p>
    <w:p w14:paraId="1E750B8A" w14:textId="77777777" w:rsidR="00E7555E" w:rsidRDefault="00E7555E" w:rsidP="00E7555E">
      <w:r w:rsidRPr="00343816">
        <w:rPr>
          <w:rStyle w:val="StyleUnderline"/>
          <w:highlight w:val="yellow"/>
        </w:rPr>
        <w:t>Price Discrimination</w:t>
      </w:r>
      <w:r>
        <w:t xml:space="preserve"> – charging different prices to similarly situated buyers. Certain types of price discrimination may be illegal under the Robinson-Patman Act.</w:t>
      </w:r>
    </w:p>
    <w:p w14:paraId="0B487870" w14:textId="77777777" w:rsidR="00E7555E" w:rsidRDefault="00E7555E" w:rsidP="00E7555E">
      <w:r w:rsidRPr="00343816">
        <w:rPr>
          <w:rStyle w:val="StyleUnderline"/>
          <w:highlight w:val="yellow"/>
        </w:rPr>
        <w:t>Tying</w:t>
      </w:r>
      <w:r>
        <w:t xml:space="preserve"> – when a company makes the purchase of an item conditioned on buying a second item.</w:t>
      </w:r>
    </w:p>
    <w:p w14:paraId="76412937" w14:textId="77777777" w:rsidR="00E7555E" w:rsidRDefault="00E7555E" w:rsidP="00E7555E">
      <w:pPr>
        <w:pStyle w:val="Heading4"/>
      </w:pPr>
      <w:r>
        <w:t>Next, “</w:t>
      </w:r>
      <w:r>
        <w:rPr>
          <w:u w:val="single"/>
        </w:rPr>
        <w:t>e</w:t>
      </w:r>
      <w:r w:rsidRPr="00F64A7F">
        <w:rPr>
          <w:u w:val="single"/>
        </w:rPr>
        <w:t>xpanding the scope</w:t>
      </w:r>
      <w:r>
        <w:t xml:space="preserve">” means to create </w:t>
      </w:r>
      <w:r w:rsidRPr="006B4B01">
        <w:rPr>
          <w:u w:val="single"/>
        </w:rPr>
        <w:t>new claims</w:t>
      </w:r>
      <w:r>
        <w:t xml:space="preserve"> that go </w:t>
      </w:r>
      <w:r w:rsidRPr="00F64A7F">
        <w:rPr>
          <w:u w:val="single"/>
        </w:rPr>
        <w:t xml:space="preserve">beyond </w:t>
      </w:r>
      <w:r w:rsidRPr="006B4B01">
        <w:rPr>
          <w:u w:val="single"/>
        </w:rPr>
        <w:t xml:space="preserve">existing antitrust standards </w:t>
      </w:r>
      <w:r>
        <w:t xml:space="preserve">– </w:t>
      </w:r>
    </w:p>
    <w:p w14:paraId="3CD71C97" w14:textId="77777777" w:rsidR="00E7555E" w:rsidRPr="00E2267F" w:rsidRDefault="00E7555E" w:rsidP="00E7555E">
      <w:pPr>
        <w:rPr>
          <w:rStyle w:val="Style13ptBold"/>
        </w:rPr>
      </w:pPr>
      <w:r w:rsidRPr="00E2267F">
        <w:rPr>
          <w:rStyle w:val="Style13ptBold"/>
        </w:rPr>
        <w:t>Richard Epstein 19 (Laurence A. Tisch Professor of Law, The New York University School of Law, the Peter and Kirsten Bedford Senior Fellow, The Hoover Institution, the James Parker Hall Distinguished Service Professor of Law Emeritus and Senior Lecturer, the University of Chicago. SYMPOSIUM: Judge Koh's Monopolization Mania: Her Novel Antitrust Assault Against Qualcomm Is an Abuse of Antitrust Theory, 98 Neb. L. Rev. 241. LN)</w:t>
      </w:r>
    </w:p>
    <w:p w14:paraId="23709F34" w14:textId="77777777" w:rsidR="00E7555E" w:rsidRDefault="00E7555E" w:rsidP="00E7555E">
      <w:r w:rsidRPr="00343816">
        <w:rPr>
          <w:rStyle w:val="StyleUnderline"/>
          <w:highlight w:val="yellow"/>
        </w:rPr>
        <w:t>The question</w:t>
      </w:r>
      <w:r w:rsidRPr="00E2267F">
        <w:rPr>
          <w:rStyle w:val="StyleUnderline"/>
        </w:rPr>
        <w:t xml:space="preserve"> then arose </w:t>
      </w:r>
      <w:r w:rsidRPr="00343816">
        <w:rPr>
          <w:rStyle w:val="StyleUnderline"/>
          <w:highlight w:val="yellow"/>
        </w:rPr>
        <w:t>whether the violation of the Telecomm</w:t>
      </w:r>
      <w:r w:rsidRPr="00E2267F">
        <w:rPr>
          <w:rStyle w:val="StyleUnderline"/>
        </w:rPr>
        <w:t xml:space="preserve">unications </w:t>
      </w:r>
      <w:r w:rsidRPr="00343816">
        <w:rPr>
          <w:rStyle w:val="StyleUnderline"/>
          <w:highlight w:val="yellow"/>
        </w:rPr>
        <w:t>Act counted as a violation of the antitrust laws</w:t>
      </w:r>
      <w:r w:rsidRPr="00E2267F">
        <w:rPr>
          <w:rStyle w:val="StyleUnderline"/>
        </w:rPr>
        <w:t xml:space="preserve"> as well</w:t>
      </w:r>
      <w:r>
        <w:t>.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 By the same token</w:t>
      </w:r>
      <w:r w:rsidRPr="00E2267F">
        <w:rPr>
          <w:rStyle w:val="StyleUnderline"/>
        </w:rPr>
        <w:t xml:space="preserve">, </w:t>
      </w:r>
      <w:r w:rsidRPr="00343816">
        <w:rPr>
          <w:rStyle w:val="StyleUnderline"/>
          <w:highlight w:val="yellow"/>
        </w:rPr>
        <w:t>the s</w:t>
      </w:r>
      <w:r w:rsidRPr="00E2267F">
        <w:rPr>
          <w:rStyle w:val="StyleUnderline"/>
        </w:rPr>
        <w:t xml:space="preserve">tatus </w:t>
      </w:r>
      <w:r w:rsidRPr="00343816">
        <w:rPr>
          <w:rStyle w:val="StyleUnderline"/>
          <w:highlight w:val="yellow"/>
        </w:rPr>
        <w:t>quo was preserved because the Telecomm</w:t>
      </w:r>
      <w:r w:rsidRPr="00E2267F">
        <w:rPr>
          <w:rStyle w:val="StyleUnderline"/>
        </w:rPr>
        <w:t xml:space="preserve">unications </w:t>
      </w:r>
      <w:r w:rsidRPr="00343816">
        <w:rPr>
          <w:rStyle w:val="StyleUnderline"/>
          <w:highlight w:val="yellow"/>
        </w:rPr>
        <w:t xml:space="preserve">Act also did nothing to </w:t>
      </w:r>
      <w:r w:rsidRPr="00343816">
        <w:rPr>
          <w:rStyle w:val="Emphasis"/>
          <w:highlight w:val="yellow"/>
        </w:rPr>
        <w:t>expand the scope</w:t>
      </w:r>
      <w:r w:rsidRPr="00343816">
        <w:rPr>
          <w:rStyle w:val="StyleUnderline"/>
          <w:highlight w:val="yellow"/>
        </w:rPr>
        <w:t xml:space="preserve"> of the antitrust laws. It did not create new claims going beyond existing antitrust standards</w:t>
      </w:r>
      <w:r w:rsidRPr="00E2267F">
        <w:rPr>
          <w:rStyle w:val="StyleUnderline"/>
        </w:rPr>
        <w:t>.</w:t>
      </w:r>
      <w:r>
        <w:t xml:space="preserve"> The creation of any additional antitrust standards would be equally inconsistent with the saving clause's mandate that nothing in the Telecommunications Act would "modify, impair, or supersede the applicability" of existing law.</w:t>
      </w:r>
    </w:p>
    <w:p w14:paraId="32985945" w14:textId="77777777" w:rsidR="00E7555E" w:rsidRDefault="00E7555E" w:rsidP="00E7555E">
      <w:pPr>
        <w:pStyle w:val="Heading4"/>
      </w:pPr>
      <w:r w:rsidRPr="00F64A7F">
        <w:rPr>
          <w:u w:val="single"/>
        </w:rPr>
        <w:t>Violation</w:t>
      </w:r>
      <w:r>
        <w:t xml:space="preserve"> –the resolution requires the affirmative to </w:t>
      </w:r>
      <w:r w:rsidRPr="00D80EFB">
        <w:rPr>
          <w:u w:val="single"/>
        </w:rPr>
        <w:t xml:space="preserve">substantively </w:t>
      </w:r>
      <w:r>
        <w:t xml:space="preserve">add to antitrust law, not just broaden enforcement of </w:t>
      </w:r>
      <w:proofErr w:type="spellStart"/>
      <w:r>
        <w:t>whats</w:t>
      </w:r>
      <w:proofErr w:type="spellEnd"/>
      <w:r>
        <w:t xml:space="preserve"> already on the books - Plan just applies </w:t>
      </w:r>
      <w:r w:rsidRPr="00F64A7F">
        <w:rPr>
          <w:u w:val="single"/>
        </w:rPr>
        <w:t>existing</w:t>
      </w:r>
      <w:r>
        <w:t xml:space="preserve"> antitrust law to a new economic sector – that doesn’t increase prohibitions or expand the scope of core antitrust law </w:t>
      </w:r>
    </w:p>
    <w:p w14:paraId="19A57B91" w14:textId="77777777" w:rsidR="00E7555E" w:rsidRDefault="00E7555E" w:rsidP="00E7555E"/>
    <w:p w14:paraId="7C8238CC" w14:textId="77777777" w:rsidR="00E7555E" w:rsidRPr="00570DB5" w:rsidRDefault="00E7555E" w:rsidP="00E7555E">
      <w:pPr>
        <w:pStyle w:val="Heading4"/>
        <w:rPr>
          <w:u w:val="single"/>
        </w:rPr>
      </w:pPr>
      <w:r w:rsidRPr="00570DB5">
        <w:rPr>
          <w:u w:val="single"/>
        </w:rPr>
        <w:t>Reasons to Prefer</w:t>
      </w:r>
      <w:r>
        <w:rPr>
          <w:u w:val="single"/>
        </w:rPr>
        <w:t xml:space="preserve"> and Vote Negative</w:t>
      </w:r>
    </w:p>
    <w:p w14:paraId="2AC9E31F" w14:textId="77777777" w:rsidR="00E7555E" w:rsidRDefault="00E7555E" w:rsidP="00E7555E">
      <w:pPr>
        <w:pStyle w:val="Heading4"/>
      </w:pPr>
      <w:r w:rsidRPr="00570DB5">
        <w:t>Ground –</w:t>
      </w:r>
      <w:r>
        <w:t xml:space="preserve"> The affirmative destroys our </w:t>
      </w:r>
      <w:r w:rsidRPr="00570DB5">
        <w:t xml:space="preserve">link ground because they don’t make substantive changes to antitrust law which was intentionally built in as a </w:t>
      </w:r>
      <w:proofErr w:type="spellStart"/>
      <w:r w:rsidRPr="00570DB5">
        <w:t>resolutional</w:t>
      </w:r>
      <w:proofErr w:type="spellEnd"/>
      <w:r w:rsidRPr="00570DB5">
        <w:t xml:space="preserve"> floor. </w:t>
      </w:r>
      <w:r>
        <w:t>It also eviscerates CP competition because they steal the enforcement and courts CPs</w:t>
      </w:r>
    </w:p>
    <w:p w14:paraId="1E1ADD3A" w14:textId="77777777" w:rsidR="00E7555E" w:rsidRDefault="00E7555E" w:rsidP="00E7555E"/>
    <w:p w14:paraId="07A5C00F" w14:textId="77777777" w:rsidR="00E7555E" w:rsidRDefault="00E7555E" w:rsidP="00E7555E">
      <w:pPr>
        <w:pStyle w:val="Heading4"/>
      </w:pPr>
      <w:r>
        <w:t xml:space="preserve">Limits – This topic is already a huge research burden for the </w:t>
      </w:r>
      <w:proofErr w:type="gramStart"/>
      <w:r>
        <w:t>neg</w:t>
      </w:r>
      <w:proofErr w:type="gramEnd"/>
      <w:r>
        <w:t xml:space="preserve"> but their interpretation makes it impossible to keep up – Negs are forced to play an unwinnable game of whack-a-mole as affirmatives jump from sector to sector each round. </w:t>
      </w:r>
    </w:p>
    <w:p w14:paraId="7CC5A596" w14:textId="77777777" w:rsidR="00E7555E" w:rsidRPr="00A90E1A" w:rsidRDefault="00E7555E" w:rsidP="00E7555E"/>
    <w:p w14:paraId="456E56CA" w14:textId="77777777" w:rsidR="00E7555E" w:rsidRDefault="00E7555E" w:rsidP="00E7555E">
      <w:pPr>
        <w:pStyle w:val="Heading4"/>
      </w:pPr>
      <w:r>
        <w:t xml:space="preserve">Education – The </w:t>
      </w:r>
      <w:proofErr w:type="spellStart"/>
      <w:r>
        <w:t>aff</w:t>
      </w:r>
      <w:proofErr w:type="spellEnd"/>
      <w:r>
        <w:t xml:space="preserve"> interpretation literally side steps the core </w:t>
      </w:r>
      <w:proofErr w:type="spellStart"/>
      <w:r>
        <w:t>resolutional</w:t>
      </w:r>
      <w:proofErr w:type="spellEnd"/>
      <w:r>
        <w:t xml:space="preserve"> question of making substantive change to the core antitrust laws. Instead of debating the intrinsic questions of antitrust we focus on meaningless questions specific to the economics of the mohair industry but never even gain any depth on that. </w:t>
      </w:r>
    </w:p>
    <w:p w14:paraId="3504616B" w14:textId="77777777" w:rsidR="00E7555E" w:rsidRDefault="00E7555E" w:rsidP="00E7555E"/>
    <w:p w14:paraId="041A1E24" w14:textId="77777777" w:rsidR="00E7555E" w:rsidRPr="00F64A7F" w:rsidRDefault="00E7555E" w:rsidP="00E7555E">
      <w:pPr>
        <w:pStyle w:val="Heading4"/>
      </w:pPr>
      <w:r>
        <w:t>Vote neg for all the reasons above</w:t>
      </w:r>
    </w:p>
    <w:p w14:paraId="7902FD80" w14:textId="77777777" w:rsidR="00E7555E" w:rsidRDefault="00E7555E" w:rsidP="00E7555E"/>
    <w:p w14:paraId="0C8E58A8" w14:textId="2A6D9B7C" w:rsidR="00E7555E" w:rsidRDefault="00E7555E" w:rsidP="00E7555E">
      <w:pPr>
        <w:pStyle w:val="Heading2"/>
      </w:pPr>
      <w:r>
        <w:t xml:space="preserve">Enforcement cp </w:t>
      </w:r>
    </w:p>
    <w:p w14:paraId="7B9D367C" w14:textId="77777777" w:rsidR="00E7555E" w:rsidRPr="006F01C2" w:rsidRDefault="00E7555E" w:rsidP="00E7555E">
      <w:pPr>
        <w:pStyle w:val="Heading4"/>
      </w:pPr>
      <w:r>
        <w:t>Text: The United States federal government should expand enforcement of existing laws regarding biopharmaceutical merger and patent policy in line with Executive Order 14036.</w:t>
      </w:r>
    </w:p>
    <w:p w14:paraId="594031E6" w14:textId="77777777" w:rsidR="00E7555E" w:rsidRDefault="00E7555E" w:rsidP="00E7555E">
      <w:pPr>
        <w:pStyle w:val="Heading4"/>
      </w:pPr>
      <w:r>
        <w:t xml:space="preserve">CP solves and increased Antitrust fails—collapses innovation </w:t>
      </w:r>
    </w:p>
    <w:p w14:paraId="0EC73254" w14:textId="77777777" w:rsidR="00E7555E" w:rsidRPr="003933AC" w:rsidRDefault="00E7555E" w:rsidP="00E7555E">
      <w:proofErr w:type="spellStart"/>
      <w:r w:rsidRPr="003718C0">
        <w:rPr>
          <w:rStyle w:val="Style13ptBold"/>
        </w:rPr>
        <w:t>Portuese</w:t>
      </w:r>
      <w:proofErr w:type="spellEnd"/>
      <w:r w:rsidRPr="003718C0">
        <w:rPr>
          <w:rStyle w:val="Style13ptBold"/>
        </w:rPr>
        <w:t xml:space="preserve"> &amp; Ezell 21 </w:t>
      </w:r>
      <w:r>
        <w:t>(Aurelian, Director, Antitrust and Innovation Policy, Stephen, Vice President, Global Innovation Policy, “Senate Hearing Inadvertently Shows Why Antitrust Policy Is the Wrong Prescription for What Ails Drug Markets,” July 21, 2021, https://itif.org/publications/2021/07/21/senate-hearing-inadvertently-shows-why-antitrust-policy-wrong-prescription)</w:t>
      </w:r>
    </w:p>
    <w:p w14:paraId="0AE277F7" w14:textId="77777777" w:rsidR="00E7555E" w:rsidRDefault="00E7555E" w:rsidP="00E7555E">
      <w:pPr>
        <w:rPr>
          <w:rStyle w:val="Emphasis"/>
        </w:rPr>
      </w:pPr>
      <w:r w:rsidRPr="003933AC">
        <w:rPr>
          <w:rStyle w:val="StyleUnderline"/>
        </w:rPr>
        <w:t xml:space="preserve">That biopharmaceutical companies have brought numerous new-to-the-world treatment innovations </w:t>
      </w:r>
      <w:r>
        <w:t xml:space="preserve">for a variety of ailments such as cancers, cardiovascular disease, and hepatitis C—all </w:t>
      </w:r>
      <w:r w:rsidRPr="003933AC">
        <w:rPr>
          <w:rStyle w:val="StyleUnderline"/>
        </w:rPr>
        <w:t>while holding medicines’ share of health spending nearly constant</w:t>
      </w:r>
      <w:r>
        <w:t>—</w:t>
      </w:r>
      <w:r w:rsidRPr="003933AC">
        <w:rPr>
          <w:rStyle w:val="StyleUnderline"/>
        </w:rPr>
        <w:t xml:space="preserve">is reflective of the highly competitive structure of the U.S. market. </w:t>
      </w:r>
      <w:r>
        <w:t xml:space="preserve">To be sure, </w:t>
      </w:r>
      <w:r w:rsidRPr="00161093">
        <w:rPr>
          <w:rStyle w:val="StyleUnderline"/>
          <w:highlight w:val="yellow"/>
        </w:rPr>
        <w:t>it’s important to balance the cost of medicines against the expense of making them and the value they deliver</w:t>
      </w:r>
      <w:r>
        <w:t xml:space="preserve">. For instance, the more information technologies and biotechnologies can be deployed to enhance biotech R&amp;D efficiency, the more it can help rein in rapidly rising drug discovery and development costs. </w:t>
      </w:r>
      <w:r w:rsidRPr="00161093">
        <w:rPr>
          <w:rStyle w:val="StyleUnderline"/>
          <w:highlight w:val="yellow"/>
        </w:rPr>
        <w:t>Reforming reimbursement systems, such as by capping patients’ coinsurance payments on Part D drug plans and passing on to patients more of the rebates paid by biopharmaceutical companies, also could help reduce their out-of-pocket costs</w:t>
      </w:r>
      <w:r w:rsidRPr="003933AC">
        <w:rPr>
          <w:rStyle w:val="StyleUnderline"/>
        </w:rPr>
        <w:t>.</w:t>
      </w:r>
      <w:r>
        <w:rPr>
          <w:rStyle w:val="StyleUnderline"/>
        </w:rPr>
        <w:t xml:space="preserve"> </w:t>
      </w:r>
      <w:r>
        <w:t>That background is important to keep in mind when parsing the claims aired in the Senate subcommittee hearing that Sen. Klobuchar organized</w:t>
      </w:r>
      <w:r w:rsidRPr="003933AC">
        <w:rPr>
          <w:rStyle w:val="StyleUnderline"/>
        </w:rPr>
        <w:t>. Very few of the issues raised regarding U.S. branded drug prices were antitrust matters.</w:t>
      </w:r>
      <w:r>
        <w:rPr>
          <w:rStyle w:val="StyleUnderline"/>
        </w:rPr>
        <w:t xml:space="preserve"> </w:t>
      </w:r>
      <w:r>
        <w:t xml:space="preserve">First, Dr. Rachel Moodie from Fresenius </w:t>
      </w:r>
      <w:proofErr w:type="spellStart"/>
      <w:r>
        <w:t>Kabi</w:t>
      </w:r>
      <w:proofErr w:type="spellEnd"/>
      <w:r>
        <w:t xml:space="preserve"> asserted that “</w:t>
      </w:r>
      <w:r w:rsidRPr="003933AC">
        <w:rPr>
          <w:rStyle w:val="StyleUnderline"/>
        </w:rPr>
        <w:t>patent thickets”—</w:t>
      </w:r>
      <w:r>
        <w:t xml:space="preserve">secondary patents filed after the core drug patents are filed—are </w:t>
      </w:r>
      <w:r w:rsidRPr="003933AC">
        <w:rPr>
          <w:rStyle w:val="StyleUnderline"/>
        </w:rPr>
        <w:t>the “root cause” of high drug prices.</w:t>
      </w:r>
      <w:r>
        <w:t xml:space="preserve"> Acknowledging that “not all secondary patents are bad,” Dr. Moodie nevertheless pointed out that </w:t>
      </w:r>
      <w:r w:rsidRPr="003933AC">
        <w:rPr>
          <w:rStyle w:val="StyleUnderline"/>
        </w:rPr>
        <w:t>some secondary patents may be of “low quality</w:t>
      </w:r>
      <w:r>
        <w:t>”—</w:t>
      </w:r>
      <w:r w:rsidRPr="003933AC">
        <w:rPr>
          <w:rStyle w:val="StyleUnderline"/>
        </w:rPr>
        <w:t>meaning, not true innovations but</w:t>
      </w:r>
      <w:r>
        <w:t xml:space="preserve"> </w:t>
      </w:r>
      <w:r w:rsidRPr="003933AC">
        <w:rPr>
          <w:rStyle w:val="StyleUnderline"/>
        </w:rPr>
        <w:t>a move to extend the intellectual property rights (IPR) surrounding a drug</w:t>
      </w:r>
      <w:r>
        <w:t xml:space="preserve">. Should that ever be true, the </w:t>
      </w:r>
      <w:r w:rsidRPr="003933AC">
        <w:rPr>
          <w:rStyle w:val="StyleUnderline"/>
        </w:rPr>
        <w:t>U.S. Patent and Trademark Office may revise its approach on current rules to ensure they do not unduly delay the entry of generics</w:t>
      </w:r>
      <w:r>
        <w:t xml:space="preserve">. However, the recently passed CREATES Act facilitates the development of generics. </w:t>
      </w:r>
      <w:r w:rsidRPr="00161093">
        <w:rPr>
          <w:rStyle w:val="Emphasis"/>
          <w:highlight w:val="yellow"/>
        </w:rPr>
        <w:t>Given the lack of sufficient experience amassed since its entry into force in 2020, it’s not yet necessary to refine existing laws</w:t>
      </w:r>
      <w:r>
        <w:t xml:space="preserve">. Moreover, it </w:t>
      </w:r>
      <w:r w:rsidRPr="003933AC">
        <w:rPr>
          <w:rStyle w:val="StyleUnderline"/>
        </w:rPr>
        <w:t>is precisely consistent with President Biden’s executive order, which directs the secretary of Health and Human Services to</w:t>
      </w:r>
      <w:r>
        <w:t xml:space="preserve"> “support the market entry of lower-cost generic drugs and biosimilars” and to “</w:t>
      </w:r>
      <w:r w:rsidRPr="003933AC">
        <w:rPr>
          <w:rStyle w:val="StyleUnderline"/>
        </w:rPr>
        <w:t>continue the implementation of the law</w:t>
      </w:r>
      <w:r>
        <w:t xml:space="preserve"> widely known as the CREATES Act of 2019.” In other words, </w:t>
      </w:r>
      <w:r w:rsidRPr="003933AC">
        <w:rPr>
          <w:rStyle w:val="StyleUnderline"/>
        </w:rPr>
        <w:t>improved guidance within the patent system’s current rules may help address the few instances of “patent thickets</w:t>
      </w:r>
      <w:r>
        <w:t xml:space="preserve">.” </w:t>
      </w:r>
      <w:r w:rsidRPr="00161093">
        <w:rPr>
          <w:rStyle w:val="Emphasis"/>
          <w:highlight w:val="yellow"/>
        </w:rPr>
        <w:t>Antitrust rules are highly inappropriate to deal with this IPR-intensive policy as they may cause more harm than good.</w:t>
      </w:r>
      <w:r w:rsidRPr="003933AC">
        <w:rPr>
          <w:rStyle w:val="Emphasis"/>
        </w:rPr>
        <w:t xml:space="preserve"> </w:t>
      </w:r>
    </w:p>
    <w:p w14:paraId="49F29DD1" w14:textId="77777777" w:rsidR="00E7555E" w:rsidRPr="00E7555E" w:rsidRDefault="00E7555E" w:rsidP="00E7555E"/>
    <w:p w14:paraId="02C42113" w14:textId="657F80E5" w:rsidR="00E7555E" w:rsidRDefault="00E7555E" w:rsidP="00E7555E">
      <w:pPr>
        <w:pStyle w:val="Heading2"/>
      </w:pPr>
      <w:proofErr w:type="spellStart"/>
      <w:r>
        <w:t>Ptx</w:t>
      </w:r>
      <w:proofErr w:type="spellEnd"/>
    </w:p>
    <w:p w14:paraId="393575E6" w14:textId="77777777" w:rsidR="00E7555E" w:rsidRPr="003253E2" w:rsidRDefault="00E7555E" w:rsidP="00E7555E">
      <w:pPr>
        <w:pStyle w:val="Heading4"/>
      </w:pPr>
      <w:r>
        <w:t xml:space="preserve">Biden preparing for huge fight over raising the debt ceiling </w:t>
      </w:r>
      <w:proofErr w:type="gramStart"/>
      <w:r>
        <w:t>–  he</w:t>
      </w:r>
      <w:proofErr w:type="gramEnd"/>
      <w:r>
        <w:t xml:space="preserve"> needs bipartisan compromise to get it done</w:t>
      </w:r>
    </w:p>
    <w:p w14:paraId="52F8C189" w14:textId="77777777" w:rsidR="00E7555E" w:rsidRPr="00C57707" w:rsidRDefault="00E7555E" w:rsidP="00E7555E">
      <w:pPr>
        <w:rPr>
          <w:rStyle w:val="Style13ptBold"/>
        </w:rPr>
      </w:pPr>
      <w:r w:rsidRPr="00C57707">
        <w:rPr>
          <w:rStyle w:val="Style13ptBold"/>
        </w:rPr>
        <w:t xml:space="preserve">Mattingly 9-1-21 </w:t>
      </w:r>
      <w:r w:rsidRPr="0040144E">
        <w:t>(Phil. CNN Senior White House Correspondent. Top Biden economic aides join Senate Democrat call in push before debt ceiling fight. https://www.cnn.com/2021/09/01/politics/debt-ceiling-fight-joe-biden-aides-senate-democrats/index.html)</w:t>
      </w:r>
    </w:p>
    <w:p w14:paraId="2C259277" w14:textId="77777777" w:rsidR="00E7555E" w:rsidRDefault="00E7555E" w:rsidP="00E7555E">
      <w:r>
        <w:t xml:space="preserve">Two top Biden administration economic officials joined a call with top Senate Democratic aides on Wednesday as </w:t>
      </w:r>
      <w:r w:rsidRPr="0040144E">
        <w:rPr>
          <w:rStyle w:val="StyleUnderline"/>
          <w:highlight w:val="yellow"/>
        </w:rPr>
        <w:t>the White House pressed to maintain unified strategy for the looming fight over the debt ceiling,</w:t>
      </w:r>
      <w:r>
        <w:t xml:space="preserve"> according to multiple people familiar with the call.</w:t>
      </w:r>
    </w:p>
    <w:p w14:paraId="3870B613" w14:textId="77777777" w:rsidR="00E7555E" w:rsidRDefault="00E7555E" w:rsidP="00E7555E">
      <w:r>
        <w:t xml:space="preserve">President Joe </w:t>
      </w:r>
      <w:r w:rsidRPr="0040144E">
        <w:rPr>
          <w:rStyle w:val="StyleUnderline"/>
          <w:highlight w:val="yellow"/>
        </w:rPr>
        <w:t xml:space="preserve">Biden and congressional Democrats are entering </w:t>
      </w:r>
      <w:r w:rsidRPr="0040144E">
        <w:rPr>
          <w:rStyle w:val="StyleUnderline"/>
        </w:rPr>
        <w:t>September braced for</w:t>
      </w:r>
      <w:r w:rsidRPr="0040144E">
        <w:rPr>
          <w:rStyle w:val="StyleUnderline"/>
          <w:highlight w:val="yellow"/>
        </w:rPr>
        <w:t xml:space="preserve"> a </w:t>
      </w:r>
      <w:r w:rsidRPr="0040144E">
        <w:rPr>
          <w:rStyle w:val="StyleUnderline"/>
        </w:rPr>
        <w:t xml:space="preserve">pitched </w:t>
      </w:r>
      <w:r w:rsidRPr="0040144E">
        <w:rPr>
          <w:rStyle w:val="StyleUnderline"/>
          <w:highlight w:val="yellow"/>
        </w:rPr>
        <w:t>battle with Republicans over raising or suspending the debt limit</w:t>
      </w:r>
      <w:r w:rsidRPr="0040144E">
        <w:rPr>
          <w:rStyle w:val="StyleUnderline"/>
        </w:rPr>
        <w:t>, with potentially weeks to find a path forward</w:t>
      </w:r>
      <w:r w:rsidRPr="0040144E">
        <w:t>.</w:t>
      </w:r>
    </w:p>
    <w:p w14:paraId="5705BE62" w14:textId="77777777" w:rsidR="00E7555E" w:rsidRDefault="00E7555E" w:rsidP="00E7555E">
      <w:r w:rsidRPr="0040144E">
        <w:rPr>
          <w:rStyle w:val="StyleUnderline"/>
          <w:highlight w:val="yellow"/>
        </w:rPr>
        <w:t>N</w:t>
      </w:r>
      <w:r w:rsidRPr="00C57707">
        <w:rPr>
          <w:rStyle w:val="StyleUnderline"/>
        </w:rPr>
        <w:t xml:space="preserve">ational </w:t>
      </w:r>
      <w:r w:rsidRPr="0040144E">
        <w:rPr>
          <w:rStyle w:val="StyleUnderline"/>
          <w:highlight w:val="yellow"/>
        </w:rPr>
        <w:t>E</w:t>
      </w:r>
      <w:r w:rsidRPr="00C57707">
        <w:rPr>
          <w:rStyle w:val="StyleUnderline"/>
        </w:rPr>
        <w:t xml:space="preserve">conomic </w:t>
      </w:r>
      <w:r w:rsidRPr="0040144E">
        <w:rPr>
          <w:rStyle w:val="StyleUnderline"/>
          <w:highlight w:val="yellow"/>
        </w:rPr>
        <w:t>C</w:t>
      </w:r>
      <w:r w:rsidRPr="00C57707">
        <w:rPr>
          <w:rStyle w:val="StyleUnderline"/>
        </w:rPr>
        <w:t xml:space="preserve">ouncil </w:t>
      </w:r>
      <w:r w:rsidRPr="0040144E">
        <w:rPr>
          <w:rStyle w:val="StyleUnderline"/>
          <w:highlight w:val="yellow"/>
        </w:rPr>
        <w:t>D</w:t>
      </w:r>
      <w:r w:rsidRPr="00C57707">
        <w:rPr>
          <w:rStyle w:val="StyleUnderline"/>
        </w:rPr>
        <w:t xml:space="preserve">eputy </w:t>
      </w:r>
      <w:r w:rsidRPr="0040144E">
        <w:rPr>
          <w:rStyle w:val="StyleUnderline"/>
          <w:highlight w:val="yellow"/>
        </w:rPr>
        <w:t>D</w:t>
      </w:r>
      <w:r w:rsidRPr="00C57707">
        <w:rPr>
          <w:rStyle w:val="StyleUnderline"/>
        </w:rPr>
        <w:t>irector</w:t>
      </w:r>
      <w:r>
        <w:t xml:space="preserve"> Barat </w:t>
      </w:r>
      <w:proofErr w:type="spellStart"/>
      <w:r>
        <w:t>Ramamurti</w:t>
      </w:r>
      <w:proofErr w:type="spellEnd"/>
      <w:r>
        <w:t xml:space="preserve"> </w:t>
      </w:r>
      <w:r w:rsidRPr="0040144E">
        <w:rPr>
          <w:rStyle w:val="StyleUnderline"/>
          <w:highlight w:val="yellow"/>
        </w:rPr>
        <w:t>and</w:t>
      </w:r>
      <w:r>
        <w:t xml:space="preserve"> Ben Harris, </w:t>
      </w:r>
      <w:r w:rsidRPr="0040144E">
        <w:rPr>
          <w:rStyle w:val="StyleUnderline"/>
          <w:highlight w:val="yellow"/>
        </w:rPr>
        <w:t>counselor at</w:t>
      </w:r>
      <w:r>
        <w:t xml:space="preserve"> the </w:t>
      </w:r>
      <w:r w:rsidRPr="0040144E">
        <w:rPr>
          <w:rStyle w:val="StyleUnderline"/>
          <w:highlight w:val="yellow"/>
        </w:rPr>
        <w:t>Treasury</w:t>
      </w:r>
      <w:r>
        <w:t xml:space="preserve"> Department,</w:t>
      </w:r>
      <w:r w:rsidRPr="003253E2">
        <w:rPr>
          <w:rStyle w:val="StyleUnderline"/>
        </w:rPr>
        <w:t xml:space="preserve"> </w:t>
      </w:r>
      <w:r w:rsidRPr="0040144E">
        <w:rPr>
          <w:rStyle w:val="StyleUnderline"/>
          <w:highlight w:val="yellow"/>
        </w:rPr>
        <w:t xml:space="preserve">joined </w:t>
      </w:r>
      <w:r w:rsidRPr="0040144E">
        <w:t xml:space="preserve">the call of </w:t>
      </w:r>
      <w:r w:rsidRPr="0040144E">
        <w:rPr>
          <w:rStyle w:val="StyleUnderline"/>
          <w:highlight w:val="yellow"/>
        </w:rPr>
        <w:t>Senate Democratic chiefs of staff</w:t>
      </w:r>
      <w:r w:rsidRPr="0040144E">
        <w:rPr>
          <w:highlight w:val="yellow"/>
        </w:rPr>
        <w:t xml:space="preserve"> </w:t>
      </w:r>
      <w:r w:rsidRPr="0040144E">
        <w:rPr>
          <w:rStyle w:val="StyleUnderline"/>
          <w:highlight w:val="yellow"/>
        </w:rPr>
        <w:t>to underscore the necessity of Republicans and Democrats coming together to pass an increase or suspension of the debt limi</w:t>
      </w:r>
      <w:r w:rsidRPr="0040144E">
        <w:rPr>
          <w:highlight w:val="yellow"/>
        </w:rPr>
        <w:t>t,</w:t>
      </w:r>
      <w:r>
        <w:t xml:space="preserve"> pointing out in the call it is a "shared responsibility" that was raised on a bipartisan basis three times under former President Donald Trump, according to a White House official.</w:t>
      </w:r>
    </w:p>
    <w:p w14:paraId="12659A62" w14:textId="77777777" w:rsidR="00E7555E" w:rsidRDefault="00E7555E" w:rsidP="00E7555E">
      <w:r>
        <w:t>A central point made by the administration officials was that 97% of the debt was incurred before Biden took office, including more than $1 trillion due to a Republican-passed tax cut in 2017, the official said.</w:t>
      </w:r>
    </w:p>
    <w:p w14:paraId="5EE060D7" w14:textId="77777777" w:rsidR="00E7555E" w:rsidRDefault="00E7555E" w:rsidP="00E7555E">
      <w:r>
        <w:t>Sen. Mitch McConnell, the Republican leader, has taken a hardline stance against his conference joining with Democrats to raise or suspend the debt limit -- pointing out for several weeks that Democrats could do so on their own through the process they are utilizing to advance a proposed $3.5 trillion economic and social safety net expansion package.</w:t>
      </w:r>
    </w:p>
    <w:p w14:paraId="60EFFDA2" w14:textId="77777777" w:rsidR="00E7555E" w:rsidRDefault="00E7555E" w:rsidP="00E7555E">
      <w:r>
        <w:t>It was an option White House officials and Democratic leaders discussed, but chose not to pursue, according to multiple people familiar with the talks.</w:t>
      </w:r>
    </w:p>
    <w:p w14:paraId="71E20E69" w14:textId="77777777" w:rsidR="00E7555E" w:rsidRPr="00C57707" w:rsidRDefault="00E7555E" w:rsidP="00E7555E">
      <w:pPr>
        <w:rPr>
          <w:rStyle w:val="StyleUnderline"/>
        </w:rPr>
      </w:pPr>
      <w:r>
        <w:t xml:space="preserve">The Kentucky Republican and 45 of his colleagues signed a letter to Biden saying they would not vote for any increase or suspension of the debt limit. </w:t>
      </w:r>
      <w:r w:rsidRPr="0040144E">
        <w:rPr>
          <w:rStyle w:val="StyleUnderline"/>
          <w:highlight w:val="yellow"/>
        </w:rPr>
        <w:t>In a chamber that requires 60 votes to advance most legislation, it has set up a significant -- and extraordinarily high stakes -- fight in the weeks ahead</w:t>
      </w:r>
      <w:r w:rsidRPr="00C57707">
        <w:rPr>
          <w:rStyle w:val="StyleUnderline"/>
        </w:rPr>
        <w:t>.</w:t>
      </w:r>
    </w:p>
    <w:p w14:paraId="084FB4D4" w14:textId="77777777" w:rsidR="00E7555E" w:rsidRDefault="00E7555E" w:rsidP="00E7555E">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74D8E508" w14:textId="77777777" w:rsidR="00E7555E" w:rsidRPr="0040144E" w:rsidRDefault="00E7555E" w:rsidP="00E7555E">
      <w:r w:rsidRPr="00E42957">
        <w:rPr>
          <w:rStyle w:val="Style13ptBold"/>
        </w:rPr>
        <w:t xml:space="preserve">Peter C. Carstensen 21 </w:t>
      </w:r>
      <w:r w:rsidRPr="0040144E">
        <w:t xml:space="preserve">(Fred W. &amp; Vi Miller Chair in Law Emeritus, University of Wisconsin Law School. THE “OUGHT” AND “IS LIKELY” OF BIDEN ANTITRUST, </w:t>
      </w:r>
      <w:hyperlink r:id="rId7" w:history="1">
        <w:r w:rsidRPr="0040144E">
          <w:rPr>
            <w:rStyle w:val="Hyperlink"/>
          </w:rPr>
          <w:t>https://www.concurrences.com/en/review/issues/no-1-2021/on-topic/the-new-us-antitrust-administration-en</w:t>
        </w:r>
      </w:hyperlink>
      <w:r w:rsidRPr="0040144E">
        <w:t>)</w:t>
      </w:r>
    </w:p>
    <w:p w14:paraId="3FD750B4" w14:textId="77777777" w:rsidR="00E7555E" w:rsidRDefault="00E7555E" w:rsidP="00E7555E">
      <w:r>
        <w:t xml:space="preserve">14. Similarly, </w:t>
      </w:r>
      <w:r w:rsidRPr="008B096E">
        <w:rPr>
          <w:rStyle w:val="StyleUnderline"/>
        </w:rPr>
        <w:t xml:space="preserve">despite bipartisan murmurs about competitive issues, </w:t>
      </w:r>
      <w:r w:rsidRPr="007C703C">
        <w:rPr>
          <w:rStyle w:val="StyleUnderline"/>
          <w:highlight w:val="yellow"/>
        </w:rPr>
        <w:t>the potential in a closely divided Congress that any major initiatives will survive is limited</w:t>
      </w:r>
      <w:r>
        <w:t xml:space="preserve"> at best. In part the challenge here is how </w:t>
      </w:r>
      <w:r w:rsidRPr="007C703C">
        <w:rPr>
          <w:rStyle w:val="StyleUnderline"/>
          <w:highlight w:val="yellow"/>
        </w:rPr>
        <w:t>the Biden administration</w:t>
      </w:r>
      <w:r>
        <w:t xml:space="preserve"> will rank its commitments. </w:t>
      </w:r>
      <w:r w:rsidRPr="008B096E">
        <w:rPr>
          <w:rStyle w:val="StyleUnderline"/>
        </w:rPr>
        <w:t>If it were to make reform of competition law a major</w:t>
      </w:r>
      <w:r>
        <w:t xml:space="preserve"> and </w:t>
      </w:r>
      <w:r w:rsidRPr="008B096E">
        <w:rPr>
          <w:rStyle w:val="StyleUnderline"/>
        </w:rPr>
        <w:t>primary commitment, it would have to trade off other goals,</w:t>
      </w:r>
      <w:r>
        <w:t xml:space="preserve"> which might include health care reform or increases in the minimum wage. It is likely </w:t>
      </w:r>
      <w:r w:rsidRPr="007C703C">
        <w:rPr>
          <w:rStyle w:val="StyleUnderline"/>
          <w:highlight w:val="yellow"/>
        </w:rPr>
        <w:t>in this circumstance the new administration</w:t>
      </w:r>
      <w:r w:rsidRPr="008B096E">
        <w:rPr>
          <w:rStyle w:val="StyleUnderline"/>
        </w:rPr>
        <w:t>,</w:t>
      </w:r>
      <w:r>
        <w:t xml:space="preserve"> like the Obama administration’s abandonment of the pro-competitive rules proposed under the PSA</w:t>
      </w:r>
      <w:r w:rsidRPr="008B096E">
        <w:rPr>
          <w:rStyle w:val="StyleUnderline"/>
        </w:rPr>
        <w:t xml:space="preserve">, </w:t>
      </w:r>
      <w:r w:rsidRPr="007C703C">
        <w:rPr>
          <w:rStyle w:val="StyleUnderline"/>
          <w:highlight w:val="yellow"/>
        </w:rPr>
        <w:t>would</w:t>
      </w:r>
      <w:r>
        <w:t xml:space="preserve"> elect to </w:t>
      </w:r>
      <w:r w:rsidRPr="007C703C">
        <w:rPr>
          <w:rStyle w:val="StyleUnderline"/>
          <w:highlight w:val="yellow"/>
        </w:rPr>
        <w:t xml:space="preserve">give up stricter competition rules in order to achieve </w:t>
      </w:r>
      <w:r w:rsidRPr="007C703C">
        <w:rPr>
          <w:rStyle w:val="Emphasis"/>
          <w:highlight w:val="yellow"/>
        </w:rPr>
        <w:t>other legislative priorities</w:t>
      </w:r>
      <w: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t xml:space="preserve">. There is much that ought to be done. But </w:t>
      </w:r>
      <w:r w:rsidRPr="00B57246">
        <w:rPr>
          <w:rStyle w:val="StyleUnderline"/>
        </w:rPr>
        <w:t>this requires a willingness to take major enforcement risks</w:t>
      </w:r>
      <w:r w:rsidRPr="007C703C">
        <w:rPr>
          <w:rStyle w:val="StyleUnderline"/>
          <w:highlight w:val="yellow"/>
        </w:rPr>
        <w:t xml:space="preserve">, to invest </w:t>
      </w:r>
      <w:r w:rsidRPr="007C703C">
        <w:rPr>
          <w:rStyle w:val="Emphasis"/>
          <w:highlight w:val="yellow"/>
        </w:rPr>
        <w:t>significant political capital</w:t>
      </w:r>
      <w:r w:rsidRPr="007C703C">
        <w:rPr>
          <w:rStyle w:val="StyleUnderline"/>
          <w:highlight w:val="yellow"/>
        </w:rPr>
        <w:t xml:space="preserve"> in the </w:t>
      </w:r>
      <w:r w:rsidRPr="007C703C">
        <w:rPr>
          <w:rStyle w:val="Emphasis"/>
          <w:highlight w:val="yellow"/>
        </w:rPr>
        <w:t>legislative process</w:t>
      </w:r>
      <w:r w:rsidRPr="007C703C">
        <w:rPr>
          <w:rStyle w:val="StyleUnderline"/>
          <w:highlight w:val="yellow"/>
        </w:rPr>
        <w:t>,</w:t>
      </w:r>
      <w:r w:rsidRPr="00B57246">
        <w:rPr>
          <w:rStyle w:val="StyleUnderline"/>
        </w:rPr>
        <w:t xml:space="preserve"> and to select leaders who are committed to advancing the public interest in fair,</w:t>
      </w:r>
      <w:r>
        <w:t xml:space="preserve"> efficient and dynamically competitive markets. The early signs are that </w:t>
      </w:r>
      <w:r w:rsidRPr="00B57246">
        <w:rPr>
          <w:rStyle w:val="StyleUnderline"/>
        </w:rPr>
        <w:t>the new administration will be no more committed to robust competition policy than the Obama administration.</w:t>
      </w:r>
      <w:r>
        <w:t xml:space="preserve"> Events may force a more vigorous policy—I will cling to that hope as the Biden administration takes shape.</w:t>
      </w:r>
    </w:p>
    <w:p w14:paraId="423FD957" w14:textId="77777777" w:rsidR="00E7555E" w:rsidRDefault="00E7555E" w:rsidP="00E7555E">
      <w:pPr>
        <w:pStyle w:val="Heading4"/>
      </w:pPr>
      <w:bookmarkStart w:id="0" w:name="_Hlk62646077"/>
      <w:r>
        <w:t>Default triggers global depression</w:t>
      </w:r>
    </w:p>
    <w:p w14:paraId="2681B12E" w14:textId="77777777" w:rsidR="00E7555E" w:rsidRPr="0040144E" w:rsidRDefault="00E7555E" w:rsidP="00E7555E">
      <w:r w:rsidRPr="00833EF6">
        <w:rPr>
          <w:rStyle w:val="Style13ptBold"/>
        </w:rPr>
        <w:t>Center for American Progress 10-13-21</w:t>
      </w:r>
      <w:r w:rsidRPr="0040144E">
        <w:t xml:space="preserve"> (Washington: The Debt-Ceiling Crisis: Why It Matters to Millennials. LN)</w:t>
      </w:r>
    </w:p>
    <w:p w14:paraId="5876EBA1" w14:textId="77777777" w:rsidR="00E7555E" w:rsidRDefault="00E7555E" w:rsidP="00E7555E">
      <w:r w:rsidRPr="007C703C">
        <w:rPr>
          <w:rStyle w:val="StyleUnderline"/>
          <w:highlight w:val="yellow"/>
        </w:rPr>
        <w:t>If Congress fails to raise the debt ceiling</w:t>
      </w:r>
      <w:r w:rsidRPr="00833EF6">
        <w:rPr>
          <w:rStyle w:val="StyleUnderline"/>
        </w:rPr>
        <w:t xml:space="preserve">, </w:t>
      </w:r>
      <w:r w:rsidRPr="00BC3F46">
        <w:t>it is very possible that</w:t>
      </w:r>
      <w:r w:rsidRPr="00833EF6">
        <w:rPr>
          <w:rStyle w:val="StyleUnderline"/>
        </w:rPr>
        <w:t xml:space="preserve"> </w:t>
      </w:r>
      <w:r w:rsidRPr="007C703C">
        <w:rPr>
          <w:rStyle w:val="StyleUnderline"/>
          <w:highlight w:val="yellow"/>
        </w:rPr>
        <w:t>the U</w:t>
      </w:r>
      <w:r w:rsidRPr="00833EF6">
        <w:rPr>
          <w:rStyle w:val="StyleUnderline"/>
        </w:rPr>
        <w:t xml:space="preserve">nited </w:t>
      </w:r>
      <w:r w:rsidRPr="007C703C">
        <w:rPr>
          <w:rStyle w:val="StyleUnderline"/>
          <w:highlight w:val="yellow"/>
        </w:rPr>
        <w:t>S</w:t>
      </w:r>
      <w:r w:rsidRPr="00833EF6">
        <w:rPr>
          <w:rStyle w:val="StyleUnderline"/>
        </w:rPr>
        <w:t xml:space="preserve">tates </w:t>
      </w:r>
      <w:r w:rsidRPr="007C703C">
        <w:rPr>
          <w:rStyle w:val="StyleUnderline"/>
          <w:highlight w:val="yellow"/>
        </w:rPr>
        <w:t>could enter</w:t>
      </w:r>
      <w:r w:rsidRPr="007C703C">
        <w:rPr>
          <w:highlight w:val="yellow"/>
        </w:rPr>
        <w:t xml:space="preserve"> </w:t>
      </w:r>
      <w:r w:rsidRPr="007C703C">
        <w:rPr>
          <w:rStyle w:val="StyleUnderline"/>
          <w:highlight w:val="yellow"/>
        </w:rPr>
        <w:t>another</w:t>
      </w:r>
      <w:r w:rsidRPr="00833EF6">
        <w:rPr>
          <w:rStyle w:val="StyleUnderline"/>
        </w:rPr>
        <w:t xml:space="preserve"> </w:t>
      </w:r>
      <w:r w:rsidRPr="00BC3F46">
        <w:t xml:space="preserve">recession—potentially a </w:t>
      </w:r>
      <w:r w:rsidRPr="007C703C">
        <w:rPr>
          <w:rStyle w:val="StyleUnderline"/>
          <w:highlight w:val="yellow"/>
        </w:rPr>
        <w:t>depression</w:t>
      </w:r>
      <w:r w:rsidRPr="00833EF6">
        <w:rPr>
          <w:rStyle w:val="StyleUnderline"/>
        </w:rPr>
        <w:t>.</w:t>
      </w:r>
      <w:r>
        <w:t xml:space="preserve"> The government </w:t>
      </w:r>
      <w:proofErr w:type="gramStart"/>
      <w:r>
        <w:t>actually reached</w:t>
      </w:r>
      <w:proofErr w:type="gramEnd"/>
      <w:r>
        <w:t xml:space="preserve"> the debt ceiling on May 19, but the Treasury Department has been using “extraordinary measures”—basically taking cash from other places, such as federal employee pensions—that allow the federal government to pay the bills. On October 17, the Treasury’s “extraordinary measures” will be exhausted, and Congress will need to raise the debt ceiling.</w:t>
      </w:r>
    </w:p>
    <w:p w14:paraId="653A68FC" w14:textId="77777777" w:rsidR="00E7555E" w:rsidRDefault="00E7555E" w:rsidP="00E7555E">
      <w:r w:rsidRPr="007C703C">
        <w:rPr>
          <w:rStyle w:val="StyleUnderline"/>
          <w:highlight w:val="yellow"/>
        </w:rPr>
        <w:t xml:space="preserve">Not raising the debt ceiling and forcing a default would have </w:t>
      </w:r>
      <w:r w:rsidRPr="007C703C">
        <w:rPr>
          <w:rStyle w:val="Emphasis"/>
          <w:highlight w:val="yellow"/>
        </w:rPr>
        <w:t>extreme consequences</w:t>
      </w:r>
      <w:r w:rsidRPr="007C703C">
        <w:rPr>
          <w:rStyle w:val="StyleUnderline"/>
          <w:highlight w:val="yellow"/>
        </w:rPr>
        <w:t>.</w:t>
      </w:r>
      <w:r w:rsidRPr="007C703C">
        <w:rPr>
          <w:highlight w:val="yellow"/>
        </w:rPr>
        <w:t xml:space="preserve"> </w:t>
      </w:r>
      <w:r w:rsidRPr="007C703C">
        <w:rPr>
          <w:rStyle w:val="StyleUnderline"/>
          <w:highlight w:val="yellow"/>
        </w:rPr>
        <w:t xml:space="preserve">The global financial system </w:t>
      </w:r>
      <w:r w:rsidRPr="007C703C">
        <w:rPr>
          <w:rStyle w:val="Emphasis"/>
          <w:highlight w:val="yellow"/>
        </w:rPr>
        <w:t>relies on U.S. debt</w:t>
      </w:r>
      <w:r>
        <w:t>—t</w:t>
      </w:r>
      <w:r w:rsidRPr="00833EF6">
        <w:rPr>
          <w:rStyle w:val="StyleUnderline"/>
        </w:rPr>
        <w:t>hat is, Treasuries—to be the safest in the world</w:t>
      </w:r>
      <w:r w:rsidRPr="007C703C">
        <w:rPr>
          <w:rStyle w:val="StyleUnderline"/>
          <w:highlight w:val="yellow"/>
        </w:rPr>
        <w:t>. Thus</w:t>
      </w:r>
      <w:r w:rsidRPr="00833EF6">
        <w:rPr>
          <w:rStyle w:val="StyleUnderline"/>
        </w:rPr>
        <w:t xml:space="preserve">, the borrowing rate on Treasuries is </w:t>
      </w:r>
      <w:r w:rsidRPr="007C703C">
        <w:rPr>
          <w:rStyle w:val="Emphasis"/>
          <w:highlight w:val="yellow"/>
        </w:rPr>
        <w:t>intertwined with the global economy</w:t>
      </w:r>
      <w:r w:rsidRPr="00833EF6">
        <w:rPr>
          <w:rStyle w:val="StyleUnderline"/>
        </w:rPr>
        <w:t xml:space="preserve"> </w:t>
      </w:r>
      <w:r w:rsidRPr="00833EF6">
        <w:t>in myriad ways</w:t>
      </w:r>
      <w:r>
        <w:t>. At the most basic level, this borrowing rate is used as a benchmark for interest rates on common financial products in the United States such as mortgages and auto loans.</w:t>
      </w:r>
    </w:p>
    <w:p w14:paraId="0CDA8229" w14:textId="77777777" w:rsidR="00E7555E" w:rsidRDefault="00E7555E" w:rsidP="00E7555E">
      <w:r>
        <w:t xml:space="preserve">A spike in interest rates on Treasury bonds because of a default would limit businesses and consumers from borrowing and could raise their current borrowing costs. A default could also cause retirement accounts that hold a significant </w:t>
      </w:r>
      <w:proofErr w:type="gramStart"/>
      <w:r>
        <w:t>amount</w:t>
      </w:r>
      <w:proofErr w:type="gramEnd"/>
      <w:r>
        <w:t xml:space="preserve"> of Treasuries to collapse, and it would be more costly for the government to pay down its debt. What’s more, a default would force the United States to immediately make drastic cuts in crucial government programs, which could delay or stop payments to people who receive Social Security, Medicare, Medicaid, and veterans’ benefits.</w:t>
      </w:r>
    </w:p>
    <w:p w14:paraId="35C026FA" w14:textId="77777777" w:rsidR="00E7555E" w:rsidRPr="00833EF6" w:rsidRDefault="00E7555E" w:rsidP="00E7555E">
      <w:pPr>
        <w:rPr>
          <w:rStyle w:val="Emphasis"/>
        </w:rPr>
      </w:pPr>
      <w:r w:rsidRPr="007C703C">
        <w:rPr>
          <w:rStyle w:val="Emphasis"/>
          <w:highlight w:val="yellow"/>
        </w:rPr>
        <w:t>Even the threat of default deeply harms the economy</w:t>
      </w:r>
      <w:r>
        <w:t xml:space="preserve">. </w:t>
      </w:r>
      <w:r w:rsidRPr="00833EF6">
        <w:rPr>
          <w:rStyle w:val="StyleUnderline"/>
        </w:rPr>
        <w:t>During the debt-ceiling debate in 2011, consumer confidence tanked, the Dow Jones Industrial Average fell 2,000 points, and the United States lost its perfect credit rating for the first time in history.</w:t>
      </w:r>
      <w:r>
        <w:t xml:space="preserve"> According to Larry Summers, former Treasury secretary and Distinguished Senior Fellow at the Center for American Progress, </w:t>
      </w:r>
      <w:r w:rsidRPr="007C703C">
        <w:rPr>
          <w:rStyle w:val="StyleUnderline"/>
          <w:highlight w:val="yellow"/>
        </w:rPr>
        <w:t xml:space="preserve">an actual default would lead to </w:t>
      </w:r>
      <w:r w:rsidRPr="007C703C">
        <w:rPr>
          <w:rStyle w:val="Emphasis"/>
          <w:highlight w:val="yellow"/>
        </w:rPr>
        <w:t>“a cascade that makes Lehman Brothers look like a very small event.”</w:t>
      </w:r>
    </w:p>
    <w:p w14:paraId="27A4149F" w14:textId="77777777" w:rsidR="00E7555E" w:rsidRDefault="00E7555E" w:rsidP="00E7555E">
      <w:pPr>
        <w:pStyle w:val="Heading4"/>
      </w:pPr>
      <w:r>
        <w:t>Impact is global war</w:t>
      </w:r>
    </w:p>
    <w:p w14:paraId="5CB7DC65" w14:textId="77777777" w:rsidR="00E7555E" w:rsidRPr="00C45F33" w:rsidRDefault="00E7555E" w:rsidP="00E7555E">
      <w:pPr>
        <w:rPr>
          <w:rStyle w:val="Style13ptBold"/>
        </w:rPr>
      </w:pPr>
      <w:r w:rsidRPr="00C45F33">
        <w:rPr>
          <w:rStyle w:val="Style13ptBold"/>
        </w:rPr>
        <w:t>Sundaram 19 (</w:t>
      </w:r>
      <w:r w:rsidRPr="0040144E">
        <w:t xml:space="preserve">Jomo Kwame Sundaram, a former economics professor, was United Nations Assistant Secretary-General for Economic Development, and received the Wassily Leontief Prize for Advancing the Frontiers of Economic Thought in 2007, Vladimir Popov, a former senior economics researcher in the Soviet Union, Russia and the United Nations Secretariat, is now Research Director at the Dialogue of Civilizations Research Institute in Berlin, “Economic Crisis Can Trigger World War,” 2-12, </w:t>
      </w:r>
      <w:hyperlink r:id="rId8" w:history="1">
        <w:r w:rsidRPr="0040144E">
          <w:rPr>
            <w:rStyle w:val="Hyperlink"/>
          </w:rPr>
          <w:t>http://www.ipsnews.net/2019/02/economic-crisis-can-trigger-world-war/</w:t>
        </w:r>
      </w:hyperlink>
      <w:r w:rsidRPr="0040144E">
        <w:t>)</w:t>
      </w:r>
      <w:r w:rsidRPr="00C45F33">
        <w:rPr>
          <w:rStyle w:val="Style13ptBold"/>
        </w:rPr>
        <w:t xml:space="preserve"> </w:t>
      </w:r>
    </w:p>
    <w:p w14:paraId="148EF738" w14:textId="77777777" w:rsidR="00E7555E" w:rsidRPr="00C45F33" w:rsidRDefault="00E7555E" w:rsidP="00E7555E">
      <w:pPr>
        <w:rPr>
          <w:rStyle w:val="StyleUnderline"/>
        </w:rPr>
      </w:pPr>
      <w:r>
        <w:t>Economic recovery efforts since the 2008-2009 global financial crisis have mainly depended on unconventional monetary policies</w:t>
      </w:r>
      <w:r w:rsidRPr="00C45F33">
        <w:rPr>
          <w:rStyle w:val="StyleUnderline"/>
        </w:rPr>
        <w:t xml:space="preserve">. </w:t>
      </w:r>
      <w:r w:rsidRPr="007C703C">
        <w:rPr>
          <w:rStyle w:val="StyleUnderline"/>
          <w:highlight w:val="yellow"/>
        </w:rPr>
        <w:t>As fears rise of yet another international financial crisis, there are growing concerns about the increased possibility of large-scale military conflic</w:t>
      </w:r>
      <w:r w:rsidRPr="007C703C">
        <w:rPr>
          <w:b/>
          <w:bCs/>
          <w:highlight w:val="yellow"/>
          <w:u w:val="single"/>
        </w:rPr>
        <w:t>t</w:t>
      </w:r>
      <w:r w:rsidRPr="003863C9">
        <w:rPr>
          <w:b/>
          <w:bCs/>
          <w:u w:val="single"/>
        </w:rPr>
        <w:t xml:space="preserve">. </w:t>
      </w:r>
      <w:r>
        <w:t xml:space="preserve">More worryingly, </w:t>
      </w:r>
      <w:r w:rsidRPr="00C45F33">
        <w:rPr>
          <w:rStyle w:val="StyleUnderline"/>
        </w:rPr>
        <w:t>in the current political landscape, prolonged economic crisi</w:t>
      </w:r>
      <w:r w:rsidRPr="003863C9">
        <w:rPr>
          <w:b/>
          <w:bCs/>
          <w:u w:val="single"/>
        </w:rPr>
        <w:t>s</w:t>
      </w:r>
      <w:r>
        <w:t xml:space="preserve">, combined with rising economic inequality, chauvinistic ethno-populism as well as aggressive jingoist rhetoric, including threats, </w:t>
      </w:r>
      <w:r w:rsidRPr="007C703C">
        <w:rPr>
          <w:rStyle w:val="StyleUnderline"/>
          <w:highlight w:val="yellow"/>
        </w:rPr>
        <w:t>could easily spin out of control and ‘morph’ into military conflict, and</w:t>
      </w:r>
      <w:r w:rsidRPr="00C45F33">
        <w:rPr>
          <w:rStyle w:val="StyleUnderline"/>
        </w:rPr>
        <w:t xml:space="preserve"> </w:t>
      </w:r>
      <w:r>
        <w:t xml:space="preserve">worse, </w:t>
      </w:r>
      <w:r w:rsidRPr="007C703C">
        <w:rPr>
          <w:rStyle w:val="StyleUnderline"/>
          <w:highlight w:val="yellow"/>
        </w:rPr>
        <w:t>world war</w:t>
      </w:r>
      <w:r w:rsidRPr="007C703C">
        <w:rPr>
          <w:highlight w:val="yellow"/>
        </w:rPr>
        <w:t>.</w:t>
      </w:r>
      <w:r>
        <w:t xml:space="preserve"> Crisis responses limited </w:t>
      </w:r>
      <w:proofErr w:type="gramStart"/>
      <w:r>
        <w:t>The</w:t>
      </w:r>
      <w:proofErr w:type="gramEnd"/>
      <w:r>
        <w:t xml:space="preserv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w:t>
      </w:r>
      <w:proofErr w:type="spellStart"/>
      <w:r>
        <w:t>labour</w:t>
      </w:r>
      <w:proofErr w:type="spellEnd"/>
      <w:r>
        <w:t xml:space="preserve">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A decade of such unconventional monetary policies, with very low interest rates, has greatly depleted their ability to revive the economy. The implications beyond the economy of such developments and policy responses are already being seen. </w:t>
      </w:r>
      <w:r w:rsidRPr="007C703C">
        <w:rPr>
          <w:rStyle w:val="StyleUnderline"/>
          <w:highlight w:val="yellow"/>
        </w:rPr>
        <w:t>Prolonged economic distress has worsened public antipathy towards the culturally alien</w:t>
      </w:r>
      <w:r>
        <w:t xml:space="preserve"> — not only abroad, but also within. Thus</w:t>
      </w:r>
      <w:r w:rsidRPr="00C45F33">
        <w:rPr>
          <w:rStyle w:val="StyleUnderline"/>
        </w:rPr>
        <w:t xml:space="preserve">, </w:t>
      </w:r>
      <w:r w:rsidRPr="007C703C">
        <w:rPr>
          <w:rStyle w:val="StyleUnderline"/>
          <w:highlight w:val="yellow"/>
        </w:rPr>
        <w:t>another round of economic stress is deemed likely to foment unrest, conflict, even war as it is blamed on the foreign</w:t>
      </w:r>
      <w:r w:rsidRPr="00C45F33">
        <w:rPr>
          <w:rStyle w:val="StyleUnderline"/>
        </w:rPr>
        <w:t>.</w:t>
      </w:r>
    </w:p>
    <w:bookmarkEnd w:id="0"/>
    <w:p w14:paraId="4BAEE1BB" w14:textId="77777777" w:rsidR="00E7555E" w:rsidRPr="00C6360A" w:rsidRDefault="00E7555E" w:rsidP="00E7555E"/>
    <w:p w14:paraId="0F169A3A" w14:textId="77777777" w:rsidR="00E7555E" w:rsidRDefault="00E7555E" w:rsidP="00E7555E">
      <w:pPr>
        <w:pStyle w:val="Heading2"/>
      </w:pPr>
      <w:r>
        <w:t xml:space="preserve">Cap </w:t>
      </w:r>
    </w:p>
    <w:p w14:paraId="765E7669" w14:textId="77777777" w:rsidR="00E7555E" w:rsidRDefault="00E7555E" w:rsidP="00E7555E">
      <w:pPr>
        <w:pStyle w:val="Heading4"/>
      </w:pPr>
      <w:r>
        <w:t>Capitalism controls all the impacts</w:t>
      </w:r>
    </w:p>
    <w:p w14:paraId="20F19DB9" w14:textId="77777777" w:rsidR="00E7555E" w:rsidRDefault="00E7555E" w:rsidP="00E7555E">
      <w:pPr>
        <w:rPr>
          <w:rStyle w:val="Style13ptBold"/>
          <w:b w:val="0"/>
          <w:bCs/>
          <w:sz w:val="22"/>
        </w:rPr>
      </w:pPr>
      <w:r>
        <w:rPr>
          <w:rStyle w:val="Style13ptBold"/>
        </w:rPr>
        <w:t>Foster 19</w:t>
      </w:r>
      <w:r>
        <w:rPr>
          <w:rStyle w:val="Style13ptBold"/>
          <w:b w:val="0"/>
        </w:rPr>
        <w:t xml:space="preserve"> </w:t>
      </w:r>
      <w:r w:rsidRPr="00511BCF">
        <w:rPr>
          <w:rStyle w:val="Style13ptBold"/>
          <w:b w:val="0"/>
          <w:sz w:val="22"/>
        </w:rPr>
        <w:t xml:space="preserve">[John, Prof of Sociology at the Univ of Oregon, “Capitalism Has Failed – What Next?” </w:t>
      </w:r>
      <w:r w:rsidRPr="00511BCF">
        <w:rPr>
          <w:rStyle w:val="Style13ptBold"/>
          <w:b w:val="0"/>
          <w:i/>
          <w:iCs/>
          <w:sz w:val="22"/>
        </w:rPr>
        <w:t>Monthly Review</w:t>
      </w:r>
      <w:r w:rsidRPr="00511BCF">
        <w:rPr>
          <w:rStyle w:val="Style13ptBold"/>
          <w:b w:val="0"/>
          <w:sz w:val="22"/>
        </w:rPr>
        <w:t xml:space="preserve">, 02/01/19, </w:t>
      </w:r>
      <w:hyperlink r:id="rId9" w:history="1">
        <w:r w:rsidRPr="00511BCF">
          <w:rPr>
            <w:rStyle w:val="Hyperlink"/>
          </w:rPr>
          <w:t>https://monthlyreview.org/2019/02/01/capitalism-has-failed-what-next/</w:t>
        </w:r>
      </w:hyperlink>
      <w:r w:rsidRPr="00511BCF">
        <w:rPr>
          <w:rStyle w:val="Style13ptBold"/>
          <w:b w:val="0"/>
          <w:sz w:val="22"/>
        </w:rPr>
        <w:t>, accessed 08/22/21, JCR]</w:t>
      </w:r>
    </w:p>
    <w:p w14:paraId="703C742E" w14:textId="77777777" w:rsidR="00E7555E" w:rsidRPr="0068045F" w:rsidRDefault="00E7555E" w:rsidP="00E7555E">
      <w:pPr>
        <w:rPr>
          <w:sz w:val="16"/>
        </w:rPr>
      </w:pPr>
      <w:r w:rsidRPr="0068045F">
        <w:rPr>
          <w:sz w:val="16"/>
        </w:rPr>
        <w:t xml:space="preserve">Less than two decades into the twenty-first century, it is evident that </w:t>
      </w:r>
      <w:r w:rsidRPr="007C3781">
        <w:rPr>
          <w:rStyle w:val="StyleUnderline"/>
          <w:highlight w:val="yellow"/>
        </w:rPr>
        <w:t xml:space="preserve">capitalism </w:t>
      </w:r>
      <w:r w:rsidRPr="00FA63F1">
        <w:rPr>
          <w:rStyle w:val="StyleUnderline"/>
        </w:rPr>
        <w:t>has failed</w:t>
      </w:r>
      <w:r w:rsidRPr="00511BCF">
        <w:rPr>
          <w:rStyle w:val="StyleUnderline"/>
        </w:rPr>
        <w:t xml:space="preserve"> as a social system. The world </w:t>
      </w:r>
      <w:r w:rsidRPr="007C3781">
        <w:rPr>
          <w:rStyle w:val="StyleUnderline"/>
          <w:highlight w:val="yellow"/>
        </w:rPr>
        <w:t>is mired in economic stagnation</w:t>
      </w:r>
      <w:r w:rsidRPr="00511BCF">
        <w:rPr>
          <w:rStyle w:val="StyleUnderline"/>
        </w:rPr>
        <w:t xml:space="preserve">, financialization, and the most </w:t>
      </w:r>
      <w:r w:rsidRPr="007C3781">
        <w:rPr>
          <w:rStyle w:val="StyleUnderline"/>
          <w:highlight w:val="yellow"/>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7C3781">
        <w:rPr>
          <w:rStyle w:val="StyleUnderline"/>
          <w:highlight w:val="yellow"/>
        </w:rPr>
        <w:t>poverty, hunger,</w:t>
      </w:r>
      <w:r w:rsidRPr="00511BCF">
        <w:rPr>
          <w:rStyle w:val="StyleUnderline"/>
        </w:rPr>
        <w:t xml:space="preserve"> wasted output and lives, </w:t>
      </w:r>
      <w:r w:rsidRPr="007C3781">
        <w:rPr>
          <w:rStyle w:val="StyleUnderline"/>
          <w:highlight w:val="yellow"/>
        </w:rPr>
        <w:t>and</w:t>
      </w:r>
      <w:r w:rsidRPr="0068045F">
        <w:rPr>
          <w:sz w:val="16"/>
        </w:rPr>
        <w:t xml:space="preserve"> what at this point can only be called </w:t>
      </w:r>
      <w:r w:rsidRPr="007C3781">
        <w:rPr>
          <w:rStyle w:val="StyleUnderline"/>
          <w:highlight w:val="yellow"/>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C87F97">
        <w:rPr>
          <w:rStyle w:val="StyleUnderline"/>
          <w:highlight w:val="yellow"/>
        </w:rPr>
        <w:t>The institutions of liberal democracy are at the point of collapse, while fascism</w:t>
      </w:r>
      <w:r w:rsidRPr="0068045F">
        <w:rPr>
          <w:sz w:val="16"/>
        </w:rPr>
        <w:t xml:space="preserve">, the rear guard of the capitalist system, </w:t>
      </w:r>
      <w:r w:rsidRPr="007C3781">
        <w:rPr>
          <w:rStyle w:val="StyleUnderline"/>
          <w:highlight w:val="yellow"/>
        </w:rPr>
        <w:t>is</w:t>
      </w:r>
      <w:r w:rsidRPr="00511BCF">
        <w:rPr>
          <w:rStyle w:val="StyleUnderline"/>
        </w:rPr>
        <w:t xml:space="preserve"> again </w:t>
      </w:r>
      <w:r w:rsidRPr="007C3781">
        <w:rPr>
          <w:rStyle w:val="StyleUnderline"/>
          <w:highlight w:val="yellow"/>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7C3781">
        <w:rPr>
          <w:rStyle w:val="StyleUnderline"/>
          <w:highlight w:val="yellow"/>
        </w:rPr>
        <w:t>Stagnation of investment punctuated by bubbles</w:t>
      </w:r>
      <w:r w:rsidRPr="00511BCF">
        <w:rPr>
          <w:rStyle w:val="StyleUnderline"/>
        </w:rPr>
        <w:t xml:space="preserve"> of financial expansion, </w:t>
      </w:r>
      <w:r w:rsidRPr="007C3781">
        <w:rPr>
          <w:rStyle w:val="StyleUnderline"/>
          <w:highlight w:val="yellow"/>
        </w:rPr>
        <w:t>which</w:t>
      </w:r>
      <w:r w:rsidRPr="00511BCF">
        <w:rPr>
          <w:rStyle w:val="StyleUnderline"/>
        </w:rPr>
        <w:t xml:space="preserve"> then </w:t>
      </w:r>
      <w:r w:rsidRPr="007C3781">
        <w:rPr>
          <w:rStyle w:val="StyleUnderline"/>
          <w:highlight w:val="yellow"/>
        </w:rPr>
        <w:t>inevitably burst</w:t>
      </w:r>
      <w:r w:rsidRPr="007C3781">
        <w:rPr>
          <w:sz w:val="16"/>
          <w:highlight w:val="yellow"/>
        </w:rPr>
        <w:t>,</w:t>
      </w:r>
      <w:r w:rsidRPr="0068045F">
        <w:rPr>
          <w:sz w:val="16"/>
        </w:rPr>
        <w:t xml:space="preserve"> now characterizes the so-called free market.4 Soaring inequality in income and wealth has its counterpart in the declining material circumstances of </w:t>
      </w:r>
      <w:proofErr w:type="gramStart"/>
      <w:r w:rsidRPr="0068045F">
        <w:rPr>
          <w:sz w:val="16"/>
        </w:rPr>
        <w:t>a majority of</w:t>
      </w:r>
      <w:proofErr w:type="gramEnd"/>
      <w:r w:rsidRPr="0068045F">
        <w:rPr>
          <w:sz w:val="16"/>
        </w:rPr>
        <w:t xml:space="preserve">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7C3781">
        <w:rPr>
          <w:rStyle w:val="StyleUnderline"/>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7C3781">
        <w:rPr>
          <w:rStyle w:val="StyleUnderline"/>
          <w:highlight w:val="yellow"/>
        </w:rPr>
        <w:t>health care, housing, education, and clean water and air are</w:t>
      </w:r>
      <w:r w:rsidRPr="00511BCF">
        <w:rPr>
          <w:rStyle w:val="StyleUnderline"/>
        </w:rPr>
        <w:t xml:space="preserve"> increasingly </w:t>
      </w:r>
      <w:r w:rsidRPr="007C3781">
        <w:rPr>
          <w:rStyle w:val="StyleUnderline"/>
          <w:highlight w:val="yellow"/>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w:t>
      </w:r>
      <w:proofErr w:type="gramStart"/>
      <w:r w:rsidRPr="0068045F">
        <w:rPr>
          <w:sz w:val="16"/>
        </w:rPr>
        <w:t>are</w:t>
      </w:r>
      <w:proofErr w:type="gramEnd"/>
      <w:r w:rsidRPr="0068045F">
        <w:rPr>
          <w:sz w:val="16"/>
        </w:rPr>
        <w:t xml:space="preserve"> now resurgent, along with tuberculosis. With inadequate enforcement of work health and safety regulations, black lung disease has returned with a vengeance in U.S. coal country.16 </w:t>
      </w:r>
      <w:r w:rsidRPr="007C3781">
        <w:rPr>
          <w:rStyle w:val="StyleUnderline"/>
        </w:rPr>
        <w:t>Overuse of antibiotics, particularly by capitalist agribusiness</w:t>
      </w:r>
      <w:r w:rsidRPr="007C3781">
        <w:rPr>
          <w:rStyle w:val="StyleUnderline"/>
          <w:highlight w:val="yellow"/>
        </w:rPr>
        <w:t xml:space="preserve">, </w:t>
      </w:r>
      <w:r w:rsidRPr="007C3781">
        <w:rPr>
          <w:rStyle w:val="StyleUnderline"/>
        </w:rPr>
        <w:t>is leading to an antibiotic-resistance crisis, with the dangerous growth of 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w:t>
      </w:r>
      <w:proofErr w:type="spellStart"/>
      <w:r w:rsidRPr="0068045F">
        <w:rPr>
          <w:sz w:val="16"/>
        </w:rPr>
        <w:t>philanthrocapitalist</w:t>
      </w:r>
      <w:proofErr w:type="spellEnd"/>
      <w:r w:rsidRPr="0068045F">
        <w:rPr>
          <w:sz w:val="16"/>
        </w:rPr>
        <w:t xml:space="preserve">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w:t>
      </w:r>
      <w:proofErr w:type="spellStart"/>
      <w:r w:rsidRPr="0068045F">
        <w:rPr>
          <w:sz w:val="16"/>
        </w:rPr>
        <w:t>M’Choakumchild’s</w:t>
      </w:r>
      <w:proofErr w:type="spellEnd"/>
      <w:r w:rsidRPr="0068045F">
        <w:rPr>
          <w:sz w:val="16"/>
        </w:rPr>
        <w:t xml:space="preserve">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7C3781">
        <w:rPr>
          <w:rStyle w:val="StyleUnderline"/>
          <w:highlight w:val="yellow"/>
        </w:rPr>
        <w:t>Racial divides are now widening across the</w:t>
      </w:r>
      <w:r w:rsidRPr="00C44A76">
        <w:rPr>
          <w:rStyle w:val="StyleUnderline"/>
        </w:rPr>
        <w:t xml:space="preserve"> entire </w:t>
      </w:r>
      <w:r w:rsidRPr="007C3781">
        <w:rPr>
          <w:rStyle w:val="StyleUnderline"/>
          <w:highlight w:val="yellow"/>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proofErr w:type="gramStart"/>
      <w:r w:rsidRPr="0068045F">
        <w:rPr>
          <w:sz w:val="16"/>
        </w:rPr>
        <w:t xml:space="preserve">, in particular, </w:t>
      </w:r>
      <w:r w:rsidRPr="00C44A76">
        <w:rPr>
          <w:rStyle w:val="StyleUnderline"/>
        </w:rPr>
        <w:t>are</w:t>
      </w:r>
      <w:proofErr w:type="gramEnd"/>
      <w:r w:rsidRPr="00C44A76">
        <w:rPr>
          <w:rStyle w:val="StyleUnderline"/>
        </w:rPr>
        <w:t xml:space="preserv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7C3781">
        <w:rPr>
          <w:rStyle w:val="StyleUnderline"/>
        </w:rPr>
        <w:t>Elections are increasingly prey to unregulated “dark money” emanating from the coffers of corporations and the billionaire class.</w:t>
      </w:r>
      <w:r w:rsidRPr="007C3781">
        <w:rPr>
          <w:sz w:val="16"/>
        </w:rPr>
        <w:t xml:space="preserve"> Although presenting itself as the world’s leading democracy, the United States, as Paul Baran and Paul </w:t>
      </w:r>
      <w:proofErr w:type="spellStart"/>
      <w:r w:rsidRPr="007C3781">
        <w:rPr>
          <w:sz w:val="16"/>
        </w:rPr>
        <w:t>Sweezy</w:t>
      </w:r>
      <w:proofErr w:type="spellEnd"/>
      <w:r w:rsidRPr="007C3781">
        <w:rPr>
          <w:sz w:val="16"/>
        </w:rPr>
        <w:t xml:space="preserve">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7C3781">
        <w:rPr>
          <w:rStyle w:val="StyleUnderline"/>
        </w:rPr>
        <w:t>War, engineered by the United States and other major powers at the apex of the system, has become perpetual in strategic oil regions</w:t>
      </w:r>
      <w:r w:rsidRPr="007C3781">
        <w:rPr>
          <w:sz w:val="16"/>
        </w:rPr>
        <w:t xml:space="preserve"> such as the Middle East, </w:t>
      </w:r>
      <w:r w:rsidRPr="007C3781">
        <w:rPr>
          <w:rStyle w:val="StyleUnderline"/>
        </w:rPr>
        <w:t>and threatens to escalate into a global thermonuclear exchange.</w:t>
      </w:r>
      <w:r w:rsidRPr="007C3781">
        <w:rPr>
          <w:sz w:val="16"/>
        </w:rPr>
        <w:t xml:space="preserve"> During the Obama administration, the United States was engaged in wars/bombings in seven different countries—Afghanistan, Iraq, Syria, Libya, Yemen, Somalia, and Pakistan.28 </w:t>
      </w:r>
      <w:r w:rsidRPr="007C3781">
        <w:rPr>
          <w:rStyle w:val="StyleUnderline"/>
        </w:rPr>
        <w:t>Torture and assassinations have been reinstituted</w:t>
      </w:r>
      <w:r w:rsidRPr="007C3781">
        <w:rPr>
          <w:sz w:val="16"/>
        </w:rPr>
        <w:t xml:space="preserve"> by Washington </w:t>
      </w:r>
      <w:r w:rsidRPr="007C3781">
        <w:rPr>
          <w:rStyle w:val="StyleUnderline"/>
        </w:rPr>
        <w:t xml:space="preserve">as acceptable instruments of war </w:t>
      </w:r>
      <w:r w:rsidRPr="007C3781">
        <w:rPr>
          <w:sz w:val="16"/>
        </w:rPr>
        <w:t xml:space="preserve">against those now innumerable individuals, group networks, </w:t>
      </w:r>
      <w:r w:rsidRPr="007C3781">
        <w:rPr>
          <w:rStyle w:val="StyleUnderline"/>
        </w:rPr>
        <w:t>and whole societies that are branded as terrorist. A new Cold War and nuclear arms race is in the making</w:t>
      </w:r>
      <w:r w:rsidRPr="00E56E37">
        <w:rPr>
          <w:rStyle w:val="StyleUnderline"/>
        </w:rPr>
        <w:t xml:space="preserve"> between the United States and Russia</w:t>
      </w:r>
      <w:r w:rsidRPr="0068045F">
        <w:rPr>
          <w:sz w:val="16"/>
        </w:rPr>
        <w:t xml:space="preserve">, while Washington is seeking to place </w:t>
      </w:r>
      <w:proofErr w:type="gramStart"/>
      <w:r w:rsidRPr="0068045F">
        <w:rPr>
          <w:sz w:val="16"/>
        </w:rPr>
        <w:t>road blocks</w:t>
      </w:r>
      <w:proofErr w:type="gramEnd"/>
      <w:r w:rsidRPr="0068045F">
        <w:rPr>
          <w:sz w:val="16"/>
        </w:rPr>
        <w:t xml:space="preserve"> to the continued rise of China. The Trump administration has created a new space force as a separate branch of the military </w:t>
      </w:r>
      <w:proofErr w:type="gramStart"/>
      <w:r w:rsidRPr="0068045F">
        <w:rPr>
          <w:sz w:val="16"/>
        </w:rPr>
        <w:t>in an attempt to</w:t>
      </w:r>
      <w:proofErr w:type="gramEnd"/>
      <w:r w:rsidRPr="0068045F">
        <w:rPr>
          <w:sz w:val="16"/>
        </w:rPr>
        <w:t xml:space="preserve">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w:t>
      </w:r>
      <w:proofErr w:type="spellStart"/>
      <w:r w:rsidRPr="0068045F">
        <w:rPr>
          <w:sz w:val="16"/>
        </w:rPr>
        <w:t>depeasantization</w:t>
      </w:r>
      <w:proofErr w:type="spellEnd"/>
      <w:r w:rsidRPr="0068045F">
        <w:rPr>
          <w:sz w:val="16"/>
        </w:rPr>
        <w:t xml:space="preserve"> process that constitutes the greatest movement of people in history.33 </w:t>
      </w:r>
      <w:r w:rsidRPr="00E56E37">
        <w:rPr>
          <w:rStyle w:val="StyleUnderline"/>
        </w:rPr>
        <w:t xml:space="preserve">Urban overcrowding and </w:t>
      </w:r>
      <w:r w:rsidRPr="007C3781">
        <w:rPr>
          <w:rStyle w:val="StyleUnderline"/>
        </w:rPr>
        <w:t>poverty across much of the globe is so severe that one can now reasonably 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7C3781">
        <w:rPr>
          <w:rStyle w:val="StyleUnderline"/>
          <w:highlight w:val="yellow"/>
        </w:rPr>
        <w:t>“species exterminations” resulting from</w:t>
      </w:r>
      <w:r w:rsidRPr="002A2F8F">
        <w:rPr>
          <w:rStyle w:val="StyleUnderline"/>
        </w:rPr>
        <w:t xml:space="preserve"> accelerating </w:t>
      </w:r>
      <w:r w:rsidRPr="007C3781">
        <w:rPr>
          <w:rStyle w:val="StyleUnderline"/>
          <w:highlight w:val="yellow"/>
        </w:rPr>
        <w:t>climate change</w:t>
      </w:r>
      <w:r w:rsidRPr="002A2F8F">
        <w:rPr>
          <w:rStyle w:val="StyleUnderline"/>
        </w:rPr>
        <w:t xml:space="preserve"> and rapidly shif</w:t>
      </w:r>
      <w:r w:rsidRPr="00E56E37">
        <w:rPr>
          <w:rStyle w:val="StyleUnderline"/>
        </w:rPr>
        <w:t xml:space="preserve">ting climate zones </w:t>
      </w:r>
      <w:r w:rsidRPr="007C3781">
        <w:rPr>
          <w:rStyle w:val="StyleUnderline"/>
        </w:rPr>
        <w:t xml:space="preserve">are only compounding this general process of biodiversity loss. Biologists expect that half of all species will be 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7C3781">
        <w:rPr>
          <w:rStyle w:val="StyleUnderline"/>
          <w:highlight w:val="yellow"/>
        </w:rPr>
        <w:t>the world is</w:t>
      </w:r>
      <w:r w:rsidRPr="00E56E37">
        <w:rPr>
          <w:rStyle w:val="StyleUnderline"/>
        </w:rPr>
        <w:t xml:space="preserve"> now perilously </w:t>
      </w:r>
      <w:r w:rsidRPr="007C3781">
        <w:rPr>
          <w:rStyle w:val="StyleUnderline"/>
          <w:highlight w:val="yellow"/>
        </w:rPr>
        <w:t>close to a Hothouse</w:t>
      </w:r>
      <w:r w:rsidRPr="00E56E37">
        <w:rPr>
          <w:rStyle w:val="StyleUnderline"/>
        </w:rPr>
        <w:t xml:space="preserve"> Earth, </w:t>
      </w:r>
      <w:r w:rsidRPr="007C3781">
        <w:rPr>
          <w:rStyle w:val="StyleUnderline"/>
          <w:highlight w:val="yellow"/>
        </w:rPr>
        <w:t>in which</w:t>
      </w:r>
      <w:r w:rsidRPr="00E56E37">
        <w:rPr>
          <w:rStyle w:val="StyleUnderline"/>
        </w:rPr>
        <w:t xml:space="preserve"> catastrophic </w:t>
      </w:r>
      <w:r w:rsidRPr="007C3781">
        <w:rPr>
          <w:rStyle w:val="StyleUnderline"/>
          <w:highlight w:val="yellow"/>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w:t>
      </w:r>
      <w:proofErr w:type="gramStart"/>
      <w:r w:rsidRPr="0068045F">
        <w:rPr>
          <w:sz w:val="16"/>
        </w:rPr>
        <w:t>opening up</w:t>
      </w:r>
      <w:proofErr w:type="gramEnd"/>
      <w:r w:rsidRPr="0068045F">
        <w:rPr>
          <w:sz w:val="16"/>
        </w:rP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rsidRPr="0068045F">
        <w:rPr>
          <w:sz w:val="16"/>
        </w:rPr>
        <w:t>all of</w:t>
      </w:r>
      <w:proofErr w:type="gramEnd"/>
      <w:r w:rsidRPr="0068045F">
        <w:rPr>
          <w:sz w:val="16"/>
        </w:rPr>
        <w:t xml:space="preserve"> the fossil-fuel reserves at its disposal.41 </w:t>
      </w:r>
      <w:r w:rsidRPr="00E56E37">
        <w:rPr>
          <w:rStyle w:val="StyleUnderline"/>
        </w:rPr>
        <w:t xml:space="preserve">Energy </w:t>
      </w:r>
      <w:r w:rsidRPr="007C3781">
        <w:rPr>
          <w:rStyle w:val="StyleUnderline"/>
        </w:rPr>
        <w:t>corporations continue to intervene in climate negotiations to ensure that any agreements to limit carbon emissions are defanged. Capitalist countries</w:t>
      </w:r>
      <w:r w:rsidRPr="007C3781">
        <w:rPr>
          <w:sz w:val="16"/>
        </w:rPr>
        <w:t xml:space="preserve"> across the board </w:t>
      </w:r>
      <w:r w:rsidRPr="007C3781">
        <w:rPr>
          <w:rStyle w:val="StyleUnderline"/>
        </w:rPr>
        <w:t>are putting the accumulation of wealth for a few above combatting climate destabilization, threatening the very future of humanity</w:t>
      </w:r>
      <w:r w:rsidRPr="007C3781">
        <w:rPr>
          <w:rStyle w:val="StyleUnderline"/>
          <w:highlight w:val="yellow"/>
        </w:rPr>
        <w:t>.</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w:t>
      </w:r>
      <w:proofErr w:type="gramStart"/>
      <w:r w:rsidRPr="00E56E37">
        <w:rPr>
          <w:rStyle w:val="StyleUnderline"/>
        </w:rPr>
        <w:t>society as a whole</w:t>
      </w:r>
      <w:proofErr w:type="gramEnd"/>
      <w:r w:rsidRPr="00E56E37">
        <w:rPr>
          <w:rStyle w:val="StyleUnderline"/>
        </w:rPr>
        <w:t>.</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15B20762" w14:textId="77777777" w:rsidR="00E7555E" w:rsidRDefault="00E7555E" w:rsidP="00E7555E">
      <w:pPr>
        <w:pStyle w:val="Heading4"/>
      </w:pPr>
      <w:r>
        <w:t xml:space="preserve">Antitrust is the foundation of neoliberal institution formation – it re-organizes global political space around the fiction of “the market.” </w:t>
      </w:r>
    </w:p>
    <w:p w14:paraId="69D20288" w14:textId="77777777" w:rsidR="00E7555E" w:rsidRDefault="00E7555E" w:rsidP="00E7555E">
      <w:pPr>
        <w:rPr>
          <w:rStyle w:val="Style13ptBold"/>
          <w:b w:val="0"/>
          <w:bCs/>
          <w:sz w:val="22"/>
        </w:rPr>
      </w:pPr>
      <w:proofErr w:type="spellStart"/>
      <w:r>
        <w:rPr>
          <w:rStyle w:val="Style13ptBold"/>
        </w:rPr>
        <w:t>Türem</w:t>
      </w:r>
      <w:proofErr w:type="spellEnd"/>
      <w:r>
        <w:rPr>
          <w:rStyle w:val="Style13ptBold"/>
        </w:rPr>
        <w:t xml:space="preserve"> 16</w:t>
      </w:r>
      <w:r>
        <w:rPr>
          <w:rStyle w:val="Style13ptBold"/>
          <w:b w:val="0"/>
        </w:rPr>
        <w:t xml:space="preserve"> </w:t>
      </w:r>
      <w:r w:rsidRPr="003732A2">
        <w:rPr>
          <w:rStyle w:val="Style13ptBold"/>
          <w:b w:val="0"/>
          <w:sz w:val="22"/>
        </w:rPr>
        <w:t xml:space="preserve">[Z. </w:t>
      </w:r>
      <w:proofErr w:type="spellStart"/>
      <w:r w:rsidRPr="003732A2">
        <w:rPr>
          <w:rStyle w:val="Style13ptBold"/>
          <w:b w:val="0"/>
          <w:sz w:val="22"/>
        </w:rPr>
        <w:t>Umut</w:t>
      </w:r>
      <w:proofErr w:type="spellEnd"/>
      <w:r w:rsidRPr="003732A2">
        <w:rPr>
          <w:rStyle w:val="Style13ptBold"/>
          <w:b w:val="0"/>
          <w:sz w:val="22"/>
        </w:rPr>
        <w:t xml:space="preserve">, Assoc Prof at the Ataturk Institute for Modern Turkish History at </w:t>
      </w:r>
      <w:proofErr w:type="spellStart"/>
      <w:r w:rsidRPr="003732A2">
        <w:rPr>
          <w:rStyle w:val="Style13ptBold"/>
          <w:b w:val="0"/>
          <w:sz w:val="22"/>
        </w:rPr>
        <w:t>Bogazici</w:t>
      </w:r>
      <w:proofErr w:type="spellEnd"/>
      <w:r w:rsidRPr="003732A2">
        <w:rPr>
          <w:rStyle w:val="Style13ptBold"/>
          <w:b w:val="0"/>
          <w:sz w:val="22"/>
        </w:rPr>
        <w:t xml:space="preserve"> Univ, “‘The market’ unbound: neoliberalism, competition laws and post territoriality,” </w:t>
      </w:r>
      <w:r w:rsidRPr="003732A2">
        <w:rPr>
          <w:rStyle w:val="Style13ptBold"/>
          <w:b w:val="0"/>
          <w:i/>
          <w:iCs/>
          <w:sz w:val="22"/>
        </w:rPr>
        <w:t>Journal of International Relations and Development</w:t>
      </w:r>
      <w:r w:rsidRPr="003732A2">
        <w:rPr>
          <w:rStyle w:val="Style13ptBold"/>
          <w:b w:val="0"/>
          <w:sz w:val="22"/>
        </w:rPr>
        <w:t xml:space="preserve"> 19.2</w:t>
      </w:r>
      <w:r>
        <w:rPr>
          <w:rStyle w:val="Style13ptBold"/>
          <w:b w:val="0"/>
          <w:sz w:val="22"/>
        </w:rPr>
        <w:t xml:space="preserve">, </w:t>
      </w:r>
      <w:proofErr w:type="spellStart"/>
      <w:r>
        <w:rPr>
          <w:rStyle w:val="Style13ptBold"/>
          <w:b w:val="0"/>
          <w:sz w:val="22"/>
        </w:rPr>
        <w:t>proquest</w:t>
      </w:r>
      <w:proofErr w:type="spellEnd"/>
      <w:r>
        <w:rPr>
          <w:rStyle w:val="Style13ptBold"/>
          <w:b w:val="0"/>
          <w:sz w:val="22"/>
        </w:rPr>
        <w:t>, JCR</w:t>
      </w:r>
      <w:r w:rsidRPr="003732A2">
        <w:rPr>
          <w:rStyle w:val="Style13ptBold"/>
          <w:b w:val="0"/>
          <w:sz w:val="22"/>
        </w:rPr>
        <w:t>]</w:t>
      </w:r>
    </w:p>
    <w:p w14:paraId="38B803A2" w14:textId="77777777" w:rsidR="00E7555E" w:rsidRDefault="00E7555E" w:rsidP="00E7555E">
      <w:pPr>
        <w:rPr>
          <w:sz w:val="16"/>
        </w:rPr>
      </w:pPr>
      <w:r w:rsidRPr="00E57DF5">
        <w:rPr>
          <w:sz w:val="16"/>
        </w:rPr>
        <w:t xml:space="preserve">The post-1980 worldwide market reforms have created a massive wave of legal production. </w:t>
      </w:r>
      <w:r w:rsidRPr="00343816">
        <w:rPr>
          <w:rStyle w:val="StyleUnderline"/>
          <w:highlight w:val="yellow"/>
        </w:rPr>
        <w:t>Competition and antitrust</w:t>
      </w:r>
      <w:r w:rsidRPr="0090595A">
        <w:rPr>
          <w:rStyle w:val="StyleUnderline"/>
        </w:rPr>
        <w:t xml:space="preserve"> legislation -- as well as agencies to oversee such laws -- </w:t>
      </w:r>
      <w:r w:rsidRPr="00343816">
        <w:rPr>
          <w:rStyle w:val="StyleUnderline"/>
          <w:highlight w:val="yellow"/>
        </w:rPr>
        <w:t>have been</w:t>
      </w:r>
      <w:r w:rsidRPr="0090595A">
        <w:rPr>
          <w:rStyle w:val="StyleUnderline"/>
        </w:rPr>
        <w:t xml:space="preserve"> among </w:t>
      </w:r>
      <w:r w:rsidRPr="00343816">
        <w:rPr>
          <w:rStyle w:val="StyleUnderline"/>
          <w:highlight w:val="yellow"/>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343816">
        <w:rPr>
          <w:rStyle w:val="StyleUnderline"/>
          <w:highlight w:val="yellow"/>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w:t>
      </w:r>
      <w:proofErr w:type="spellStart"/>
      <w:r w:rsidRPr="00E57DF5">
        <w:rPr>
          <w:sz w:val="16"/>
        </w:rPr>
        <w:t>Indig</w:t>
      </w:r>
      <w:proofErr w:type="spellEnd"/>
      <w:r w:rsidRPr="00E57DF5">
        <w:rPr>
          <w:sz w:val="16"/>
        </w:rPr>
        <w:t xml:space="preserve"> and Gal 2013) and 'forensic economics' (</w:t>
      </w:r>
      <w:proofErr w:type="spellStart"/>
      <w:r w:rsidRPr="00E57DF5">
        <w:rPr>
          <w:sz w:val="16"/>
        </w:rPr>
        <w:t>Lianos</w:t>
      </w:r>
      <w:proofErr w:type="spellEnd"/>
      <w:r w:rsidRPr="00E57DF5">
        <w:rPr>
          <w:sz w:val="16"/>
        </w:rPr>
        <w:t xml:space="preserve">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w:t>
      </w:r>
      <w:proofErr w:type="gramStart"/>
      <w:r w:rsidRPr="00E57DF5">
        <w:rPr>
          <w:sz w:val="16"/>
        </w:rPr>
        <w:t>in light of</w:t>
      </w:r>
      <w:proofErr w:type="gramEnd"/>
      <w:r w:rsidRPr="00E57DF5">
        <w:rPr>
          <w:sz w:val="16"/>
        </w:rPr>
        <w:t xml:space="preserve"> the </w:t>
      </w:r>
      <w:proofErr w:type="spellStart"/>
      <w:r w:rsidRPr="00E57DF5">
        <w:rPr>
          <w:sz w:val="16"/>
        </w:rPr>
        <w:t>historico</w:t>
      </w:r>
      <w:proofErr w:type="spellEnd"/>
      <w:r w:rsidRPr="00E57DF5">
        <w:rPr>
          <w:sz w:val="16"/>
        </w:rPr>
        <w:t xml:space="preserve">-theoretical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343816">
        <w:rPr>
          <w:rStyle w:val="StyleUnderline"/>
          <w:highlight w:val="yellow"/>
        </w:rPr>
        <w:t>Neoliberalism</w:t>
      </w:r>
      <w:r w:rsidRPr="00BE7FD7">
        <w:rPr>
          <w:rStyle w:val="StyleUnderline"/>
        </w:rPr>
        <w:t xml:space="preserve"> brings about a momentous transformation of nation-state territoriality and it </w:t>
      </w:r>
      <w:r w:rsidRPr="00343816">
        <w:rPr>
          <w:rStyle w:val="StyleUnderline"/>
          <w:highlight w:val="yellow"/>
        </w:rPr>
        <w:t>re-</w:t>
      </w:r>
      <w:proofErr w:type="spellStart"/>
      <w:r w:rsidRPr="00343816">
        <w:rPr>
          <w:rStyle w:val="StyleUnderline"/>
          <w:highlight w:val="yellow"/>
        </w:rPr>
        <w:t>organises</w:t>
      </w:r>
      <w:proofErr w:type="spellEnd"/>
      <w:r w:rsidRPr="00343816">
        <w:rPr>
          <w:rStyle w:val="StyleUnderline"/>
          <w:highlight w:val="yellow"/>
        </w:rPr>
        <w:t xml:space="preserve"> political space around the notion and practices of 'the market'.</w:t>
      </w:r>
      <w:r w:rsidRPr="00E57DF5">
        <w:rPr>
          <w:sz w:val="16"/>
        </w:rPr>
        <w:t xml:space="preserve"> Just like exchange and circulation were the building blocks of liberalism, </w:t>
      </w:r>
      <w:r w:rsidRPr="00343816">
        <w:rPr>
          <w:rStyle w:val="StyleUnderline"/>
          <w:highlight w:val="yellow"/>
        </w:rPr>
        <w:t>competition is the building block</w:t>
      </w:r>
      <w:r w:rsidRPr="00BE7FD7">
        <w:rPr>
          <w:rStyle w:val="StyleUnderline"/>
        </w:rPr>
        <w:t xml:space="preserve"> of neoliberalism.</w:t>
      </w:r>
      <w:r w:rsidRPr="00E57DF5">
        <w:rPr>
          <w:sz w:val="16"/>
        </w:rPr>
        <w:t xml:space="preserve"> The second avenue consists of </w:t>
      </w:r>
      <w:proofErr w:type="spellStart"/>
      <w:r w:rsidRPr="00E57DF5">
        <w:rPr>
          <w:sz w:val="16"/>
        </w:rPr>
        <w:t>analysing</w:t>
      </w:r>
      <w:proofErr w:type="spellEnd"/>
      <w:r w:rsidRPr="00E57DF5">
        <w:rPr>
          <w:sz w:val="16"/>
        </w:rPr>
        <w:t xml:space="preserve"> the </w:t>
      </w:r>
      <w:proofErr w:type="spellStart"/>
      <w:r w:rsidRPr="00E57DF5">
        <w:rPr>
          <w:sz w:val="16"/>
        </w:rPr>
        <w:t>conceptualisation</w:t>
      </w:r>
      <w:proofErr w:type="spellEnd"/>
      <w:r w:rsidRPr="00E57DF5">
        <w:rPr>
          <w:sz w:val="16"/>
        </w:rPr>
        <w:t xml:space="preserve"> and </w:t>
      </w:r>
      <w:proofErr w:type="spellStart"/>
      <w:r w:rsidRPr="00E57DF5">
        <w:rPr>
          <w:sz w:val="16"/>
        </w:rPr>
        <w:t>operationalisation</w:t>
      </w:r>
      <w:proofErr w:type="spellEnd"/>
      <w:r w:rsidRPr="00E57DF5">
        <w:rPr>
          <w:sz w:val="16"/>
        </w:rPr>
        <w:t xml:space="preserve">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w:t>
      </w:r>
      <w:proofErr w:type="spellStart"/>
      <w:r w:rsidRPr="00E57DF5">
        <w:rPr>
          <w:sz w:val="16"/>
        </w:rPr>
        <w:t>theorisation</w:t>
      </w:r>
      <w:proofErr w:type="spellEnd"/>
      <w:r w:rsidRPr="00E57DF5">
        <w:rPr>
          <w:sz w:val="16"/>
        </w:rPr>
        <w:t xml:space="preserve"> of neoliberalism, I trace how </w:t>
      </w:r>
      <w:r w:rsidRPr="00710690">
        <w:rPr>
          <w:rStyle w:val="StyleUnderline"/>
        </w:rPr>
        <w:t>'the market' begins to constitute a significant conceptual tool to</w:t>
      </w:r>
      <w:r w:rsidRPr="00E57DF5">
        <w:rPr>
          <w:sz w:val="16"/>
        </w:rPr>
        <w:t xml:space="preserve"> think about </w:t>
      </w:r>
      <w:proofErr w:type="spellStart"/>
      <w:r w:rsidRPr="00E57DF5">
        <w:rPr>
          <w:sz w:val="16"/>
        </w:rPr>
        <w:t>globalising</w:t>
      </w:r>
      <w:proofErr w:type="spellEnd"/>
      <w:r w:rsidRPr="00E57DF5">
        <w:rPr>
          <w:sz w:val="16"/>
        </w:rPr>
        <w:t xml:space="preserve"> </w:t>
      </w:r>
      <w:proofErr w:type="gramStart"/>
      <w:r w:rsidRPr="00E57DF5">
        <w:rPr>
          <w:sz w:val="16"/>
        </w:rPr>
        <w:t>relationships, and</w:t>
      </w:r>
      <w:proofErr w:type="gramEnd"/>
      <w:r w:rsidRPr="00E57DF5">
        <w:rPr>
          <w:sz w:val="16"/>
        </w:rPr>
        <w:t xml:space="preserve"> </w:t>
      </w:r>
      <w:proofErr w:type="spellStart"/>
      <w:r w:rsidRPr="00710690">
        <w:rPr>
          <w:rStyle w:val="StyleUnderline"/>
        </w:rPr>
        <w:t>organise</w:t>
      </w:r>
      <w:proofErr w:type="spellEnd"/>
      <w:r w:rsidRPr="00710690">
        <w:rPr>
          <w:rStyle w:val="StyleUnderline"/>
        </w:rPr>
        <w:t xml:space="preserve"> legal interventions in an environment in which territoriality is an insufficient basis for legal and sovereign action.</w:t>
      </w:r>
      <w:r w:rsidRPr="00E57DF5">
        <w:rPr>
          <w:sz w:val="16"/>
        </w:rPr>
        <w:t xml:space="preserve"> </w:t>
      </w:r>
      <w:r w:rsidRPr="00343816">
        <w:rPr>
          <w:rStyle w:val="StyleUnderline"/>
          <w:highlight w:val="yellow"/>
        </w:rPr>
        <w:t>Competition laws are</w:t>
      </w:r>
      <w:r w:rsidRPr="00CC0DBD">
        <w:rPr>
          <w:rStyle w:val="StyleUnderline"/>
        </w:rPr>
        <w:t xml:space="preserve"> a set of legal and economic rules </w:t>
      </w:r>
      <w:r w:rsidRPr="00343816">
        <w:rPr>
          <w:rStyle w:val="StyleUnderline"/>
          <w:highlight w:val="yellow"/>
        </w:rPr>
        <w:t>devised to keep market competition at desired levels and inhibit anti-competitive conduct</w:t>
      </w:r>
      <w:r w:rsidRPr="00CC0DBD">
        <w:rPr>
          <w:rStyle w:val="StyleUnderline"/>
        </w:rPr>
        <w:t>.</w:t>
      </w:r>
      <w:r w:rsidRPr="00E57DF5">
        <w:rPr>
          <w:sz w:val="16"/>
        </w:rPr>
        <w:t>3 According to Gerber (2010: 4), 'competition laws are intended to protect the process of competition from restraints that can impair its functioning and reduce its benefits'. While increasing economic efficiency is considered by many to be the ultimate objective (</w:t>
      </w:r>
      <w:proofErr w:type="spellStart"/>
      <w:r w:rsidRPr="00E57DF5">
        <w:rPr>
          <w:sz w:val="16"/>
        </w:rPr>
        <w:t>Gürkaynak</w:t>
      </w:r>
      <w:proofErr w:type="spellEnd"/>
      <w:r w:rsidRPr="00E57DF5">
        <w:rPr>
          <w:sz w:val="16"/>
        </w:rPr>
        <w:t xml:space="preserve">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343816">
        <w:rPr>
          <w:rStyle w:val="StyleUnderline"/>
          <w:highlight w:val="yellow"/>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343816">
        <w:rPr>
          <w:rStyle w:val="StyleUnderline"/>
          <w:highlight w:val="yellow"/>
        </w:rPr>
        <w:t>require</w:t>
      </w:r>
      <w:r w:rsidRPr="00781D63">
        <w:rPr>
          <w:rStyle w:val="StyleUnderline"/>
        </w:rPr>
        <w:t xml:space="preserve">, first and foremost, </w:t>
      </w:r>
      <w:r w:rsidRPr="00343816">
        <w:rPr>
          <w:rStyle w:val="StyleUnderline"/>
          <w:highlight w:val="yellow"/>
        </w:rPr>
        <w:t>the delineation of the boundaries of</w:t>
      </w:r>
      <w:r w:rsidRPr="00781D63">
        <w:rPr>
          <w:rStyle w:val="StyleUnderline"/>
        </w:rPr>
        <w:t xml:space="preserve"> the </w:t>
      </w:r>
      <w:r w:rsidRPr="00343816">
        <w:rPr>
          <w:rStyle w:val="StyleUnderline"/>
          <w:highlight w:val="yellow"/>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w:t>
      </w:r>
      <w:proofErr w:type="spellStart"/>
      <w:r w:rsidRPr="00E57DF5">
        <w:rPr>
          <w:sz w:val="16"/>
        </w:rPr>
        <w:t>Kauper</w:t>
      </w:r>
      <w:proofErr w:type="spellEnd"/>
      <w:r w:rsidRPr="00E57DF5">
        <w:rPr>
          <w:sz w:val="16"/>
        </w:rPr>
        <w:t xml:space="preserve">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w:t>
      </w:r>
      <w:proofErr w:type="spellStart"/>
      <w:r w:rsidRPr="00E57DF5">
        <w:rPr>
          <w:sz w:val="16"/>
        </w:rPr>
        <w:t>utilising</w:t>
      </w:r>
      <w:proofErr w:type="spellEnd"/>
      <w:r w:rsidRPr="00E57DF5">
        <w:rPr>
          <w:sz w:val="16"/>
        </w:rPr>
        <w:t xml:space="preserve">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w:t>
      </w:r>
      <w:proofErr w:type="spellStart"/>
      <w:r w:rsidRPr="00E57DF5">
        <w:rPr>
          <w:sz w:val="16"/>
        </w:rPr>
        <w:t>actualise</w:t>
      </w:r>
      <w:proofErr w:type="spellEnd"/>
      <w:r w:rsidRPr="00E57DF5">
        <w:rPr>
          <w:sz w:val="16"/>
        </w:rPr>
        <w:t xml:space="preserv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w:t>
      </w:r>
      <w:proofErr w:type="spellStart"/>
      <w:r w:rsidRPr="00E57DF5">
        <w:rPr>
          <w:sz w:val="16"/>
        </w:rPr>
        <w:t>prioritise</w:t>
      </w:r>
      <w:proofErr w:type="spellEnd"/>
      <w:r w:rsidRPr="00E57DF5">
        <w:rPr>
          <w:sz w:val="16"/>
        </w:rPr>
        <w:t xml:space="preserve"> territoriality at all. Rather, </w:t>
      </w:r>
      <w:r w:rsidRPr="000C6D95">
        <w:rPr>
          <w:rStyle w:val="StyleUnderline"/>
        </w:rPr>
        <w:t xml:space="preserve">every time a competition law decision must be made, a rich ensemble of factors is </w:t>
      </w:r>
      <w:proofErr w:type="gramStart"/>
      <w:r w:rsidRPr="000C6D95">
        <w:rPr>
          <w:rStyle w:val="StyleUnderline"/>
        </w:rPr>
        <w:t>taken into account</w:t>
      </w:r>
      <w:proofErr w:type="gramEnd"/>
      <w:r w:rsidRPr="000C6D95">
        <w:rPr>
          <w:rStyle w:val="StyleUnderline"/>
        </w:rPr>
        <w:t xml:space="preserve"> to determine what the scale of the intervention should be. </w:t>
      </w:r>
      <w:r w:rsidRPr="00343816">
        <w:rPr>
          <w:rStyle w:val="StyleUnderline"/>
          <w:highlight w:val="yellow"/>
        </w:rPr>
        <w:t>The market</w:t>
      </w:r>
      <w:r w:rsidRPr="000C6D95">
        <w:rPr>
          <w:rStyle w:val="StyleUnderline"/>
        </w:rPr>
        <w:t xml:space="preserve">, as elastic, fluid and undetermined as it is, </w:t>
      </w:r>
      <w:r w:rsidRPr="00343816">
        <w:rPr>
          <w:rStyle w:val="StyleUnderline"/>
          <w:highlight w:val="yellow"/>
        </w:rPr>
        <w:t>constitutes the basic unit of legal intervention</w:t>
      </w:r>
      <w:r w:rsidRPr="000C6D95">
        <w:rPr>
          <w:rStyle w:val="StyleUnderline"/>
        </w:rPr>
        <w:t>, and efficiency is the measure of its success.</w:t>
      </w:r>
      <w:r w:rsidRPr="00E57DF5">
        <w:rPr>
          <w:sz w:val="16"/>
        </w:rPr>
        <w:t xml:space="preserve"> Building upon Foucault's </w:t>
      </w:r>
      <w:proofErr w:type="spellStart"/>
      <w:r w:rsidRPr="00E57DF5">
        <w:rPr>
          <w:sz w:val="16"/>
        </w:rPr>
        <w:t>historico</w:t>
      </w:r>
      <w:proofErr w:type="spellEnd"/>
      <w:r w:rsidRPr="00E57DF5">
        <w:rPr>
          <w:sz w:val="16"/>
        </w:rPr>
        <w:t xml:space="preserve">-theoretical framework of neoliberalism, I argue that </w:t>
      </w:r>
      <w:r w:rsidRPr="000C6D95">
        <w:rPr>
          <w:rStyle w:val="StyleUnderline"/>
        </w:rPr>
        <w:t xml:space="preserve">the </w:t>
      </w:r>
      <w:proofErr w:type="spellStart"/>
      <w:r w:rsidRPr="000C6D95">
        <w:rPr>
          <w:rStyle w:val="StyleUnderline"/>
        </w:rPr>
        <w:t>mobilisation</w:t>
      </w:r>
      <w:proofErr w:type="spellEnd"/>
      <w:r w:rsidRPr="000C6D95">
        <w:rPr>
          <w:rStyle w:val="StyleUnderline"/>
        </w:rPr>
        <w:t xml:space="preserve"> of </w:t>
      </w:r>
      <w:r w:rsidRPr="00343816">
        <w:rPr>
          <w:rStyle w:val="StyleUnderline"/>
          <w:highlight w:val="yellow"/>
        </w:rPr>
        <w:t>market definition</w:t>
      </w:r>
      <w:r w:rsidRPr="000C6D95">
        <w:rPr>
          <w:rStyle w:val="StyleUnderline"/>
        </w:rPr>
        <w:t xml:space="preserve"> practices </w:t>
      </w:r>
      <w:r w:rsidRPr="00343816">
        <w:rPr>
          <w:rStyle w:val="StyleUnderline"/>
          <w:highlight w:val="yellow"/>
        </w:rPr>
        <w:t>within competition law has generated a de-</w:t>
      </w:r>
      <w:proofErr w:type="spellStart"/>
      <w:r w:rsidRPr="00343816">
        <w:rPr>
          <w:rStyle w:val="StyleUnderline"/>
          <w:highlight w:val="yellow"/>
        </w:rPr>
        <w:t>territorialised</w:t>
      </w:r>
      <w:proofErr w:type="spellEnd"/>
      <w:r w:rsidRPr="00343816">
        <w:rPr>
          <w:rStyle w:val="StyleUnderline"/>
          <w:highlight w:val="yellow"/>
        </w:rPr>
        <w:t xml:space="preserve">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emerging </w:t>
      </w:r>
      <w:r w:rsidRPr="00343816">
        <w:rPr>
          <w:rStyle w:val="StyleUnderline"/>
          <w:highlight w:val="yellow"/>
        </w:rPr>
        <w:t xml:space="preserve">as a conceptual grid for </w:t>
      </w:r>
      <w:proofErr w:type="spellStart"/>
      <w:r w:rsidRPr="00343816">
        <w:rPr>
          <w:rStyle w:val="StyleUnderline"/>
          <w:highlight w:val="yellow"/>
        </w:rPr>
        <w:t>organising</w:t>
      </w:r>
      <w:proofErr w:type="spellEnd"/>
      <w:r w:rsidRPr="00343816">
        <w:rPr>
          <w:rStyle w:val="StyleUnderline"/>
          <w:highlight w:val="yellow"/>
        </w:rPr>
        <w:t xml:space="preserve"> the</w:t>
      </w:r>
      <w:r w:rsidRPr="000C6D95">
        <w:rPr>
          <w:rStyle w:val="StyleUnderline"/>
        </w:rPr>
        <w:t xml:space="preserve"> fluid network of </w:t>
      </w:r>
      <w:r w:rsidRPr="00343816">
        <w:rPr>
          <w:rStyle w:val="StyleUnderline"/>
          <w:highlight w:val="yellow"/>
        </w:rPr>
        <w:t xml:space="preserve">relations that </w:t>
      </w:r>
      <w:proofErr w:type="spellStart"/>
      <w:r w:rsidRPr="00343816">
        <w:rPr>
          <w:rStyle w:val="StyleUnderline"/>
          <w:highlight w:val="yellow"/>
        </w:rPr>
        <w:t>characterise</w:t>
      </w:r>
      <w:proofErr w:type="spellEnd"/>
      <w:r w:rsidRPr="00343816">
        <w:rPr>
          <w:rStyle w:val="StyleUnderline"/>
          <w:highlight w:val="yellow"/>
        </w:rPr>
        <w:t xml:space="preserve"> neoliberal </w:t>
      </w:r>
      <w:proofErr w:type="spellStart"/>
      <w:r w:rsidRPr="00343816">
        <w:rPr>
          <w:rStyle w:val="StyleUnderline"/>
          <w:highlight w:val="yellow"/>
        </w:rPr>
        <w:t>globalisation</w:t>
      </w:r>
      <w:proofErr w:type="spellEnd"/>
      <w:r w:rsidRPr="00343816">
        <w:rPr>
          <w:rStyle w:val="StyleUnderline"/>
          <w:highlight w:val="yellow"/>
        </w:rPr>
        <w:t>, rendering them governable via legal intervention.</w:t>
      </w:r>
      <w:r w:rsidRPr="000C6D95">
        <w:rPr>
          <w:rStyle w:val="StyleUnderline"/>
        </w:rPr>
        <w:t xml:space="preserve"> </w:t>
      </w:r>
      <w:r w:rsidRPr="00E57DF5">
        <w:rPr>
          <w:sz w:val="16"/>
        </w:rPr>
        <w:t xml:space="preserve">More importantly still, the fact that </w:t>
      </w:r>
      <w:r w:rsidRPr="00343816">
        <w:rPr>
          <w:rStyle w:val="StyleUnderline"/>
          <w:highlight w:val="yellow"/>
        </w:rPr>
        <w:t>the market and its</w:t>
      </w:r>
      <w:r w:rsidRPr="00574264">
        <w:rPr>
          <w:rStyle w:val="StyleUnderline"/>
        </w:rPr>
        <w:t xml:space="preserve"> de-</w:t>
      </w:r>
      <w:proofErr w:type="spellStart"/>
      <w:r w:rsidRPr="00574264">
        <w:rPr>
          <w:rStyle w:val="StyleUnderline"/>
        </w:rPr>
        <w:t>territorialised</w:t>
      </w:r>
      <w:proofErr w:type="spellEnd"/>
      <w:r w:rsidRPr="00574264">
        <w:rPr>
          <w:rStyle w:val="StyleUnderline"/>
        </w:rPr>
        <w:t xml:space="preserve"> </w:t>
      </w:r>
      <w:r w:rsidRPr="00343816">
        <w:rPr>
          <w:rStyle w:val="StyleUnderline"/>
          <w:highlight w:val="yellow"/>
        </w:rPr>
        <w:t>depiction is</w:t>
      </w:r>
      <w:r w:rsidRPr="00574264">
        <w:rPr>
          <w:rStyle w:val="StyleUnderline"/>
        </w:rPr>
        <w:t xml:space="preserve"> becoming an </w:t>
      </w:r>
      <w:proofErr w:type="spellStart"/>
      <w:r w:rsidRPr="00343816">
        <w:rPr>
          <w:rStyle w:val="StyleUnderline"/>
          <w:highlight w:val="yellow"/>
        </w:rPr>
        <w:t>institutionalised</w:t>
      </w:r>
      <w:proofErr w:type="spellEnd"/>
      <w:r w:rsidRPr="00574264">
        <w:rPr>
          <w:rStyle w:val="StyleUnderline"/>
        </w:rPr>
        <w:t xml:space="preserve"> practice </w:t>
      </w:r>
      <w:r w:rsidRPr="00343816">
        <w:rPr>
          <w:rStyle w:val="StyleUnderline"/>
          <w:highlight w:val="yellow"/>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06702ABB" w14:textId="77777777" w:rsidR="00E7555E" w:rsidRPr="00FC2A5A" w:rsidRDefault="00E7555E" w:rsidP="00E7555E"/>
    <w:p w14:paraId="18240959" w14:textId="77777777" w:rsidR="00E7555E" w:rsidRDefault="00E7555E" w:rsidP="00E7555E">
      <w:pPr>
        <w:pStyle w:val="Heading4"/>
      </w:pPr>
      <w:r>
        <w:t xml:space="preserve">The </w:t>
      </w:r>
      <w:proofErr w:type="spellStart"/>
      <w:r>
        <w:t>kritik</w:t>
      </w:r>
      <w:proofErr w:type="spellEnd"/>
      <w:r>
        <w:t xml:space="preserve"> is a prefigurative politics of resistance that imagines alternate modes of social organization. This is key to foster sustained mobilization</w:t>
      </w:r>
    </w:p>
    <w:p w14:paraId="398764C3" w14:textId="77777777" w:rsidR="00E7555E" w:rsidRPr="008C3DF6" w:rsidRDefault="00E7555E" w:rsidP="00E7555E">
      <w:pPr>
        <w:rPr>
          <w:rStyle w:val="Style13ptBold"/>
          <w:b w:val="0"/>
          <w:bCs/>
          <w:sz w:val="22"/>
        </w:rPr>
      </w:pPr>
      <w:r>
        <w:rPr>
          <w:rStyle w:val="Style13ptBold"/>
        </w:rPr>
        <w:t>Wigger 18</w:t>
      </w:r>
      <w:r>
        <w:rPr>
          <w:rStyle w:val="Style13ptBold"/>
          <w:b w:val="0"/>
        </w:rPr>
        <w:t xml:space="preserve"> </w:t>
      </w:r>
      <w:r w:rsidRPr="008C3DF6">
        <w:rPr>
          <w:rStyle w:val="Style13ptBold"/>
          <w:b w:val="0"/>
          <w:sz w:val="22"/>
        </w:rPr>
        <w:t xml:space="preserve">[Angela, </w:t>
      </w:r>
      <w:r>
        <w:rPr>
          <w:rStyle w:val="Style13ptBold"/>
          <w:b w:val="0"/>
          <w:sz w:val="22"/>
        </w:rPr>
        <w:t xml:space="preserve">Assoc Prof in Global Political Economy at Radboud Univ, </w:t>
      </w:r>
      <w:r w:rsidRPr="008C3DF6">
        <w:rPr>
          <w:rStyle w:val="Style13ptBold"/>
          <w:b w:val="0"/>
          <w:sz w:val="22"/>
        </w:rPr>
        <w:t xml:space="preserve">“From dissent to resistance: Locating patterns of </w:t>
      </w:r>
      <w:proofErr w:type="spellStart"/>
      <w:r w:rsidRPr="008C3DF6">
        <w:rPr>
          <w:rStyle w:val="Style13ptBold"/>
          <w:b w:val="0"/>
          <w:sz w:val="22"/>
        </w:rPr>
        <w:t>horizontalist</w:t>
      </w:r>
      <w:proofErr w:type="spellEnd"/>
      <w:r w:rsidRPr="008C3DF6">
        <w:rPr>
          <w:rStyle w:val="Style13ptBold"/>
          <w:b w:val="0"/>
          <w:sz w:val="22"/>
        </w:rPr>
        <w:t xml:space="preserve"> self-management crisis responses in Spain,” </w:t>
      </w:r>
      <w:r w:rsidRPr="008C3DF6">
        <w:rPr>
          <w:rStyle w:val="Style13ptBold"/>
          <w:b w:val="0"/>
          <w:i/>
          <w:iCs/>
          <w:sz w:val="22"/>
        </w:rPr>
        <w:t>Comparative European Politics</w:t>
      </w:r>
      <w:r w:rsidRPr="008C3DF6">
        <w:rPr>
          <w:rStyle w:val="Style13ptBold"/>
          <w:b w:val="0"/>
          <w:sz w:val="22"/>
        </w:rPr>
        <w:t xml:space="preserve"> 16.1, </w:t>
      </w:r>
      <w:r>
        <w:rPr>
          <w:rStyle w:val="Style13ptBold"/>
          <w:b w:val="0"/>
          <w:sz w:val="22"/>
        </w:rPr>
        <w:t xml:space="preserve">p.35, </w:t>
      </w:r>
      <w:r w:rsidRPr="008C3DF6">
        <w:rPr>
          <w:rStyle w:val="Style13ptBold"/>
          <w:b w:val="0"/>
          <w:sz w:val="22"/>
        </w:rPr>
        <w:t>JCR]</w:t>
      </w:r>
    </w:p>
    <w:p w14:paraId="1A3166FB" w14:textId="77777777" w:rsidR="00E7555E" w:rsidRPr="00D0056F" w:rsidRDefault="00E7555E" w:rsidP="00E7555E">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343816">
        <w:rPr>
          <w:rStyle w:val="StyleUnderline"/>
          <w:highlight w:val="yellow"/>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343816">
        <w:rPr>
          <w:rStyle w:val="StyleUnderline"/>
          <w:highlight w:val="yellow"/>
        </w:rPr>
        <w:t xml:space="preserve">involves </w:t>
      </w:r>
      <w:r w:rsidRPr="00B22AEF">
        <w:rPr>
          <w:rStyle w:val="StyleUnderline"/>
        </w:rPr>
        <w:t>a</w:t>
      </w:r>
      <w:r w:rsidRPr="00880E7F">
        <w:rPr>
          <w:rStyle w:val="StyleUnderline"/>
        </w:rPr>
        <w:t xml:space="preserve">n actual material </w:t>
      </w:r>
      <w:r w:rsidRPr="00343816">
        <w:rPr>
          <w:rStyle w:val="StyleUnderline"/>
          <w:highlight w:val="yellow"/>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343816">
        <w:rPr>
          <w:rStyle w:val="StyleUnderline"/>
          <w:highlight w:val="yellow"/>
        </w:rPr>
        <w:t>praxis</w:t>
      </w:r>
      <w:r w:rsidRPr="00D0056F">
        <w:rPr>
          <w:sz w:val="16"/>
        </w:rPr>
        <w:t xml:space="preserve"> is organized already </w:t>
      </w:r>
      <w:r w:rsidRPr="00343816">
        <w:rPr>
          <w:rStyle w:val="StyleUnderline"/>
          <w:highlight w:val="yellow"/>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343816">
        <w:rPr>
          <w:rStyle w:val="StyleUnderline"/>
          <w:highlight w:val="yellow"/>
        </w:rPr>
        <w:t>Social imaginaries or utopian visions are</w:t>
      </w:r>
      <w:r w:rsidRPr="00880E7F">
        <w:rPr>
          <w:rStyle w:val="StyleUnderline"/>
        </w:rPr>
        <w:t xml:space="preserve"> hence </w:t>
      </w:r>
      <w:r w:rsidRPr="00343816">
        <w:rPr>
          <w:rStyle w:val="StyleUnderline"/>
          <w:highlight w:val="yellow"/>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w:t>
      </w:r>
      <w:proofErr w:type="spellStart"/>
      <w:r w:rsidRPr="00D0056F">
        <w:rPr>
          <w:sz w:val="16"/>
        </w:rPr>
        <w:t>Maeckelbergh</w:t>
      </w:r>
      <w:proofErr w:type="spellEnd"/>
      <w:r w:rsidRPr="00D0056F">
        <w:rPr>
          <w:sz w:val="16"/>
        </w:rPr>
        <w:t xml:space="preserve">, 2013). </w:t>
      </w:r>
      <w:r w:rsidRPr="00343816">
        <w:rPr>
          <w:rStyle w:val="StyleUnderline"/>
          <w:highlight w:val="yellow"/>
        </w:rPr>
        <w:t>Prefiguration is</w:t>
      </w:r>
      <w:r w:rsidRPr="00880E7F">
        <w:rPr>
          <w:rStyle w:val="StyleUnderline"/>
        </w:rPr>
        <w:t xml:space="preserve"> thus both </w:t>
      </w:r>
      <w:r w:rsidRPr="00343816">
        <w:rPr>
          <w:rStyle w:val="StyleUnderline"/>
          <w:highlight w:val="yellow"/>
        </w:rPr>
        <w:t>a lived radical praxis and a goal for the future. The alternative organization of the social</w:t>
      </w:r>
      <w:r w:rsidRPr="00880E7F">
        <w:rPr>
          <w:rStyle w:val="StyleUnderline"/>
        </w:rPr>
        <w:t xml:space="preserve"> relations of (re-)production </w:t>
      </w:r>
      <w:r w:rsidRPr="00343816">
        <w:rPr>
          <w:rStyle w:val="StyleUnderline"/>
          <w:highlight w:val="yellow"/>
        </w:rPr>
        <w:t>can</w:t>
      </w:r>
      <w:r w:rsidRPr="00880E7F">
        <w:rPr>
          <w:rStyle w:val="StyleUnderline"/>
        </w:rPr>
        <w:t xml:space="preserve"> therefore </w:t>
      </w:r>
      <w:r w:rsidRPr="00343816">
        <w:rPr>
          <w:rStyle w:val="StyleUnderline"/>
          <w:highlight w:val="yellow"/>
        </w:rPr>
        <w:t>be understood as a prefigurative politics of resistance</w:t>
      </w:r>
      <w:r w:rsidRPr="00D0056F">
        <w:rPr>
          <w:sz w:val="16"/>
        </w:rPr>
        <w:t xml:space="preserve"> that operates at the same time as propaganda by the deed. </w:t>
      </w:r>
      <w:r w:rsidRPr="00343816">
        <w:rPr>
          <w:rStyle w:val="StyleUnderline"/>
          <w:highlight w:val="yellow"/>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343816">
        <w:rPr>
          <w:rStyle w:val="StyleUnderline"/>
          <w:highlight w:val="yellow"/>
        </w:rPr>
        <w:t>communication, knowledge transfer and shared learning and can</w:t>
      </w:r>
      <w:r w:rsidRPr="00880E7F">
        <w:rPr>
          <w:rStyle w:val="StyleUnderline"/>
        </w:rPr>
        <w:t xml:space="preserve"> thereby </w:t>
      </w:r>
      <w:r w:rsidRPr="00343816">
        <w:rPr>
          <w:rStyle w:val="StyleUnderline"/>
          <w:highlight w:val="yellow"/>
        </w:rPr>
        <w:t>foster</w:t>
      </w:r>
      <w:r w:rsidRPr="00880E7F">
        <w:rPr>
          <w:rStyle w:val="StyleUnderline"/>
        </w:rPr>
        <w:t xml:space="preserve"> sustained </w:t>
      </w:r>
      <w:r w:rsidRPr="00343816">
        <w:rPr>
          <w:rStyle w:val="StyleUnderline"/>
          <w:highlight w:val="yellow"/>
        </w:rPr>
        <w:t>mobilization by creating networks of mutual support and</w:t>
      </w:r>
      <w:r w:rsidRPr="00880E7F">
        <w:rPr>
          <w:rStyle w:val="StyleUnderline"/>
        </w:rPr>
        <w:t xml:space="preserve"> spread </w:t>
      </w:r>
      <w:r w:rsidRPr="00343816">
        <w:rPr>
          <w:rStyle w:val="StyleUnderline"/>
          <w:highlight w:val="yellow"/>
        </w:rPr>
        <w:t>alternative practices</w:t>
      </w:r>
      <w:r w:rsidRPr="00880E7F">
        <w:rPr>
          <w:rStyle w:val="StyleUnderline"/>
        </w:rPr>
        <w:t xml:space="preserve"> </w:t>
      </w:r>
      <w:r w:rsidRPr="00D0056F">
        <w:rPr>
          <w:sz w:val="16"/>
        </w:rPr>
        <w:t xml:space="preserve">(Sears, 2014: 6; see also </w:t>
      </w:r>
      <w:proofErr w:type="spellStart"/>
      <w:r w:rsidRPr="00D0056F">
        <w:rPr>
          <w:sz w:val="16"/>
        </w:rPr>
        <w:t>Dauvergne</w:t>
      </w:r>
      <w:proofErr w:type="spellEnd"/>
      <w:r w:rsidRPr="00D0056F">
        <w:rPr>
          <w:sz w:val="16"/>
        </w:rPr>
        <w:t xml:space="preserve"> and </w:t>
      </w:r>
      <w:proofErr w:type="spellStart"/>
      <w:r w:rsidRPr="00D0056F">
        <w:rPr>
          <w:sz w:val="16"/>
        </w:rPr>
        <w:t>LeBaron</w:t>
      </w:r>
      <w:proofErr w:type="spellEnd"/>
      <w:r w:rsidRPr="00D0056F">
        <w:rPr>
          <w:sz w:val="16"/>
        </w:rPr>
        <w:t>, 2014).</w:t>
      </w:r>
    </w:p>
    <w:p w14:paraId="7448725D" w14:textId="77777777" w:rsidR="00E7555E" w:rsidRDefault="00E7555E" w:rsidP="00E7555E"/>
    <w:p w14:paraId="1A58490E" w14:textId="77777777" w:rsidR="00E7555E" w:rsidRPr="00C6360A" w:rsidRDefault="00E7555E" w:rsidP="00E7555E"/>
    <w:p w14:paraId="47F76DE2" w14:textId="2C191A49" w:rsidR="00E7555E" w:rsidRDefault="00E7555E" w:rsidP="00E7555E">
      <w:pPr>
        <w:pStyle w:val="Heading2"/>
      </w:pPr>
      <w:r>
        <w:t>set col</w:t>
      </w:r>
    </w:p>
    <w:p w14:paraId="7A3F6219" w14:textId="77777777" w:rsidR="00E7555E" w:rsidRPr="00003738" w:rsidRDefault="00E7555E" w:rsidP="005B00C2">
      <w:pPr>
        <w:pStyle w:val="Heading4"/>
      </w:pPr>
      <w:r w:rsidRPr="00003738">
        <w:t xml:space="preserve">Settler colonialism is a constant state of incarceration for Indigeneity. </w:t>
      </w:r>
      <w:r>
        <w:t xml:space="preserve">The </w:t>
      </w:r>
      <w:proofErr w:type="spellStart"/>
      <w:r>
        <w:t>aff</w:t>
      </w:r>
      <w:proofErr w:type="spellEnd"/>
      <w:r>
        <w:t xml:space="preserve"> </w:t>
      </w:r>
      <w:r w:rsidRPr="00003738">
        <w:t>is a veil of neutrality that enables more insidious forms of settler elimination.</w:t>
      </w:r>
    </w:p>
    <w:p w14:paraId="6CA3419B" w14:textId="77777777" w:rsidR="00E7555E" w:rsidRPr="00003738" w:rsidRDefault="00E7555E" w:rsidP="00E7555E">
      <w:pPr>
        <w:spacing w:after="0" w:line="240" w:lineRule="auto"/>
        <w:rPr>
          <w:rFonts w:asciiTheme="majorHAnsi" w:hAnsiTheme="majorHAnsi" w:cstheme="majorHAnsi"/>
        </w:rPr>
      </w:pPr>
      <w:r w:rsidRPr="00003738">
        <w:rPr>
          <w:rFonts w:asciiTheme="majorHAnsi" w:hAnsiTheme="majorHAnsi" w:cstheme="majorHAnsi"/>
        </w:rPr>
        <w:t xml:space="preserve">Anthony, 20—Senior Lecturer in Law at the University of Technology, Sydney (Thalia, “Settler-Colonial Governmentality: The Carceral Webs Woven by Law and Politics,” </w:t>
      </w:r>
      <w:r w:rsidRPr="00003738">
        <w:rPr>
          <w:rFonts w:asciiTheme="majorHAnsi" w:hAnsiTheme="majorHAnsi" w:cstheme="majorHAnsi"/>
          <w:i/>
        </w:rPr>
        <w:t>Questioning Indigenous-Settler Relations</w:t>
      </w:r>
      <w:r w:rsidRPr="00003738">
        <w:rPr>
          <w:rFonts w:asciiTheme="majorHAnsi" w:hAnsiTheme="majorHAnsi" w:cstheme="majorHAnsi"/>
        </w:rPr>
        <w:t xml:space="preserve">, Chapter 2, pp 33-53, SpringerLink, </w:t>
      </w:r>
      <w:proofErr w:type="spellStart"/>
      <w:r w:rsidRPr="00003738">
        <w:rPr>
          <w:rFonts w:asciiTheme="majorHAnsi" w:hAnsiTheme="majorHAnsi" w:cstheme="majorHAnsi"/>
        </w:rPr>
        <w:t>dml</w:t>
      </w:r>
      <w:proofErr w:type="spellEnd"/>
      <w:r w:rsidRPr="00003738">
        <w:rPr>
          <w:rFonts w:asciiTheme="majorHAnsi" w:hAnsiTheme="majorHAnsi" w:cstheme="majorHAnsi"/>
        </w:rPr>
        <w:t>)</w:t>
      </w:r>
    </w:p>
    <w:p w14:paraId="4E18C022" w14:textId="77777777" w:rsidR="00E7555E" w:rsidRPr="00003738" w:rsidRDefault="00E7555E" w:rsidP="00E7555E">
      <w:pPr>
        <w:spacing w:after="0" w:line="240" w:lineRule="auto"/>
        <w:rPr>
          <w:rFonts w:asciiTheme="majorHAnsi" w:hAnsiTheme="majorHAnsi" w:cstheme="majorHAnsi"/>
          <w:sz w:val="16"/>
        </w:rPr>
      </w:pPr>
      <w:r w:rsidRPr="00003738">
        <w:rPr>
          <w:rFonts w:asciiTheme="majorHAnsi" w:hAnsiTheme="majorHAnsi" w:cstheme="majorHAnsi"/>
          <w:sz w:val="16"/>
        </w:rPr>
        <w:t xml:space="preserve">In invoking the concept of ‘settler colonial governmentality’, I rely on the works of settler colonial scholars such as Wolfe (2006), and critical Indigenous scholars such as </w:t>
      </w:r>
      <w:proofErr w:type="spellStart"/>
      <w:r w:rsidRPr="00003738">
        <w:rPr>
          <w:rFonts w:asciiTheme="majorHAnsi" w:hAnsiTheme="majorHAnsi" w:cstheme="majorHAnsi"/>
          <w:sz w:val="16"/>
        </w:rPr>
        <w:t>Coulthard</w:t>
      </w:r>
      <w:proofErr w:type="spellEnd"/>
      <w:r w:rsidRPr="00003738">
        <w:rPr>
          <w:rFonts w:asciiTheme="majorHAnsi" w:hAnsiTheme="majorHAnsi" w:cstheme="majorHAnsi"/>
          <w:sz w:val="16"/>
        </w:rPr>
        <w:t xml:space="preserve"> (2014). Through centering settler colonial relations, both approaches demonstrate that </w:t>
      </w:r>
      <w:r w:rsidRPr="00343816">
        <w:rPr>
          <w:rStyle w:val="Style13ptBold"/>
          <w:rFonts w:asciiTheme="majorHAnsi" w:hAnsiTheme="majorHAnsi" w:cstheme="majorHAnsi"/>
          <w:highlight w:val="yellow"/>
        </w:rPr>
        <w:t xml:space="preserve">policy change is </w:t>
      </w:r>
      <w:r w:rsidRPr="00343816">
        <w:rPr>
          <w:rStyle w:val="Emphasis"/>
          <w:rFonts w:asciiTheme="majorHAnsi" w:hAnsiTheme="majorHAnsi" w:cstheme="majorHAnsi"/>
          <w:b w:val="0"/>
          <w:highlight w:val="yellow"/>
        </w:rPr>
        <w:t>contingent</w:t>
      </w:r>
      <w:r w:rsidRPr="00343816">
        <w:rPr>
          <w:rStyle w:val="Style13ptBold"/>
          <w:rFonts w:asciiTheme="majorHAnsi" w:hAnsiTheme="majorHAnsi" w:cstheme="majorHAnsi"/>
          <w:highlight w:val="yellow"/>
        </w:rPr>
        <w:t xml:space="preserve"> on</w:t>
      </w:r>
      <w:r w:rsidRPr="00003738">
        <w:rPr>
          <w:rStyle w:val="Style13ptBold"/>
          <w:rFonts w:asciiTheme="majorHAnsi" w:hAnsiTheme="majorHAnsi" w:cstheme="majorHAnsi"/>
        </w:rPr>
        <w:t xml:space="preserve"> the </w:t>
      </w:r>
      <w:r w:rsidRPr="00003738">
        <w:rPr>
          <w:rStyle w:val="Emphasis"/>
          <w:rFonts w:asciiTheme="majorHAnsi" w:hAnsiTheme="majorHAnsi" w:cstheme="majorHAnsi"/>
          <w:b w:val="0"/>
        </w:rPr>
        <w:t>logic</w:t>
      </w:r>
      <w:r w:rsidRPr="00003738">
        <w:rPr>
          <w:rStyle w:val="Style13ptBold"/>
          <w:rFonts w:asciiTheme="majorHAnsi" w:hAnsiTheme="majorHAnsi" w:cstheme="majorHAnsi"/>
        </w:rPr>
        <w:t xml:space="preserve"> </w:t>
      </w:r>
      <w:r w:rsidRPr="005939D8">
        <w:rPr>
          <w:rStyle w:val="Style13ptBold"/>
          <w:rFonts w:asciiTheme="majorHAnsi" w:hAnsiTheme="majorHAnsi" w:cstheme="majorHAnsi"/>
        </w:rPr>
        <w:t xml:space="preserve">and </w:t>
      </w:r>
      <w:r w:rsidRPr="005939D8">
        <w:rPr>
          <w:rStyle w:val="Emphasis"/>
          <w:rFonts w:asciiTheme="majorHAnsi" w:hAnsiTheme="majorHAnsi" w:cstheme="majorHAnsi"/>
          <w:b w:val="0"/>
        </w:rPr>
        <w:t xml:space="preserve">structures of </w:t>
      </w:r>
      <w:proofErr w:type="spellStart"/>
      <w:r w:rsidRPr="00343816">
        <w:rPr>
          <w:rStyle w:val="Emphasis"/>
          <w:rFonts w:asciiTheme="majorHAnsi" w:hAnsiTheme="majorHAnsi" w:cstheme="majorHAnsi"/>
          <w:b w:val="0"/>
          <w:highlight w:val="yellow"/>
        </w:rPr>
        <w:t>colonisation</w:t>
      </w:r>
      <w:proofErr w:type="spellEnd"/>
      <w:r w:rsidRPr="00003738">
        <w:rPr>
          <w:rStyle w:val="Style13ptBold"/>
          <w:rFonts w:asciiTheme="majorHAnsi" w:hAnsiTheme="majorHAnsi" w:cstheme="majorHAnsi"/>
        </w:rPr>
        <w:t>—</w:t>
      </w:r>
      <w:proofErr w:type="spellStart"/>
      <w:r w:rsidRPr="00003738">
        <w:rPr>
          <w:rStyle w:val="Emphasis"/>
          <w:rFonts w:asciiTheme="majorHAnsi" w:hAnsiTheme="majorHAnsi" w:cstheme="majorHAnsi"/>
          <w:b w:val="0"/>
        </w:rPr>
        <w:t>colonising</w:t>
      </w:r>
      <w:proofErr w:type="spellEnd"/>
      <w:r w:rsidRPr="00003738">
        <w:rPr>
          <w:rStyle w:val="Emphasis"/>
          <w:rFonts w:asciiTheme="majorHAnsi" w:hAnsiTheme="majorHAnsi" w:cstheme="majorHAnsi"/>
          <w:b w:val="0"/>
        </w:rPr>
        <w:t xml:space="preserve"> land</w:t>
      </w:r>
      <w:r w:rsidRPr="00003738">
        <w:rPr>
          <w:rFonts w:asciiTheme="majorHAnsi" w:hAnsiTheme="majorHAnsi" w:cstheme="majorHAnsi"/>
          <w:sz w:val="16"/>
        </w:rPr>
        <w:t xml:space="preserve">, affecting primitive accumulation </w:t>
      </w:r>
      <w:r w:rsidRPr="00003738">
        <w:rPr>
          <w:rStyle w:val="Style13ptBold"/>
          <w:rFonts w:asciiTheme="majorHAnsi" w:hAnsiTheme="majorHAnsi" w:cstheme="majorHAnsi"/>
        </w:rPr>
        <w:t xml:space="preserve">and </w:t>
      </w:r>
      <w:r w:rsidRPr="00003738">
        <w:rPr>
          <w:rStyle w:val="Emphasis"/>
          <w:rFonts w:asciiTheme="majorHAnsi" w:hAnsiTheme="majorHAnsi" w:cstheme="majorHAnsi"/>
          <w:b w:val="0"/>
        </w:rPr>
        <w:t>eliminating the native</w:t>
      </w:r>
      <w:r w:rsidRPr="00003738">
        <w:rPr>
          <w:rFonts w:asciiTheme="majorHAnsi" w:hAnsiTheme="majorHAnsi" w:cstheme="majorHAnsi"/>
          <w:sz w:val="16"/>
        </w:rPr>
        <w:t xml:space="preserve">. Accordingly, </w:t>
      </w:r>
      <w:r w:rsidRPr="00003738">
        <w:rPr>
          <w:rStyle w:val="Style13ptBold"/>
          <w:rFonts w:asciiTheme="majorHAnsi" w:hAnsiTheme="majorHAnsi" w:cstheme="majorHAnsi"/>
        </w:rPr>
        <w:t xml:space="preserve">policy change driven by the state </w:t>
      </w:r>
      <w:r w:rsidRPr="00343816">
        <w:rPr>
          <w:rStyle w:val="Emphasis"/>
          <w:rFonts w:asciiTheme="majorHAnsi" w:hAnsiTheme="majorHAnsi" w:cstheme="majorHAnsi"/>
          <w:b w:val="0"/>
          <w:highlight w:val="yellow"/>
        </w:rPr>
        <w:t xml:space="preserve">inadequately </w:t>
      </w:r>
      <w:proofErr w:type="spellStart"/>
      <w:r w:rsidRPr="00343816">
        <w:rPr>
          <w:rStyle w:val="Emphasis"/>
          <w:rFonts w:asciiTheme="majorHAnsi" w:hAnsiTheme="majorHAnsi" w:cstheme="majorHAnsi"/>
          <w:b w:val="0"/>
          <w:highlight w:val="yellow"/>
        </w:rPr>
        <w:t>materialises</w:t>
      </w:r>
      <w:proofErr w:type="spellEnd"/>
      <w:r w:rsidRPr="00343816">
        <w:rPr>
          <w:rStyle w:val="Emphasis"/>
          <w:rFonts w:asciiTheme="majorHAnsi" w:hAnsiTheme="majorHAnsi" w:cstheme="majorHAnsi"/>
          <w:b w:val="0"/>
          <w:highlight w:val="yellow"/>
        </w:rPr>
        <w:t xml:space="preserve"> Indigenous rights</w:t>
      </w:r>
      <w:r w:rsidRPr="00343816">
        <w:rPr>
          <w:rStyle w:val="Style13ptBold"/>
          <w:rFonts w:asciiTheme="majorHAnsi" w:hAnsiTheme="majorHAnsi" w:cstheme="majorHAnsi"/>
          <w:highlight w:val="yellow"/>
        </w:rPr>
        <w:t xml:space="preserve"> and can often </w:t>
      </w:r>
      <w:r w:rsidRPr="00343816">
        <w:rPr>
          <w:rStyle w:val="Emphasis"/>
          <w:rFonts w:asciiTheme="majorHAnsi" w:hAnsiTheme="majorHAnsi" w:cstheme="majorHAnsi"/>
          <w:b w:val="0"/>
          <w:highlight w:val="yellow"/>
        </w:rPr>
        <w:t>set them back</w:t>
      </w:r>
      <w:r w:rsidRPr="00003738">
        <w:rPr>
          <w:rStyle w:val="Style13ptBold"/>
          <w:rFonts w:asciiTheme="majorHAnsi" w:hAnsiTheme="majorHAnsi" w:cstheme="majorHAnsi"/>
        </w:rPr>
        <w:t xml:space="preserve">, including where touted as </w:t>
      </w:r>
      <w:r w:rsidRPr="00003738">
        <w:rPr>
          <w:rStyle w:val="Emphasis"/>
          <w:rFonts w:asciiTheme="majorHAnsi" w:hAnsiTheme="majorHAnsi" w:cstheme="majorHAnsi"/>
          <w:b w:val="0"/>
        </w:rPr>
        <w:t>progressive</w:t>
      </w:r>
      <w:r w:rsidRPr="00003738">
        <w:rPr>
          <w:rFonts w:asciiTheme="majorHAnsi" w:hAnsiTheme="majorHAnsi" w:cstheme="majorHAnsi"/>
          <w:sz w:val="16"/>
        </w:rPr>
        <w:t xml:space="preserve"> such as gestures towards reconciliation and native title. </w:t>
      </w:r>
      <w:r w:rsidRPr="00003738">
        <w:rPr>
          <w:rStyle w:val="Style13ptBold"/>
          <w:rFonts w:asciiTheme="majorHAnsi" w:hAnsiTheme="majorHAnsi" w:cstheme="majorHAnsi"/>
        </w:rPr>
        <w:t xml:space="preserve">State reforms </w:t>
      </w:r>
      <w:r w:rsidRPr="00343816">
        <w:rPr>
          <w:rStyle w:val="Style13ptBold"/>
          <w:rFonts w:asciiTheme="majorHAnsi" w:hAnsiTheme="majorHAnsi" w:cstheme="majorHAnsi"/>
          <w:highlight w:val="yellow"/>
        </w:rPr>
        <w:t>remain built on a ‘</w:t>
      </w:r>
      <w:r w:rsidRPr="00343816">
        <w:rPr>
          <w:rStyle w:val="Emphasis"/>
          <w:rFonts w:asciiTheme="majorHAnsi" w:hAnsiTheme="majorHAnsi" w:cstheme="majorHAnsi"/>
          <w:b w:val="0"/>
          <w:highlight w:val="yellow"/>
        </w:rPr>
        <w:t>logic of elimination</w:t>
      </w:r>
      <w:r w:rsidRPr="00343816">
        <w:rPr>
          <w:rStyle w:val="Style13ptBold"/>
          <w:rFonts w:asciiTheme="majorHAnsi" w:hAnsiTheme="majorHAnsi" w:cstheme="majorHAnsi"/>
          <w:highlight w:val="yellow"/>
        </w:rPr>
        <w:t xml:space="preserve">’ </w:t>
      </w:r>
      <w:r w:rsidRPr="005939D8">
        <w:rPr>
          <w:rStyle w:val="Style13ptBold"/>
          <w:rFonts w:asciiTheme="majorHAnsi" w:hAnsiTheme="majorHAnsi" w:cstheme="majorHAnsi"/>
        </w:rPr>
        <w:t>that shapes the settler colonial response</w:t>
      </w:r>
      <w:r w:rsidRPr="005939D8">
        <w:rPr>
          <w:rFonts w:asciiTheme="majorHAnsi" w:hAnsiTheme="majorHAnsi" w:cstheme="majorHAnsi"/>
          <w:sz w:val="16"/>
        </w:rPr>
        <w:t xml:space="preserve"> to cultures, languages, Country and sovereignty (Wolfe, 2006, p. 387). Settler colonial theory is concerned with how colonialism lives and breathes in the present. </w:t>
      </w:r>
      <w:r w:rsidRPr="005939D8">
        <w:rPr>
          <w:rStyle w:val="Style13ptBold"/>
          <w:rFonts w:asciiTheme="majorHAnsi" w:hAnsiTheme="majorHAnsi" w:cstheme="majorHAnsi"/>
        </w:rPr>
        <w:t>The continuity of colonial legacies produces d</w:t>
      </w:r>
      <w:r w:rsidRPr="00003738">
        <w:rPr>
          <w:rStyle w:val="Style13ptBold"/>
          <w:rFonts w:asciiTheme="majorHAnsi" w:hAnsiTheme="majorHAnsi" w:cstheme="majorHAnsi"/>
        </w:rPr>
        <w:t>iscursive and non-discursive strategies</w:t>
      </w:r>
      <w:r w:rsidRPr="00003738">
        <w:rPr>
          <w:rFonts w:asciiTheme="majorHAnsi" w:hAnsiTheme="majorHAnsi" w:cstheme="majorHAnsi"/>
          <w:sz w:val="16"/>
        </w:rPr>
        <w:t xml:space="preserve">, according to </w:t>
      </w:r>
      <w:proofErr w:type="spellStart"/>
      <w:r w:rsidRPr="00003738">
        <w:rPr>
          <w:rFonts w:asciiTheme="majorHAnsi" w:hAnsiTheme="majorHAnsi" w:cstheme="majorHAnsi"/>
          <w:sz w:val="16"/>
        </w:rPr>
        <w:t>Coulthard</w:t>
      </w:r>
      <w:proofErr w:type="spellEnd"/>
      <w:r w:rsidRPr="00003738">
        <w:rPr>
          <w:rFonts w:asciiTheme="majorHAnsi" w:hAnsiTheme="majorHAnsi" w:cstheme="majorHAnsi"/>
          <w:sz w:val="16"/>
        </w:rPr>
        <w:t xml:space="preserve"> (2014, p. 7), </w:t>
      </w:r>
      <w:r w:rsidRPr="00003738">
        <w:rPr>
          <w:rStyle w:val="Style13ptBold"/>
          <w:rFonts w:asciiTheme="majorHAnsi" w:hAnsiTheme="majorHAnsi" w:cstheme="majorHAnsi"/>
        </w:rPr>
        <w:t>to facilitate</w:t>
      </w:r>
      <w:r w:rsidRPr="00003738">
        <w:rPr>
          <w:rFonts w:asciiTheme="majorHAnsi" w:hAnsiTheme="majorHAnsi" w:cstheme="majorHAnsi"/>
          <w:sz w:val="16"/>
        </w:rPr>
        <w:t xml:space="preserve"> the ‘</w:t>
      </w:r>
      <w:r w:rsidRPr="00003738">
        <w:rPr>
          <w:rStyle w:val="Style13ptBold"/>
          <w:rFonts w:asciiTheme="majorHAnsi" w:hAnsiTheme="majorHAnsi" w:cstheme="majorHAnsi"/>
        </w:rPr>
        <w:t>ongoing dispossession</w:t>
      </w:r>
      <w:r w:rsidRPr="00003738">
        <w:rPr>
          <w:rFonts w:asciiTheme="majorHAnsi" w:hAnsiTheme="majorHAnsi" w:cstheme="majorHAnsi"/>
          <w:sz w:val="16"/>
        </w:rPr>
        <w:t xml:space="preserve"> of Indigenous peoples of their lands and self-</w:t>
      </w:r>
      <w:r w:rsidRPr="00C87F97">
        <w:rPr>
          <w:rFonts w:asciiTheme="majorHAnsi" w:hAnsiTheme="majorHAnsi" w:cstheme="majorHAnsi"/>
          <w:sz w:val="16"/>
        </w:rPr>
        <w:t xml:space="preserve">determining authority’. </w:t>
      </w:r>
      <w:r w:rsidRPr="00C87F97">
        <w:rPr>
          <w:rStyle w:val="Style13ptBold"/>
          <w:rFonts w:asciiTheme="majorHAnsi" w:hAnsiTheme="majorHAnsi" w:cstheme="majorHAnsi"/>
        </w:rPr>
        <w:t xml:space="preserve">The </w:t>
      </w:r>
      <w:r w:rsidRPr="00C87F97">
        <w:rPr>
          <w:rStyle w:val="Emphasis"/>
          <w:rFonts w:asciiTheme="majorHAnsi" w:hAnsiTheme="majorHAnsi" w:cstheme="majorHAnsi"/>
          <w:b w:val="0"/>
        </w:rPr>
        <w:t>relegation</w:t>
      </w:r>
      <w:r w:rsidRPr="00C87F97">
        <w:rPr>
          <w:rStyle w:val="Style13ptBold"/>
          <w:rFonts w:asciiTheme="majorHAnsi" w:hAnsiTheme="majorHAnsi" w:cstheme="majorHAnsi"/>
        </w:rPr>
        <w:t xml:space="preserve"> of historical colonial wrongs to a ‘</w:t>
      </w:r>
      <w:r w:rsidRPr="00C87F97">
        <w:rPr>
          <w:rStyle w:val="Emphasis"/>
          <w:rFonts w:asciiTheme="majorHAnsi" w:hAnsiTheme="majorHAnsi" w:cstheme="majorHAnsi"/>
          <w:b w:val="0"/>
        </w:rPr>
        <w:t>dark chapter</w:t>
      </w:r>
      <w:r w:rsidRPr="00C87F97">
        <w:rPr>
          <w:rStyle w:val="Style13ptBold"/>
          <w:rFonts w:asciiTheme="majorHAnsi" w:hAnsiTheme="majorHAnsi" w:cstheme="majorHAnsi"/>
        </w:rPr>
        <w:t xml:space="preserve">’ in history </w:t>
      </w:r>
      <w:r w:rsidRPr="00C87F97">
        <w:rPr>
          <w:rStyle w:val="Emphasis"/>
          <w:rFonts w:asciiTheme="majorHAnsi" w:hAnsiTheme="majorHAnsi" w:cstheme="majorHAnsi"/>
          <w:b w:val="0"/>
        </w:rPr>
        <w:t>disconnects</w:t>
      </w:r>
      <w:r w:rsidRPr="00C87F97">
        <w:rPr>
          <w:rStyle w:val="Style13ptBold"/>
          <w:rFonts w:asciiTheme="majorHAnsi" w:hAnsiTheme="majorHAnsi" w:cstheme="majorHAnsi"/>
        </w:rPr>
        <w:t xml:space="preserve"> them from ‘</w:t>
      </w:r>
      <w:r w:rsidRPr="00C87F97">
        <w:rPr>
          <w:rStyle w:val="Emphasis"/>
          <w:rFonts w:asciiTheme="majorHAnsi" w:hAnsiTheme="majorHAnsi" w:cstheme="majorHAnsi"/>
        </w:rPr>
        <w:t>continued child removals</w:t>
      </w:r>
      <w:r w:rsidRPr="00C87F97">
        <w:rPr>
          <w:rStyle w:val="Style13ptBold"/>
          <w:rFonts w:asciiTheme="majorHAnsi" w:hAnsiTheme="majorHAnsi" w:cstheme="majorHAnsi"/>
        </w:rPr>
        <w:t xml:space="preserve">, </w:t>
      </w:r>
      <w:r w:rsidRPr="00C87F97">
        <w:rPr>
          <w:rStyle w:val="Emphasis"/>
          <w:rFonts w:asciiTheme="majorHAnsi" w:hAnsiTheme="majorHAnsi" w:cstheme="majorHAnsi"/>
          <w:b w:val="0"/>
        </w:rPr>
        <w:t>mass incarceration</w:t>
      </w:r>
      <w:r w:rsidRPr="00C87F97">
        <w:rPr>
          <w:rStyle w:val="Style13ptBold"/>
          <w:rFonts w:asciiTheme="majorHAnsi" w:hAnsiTheme="majorHAnsi" w:cstheme="majorHAnsi"/>
        </w:rPr>
        <w:t xml:space="preserve"> and </w:t>
      </w:r>
      <w:r w:rsidRPr="00C87F97">
        <w:rPr>
          <w:rStyle w:val="Emphasis"/>
          <w:rFonts w:asciiTheme="majorHAnsi" w:hAnsiTheme="majorHAnsi" w:cstheme="majorHAnsi"/>
          <w:b w:val="0"/>
        </w:rPr>
        <w:t>ongoing land dispossession</w:t>
      </w:r>
      <w:r w:rsidRPr="00C87F97">
        <w:rPr>
          <w:rStyle w:val="Style13ptBold"/>
          <w:rFonts w:asciiTheme="majorHAnsi" w:hAnsiTheme="majorHAnsi" w:cstheme="majorHAnsi"/>
        </w:rPr>
        <w:t>’</w:t>
      </w:r>
      <w:r w:rsidRPr="00C87F97">
        <w:rPr>
          <w:rFonts w:asciiTheme="majorHAnsi" w:hAnsiTheme="majorHAnsi" w:cstheme="majorHAnsi"/>
          <w:sz w:val="16"/>
        </w:rPr>
        <w:t xml:space="preserve"> (Woolford &amp; Hounslow, 2018, p. 205). Equally, </w:t>
      </w:r>
      <w:r w:rsidRPr="00C87F97">
        <w:rPr>
          <w:rStyle w:val="Style13ptBold"/>
          <w:rFonts w:asciiTheme="majorHAnsi" w:hAnsiTheme="majorHAnsi" w:cstheme="majorHAnsi"/>
        </w:rPr>
        <w:t>designating c</w:t>
      </w:r>
      <w:r w:rsidRPr="00003738">
        <w:rPr>
          <w:rStyle w:val="Style13ptBold"/>
          <w:rFonts w:asciiTheme="majorHAnsi" w:hAnsiTheme="majorHAnsi" w:cstheme="majorHAnsi"/>
        </w:rPr>
        <w:t xml:space="preserve">ontemporary forms of systemic </w:t>
      </w:r>
      <w:r w:rsidRPr="00343816">
        <w:rPr>
          <w:rStyle w:val="Style13ptBold"/>
          <w:rFonts w:asciiTheme="majorHAnsi" w:hAnsiTheme="majorHAnsi" w:cstheme="majorHAnsi"/>
          <w:highlight w:val="yellow"/>
        </w:rPr>
        <w:t xml:space="preserve">discrimination as </w:t>
      </w:r>
      <w:r w:rsidRPr="00343816">
        <w:rPr>
          <w:rStyle w:val="Emphasis"/>
          <w:rFonts w:asciiTheme="majorHAnsi" w:hAnsiTheme="majorHAnsi" w:cstheme="majorHAnsi"/>
          <w:b w:val="0"/>
          <w:highlight w:val="yellow"/>
        </w:rPr>
        <w:t>exceptional</w:t>
      </w:r>
      <w:r w:rsidRPr="00343816">
        <w:rPr>
          <w:rStyle w:val="Style13ptBold"/>
          <w:rFonts w:asciiTheme="majorHAnsi" w:hAnsiTheme="majorHAnsi" w:cstheme="majorHAnsi"/>
          <w:highlight w:val="yellow"/>
        </w:rPr>
        <w:t xml:space="preserve">, </w:t>
      </w:r>
      <w:r w:rsidRPr="00343816">
        <w:rPr>
          <w:rStyle w:val="Emphasis"/>
          <w:rFonts w:asciiTheme="majorHAnsi" w:hAnsiTheme="majorHAnsi" w:cstheme="majorHAnsi"/>
          <w:b w:val="0"/>
          <w:highlight w:val="yellow"/>
        </w:rPr>
        <w:t xml:space="preserve">annuls the </w:t>
      </w:r>
      <w:r w:rsidRPr="00003738">
        <w:rPr>
          <w:rStyle w:val="Emphasis"/>
          <w:rFonts w:asciiTheme="majorHAnsi" w:hAnsiTheme="majorHAnsi" w:cstheme="majorHAnsi"/>
          <w:b w:val="0"/>
        </w:rPr>
        <w:t>entrenched</w:t>
      </w:r>
      <w:r w:rsidRPr="00003738">
        <w:rPr>
          <w:rStyle w:val="Style13ptBold"/>
          <w:rFonts w:asciiTheme="majorHAnsi" w:hAnsiTheme="majorHAnsi" w:cstheme="majorHAnsi"/>
        </w:rPr>
        <w:t xml:space="preserve"> and </w:t>
      </w:r>
      <w:r w:rsidRPr="00003738">
        <w:rPr>
          <w:rStyle w:val="Emphasis"/>
          <w:rFonts w:asciiTheme="majorHAnsi" w:hAnsiTheme="majorHAnsi" w:cstheme="majorHAnsi"/>
          <w:b w:val="0"/>
        </w:rPr>
        <w:t xml:space="preserve">intergenerational </w:t>
      </w:r>
      <w:r w:rsidRPr="00343816">
        <w:rPr>
          <w:rStyle w:val="Emphasis"/>
          <w:rFonts w:asciiTheme="majorHAnsi" w:hAnsiTheme="majorHAnsi" w:cstheme="majorHAnsi"/>
          <w:b w:val="0"/>
          <w:highlight w:val="yellow"/>
        </w:rPr>
        <w:t xml:space="preserve">impact of </w:t>
      </w:r>
      <w:proofErr w:type="spellStart"/>
      <w:r w:rsidRPr="00343816">
        <w:rPr>
          <w:rStyle w:val="Emphasis"/>
          <w:rFonts w:asciiTheme="majorHAnsi" w:hAnsiTheme="majorHAnsi" w:cstheme="majorHAnsi"/>
          <w:b w:val="0"/>
          <w:highlight w:val="yellow"/>
        </w:rPr>
        <w:t>colonisation</w:t>
      </w:r>
      <w:proofErr w:type="spellEnd"/>
      <w:r w:rsidRPr="00343816">
        <w:rPr>
          <w:rStyle w:val="Style13ptBold"/>
          <w:rFonts w:asciiTheme="majorHAnsi" w:hAnsiTheme="majorHAnsi" w:cstheme="majorHAnsi"/>
          <w:highlight w:val="yellow"/>
        </w:rPr>
        <w:t xml:space="preserve"> </w:t>
      </w:r>
      <w:r w:rsidRPr="00003738">
        <w:rPr>
          <w:rStyle w:val="Style13ptBold"/>
          <w:rFonts w:asciiTheme="majorHAnsi" w:hAnsiTheme="majorHAnsi" w:cstheme="majorHAnsi"/>
        </w:rPr>
        <w:t>on Indigenous peoples. Contemporary injustices</w:t>
      </w:r>
      <w:r w:rsidRPr="00003738">
        <w:rPr>
          <w:rFonts w:asciiTheme="majorHAnsi" w:hAnsiTheme="majorHAnsi" w:cstheme="majorHAnsi"/>
          <w:sz w:val="16"/>
        </w:rPr>
        <w:t>—whether that is Indigenous deaths in custody in Australia, the removal of Māori babies in Aotearoa or the construction of pipelines across North America—</w:t>
      </w:r>
      <w:r w:rsidRPr="00003738">
        <w:rPr>
          <w:rStyle w:val="Emphasis"/>
          <w:rFonts w:asciiTheme="majorHAnsi" w:hAnsiTheme="majorHAnsi" w:cstheme="majorHAnsi"/>
          <w:b w:val="0"/>
        </w:rPr>
        <w:t>deepen existing scars</w:t>
      </w:r>
      <w:r w:rsidRPr="00003738">
        <w:rPr>
          <w:rStyle w:val="Style13ptBold"/>
          <w:rFonts w:asciiTheme="majorHAnsi" w:hAnsiTheme="majorHAnsi" w:cstheme="majorHAnsi"/>
        </w:rPr>
        <w:t xml:space="preserve"> rather than </w:t>
      </w:r>
      <w:r w:rsidRPr="00003738">
        <w:rPr>
          <w:rStyle w:val="Emphasis"/>
          <w:rFonts w:asciiTheme="majorHAnsi" w:hAnsiTheme="majorHAnsi" w:cstheme="majorHAnsi"/>
          <w:b w:val="0"/>
        </w:rPr>
        <w:t>create new wounds</w:t>
      </w:r>
      <w:r w:rsidRPr="00003738">
        <w:rPr>
          <w:rFonts w:asciiTheme="majorHAnsi" w:hAnsiTheme="majorHAnsi" w:cstheme="majorHAnsi"/>
          <w:sz w:val="16"/>
        </w:rPr>
        <w:t xml:space="preserve">. Situating the various guises of state policy and legality within this historical and continuing trajectory enlivens a relational analysis of state containment and control of Indigenous people. This approach shows that </w:t>
      </w:r>
      <w:r w:rsidRPr="00343816">
        <w:rPr>
          <w:rStyle w:val="Style13ptBold"/>
          <w:rFonts w:asciiTheme="majorHAnsi" w:hAnsiTheme="majorHAnsi" w:cstheme="majorHAnsi"/>
          <w:highlight w:val="yellow"/>
        </w:rPr>
        <w:t xml:space="preserve">incarceration and maltreatment are </w:t>
      </w:r>
      <w:r w:rsidRPr="00343816">
        <w:rPr>
          <w:rStyle w:val="Emphasis"/>
          <w:rFonts w:asciiTheme="majorHAnsi" w:hAnsiTheme="majorHAnsi" w:cstheme="majorHAnsi"/>
          <w:b w:val="0"/>
          <w:highlight w:val="yellow"/>
        </w:rPr>
        <w:t>not one state policy</w:t>
      </w:r>
      <w:r w:rsidRPr="00003738">
        <w:rPr>
          <w:rStyle w:val="Style13ptBold"/>
          <w:rFonts w:asciiTheme="majorHAnsi" w:hAnsiTheme="majorHAnsi" w:cstheme="majorHAnsi"/>
        </w:rPr>
        <w:t xml:space="preserve"> or </w:t>
      </w:r>
      <w:r w:rsidRPr="00003738">
        <w:rPr>
          <w:rStyle w:val="Emphasis"/>
          <w:rFonts w:asciiTheme="majorHAnsi" w:hAnsiTheme="majorHAnsi" w:cstheme="majorHAnsi"/>
          <w:b w:val="0"/>
        </w:rPr>
        <w:t>directive alone</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but</w:t>
      </w:r>
      <w:r w:rsidRPr="00003738">
        <w:rPr>
          <w:rFonts w:asciiTheme="majorHAnsi" w:hAnsiTheme="majorHAnsi" w:cstheme="majorHAnsi"/>
          <w:sz w:val="16"/>
        </w:rPr>
        <w:t xml:space="preserve"> in fact </w:t>
      </w:r>
      <w:r w:rsidRPr="00003738">
        <w:rPr>
          <w:rStyle w:val="Style13ptBold"/>
          <w:rFonts w:asciiTheme="majorHAnsi" w:hAnsiTheme="majorHAnsi" w:cstheme="majorHAnsi"/>
        </w:rPr>
        <w:t xml:space="preserve">are </w:t>
      </w:r>
      <w:r w:rsidRPr="00343816">
        <w:rPr>
          <w:rStyle w:val="Style13ptBold"/>
          <w:rFonts w:asciiTheme="majorHAnsi" w:hAnsiTheme="majorHAnsi" w:cstheme="majorHAnsi"/>
          <w:highlight w:val="yellow"/>
        </w:rPr>
        <w:t xml:space="preserve">a </w:t>
      </w:r>
      <w:r w:rsidRPr="00003738">
        <w:rPr>
          <w:rStyle w:val="Emphasis"/>
          <w:rFonts w:asciiTheme="majorHAnsi" w:hAnsiTheme="majorHAnsi" w:cstheme="majorHAnsi"/>
          <w:b w:val="0"/>
        </w:rPr>
        <w:t xml:space="preserve">longstanding </w:t>
      </w:r>
      <w:r w:rsidRPr="00343816">
        <w:rPr>
          <w:rStyle w:val="Emphasis"/>
          <w:rFonts w:asciiTheme="majorHAnsi" w:hAnsiTheme="majorHAnsi" w:cstheme="majorHAnsi"/>
          <w:b w:val="0"/>
          <w:highlight w:val="yellow"/>
        </w:rPr>
        <w:t>feature</w:t>
      </w:r>
      <w:r w:rsidRPr="00343816">
        <w:rPr>
          <w:rStyle w:val="Style13ptBold"/>
          <w:rFonts w:asciiTheme="majorHAnsi" w:hAnsiTheme="majorHAnsi" w:cstheme="majorHAnsi"/>
          <w:highlight w:val="yellow"/>
        </w:rPr>
        <w:t xml:space="preserve"> of the settler colonial-Indigenous relationship</w:t>
      </w:r>
      <w:r w:rsidRPr="00003738">
        <w:rPr>
          <w:rFonts w:asciiTheme="majorHAnsi" w:hAnsiTheme="majorHAnsi" w:cstheme="majorHAnsi"/>
          <w:sz w:val="16"/>
        </w:rPr>
        <w:t xml:space="preserve">. In addition, however, </w:t>
      </w:r>
      <w:r w:rsidRPr="00343816">
        <w:rPr>
          <w:rStyle w:val="Style13ptBold"/>
          <w:rFonts w:asciiTheme="majorHAnsi" w:hAnsiTheme="majorHAnsi" w:cstheme="majorHAnsi"/>
          <w:highlight w:val="yellow"/>
        </w:rPr>
        <w:t>examining</w:t>
      </w:r>
      <w:r w:rsidRPr="00003738">
        <w:rPr>
          <w:rStyle w:val="Style13ptBold"/>
          <w:rFonts w:asciiTheme="majorHAnsi" w:hAnsiTheme="majorHAnsi" w:cstheme="majorHAnsi"/>
        </w:rPr>
        <w:t xml:space="preserve"> the lived experience of </w:t>
      </w:r>
      <w:r w:rsidRPr="00343816">
        <w:rPr>
          <w:rStyle w:val="Style13ptBold"/>
          <w:rFonts w:asciiTheme="majorHAnsi" w:hAnsiTheme="majorHAnsi" w:cstheme="majorHAnsi"/>
          <w:highlight w:val="yellow"/>
        </w:rPr>
        <w:t>settler colonial policies</w:t>
      </w:r>
      <w:r w:rsidRPr="00003738">
        <w:rPr>
          <w:rFonts w:asciiTheme="majorHAnsi" w:hAnsiTheme="majorHAnsi" w:cstheme="majorHAnsi"/>
          <w:sz w:val="16"/>
        </w:rPr>
        <w:t xml:space="preserve"> demonstrates another form of relationality. It </w:t>
      </w:r>
      <w:r w:rsidRPr="00343816">
        <w:rPr>
          <w:rStyle w:val="Emphasis"/>
          <w:rFonts w:asciiTheme="majorHAnsi" w:hAnsiTheme="majorHAnsi" w:cstheme="majorHAnsi"/>
          <w:b w:val="0"/>
          <w:highlight w:val="yellow"/>
        </w:rPr>
        <w:t>brings to the fore</w:t>
      </w:r>
      <w:r w:rsidRPr="00343816">
        <w:rPr>
          <w:rStyle w:val="Style13ptBold"/>
          <w:rFonts w:asciiTheme="majorHAnsi" w:hAnsiTheme="majorHAnsi" w:cstheme="majorHAnsi"/>
          <w:highlight w:val="yellow"/>
        </w:rPr>
        <w:t xml:space="preserve"> Indigenous</w:t>
      </w:r>
      <w:r w:rsidRPr="00003738">
        <w:rPr>
          <w:rStyle w:val="Style13ptBold"/>
          <w:rFonts w:asciiTheme="majorHAnsi" w:hAnsiTheme="majorHAnsi" w:cstheme="majorHAnsi"/>
        </w:rPr>
        <w:t xml:space="preserve"> peoples </w:t>
      </w:r>
      <w:r w:rsidRPr="00343816">
        <w:rPr>
          <w:rStyle w:val="Style13ptBold"/>
          <w:rFonts w:asciiTheme="majorHAnsi" w:hAnsiTheme="majorHAnsi" w:cstheme="majorHAnsi"/>
          <w:highlight w:val="yellow"/>
        </w:rPr>
        <w:t xml:space="preserve">experience </w:t>
      </w:r>
      <w:r w:rsidRPr="00003738">
        <w:rPr>
          <w:rStyle w:val="Style13ptBold"/>
          <w:rFonts w:asciiTheme="majorHAnsi" w:hAnsiTheme="majorHAnsi" w:cstheme="majorHAnsi"/>
        </w:rPr>
        <w:t xml:space="preserve">as one </w:t>
      </w:r>
      <w:r w:rsidRPr="00343816">
        <w:rPr>
          <w:rStyle w:val="Style13ptBold"/>
          <w:rFonts w:asciiTheme="majorHAnsi" w:hAnsiTheme="majorHAnsi" w:cstheme="majorHAnsi"/>
          <w:highlight w:val="yellow"/>
        </w:rPr>
        <w:t xml:space="preserve">of </w:t>
      </w:r>
      <w:r w:rsidRPr="00343816">
        <w:rPr>
          <w:rStyle w:val="Emphasis"/>
          <w:rFonts w:asciiTheme="majorHAnsi" w:hAnsiTheme="majorHAnsi" w:cstheme="majorHAnsi"/>
          <w:b w:val="0"/>
          <w:highlight w:val="yellow"/>
        </w:rPr>
        <w:t>subordination</w:t>
      </w:r>
      <w:r w:rsidRPr="00003738">
        <w:rPr>
          <w:rStyle w:val="Style13ptBold"/>
          <w:rFonts w:asciiTheme="majorHAnsi" w:hAnsiTheme="majorHAnsi" w:cstheme="majorHAnsi"/>
        </w:rPr>
        <w:t xml:space="preserve">, </w:t>
      </w:r>
      <w:r w:rsidRPr="00003738">
        <w:rPr>
          <w:rStyle w:val="Emphasis"/>
          <w:rFonts w:asciiTheme="majorHAnsi" w:hAnsiTheme="majorHAnsi" w:cstheme="majorHAnsi"/>
          <w:b w:val="0"/>
        </w:rPr>
        <w:t>resilience</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 xml:space="preserve">and </w:t>
      </w:r>
      <w:r w:rsidRPr="00343816">
        <w:rPr>
          <w:rStyle w:val="Emphasis"/>
          <w:rFonts w:asciiTheme="majorHAnsi" w:hAnsiTheme="majorHAnsi" w:cstheme="majorHAnsi"/>
          <w:b w:val="0"/>
          <w:highlight w:val="yellow"/>
        </w:rPr>
        <w:t>resistance</w:t>
      </w:r>
      <w:r w:rsidRPr="00003738">
        <w:rPr>
          <w:rFonts w:asciiTheme="majorHAnsi" w:hAnsiTheme="majorHAnsi" w:cstheme="majorHAnsi"/>
          <w:sz w:val="16"/>
        </w:rPr>
        <w:t xml:space="preserve">. In undertaking a review of the formal statements in the NT Royal Commission, this chapter exposes the ideologies of the state officials as well as the perspective of the Indigenous young people who were detained in the criminal justice system and removed from their families, as well as the standpoints of Indigenous Elders, respected persons and leaders. Through this analysis, it is evident that Indigenous peoples’ resilient cultural and family ties offset the settler state’s logic of elimination. Indigenous identity extends beyond their relationality to the non-Indigenous settler state and remains attached to their living culture, notwithstanding the hugely traumatic impact of state violence on Indigenous people in the NT. 3.4 Colonial </w:t>
      </w:r>
      <w:proofErr w:type="spellStart"/>
      <w:r w:rsidRPr="00003738">
        <w:rPr>
          <w:rFonts w:asciiTheme="majorHAnsi" w:hAnsiTheme="majorHAnsi" w:cstheme="majorHAnsi"/>
          <w:sz w:val="16"/>
        </w:rPr>
        <w:t>Carceralism</w:t>
      </w:r>
      <w:proofErr w:type="spellEnd"/>
      <w:r w:rsidRPr="00003738">
        <w:rPr>
          <w:rFonts w:asciiTheme="majorHAnsi" w:hAnsiTheme="majorHAnsi" w:cstheme="majorHAnsi"/>
          <w:sz w:val="16"/>
        </w:rPr>
        <w:t xml:space="preserve"> and Its Multiple Guises </w:t>
      </w:r>
      <w:r w:rsidRPr="00003738">
        <w:rPr>
          <w:rStyle w:val="Style13ptBold"/>
          <w:rFonts w:asciiTheme="majorHAnsi" w:hAnsiTheme="majorHAnsi" w:cstheme="majorHAnsi"/>
        </w:rPr>
        <w:t>While mass incarceration has become synonymous with contemporary penal policy</w:t>
      </w:r>
      <w:r w:rsidRPr="005939D8">
        <w:rPr>
          <w:rStyle w:val="Style13ptBold"/>
          <w:rFonts w:asciiTheme="majorHAnsi" w:hAnsiTheme="majorHAnsi" w:cstheme="majorHAnsi"/>
        </w:rPr>
        <w:t xml:space="preserve">, for Indigenous people, incarceration is </w:t>
      </w:r>
      <w:r w:rsidRPr="005939D8">
        <w:rPr>
          <w:rStyle w:val="Emphasis"/>
          <w:rFonts w:asciiTheme="majorHAnsi" w:hAnsiTheme="majorHAnsi" w:cstheme="majorHAnsi"/>
          <w:b w:val="0"/>
        </w:rPr>
        <w:t>not an exceptional state</w:t>
      </w:r>
      <w:r w:rsidRPr="00003738">
        <w:rPr>
          <w:rStyle w:val="Emphasis"/>
          <w:rFonts w:asciiTheme="majorHAnsi" w:hAnsiTheme="majorHAnsi" w:cstheme="majorHAnsi"/>
          <w:b w:val="0"/>
        </w:rPr>
        <w:t xml:space="preserve"> of being</w:t>
      </w:r>
      <w:r w:rsidRPr="00C87F97">
        <w:rPr>
          <w:rStyle w:val="Style13ptBold"/>
          <w:rFonts w:asciiTheme="majorHAnsi" w:hAnsiTheme="majorHAnsi" w:cstheme="majorHAnsi"/>
        </w:rPr>
        <w:t xml:space="preserve">. The penal phase of mass incarceration is </w:t>
      </w:r>
      <w:r w:rsidRPr="00C87F97">
        <w:rPr>
          <w:rStyle w:val="Emphasis"/>
          <w:rFonts w:asciiTheme="majorHAnsi" w:hAnsiTheme="majorHAnsi" w:cstheme="majorHAnsi"/>
          <w:b w:val="0"/>
        </w:rPr>
        <w:t>yet another</w:t>
      </w:r>
      <w:r w:rsidRPr="00C87F97">
        <w:rPr>
          <w:rStyle w:val="Emphasis"/>
          <w:rFonts w:asciiTheme="majorHAnsi" w:hAnsiTheme="majorHAnsi" w:cstheme="majorHAnsi"/>
        </w:rPr>
        <w:t xml:space="preserve"> </w:t>
      </w:r>
      <w:r w:rsidRPr="00C87F97">
        <w:rPr>
          <w:rStyle w:val="Emphasis"/>
          <w:rFonts w:asciiTheme="majorHAnsi" w:hAnsiTheme="majorHAnsi" w:cstheme="majorHAnsi"/>
          <w:b w:val="0"/>
        </w:rPr>
        <w:t>iteration</w:t>
      </w:r>
      <w:r w:rsidRPr="00C87F97">
        <w:rPr>
          <w:rStyle w:val="Style13ptBold"/>
          <w:rFonts w:asciiTheme="majorHAnsi" w:hAnsiTheme="majorHAnsi" w:cstheme="majorHAnsi"/>
        </w:rPr>
        <w:t xml:space="preserve"> in Indigenous people’s </w:t>
      </w:r>
      <w:r w:rsidRPr="00C87F97">
        <w:rPr>
          <w:rStyle w:val="Emphasis"/>
          <w:rFonts w:asciiTheme="majorHAnsi" w:hAnsiTheme="majorHAnsi" w:cstheme="majorHAnsi"/>
          <w:b w:val="0"/>
        </w:rPr>
        <w:t>long experience</w:t>
      </w:r>
      <w:r w:rsidRPr="00C87F97">
        <w:rPr>
          <w:rStyle w:val="Style13ptBold"/>
          <w:rFonts w:asciiTheme="majorHAnsi" w:hAnsiTheme="majorHAnsi" w:cstheme="majorHAnsi"/>
        </w:rPr>
        <w:t xml:space="preserve"> of the settler state’s impetus to </w:t>
      </w:r>
      <w:r w:rsidRPr="00C87F97">
        <w:rPr>
          <w:rStyle w:val="Emphasis"/>
          <w:rFonts w:asciiTheme="majorHAnsi" w:hAnsiTheme="majorHAnsi" w:cstheme="majorHAnsi"/>
          <w:b w:val="0"/>
        </w:rPr>
        <w:t>segregate</w:t>
      </w:r>
      <w:r w:rsidRPr="00C87F97">
        <w:rPr>
          <w:rStyle w:val="Style13ptBold"/>
          <w:rFonts w:asciiTheme="majorHAnsi" w:hAnsiTheme="majorHAnsi" w:cstheme="majorHAnsi"/>
        </w:rPr>
        <w:t xml:space="preserve"> and </w:t>
      </w:r>
      <w:r w:rsidRPr="00C87F97">
        <w:rPr>
          <w:rStyle w:val="Emphasis"/>
          <w:rFonts w:asciiTheme="majorHAnsi" w:hAnsiTheme="majorHAnsi" w:cstheme="majorHAnsi"/>
          <w:b w:val="0"/>
        </w:rPr>
        <w:t>contain</w:t>
      </w:r>
      <w:r w:rsidRPr="00C87F97">
        <w:rPr>
          <w:rStyle w:val="Style13ptBold"/>
          <w:rFonts w:asciiTheme="majorHAnsi" w:hAnsiTheme="majorHAnsi" w:cstheme="majorHAnsi"/>
        </w:rPr>
        <w:t xml:space="preserve"> Indigenous people</w:t>
      </w:r>
      <w:r w:rsidRPr="00C87F97">
        <w:rPr>
          <w:rFonts w:asciiTheme="majorHAnsi" w:hAnsiTheme="majorHAnsi" w:cstheme="majorHAnsi"/>
          <w:sz w:val="16"/>
        </w:rPr>
        <w:t xml:space="preserve">, whether that be for Christian, </w:t>
      </w:r>
      <w:proofErr w:type="spellStart"/>
      <w:r w:rsidRPr="00C87F97">
        <w:rPr>
          <w:rFonts w:asciiTheme="majorHAnsi" w:hAnsiTheme="majorHAnsi" w:cstheme="majorHAnsi"/>
          <w:sz w:val="16"/>
        </w:rPr>
        <w:t>civilising</w:t>
      </w:r>
      <w:proofErr w:type="spellEnd"/>
      <w:r w:rsidRPr="00C87F97">
        <w:rPr>
          <w:rFonts w:asciiTheme="majorHAnsi" w:hAnsiTheme="majorHAnsi" w:cstheme="majorHAnsi"/>
          <w:sz w:val="16"/>
        </w:rPr>
        <w:t>, protectionist, welfare or penal purposes (see</w:t>
      </w:r>
      <w:r w:rsidRPr="00003738">
        <w:rPr>
          <w:rFonts w:asciiTheme="majorHAnsi" w:hAnsiTheme="majorHAnsi" w:cstheme="majorHAnsi"/>
          <w:sz w:val="16"/>
        </w:rPr>
        <w:t xml:space="preserve"> Chartrand, 2019). </w:t>
      </w:r>
      <w:proofErr w:type="spellStart"/>
      <w:r w:rsidRPr="00003738">
        <w:rPr>
          <w:rFonts w:asciiTheme="majorHAnsi" w:hAnsiTheme="majorHAnsi" w:cstheme="majorHAnsi"/>
          <w:sz w:val="16"/>
        </w:rPr>
        <w:t>Loïc</w:t>
      </w:r>
      <w:proofErr w:type="spellEnd"/>
      <w:r w:rsidRPr="00003738">
        <w:rPr>
          <w:rFonts w:asciiTheme="majorHAnsi" w:hAnsiTheme="majorHAnsi" w:cstheme="majorHAnsi"/>
          <w:sz w:val="16"/>
        </w:rPr>
        <w:t xml:space="preserve"> Wacquant coined the term ‘</w:t>
      </w:r>
      <w:proofErr w:type="spellStart"/>
      <w:r w:rsidRPr="00003738">
        <w:rPr>
          <w:rFonts w:asciiTheme="majorHAnsi" w:hAnsiTheme="majorHAnsi" w:cstheme="majorHAnsi"/>
          <w:sz w:val="16"/>
        </w:rPr>
        <w:t>hyperincarceration</w:t>
      </w:r>
      <w:proofErr w:type="spellEnd"/>
      <w:r w:rsidRPr="00003738">
        <w:rPr>
          <w:rFonts w:asciiTheme="majorHAnsi" w:hAnsiTheme="majorHAnsi" w:cstheme="majorHAnsi"/>
          <w:sz w:val="16"/>
        </w:rPr>
        <w:t xml:space="preserve">’ to describe the phenomenon of over-representation in the criminal justice system and the broader role of the penal system as an ‘instrument for managing dispossessed and </w:t>
      </w:r>
      <w:proofErr w:type="spellStart"/>
      <w:r w:rsidRPr="00003738">
        <w:rPr>
          <w:rFonts w:asciiTheme="majorHAnsi" w:hAnsiTheme="majorHAnsi" w:cstheme="majorHAnsi"/>
          <w:sz w:val="16"/>
        </w:rPr>
        <w:t>dishonoured</w:t>
      </w:r>
      <w:proofErr w:type="spellEnd"/>
      <w:r w:rsidRPr="00003738">
        <w:rPr>
          <w:rFonts w:asciiTheme="majorHAnsi" w:hAnsiTheme="majorHAnsi" w:cstheme="majorHAnsi"/>
          <w:sz w:val="16"/>
        </w:rPr>
        <w:t xml:space="preserve"> groups’ (Wacquant, 2001, p. 95). </w:t>
      </w:r>
      <w:r w:rsidRPr="00003738">
        <w:rPr>
          <w:rStyle w:val="Style13ptBold"/>
          <w:rFonts w:asciiTheme="majorHAnsi" w:hAnsiTheme="majorHAnsi" w:cstheme="majorHAnsi"/>
        </w:rPr>
        <w:t xml:space="preserve">For Indigenous people, management </w:t>
      </w:r>
      <w:r w:rsidRPr="00C87F97">
        <w:rPr>
          <w:rStyle w:val="Style13ptBold"/>
          <w:rFonts w:asciiTheme="majorHAnsi" w:hAnsiTheme="majorHAnsi" w:cstheme="majorHAnsi"/>
        </w:rPr>
        <w:t xml:space="preserve">through mass detention featured </w:t>
      </w:r>
      <w:r w:rsidRPr="00C87F97">
        <w:rPr>
          <w:rStyle w:val="Emphasis"/>
          <w:rFonts w:asciiTheme="majorHAnsi" w:hAnsiTheme="majorHAnsi" w:cstheme="majorHAnsi"/>
          <w:b w:val="0"/>
        </w:rPr>
        <w:t>long before</w:t>
      </w:r>
      <w:r w:rsidRPr="00C87F97">
        <w:rPr>
          <w:rStyle w:val="Style13ptBold"/>
          <w:rFonts w:asciiTheme="majorHAnsi" w:hAnsiTheme="majorHAnsi" w:cstheme="majorHAnsi"/>
        </w:rPr>
        <w:t xml:space="preserve"> the war on drugs or</w:t>
      </w:r>
      <w:r w:rsidRPr="00003738">
        <w:rPr>
          <w:rStyle w:val="Style13ptBold"/>
          <w:rFonts w:asciiTheme="majorHAnsi" w:hAnsiTheme="majorHAnsi" w:cstheme="majorHAnsi"/>
        </w:rPr>
        <w:t xml:space="preserve"> neo-liberal class warfare. Declaration of </w:t>
      </w:r>
      <w:r w:rsidRPr="00003738">
        <w:rPr>
          <w:rStyle w:val="Emphasis"/>
          <w:rFonts w:asciiTheme="majorHAnsi" w:hAnsiTheme="majorHAnsi" w:cstheme="majorHAnsi"/>
          <w:b w:val="0"/>
        </w:rPr>
        <w:t>jurisdiction</w:t>
      </w:r>
      <w:r w:rsidRPr="00003738">
        <w:rPr>
          <w:rStyle w:val="Style13ptBold"/>
          <w:rFonts w:asciiTheme="majorHAnsi" w:hAnsiTheme="majorHAnsi" w:cstheme="majorHAnsi"/>
        </w:rPr>
        <w:t xml:space="preserve"> over Indigenous people by the </w:t>
      </w:r>
      <w:r w:rsidRPr="00003738">
        <w:rPr>
          <w:rStyle w:val="Emphasis"/>
          <w:rFonts w:asciiTheme="majorHAnsi" w:hAnsiTheme="majorHAnsi" w:cstheme="majorHAnsi"/>
          <w:b w:val="0"/>
        </w:rPr>
        <w:t>first settler colonial courts</w:t>
      </w:r>
      <w:r w:rsidRPr="00003738">
        <w:rPr>
          <w:rFonts w:asciiTheme="majorHAnsi" w:hAnsiTheme="majorHAnsi" w:cstheme="majorHAnsi"/>
          <w:sz w:val="16"/>
        </w:rPr>
        <w:t xml:space="preserve"> in eastern Australia (New South Wales) </w:t>
      </w:r>
      <w:r w:rsidRPr="00003738">
        <w:rPr>
          <w:rStyle w:val="Style13ptBold"/>
          <w:rFonts w:asciiTheme="majorHAnsi" w:hAnsiTheme="majorHAnsi" w:cstheme="majorHAnsi"/>
        </w:rPr>
        <w:t xml:space="preserve">were made in response to Indigenous peoples’ </w:t>
      </w:r>
      <w:r w:rsidRPr="00003738">
        <w:rPr>
          <w:rStyle w:val="Emphasis"/>
          <w:rFonts w:asciiTheme="majorHAnsi" w:hAnsiTheme="majorHAnsi" w:cstheme="majorHAnsi"/>
          <w:b w:val="0"/>
        </w:rPr>
        <w:t>challenges</w:t>
      </w:r>
      <w:r w:rsidRPr="00003738">
        <w:rPr>
          <w:rStyle w:val="Style13ptBold"/>
          <w:rFonts w:asciiTheme="majorHAnsi" w:hAnsiTheme="majorHAnsi" w:cstheme="majorHAnsi"/>
        </w:rPr>
        <w:t xml:space="preserve"> to the capacity of the colonial administration to </w:t>
      </w:r>
      <w:r w:rsidRPr="00003738">
        <w:rPr>
          <w:rStyle w:val="Emphasis"/>
          <w:rFonts w:asciiTheme="majorHAnsi" w:hAnsiTheme="majorHAnsi" w:cstheme="majorHAnsi"/>
          <w:b w:val="0"/>
        </w:rPr>
        <w:t>imprison them</w:t>
      </w:r>
      <w:r w:rsidRPr="00003738">
        <w:rPr>
          <w:rFonts w:asciiTheme="majorHAnsi" w:hAnsiTheme="majorHAnsi" w:cstheme="majorHAnsi"/>
          <w:sz w:val="16"/>
        </w:rPr>
        <w:t xml:space="preserve"> (see R v </w:t>
      </w:r>
      <w:proofErr w:type="spellStart"/>
      <w:r w:rsidRPr="00003738">
        <w:rPr>
          <w:rFonts w:asciiTheme="majorHAnsi" w:hAnsiTheme="majorHAnsi" w:cstheme="majorHAnsi"/>
          <w:sz w:val="16"/>
        </w:rPr>
        <w:t>Bonjon</w:t>
      </w:r>
      <w:proofErr w:type="spellEnd"/>
      <w:r w:rsidRPr="00003738">
        <w:rPr>
          <w:rFonts w:asciiTheme="majorHAnsi" w:hAnsiTheme="majorHAnsi" w:cstheme="majorHAnsi"/>
          <w:sz w:val="16"/>
        </w:rPr>
        <w:t xml:space="preserve">, 1841; R v Murrell, 1836). </w:t>
      </w:r>
      <w:r w:rsidRPr="00003738">
        <w:rPr>
          <w:rStyle w:val="Style13ptBold"/>
          <w:rFonts w:asciiTheme="majorHAnsi" w:hAnsiTheme="majorHAnsi" w:cstheme="majorHAnsi"/>
        </w:rPr>
        <w:t xml:space="preserve">Since then, Indigenous people have been </w:t>
      </w:r>
      <w:r w:rsidRPr="00003738">
        <w:rPr>
          <w:rStyle w:val="Emphasis"/>
          <w:rFonts w:asciiTheme="majorHAnsi" w:hAnsiTheme="majorHAnsi" w:cstheme="majorHAnsi"/>
          <w:b w:val="0"/>
        </w:rPr>
        <w:t>incarcerated</w:t>
      </w:r>
      <w:r w:rsidRPr="00003738">
        <w:rPr>
          <w:rStyle w:val="Style13ptBold"/>
          <w:rFonts w:asciiTheme="majorHAnsi" w:hAnsiTheme="majorHAnsi" w:cstheme="majorHAnsi"/>
        </w:rPr>
        <w:t xml:space="preserve"> by settler col</w:t>
      </w:r>
      <w:r w:rsidRPr="00C87F97">
        <w:rPr>
          <w:rStyle w:val="Style13ptBold"/>
          <w:rFonts w:asciiTheme="majorHAnsi" w:hAnsiTheme="majorHAnsi" w:cstheme="majorHAnsi"/>
        </w:rPr>
        <w:t xml:space="preserve">onial authorities for </w:t>
      </w:r>
      <w:r w:rsidRPr="00C87F97">
        <w:rPr>
          <w:rStyle w:val="Emphasis"/>
          <w:rFonts w:asciiTheme="majorHAnsi" w:hAnsiTheme="majorHAnsi" w:cstheme="majorHAnsi"/>
          <w:b w:val="0"/>
        </w:rPr>
        <w:t>administrative</w:t>
      </w:r>
      <w:r w:rsidRPr="00C87F97">
        <w:rPr>
          <w:rStyle w:val="Style13ptBold"/>
          <w:rFonts w:asciiTheme="majorHAnsi" w:hAnsiTheme="majorHAnsi" w:cstheme="majorHAnsi"/>
        </w:rPr>
        <w:t xml:space="preserve"> and </w:t>
      </w:r>
      <w:r w:rsidRPr="00C87F97">
        <w:rPr>
          <w:rStyle w:val="Emphasis"/>
          <w:rFonts w:asciiTheme="majorHAnsi" w:hAnsiTheme="majorHAnsi" w:cstheme="majorHAnsi"/>
          <w:b w:val="0"/>
        </w:rPr>
        <w:t>penal ends</w:t>
      </w:r>
      <w:r w:rsidRPr="00C87F97">
        <w:rPr>
          <w:rFonts w:asciiTheme="majorHAnsi" w:hAnsiTheme="majorHAnsi" w:cstheme="majorHAnsi"/>
          <w:sz w:val="16"/>
        </w:rPr>
        <w:t xml:space="preserve">. Nonetheless, analogies can be drawn with Wacquant’s description of the ‘never-ending circulus’ between prison and the ghetto for African Americans (Wacquant, 2001, p. 97). It can be likened to </w:t>
      </w:r>
      <w:r w:rsidRPr="00C87F97">
        <w:rPr>
          <w:rStyle w:val="Style13ptBold"/>
          <w:rFonts w:asciiTheme="majorHAnsi" w:hAnsiTheme="majorHAnsi" w:cstheme="majorHAnsi"/>
        </w:rPr>
        <w:t xml:space="preserve">the </w:t>
      </w:r>
      <w:r w:rsidRPr="00C87F97">
        <w:rPr>
          <w:rStyle w:val="Emphasis"/>
          <w:rFonts w:asciiTheme="majorHAnsi" w:hAnsiTheme="majorHAnsi" w:cstheme="majorHAnsi"/>
          <w:b w:val="0"/>
        </w:rPr>
        <w:t>symbiosis</w:t>
      </w:r>
      <w:r w:rsidRPr="00C87F97">
        <w:rPr>
          <w:rStyle w:val="Style13ptBold"/>
          <w:rFonts w:asciiTheme="majorHAnsi" w:hAnsiTheme="majorHAnsi" w:cstheme="majorHAnsi"/>
        </w:rPr>
        <w:t xml:space="preserve"> between </w:t>
      </w:r>
      <w:r w:rsidRPr="00C87F97">
        <w:rPr>
          <w:rStyle w:val="Emphasis"/>
          <w:rFonts w:asciiTheme="majorHAnsi" w:hAnsiTheme="majorHAnsi" w:cstheme="majorHAnsi"/>
          <w:b w:val="0"/>
        </w:rPr>
        <w:t>Indigenous</w:t>
      </w:r>
      <w:r w:rsidRPr="00C87F97">
        <w:rPr>
          <w:rStyle w:val="Emphasis"/>
          <w:rFonts w:asciiTheme="majorHAnsi" w:hAnsiTheme="majorHAnsi" w:cstheme="majorHAnsi"/>
        </w:rPr>
        <w:t xml:space="preserve"> </w:t>
      </w:r>
      <w:r w:rsidRPr="00C87F97">
        <w:rPr>
          <w:rStyle w:val="Emphasis"/>
          <w:rFonts w:asciiTheme="majorHAnsi" w:hAnsiTheme="majorHAnsi" w:cstheme="majorHAnsi"/>
          <w:b w:val="0"/>
        </w:rPr>
        <w:t>incarceration</w:t>
      </w:r>
      <w:r w:rsidRPr="00C87F97">
        <w:rPr>
          <w:rStyle w:val="Style13ptBold"/>
          <w:rFonts w:asciiTheme="majorHAnsi" w:hAnsiTheme="majorHAnsi" w:cstheme="majorHAnsi"/>
        </w:rPr>
        <w:t xml:space="preserve"> and a </w:t>
      </w:r>
      <w:r w:rsidRPr="00C87F97">
        <w:rPr>
          <w:rStyle w:val="Emphasis"/>
          <w:rFonts w:asciiTheme="majorHAnsi" w:hAnsiTheme="majorHAnsi" w:cstheme="majorHAnsi"/>
          <w:b w:val="0"/>
        </w:rPr>
        <w:t>network</w:t>
      </w:r>
      <w:r w:rsidRPr="00C87F97">
        <w:rPr>
          <w:rStyle w:val="Emphasis"/>
          <w:rFonts w:asciiTheme="majorHAnsi" w:hAnsiTheme="majorHAnsi" w:cstheme="majorHAnsi"/>
        </w:rPr>
        <w:t xml:space="preserve"> of </w:t>
      </w:r>
      <w:r w:rsidRPr="00C87F97">
        <w:rPr>
          <w:rStyle w:val="Emphasis"/>
          <w:rFonts w:asciiTheme="majorHAnsi" w:hAnsiTheme="majorHAnsi" w:cstheme="majorHAnsi"/>
          <w:b w:val="0"/>
        </w:rPr>
        <w:t>institutions</w:t>
      </w:r>
      <w:r w:rsidRPr="00C87F97">
        <w:rPr>
          <w:rStyle w:val="Style13ptBold"/>
          <w:rFonts w:asciiTheme="majorHAnsi" w:hAnsiTheme="majorHAnsi" w:cstheme="majorHAnsi"/>
        </w:rPr>
        <w:t xml:space="preserve"> designed to </w:t>
      </w:r>
      <w:r w:rsidRPr="00C87F97">
        <w:rPr>
          <w:rStyle w:val="Emphasis"/>
          <w:rFonts w:asciiTheme="majorHAnsi" w:hAnsiTheme="majorHAnsi" w:cstheme="majorHAnsi"/>
          <w:b w:val="0"/>
        </w:rPr>
        <w:t>further Indigenous extinguishment</w:t>
      </w:r>
      <w:r w:rsidRPr="00C87F97">
        <w:rPr>
          <w:rFonts w:asciiTheme="majorHAnsi" w:hAnsiTheme="majorHAnsi" w:cstheme="majorHAnsi"/>
          <w:sz w:val="16"/>
        </w:rPr>
        <w:t xml:space="preserve">. This </w:t>
      </w:r>
      <w:proofErr w:type="spellStart"/>
      <w:r w:rsidRPr="00C87F97">
        <w:rPr>
          <w:rFonts w:asciiTheme="majorHAnsi" w:hAnsiTheme="majorHAnsi" w:cstheme="majorHAnsi"/>
          <w:sz w:val="16"/>
        </w:rPr>
        <w:t>racialised</w:t>
      </w:r>
      <w:proofErr w:type="spellEnd"/>
      <w:r w:rsidRPr="00C87F97">
        <w:rPr>
          <w:rFonts w:asciiTheme="majorHAnsi" w:hAnsiTheme="majorHAnsi" w:cstheme="majorHAnsi"/>
          <w:sz w:val="16"/>
        </w:rPr>
        <w:t xml:space="preserve"> strategy of </w:t>
      </w:r>
      <w:proofErr w:type="spellStart"/>
      <w:r w:rsidRPr="00C87F97">
        <w:rPr>
          <w:rFonts w:asciiTheme="majorHAnsi" w:hAnsiTheme="majorHAnsi" w:cstheme="majorHAnsi"/>
          <w:sz w:val="16"/>
        </w:rPr>
        <w:t>institutionalisation</w:t>
      </w:r>
      <w:proofErr w:type="spellEnd"/>
      <w:r w:rsidRPr="00C87F97">
        <w:rPr>
          <w:rFonts w:asciiTheme="majorHAnsi" w:hAnsiTheme="majorHAnsi" w:cstheme="majorHAnsi"/>
          <w:sz w:val="16"/>
        </w:rPr>
        <w:t xml:space="preserve"> </w:t>
      </w:r>
      <w:r w:rsidRPr="00C87F97">
        <w:rPr>
          <w:rStyle w:val="Style13ptBold"/>
          <w:rFonts w:asciiTheme="majorHAnsi" w:hAnsiTheme="majorHAnsi" w:cstheme="majorHAnsi"/>
        </w:rPr>
        <w:t xml:space="preserve">has </w:t>
      </w:r>
      <w:r w:rsidRPr="00C87F97">
        <w:rPr>
          <w:rStyle w:val="Emphasis"/>
          <w:rFonts w:asciiTheme="majorHAnsi" w:hAnsiTheme="majorHAnsi" w:cstheme="majorHAnsi"/>
          <w:b w:val="0"/>
        </w:rPr>
        <w:t>barely shifted</w:t>
      </w:r>
      <w:r w:rsidRPr="00C87F97">
        <w:rPr>
          <w:rStyle w:val="Style13ptBold"/>
          <w:rFonts w:asciiTheme="majorHAnsi" w:hAnsiTheme="majorHAnsi" w:cstheme="majorHAnsi"/>
        </w:rPr>
        <w:t xml:space="preserve"> since early </w:t>
      </w:r>
      <w:proofErr w:type="spellStart"/>
      <w:r w:rsidRPr="00C87F97">
        <w:rPr>
          <w:rStyle w:val="Style13ptBold"/>
          <w:rFonts w:asciiTheme="majorHAnsi" w:hAnsiTheme="majorHAnsi" w:cstheme="majorHAnsi"/>
        </w:rPr>
        <w:t>colonisation</w:t>
      </w:r>
      <w:proofErr w:type="spellEnd"/>
      <w:r w:rsidRPr="00C87F97">
        <w:rPr>
          <w:rStyle w:val="Style13ptBold"/>
          <w:rFonts w:asciiTheme="majorHAnsi" w:hAnsiTheme="majorHAnsi" w:cstheme="majorHAnsi"/>
        </w:rPr>
        <w:t xml:space="preserve">; it has </w:t>
      </w:r>
      <w:r w:rsidRPr="00C87F97">
        <w:rPr>
          <w:rStyle w:val="Emphasis"/>
          <w:rFonts w:asciiTheme="majorHAnsi" w:hAnsiTheme="majorHAnsi" w:cstheme="majorHAnsi"/>
          <w:b w:val="0"/>
        </w:rPr>
        <w:t>simply been veiled</w:t>
      </w:r>
      <w:r w:rsidRPr="00C87F97">
        <w:rPr>
          <w:rStyle w:val="Style13ptBold"/>
          <w:rFonts w:asciiTheme="majorHAnsi" w:hAnsiTheme="majorHAnsi" w:cstheme="majorHAnsi"/>
        </w:rPr>
        <w:t xml:space="preserve"> by the state’s</w:t>
      </w:r>
      <w:r w:rsidRPr="00003738">
        <w:rPr>
          <w:rStyle w:val="Style13ptBold"/>
          <w:rFonts w:asciiTheme="majorHAnsi" w:hAnsiTheme="majorHAnsi" w:cstheme="majorHAnsi"/>
        </w:rPr>
        <w:t xml:space="preserve"> </w:t>
      </w:r>
      <w:r w:rsidRPr="00003738">
        <w:rPr>
          <w:rStyle w:val="Emphasis"/>
          <w:rFonts w:asciiTheme="majorHAnsi" w:hAnsiTheme="majorHAnsi" w:cstheme="majorHAnsi"/>
        </w:rPr>
        <w:t xml:space="preserve">claims to </w:t>
      </w:r>
      <w:r w:rsidRPr="00C87F97">
        <w:rPr>
          <w:rStyle w:val="Emphasis"/>
          <w:rFonts w:asciiTheme="majorHAnsi" w:hAnsiTheme="majorHAnsi" w:cstheme="majorHAnsi"/>
          <w:b w:val="0"/>
        </w:rPr>
        <w:t>neutrality</w:t>
      </w:r>
      <w:r w:rsidRPr="00C87F97">
        <w:rPr>
          <w:rStyle w:val="Style13ptBold"/>
          <w:rFonts w:asciiTheme="majorHAnsi" w:hAnsiTheme="majorHAnsi" w:cstheme="majorHAnsi"/>
        </w:rPr>
        <w:t>. Concealing</w:t>
      </w:r>
      <w:r w:rsidRPr="00003738">
        <w:rPr>
          <w:rStyle w:val="Style13ptBold"/>
          <w:rFonts w:asciiTheme="majorHAnsi" w:hAnsiTheme="majorHAnsi" w:cstheme="majorHAnsi"/>
        </w:rPr>
        <w:t xml:space="preserve"> bias has become </w:t>
      </w:r>
      <w:r w:rsidRPr="00003738">
        <w:rPr>
          <w:rStyle w:val="Emphasis"/>
          <w:rFonts w:asciiTheme="majorHAnsi" w:hAnsiTheme="majorHAnsi" w:cstheme="majorHAnsi"/>
        </w:rPr>
        <w:t>more insidious</w:t>
      </w:r>
      <w:r w:rsidRPr="00003738">
        <w:rPr>
          <w:rStyle w:val="Style13ptBold"/>
          <w:rFonts w:asciiTheme="majorHAnsi" w:hAnsiTheme="majorHAnsi" w:cstheme="majorHAnsi"/>
        </w:rPr>
        <w:t xml:space="preserve"> by </w:t>
      </w:r>
      <w:r w:rsidRPr="00343816">
        <w:rPr>
          <w:rStyle w:val="Style13ptBold"/>
          <w:rFonts w:asciiTheme="majorHAnsi" w:hAnsiTheme="majorHAnsi" w:cstheme="majorHAnsi"/>
          <w:highlight w:val="yellow"/>
        </w:rPr>
        <w:t>enabling the state</w:t>
      </w:r>
      <w:r w:rsidRPr="00003738">
        <w:rPr>
          <w:rFonts w:asciiTheme="majorHAnsi" w:hAnsiTheme="majorHAnsi" w:cstheme="majorHAnsi"/>
          <w:sz w:val="16"/>
        </w:rPr>
        <w:t xml:space="preserve">, as demonstrated above, </w:t>
      </w:r>
      <w:r w:rsidRPr="00343816">
        <w:rPr>
          <w:rStyle w:val="Style13ptBold"/>
          <w:rFonts w:asciiTheme="majorHAnsi" w:hAnsiTheme="majorHAnsi" w:cstheme="majorHAnsi"/>
          <w:highlight w:val="yellow"/>
        </w:rPr>
        <w:t xml:space="preserve">to </w:t>
      </w:r>
      <w:r w:rsidRPr="00343816">
        <w:rPr>
          <w:rStyle w:val="Emphasis"/>
          <w:rFonts w:asciiTheme="majorHAnsi" w:hAnsiTheme="majorHAnsi" w:cstheme="majorHAnsi"/>
          <w:b w:val="0"/>
          <w:highlight w:val="yellow"/>
        </w:rPr>
        <w:t>blame the Indigenous</w:t>
      </w:r>
      <w:r w:rsidRPr="00003738">
        <w:rPr>
          <w:rStyle w:val="Emphasis"/>
          <w:rFonts w:asciiTheme="majorHAnsi" w:hAnsiTheme="majorHAnsi" w:cstheme="majorHAnsi"/>
          <w:b w:val="0"/>
        </w:rPr>
        <w:t xml:space="preserve"> person</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 xml:space="preserve">for being </w:t>
      </w:r>
      <w:r w:rsidRPr="00003738">
        <w:rPr>
          <w:rStyle w:val="Style13ptBold"/>
          <w:rFonts w:asciiTheme="majorHAnsi" w:hAnsiTheme="majorHAnsi" w:cstheme="majorHAnsi"/>
        </w:rPr>
        <w:t xml:space="preserve">more </w:t>
      </w:r>
      <w:r w:rsidRPr="00343816">
        <w:rPr>
          <w:rStyle w:val="Style13ptBold"/>
          <w:rFonts w:asciiTheme="majorHAnsi" w:hAnsiTheme="majorHAnsi" w:cstheme="majorHAnsi"/>
          <w:highlight w:val="yellow"/>
        </w:rPr>
        <w:t>criminal</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 xml:space="preserve">while </w:t>
      </w:r>
      <w:r w:rsidRPr="00343816">
        <w:rPr>
          <w:rStyle w:val="Emphasis"/>
          <w:rFonts w:asciiTheme="majorHAnsi" w:hAnsiTheme="majorHAnsi" w:cstheme="majorHAnsi"/>
          <w:b w:val="0"/>
          <w:highlight w:val="yellow"/>
        </w:rPr>
        <w:t>exculpating any bias</w:t>
      </w:r>
      <w:r w:rsidRPr="00343816">
        <w:rPr>
          <w:rStyle w:val="Style13ptBold"/>
          <w:rFonts w:asciiTheme="majorHAnsi" w:hAnsiTheme="majorHAnsi" w:cstheme="majorHAnsi"/>
          <w:highlight w:val="yellow"/>
        </w:rPr>
        <w:t xml:space="preserve"> on the part of law enforcers</w:t>
      </w:r>
      <w:r w:rsidRPr="00003738">
        <w:rPr>
          <w:rFonts w:asciiTheme="majorHAnsi" w:hAnsiTheme="majorHAnsi" w:cstheme="majorHAnsi"/>
          <w:sz w:val="16"/>
        </w:rPr>
        <w:t xml:space="preserve">. For example, former Chief Minister Giles (2017, p. 3310) told the NT Royal Commission that his government was not acting in a discriminatory manner towards Indigenous children when they were segregated in isolation cells, gassed and tortured, it was simply dealing with a problem with children. </w:t>
      </w:r>
      <w:r w:rsidRPr="00003738">
        <w:rPr>
          <w:rStyle w:val="Style13ptBold"/>
          <w:rFonts w:asciiTheme="majorHAnsi" w:hAnsiTheme="majorHAnsi" w:cstheme="majorHAnsi"/>
        </w:rPr>
        <w:t xml:space="preserve">Simply </w:t>
      </w:r>
      <w:r w:rsidRPr="00343816">
        <w:rPr>
          <w:rStyle w:val="Style13ptBold"/>
          <w:rFonts w:asciiTheme="majorHAnsi" w:hAnsiTheme="majorHAnsi" w:cstheme="majorHAnsi"/>
          <w:highlight w:val="yellow"/>
        </w:rPr>
        <w:t xml:space="preserve">following the law </w:t>
      </w:r>
      <w:r w:rsidRPr="00343816">
        <w:rPr>
          <w:rStyle w:val="Emphasis"/>
          <w:rFonts w:asciiTheme="majorHAnsi" w:hAnsiTheme="majorHAnsi" w:cstheme="majorHAnsi"/>
          <w:b w:val="0"/>
          <w:highlight w:val="yellow"/>
        </w:rPr>
        <w:t>enables</w:t>
      </w:r>
      <w:r w:rsidRPr="00003738">
        <w:rPr>
          <w:rStyle w:val="Emphasis"/>
          <w:rFonts w:asciiTheme="majorHAnsi" w:hAnsiTheme="majorHAnsi" w:cstheme="majorHAnsi"/>
          <w:b w:val="0"/>
        </w:rPr>
        <w:t xml:space="preserve"> all types of </w:t>
      </w:r>
      <w:r w:rsidRPr="00343816">
        <w:rPr>
          <w:rStyle w:val="Emphasis"/>
          <w:rFonts w:asciiTheme="majorHAnsi" w:hAnsiTheme="majorHAnsi" w:cstheme="majorHAnsi"/>
          <w:b w:val="0"/>
          <w:highlight w:val="yellow"/>
        </w:rPr>
        <w:t xml:space="preserve">wrongs to be </w:t>
      </w:r>
      <w:proofErr w:type="spellStart"/>
      <w:proofErr w:type="gramStart"/>
      <w:r w:rsidRPr="00343816">
        <w:rPr>
          <w:rStyle w:val="Emphasis"/>
          <w:rFonts w:asciiTheme="majorHAnsi" w:hAnsiTheme="majorHAnsi" w:cstheme="majorHAnsi"/>
          <w:b w:val="0"/>
          <w:highlight w:val="yellow"/>
        </w:rPr>
        <w:t>rationalised</w:t>
      </w:r>
      <w:proofErr w:type="spellEnd"/>
      <w:r w:rsidRPr="00003738">
        <w:rPr>
          <w:rStyle w:val="Style13ptBold"/>
          <w:rFonts w:asciiTheme="majorHAnsi" w:hAnsiTheme="majorHAnsi" w:cstheme="majorHAnsi"/>
        </w:rPr>
        <w:t>, and</w:t>
      </w:r>
      <w:proofErr w:type="gramEnd"/>
      <w:r w:rsidRPr="00003738">
        <w:rPr>
          <w:rStyle w:val="Style13ptBold"/>
          <w:rFonts w:asciiTheme="majorHAnsi" w:hAnsiTheme="majorHAnsi" w:cstheme="majorHAnsi"/>
        </w:rPr>
        <w:t xml:space="preserve"> was relied on</w:t>
      </w:r>
      <w:r w:rsidRPr="00003738">
        <w:rPr>
          <w:rFonts w:asciiTheme="majorHAnsi" w:hAnsiTheme="majorHAnsi" w:cstheme="majorHAnsi"/>
          <w:sz w:val="16"/>
        </w:rPr>
        <w:t xml:space="preserve"> by detention staff </w:t>
      </w:r>
      <w:r w:rsidRPr="00003738">
        <w:rPr>
          <w:rStyle w:val="Style13ptBold"/>
          <w:rFonts w:asciiTheme="majorHAnsi" w:hAnsiTheme="majorHAnsi" w:cstheme="majorHAnsi"/>
        </w:rPr>
        <w:t xml:space="preserve">to </w:t>
      </w:r>
      <w:r w:rsidRPr="00003738">
        <w:rPr>
          <w:rStyle w:val="Emphasis"/>
          <w:rFonts w:asciiTheme="majorHAnsi" w:hAnsiTheme="majorHAnsi" w:cstheme="majorHAnsi"/>
          <w:b w:val="0"/>
        </w:rPr>
        <w:t>justify all manner of torture</w:t>
      </w:r>
      <w:r w:rsidRPr="00003738">
        <w:rPr>
          <w:rStyle w:val="Style13ptBold"/>
          <w:rFonts w:asciiTheme="majorHAnsi" w:hAnsiTheme="majorHAnsi" w:cstheme="majorHAnsi"/>
        </w:rPr>
        <w:t xml:space="preserve"> against Indigenous children. The law </w:t>
      </w:r>
      <w:r w:rsidRPr="00003738">
        <w:rPr>
          <w:rStyle w:val="Emphasis"/>
          <w:rFonts w:asciiTheme="majorHAnsi" w:hAnsiTheme="majorHAnsi" w:cstheme="majorHAnsi"/>
          <w:b w:val="0"/>
        </w:rPr>
        <w:t>removes the need for overt politics</w:t>
      </w:r>
      <w:r w:rsidRPr="00003738">
        <w:rPr>
          <w:rStyle w:val="Style13ptBold"/>
          <w:rFonts w:asciiTheme="majorHAnsi" w:hAnsiTheme="majorHAnsi" w:cstheme="majorHAnsi"/>
        </w:rPr>
        <w:t xml:space="preserve"> because </w:t>
      </w:r>
      <w:r w:rsidRPr="00343816">
        <w:rPr>
          <w:rStyle w:val="Style13ptBold"/>
          <w:rFonts w:asciiTheme="majorHAnsi" w:hAnsiTheme="majorHAnsi" w:cstheme="majorHAnsi"/>
          <w:highlight w:val="yellow"/>
        </w:rPr>
        <w:t xml:space="preserve">law is conceived by the settler state as a </w:t>
      </w:r>
      <w:r w:rsidRPr="00343816">
        <w:rPr>
          <w:rStyle w:val="Emphasis"/>
          <w:rFonts w:asciiTheme="majorHAnsi" w:hAnsiTheme="majorHAnsi" w:cstheme="majorHAnsi"/>
          <w:b w:val="0"/>
          <w:highlight w:val="yellow"/>
        </w:rPr>
        <w:t>neutral instrument</w:t>
      </w:r>
      <w:r w:rsidRPr="00343816">
        <w:rPr>
          <w:rStyle w:val="Style13ptBold"/>
          <w:rFonts w:asciiTheme="majorHAnsi" w:hAnsiTheme="majorHAnsi" w:cstheme="majorHAnsi"/>
          <w:highlight w:val="yellow"/>
        </w:rPr>
        <w:t xml:space="preserve">, while it operates </w:t>
      </w:r>
      <w:r w:rsidRPr="00003738">
        <w:rPr>
          <w:rStyle w:val="Style13ptBold"/>
          <w:rFonts w:asciiTheme="majorHAnsi" w:hAnsiTheme="majorHAnsi" w:cstheme="majorHAnsi"/>
        </w:rPr>
        <w:t xml:space="preserve">as a </w:t>
      </w:r>
      <w:r w:rsidRPr="00003738">
        <w:rPr>
          <w:rStyle w:val="Emphasis"/>
          <w:rFonts w:asciiTheme="majorHAnsi" w:hAnsiTheme="majorHAnsi" w:cstheme="majorHAnsi"/>
          <w:b w:val="0"/>
        </w:rPr>
        <w:t xml:space="preserve">coercive tool </w:t>
      </w:r>
      <w:r w:rsidRPr="00343816">
        <w:rPr>
          <w:rStyle w:val="Emphasis"/>
          <w:rFonts w:asciiTheme="majorHAnsi" w:hAnsiTheme="majorHAnsi" w:cstheme="majorHAnsi"/>
          <w:b w:val="0"/>
          <w:highlight w:val="yellow"/>
        </w:rPr>
        <w:t>to disproportionately regulate Indigenous people</w:t>
      </w:r>
      <w:r w:rsidRPr="00343816">
        <w:rPr>
          <w:rFonts w:asciiTheme="majorHAnsi" w:hAnsiTheme="majorHAnsi" w:cstheme="majorHAnsi"/>
          <w:b/>
          <w:bCs/>
          <w:sz w:val="16"/>
          <w:highlight w:val="yellow"/>
        </w:rPr>
        <w:t>.</w:t>
      </w:r>
    </w:p>
    <w:p w14:paraId="268FB6B0" w14:textId="77777777" w:rsidR="00E7555E" w:rsidRPr="00003738" w:rsidRDefault="00E7555E" w:rsidP="00E7555E">
      <w:pPr>
        <w:spacing w:after="0" w:line="240" w:lineRule="auto"/>
        <w:rPr>
          <w:rFonts w:asciiTheme="majorHAnsi" w:hAnsiTheme="majorHAnsi" w:cstheme="majorHAnsi"/>
        </w:rPr>
      </w:pPr>
    </w:p>
    <w:p w14:paraId="72604BB6" w14:textId="77777777" w:rsidR="00E7555E" w:rsidRPr="00003738" w:rsidRDefault="00E7555E" w:rsidP="005B00C2">
      <w:pPr>
        <w:pStyle w:val="Heading4"/>
      </w:pPr>
      <w:r w:rsidRPr="00003738">
        <w:t>The only ethical alternative to settler colonialism is a destabilizing of settler subject-hood – this takes the form of centering our speech acts around deconstructing what gives settled spaces their meaning and focusing on ethical subject formation</w:t>
      </w:r>
    </w:p>
    <w:p w14:paraId="734573C9" w14:textId="77777777" w:rsidR="00E7555E" w:rsidRPr="00003738" w:rsidRDefault="00E7555E" w:rsidP="00E7555E">
      <w:pPr>
        <w:spacing w:after="0" w:line="240" w:lineRule="auto"/>
        <w:rPr>
          <w:rFonts w:asciiTheme="majorHAnsi" w:hAnsiTheme="majorHAnsi" w:cstheme="majorHAnsi"/>
        </w:rPr>
      </w:pPr>
      <w:r w:rsidRPr="00003738">
        <w:rPr>
          <w:rFonts w:asciiTheme="majorHAnsi" w:hAnsiTheme="majorHAnsi" w:cstheme="majorHAnsi"/>
        </w:rPr>
        <w:t>Henderson 15</w:t>
      </w:r>
      <w:r w:rsidRPr="00003738">
        <w:rPr>
          <w:rFonts w:asciiTheme="majorHAnsi" w:hAnsiTheme="majorHAnsi" w:cstheme="majorHAnsi"/>
          <w:sz w:val="14"/>
        </w:rPr>
        <w:t xml:space="preserve"> Phil, </w:t>
      </w:r>
      <w:r w:rsidRPr="00003738">
        <w:rPr>
          <w:rFonts w:asciiTheme="majorHAnsi" w:hAnsiTheme="majorHAnsi" w:cstheme="majorHAnsi"/>
          <w:sz w:val="20"/>
          <w:szCs w:val="20"/>
        </w:rPr>
        <w:t>prof of political science @ University of Victoria.  ‘</w:t>
      </w:r>
      <w:proofErr w:type="spellStart"/>
      <w:r w:rsidRPr="00003738">
        <w:rPr>
          <w:rFonts w:asciiTheme="majorHAnsi" w:hAnsiTheme="majorHAnsi" w:cstheme="majorHAnsi"/>
          <w:sz w:val="20"/>
          <w:szCs w:val="20"/>
        </w:rPr>
        <w:t>Imagoed</w:t>
      </w:r>
      <w:proofErr w:type="spellEnd"/>
      <w:r w:rsidRPr="00003738">
        <w:rPr>
          <w:rFonts w:asciiTheme="majorHAnsi" w:hAnsiTheme="majorHAnsi" w:cstheme="majorHAnsi"/>
          <w:sz w:val="20"/>
          <w:szCs w:val="20"/>
        </w:rPr>
        <w:t xml:space="preserve"> communities: the psychosocial space of settler colonialism,’ Settler Colonial Studies, Special Issue on Globalizing Unsettlement.</w:t>
      </w:r>
    </w:p>
    <w:p w14:paraId="4A77CACC" w14:textId="77777777" w:rsidR="00E7555E" w:rsidRPr="00003738" w:rsidRDefault="00E7555E" w:rsidP="00E7555E">
      <w:pPr>
        <w:spacing w:after="0" w:line="240" w:lineRule="auto"/>
        <w:rPr>
          <w:rFonts w:asciiTheme="majorHAnsi" w:hAnsiTheme="majorHAnsi" w:cstheme="majorHAnsi"/>
          <w:b/>
          <w:iCs/>
          <w:u w:val="single"/>
        </w:rPr>
      </w:pPr>
      <w:r w:rsidRPr="00003738">
        <w:rPr>
          <w:rFonts w:asciiTheme="majorHAnsi" w:hAnsiTheme="majorHAnsi" w:cstheme="majorHAnsi"/>
          <w:sz w:val="12"/>
        </w:rPr>
        <w:t>Facing assertive indigenous presences within settler colonial spaces,</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 xml:space="preserve">settlers </w:t>
      </w:r>
      <w:r w:rsidRPr="00003738">
        <w:rPr>
          <w:rStyle w:val="Style13ptBold"/>
          <w:rFonts w:asciiTheme="majorHAnsi" w:hAnsiTheme="majorHAnsi" w:cstheme="majorHAnsi"/>
        </w:rPr>
        <w:t xml:space="preserve">must answer the legitimate charge that </w:t>
      </w:r>
      <w:r w:rsidRPr="00003738">
        <w:rPr>
          <w:rStyle w:val="Emphasis"/>
          <w:rFonts w:asciiTheme="majorHAnsi" w:hAnsiTheme="majorHAnsi" w:cstheme="majorHAnsi"/>
          <w:b w:val="0"/>
        </w:rPr>
        <w:t xml:space="preserve">their daily </w:t>
      </w:r>
      <w:r w:rsidRPr="00343816">
        <w:rPr>
          <w:rStyle w:val="Emphasis"/>
          <w:rFonts w:asciiTheme="majorHAnsi" w:hAnsiTheme="majorHAnsi" w:cstheme="majorHAnsi"/>
          <w:b w:val="0"/>
          <w:highlight w:val="yellow"/>
        </w:rPr>
        <w:t xml:space="preserve">life </w:t>
      </w:r>
      <w:r w:rsidRPr="00003738">
        <w:rPr>
          <w:rStyle w:val="Emphasis"/>
          <w:rFonts w:asciiTheme="majorHAnsi" w:hAnsiTheme="majorHAnsi" w:cstheme="majorHAnsi"/>
          <w:b w:val="0"/>
        </w:rPr>
        <w:t xml:space="preserve">– in all its banality – </w:t>
      </w:r>
      <w:r w:rsidRPr="00343816">
        <w:rPr>
          <w:rStyle w:val="Emphasis"/>
          <w:rFonts w:asciiTheme="majorHAnsi" w:hAnsiTheme="majorHAnsi" w:cstheme="majorHAnsi"/>
          <w:b w:val="0"/>
          <w:highlight w:val="yellow"/>
        </w:rPr>
        <w:t>is predicated upon</w:t>
      </w:r>
      <w:r w:rsidRPr="00003738">
        <w:rPr>
          <w:rFonts w:asciiTheme="majorHAnsi" w:hAnsiTheme="majorHAnsi" w:cstheme="majorHAnsi"/>
          <w:sz w:val="12"/>
        </w:rPr>
        <w:t xml:space="preserve"> the privileges produced by </w:t>
      </w:r>
      <w:r w:rsidRPr="00343816">
        <w:rPr>
          <w:rStyle w:val="Emphasis"/>
          <w:rFonts w:asciiTheme="majorHAnsi" w:hAnsiTheme="majorHAnsi" w:cstheme="majorHAnsi"/>
          <w:b w:val="0"/>
          <w:highlight w:val="yellow"/>
        </w:rPr>
        <w:t>ongoing genocide</w:t>
      </w:r>
      <w:r w:rsidRPr="00003738">
        <w:rPr>
          <w:rFonts w:asciiTheme="majorHAnsi" w:hAnsiTheme="majorHAnsi" w:cstheme="majorHAnsi"/>
          <w:sz w:val="12"/>
        </w:rPr>
        <w:t xml:space="preserve">.  </w:t>
      </w:r>
      <w:r w:rsidRPr="00003738">
        <w:rPr>
          <w:rStyle w:val="Style13ptBold"/>
          <w:rFonts w:asciiTheme="majorHAnsi" w:hAnsiTheme="majorHAnsi" w:cstheme="majorHAnsi"/>
        </w:rPr>
        <w:t>The jarring nature of such charges offers an irreconcilable challenge to settlers</w:t>
      </w:r>
      <w:r w:rsidRPr="00003738">
        <w:rPr>
          <w:rFonts w:asciiTheme="majorHAnsi" w:hAnsiTheme="majorHAnsi" w:cstheme="majorHAnsi"/>
          <w:sz w:val="12"/>
        </w:rPr>
        <w:t xml:space="preserve"> </w:t>
      </w:r>
      <w:r w:rsidRPr="00003738">
        <w:rPr>
          <w:rStyle w:val="Style13ptBold"/>
          <w:rFonts w:asciiTheme="majorHAnsi" w:hAnsiTheme="majorHAnsi" w:cstheme="majorHAnsi"/>
        </w:rPr>
        <w:t>qua settlers.</w:t>
      </w:r>
      <w:r w:rsidRPr="00003738">
        <w:rPr>
          <w:rFonts w:asciiTheme="majorHAnsi" w:hAnsiTheme="majorHAnsi" w:cstheme="majorHAnsi"/>
          <w:sz w:val="12"/>
        </w:rPr>
        <w:t xml:space="preserve">64 </w:t>
      </w:r>
      <w:r w:rsidRPr="00003738">
        <w:rPr>
          <w:rStyle w:val="Style13ptBold"/>
          <w:rFonts w:asciiTheme="majorHAnsi" w:hAnsiTheme="majorHAnsi" w:cstheme="majorHAnsi"/>
        </w:rPr>
        <w:t>Should these charges become impossible to ignore, they threaten to explode</w:t>
      </w:r>
      <w:r w:rsidRPr="00003738">
        <w:rPr>
          <w:rFonts w:asciiTheme="majorHAnsi" w:hAnsiTheme="majorHAnsi" w:cstheme="majorHAnsi"/>
          <w:sz w:val="12"/>
        </w:rPr>
        <w:t xml:space="preserve"> the imago of settler colonialism, which had hitherto operated within </w:t>
      </w:r>
      <w:r w:rsidRPr="00343816">
        <w:rPr>
          <w:rStyle w:val="Style13ptBold"/>
          <w:rFonts w:asciiTheme="majorHAnsi" w:hAnsiTheme="majorHAnsi" w:cstheme="majorHAnsi"/>
          <w:highlight w:val="yellow"/>
        </w:rPr>
        <w:t>the settler psyche</w:t>
      </w:r>
      <w:r w:rsidRPr="00003738">
        <w:rPr>
          <w:rFonts w:asciiTheme="majorHAnsi" w:hAnsiTheme="majorHAnsi" w:cstheme="majorHAnsi"/>
          <w:sz w:val="12"/>
        </w:rPr>
        <w:t xml:space="preserve"> in a relatively smooth and benign manner. </w:t>
      </w:r>
      <w:r w:rsidRPr="00003738">
        <w:rPr>
          <w:rStyle w:val="Style13ptBold"/>
          <w:rFonts w:asciiTheme="majorHAnsi" w:hAnsiTheme="majorHAnsi" w:cstheme="majorHAnsi"/>
        </w:rPr>
        <w:t>This</w:t>
      </w:r>
      <w:r w:rsidRPr="00003738">
        <w:rPr>
          <w:rFonts w:asciiTheme="majorHAnsi" w:hAnsiTheme="majorHAnsi" w:cstheme="majorHAnsi"/>
          <w:sz w:val="12"/>
        </w:rPr>
        <w:t xml:space="preserve"> explosion </w:t>
      </w:r>
      <w:r w:rsidRPr="00343816">
        <w:rPr>
          <w:rStyle w:val="Style13ptBold"/>
          <w:rFonts w:asciiTheme="majorHAnsi" w:hAnsiTheme="majorHAnsi" w:cstheme="majorHAnsi"/>
          <w:highlight w:val="yellow"/>
        </w:rPr>
        <w:t>is potentiated</w:t>
      </w:r>
      <w:r w:rsidRPr="00003738">
        <w:rPr>
          <w:rStyle w:val="Style13ptBold"/>
          <w:rFonts w:asciiTheme="majorHAnsi" w:hAnsiTheme="majorHAnsi" w:cstheme="majorHAnsi"/>
        </w:rPr>
        <w:t xml:space="preserve"> </w:t>
      </w:r>
      <w:r w:rsidRPr="00343816">
        <w:rPr>
          <w:rStyle w:val="Style13ptBold"/>
          <w:rFonts w:asciiTheme="majorHAnsi" w:hAnsiTheme="majorHAnsi" w:cstheme="majorHAnsi"/>
          <w:highlight w:val="yellow"/>
        </w:rPr>
        <w:t xml:space="preserve">by the </w:t>
      </w:r>
      <w:r w:rsidRPr="00343816">
        <w:rPr>
          <w:rStyle w:val="Emphasis"/>
          <w:rFonts w:asciiTheme="majorHAnsi" w:hAnsiTheme="majorHAnsi" w:cstheme="majorHAnsi"/>
          <w:highlight w:val="yellow"/>
        </w:rPr>
        <w:t>revelation of</w:t>
      </w:r>
      <w:r w:rsidRPr="00003738">
        <w:rPr>
          <w:rFonts w:asciiTheme="majorHAnsi" w:hAnsiTheme="majorHAnsi" w:cstheme="majorHAnsi"/>
          <w:sz w:val="12"/>
        </w:rPr>
        <w:t xml:space="preserve"> even a portion of </w:t>
      </w:r>
      <w:r w:rsidRPr="00003738">
        <w:rPr>
          <w:rStyle w:val="Emphasis"/>
          <w:rFonts w:asciiTheme="majorHAnsi" w:hAnsiTheme="majorHAnsi" w:cstheme="majorHAnsi"/>
        </w:rPr>
        <w:t xml:space="preserve">the </w:t>
      </w:r>
      <w:r w:rsidRPr="00343816">
        <w:rPr>
          <w:rStyle w:val="Emphasis"/>
          <w:rFonts w:asciiTheme="majorHAnsi" w:hAnsiTheme="majorHAnsi" w:cstheme="majorHAnsi"/>
          <w:highlight w:val="yellow"/>
        </w:rPr>
        <w:t>violence</w:t>
      </w:r>
      <w:r w:rsidRPr="00003738">
        <w:rPr>
          <w:rStyle w:val="Style13ptBold"/>
          <w:rFonts w:asciiTheme="majorHAnsi" w:hAnsiTheme="majorHAnsi" w:cstheme="majorHAnsi"/>
        </w:rPr>
        <w:t xml:space="preserve"> that is </w:t>
      </w:r>
      <w:r w:rsidRPr="00343816">
        <w:rPr>
          <w:rStyle w:val="Style13ptBold"/>
          <w:rFonts w:asciiTheme="majorHAnsi" w:hAnsiTheme="majorHAnsi" w:cstheme="majorHAnsi"/>
          <w:highlight w:val="yellow"/>
        </w:rPr>
        <w:t>required to make settler life possible</w:t>
      </w:r>
      <w:r w:rsidRPr="00003738">
        <w:rPr>
          <w:rFonts w:asciiTheme="majorHAnsi" w:hAnsiTheme="majorHAnsi" w:cstheme="majorHAnsi"/>
          <w:sz w:val="12"/>
        </w:rPr>
        <w:t xml:space="preserve">. If, for example, settlers are forced to see ‘their’ beach as a site of murder and ongoing colonization, it becomes more difficult to sustain it within the imaginary as a site of frivolity.65 As Brown writes, in the ‘loss of horizons, order, and identity’ </w:t>
      </w:r>
      <w:r w:rsidRPr="00003738">
        <w:rPr>
          <w:rStyle w:val="Style13ptBold"/>
          <w:rFonts w:asciiTheme="majorHAnsi" w:hAnsiTheme="majorHAnsi" w:cstheme="majorHAnsi"/>
        </w:rPr>
        <w:t xml:space="preserve">the subject experiences a sense of enormous </w:t>
      </w:r>
      <w:r w:rsidRPr="00003738">
        <w:rPr>
          <w:rStyle w:val="Emphasis"/>
          <w:rFonts w:asciiTheme="majorHAnsi" w:hAnsiTheme="majorHAnsi" w:cstheme="majorHAnsi"/>
        </w:rPr>
        <w:t>vulnerability</w:t>
      </w:r>
      <w:r w:rsidRPr="00003738">
        <w:rPr>
          <w:rFonts w:asciiTheme="majorHAnsi" w:hAnsiTheme="majorHAnsi" w:cstheme="majorHAnsi"/>
          <w:sz w:val="12"/>
        </w:rPr>
        <w:t xml:space="preserve">.66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 </w:t>
      </w:r>
      <w:r w:rsidRPr="00003738">
        <w:rPr>
          <w:rStyle w:val="Style13ptBold"/>
          <w:rFonts w:asciiTheme="majorHAnsi" w:hAnsiTheme="majorHAnsi" w:cstheme="majorHAnsi"/>
        </w:rPr>
        <w:t>This panic</w:t>
      </w:r>
      <w:r w:rsidRPr="00003738">
        <w:rPr>
          <w:rFonts w:asciiTheme="majorHAnsi" w:hAnsiTheme="majorHAnsi" w:cstheme="majorHAnsi"/>
          <w:sz w:val="12"/>
        </w:rPr>
        <w:t xml:space="preserve"> – this rabid and insatiable anger – </w:t>
      </w:r>
      <w:r w:rsidRPr="00003738">
        <w:rPr>
          <w:rStyle w:val="Style13ptBold"/>
          <w:rFonts w:asciiTheme="majorHAnsi" w:hAnsiTheme="majorHAnsi" w:cstheme="majorHAnsi"/>
        </w:rPr>
        <w:t>is always already at the core of the settler</w:t>
      </w:r>
      <w:r w:rsidRPr="00003738">
        <w:rPr>
          <w:rFonts w:asciiTheme="majorHAnsi" w:hAnsiTheme="majorHAnsi" w:cstheme="majorHAnsi"/>
          <w:sz w:val="12"/>
        </w:rPr>
        <w:t xml:space="preserve"> as a </w:t>
      </w:r>
      <w:r w:rsidRPr="00003738">
        <w:rPr>
          <w:rStyle w:val="Style13ptBold"/>
          <w:rFonts w:asciiTheme="majorHAnsi" w:hAnsiTheme="majorHAnsi" w:cstheme="majorHAnsi"/>
        </w:rPr>
        <w:t>subject</w:t>
      </w:r>
      <w:r w:rsidRPr="00003738">
        <w:rPr>
          <w:rFonts w:asciiTheme="majorHAnsi" w:hAnsiTheme="majorHAnsi" w:cstheme="majorHAnsi"/>
          <w:sz w:val="12"/>
        </w:rPr>
        <w:t xml:space="preserve">. As Lorenzo Veracini observes, the settler necessarily remains in a disposition of aggression ‘even after indigenous alterities have ceased to be threatening'.68 </w:t>
      </w:r>
      <w:r w:rsidRPr="00003738">
        <w:rPr>
          <w:rStyle w:val="Style13ptBold"/>
          <w:rFonts w:asciiTheme="majorHAnsi" w:hAnsiTheme="majorHAnsi" w:cstheme="majorHAnsi"/>
        </w:rPr>
        <w:t xml:space="preserve">This disposition results from the </w:t>
      </w:r>
      <w:r w:rsidRPr="00003738">
        <w:rPr>
          <w:rStyle w:val="Emphasis"/>
          <w:rFonts w:asciiTheme="majorHAnsi" w:hAnsiTheme="majorHAnsi" w:cstheme="majorHAnsi"/>
        </w:rPr>
        <w:t>precarity</w:t>
      </w:r>
      <w:r w:rsidRPr="00003738">
        <w:rPr>
          <w:rStyle w:val="Style13ptBold"/>
          <w:rFonts w:asciiTheme="majorHAnsi" w:hAnsiTheme="majorHAnsi" w:cstheme="majorHAnsi"/>
        </w:rPr>
        <w:t xml:space="preserve"> inherent in the maintenance of</w:t>
      </w:r>
      <w:r w:rsidRPr="00003738">
        <w:rPr>
          <w:rFonts w:asciiTheme="majorHAnsi" w:hAnsiTheme="majorHAnsi" w:cstheme="majorHAnsi"/>
          <w:sz w:val="12"/>
        </w:rPr>
        <w:t xml:space="preserve"> settler colonialism's imago, wherein </w:t>
      </w:r>
      <w:proofErr w:type="gramStart"/>
      <w:r w:rsidRPr="00003738">
        <w:rPr>
          <w:rFonts w:asciiTheme="majorHAnsi" w:hAnsiTheme="majorHAnsi" w:cstheme="majorHAnsi"/>
          <w:sz w:val="12"/>
        </w:rPr>
        <w:t>any and all</w:t>
      </w:r>
      <w:proofErr w:type="gramEnd"/>
      <w:r w:rsidRPr="00003738">
        <w:rPr>
          <w:rFonts w:asciiTheme="majorHAnsi" w:hAnsiTheme="majorHAnsi" w:cstheme="majorHAnsi"/>
          <w:sz w:val="12"/>
        </w:rPr>
        <w:t xml:space="preserve"> indigenous presences threaten subjective dissolution of </w:t>
      </w:r>
      <w:r w:rsidRPr="00003738">
        <w:rPr>
          <w:rStyle w:val="Style13ptBold"/>
          <w:rFonts w:asciiTheme="majorHAnsi" w:hAnsiTheme="majorHAnsi" w:cstheme="majorHAnsi"/>
        </w:rPr>
        <w:t>the settler as such</w:t>
      </w:r>
      <w:r w:rsidRPr="00003738">
        <w:rPr>
          <w:rFonts w:asciiTheme="majorHAnsi" w:hAnsiTheme="majorHAnsi" w:cstheme="majorHAnsi"/>
          <w:sz w:val="12"/>
        </w:rPr>
        <w:t xml:space="preserve">.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 Their desire to produce a firm imago means that </w:t>
      </w:r>
      <w:r w:rsidRPr="00003738">
        <w:rPr>
          <w:rStyle w:val="Style13ptBold"/>
          <w:rFonts w:asciiTheme="majorHAnsi" w:hAnsiTheme="majorHAnsi" w:cstheme="majorHAnsi"/>
        </w:rPr>
        <w:t>settlers are</w:t>
      </w:r>
      <w:r w:rsidRPr="00003738">
        <w:rPr>
          <w:rFonts w:asciiTheme="majorHAnsi" w:hAnsiTheme="majorHAnsi" w:cstheme="majorHAnsi"/>
          <w:sz w:val="12"/>
        </w:rPr>
        <w:t xml:space="preserve"> also </w:t>
      </w:r>
      <w:r w:rsidRPr="00003738">
        <w:rPr>
          <w:rStyle w:val="Style13ptBold"/>
          <w:rFonts w:asciiTheme="majorHAnsi" w:hAnsiTheme="majorHAnsi" w:cstheme="majorHAnsi"/>
        </w:rPr>
        <w:t>always already in a psychically defensive position – that is, the settler's offensive position on occupied land is sustained through a defensive posture</w:t>
      </w:r>
      <w:r w:rsidRPr="00003738">
        <w:rPr>
          <w:rFonts w:asciiTheme="majorHAnsi" w:hAnsiTheme="majorHAnsi" w:cstheme="majorHAnsi"/>
          <w:sz w:val="12"/>
        </w:rPr>
        <w:t xml:space="preserve">. For </w:t>
      </w:r>
      <w:r w:rsidRPr="00003738">
        <w:rPr>
          <w:rStyle w:val="Style13ptBold"/>
          <w:rFonts w:asciiTheme="majorHAnsi" w:hAnsiTheme="majorHAnsi" w:cstheme="majorHAnsi"/>
        </w:rPr>
        <w:t xml:space="preserve">while settlers desire the total erasure of indigenous populations, the attendant </w:t>
      </w:r>
      <w:r w:rsidRPr="00343816">
        <w:rPr>
          <w:rStyle w:val="Style13ptBold"/>
          <w:rFonts w:asciiTheme="majorHAnsi" w:hAnsiTheme="majorHAnsi" w:cstheme="majorHAnsi"/>
          <w:highlight w:val="yellow"/>
        </w:rPr>
        <w:t xml:space="preserve">desire to disappear their </w:t>
      </w:r>
      <w:r w:rsidRPr="00003738">
        <w:rPr>
          <w:rStyle w:val="Style13ptBold"/>
          <w:rFonts w:asciiTheme="majorHAnsi" w:hAnsiTheme="majorHAnsi" w:cstheme="majorHAnsi"/>
        </w:rPr>
        <w:t xml:space="preserve">own </w:t>
      </w:r>
      <w:r w:rsidRPr="00343816">
        <w:rPr>
          <w:rStyle w:val="Style13ptBold"/>
          <w:rFonts w:asciiTheme="majorHAnsi" w:hAnsiTheme="majorHAnsi" w:cstheme="majorHAnsi"/>
          <w:highlight w:val="yellow"/>
        </w:rPr>
        <w:t>identity as settlers necessitates</w:t>
      </w:r>
      <w:r w:rsidRPr="00003738">
        <w:rPr>
          <w:rStyle w:val="Style13ptBold"/>
          <w:rFonts w:asciiTheme="majorHAnsi" w:hAnsiTheme="majorHAnsi" w:cstheme="majorHAnsi"/>
        </w:rPr>
        <w:t xml:space="preserve"> the </w:t>
      </w:r>
      <w:r w:rsidRPr="00343816">
        <w:rPr>
          <w:rStyle w:val="Emphasis"/>
          <w:rFonts w:asciiTheme="majorHAnsi" w:hAnsiTheme="majorHAnsi" w:cstheme="majorHAnsi"/>
          <w:highlight w:val="yellow"/>
        </w:rPr>
        <w:t>suppression</w:t>
      </w:r>
      <w:r w:rsidRPr="00003738">
        <w:rPr>
          <w:rStyle w:val="Emphasis"/>
          <w:rFonts w:asciiTheme="majorHAnsi" w:hAnsiTheme="majorHAnsi" w:cstheme="majorHAnsi"/>
        </w:rPr>
        <w:t xml:space="preserve"> of both desires</w:t>
      </w:r>
      <w:r w:rsidRPr="00003738">
        <w:rPr>
          <w:rFonts w:asciiTheme="majorHAnsi" w:hAnsiTheme="majorHAnsi" w:cstheme="majorHAnsi"/>
          <w:sz w:val="12"/>
        </w:rPr>
        <w:t xml:space="preserve">, </w:t>
      </w:r>
      <w:r w:rsidRPr="00003738">
        <w:rPr>
          <w:rStyle w:val="Style13ptBold"/>
          <w:rFonts w:asciiTheme="majorHAnsi" w:hAnsiTheme="majorHAnsi" w:cstheme="majorHAnsi"/>
        </w:rPr>
        <w:t xml:space="preserve">if the subject's reliance on settler colonial power structure is to be </w:t>
      </w:r>
      <w:r w:rsidRPr="00003738">
        <w:rPr>
          <w:rStyle w:val="Emphasis"/>
          <w:rFonts w:asciiTheme="majorHAnsi" w:hAnsiTheme="majorHAnsi" w:cstheme="majorHAnsi"/>
        </w:rPr>
        <w:t>psychically naturalized</w:t>
      </w:r>
      <w:r w:rsidRPr="00003738">
        <w:rPr>
          <w:rStyle w:val="Style13ptBold"/>
          <w:rFonts w:asciiTheme="majorHAnsi" w:hAnsiTheme="majorHAnsi" w:cstheme="majorHAnsi"/>
        </w:rPr>
        <w:t xml:space="preserve">. </w:t>
      </w:r>
      <w:r w:rsidRPr="00003738">
        <w:rPr>
          <w:rFonts w:asciiTheme="majorHAnsi" w:hAnsiTheme="majorHAnsi" w:cstheme="majorHAnsi"/>
          <w:sz w:val="12"/>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w:t>
      </w:r>
      <w:r w:rsidRPr="00003738">
        <w:rPr>
          <w:rStyle w:val="Style13ptBold"/>
          <w:rFonts w:asciiTheme="majorHAnsi" w:hAnsiTheme="majorHAnsi" w:cstheme="majorHAnsi"/>
        </w:rPr>
        <w:t xml:space="preserve">this </w:t>
      </w:r>
      <w:r w:rsidRPr="00343816">
        <w:rPr>
          <w:rStyle w:val="Style13ptBold"/>
          <w:rFonts w:asciiTheme="majorHAnsi" w:hAnsiTheme="majorHAnsi" w:cstheme="majorHAnsi"/>
          <w:highlight w:val="yellow"/>
        </w:rPr>
        <w:t xml:space="preserve">requires </w:t>
      </w:r>
      <w:r w:rsidRPr="00343816">
        <w:rPr>
          <w:rStyle w:val="Emphasis"/>
          <w:rFonts w:asciiTheme="majorHAnsi" w:hAnsiTheme="majorHAnsi" w:cstheme="majorHAnsi"/>
          <w:highlight w:val="yellow"/>
        </w:rPr>
        <w:t>averting attention from the violence of dispossession</w:t>
      </w:r>
      <w:r w:rsidRPr="00003738">
        <w:rPr>
          <w:rStyle w:val="Style13ptBold"/>
          <w:rFonts w:asciiTheme="majorHAnsi" w:hAnsiTheme="majorHAnsi" w:cstheme="majorHAnsi"/>
        </w:rPr>
        <w:t xml:space="preserve">; as such, </w:t>
      </w:r>
      <w:r w:rsidRPr="00343816">
        <w:rPr>
          <w:rStyle w:val="Style13ptBold"/>
          <w:rFonts w:asciiTheme="majorHAnsi" w:hAnsiTheme="majorHAnsi" w:cstheme="majorHAnsi"/>
          <w:highlight w:val="yellow"/>
        </w:rPr>
        <w:t>settlers</w:t>
      </w:r>
      <w:r w:rsidRPr="00003738">
        <w:rPr>
          <w:rStyle w:val="Style13ptBold"/>
          <w:rFonts w:asciiTheme="majorHAnsi" w:hAnsiTheme="majorHAnsi" w:cstheme="majorHAnsi"/>
        </w:rPr>
        <w:t xml:space="preserve"> often </w:t>
      </w:r>
      <w:r w:rsidRPr="00343816">
        <w:rPr>
          <w:rStyle w:val="Style13ptBold"/>
          <w:rFonts w:asciiTheme="majorHAnsi" w:hAnsiTheme="majorHAnsi" w:cstheme="majorHAnsi"/>
          <w:highlight w:val="yellow"/>
        </w:rPr>
        <w:t>suggest that they</w:t>
      </w:r>
      <w:r w:rsidRPr="00003738">
        <w:rPr>
          <w:rStyle w:val="Style13ptBold"/>
          <w:rFonts w:asciiTheme="majorHAnsi" w:hAnsiTheme="majorHAnsi" w:cstheme="majorHAnsi"/>
        </w:rPr>
        <w:t xml:space="preserve"> aim to </w:t>
      </w:r>
      <w:r w:rsidRPr="00343816">
        <w:rPr>
          <w:rStyle w:val="Emphasis"/>
          <w:rFonts w:asciiTheme="majorHAnsi" w:hAnsiTheme="majorHAnsi" w:cstheme="majorHAnsi"/>
          <w:highlight w:val="yellow"/>
        </w:rPr>
        <w:t>create a ‘city on the hill’</w:t>
      </w:r>
      <w:r w:rsidRPr="00003738">
        <w:rPr>
          <w:rStyle w:val="Emphasis"/>
          <w:rFonts w:asciiTheme="majorHAnsi" w:hAnsiTheme="majorHAnsi" w:cstheme="majorHAnsi"/>
        </w:rPr>
        <w:t>.</w:t>
      </w:r>
      <w:r w:rsidRPr="00003738">
        <w:rPr>
          <w:rFonts w:asciiTheme="majorHAnsi" w:hAnsiTheme="majorHAnsi" w:cstheme="majorHAnsi"/>
          <w:sz w:val="12"/>
        </w:rPr>
        <w:t xml:space="preserve">70 Freud noted that the conversion defense mechanism does suppress the anxiety-inducing desire, but it also leads to ‘periodic hysterical </w:t>
      </w:r>
      <w:proofErr w:type="gramStart"/>
      <w:r w:rsidRPr="00003738">
        <w:rPr>
          <w:rFonts w:asciiTheme="majorHAnsi" w:hAnsiTheme="majorHAnsi" w:cstheme="majorHAnsi"/>
          <w:sz w:val="12"/>
        </w:rPr>
        <w:t>outbursts'</w:t>
      </w:r>
      <w:proofErr w:type="gramEnd"/>
      <w:r w:rsidRPr="00003738">
        <w:rPr>
          <w:rFonts w:asciiTheme="majorHAnsi" w:hAnsiTheme="majorHAnsi" w:cstheme="majorHAnsi"/>
          <w:sz w:val="12"/>
        </w:rPr>
        <w:t xml:space="preserve">.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w:t>
      </w:r>
      <w:r w:rsidRPr="00343816">
        <w:rPr>
          <w:rStyle w:val="Style13ptBold"/>
          <w:rFonts w:asciiTheme="majorHAnsi" w:hAnsiTheme="majorHAnsi" w:cstheme="majorHAnsi"/>
          <w:highlight w:val="yellow"/>
        </w:rPr>
        <w:t>this</w:t>
      </w:r>
      <w:r w:rsidRPr="00003738">
        <w:rPr>
          <w:rStyle w:val="Style13ptBold"/>
          <w:rFonts w:asciiTheme="majorHAnsi" w:hAnsiTheme="majorHAnsi" w:cstheme="majorHAnsi"/>
        </w:rPr>
        <w:t xml:space="preserve"> obsession at once </w:t>
      </w:r>
      <w:r w:rsidRPr="00343816">
        <w:rPr>
          <w:rStyle w:val="Style13ptBold"/>
          <w:rFonts w:asciiTheme="majorHAnsi" w:hAnsiTheme="majorHAnsi" w:cstheme="majorHAnsi"/>
          <w:highlight w:val="yellow"/>
        </w:rPr>
        <w:t>solidifies the power of the settler state, thereby naturalizing the settler and</w:t>
      </w:r>
      <w:r w:rsidRPr="00003738">
        <w:rPr>
          <w:rFonts w:asciiTheme="majorHAnsi" w:hAnsiTheme="majorHAnsi" w:cstheme="majorHAnsi"/>
          <w:sz w:val="12"/>
        </w:rPr>
        <w:t xml:space="preserve"> simultaneously perpetuating the processes of </w:t>
      </w:r>
      <w:r w:rsidRPr="00343816">
        <w:rPr>
          <w:rStyle w:val="Style13ptBold"/>
          <w:rFonts w:asciiTheme="majorHAnsi" w:hAnsiTheme="majorHAnsi" w:cstheme="majorHAnsi"/>
          <w:highlight w:val="yellow"/>
        </w:rPr>
        <w:t>erasing indigenous peoples</w:t>
      </w:r>
      <w:r w:rsidRPr="00003738">
        <w:rPr>
          <w:rFonts w:asciiTheme="majorHAnsi" w:hAnsiTheme="majorHAnsi" w:cstheme="majorHAnsi"/>
          <w:sz w:val="12"/>
        </w:rPr>
        <w:t xml:space="preserve">. Psychic defenses are intended to secure the subject from pain, and whether that pain originates inside or outside the psyche is inconsequential. </w:t>
      </w:r>
      <w:r w:rsidRPr="00003738">
        <w:rPr>
          <w:rStyle w:val="Style13ptBold"/>
          <w:rFonts w:asciiTheme="majorHAnsi" w:hAnsiTheme="majorHAnsi" w:cstheme="majorHAnsi"/>
        </w:rPr>
        <w:t>Because of the threat that indigeneity presents to the phantasmatic wholeness of settler colonialism, settlers must always remain</w:t>
      </w:r>
      <w:r w:rsidRPr="00003738">
        <w:rPr>
          <w:rFonts w:asciiTheme="majorHAnsi" w:hAnsiTheme="majorHAnsi" w:cstheme="majorHAnsi"/>
          <w:sz w:val="12"/>
        </w:rPr>
        <w:t xml:space="preserve"> suspended in a state of arrested development between these </w:t>
      </w:r>
      <w:r w:rsidRPr="00003738">
        <w:rPr>
          <w:rStyle w:val="Style13ptBold"/>
          <w:rFonts w:asciiTheme="majorHAnsi" w:hAnsiTheme="majorHAnsi" w:cstheme="majorHAnsi"/>
        </w:rPr>
        <w:t>defensive</w:t>
      </w:r>
      <w:r w:rsidRPr="00003738">
        <w:rPr>
          <w:rFonts w:asciiTheme="majorHAnsi" w:hAnsiTheme="majorHAnsi" w:cstheme="majorHAnsi"/>
          <w:sz w:val="12"/>
        </w:rPr>
        <w:t xml:space="preserve"> </w:t>
      </w:r>
      <w:r w:rsidRPr="00003738">
        <w:rPr>
          <w:rFonts w:asciiTheme="majorHAnsi" w:hAnsiTheme="majorHAnsi" w:cstheme="majorHAnsi"/>
          <w:sz w:val="10"/>
        </w:rPr>
        <w:t xml:space="preserve">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 </w:t>
      </w:r>
      <w:proofErr w:type="spellStart"/>
      <w:r w:rsidRPr="00003738">
        <w:rPr>
          <w:rFonts w:asciiTheme="majorHAnsi" w:hAnsiTheme="majorHAnsi" w:cstheme="majorHAnsi"/>
          <w:sz w:val="10"/>
        </w:rPr>
        <w:t>Goeman</w:t>
      </w:r>
      <w:proofErr w:type="spellEnd"/>
      <w:r w:rsidRPr="00003738">
        <w:rPr>
          <w:rFonts w:asciiTheme="majorHAnsi" w:hAnsiTheme="majorHAnsi" w:cstheme="majorHAnsi"/>
          <w:sz w:val="10"/>
        </w:rPr>
        <w:t xml:space="preserve"> writes as an explicit challenge to other indigenous peoples, but this holds true to settler-allies as well, </w:t>
      </w:r>
      <w:r w:rsidRPr="00003738">
        <w:rPr>
          <w:rFonts w:asciiTheme="majorHAnsi" w:hAnsiTheme="majorHAnsi" w:cstheme="majorHAnsi"/>
          <w:sz w:val="10"/>
          <w:szCs w:val="16"/>
        </w:rPr>
        <w:t>that decolonization must include an analysis of the dominant ‘self-disciplining colonial subject’.73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w:t>
      </w:r>
      <w:r w:rsidRPr="00003738">
        <w:rPr>
          <w:rFonts w:asciiTheme="majorHAnsi" w:hAnsiTheme="majorHAnsi" w:cstheme="majorHAnsi"/>
          <w:sz w:val="10"/>
        </w:rPr>
        <w:t xml:space="preserve"> to be unintelligible to the settler</w:t>
      </w:r>
      <w:r w:rsidRPr="00003738">
        <w:rPr>
          <w:rFonts w:asciiTheme="majorHAnsi" w:hAnsiTheme="majorHAnsi" w:cstheme="majorHAnsi"/>
          <w:sz w:val="12"/>
        </w:rPr>
        <w:t xml:space="preserve">. </w:t>
      </w:r>
      <w:r w:rsidRPr="00003738">
        <w:rPr>
          <w:rStyle w:val="Style13ptBold"/>
          <w:rFonts w:asciiTheme="majorHAnsi" w:hAnsiTheme="majorHAnsi" w:cstheme="majorHAnsi"/>
        </w:rPr>
        <w:t xml:space="preserve">Thus, the process </w:t>
      </w:r>
      <w:r w:rsidRPr="00C87F97">
        <w:rPr>
          <w:rStyle w:val="Style13ptBold"/>
          <w:rFonts w:asciiTheme="majorHAnsi" w:hAnsiTheme="majorHAnsi" w:cstheme="majorHAnsi"/>
        </w:rPr>
        <w:t xml:space="preserve">of </w:t>
      </w:r>
      <w:r w:rsidRPr="00C87F97">
        <w:rPr>
          <w:rStyle w:val="Emphasis"/>
          <w:rFonts w:asciiTheme="majorHAnsi" w:hAnsiTheme="majorHAnsi" w:cstheme="majorHAnsi"/>
        </w:rPr>
        <w:t>subject formation is always in slippage and never totalized</w:t>
      </w:r>
      <w:r w:rsidRPr="00C87F97">
        <w:rPr>
          <w:rFonts w:asciiTheme="majorHAnsi" w:hAnsiTheme="majorHAnsi" w:cstheme="majorHAnsi"/>
          <w:sz w:val="12"/>
        </w:rPr>
        <w:t xml:space="preserve"> as others might suggest.75 Because of </w:t>
      </w:r>
      <w:r w:rsidRPr="00C87F97">
        <w:rPr>
          <w:rStyle w:val="Style13ptBold"/>
          <w:rFonts w:asciiTheme="majorHAnsi" w:hAnsiTheme="majorHAnsi" w:cstheme="majorHAnsi"/>
        </w:rPr>
        <w:t>this precarity</w:t>
      </w:r>
      <w:r w:rsidRPr="00C87F97">
        <w:rPr>
          <w:rFonts w:asciiTheme="majorHAnsi" w:hAnsiTheme="majorHAnsi" w:cstheme="majorHAnsi"/>
          <w:sz w:val="12"/>
        </w:rPr>
        <w:t xml:space="preserve">, the settler subject is prone to violence and lashing out; but the subject in slippage also </w:t>
      </w:r>
      <w:r w:rsidRPr="00C87F97">
        <w:rPr>
          <w:rStyle w:val="Style13ptBold"/>
          <w:rFonts w:asciiTheme="majorHAnsi" w:hAnsiTheme="majorHAnsi" w:cstheme="majorHAnsi"/>
        </w:rPr>
        <w:t xml:space="preserve">provides an avenue by which the process of settler colonialism can be </w:t>
      </w:r>
      <w:r w:rsidRPr="00C87F97">
        <w:rPr>
          <w:rStyle w:val="Emphasis"/>
          <w:rFonts w:asciiTheme="majorHAnsi" w:hAnsiTheme="majorHAnsi" w:cstheme="majorHAnsi"/>
        </w:rPr>
        <w:t>subverted</w:t>
      </w:r>
      <w:r w:rsidRPr="00C87F97">
        <w:rPr>
          <w:rStyle w:val="Style13ptBold"/>
          <w:rFonts w:asciiTheme="majorHAnsi" w:hAnsiTheme="majorHAnsi" w:cstheme="majorHAnsi"/>
        </w:rPr>
        <w:t xml:space="preserve"> – creating cracks in a phantasmatic wholeness which can be opened wider. B</w:t>
      </w:r>
      <w:r w:rsidRPr="00003738">
        <w:rPr>
          <w:rStyle w:val="Style13ptBold"/>
          <w:rFonts w:asciiTheme="majorHAnsi" w:hAnsiTheme="majorHAnsi" w:cstheme="majorHAnsi"/>
        </w:rPr>
        <w:t>reakages of this sort offer an opportunity to</w:t>
      </w:r>
      <w:r w:rsidRPr="00003738">
        <w:rPr>
          <w:rFonts w:asciiTheme="majorHAnsi" w:hAnsiTheme="majorHAnsi" w:cstheme="majorHAnsi"/>
          <w:sz w:val="12"/>
        </w:rPr>
        <w:t xml:space="preserve"> pursue what Paulette Regan calls a ‘</w:t>
      </w:r>
      <w:proofErr w:type="spellStart"/>
      <w:r w:rsidRPr="00003738">
        <w:rPr>
          <w:rFonts w:asciiTheme="majorHAnsi" w:hAnsiTheme="majorHAnsi" w:cstheme="majorHAnsi"/>
          <w:sz w:val="12"/>
        </w:rPr>
        <w:t>restorying</w:t>
      </w:r>
      <w:proofErr w:type="spellEnd"/>
      <w:r w:rsidRPr="00003738">
        <w:rPr>
          <w:rFonts w:asciiTheme="majorHAnsi" w:hAnsiTheme="majorHAnsi" w:cstheme="majorHAnsi"/>
          <w:sz w:val="12"/>
        </w:rPr>
        <w:t xml:space="preserve">’ of settler colonial history and culture, to </w:t>
      </w:r>
      <w:r w:rsidRPr="00003738">
        <w:rPr>
          <w:rStyle w:val="Emphasis"/>
          <w:rFonts w:asciiTheme="majorHAnsi" w:hAnsiTheme="majorHAnsi" w:cstheme="majorHAnsi"/>
        </w:rPr>
        <w:t>decenter settler mythologies</w:t>
      </w:r>
      <w:r w:rsidRPr="00003738">
        <w:rPr>
          <w:rStyle w:val="Style13ptBold"/>
          <w:rFonts w:asciiTheme="majorHAnsi" w:hAnsiTheme="majorHAnsi" w:cstheme="majorHAnsi"/>
        </w:rPr>
        <w:t xml:space="preserve"> built upon and within the dispossession of indigenous peoples</w:t>
      </w:r>
      <w:r w:rsidRPr="00003738">
        <w:rPr>
          <w:rFonts w:asciiTheme="majorHAnsi" w:hAnsiTheme="majorHAnsi" w:cstheme="majorHAnsi"/>
          <w:sz w:val="12"/>
        </w:rPr>
        <w:t xml:space="preserve">.76 </w:t>
      </w:r>
      <w:r w:rsidRPr="00343816">
        <w:rPr>
          <w:rStyle w:val="Style13ptBold"/>
          <w:rFonts w:asciiTheme="majorHAnsi" w:hAnsiTheme="majorHAnsi" w:cstheme="majorHAnsi"/>
          <w:highlight w:val="yellow"/>
        </w:rPr>
        <w:t>The cultivation of these cracks</w:t>
      </w:r>
      <w:r w:rsidRPr="00003738">
        <w:rPr>
          <w:rFonts w:asciiTheme="majorHAnsi" w:hAnsiTheme="majorHAnsi" w:cstheme="majorHAnsi"/>
          <w:sz w:val="12"/>
          <w:szCs w:val="16"/>
        </w:rPr>
        <w:t xml:space="preserve"> is a necessary part of decolonizing work, as it continues to panic and thus to </w:t>
      </w:r>
      <w:r w:rsidRPr="00343816">
        <w:rPr>
          <w:rStyle w:val="Emphasis"/>
          <w:rFonts w:asciiTheme="majorHAnsi" w:hAnsiTheme="majorHAnsi" w:cstheme="majorHAnsi"/>
          <w:highlight w:val="yellow"/>
        </w:rPr>
        <w:t>destabilize settler subjects.</w:t>
      </w:r>
      <w:r w:rsidRPr="00003738">
        <w:rPr>
          <w:rStyle w:val="Emphasis"/>
          <w:rFonts w:asciiTheme="majorHAnsi" w:hAnsiTheme="majorHAnsi" w:cstheme="majorHAnsi"/>
        </w:rPr>
        <w:t xml:space="preserve"> </w:t>
      </w:r>
      <w:r w:rsidRPr="00343816">
        <w:rPr>
          <w:rStyle w:val="Style13ptBold"/>
          <w:rFonts w:asciiTheme="majorHAnsi" w:hAnsiTheme="majorHAnsi" w:cstheme="majorHAnsi"/>
          <w:highlight w:val="yellow"/>
        </w:rPr>
        <w:t xml:space="preserve">Resistance </w:t>
      </w:r>
      <w:r w:rsidRPr="00003738">
        <w:rPr>
          <w:rStyle w:val="Style13ptBold"/>
          <w:rFonts w:asciiTheme="majorHAnsi" w:hAnsiTheme="majorHAnsi" w:cstheme="majorHAnsi"/>
        </w:rPr>
        <w:t xml:space="preserve">to settler colonialism </w:t>
      </w:r>
      <w:r w:rsidRPr="00343816">
        <w:rPr>
          <w:rStyle w:val="Style13ptBold"/>
          <w:rFonts w:asciiTheme="majorHAnsi" w:hAnsiTheme="majorHAnsi" w:cstheme="majorHAnsi"/>
          <w:highlight w:val="yellow"/>
        </w:rPr>
        <w:t xml:space="preserve">does not occur only in </w:t>
      </w:r>
      <w:r w:rsidRPr="00003738">
        <w:rPr>
          <w:rStyle w:val="Style13ptBold"/>
          <w:rFonts w:asciiTheme="majorHAnsi" w:hAnsiTheme="majorHAnsi" w:cstheme="majorHAnsi"/>
        </w:rPr>
        <w:t xml:space="preserve">highly </w:t>
      </w:r>
      <w:r w:rsidRPr="00343816">
        <w:rPr>
          <w:rStyle w:val="Style13ptBold"/>
          <w:rFonts w:asciiTheme="majorHAnsi" w:hAnsiTheme="majorHAnsi" w:cstheme="majorHAnsi"/>
          <w:highlight w:val="yellow"/>
        </w:rPr>
        <w:t>visible moments</w:t>
      </w:r>
      <w:r w:rsidRPr="00003738">
        <w:rPr>
          <w:rFonts w:asciiTheme="majorHAnsi" w:hAnsiTheme="majorHAnsi" w:cstheme="majorHAnsi"/>
          <w:sz w:val="12"/>
        </w:rPr>
        <w:t xml:space="preserve"> like the famous conflict at </w:t>
      </w:r>
      <w:proofErr w:type="spellStart"/>
      <w:r w:rsidRPr="00003738">
        <w:rPr>
          <w:rFonts w:asciiTheme="majorHAnsi" w:hAnsiTheme="majorHAnsi" w:cstheme="majorHAnsi"/>
          <w:sz w:val="12"/>
        </w:rPr>
        <w:t>Kanesatake</w:t>
      </w:r>
      <w:proofErr w:type="spellEnd"/>
      <w:r w:rsidRPr="00003738">
        <w:rPr>
          <w:rFonts w:asciiTheme="majorHAnsi" w:hAnsiTheme="majorHAnsi" w:cstheme="majorHAnsi"/>
          <w:sz w:val="12"/>
        </w:rPr>
        <w:t xml:space="preserve"> and Kahnawake,77 </w:t>
      </w:r>
      <w:r w:rsidRPr="00003738">
        <w:rPr>
          <w:rStyle w:val="Style13ptBold"/>
          <w:rFonts w:asciiTheme="majorHAnsi" w:hAnsiTheme="majorHAnsi" w:cstheme="majorHAnsi"/>
        </w:rPr>
        <w:t xml:space="preserve">it </w:t>
      </w:r>
      <w:r w:rsidRPr="00343816">
        <w:rPr>
          <w:rStyle w:val="Style13ptBold"/>
          <w:rFonts w:asciiTheme="majorHAnsi" w:hAnsiTheme="majorHAnsi" w:cstheme="majorHAnsi"/>
          <w:highlight w:val="yellow"/>
        </w:rPr>
        <w:t xml:space="preserve">also </w:t>
      </w:r>
      <w:r w:rsidRPr="00003738">
        <w:rPr>
          <w:rStyle w:val="Style13ptBold"/>
          <w:rFonts w:asciiTheme="majorHAnsi" w:hAnsiTheme="majorHAnsi" w:cstheme="majorHAnsi"/>
        </w:rPr>
        <w:t xml:space="preserve">occurs </w:t>
      </w:r>
      <w:r w:rsidRPr="00343816">
        <w:rPr>
          <w:rStyle w:val="Style13ptBold"/>
          <w:rFonts w:asciiTheme="majorHAnsi" w:hAnsiTheme="majorHAnsi" w:cstheme="majorHAnsi"/>
          <w:highlight w:val="yellow"/>
        </w:rPr>
        <w:t xml:space="preserve">in </w:t>
      </w:r>
      <w:r w:rsidRPr="00003738">
        <w:rPr>
          <w:rStyle w:val="Style13ptBold"/>
          <w:rFonts w:asciiTheme="majorHAnsi" w:hAnsiTheme="majorHAnsi" w:cstheme="majorHAnsi"/>
        </w:rPr>
        <w:t xml:space="preserve">reiterative and </w:t>
      </w:r>
      <w:r w:rsidRPr="00343816">
        <w:rPr>
          <w:rStyle w:val="Style13ptBold"/>
          <w:rFonts w:asciiTheme="majorHAnsi" w:hAnsiTheme="majorHAnsi" w:cstheme="majorHAnsi"/>
          <w:highlight w:val="yellow"/>
        </w:rPr>
        <w:t>disruptive practices</w:t>
      </w:r>
      <w:r w:rsidRPr="00003738">
        <w:rPr>
          <w:rFonts w:asciiTheme="majorHAnsi" w:hAnsiTheme="majorHAnsi" w:cstheme="majorHAnsi"/>
          <w:sz w:val="12"/>
        </w:rPr>
        <w:t xml:space="preserve">, presences, </w:t>
      </w:r>
      <w:r w:rsidRPr="00343816">
        <w:rPr>
          <w:rStyle w:val="Style13ptBold"/>
          <w:rFonts w:asciiTheme="majorHAnsi" w:hAnsiTheme="majorHAnsi" w:cstheme="majorHAnsi"/>
          <w:highlight w:val="yellow"/>
        </w:rPr>
        <w:t xml:space="preserve">and </w:t>
      </w:r>
      <w:r w:rsidRPr="00343816">
        <w:rPr>
          <w:rStyle w:val="Emphasis"/>
          <w:rFonts w:asciiTheme="majorHAnsi" w:hAnsiTheme="majorHAnsi" w:cstheme="majorHAnsi"/>
          <w:highlight w:val="yellow"/>
        </w:rPr>
        <w:t>speech acts</w:t>
      </w:r>
      <w:r w:rsidRPr="00003738">
        <w:rPr>
          <w:rFonts w:asciiTheme="majorHAnsi" w:hAnsiTheme="majorHAnsi" w:cstheme="majorHAnsi"/>
          <w:sz w:val="12"/>
        </w:rPr>
        <w:t xml:space="preserve">. </w:t>
      </w:r>
      <w:proofErr w:type="spellStart"/>
      <w:r w:rsidRPr="00003738">
        <w:rPr>
          <w:rFonts w:asciiTheme="majorHAnsi" w:hAnsiTheme="majorHAnsi" w:cstheme="majorHAnsi"/>
          <w:sz w:val="12"/>
        </w:rPr>
        <w:t>Goeman</w:t>
      </w:r>
      <w:proofErr w:type="spellEnd"/>
      <w:r w:rsidRPr="00003738">
        <w:rPr>
          <w:rFonts w:asciiTheme="majorHAnsi" w:hAnsiTheme="majorHAnsi" w:cstheme="majorHAnsi"/>
          <w:sz w:val="12"/>
        </w:rPr>
        <w:t xml:space="preserve"> correctly observes that </w:t>
      </w:r>
      <w:r w:rsidRPr="00343816">
        <w:rPr>
          <w:rStyle w:val="Style13ptBold"/>
          <w:rFonts w:asciiTheme="majorHAnsi" w:hAnsiTheme="majorHAnsi" w:cstheme="majorHAnsi"/>
          <w:highlight w:val="yellow"/>
        </w:rPr>
        <w:t>the ‘repetitive practices of everyday life’</w:t>
      </w:r>
      <w:r w:rsidRPr="00003738">
        <w:rPr>
          <w:rStyle w:val="Style13ptBold"/>
          <w:rFonts w:asciiTheme="majorHAnsi" w:hAnsiTheme="majorHAnsi" w:cstheme="majorHAnsi"/>
        </w:rPr>
        <w:t xml:space="preserve"> are what </w:t>
      </w:r>
      <w:r w:rsidRPr="00343816">
        <w:rPr>
          <w:rStyle w:val="Emphasis"/>
          <w:rFonts w:asciiTheme="majorHAnsi" w:hAnsiTheme="majorHAnsi" w:cstheme="majorHAnsi"/>
          <w:highlight w:val="yellow"/>
        </w:rPr>
        <w:t>give settler spaces their meaning</w:t>
      </w:r>
      <w:r w:rsidRPr="00003738">
        <w:rPr>
          <w:rStyle w:val="Style13ptBold"/>
          <w:rFonts w:asciiTheme="majorHAnsi" w:hAnsiTheme="majorHAnsi" w:cstheme="majorHAnsi"/>
        </w:rPr>
        <w:t>, as they provide a degree of naturalness to the settler</w:t>
      </w:r>
      <w:r w:rsidRPr="00003738">
        <w:rPr>
          <w:rFonts w:asciiTheme="majorHAnsi" w:hAnsiTheme="majorHAnsi" w:cstheme="majorHAnsi"/>
          <w:sz w:val="12"/>
        </w:rPr>
        <w:t xml:space="preserve"> imago and its </w:t>
      </w:r>
      <w:r w:rsidRPr="00003738">
        <w:rPr>
          <w:rStyle w:val="Style13ptBold"/>
          <w:rFonts w:asciiTheme="majorHAnsi" w:hAnsiTheme="majorHAnsi" w:cstheme="majorHAnsi"/>
        </w:rPr>
        <w:t>psychic investments</w:t>
      </w:r>
      <w:r w:rsidRPr="00003738">
        <w:rPr>
          <w:rFonts w:asciiTheme="majorHAnsi" w:hAnsiTheme="majorHAnsi" w:cstheme="majorHAnsi"/>
          <w:sz w:val="12"/>
        </w:rPr>
        <w:t>.78 As such</w:t>
      </w:r>
      <w:r w:rsidRPr="00C87F97">
        <w:rPr>
          <w:rFonts w:asciiTheme="majorHAnsi" w:hAnsiTheme="majorHAnsi" w:cstheme="majorHAnsi"/>
          <w:sz w:val="12"/>
        </w:rPr>
        <w:t xml:space="preserve">, </w:t>
      </w:r>
      <w:r w:rsidRPr="00C87F97">
        <w:rPr>
          <w:rStyle w:val="Style13ptBold"/>
          <w:rFonts w:asciiTheme="majorHAnsi" w:hAnsiTheme="majorHAnsi" w:cstheme="majorHAnsi"/>
        </w:rPr>
        <w:t xml:space="preserve">to </w:t>
      </w:r>
      <w:r w:rsidRPr="00C87F97">
        <w:rPr>
          <w:rStyle w:val="Emphasis"/>
          <w:rFonts w:asciiTheme="majorHAnsi" w:hAnsiTheme="majorHAnsi" w:cstheme="majorHAnsi"/>
        </w:rPr>
        <w:t>disrupt the ease of these repetitions</w:t>
      </w:r>
      <w:r w:rsidRPr="00C87F97">
        <w:rPr>
          <w:rStyle w:val="Style13ptBold"/>
          <w:rFonts w:asciiTheme="majorHAnsi" w:hAnsiTheme="majorHAnsi" w:cstheme="majorHAnsi"/>
        </w:rPr>
        <w:t xml:space="preserve"> is at once to </w:t>
      </w:r>
      <w:r w:rsidRPr="00C87F97">
        <w:rPr>
          <w:rStyle w:val="Emphasis"/>
          <w:rFonts w:asciiTheme="majorHAnsi" w:hAnsiTheme="majorHAnsi" w:cstheme="majorHAnsi"/>
        </w:rPr>
        <w:t>striate radically the otherwise smooth spaces of settler colonialism</w:t>
      </w:r>
      <w:r w:rsidRPr="00C87F97">
        <w:rPr>
          <w:rStyle w:val="Style13ptBold"/>
          <w:rFonts w:asciiTheme="majorHAnsi" w:hAnsiTheme="majorHAnsi" w:cstheme="majorHAnsi"/>
        </w:rPr>
        <w:t xml:space="preserve"> </w:t>
      </w:r>
      <w:proofErr w:type="gramStart"/>
      <w:r w:rsidRPr="00C87F97">
        <w:rPr>
          <w:rStyle w:val="Style13ptBold"/>
          <w:rFonts w:asciiTheme="majorHAnsi" w:hAnsiTheme="majorHAnsi" w:cstheme="majorHAnsi"/>
        </w:rPr>
        <w:t>and also</w:t>
      </w:r>
      <w:proofErr w:type="gramEnd"/>
      <w:r w:rsidRPr="00C87F97">
        <w:rPr>
          <w:rStyle w:val="Style13ptBold"/>
          <w:rFonts w:asciiTheme="majorHAnsi" w:hAnsiTheme="majorHAnsi" w:cstheme="majorHAnsi"/>
        </w:rPr>
        <w:t xml:space="preserve"> to </w:t>
      </w:r>
      <w:r w:rsidRPr="00C87F97">
        <w:rPr>
          <w:rStyle w:val="Emphasis"/>
          <w:rFonts w:asciiTheme="majorHAnsi" w:hAnsiTheme="majorHAnsi" w:cstheme="majorHAnsi"/>
        </w:rPr>
        <w:t>disrupt the easy reproduction of the settler subject</w:t>
      </w:r>
      <w:r w:rsidRPr="00C87F97">
        <w:rPr>
          <w:rStyle w:val="Style13ptBold"/>
          <w:rFonts w:asciiTheme="majorHAnsi" w:hAnsiTheme="majorHAnsi" w:cstheme="majorHAnsi"/>
        </w:rPr>
        <w:t>.</w:t>
      </w:r>
      <w:r w:rsidRPr="00C87F97">
        <w:rPr>
          <w:rFonts w:asciiTheme="majorHAnsi" w:hAnsiTheme="majorHAnsi" w:cstheme="majorHAnsi"/>
          <w:sz w:val="12"/>
        </w:rPr>
        <w:t xml:space="preserve"> </w:t>
      </w:r>
      <w:proofErr w:type="spellStart"/>
      <w:r w:rsidRPr="00C87F97">
        <w:rPr>
          <w:rStyle w:val="Style13ptBold"/>
          <w:rFonts w:asciiTheme="majorHAnsi" w:hAnsiTheme="majorHAnsi" w:cstheme="majorHAnsi"/>
        </w:rPr>
        <w:t>Goeman</w:t>
      </w:r>
      <w:proofErr w:type="spellEnd"/>
      <w:r w:rsidRPr="00C87F97">
        <w:rPr>
          <w:rStyle w:val="Style13ptBold"/>
          <w:rFonts w:asciiTheme="majorHAnsi" w:hAnsiTheme="majorHAnsi" w:cstheme="majorHAnsi"/>
        </w:rPr>
        <w:t xml:space="preserve"> calls these subversive acts the ‘micro-politics of resistance'</w:t>
      </w:r>
      <w:r w:rsidRPr="00003738">
        <w:rPr>
          <w:rStyle w:val="Style13ptBold"/>
          <w:rFonts w:asciiTheme="majorHAnsi" w:hAnsiTheme="majorHAnsi" w:cstheme="majorHAnsi"/>
        </w:rPr>
        <w:t>,</w:t>
      </w:r>
      <w:r w:rsidRPr="00003738">
        <w:rPr>
          <w:rFonts w:asciiTheme="majorHAnsi" w:hAnsiTheme="majorHAnsi" w:cstheme="majorHAnsi"/>
          <w:sz w:val="12"/>
        </w:rPr>
        <w:t xml:space="preserve"> which historically took the form of ‘moving fences, not cooperating with census enumerators, sometimes disrupting survey parties’ amongst other process.79 These acts </w:t>
      </w:r>
      <w:r w:rsidRPr="00003738">
        <w:rPr>
          <w:rStyle w:val="Style13ptBold"/>
          <w:rFonts w:asciiTheme="majorHAnsi" w:hAnsiTheme="majorHAnsi" w:cstheme="majorHAnsi"/>
        </w:rPr>
        <w:t>panic</w:t>
      </w:r>
      <w:r w:rsidRPr="00003738">
        <w:rPr>
          <w:rFonts w:asciiTheme="majorHAnsi" w:hAnsiTheme="majorHAnsi" w:cstheme="majorHAnsi"/>
          <w:sz w:val="12"/>
        </w:rPr>
        <w:t xml:space="preserve"> the subject that is disciplined as a product of settler colonial power, by forcing encounters with the sovereign indigenous peoples that were imagined to be gone. This </w:t>
      </w:r>
      <w:r w:rsidRPr="00003738">
        <w:rPr>
          <w:rStyle w:val="Style13ptBold"/>
          <w:rFonts w:asciiTheme="majorHAnsi" w:hAnsiTheme="majorHAnsi" w:cstheme="majorHAnsi"/>
        </w:rPr>
        <w:t>reveals to the settler</w:t>
      </w:r>
      <w:r w:rsidRPr="00003738">
        <w:rPr>
          <w:rFonts w:asciiTheme="majorHAnsi" w:hAnsiTheme="majorHAnsi" w:cstheme="majorHAnsi"/>
          <w:sz w:val="12"/>
        </w:rPr>
        <w:t xml:space="preserve">, if only fleetingly, </w:t>
      </w:r>
      <w:r w:rsidRPr="00003738">
        <w:rPr>
          <w:rStyle w:val="Style13ptBold"/>
          <w:rFonts w:asciiTheme="majorHAnsi" w:hAnsiTheme="majorHAnsi" w:cstheme="majorHAnsi"/>
        </w:rPr>
        <w:t xml:space="preserve">the violence that founds and sustains the settler colonial relationship. </w:t>
      </w:r>
      <w:r w:rsidRPr="00343816">
        <w:rPr>
          <w:rStyle w:val="Style13ptBold"/>
          <w:rFonts w:asciiTheme="majorHAnsi" w:hAnsiTheme="majorHAnsi" w:cstheme="majorHAnsi"/>
          <w:highlight w:val="yellow"/>
        </w:rPr>
        <w:t>While such practices may not overthrow the</w:t>
      </w:r>
      <w:r w:rsidRPr="00003738">
        <w:rPr>
          <w:rStyle w:val="Style13ptBold"/>
          <w:rFonts w:asciiTheme="majorHAnsi" w:hAnsiTheme="majorHAnsi" w:cstheme="majorHAnsi"/>
        </w:rPr>
        <w:t xml:space="preserve"> settler colonial </w:t>
      </w:r>
      <w:r w:rsidRPr="00343816">
        <w:rPr>
          <w:rStyle w:val="Style13ptBold"/>
          <w:rFonts w:asciiTheme="majorHAnsi" w:hAnsiTheme="majorHAnsi" w:cstheme="majorHAnsi"/>
          <w:highlight w:val="yellow"/>
        </w:rPr>
        <w:t xml:space="preserve">system, they do </w:t>
      </w:r>
      <w:r w:rsidRPr="00343816">
        <w:rPr>
          <w:rStyle w:val="Emphasis"/>
          <w:rFonts w:asciiTheme="majorHAnsi" w:hAnsiTheme="majorHAnsi" w:cstheme="majorHAnsi"/>
          <w:highlight w:val="yellow"/>
        </w:rPr>
        <w:t>subvert its logics by insistently drawing attention to the ongoing presence of indigenous peoples</w:t>
      </w:r>
      <w:r w:rsidRPr="00003738">
        <w:rPr>
          <w:rStyle w:val="Emphasis"/>
          <w:rFonts w:asciiTheme="majorHAnsi" w:hAnsiTheme="majorHAnsi" w:cstheme="majorHAnsi"/>
        </w:rPr>
        <w:t xml:space="preserve"> who refuse erasure.</w:t>
      </w:r>
    </w:p>
    <w:p w14:paraId="70ABD9C9" w14:textId="77777777" w:rsidR="00E7555E" w:rsidRPr="00003738" w:rsidRDefault="00E7555E" w:rsidP="00E7555E">
      <w:pPr>
        <w:spacing w:after="0" w:line="240" w:lineRule="auto"/>
        <w:rPr>
          <w:rFonts w:asciiTheme="majorHAnsi" w:hAnsiTheme="majorHAnsi" w:cstheme="majorHAnsi"/>
        </w:rPr>
      </w:pPr>
    </w:p>
    <w:p w14:paraId="0BCEE085" w14:textId="77777777" w:rsidR="00E7555E" w:rsidRDefault="00E7555E" w:rsidP="00E7555E">
      <w:pPr>
        <w:pStyle w:val="Heading2"/>
      </w:pPr>
      <w:r>
        <w:t>Case</w:t>
      </w:r>
    </w:p>
    <w:p w14:paraId="1A880265" w14:textId="4FDDA10F" w:rsidR="00E7555E" w:rsidRDefault="00D52064" w:rsidP="00D52064">
      <w:pPr>
        <w:pStyle w:val="Heading3"/>
      </w:pPr>
      <w:r>
        <w:t>Solvency</w:t>
      </w:r>
    </w:p>
    <w:p w14:paraId="0AB355F1" w14:textId="77777777" w:rsidR="00501897" w:rsidRDefault="00501897" w:rsidP="00501897">
      <w:pPr>
        <w:pStyle w:val="Heading4"/>
      </w:pPr>
      <w:r>
        <w:t>SQUO solves the impact- Bidens XO galvanized FTC focus on hospital mergers</w:t>
      </w:r>
    </w:p>
    <w:p w14:paraId="1CF4BCE5" w14:textId="77777777" w:rsidR="00501897" w:rsidRPr="009F3CC4" w:rsidRDefault="00501897" w:rsidP="00501897">
      <w:pPr>
        <w:rPr>
          <w:rStyle w:val="Style13ptBold"/>
        </w:rPr>
      </w:pPr>
      <w:proofErr w:type="spellStart"/>
      <w:r w:rsidRPr="009F3CC4">
        <w:rPr>
          <w:rStyle w:val="Style13ptBold"/>
        </w:rPr>
        <w:t>Clason</w:t>
      </w:r>
      <w:proofErr w:type="spellEnd"/>
      <w:r w:rsidRPr="009F3CC4">
        <w:rPr>
          <w:rStyle w:val="Style13ptBold"/>
        </w:rPr>
        <w:t xml:space="preserve"> 21</w:t>
      </w:r>
    </w:p>
    <w:p w14:paraId="73FF5576" w14:textId="77777777" w:rsidR="00501897" w:rsidRDefault="00501897" w:rsidP="00501897">
      <w:r>
        <w:t xml:space="preserve">(Lauren </w:t>
      </w:r>
      <w:proofErr w:type="spellStart"/>
      <w:r>
        <w:t>Clason</w:t>
      </w:r>
      <w:proofErr w:type="spellEnd"/>
      <w:r>
        <w:t xml:space="preserve"> and Niels </w:t>
      </w:r>
      <w:proofErr w:type="spellStart"/>
      <w:r>
        <w:t>Lesniewski</w:t>
      </w:r>
      <w:proofErr w:type="spellEnd"/>
      <w:r>
        <w:t xml:space="preserve">. Biden orders agencies to look at hospital consolidation, costs of drugs and hearing aids. </w:t>
      </w:r>
      <w:hyperlink r:id="rId10" w:history="1">
        <w:r w:rsidRPr="00873FE4">
          <w:rPr>
            <w:rStyle w:val="Hyperlink"/>
          </w:rPr>
          <w:t>https://www.rollcall.com/2021/07/09/biden-orders-agencies-to-look-at-hospital-consolidation-costs-of-drugs-and-hearing-aids/</w:t>
        </w:r>
      </w:hyperlink>
      <w:r>
        <w:t>. July 9, 2021. AR)</w:t>
      </w:r>
    </w:p>
    <w:p w14:paraId="257E7985" w14:textId="77777777" w:rsidR="00501897" w:rsidRPr="009F3CC4" w:rsidRDefault="00501897" w:rsidP="00501897">
      <w:r w:rsidRPr="009F3CC4">
        <w:rPr>
          <w:b/>
          <w:bCs/>
          <w:highlight w:val="cyan"/>
          <w:u w:val="single"/>
        </w:rPr>
        <w:t>The wide-ranging e</w:t>
      </w:r>
      <w:r w:rsidRPr="009F3CC4">
        <w:rPr>
          <w:b/>
          <w:bCs/>
          <w:u w:val="single"/>
        </w:rPr>
        <w:t xml:space="preserve">xecutive </w:t>
      </w:r>
      <w:r w:rsidRPr="009F3CC4">
        <w:rPr>
          <w:b/>
          <w:bCs/>
          <w:highlight w:val="cyan"/>
          <w:u w:val="single"/>
        </w:rPr>
        <w:t>o</w:t>
      </w:r>
      <w:r w:rsidRPr="009F3CC4">
        <w:rPr>
          <w:b/>
          <w:bCs/>
          <w:u w:val="single"/>
        </w:rPr>
        <w:t xml:space="preserve">rder President Joe </w:t>
      </w:r>
      <w:r w:rsidRPr="009F3CC4">
        <w:rPr>
          <w:b/>
          <w:bCs/>
          <w:highlight w:val="cyan"/>
          <w:u w:val="single"/>
        </w:rPr>
        <w:t>Biden signed</w:t>
      </w:r>
      <w:r>
        <w:t xml:space="preserve"> Friday includes plans to </w:t>
      </w:r>
      <w:r w:rsidRPr="009F3CC4">
        <w:rPr>
          <w:b/>
          <w:bCs/>
          <w:highlight w:val="cyan"/>
          <w:u w:val="single"/>
        </w:rPr>
        <w:t>boost market competition in health care</w:t>
      </w:r>
      <w:r>
        <w:t xml:space="preserve"> and other industries. </w:t>
      </w:r>
      <w:r w:rsidRPr="009F3CC4">
        <w:rPr>
          <w:b/>
          <w:bCs/>
          <w:highlight w:val="cyan"/>
          <w:u w:val="single"/>
        </w:rPr>
        <w:t>The order</w:t>
      </w:r>
      <w:r w:rsidRPr="009F3CC4">
        <w:rPr>
          <w:highlight w:val="cyan"/>
        </w:rPr>
        <w:t>,</w:t>
      </w:r>
      <w:r>
        <w:t xml:space="preserve"> which White House officials have promoted throughout the week, </w:t>
      </w:r>
      <w:r w:rsidRPr="009F3CC4">
        <w:rPr>
          <w:b/>
          <w:bCs/>
          <w:highlight w:val="cyan"/>
          <w:u w:val="single"/>
        </w:rPr>
        <w:t>touches on</w:t>
      </w:r>
      <w:r>
        <w:t xml:space="preserve"> issues ranging from </w:t>
      </w:r>
      <w:r w:rsidRPr="009F3CC4">
        <w:rPr>
          <w:b/>
          <w:bCs/>
          <w:u w:val="single"/>
        </w:rPr>
        <w:t xml:space="preserve">prescription </w:t>
      </w:r>
      <w:r w:rsidRPr="009F3CC4">
        <w:rPr>
          <w:b/>
          <w:bCs/>
          <w:highlight w:val="cyan"/>
          <w:u w:val="single"/>
        </w:rPr>
        <w:t>drug prices to hospital</w:t>
      </w:r>
      <w:r w:rsidRPr="009F3CC4">
        <w:rPr>
          <w:b/>
          <w:bCs/>
          <w:u w:val="single"/>
        </w:rPr>
        <w:t xml:space="preserve"> </w:t>
      </w:r>
      <w:r>
        <w:t xml:space="preserve">and insurance </w:t>
      </w:r>
      <w:r w:rsidRPr="009F3CC4">
        <w:rPr>
          <w:b/>
          <w:bCs/>
          <w:highlight w:val="cyan"/>
          <w:u w:val="single"/>
        </w:rPr>
        <w:t>consolidation</w:t>
      </w:r>
      <w:r w:rsidRPr="009F3CC4">
        <w:rPr>
          <w:b/>
          <w:bCs/>
          <w:u w:val="single"/>
        </w:rPr>
        <w:t>,</w:t>
      </w:r>
      <w:r>
        <w:t xml:space="preserve"> in a combination of policy directives that also incorporates priorities shared with the Trump administration. “What we’ve seen over the past few decades is less competition and more concentration that holds our economy back. We see it in big agriculture and big tech and big </w:t>
      </w:r>
      <w:proofErr w:type="gramStart"/>
      <w:r>
        <w:t>pharma</w:t>
      </w:r>
      <w:proofErr w:type="gramEnd"/>
      <w:r>
        <w:t xml:space="preserve"> and the list goes on,” Biden said before signing the executive order at the White House Friday. “Take prescription drugs: just a handful of companies control the market for many vital medicines, giving them leverage over everyone else to charge whatever they want,” the president said. Many of the provisions of the order provide direction or encouragement to federal departments and agencies on next steps, and there could be lengthy </w:t>
      </w:r>
      <w:proofErr w:type="gramStart"/>
      <w:r>
        <w:t>rule-makings</w:t>
      </w:r>
      <w:proofErr w:type="gramEnd"/>
      <w:r>
        <w:t xml:space="preserve"> to follow on health, transportation and other policy areas. For instance, </w:t>
      </w:r>
      <w:r w:rsidRPr="009F3CC4">
        <w:rPr>
          <w:b/>
          <w:bCs/>
          <w:highlight w:val="cyan"/>
          <w:u w:val="single"/>
        </w:rPr>
        <w:t>the</w:t>
      </w:r>
      <w:r w:rsidRPr="009F3CC4">
        <w:rPr>
          <w:b/>
          <w:bCs/>
          <w:u w:val="single"/>
        </w:rPr>
        <w:t xml:space="preserve"> Federal Trade Commission would be encouraged to ban or limit non-compete agreements</w:t>
      </w:r>
      <w:r>
        <w:t xml:space="preserve"> and revise unnecessary occupational licenses required of many positions in the health care field. “American’s healthcare and pharmacy workers have been on the frontlines helping millions to get the care and medicine they need throughout the pandemic,” United Food and Commercial Workers International President Marc Perrone said in a statement. </w:t>
      </w:r>
      <w:r w:rsidRPr="009F3CC4">
        <w:rPr>
          <w:b/>
          <w:bCs/>
          <w:u w:val="single"/>
        </w:rPr>
        <w:t xml:space="preserve">“Today’s </w:t>
      </w:r>
      <w:r w:rsidRPr="009F3CC4">
        <w:rPr>
          <w:b/>
          <w:bCs/>
          <w:highlight w:val="cyan"/>
          <w:u w:val="single"/>
        </w:rPr>
        <w:t>executive action lowers barriers to entry for healthcare</w:t>
      </w:r>
      <w:r w:rsidRPr="009F3CC4">
        <w:rPr>
          <w:b/>
          <w:bCs/>
          <w:u w:val="single"/>
        </w:rPr>
        <w:t xml:space="preserve"> and pharmacy jobs, helping more Americans pursue these good careers and closing the healthcare access gaps that have plagued so many communities across the country.”</w:t>
      </w:r>
      <w:r>
        <w:t xml:space="preserve"> Biden’s order directs the Food and Drug Administration to work with states and tribal governments on their plans to import prescription drugs from Canada. The agency first outlined two narrow pathways to importation under former President </w:t>
      </w:r>
      <w:proofErr w:type="gramStart"/>
      <w:r>
        <w:t>Donald Trump, but</w:t>
      </w:r>
      <w:proofErr w:type="gramEnd"/>
      <w:r>
        <w:t xml:space="preserve"> has not yet approved a plan from the only state — Florida — to formally request permission. Drug importation still faces major headwinds. Industry trade group the Pharmaceutical Research and Manufacturers of America is suing to block the policy, and Canada has also signaled its opposition to large-scale exports. Biden’s order also directs the Department of Health and Human Services to bolster support for generic and biosimilar drugs and develop a comprehensive plan to combat “price gouging” in the prescription drug market. The order instructs the Federal Trade Commission to examine anticompetitive practices like “pay for delay,” in which brand name manufacturers strike deals with generic competitors to delay the entry of new products. The idea has broad bipartisan support in </w:t>
      </w:r>
      <w:proofErr w:type="gramStart"/>
      <w:r>
        <w:t>Congress, but</w:t>
      </w:r>
      <w:proofErr w:type="gramEnd"/>
      <w:r>
        <w:t xml:space="preserve"> has been bogged down in more partisan disputes such as whether to allow Medicare to negotiate drug prices. </w:t>
      </w:r>
      <w:r w:rsidRPr="009F3CC4">
        <w:rPr>
          <w:b/>
          <w:bCs/>
          <w:highlight w:val="cyan"/>
          <w:u w:val="single"/>
        </w:rPr>
        <w:t>The FTC will</w:t>
      </w:r>
      <w:r w:rsidRPr="009F3CC4">
        <w:rPr>
          <w:b/>
          <w:bCs/>
          <w:u w:val="single"/>
        </w:rPr>
        <w:t xml:space="preserve"> also </w:t>
      </w:r>
      <w:r w:rsidRPr="009F3CC4">
        <w:rPr>
          <w:b/>
          <w:bCs/>
          <w:highlight w:val="cyan"/>
          <w:u w:val="single"/>
        </w:rPr>
        <w:t>review guidelines related to hospital mergers</w:t>
      </w:r>
      <w:r w:rsidRPr="009F3CC4">
        <w:rPr>
          <w:b/>
          <w:bCs/>
          <w:u w:val="single"/>
        </w:rPr>
        <w:t xml:space="preserve"> </w:t>
      </w:r>
      <w:proofErr w:type="gramStart"/>
      <w:r w:rsidRPr="009F3CC4">
        <w:rPr>
          <w:b/>
          <w:bCs/>
          <w:u w:val="single"/>
        </w:rPr>
        <w:t>in light of</w:t>
      </w:r>
      <w:proofErr w:type="gramEnd"/>
      <w:r w:rsidRPr="009F3CC4">
        <w:rPr>
          <w:b/>
          <w:bCs/>
          <w:u w:val="single"/>
        </w:rPr>
        <w:t xml:space="preserve"> the recent string of closures in rural areas. </w:t>
      </w:r>
      <w:r w:rsidRPr="009F3CC4">
        <w:rPr>
          <w:b/>
          <w:bCs/>
          <w:highlight w:val="cyan"/>
          <w:u w:val="single"/>
        </w:rPr>
        <w:t>Biden’s order comes after Congress approved a change to Medicare’s requirements for rural hospitals, which will allow facilities to shed unprofitable inpatient services while maintaining emergency</w:t>
      </w:r>
      <w:r w:rsidRPr="009F3CC4">
        <w:rPr>
          <w:b/>
          <w:bCs/>
          <w:u w:val="single"/>
        </w:rPr>
        <w:t xml:space="preserve"> and outpatient </w:t>
      </w:r>
      <w:r w:rsidRPr="009F3CC4">
        <w:rPr>
          <w:b/>
          <w:bCs/>
          <w:highlight w:val="cyan"/>
          <w:u w:val="single"/>
        </w:rPr>
        <w:t>care.</w:t>
      </w:r>
      <w:r>
        <w:t xml:space="preserve"> </w:t>
      </w:r>
      <w:r w:rsidRPr="009F3CC4">
        <w:rPr>
          <w:b/>
          <w:bCs/>
          <w:u w:val="single"/>
        </w:rPr>
        <w:t>Right now, rural hospitals often seek to merge with larger health systems in order to make the conversion without losing the lifeline of Medicare funding.</w:t>
      </w:r>
      <w:r>
        <w:t xml:space="preserve"> The leader of the trade association representing for-profit hospitals was quick to criticize the order. “The best of intentions can be misguided. Ensuring access to needed medical attention for rural Americans is not going to be assured by excessive anti-trust enforcement action of the FTC or Justice Department. Miring hospitals in legal and bureaucratic red tape will simply slow critical care to the bedside,” Federation of American Hospitals president and CEO Chip Kahn said in a statement. </w:t>
      </w:r>
      <w:r w:rsidRPr="009F3CC4">
        <w:rPr>
          <w:b/>
          <w:bCs/>
          <w:highlight w:val="cyan"/>
          <w:u w:val="single"/>
        </w:rPr>
        <w:t>Health industry mergers Biden’s broader instructions to the FTC could also prompt the agency to target vertical merger</w:t>
      </w:r>
      <w:r w:rsidRPr="009F3CC4">
        <w:rPr>
          <w:b/>
          <w:bCs/>
          <w:u w:val="single"/>
        </w:rPr>
        <w:t>s, which shook up the health care industry in recent years but received little scrutiny from regulators and lawmakers</w:t>
      </w:r>
      <w:r>
        <w:t xml:space="preserve">. Retail pharmacy giant CVS Health acquired health insurer Aetna in 2018, the same year that health insurer Cigna acquired Express Scripts, the nation’s largest pharmacy benefit manager. </w:t>
      </w:r>
      <w:r w:rsidRPr="009F3CC4">
        <w:rPr>
          <w:b/>
          <w:bCs/>
          <w:u w:val="single"/>
        </w:rPr>
        <w:t>The executive order underscores that the FTC retains authority to challenge previous deals</w:t>
      </w:r>
      <w:r>
        <w:t xml:space="preserve"> that were allowed under previous administrations. Health insurance markets are also mentioned in the order, and HHS will be directed to standardize plan options on HealthCare.gov. The order also highlights support for the Trump administration’s rules on hospital price transparency and a recent law on surprise medical bills, which HHS began implementing earlier this month.</w:t>
      </w:r>
    </w:p>
    <w:p w14:paraId="04789804" w14:textId="4EF18F1F" w:rsidR="00D52064" w:rsidRPr="00C27D90" w:rsidRDefault="00D52064" w:rsidP="00D52064">
      <w:pPr>
        <w:pStyle w:val="Heading4"/>
      </w:pPr>
      <w:r>
        <w:t>The damage has already been done – antitrust reform won’t change large-scale consolidation patterns</w:t>
      </w:r>
    </w:p>
    <w:p w14:paraId="216C8395" w14:textId="77777777" w:rsidR="00D52064" w:rsidRPr="00A47819" w:rsidRDefault="00D52064" w:rsidP="00D52064">
      <w:proofErr w:type="spellStart"/>
      <w:r>
        <w:rPr>
          <w:rStyle w:val="Style13ptBold"/>
        </w:rPr>
        <w:t>Numerof</w:t>
      </w:r>
      <w:proofErr w:type="spellEnd"/>
      <w:r>
        <w:rPr>
          <w:rStyle w:val="Style13ptBold"/>
        </w:rPr>
        <w:t xml:space="preserve"> 7/23 </w:t>
      </w:r>
      <w:r w:rsidRPr="00C27D90">
        <w:rPr>
          <w:sz w:val="16"/>
          <w:szCs w:val="16"/>
        </w:rPr>
        <w:t xml:space="preserve">(Rita </w:t>
      </w:r>
      <w:proofErr w:type="spellStart"/>
      <w:r w:rsidRPr="00C27D90">
        <w:rPr>
          <w:sz w:val="16"/>
          <w:szCs w:val="16"/>
        </w:rPr>
        <w:t>Numerof</w:t>
      </w:r>
      <w:proofErr w:type="spellEnd"/>
      <w:r w:rsidRPr="00C27D90">
        <w:rPr>
          <w:sz w:val="16"/>
          <w:szCs w:val="16"/>
        </w:rPr>
        <w:t xml:space="preserve">, Forbes healthcare contributor, 7-23-2021, Biden’s EO Is Too Little Too Late, But We Can Increase Competition </w:t>
      </w:r>
      <w:proofErr w:type="gramStart"/>
      <w:r w:rsidRPr="00C27D90">
        <w:rPr>
          <w:sz w:val="16"/>
          <w:szCs w:val="16"/>
        </w:rPr>
        <w:t>In</w:t>
      </w:r>
      <w:proofErr w:type="gramEnd"/>
      <w:r w:rsidRPr="00C27D90">
        <w:rPr>
          <w:sz w:val="16"/>
          <w:szCs w:val="16"/>
        </w:rPr>
        <w:t xml:space="preserve"> Other, More Meaningful Ways, Forbes, https://www.forbes.com/sites/ritanumerof/2021/07/23/bidens-eo-is-too-little-too-late-but-we-can-increase-competition-in-other-more-meaningful-ways/)</w:t>
      </w:r>
    </w:p>
    <w:p w14:paraId="5B00B276" w14:textId="77777777" w:rsidR="00D52064" w:rsidRDefault="00D52064" w:rsidP="00D52064">
      <w:r>
        <w:t>Earlier this month, President Biden put out an “Executive Order on Promoting Competition in the American Economy,” which called on the Justice Department and FTC to review and revise merger guidelines to ensure that healthcare players are still forced to compete over patients’ best interests.</w:t>
      </w:r>
    </w:p>
    <w:p w14:paraId="44CB2FB6" w14:textId="77777777" w:rsidR="00D52064" w:rsidRDefault="00D52064" w:rsidP="00D52064">
      <w:r>
        <w:t xml:space="preserve">Increasing </w:t>
      </w:r>
      <w:r w:rsidRPr="00D947CA">
        <w:rPr>
          <w:highlight w:val="yellow"/>
          <w:u w:val="single"/>
        </w:rPr>
        <w:t>scrutiny over consolidation in healthcare is needed, but</w:t>
      </w:r>
      <w:r>
        <w:t xml:space="preserve"> quite frankly, </w:t>
      </w:r>
      <w:r w:rsidRPr="00D947CA">
        <w:rPr>
          <w:b/>
          <w:bCs/>
          <w:highlight w:val="yellow"/>
          <w:u w:val="single"/>
        </w:rPr>
        <w:t>it’s too little too late</w:t>
      </w:r>
      <w:r w:rsidRPr="008C4B39">
        <w:rPr>
          <w:b/>
          <w:bCs/>
          <w:u w:val="single"/>
        </w:rPr>
        <w:t>.</w:t>
      </w:r>
    </w:p>
    <w:p w14:paraId="41F22099" w14:textId="77777777" w:rsidR="00D52064" w:rsidRPr="008C4B39" w:rsidRDefault="00D52064" w:rsidP="00D52064">
      <w:pPr>
        <w:rPr>
          <w:u w:val="single"/>
        </w:rPr>
      </w:pPr>
      <w:r w:rsidRPr="008C4B39">
        <w:rPr>
          <w:u w:val="single"/>
        </w:rPr>
        <w:t>Hospital consolidation isn’t new</w:t>
      </w:r>
      <w:r>
        <w:t xml:space="preserve">. Bringing Value to Healthcare recalls how hospitals had “embarked on massive affiliations and buying sprees” in the 1990s in order to, they claimed, increase productivity as well as profitability. Few acquisitions delivered on their expectations for the purchasing provider, and though many may have promised that the union would decrease consumers’ healthcare costs, the opposite occurred. In a 2010-2013 analysis of 25 metropolitan areas with the highest rates of horizontal consolidations – that is, </w:t>
      </w:r>
      <w:r w:rsidRPr="008C4B39">
        <w:rPr>
          <w:u w:val="single"/>
        </w:rPr>
        <w:t>consolidations between two hospitals or health systems – the cost of the average hospital stay by private insurance increased in most areas between 11%-54% in the years that followed.</w:t>
      </w:r>
    </w:p>
    <w:p w14:paraId="00D9725D" w14:textId="77777777" w:rsidR="00D52064" w:rsidRDefault="00D52064" w:rsidP="00D52064">
      <w:r>
        <w:t xml:space="preserve">To an extent, </w:t>
      </w:r>
      <w:r w:rsidRPr="00D947CA">
        <w:rPr>
          <w:highlight w:val="yellow"/>
          <w:u w:val="single"/>
        </w:rPr>
        <w:t>that damage has already been done. Unlike</w:t>
      </w:r>
      <w:r w:rsidRPr="008C4B39">
        <w:rPr>
          <w:u w:val="single"/>
        </w:rPr>
        <w:t xml:space="preserve"> other industries </w:t>
      </w:r>
      <w:r>
        <w:t xml:space="preserve">where consumers can tell what they are spending money on up </w:t>
      </w:r>
      <w:r w:rsidRPr="008C4B39">
        <w:rPr>
          <w:u w:val="single"/>
        </w:rPr>
        <w:t>front, in healthcare, consumers have grown accustomed to being left in the dark when it comes to evaluating the healthcare services they consume</w:t>
      </w:r>
      <w:r>
        <w:t xml:space="preserve">. </w:t>
      </w:r>
      <w:r w:rsidRPr="008C4B39">
        <w:rPr>
          <w:u w:val="single"/>
        </w:rPr>
        <w:t xml:space="preserve">A fundamental disregard for transparency </w:t>
      </w:r>
      <w:r w:rsidRPr="008C4B39">
        <w:rPr>
          <w:b/>
          <w:bCs/>
          <w:u w:val="single"/>
        </w:rPr>
        <w:t>is the norm</w:t>
      </w:r>
      <w:r>
        <w:t>, as is a system that has been largely paternalistic and opaque.</w:t>
      </w:r>
    </w:p>
    <w:p w14:paraId="31051907" w14:textId="77777777" w:rsidR="00D52064" w:rsidRDefault="00D52064" w:rsidP="00D52064">
      <w:r w:rsidRPr="00D947CA">
        <w:rPr>
          <w:highlight w:val="yellow"/>
          <w:u w:val="single"/>
        </w:rPr>
        <w:t>Only recently – and because costs have gotten so far out of control – have consumers begun to call for change</w:t>
      </w:r>
      <w:r>
        <w:t xml:space="preserve">. Where before they were less inclined to speak out on the issue because “somebody else,” </w:t>
      </w:r>
      <w:proofErr w:type="gramStart"/>
      <w:r>
        <w:t>i.e.</w:t>
      </w:r>
      <w:proofErr w:type="gramEnd"/>
      <w:r>
        <w:t xml:space="preserve"> their insurer, was paying, today, consumers aren’t afraid to send reporters their “surprise” medical bills – bills with expensive fees or out-of-network charges from an in-network hospital. If it were from anyone outside of a healthcare provider – an auto dealer, TV repair person, internet provider, landscaping company, etc. – consumers would have never accepted these surprise bills for nearly </w:t>
      </w:r>
      <w:proofErr w:type="gramStart"/>
      <w:r>
        <w:t>as long as</w:t>
      </w:r>
      <w:proofErr w:type="gramEnd"/>
      <w:r>
        <w:t xml:space="preserve"> they’ve tolerated them in healthcare.</w:t>
      </w:r>
    </w:p>
    <w:p w14:paraId="2B9DE0B6" w14:textId="77777777" w:rsidR="00D52064" w:rsidRDefault="00D52064" w:rsidP="00D52064">
      <w:r>
        <w:t xml:space="preserve">All this is to say that </w:t>
      </w:r>
      <w:r w:rsidRPr="00D947CA">
        <w:rPr>
          <w:highlight w:val="yellow"/>
          <w:u w:val="single"/>
        </w:rPr>
        <w:t>the last few decades of consolidation have already done their damage on consumers. And the problems consumers currently have with high costs and lagging quality won’t be fixed by scrutinizing future consolidations alone</w:t>
      </w:r>
      <w:r w:rsidRPr="00D947CA">
        <w:rPr>
          <w:highlight w:val="yellow"/>
        </w:rPr>
        <w:t>,</w:t>
      </w:r>
      <w:r w:rsidRPr="00D85A37">
        <w:t xml:space="preserve"> or by long court battles to unwind consolidations</w:t>
      </w:r>
      <w:r>
        <w:t xml:space="preserve"> that have already been approved. There are other, more meaningful ways to improve care by instead enabling market-based competition over two things: healthcare costs and healthcare quality.</w:t>
      </w:r>
    </w:p>
    <w:p w14:paraId="62C269D0" w14:textId="77777777" w:rsidR="00D52064" w:rsidRDefault="00D52064" w:rsidP="00D52064">
      <w:r>
        <w:t xml:space="preserve">The Trump administration started to make progress on the former via </w:t>
      </w:r>
      <w:r w:rsidRPr="008F3F9A">
        <w:rPr>
          <w:u w:val="single"/>
        </w:rPr>
        <w:t>the hospital price transparency rule</w:t>
      </w:r>
      <w:r>
        <w:t xml:space="preserve"> that went into effect in early 2022. President </w:t>
      </w:r>
      <w:r w:rsidRPr="008F3F9A">
        <w:rPr>
          <w:u w:val="single"/>
        </w:rPr>
        <w:t>Biden has wisely said that he would support that rule, but there’s more that can be done here</w:t>
      </w:r>
      <w:r>
        <w:t xml:space="preserve">. A </w:t>
      </w:r>
      <w:r w:rsidRPr="008F3F9A">
        <w:rPr>
          <w:u w:val="single"/>
        </w:rPr>
        <w:t>starting point would be more robust enforcement than we have seen from this administration to date.</w:t>
      </w:r>
      <w:r>
        <w:t xml:space="preserve"> Earlier this year, a systematic survey showed that </w:t>
      </w:r>
      <w:r w:rsidRPr="008F3F9A">
        <w:rPr>
          <w:u w:val="single"/>
        </w:rPr>
        <w:t>65 out of the country’s largest 100 hospitals were noncompliant with the transparency rule</w:t>
      </w:r>
      <w:r>
        <w:t>.</w:t>
      </w:r>
    </w:p>
    <w:p w14:paraId="576241E4" w14:textId="77777777" w:rsidR="00D52064" w:rsidRDefault="00D52064" w:rsidP="00D52064">
      <w:r>
        <w:t>And once the data is posted, the next milestone would be making it comprehensible. Just a few weeks ago when Kaiser Health News’ Bernard J. Wolfson reported on his efforts to price shop for himself, he concluded:</w:t>
      </w:r>
    </w:p>
    <w:p w14:paraId="6F86AA95" w14:textId="77777777" w:rsidR="00D52064" w:rsidRDefault="00D52064" w:rsidP="00D52064">
      <w:r>
        <w:t>“After three months of glazed eyes and headaches from banging my head against walls of numbers, I am throwing in the towel. It was a fool’s errand. My efforts ultimately yielded just one helpful piece of advice: Don’t try this at home.”</w:t>
      </w:r>
    </w:p>
    <w:p w14:paraId="1C4AFF68" w14:textId="77777777" w:rsidR="00D52064" w:rsidRDefault="00D52064" w:rsidP="00D52064">
      <w:r w:rsidRPr="00441FEC">
        <w:rPr>
          <w:u w:val="single"/>
        </w:rPr>
        <w:t xml:space="preserve">The Centers for Medicare and Medicaid Services (CMS) announced recently that it would be increasing the fines for those systems that aren’t complying to the hospital price transparency rule – a step in the right direction where transparency is concerned. </w:t>
      </w:r>
      <w:r>
        <w:t xml:space="preserve">However, to really get to consumers’ core concern, </w:t>
      </w:r>
      <w:r w:rsidRPr="00441FEC">
        <w:rPr>
          <w:u w:val="single"/>
        </w:rPr>
        <w:t xml:space="preserve">there must also be a hospital outcomes transparency rule. </w:t>
      </w:r>
      <w:r>
        <w:t>After consumers have an idea of what certain healthcare services will cost, then the next logical step is for them to be able to understand what level of performance they are getting for the price.</w:t>
      </w:r>
    </w:p>
    <w:p w14:paraId="7273CBA3" w14:textId="77777777" w:rsidR="00D52064" w:rsidRDefault="00D52064" w:rsidP="00D52064">
      <w:pPr>
        <w:rPr>
          <w:rFonts w:asciiTheme="minorHAnsi" w:hAnsiTheme="minorHAnsi"/>
        </w:rPr>
      </w:pPr>
    </w:p>
    <w:p w14:paraId="4E870775" w14:textId="77777777" w:rsidR="00D947CA" w:rsidRDefault="00D947CA" w:rsidP="00D947CA">
      <w:pPr>
        <w:pStyle w:val="Heading4"/>
      </w:pPr>
      <w:r>
        <w:t xml:space="preserve">Antitrust is an ideological trap – enforcement is </w:t>
      </w:r>
      <w:proofErr w:type="gramStart"/>
      <w:r>
        <w:t>impossible</w:t>
      </w:r>
      <w:proofErr w:type="gramEnd"/>
      <w:r>
        <w:t xml:space="preserve"> and circumvention is inevitable</w:t>
      </w:r>
    </w:p>
    <w:p w14:paraId="2D35FE47" w14:textId="77777777" w:rsidR="00D947CA" w:rsidRDefault="00D947CA" w:rsidP="00D947CA">
      <w:pPr>
        <w:rPr>
          <w:rStyle w:val="Style13ptBold"/>
          <w:b w:val="0"/>
          <w:bCs/>
        </w:rPr>
      </w:pPr>
      <w:r>
        <w:rPr>
          <w:rStyle w:val="Style13ptBold"/>
        </w:rPr>
        <w:t>Curran 16</w:t>
      </w:r>
      <w:r>
        <w:rPr>
          <w:rStyle w:val="Style13ptBold"/>
          <w:b w:val="0"/>
        </w:rPr>
        <w:t xml:space="preserve"> </w:t>
      </w:r>
      <w:r w:rsidRPr="0051776C">
        <w:rPr>
          <w:rStyle w:val="Style13ptBold"/>
          <w:b w:val="0"/>
          <w:sz w:val="22"/>
        </w:rPr>
        <w:t>[William,</w:t>
      </w:r>
      <w:r>
        <w:rPr>
          <w:rStyle w:val="Style13ptBold"/>
          <w:b w:val="0"/>
          <w:sz w:val="22"/>
        </w:rPr>
        <w:t xml:space="preserve"> practicing attorney, Editor in Chief of the Antitrust Bulletin,</w:t>
      </w:r>
      <w:r w:rsidRPr="0051776C">
        <w:rPr>
          <w:rStyle w:val="Style13ptBold"/>
          <w:b w:val="0"/>
          <w:sz w:val="22"/>
        </w:rPr>
        <w:t xml:space="preserve"> “Commitment and Betrayal: Contradictions in American Democracy, Capitalism, and Antitrust Laws,” </w:t>
      </w:r>
      <w:r w:rsidRPr="0051776C">
        <w:rPr>
          <w:rStyle w:val="Style13ptBold"/>
          <w:b w:val="0"/>
          <w:i/>
          <w:iCs/>
          <w:sz w:val="22"/>
        </w:rPr>
        <w:t>The Antitrust Bulletin</w:t>
      </w:r>
      <w:r w:rsidRPr="0051776C">
        <w:rPr>
          <w:rStyle w:val="Style13ptBold"/>
          <w:b w:val="0"/>
          <w:sz w:val="22"/>
        </w:rPr>
        <w:t xml:space="preserve"> 61.2, </w:t>
      </w:r>
      <w:r>
        <w:rPr>
          <w:rStyle w:val="Style13ptBold"/>
          <w:b w:val="0"/>
          <w:sz w:val="22"/>
        </w:rPr>
        <w:t xml:space="preserve">p.242-7, </w:t>
      </w:r>
      <w:r w:rsidRPr="0051776C">
        <w:rPr>
          <w:rStyle w:val="Style13ptBold"/>
          <w:b w:val="0"/>
          <w:sz w:val="22"/>
        </w:rPr>
        <w:t>JCR]</w:t>
      </w:r>
    </w:p>
    <w:p w14:paraId="0B68BD6B" w14:textId="77777777" w:rsidR="00D947CA" w:rsidRPr="0046221F" w:rsidRDefault="00D947CA" w:rsidP="00D947CA">
      <w:pPr>
        <w:rPr>
          <w:sz w:val="16"/>
        </w:rPr>
      </w:pPr>
      <w:r w:rsidRPr="00AB4492">
        <w:rPr>
          <w:rStyle w:val="StyleUnderline"/>
        </w:rPr>
        <w:t xml:space="preserve">Over the last thirty-five years, Congress and </w:t>
      </w:r>
      <w:r w:rsidRPr="009057E1">
        <w:rPr>
          <w:rStyle w:val="StyleUnderline"/>
          <w:highlight w:val="yellow"/>
        </w:rPr>
        <w:t>both</w:t>
      </w:r>
      <w:r w:rsidRPr="00AB4492">
        <w:rPr>
          <w:rStyle w:val="StyleUnderline"/>
        </w:rPr>
        <w:t xml:space="preserve"> Democratic and Republican </w:t>
      </w:r>
      <w:r w:rsidRPr="009057E1">
        <w:rPr>
          <w:rStyle w:val="StyleUnderline"/>
          <w:highlight w:val="yellow"/>
        </w:rPr>
        <w:t>admin</w:t>
      </w:r>
      <w:r w:rsidRPr="00AB4492">
        <w:rPr>
          <w:rStyle w:val="StyleUnderline"/>
        </w:rPr>
        <w:t xml:space="preserve">istrations </w:t>
      </w:r>
      <w:r w:rsidRPr="009057E1">
        <w:rPr>
          <w:rStyle w:val="StyleUnderline"/>
          <w:highlight w:val="yellow"/>
        </w:rPr>
        <w:t>have installed policies that favor individual wealth</w:t>
      </w:r>
      <w:r w:rsidRPr="00AB4492">
        <w:rPr>
          <w:rStyle w:val="StyleUnderline"/>
        </w:rPr>
        <w:t xml:space="preserve"> creation and preservation.</w:t>
      </w:r>
      <w:r w:rsidRPr="0046221F">
        <w:rPr>
          <w:sz w:val="16"/>
        </w:rPr>
        <w:t xml:space="preserve">59 And the policies have worked-obviously. 60 Less obvious, perhaps, is what we have just learned here-that </w:t>
      </w:r>
      <w:r w:rsidRPr="00627CA2">
        <w:rPr>
          <w:rStyle w:val="StyleUnderline"/>
        </w:rPr>
        <w:t xml:space="preserve">the design of </w:t>
      </w:r>
      <w:r w:rsidRPr="009057E1">
        <w:rPr>
          <w:rStyle w:val="StyleUnderline"/>
          <w:highlight w:val="yellow"/>
        </w:rPr>
        <w:t>the interpretation and enforcement of Sherman and Clayton Acts promotes wealth's maldistribution</w:t>
      </w:r>
      <w:r w:rsidRPr="00627CA2">
        <w:rPr>
          <w:rStyle w:val="StyleUnderline"/>
        </w:rPr>
        <w:t>.</w:t>
      </w:r>
      <w:r w:rsidRPr="0046221F">
        <w:rPr>
          <w:sz w:val="16"/>
        </w:rPr>
        <w:t xml:space="preserve"> 61</w:t>
      </w:r>
    </w:p>
    <w:p w14:paraId="4C375A42" w14:textId="77777777" w:rsidR="00D947CA" w:rsidRPr="0046221F" w:rsidRDefault="00D947CA" w:rsidP="00D947CA">
      <w:pPr>
        <w:rPr>
          <w:sz w:val="16"/>
          <w:szCs w:val="16"/>
        </w:rPr>
      </w:pPr>
      <w:r w:rsidRPr="0046221F">
        <w:rPr>
          <w:sz w:val="16"/>
          <w:szCs w:val="16"/>
        </w:rPr>
        <w:t>***Insert Footnote 61***</w:t>
      </w:r>
    </w:p>
    <w:p w14:paraId="028E6C26" w14:textId="77777777" w:rsidR="00D947CA" w:rsidRPr="0046221F" w:rsidRDefault="00D947CA" w:rsidP="00D947CA">
      <w:pPr>
        <w:rPr>
          <w:sz w:val="16"/>
        </w:rPr>
      </w:pPr>
      <w:r w:rsidRPr="0046221F">
        <w:rPr>
          <w:sz w:val="16"/>
        </w:rPr>
        <w:t xml:space="preserve">See STIGLITZ, supra note 6, at 47 ("Of course, </w:t>
      </w:r>
      <w:r w:rsidRPr="009057E1">
        <w:rPr>
          <w:rStyle w:val="StyleUnderline"/>
          <w:highlight w:val="yellow"/>
        </w:rPr>
        <w:t>even when laws</w:t>
      </w:r>
      <w:r w:rsidRPr="00AB4492">
        <w:rPr>
          <w:rStyle w:val="StyleUnderline"/>
        </w:rPr>
        <w:t xml:space="preserve"> that prohibit monopolistic practices </w:t>
      </w:r>
      <w:r w:rsidRPr="009057E1">
        <w:rPr>
          <w:rStyle w:val="StyleUnderline"/>
          <w:highlight w:val="yellow"/>
        </w:rPr>
        <w:t>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9057E1">
        <w:rPr>
          <w:rStyle w:val="StyleUnderline"/>
          <w:highlight w:val="yellow"/>
        </w:rPr>
        <w:t>there is a tendency not to interfere</w:t>
      </w:r>
      <w:r w:rsidRPr="00AB4492">
        <w:rPr>
          <w:rStyle w:val="StyleUnderline"/>
        </w:rPr>
        <w:t xml:space="preserve"> with the 'free' workings of the market, even when the outcome is anti-competitive.</w:t>
      </w:r>
      <w:r w:rsidRPr="0046221F">
        <w:rPr>
          <w:sz w:val="16"/>
        </w:rPr>
        <w:t xml:space="preserve"> And there are good political reasons for not taking too strong a position: </w:t>
      </w:r>
      <w:r w:rsidRPr="00AB4492">
        <w:rPr>
          <w:rStyle w:val="StyleUnderline"/>
        </w:rPr>
        <w:t xml:space="preserve">after all, </w:t>
      </w:r>
      <w:r w:rsidRPr="009057E1">
        <w:rPr>
          <w:rStyle w:val="StyleUnderline"/>
          <w:highlight w:val="yellow"/>
        </w:rPr>
        <w:t>it's anti-business</w:t>
      </w:r>
      <w:r w:rsidRPr="00AB4492">
        <w:rPr>
          <w:rStyle w:val="StyleUnderline"/>
        </w:rPr>
        <w:t>-and not good for campaign contributions-</w:t>
      </w:r>
      <w:r w:rsidRPr="009057E1">
        <w:rPr>
          <w:rStyle w:val="StyleUnderline"/>
          <w:highlight w:val="yellow"/>
        </w:rPr>
        <w:t>to be too tough</w:t>
      </w:r>
      <w:r w:rsidRPr="0046221F">
        <w:rPr>
          <w:sz w:val="16"/>
        </w:rPr>
        <w:t xml:space="preserve"> on, say, Microsoft.").</w:t>
      </w:r>
    </w:p>
    <w:p w14:paraId="2CD79CF0" w14:textId="77777777" w:rsidR="00D947CA" w:rsidRPr="0046221F" w:rsidRDefault="00D947CA" w:rsidP="00D947CA">
      <w:pPr>
        <w:rPr>
          <w:sz w:val="16"/>
          <w:szCs w:val="16"/>
        </w:rPr>
      </w:pPr>
      <w:r w:rsidRPr="0046221F">
        <w:rPr>
          <w:sz w:val="16"/>
          <w:szCs w:val="16"/>
        </w:rPr>
        <w:t>***Return to Main Text***</w:t>
      </w:r>
    </w:p>
    <w:p w14:paraId="66AC6054" w14:textId="77777777" w:rsidR="00D947CA" w:rsidRDefault="00D947CA" w:rsidP="00D947CA">
      <w:pPr>
        <w:rPr>
          <w:sz w:val="16"/>
        </w:rPr>
      </w:pPr>
      <w:r w:rsidRPr="0046221F">
        <w:rPr>
          <w:sz w:val="16"/>
        </w:rPr>
        <w:t xml:space="preserve">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w:t>
      </w:r>
      <w:proofErr w:type="spellStart"/>
      <w:r w:rsidRPr="0046221F">
        <w:rPr>
          <w:sz w:val="16"/>
        </w:rPr>
        <w:t>antitrust's</w:t>
      </w:r>
      <w:proofErr w:type="spellEnd"/>
      <w:r w:rsidRPr="0046221F">
        <w:rPr>
          <w:sz w:val="16"/>
        </w:rPr>
        <w:t xml:space="preserve">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67 </w:t>
      </w:r>
      <w:r w:rsidRPr="009057E1">
        <w:rPr>
          <w:rStyle w:val="StyleUnderline"/>
          <w:highlight w:val="yellow"/>
        </w:rPr>
        <w:t xml:space="preserve">Antitrust </w:t>
      </w:r>
      <w:proofErr w:type="gramStart"/>
      <w:r w:rsidRPr="009057E1">
        <w:rPr>
          <w:rStyle w:val="StyleUnderline"/>
          <w:highlight w:val="yellow"/>
        </w:rPr>
        <w:t>enforcement</w:t>
      </w:r>
      <w:proofErr w:type="gramEnd"/>
      <w:r w:rsidRPr="009057E1">
        <w:rPr>
          <w:rStyle w:val="StyleUnderline"/>
          <w:highlight w:val="yellow"/>
        </w:rPr>
        <w:t xml:space="preserve"> has</w:t>
      </w:r>
      <w:r w:rsidRPr="00372AB9">
        <w:rPr>
          <w:rStyle w:val="StyleUnderline"/>
        </w:rPr>
        <w:t xml:space="preserve"> long </w:t>
      </w:r>
      <w:r w:rsidRPr="009057E1">
        <w:rPr>
          <w:rStyle w:val="StyleUnderline"/>
          <w:highlight w:val="yellow"/>
        </w:rPr>
        <w:t>been a charade</w:t>
      </w:r>
      <w:r w:rsidRPr="00372AB9">
        <w:rPr>
          <w:rStyle w:val="StyleUnderline"/>
        </w:rPr>
        <w:t>-isolated and irrelevant.</w:t>
      </w:r>
      <w:r w:rsidRPr="0046221F">
        <w:rPr>
          <w:sz w:val="16"/>
        </w:rPr>
        <w:t xml:space="preserve"> 68 </w:t>
      </w:r>
      <w:r w:rsidRPr="00372AB9">
        <w:rPr>
          <w:rStyle w:val="StyleUnderline"/>
        </w:rPr>
        <w:t xml:space="preserve">Monopolization and merger cases are filed infrequently. 69 </w:t>
      </w:r>
      <w:r w:rsidRPr="009057E1">
        <w:rPr>
          <w:rStyle w:val="StyleUnderline"/>
          <w:highlight w:val="yellow"/>
        </w:rPr>
        <w:t>Neither</w:t>
      </w:r>
      <w:r w:rsidRPr="00372AB9">
        <w:rPr>
          <w:rStyle w:val="StyleUnderline"/>
        </w:rPr>
        <w:t xml:space="preserve"> the Sherman nor Clayton </w:t>
      </w:r>
      <w:r w:rsidRPr="009057E1">
        <w:rPr>
          <w:rStyle w:val="StyleUnderline"/>
          <w:highlight w:val="yellow"/>
        </w:rPr>
        <w:t>Acts has controlled corporate size.</w:t>
      </w:r>
      <w:r w:rsidRPr="00372AB9">
        <w:rPr>
          <w:rStyle w:val="StyleUnderline"/>
        </w:rPr>
        <w:t xml:space="preserv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w:t>
      </w:r>
      <w:proofErr w:type="gramStart"/>
      <w:r w:rsidRPr="0046221F">
        <w:rPr>
          <w:sz w:val="16"/>
        </w:rPr>
        <w:t>Large</w:t>
      </w:r>
      <w:proofErr w:type="gramEnd"/>
      <w:r w:rsidRPr="0046221F">
        <w:rPr>
          <w:sz w:val="16"/>
        </w:rPr>
        <w:t xml:space="preserv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proofErr w:type="spellStart"/>
      <w:r w:rsidRPr="009057E1">
        <w:rPr>
          <w:rStyle w:val="StyleUnderline"/>
          <w:highlight w:val="yellow"/>
        </w:rPr>
        <w:t>antitrust's</w:t>
      </w:r>
      <w:proofErr w:type="spellEnd"/>
      <w:r w:rsidRPr="009057E1">
        <w:rPr>
          <w:rStyle w:val="StyleUnderline"/>
          <w:highlight w:val="yellow"/>
        </w:rPr>
        <w:t xml:space="preserve"> principal concept</w:t>
      </w:r>
      <w:r w:rsidRPr="0046221F">
        <w:rPr>
          <w:sz w:val="16"/>
        </w:rPr>
        <w:t xml:space="preserve">, it </w:t>
      </w:r>
      <w:r w:rsidRPr="009057E1">
        <w:rPr>
          <w:rStyle w:val="StyleUnderline"/>
          <w:highlight w:val="yellow"/>
        </w:rPr>
        <w:t>is pure fantasy-competitive markets</w:t>
      </w:r>
      <w:r w:rsidRPr="003D1A1C">
        <w:rPr>
          <w:rStyle w:val="StyleUnderline"/>
        </w:rPr>
        <w:t xml:space="preserve">, as economists would define them, </w:t>
      </w:r>
      <w:r w:rsidRPr="009057E1">
        <w:rPr>
          <w:rStyle w:val="StyleUnderline"/>
          <w:highlight w:val="yellow"/>
        </w:rPr>
        <w:t>do not</w:t>
      </w:r>
      <w:r w:rsidRPr="003D1A1C">
        <w:rPr>
          <w:rStyle w:val="StyleUnderline"/>
        </w:rPr>
        <w:t xml:space="preserve"> really </w:t>
      </w:r>
      <w:r w:rsidRPr="009057E1">
        <w:rPr>
          <w:rStyle w:val="StyleUnderline"/>
          <w:highlight w:val="yellow"/>
        </w:rPr>
        <w:t>exist.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w:t>
      </w:r>
      <w:proofErr w:type="gramStart"/>
      <w:r w:rsidRPr="00D54824">
        <w:rPr>
          <w:sz w:val="4"/>
          <w:szCs w:val="4"/>
        </w:rPr>
        <w:t>So</w:t>
      </w:r>
      <w:proofErr w:type="gramEnd"/>
      <w:r w:rsidRPr="00D54824">
        <w:rPr>
          <w:sz w:val="4"/>
          <w:szCs w:val="4"/>
        </w:rPr>
        <w:t xml:space="preserve">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w:t>
      </w:r>
      <w:proofErr w:type="gramStart"/>
      <w:r w:rsidRPr="00D54824">
        <w:rPr>
          <w:sz w:val="4"/>
          <w:szCs w:val="4"/>
        </w:rPr>
        <w:t>the vast majority of</w:t>
      </w:r>
      <w:proofErr w:type="gramEnd"/>
      <w:r w:rsidRPr="00D54824">
        <w:rPr>
          <w:sz w:val="4"/>
          <w:szCs w:val="4"/>
        </w:rPr>
        <w:t xml:space="preserve">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w:t>
      </w:r>
      <w:proofErr w:type="gramStart"/>
      <w:r w:rsidRPr="00D54824">
        <w:rPr>
          <w:sz w:val="4"/>
          <w:szCs w:val="4"/>
        </w:rPr>
        <w:t>actually used</w:t>
      </w:r>
      <w:proofErr w:type="gramEnd"/>
      <w:r w:rsidRPr="00D54824">
        <w:rPr>
          <w:sz w:val="4"/>
          <w:szCs w:val="4"/>
        </w:rPr>
        <w:t xml:space="preserve"> them? Bork anticipated that apostasy, finding First Amendment values-if not democracy itself-to be in philosophic opposition with antitrust laws. 108 So he rejected Hand's "dissemination of news from as many sources, and with as many different facets and colors as is possible </w:t>
      </w:r>
      <w:proofErr w:type="gramStart"/>
      <w:r w:rsidRPr="00D54824">
        <w:rPr>
          <w:sz w:val="4"/>
          <w:szCs w:val="4"/>
        </w:rPr>
        <w:t>.....</w:t>
      </w:r>
      <w:proofErr w:type="gramEnd"/>
      <w:r w:rsidRPr="00D54824">
        <w:rPr>
          <w:sz w:val="4"/>
          <w:szCs w:val="4"/>
        </w:rPr>
        <w:t xml:space="preserve">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w:t>
      </w:r>
      <w:proofErr w:type="gramStart"/>
      <w:r w:rsidRPr="00D54824">
        <w:rPr>
          <w:sz w:val="4"/>
          <w:szCs w:val="4"/>
        </w:rPr>
        <w:t>have</w:t>
      </w:r>
      <w:proofErr w:type="gramEnd"/>
      <w:r w:rsidRPr="00D54824">
        <w:rPr>
          <w:sz w:val="4"/>
          <w:szCs w:val="4"/>
        </w:rPr>
        <w:t xml:space="preser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Bork would likely find democracy a "cornucopia of social values, all rather vague and undefined but infinitely attractive."</w:t>
      </w:r>
      <w:proofErr w:type="spellStart"/>
      <w:r w:rsidRPr="0046221F">
        <w:rPr>
          <w:sz w:val="16"/>
        </w:rPr>
        <w:t>iiS</w:t>
      </w:r>
      <w:proofErr w:type="spellEnd"/>
      <w:r w:rsidRPr="0046221F">
        <w:rPr>
          <w:sz w:val="16"/>
        </w:rPr>
        <w:t xml:space="preserve">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3B3137">
        <w:rPr>
          <w:rStyle w:val="StyleUnderline"/>
        </w:rPr>
        <w:t xml:space="preserve">An </w:t>
      </w:r>
      <w:r w:rsidRPr="009057E1">
        <w:rPr>
          <w:rStyle w:val="StyleUnderline"/>
          <w:highlight w:val="yellow"/>
        </w:rPr>
        <w:t>antitrust solution to wealth's</w:t>
      </w:r>
      <w:r w:rsidRPr="003B3137">
        <w:rPr>
          <w:rStyle w:val="StyleUnderline"/>
        </w:rPr>
        <w:t xml:space="preserve"> severe </w:t>
      </w:r>
      <w:r w:rsidRPr="009057E1">
        <w:rPr>
          <w:rStyle w:val="StyleUnderline"/>
          <w:highlight w:val="yellow"/>
        </w:rPr>
        <w:t>inequality is</w:t>
      </w:r>
      <w:r w:rsidRPr="003B3137">
        <w:rPr>
          <w:rStyle w:val="StyleUnderline"/>
        </w:rPr>
        <w:t xml:space="preserve"> simply </w:t>
      </w:r>
      <w:r w:rsidRPr="009057E1">
        <w:rPr>
          <w:rStyle w:val="StyleUnderline"/>
          <w:highlight w:val="yellow"/>
        </w:rPr>
        <w:t>not plausible</w:t>
      </w:r>
      <w:r w:rsidRPr="003B3137">
        <w:rPr>
          <w:rStyle w:val="StyleUnderline"/>
        </w:rPr>
        <w:t>.</w:t>
      </w:r>
      <w:r w:rsidRPr="0046221F">
        <w:rPr>
          <w:sz w:val="16"/>
        </w:rPr>
        <w:t xml:space="preserve"> 121 </w:t>
      </w:r>
      <w:r w:rsidRPr="009057E1">
        <w:rPr>
          <w:rStyle w:val="StyleUnderline"/>
          <w:highlight w:val="yellow"/>
        </w:rPr>
        <w:t>Antitrust has</w:t>
      </w:r>
      <w:r w:rsidRPr="003B3137">
        <w:rPr>
          <w:rStyle w:val="StyleUnderline"/>
        </w:rPr>
        <w:t xml:space="preserve"> always </w:t>
      </w:r>
      <w:r w:rsidRPr="009057E1">
        <w:rPr>
          <w:rStyle w:val="StyleUnderline"/>
          <w:highlight w:val="yellow"/>
        </w:rPr>
        <w:t>been the heart of capitalism</w:t>
      </w:r>
      <w:r w:rsidRPr="003B3137">
        <w:rPr>
          <w:rStyle w:val="StyleUnderline"/>
        </w:rPr>
        <w:t xml:space="preserve">'s ideology. </w:t>
      </w:r>
      <w:r w:rsidRPr="0046221F">
        <w:rPr>
          <w:sz w:val="16"/>
        </w:rPr>
        <w:t xml:space="preserve">122 In truth, </w:t>
      </w:r>
      <w:proofErr w:type="spellStart"/>
      <w:r w:rsidRPr="003B3137">
        <w:rPr>
          <w:rStyle w:val="StyleUnderline"/>
        </w:rPr>
        <w:t>antitrust's</w:t>
      </w:r>
      <w:proofErr w:type="spellEnd"/>
      <w:r w:rsidRPr="003B3137">
        <w:rPr>
          <w:rStyle w:val="StyleUnderline"/>
        </w:rPr>
        <w:t xml:space="preserve"> </w:t>
      </w:r>
      <w:r w:rsidRPr="009057E1">
        <w:rPr>
          <w:rStyle w:val="StyleUnderline"/>
          <w:highlight w:val="yellow"/>
        </w:rPr>
        <w:t>distribution of wealth</w:t>
      </w:r>
      <w:r w:rsidRPr="003B3137">
        <w:rPr>
          <w:rStyle w:val="StyleUnderline"/>
        </w:rPr>
        <w:t xml:space="preserve"> for the wealthy is more than ideology-it </w:t>
      </w:r>
      <w:r w:rsidRPr="009057E1">
        <w:rPr>
          <w:rStyle w:val="StyleUnderline"/>
          <w:highlight w:val="yellow"/>
        </w:rPr>
        <w:t>is heartless reality</w:t>
      </w:r>
      <w:r w:rsidRPr="003B3137">
        <w:rPr>
          <w:rStyle w:val="StyleUnderline"/>
        </w:rPr>
        <w:t>.</w:t>
      </w:r>
      <w:r w:rsidRPr="0046221F">
        <w:rPr>
          <w:sz w:val="16"/>
        </w:rPr>
        <w:t xml:space="preserve"> </w:t>
      </w:r>
      <w:proofErr w:type="gramStart"/>
      <w:r w:rsidRPr="0046221F">
        <w:rPr>
          <w:sz w:val="16"/>
        </w:rPr>
        <w:t>So</w:t>
      </w:r>
      <w:proofErr w:type="gramEnd"/>
      <w:r w:rsidRPr="0046221F">
        <w:rPr>
          <w:sz w:val="16"/>
        </w:rPr>
        <w:t xml:space="preserve"> was Bork right? Are the fates of capitalism and antitrust intertwined? 123 And if antitrust were repealed?</w:t>
      </w:r>
    </w:p>
    <w:p w14:paraId="403234AF" w14:textId="77777777" w:rsidR="00D947CA" w:rsidRDefault="00D947CA" w:rsidP="00D947CA">
      <w:pPr>
        <w:pStyle w:val="Heading4"/>
      </w:pPr>
      <w:bookmarkStart w:id="1" w:name="_Hlk82164874"/>
      <w:r>
        <w:t>Plan will push Khan’s credibility over the brink – leads to defunding and regulatory rollback</w:t>
      </w:r>
    </w:p>
    <w:p w14:paraId="611BE5A7" w14:textId="77777777" w:rsidR="00D947CA" w:rsidRDefault="00D947CA" w:rsidP="00D947CA">
      <w:pPr>
        <w:rPr>
          <w:rStyle w:val="Style13ptBold"/>
          <w:b w:val="0"/>
          <w:bCs/>
          <w:sz w:val="22"/>
        </w:rPr>
      </w:pPr>
      <w:r>
        <w:rPr>
          <w:rStyle w:val="Style13ptBold"/>
        </w:rPr>
        <w:t>CQ News 21</w:t>
      </w:r>
      <w:r w:rsidRPr="00005D13">
        <w:rPr>
          <w:rStyle w:val="Style13ptBold"/>
          <w:b w:val="0"/>
          <w:sz w:val="22"/>
        </w:rPr>
        <w:t xml:space="preserve"> [Congressional Quarterly News, “FTC Chair Khan's rapid pace seen risking overreach, congressional backlash,” 08/06/21, lexis, JCR] </w:t>
      </w:r>
    </w:p>
    <w:p w14:paraId="06462DD5" w14:textId="77777777" w:rsidR="00D947CA" w:rsidRPr="000F6EBC" w:rsidRDefault="00D947CA" w:rsidP="00D947CA">
      <w:pPr>
        <w:rPr>
          <w:rStyle w:val="StyleUnderline"/>
        </w:rPr>
      </w:pPr>
      <w:r w:rsidRPr="00AB3A15">
        <w:rPr>
          <w:sz w:val="16"/>
        </w:rPr>
        <w:t xml:space="preserve">Federal Trade Commission Chair Lina </w:t>
      </w:r>
      <w:r w:rsidRPr="009057E1">
        <w:rPr>
          <w:rStyle w:val="StyleUnderline"/>
          <w:highlight w:val="yellow"/>
        </w:rPr>
        <w:t>Khan is risking the perception of overreach</w:t>
      </w:r>
      <w:r w:rsidRPr="00005D13">
        <w:rPr>
          <w:rStyle w:val="StyleUnderline"/>
        </w:rPr>
        <w:t xml:space="preserve"> </w:t>
      </w:r>
      <w:r w:rsidRPr="00AB3A15">
        <w:rPr>
          <w:sz w:val="16"/>
        </w:rPr>
        <w:t xml:space="preserve">as she tries to make dramatic changes at the agency amid an ongoing public debate and internal clashes, observers said. Some of her </w:t>
      </w:r>
      <w:r w:rsidRPr="00005D13">
        <w:rPr>
          <w:rStyle w:val="StyleUnderline"/>
        </w:rPr>
        <w:t xml:space="preserve">recent </w:t>
      </w:r>
      <w:r w:rsidRPr="009057E1">
        <w:rPr>
          <w:rStyle w:val="StyleUnderline"/>
          <w:highlight w:val="yellow"/>
        </w:rPr>
        <w:t>moves</w:t>
      </w:r>
      <w:r w:rsidRPr="00AB3A15">
        <w:rPr>
          <w:sz w:val="16"/>
        </w:rPr>
        <w:t xml:space="preserve">, which are already raising questions on Capitol Hill among Republicans, </w:t>
      </w:r>
      <w:r w:rsidRPr="00005D13">
        <w:rPr>
          <w:rStyle w:val="StyleUnderline"/>
        </w:rPr>
        <w:t xml:space="preserve">could </w:t>
      </w:r>
      <w:r w:rsidRPr="009057E1">
        <w:rPr>
          <w:rStyle w:val="StyleUnderline"/>
          <w:highlight w:val="yellow"/>
        </w:rPr>
        <w:t>complicate the outlook for measures to beef up the FTC's authorit</w:t>
      </w:r>
      <w:r w:rsidRPr="00005D13">
        <w:rPr>
          <w:rStyle w:val="StyleUnderline"/>
        </w:rPr>
        <w:t>y.</w:t>
      </w:r>
      <w:r w:rsidRPr="00AB3A15">
        <w:rPr>
          <w:sz w:val="16"/>
        </w:rPr>
        <w:t xml:space="preserve"> </w:t>
      </w:r>
      <w:r w:rsidRPr="00005D13">
        <w:rPr>
          <w:rStyle w:val="StyleUnderline"/>
        </w:rPr>
        <w:t>"She has to be careful about going too far so that she doesn't lose her support and embolden the critics of the FTC in Congress,"</w:t>
      </w:r>
      <w:r w:rsidRPr="00AB3A15">
        <w:rPr>
          <w:sz w:val="16"/>
        </w:rPr>
        <w:t xml:space="preserve"> Seth Bloom, president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The </w:t>
      </w:r>
      <w:r w:rsidRPr="009057E1">
        <w:rPr>
          <w:rStyle w:val="StyleUnderline"/>
          <w:highlight w:val="yellow"/>
        </w:rPr>
        <w:t>public tension at the FTC is at odds with the agency's decades-long tradition of avoiding open political battles and working behind the scenes to achieve consensus on most matters</w:t>
      </w:r>
      <w:r w:rsidRPr="00AB3A15">
        <w:rPr>
          <w:sz w:val="16"/>
        </w:rPr>
        <w:t xml:space="preserve">, according to observers. "I think it's fair to say </w:t>
      </w:r>
      <w:r w:rsidRPr="00005D13">
        <w:rPr>
          <w:rStyle w:val="StyleUnderline"/>
        </w:rPr>
        <w:t>the FTC has operated as a bipartisan, consensus-based agency pretty much for the last 40 years,"</w:t>
      </w:r>
      <w:r w:rsidRPr="00AB3A15">
        <w:rPr>
          <w:sz w:val="16"/>
        </w:rP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w:t>
      </w:r>
      <w:proofErr w:type="spellStart"/>
      <w:r w:rsidRPr="00AB3A15">
        <w:rPr>
          <w:sz w:val="16"/>
        </w:rPr>
        <w:t>Fishkin</w:t>
      </w:r>
      <w:proofErr w:type="spellEnd"/>
      <w:r w:rsidRPr="00AB3A15">
        <w:rPr>
          <w:sz w:val="16"/>
        </w:rPr>
        <w:t xml:space="preserve">, an antitrust partner at Dechert LLP. </w:t>
      </w:r>
      <w:proofErr w:type="gramStart"/>
      <w:r w:rsidRPr="00AB3A15">
        <w:rPr>
          <w:sz w:val="16"/>
        </w:rPr>
        <w:t>"In reality, there's</w:t>
      </w:r>
      <w:proofErr w:type="gramEnd"/>
      <w:r w:rsidRPr="00AB3A15">
        <w:rPr>
          <w:sz w:val="16"/>
        </w:rPr>
        <w:t xml:space="preserve"> a lot of back and forth and internal discussion going on behind the scenes," said </w:t>
      </w:r>
      <w:proofErr w:type="spellStart"/>
      <w:r w:rsidRPr="00AB3A15">
        <w:rPr>
          <w:sz w:val="16"/>
        </w:rPr>
        <w:t>Fishkin</w:t>
      </w:r>
      <w:proofErr w:type="spellEnd"/>
      <w:r w:rsidRPr="00AB3A15">
        <w:rPr>
          <w:sz w:val="16"/>
        </w:rPr>
        <w:t xml:space="preserve">, who previously worked as a staff attorney in the FTC's Competition Bureau. The commission has five seats: three for the majority party and two for the minority. Besides Khan, the current Democrats 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w:t>
      </w:r>
      <w:proofErr w:type="gramStart"/>
      <w:r w:rsidRPr="00AB3A15">
        <w:rPr>
          <w:sz w:val="16"/>
        </w:rPr>
        <w:t>open up</w:t>
      </w:r>
      <w:proofErr w:type="gramEnd"/>
      <w:r w:rsidRPr="00AB3A15">
        <w:rPr>
          <w:sz w:val="16"/>
        </w:rPr>
        <w:t xml:space="preserve">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w:t>
      </w:r>
      <w:proofErr w:type="spellStart"/>
      <w:r w:rsidRPr="00AB3A15">
        <w:rPr>
          <w:sz w:val="16"/>
        </w:rPr>
        <w:t>subcommitee</w:t>
      </w:r>
      <w:proofErr w:type="spellEnd"/>
      <w:r w:rsidRPr="00AB3A15">
        <w:rPr>
          <w:sz w:val="16"/>
        </w:rPr>
        <w:t xml:space="preserve">. Five Senate </w:t>
      </w:r>
      <w:r w:rsidRPr="00005D13">
        <w:rPr>
          <w:rStyle w:val="StyleUnderline"/>
        </w:rPr>
        <w:t>Republicans</w:t>
      </w:r>
      <w:r w:rsidRPr="00AB3A15">
        <w:rPr>
          <w:sz w:val="16"/>
        </w:rPr>
        <w:t xml:space="preserve"> have written to Khan, asking her to respond to several questions about recent events at the FTC. The senators, including Marsha Blackburn of Tennessee and John Cornyn of Texas, </w:t>
      </w:r>
      <w:r w:rsidRPr="00005D13">
        <w:rPr>
          <w:rStyle w:val="StyleUnderline"/>
        </w:rPr>
        <w:t>said they were concerned about the</w:t>
      </w:r>
      <w:r w:rsidRPr="00AB3A15">
        <w:rPr>
          <w:sz w:val="16"/>
        </w:rPr>
        <w:t xml:space="preserve"> level of openness and transparency at the agency. </w:t>
      </w:r>
      <w:proofErr w:type="gramStart"/>
      <w:r w:rsidRPr="00AB3A15">
        <w:rPr>
          <w:sz w:val="16"/>
        </w:rPr>
        <w:t>"In particular, it</w:t>
      </w:r>
      <w:proofErr w:type="gramEnd"/>
      <w:r w:rsidRPr="00AB3A15">
        <w:rPr>
          <w:sz w:val="16"/>
        </w:rPr>
        <w:t xml:space="preserve"> appears that unprecedented </w:t>
      </w:r>
      <w:r w:rsidRPr="00005D13">
        <w:rPr>
          <w:rStyle w:val="StyleUnderline"/>
        </w:rPr>
        <w:t>steps have been taken to empower the office of the FTC chair at the expense of the bipartisan, consensus-based decision-making that characterized the FTC under prior administrations,"</w:t>
      </w:r>
      <w:r w:rsidRPr="00AB3A15">
        <w:rPr>
          <w:sz w:val="16"/>
        </w:rP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sidRPr="009057E1">
        <w:rPr>
          <w:rStyle w:val="StyleUnderline"/>
          <w:highlight w:val="yellow"/>
        </w:rPr>
        <w:t>scrutiny comes as Khan seeks increased resources and new authorities from Congress that can help her to carry out an aggressive agenda</w:t>
      </w:r>
      <w:r w:rsidRPr="00005D13">
        <w:rPr>
          <w:rStyle w:val="StyleUnderline"/>
        </w:rPr>
        <w:t>.</w:t>
      </w:r>
      <w:r w:rsidRPr="00AB3A15">
        <w:rPr>
          <w:sz w:val="16"/>
        </w:rPr>
        <w:t xml:space="preserve"> </w:t>
      </w:r>
      <w:r w:rsidRPr="00005D13">
        <w:rPr>
          <w:rStyle w:val="StyleUnderline"/>
        </w:rPr>
        <w:t>One of the agency's most urgent priorities is getting Congress to restore its ability to obtain monetary restitution for victims</w:t>
      </w:r>
      <w:r w:rsidRPr="00AB3A15">
        <w:rPr>
          <w:sz w:val="16"/>
        </w:rP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overreach. </w:t>
      </w:r>
      <w:r w:rsidRPr="00005D13">
        <w:rPr>
          <w:rStyle w:val="StyleUnderline"/>
        </w:rPr>
        <w:t xml:space="preserve">The legislation now awaits action in the Senate, where </w:t>
      </w:r>
      <w:r w:rsidRPr="00AB3A15">
        <w:rPr>
          <w:sz w:val="16"/>
        </w:rPr>
        <w:t>more</w:t>
      </w:r>
      <w:r w:rsidRPr="00005D13">
        <w:rPr>
          <w:rStyle w:val="StyleUnderline"/>
        </w:rPr>
        <w:t xml:space="preserve"> </w:t>
      </w:r>
      <w:r w:rsidRPr="009057E1">
        <w:rPr>
          <w:rStyle w:val="StyleUnderline"/>
          <w:highlight w:val="yellow"/>
        </w:rPr>
        <w:t>Republican support will be needed</w:t>
      </w:r>
      <w:r w:rsidRPr="00AB3A15">
        <w:rPr>
          <w:sz w:val="16"/>
        </w:rPr>
        <w:t xml:space="preserve"> to reach the 60-vote threshold for overcoming a filibuster threat. "I think Chair </w:t>
      </w:r>
      <w:r w:rsidRPr="009057E1">
        <w:rPr>
          <w:rStyle w:val="StyleUnderline"/>
          <w:highlight w:val="yellow"/>
        </w:rPr>
        <w:t>Khan risks losing support in the Senate if Republicans</w:t>
      </w:r>
      <w:r w:rsidRPr="00005D13">
        <w:rPr>
          <w:rStyle w:val="StyleUnderline"/>
        </w:rPr>
        <w:t xml:space="preserve"> perceive her as overly aggressive and if they're uncomfortable with the kind of reforms that she's pushing through,</w:t>
      </w:r>
      <w:r w:rsidRPr="00AB3A15">
        <w:rPr>
          <w:sz w:val="16"/>
        </w:rPr>
        <w:t xml:space="preserve">" Bloom said. While </w:t>
      </w:r>
      <w:r w:rsidRPr="00005D13">
        <w:rPr>
          <w:rStyle w:val="StyleUnderline"/>
        </w:rPr>
        <w:t>public disagreement at the FTC isn't unprecedented</w:t>
      </w:r>
      <w:r w:rsidRPr="00AB3A15">
        <w:rPr>
          <w:sz w:val="16"/>
        </w:rPr>
        <w:t xml:space="preserve">, the current situation is one of the most extreme examples in modern history, according to observers. "You have </w:t>
      </w:r>
      <w:proofErr w:type="gramStart"/>
      <w:r w:rsidRPr="00AB3A15">
        <w:rPr>
          <w:sz w:val="16"/>
        </w:rPr>
        <w:t>go</w:t>
      </w:r>
      <w:proofErr w:type="gramEnd"/>
      <w:r w:rsidRPr="00AB3A15">
        <w:rPr>
          <w:sz w:val="16"/>
        </w:rPr>
        <w:t xml:space="preserve"> back 40 years to when Ronald Reagan became president," Calkins said. "There was a pretty sharp change in the doctrinal views of the commission under its new chair, Jim Miller, compared with Michael </w:t>
      </w:r>
      <w:proofErr w:type="spellStart"/>
      <w:r w:rsidRPr="00AB3A15">
        <w:rPr>
          <w:sz w:val="16"/>
        </w:rPr>
        <w:t>Pertschuk</w:t>
      </w:r>
      <w:proofErr w:type="spellEnd"/>
      <w:r w:rsidRPr="00AB3A15">
        <w:rPr>
          <w:sz w:val="16"/>
        </w:rPr>
        <w:t xml:space="preserve">, the previous chair." </w:t>
      </w:r>
      <w:proofErr w:type="spellStart"/>
      <w:r w:rsidRPr="00AB3A15">
        <w:rPr>
          <w:sz w:val="16"/>
        </w:rPr>
        <w:t>Pertschuk</w:t>
      </w:r>
      <w:proofErr w:type="spellEnd"/>
      <w:r w:rsidRPr="00AB3A15">
        <w:rPr>
          <w:sz w:val="16"/>
        </w:rPr>
        <w:t xml:space="preserve"> was one of the most liberal chairs in FTC history, and Miller was one of the most conservative, according to Calkins. When Miller arrived, </w:t>
      </w:r>
      <w:proofErr w:type="spellStart"/>
      <w:r w:rsidRPr="00AB3A15">
        <w:rPr>
          <w:sz w:val="16"/>
        </w:rPr>
        <w:t>Pertschuk</w:t>
      </w:r>
      <w:proofErr w:type="spellEnd"/>
      <w:r w:rsidRPr="00AB3A15">
        <w:rPr>
          <w:sz w:val="16"/>
        </w:rPr>
        <w:t xml:space="preserve"> stayed on as a commissioner, serving in the minority. The two constantly clashed. Miller's agenda was consistent with </w:t>
      </w:r>
      <w:r w:rsidRPr="00005D13">
        <w:rPr>
          <w:rStyle w:val="StyleUnderline"/>
        </w:rPr>
        <w:t>the</w:t>
      </w:r>
      <w:r w:rsidRPr="00AB3A15">
        <w:rPr>
          <w:sz w:val="16"/>
        </w:rPr>
        <w:t xml:space="preserve"> overall </w:t>
      </w:r>
      <w:r w:rsidRPr="00005D13">
        <w:rPr>
          <w:rStyle w:val="StyleUnderline"/>
        </w:rPr>
        <w:t>de</w:t>
      </w:r>
      <w:r w:rsidRPr="009057E1">
        <w:rPr>
          <w:rStyle w:val="StyleUnderline"/>
          <w:highlight w:val="yellow"/>
        </w:rPr>
        <w:t>-regulatory focus of the Reagan administration</w:t>
      </w:r>
      <w:r w:rsidRPr="00AB3A15">
        <w:rPr>
          <w:sz w:val="16"/>
        </w:rPr>
        <w:t xml:space="preserve">. It also </w:t>
      </w:r>
      <w:r w:rsidRPr="009057E1">
        <w:rPr>
          <w:rStyle w:val="StyleUnderline"/>
          <w:highlight w:val="yellow"/>
        </w:rPr>
        <w:t>followed a period when the FTC came under fire for what was perceived</w:t>
      </w:r>
      <w:r w:rsidRPr="00005D13">
        <w:rPr>
          <w:rStyle w:val="StyleUnderline"/>
        </w:rPr>
        <w:t xml:space="preserve"> </w:t>
      </w:r>
      <w:r w:rsidRPr="00AB3A15">
        <w:rPr>
          <w:sz w:val="16"/>
        </w:rPr>
        <w:t xml:space="preserve">on Capitol Hill </w:t>
      </w:r>
      <w:r w:rsidRPr="009057E1">
        <w:rPr>
          <w:rStyle w:val="StyleUnderline"/>
          <w:highlight w:val="yellow"/>
        </w:rPr>
        <w:t>as excessive regulatory activity. The agency's powers were curbed by Congress as a result.</w:t>
      </w:r>
    </w:p>
    <w:bookmarkEnd w:id="1"/>
    <w:p w14:paraId="3974643B" w14:textId="77777777" w:rsidR="00D947CA" w:rsidRDefault="00D947CA" w:rsidP="00D947CA">
      <w:pPr>
        <w:pStyle w:val="Heading4"/>
      </w:pPr>
      <w:r>
        <w:t>Resources are thin – expanding the scope of antitrust trades off with SQ efforts and makes the agencies look weak – creating a vicious cycle of more litigation and overstretch</w:t>
      </w:r>
    </w:p>
    <w:p w14:paraId="413607AC" w14:textId="77777777" w:rsidR="00D947CA" w:rsidRDefault="00D947CA" w:rsidP="00D947CA">
      <w:pPr>
        <w:rPr>
          <w:rStyle w:val="Style13ptBold"/>
          <w:b w:val="0"/>
          <w:bCs/>
        </w:rPr>
      </w:pPr>
      <w:proofErr w:type="spellStart"/>
      <w:r>
        <w:rPr>
          <w:rStyle w:val="Style13ptBold"/>
        </w:rPr>
        <w:t>Lachapelle</w:t>
      </w:r>
      <w:proofErr w:type="spellEnd"/>
      <w:r>
        <w:rPr>
          <w:rStyle w:val="Style13ptBold"/>
        </w:rPr>
        <w:t xml:space="preserv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11"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50D11BF6" w14:textId="77777777" w:rsidR="00D947CA" w:rsidRPr="00D66E85" w:rsidRDefault="00D947CA" w:rsidP="00D947CA">
      <w:pPr>
        <w:rPr>
          <w:u w:val="single"/>
        </w:rPr>
      </w:pPr>
      <w:r w:rsidRPr="00E7405C">
        <w:rPr>
          <w:rStyle w:val="StyleUnderline"/>
          <w:highlight w:val="cyan"/>
        </w:rPr>
        <w:t>An overburdened</w:t>
      </w:r>
      <w:r w:rsidRPr="00190812">
        <w:rPr>
          <w:rStyle w:val="Style13ptBold"/>
          <w:sz w:val="16"/>
        </w:rPr>
        <w:t xml:space="preserve"> U.S. Federal Trade Commission </w:t>
      </w:r>
      <w:r w:rsidRPr="00E7405C">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E7405C">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E7405C">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 xml:space="preserve">compiled by Bloomberg show. That’s already surpassed last year’s sum and may even be on track for a record. Not </w:t>
      </w:r>
      <w:proofErr w:type="gramStart"/>
      <w:r w:rsidRPr="00190812">
        <w:rPr>
          <w:sz w:val="16"/>
        </w:rPr>
        <w:t>all</w:t>
      </w:r>
      <w:r w:rsidRPr="00190812">
        <w:rPr>
          <w:rStyle w:val="Style13ptBold"/>
          <w:sz w:val="16"/>
        </w:rPr>
        <w:t xml:space="preserve"> of</w:t>
      </w:r>
      <w:proofErr w:type="gramEnd"/>
      <w:r w:rsidRPr="00190812">
        <w:rPr>
          <w:rStyle w:val="Style13ptBold"/>
          <w:sz w:val="16"/>
        </w:rPr>
        <w:t xml:space="preserve"> those tie-ups will require regulatory approval but in July alone, 343 transactions filed premerger notifications and are awaiting review, compared with 112 in July 2020, according to the FTC. </w:t>
      </w:r>
      <w:r w:rsidRPr="002A3B8A">
        <w:rPr>
          <w:rStyle w:val="StyleUnderline"/>
        </w:rPr>
        <w:t>T</w:t>
      </w:r>
      <w:r w:rsidRPr="00E7405C">
        <w:rPr>
          <w:rStyle w:val="StyleUnderline"/>
          <w:highlight w:val="cyan"/>
        </w:rPr>
        <w:t>hese filings start a 30-day clock</w:t>
      </w:r>
      <w:r w:rsidRPr="002A3B8A">
        <w:rPr>
          <w:rStyle w:val="StyleUnderline"/>
        </w:rPr>
        <w:t xml:space="preserve"> for regulators </w:t>
      </w:r>
      <w:r w:rsidRPr="00E7405C">
        <w:rPr>
          <w:rStyle w:val="StyleUnderline"/>
          <w:highlight w:val="cyan"/>
        </w:rPr>
        <w:t>to decide whether to</w:t>
      </w:r>
      <w:r w:rsidRPr="002A3B8A">
        <w:rPr>
          <w:rStyle w:val="StyleUnderline"/>
        </w:rPr>
        <w:t xml:space="preserve"> further </w:t>
      </w:r>
      <w:r w:rsidRPr="00E7405C">
        <w:rPr>
          <w:rStyle w:val="StyleUnderline"/>
          <w:highlight w:val="cyan"/>
        </w:rPr>
        <w:t>investigate</w:t>
      </w:r>
      <w:r w:rsidRPr="00190812">
        <w:rPr>
          <w:rStyle w:val="Style13ptBold"/>
          <w:sz w:val="16"/>
        </w:rPr>
        <w:t xml:space="preserve"> a deal. If that waiting period expires without any action, a company </w:t>
      </w:r>
      <w:proofErr w:type="gramStart"/>
      <w:r w:rsidRPr="00190812">
        <w:rPr>
          <w:rStyle w:val="Style13ptBold"/>
          <w:sz w:val="16"/>
        </w:rPr>
        <w:t>would</w:t>
      </w:r>
      <w:proofErr w:type="gramEnd"/>
      <w:r w:rsidRPr="00190812">
        <w:rPr>
          <w:rStyle w:val="Style13ptBold"/>
          <w:sz w:val="16"/>
        </w:rPr>
        <w:t xml:space="preserve"> typically take that to mean that it’s free to complete the transaction. But now </w:t>
      </w:r>
      <w:r w:rsidRPr="00E7405C">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E7405C">
        <w:rPr>
          <w:rStyle w:val="StyleUnderline"/>
          <w:highlight w:val="cyan"/>
        </w:rPr>
        <w:t>if the agency thought</w:t>
      </w:r>
      <w:r w:rsidRPr="009169A6">
        <w:rPr>
          <w:rStyle w:val="StyleUnderline"/>
        </w:rPr>
        <w:t xml:space="preserve"> such </w:t>
      </w:r>
      <w:r w:rsidRPr="00E7405C">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E7405C">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w:t>
      </w:r>
      <w:proofErr w:type="spellStart"/>
      <w:r w:rsidRPr="00190812">
        <w:rPr>
          <w:rStyle w:val="Style13ptBold"/>
          <w:sz w:val="16"/>
        </w:rPr>
        <w:t>Cadwalader</w:t>
      </w:r>
      <w:proofErr w:type="spellEnd"/>
      <w:r w:rsidRPr="00190812">
        <w:rPr>
          <w:rStyle w:val="Style13ptBold"/>
          <w:sz w:val="16"/>
        </w:rPr>
        <w:t>, Wickersham &amp; Taft LLP, said in a phone interview. “</w:t>
      </w:r>
      <w:proofErr w:type="gramStart"/>
      <w:r w:rsidRPr="009169A6">
        <w:rPr>
          <w:rStyle w:val="StyleUnderline"/>
        </w:rPr>
        <w:t>They’re</w:t>
      </w:r>
      <w:proofErr w:type="gramEnd"/>
      <w:r w:rsidRPr="009169A6">
        <w:rPr>
          <w:rStyle w:val="StyleUnderline"/>
        </w:rPr>
        <w:t xml:space="preserv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E7405C">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w:t>
      </w:r>
      <w:proofErr w:type="spellStart"/>
      <w:r w:rsidRPr="00190812">
        <w:rPr>
          <w:rStyle w:val="Style13ptBold"/>
          <w:sz w:val="16"/>
        </w:rPr>
        <w:t>Flom</w:t>
      </w:r>
      <w:proofErr w:type="spellEnd"/>
      <w:r w:rsidRPr="00190812">
        <w:rPr>
          <w:rStyle w:val="Style13ptBold"/>
          <w:sz w:val="16"/>
        </w:rPr>
        <w:t xml:space="preserve"> LLP and former acting director of the agency’s Bureau of Competition. “I’ve seen first-hand the </w:t>
      </w:r>
      <w:r w:rsidRPr="00E7405C">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E7405C">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D66E85">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w:t>
      </w:r>
      <w:proofErr w:type="spellStart"/>
      <w:r w:rsidRPr="00190812">
        <w:rPr>
          <w:rStyle w:val="Style13ptBold"/>
          <w:sz w:val="16"/>
        </w:rPr>
        <w:t>Giphy</w:t>
      </w:r>
      <w:proofErr w:type="spellEnd"/>
      <w:r w:rsidRPr="00190812">
        <w:rPr>
          <w:rStyle w:val="Style13ptBold"/>
          <w:sz w:val="16"/>
        </w:rPr>
        <w:t xml:space="preserve">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w:t>
      </w:r>
      <w:proofErr w:type="gramStart"/>
      <w:r w:rsidRPr="00190812">
        <w:rPr>
          <w:rStyle w:val="Style13ptBold"/>
          <w:sz w:val="16"/>
        </w:rPr>
        <w:t>in light of</w:t>
      </w:r>
      <w:proofErr w:type="gramEnd"/>
      <w:r w:rsidRPr="00190812">
        <w:rPr>
          <w:rStyle w:val="Style13ptBold"/>
          <w:sz w:val="16"/>
        </w:rPr>
        <w:t xml:space="preserve">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E7405C">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4D590903" w14:textId="77777777" w:rsidR="00D947CA" w:rsidRPr="00C6360A" w:rsidRDefault="00D947CA" w:rsidP="00D947CA"/>
    <w:p w14:paraId="17E43A6E" w14:textId="0A97FD7A" w:rsidR="00D52064" w:rsidRPr="00D52064" w:rsidRDefault="00D52064" w:rsidP="00D52064">
      <w:pPr>
        <w:pStyle w:val="Heading3"/>
      </w:pPr>
      <w:r>
        <w:t>healthcare</w:t>
      </w:r>
    </w:p>
    <w:p w14:paraId="29BA42F2" w14:textId="77777777" w:rsidR="00DC1F5A" w:rsidRDefault="00DC1F5A" w:rsidP="00DC1F5A">
      <w:pPr>
        <w:pStyle w:val="Heading4"/>
      </w:pPr>
      <w:r>
        <w:t>Unvaccinated people are a terminal alt cause.</w:t>
      </w:r>
    </w:p>
    <w:p w14:paraId="69A70A57" w14:textId="77777777" w:rsidR="00DC1F5A" w:rsidRPr="00DF72A8" w:rsidRDefault="00DC1F5A" w:rsidP="00DC1F5A">
      <w:r>
        <w:rPr>
          <w:rStyle w:val="Style13ptBold"/>
        </w:rPr>
        <w:t xml:space="preserve">LaPointe 9/15 </w:t>
      </w:r>
      <w:r>
        <w:t xml:space="preserve">(Jacqueline LaPointe, Director of Editorial. Jacqueline is a graduate of Brandeis University and King's College London, 9-15-2021, The Impact the Unvaccinated Are Having on Healthcare Spending, </w:t>
      </w:r>
      <w:proofErr w:type="spellStart"/>
      <w:r>
        <w:t>RevCycleIntelligence</w:t>
      </w:r>
      <w:proofErr w:type="spellEnd"/>
      <w:r>
        <w:t>, https://revcycleintelligence.com/news/the-impact-the-unvaccinated-are-having-on-healthcare-spending)</w:t>
      </w:r>
    </w:p>
    <w:p w14:paraId="48448FEF" w14:textId="77777777" w:rsidR="00DC1F5A" w:rsidRDefault="00DC1F5A" w:rsidP="00DC1F5A">
      <w:r w:rsidRPr="00DF72A8">
        <w:rPr>
          <w:u w:val="single"/>
        </w:rPr>
        <w:t>Th</w:t>
      </w:r>
      <w:r w:rsidRPr="00DF72A8">
        <w:rPr>
          <w:highlight w:val="cyan"/>
          <w:u w:val="single"/>
        </w:rPr>
        <w:t>e impact the unvaccinated population is having on healthcare spending is significant</w:t>
      </w:r>
      <w:r>
        <w:t>, according to a new analysis from Kaiser Family Foundation (KFF).</w:t>
      </w:r>
    </w:p>
    <w:p w14:paraId="0952A5FC" w14:textId="77777777" w:rsidR="00DC1F5A" w:rsidRDefault="00DC1F5A" w:rsidP="00DC1F5A">
      <w:r w:rsidRPr="00DF72A8">
        <w:rPr>
          <w:u w:val="single"/>
        </w:rPr>
        <w:t>There were approximately 287,000 preventable COVID-19 hospitalizations this summer (June, July, and August) among unvaccinated adults, the analysis found using data from HHS and CDC</w:t>
      </w:r>
      <w:r>
        <w:t xml:space="preserve">. With the average cost of a preventable hospitalization at about $20,000, the preventable COVID-19 hospitalizations cost the healthcare system </w:t>
      </w:r>
      <w:r w:rsidRPr="00DF72A8">
        <w:rPr>
          <w:b/>
          <w:bCs/>
          <w:highlight w:val="cyan"/>
          <w:u w:val="single"/>
        </w:rPr>
        <w:t>almost $6 billion in just three months alone</w:t>
      </w:r>
      <w:r w:rsidRPr="00DF72A8">
        <w:rPr>
          <w:highlight w:val="cyan"/>
        </w:rPr>
        <w:t>,</w:t>
      </w:r>
      <w:r>
        <w:t xml:space="preserve"> researchers reported.</w:t>
      </w:r>
    </w:p>
    <w:p w14:paraId="42B66613" w14:textId="77777777" w:rsidR="00DC1F5A" w:rsidRDefault="00DC1F5A" w:rsidP="00DC1F5A">
      <w:r w:rsidRPr="00DF72A8">
        <w:rPr>
          <w:u w:val="single"/>
        </w:rPr>
        <w:t xml:space="preserve">Those hospitalizations </w:t>
      </w:r>
      <w:r w:rsidRPr="00DF72A8">
        <w:rPr>
          <w:highlight w:val="cyan"/>
          <w:u w:val="single"/>
        </w:rPr>
        <w:t>could have been prevented if the adults had gotten vaccinated</w:t>
      </w:r>
      <w:r>
        <w:t>, the analysis indicated. Of the total COVID-19 hospitalizations between June and August 2021, nearly 99 percent were among unvaccinated people, the analysis shows.</w:t>
      </w:r>
    </w:p>
    <w:p w14:paraId="6A76C336" w14:textId="77777777" w:rsidR="00DC1F5A" w:rsidRPr="00DF72A8" w:rsidRDefault="00DC1F5A" w:rsidP="00DC1F5A">
      <w:pPr>
        <w:rPr>
          <w:u w:val="single"/>
        </w:rPr>
      </w:pPr>
      <w:r>
        <w:t xml:space="preserve">Researchers noted that they did adjust for the fact that COVID-19 vaccines do not prevent all hospitalizations among people diagnosed with COVID-19. The numbers in the analysis are also estimates and do not account for hospital prices, which vary widely. </w:t>
      </w:r>
      <w:r w:rsidRPr="00DF72A8">
        <w:rPr>
          <w:u w:val="single"/>
        </w:rPr>
        <w:t>But they do point to a significant impact the unwillingness to get vaccinated is having on healthcare spending in the US.</w:t>
      </w:r>
    </w:p>
    <w:p w14:paraId="692BE66D" w14:textId="77777777" w:rsidR="00DC1F5A" w:rsidRDefault="00DC1F5A" w:rsidP="00DC1F5A">
      <w:r>
        <w:t xml:space="preserve">“Still, this ballpark figure is likely </w:t>
      </w:r>
      <w:r w:rsidRPr="00DF72A8">
        <w:rPr>
          <w:rStyle w:val="Emphasis"/>
          <w:highlight w:val="cyan"/>
        </w:rPr>
        <w:t>an understatement of the cost burden</w:t>
      </w:r>
      <w:r>
        <w:t xml:space="preserve"> from preventable treatment of COVID-19 among unvaccinated adults,” they wrote in the analysis.</w:t>
      </w:r>
    </w:p>
    <w:p w14:paraId="5433CE72" w14:textId="77777777" w:rsidR="00DC1F5A" w:rsidRDefault="00DC1F5A" w:rsidP="00DC1F5A">
      <w:r>
        <w:t>Other costs may include spending on outpatient treatment for COVID-19, which studies have shown can cost upwards of $100 per visit. Patients with a coronavirus-related hospital admission averaged 3.2 outpatient visits, one Medicare study found.</w:t>
      </w:r>
    </w:p>
    <w:p w14:paraId="6283C600" w14:textId="77777777" w:rsidR="00DC1F5A" w:rsidRPr="00DF72A8" w:rsidRDefault="00DC1F5A" w:rsidP="00DC1F5A">
      <w:pPr>
        <w:rPr>
          <w:rStyle w:val="Emphasis"/>
        </w:rPr>
      </w:pPr>
      <w:r w:rsidRPr="00DF72A8">
        <w:rPr>
          <w:rStyle w:val="Emphasis"/>
        </w:rPr>
        <w:t xml:space="preserve">High healthcare spending on </w:t>
      </w:r>
      <w:r w:rsidRPr="00DF72A8">
        <w:rPr>
          <w:rStyle w:val="Emphasis"/>
          <w:highlight w:val="cyan"/>
        </w:rPr>
        <w:t>preventable COVID-19 hospitalizations has significant implications for the industry at large.</w:t>
      </w:r>
    </w:p>
    <w:p w14:paraId="00FCD8FD" w14:textId="77777777" w:rsidR="00302BA7" w:rsidRDefault="00302BA7" w:rsidP="00302BA7">
      <w:pPr>
        <w:pStyle w:val="Heading4"/>
      </w:pPr>
      <w:r>
        <w:t xml:space="preserve">COVID disproves protectionism – vaccine distribution hasn’t caused a war. </w:t>
      </w:r>
    </w:p>
    <w:p w14:paraId="7F1D1755" w14:textId="77777777" w:rsidR="00302BA7" w:rsidRDefault="00302BA7" w:rsidP="00302BA7"/>
    <w:p w14:paraId="1A150547" w14:textId="77777777" w:rsidR="00302BA7" w:rsidRPr="00644B44" w:rsidRDefault="00302BA7" w:rsidP="00302BA7">
      <w:pPr>
        <w:pStyle w:val="Heading4"/>
      </w:pPr>
      <w:r>
        <w:t xml:space="preserve">No protectionism impact – other </w:t>
      </w:r>
      <w:proofErr w:type="gramStart"/>
      <w:r>
        <w:t>countries’</w:t>
      </w:r>
      <w:proofErr w:type="gramEnd"/>
      <w:r>
        <w:t xml:space="preserve"> don’t perceive internal U.S. healthcare decisions – they don’t have a modelling argument. </w:t>
      </w:r>
    </w:p>
    <w:p w14:paraId="744FDEFD" w14:textId="77777777" w:rsidR="00DC1F5A" w:rsidRPr="00DF72A8" w:rsidRDefault="00DC1F5A" w:rsidP="00DC1F5A"/>
    <w:p w14:paraId="06170AF8" w14:textId="1DEA636D" w:rsidR="00D52064" w:rsidRDefault="00D52064" w:rsidP="00D52064">
      <w:pPr>
        <w:pStyle w:val="Heading4"/>
      </w:pPr>
      <w:r>
        <w:t>Global pandemics are a structural inevitability of modern capitalism</w:t>
      </w:r>
    </w:p>
    <w:p w14:paraId="3D0C73CE" w14:textId="77777777" w:rsidR="00D52064" w:rsidRPr="004C07FD" w:rsidRDefault="00D52064" w:rsidP="00D52064">
      <w:pPr>
        <w:rPr>
          <w:sz w:val="26"/>
        </w:rPr>
      </w:pPr>
      <w:r>
        <w:rPr>
          <w:rStyle w:val="Style13ptBold"/>
        </w:rPr>
        <w:t>Foster et al 21</w:t>
      </w:r>
      <w:r>
        <w:rPr>
          <w:rStyle w:val="Style13ptBold"/>
          <w:b w:val="0"/>
        </w:rPr>
        <w:t xml:space="preserve"> </w:t>
      </w:r>
      <w:r w:rsidRPr="00A0034D">
        <w:rPr>
          <w:rStyle w:val="Style13ptBold"/>
          <w:b w:val="0"/>
          <w:sz w:val="22"/>
        </w:rPr>
        <w:t xml:space="preserve">[John, </w:t>
      </w:r>
      <w:r>
        <w:rPr>
          <w:rStyle w:val="Style13ptBold"/>
          <w:b w:val="0"/>
          <w:sz w:val="22"/>
        </w:rPr>
        <w:t xml:space="preserve">Prof of Sociology at the Univ of Oregon, </w:t>
      </w:r>
      <w:r w:rsidRPr="00A0034D">
        <w:rPr>
          <w:rStyle w:val="Style13ptBold"/>
          <w:b w:val="0"/>
          <w:sz w:val="22"/>
        </w:rPr>
        <w:t xml:space="preserve">“The Contagion of Capital,” </w:t>
      </w:r>
      <w:r w:rsidRPr="00A0034D">
        <w:rPr>
          <w:rStyle w:val="Style13ptBold"/>
          <w:b w:val="0"/>
          <w:i/>
          <w:iCs/>
          <w:sz w:val="22"/>
        </w:rPr>
        <w:t>Monthly Review</w:t>
      </w:r>
      <w:r w:rsidRPr="00A0034D">
        <w:rPr>
          <w:rStyle w:val="Style13ptBold"/>
          <w:b w:val="0"/>
          <w:sz w:val="22"/>
        </w:rPr>
        <w:t xml:space="preserve">, 01/01/21, </w:t>
      </w:r>
      <w:hyperlink r:id="rId12" w:history="1">
        <w:r w:rsidRPr="00A0034D">
          <w:rPr>
            <w:rStyle w:val="Hyperlink"/>
          </w:rPr>
          <w:t>https://monthlyreview.org/2021/01/01/the-contagion-of-capital/</w:t>
        </w:r>
      </w:hyperlink>
      <w:r w:rsidRPr="00A0034D">
        <w:rPr>
          <w:rStyle w:val="Style13ptBold"/>
          <w:b w:val="0"/>
          <w:sz w:val="22"/>
        </w:rPr>
        <w:t>, accessed 08/21/21, JCR]</w:t>
      </w:r>
    </w:p>
    <w:p w14:paraId="21C38A04" w14:textId="00537A39" w:rsidR="00D52064" w:rsidRDefault="00D52064" w:rsidP="00D52064">
      <w:pPr>
        <w:rPr>
          <w:sz w:val="16"/>
        </w:rPr>
      </w:pPr>
      <w:r w:rsidRPr="00D947CA">
        <w:rPr>
          <w:rStyle w:val="StyleUnderline"/>
          <w:highlight w:val="yellow"/>
        </w:rPr>
        <w:t>Received economic ideology</w:t>
      </w:r>
      <w:r w:rsidRPr="004C07FD">
        <w:rPr>
          <w:sz w:val="16"/>
        </w:rPr>
        <w:t xml:space="preserve">, with its compartmentalized view, </w:t>
      </w:r>
      <w:r w:rsidRPr="00D947CA">
        <w:rPr>
          <w:rStyle w:val="StyleUnderline"/>
          <w:highlight w:val="yellow"/>
        </w:rPr>
        <w:t>treats the COVID-19 pandemic as simply an external shock to the economy</w:t>
      </w:r>
      <w:r w:rsidRPr="004C07FD">
        <w:rPr>
          <w:sz w:val="16"/>
        </w:rPr>
        <w:t xml:space="preserve"> emanating from the natural environment and thus unrelated to capitalism. However, as Rob Wallace and his colleagues have shown, </w:t>
      </w:r>
      <w:r w:rsidRPr="00D947CA">
        <w:rPr>
          <w:rStyle w:val="StyleUnderline"/>
          <w:highlight w:val="yellow"/>
        </w:rPr>
        <w:t>contagions like COVID-19 arise from the worldwide circuits of capital associated with the global labor arbitrage and the accelerated extraction of the planet’s resources.</w:t>
      </w:r>
      <w:r w:rsidRPr="00D947CA">
        <w:rPr>
          <w:sz w:val="16"/>
          <w:highlight w:val="yellow"/>
        </w:rPr>
        <w:t xml:space="preserve">38 </w:t>
      </w:r>
      <w:r w:rsidRPr="00D947CA">
        <w:rPr>
          <w:rStyle w:val="StyleUnderline"/>
          <w:highlight w:val="yellow"/>
        </w:rPr>
        <w:t>This is tied especially to global agribusiness</w:t>
      </w:r>
      <w:r w:rsidRPr="004C07FD">
        <w:rPr>
          <w:sz w:val="16"/>
        </w:rPr>
        <w:t xml:space="preserve">, which displaces, often forcibly, subsistence farmers while advancing into wilderness areas, </w:t>
      </w:r>
      <w:r w:rsidRPr="00D947CA">
        <w:rPr>
          <w:rStyle w:val="StyleUnderline"/>
          <w:highlight w:val="yellow"/>
        </w:rPr>
        <w:t>destroying ecosystems, and disrupting wildlife. The result is a growing spillover of zoonoses</w:t>
      </w:r>
      <w:r w:rsidRPr="004C07FD">
        <w:rPr>
          <w:sz w:val="16"/>
        </w:rPr>
        <w:t xml:space="preserve"> (or diseases from other animals that are capable of being transmitted to human populations). From the standpoint of the Structural One Health tradition in epidemiology, </w:t>
      </w:r>
      <w:r w:rsidRPr="00D947CA">
        <w:rPr>
          <w:rStyle w:val="StyleUnderline"/>
          <w:highlight w:val="yellow"/>
        </w:rPr>
        <w:t>the COVID-19 pandemic can therefore be seen as part of the larger planetary ecological crisis or metabolic rift engendered by twenty-first-century capitalism</w:t>
      </w:r>
      <w:r w:rsidRPr="00724AAC">
        <w:rPr>
          <w:rStyle w:val="StyleUnderline"/>
        </w:rPr>
        <w:t>.</w:t>
      </w:r>
      <w:r w:rsidRPr="004C07FD">
        <w:rPr>
          <w:sz w:val="16"/>
        </w:rPr>
        <w:t>39</w:t>
      </w:r>
    </w:p>
    <w:p w14:paraId="02E6BDE1" w14:textId="77777777" w:rsidR="00D947CA" w:rsidRDefault="00D947CA" w:rsidP="00D947CA">
      <w:pPr>
        <w:pStyle w:val="Heading4"/>
      </w:pPr>
      <w:r>
        <w:t xml:space="preserve">Diseases don’t lead to extinction- they are evolutionarily wired to </w:t>
      </w:r>
      <w:r w:rsidRPr="00E930CF">
        <w:rPr>
          <w:i/>
        </w:rPr>
        <w:t>adapt</w:t>
      </w:r>
      <w:r>
        <w:t xml:space="preserve"> to their hosts</w:t>
      </w:r>
    </w:p>
    <w:p w14:paraId="690F1496" w14:textId="77777777" w:rsidR="00D947CA" w:rsidRDefault="00D947CA" w:rsidP="00D947CA">
      <w:pPr>
        <w:rPr>
          <w:rStyle w:val="Style13ptBold"/>
        </w:rPr>
      </w:pPr>
      <w:r>
        <w:rPr>
          <w:rStyle w:val="Style13ptBold"/>
        </w:rPr>
        <w:t>Campbell 15</w:t>
      </w:r>
    </w:p>
    <w:p w14:paraId="0295B303" w14:textId="77777777" w:rsidR="00D947CA" w:rsidRDefault="00D947CA" w:rsidP="00D947CA">
      <w:r>
        <w:t>Executive at IMS (Brittany, “</w:t>
      </w:r>
      <w:r w:rsidRPr="00B87BD1">
        <w:t>INFECTIO</w:t>
      </w:r>
      <w:r>
        <w:t xml:space="preserve">US DISEASE: “THE HUMAN PROBLEM”,” IMS magazine, </w:t>
      </w:r>
      <w:r w:rsidRPr="00B87BD1">
        <w:t>May 24, 2015</w:t>
      </w:r>
      <w:r>
        <w:t xml:space="preserve">, </w:t>
      </w:r>
      <w:hyperlink r:id="rId13" w:history="1">
        <w:r w:rsidRPr="004D057C">
          <w:rPr>
            <w:rStyle w:val="Hyperlink"/>
          </w:rPr>
          <w:t>http://www.imsmagazine.com/infectious-disease-the-human-problem/</w:t>
        </w:r>
      </w:hyperlink>
      <w:r>
        <w:t>). WM</w:t>
      </w:r>
    </w:p>
    <w:p w14:paraId="44012F84" w14:textId="77777777" w:rsidR="00D947CA" w:rsidRDefault="00D947CA" w:rsidP="00D947CA">
      <w:pPr>
        <w:rPr>
          <w:sz w:val="16"/>
        </w:rPr>
      </w:pPr>
      <w:r w:rsidRPr="009600F6">
        <w:rPr>
          <w:sz w:val="16"/>
        </w:rPr>
        <w:t xml:space="preserve">Another part of the human problem that Dr. Kain pointed out is our tendency to shift blame away from ourselves when it comes to </w:t>
      </w:r>
      <w:proofErr w:type="gramStart"/>
      <w:r w:rsidRPr="009600F6">
        <w:rPr>
          <w:sz w:val="16"/>
        </w:rPr>
        <w:t>a number of</w:t>
      </w:r>
      <w:proofErr w:type="gramEnd"/>
      <w:r w:rsidRPr="009600F6">
        <w:rPr>
          <w:sz w:val="16"/>
        </w:rPr>
        <w:t xml:space="preserve"> emerging infectious disease threats, including antimicrobial resistance.  We focus squarely on the microbe or virus itself, a squiggly illustration of the molecular structure plastered on magazine covers all over newsstands. Except, </w:t>
      </w:r>
      <w:r w:rsidRPr="00B87BD1">
        <w:rPr>
          <w:rStyle w:val="StyleUnderline"/>
        </w:rPr>
        <w:t xml:space="preserve">contrary to your average Economist headline, </w:t>
      </w:r>
      <w:r w:rsidRPr="001B4BD6">
        <w:rPr>
          <w:rStyle w:val="Emphasis"/>
          <w:highlight w:val="cyan"/>
        </w:rPr>
        <w:t>the bugs are not out to get us</w:t>
      </w:r>
      <w:r w:rsidRPr="001B4BD6">
        <w:rPr>
          <w:sz w:val="16"/>
          <w:highlight w:val="cyan"/>
        </w:rPr>
        <w:t>. “</w:t>
      </w:r>
      <w:r w:rsidRPr="001B4BD6">
        <w:rPr>
          <w:rStyle w:val="StyleUnderline"/>
          <w:highlight w:val="cyan"/>
        </w:rPr>
        <w:t xml:space="preserve">The microbe, once inside, is usually trying to </w:t>
      </w:r>
      <w:r w:rsidRPr="001B4BD6">
        <w:rPr>
          <w:rStyle w:val="Emphasis"/>
          <w:highlight w:val="cyan"/>
        </w:rPr>
        <w:t>adapt</w:t>
      </w:r>
      <w:r w:rsidRPr="001B4BD6">
        <w:rPr>
          <w:rStyle w:val="StyleUnderline"/>
          <w:highlight w:val="cyan"/>
        </w:rPr>
        <w:t xml:space="preserve"> to you,</w:t>
      </w:r>
      <w:r w:rsidRPr="009600F6">
        <w:rPr>
          <w:sz w:val="16"/>
        </w:rPr>
        <w:t xml:space="preserve"> at least over time. </w:t>
      </w:r>
      <w:r w:rsidRPr="001B4BD6">
        <w:rPr>
          <w:rStyle w:val="StyleUnderline"/>
          <w:highlight w:val="cyan"/>
        </w:rPr>
        <w:t xml:space="preserve">There is </w:t>
      </w:r>
      <w:r w:rsidRPr="001B4BD6">
        <w:rPr>
          <w:rStyle w:val="Emphasis"/>
          <w:highlight w:val="cyan"/>
        </w:rPr>
        <w:t>no</w:t>
      </w:r>
      <w:r w:rsidRPr="001B4BD6">
        <w:rPr>
          <w:rStyle w:val="StyleUnderline"/>
          <w:highlight w:val="cyan"/>
        </w:rPr>
        <w:t xml:space="preserve"> </w:t>
      </w:r>
      <w:r w:rsidRPr="001B4BD6">
        <w:rPr>
          <w:rStyle w:val="Emphasis"/>
          <w:highlight w:val="cyan"/>
        </w:rPr>
        <w:t>evolutionary</w:t>
      </w:r>
      <w:r w:rsidRPr="001B4BD6">
        <w:rPr>
          <w:rStyle w:val="StyleUnderline"/>
          <w:highlight w:val="cyan"/>
        </w:rPr>
        <w:t xml:space="preserve"> </w:t>
      </w:r>
      <w:r w:rsidRPr="001B4BD6">
        <w:rPr>
          <w:rStyle w:val="Emphasis"/>
          <w:highlight w:val="cyan"/>
        </w:rPr>
        <w:t>pressure</w:t>
      </w:r>
      <w:r w:rsidRPr="001B4BD6">
        <w:rPr>
          <w:rStyle w:val="StyleUnderline"/>
          <w:highlight w:val="cyan"/>
        </w:rPr>
        <w:t xml:space="preserve"> for a bug to kill its host, because </w:t>
      </w:r>
      <w:r w:rsidRPr="001B4BD6">
        <w:rPr>
          <w:rStyle w:val="Emphasis"/>
          <w:highlight w:val="cyan"/>
        </w:rPr>
        <w:t>then it can no longer propagate</w:t>
      </w:r>
      <w:r w:rsidRPr="001B4BD6">
        <w:rPr>
          <w:rStyle w:val="StyleUnderline"/>
          <w:highlight w:val="cyan"/>
        </w:rPr>
        <w:t xml:space="preserve"> its gene pool</w:t>
      </w:r>
      <w:r w:rsidRPr="009600F6">
        <w:rPr>
          <w:sz w:val="16"/>
        </w:rPr>
        <w:t>.” Moreover, focusing on the bug detracts from the responsibility we have as humans to reduce our activities that cause them to emerge in the first place and to establish living conditions and health systems that reduce the chances of transmission and spread. “We tend to demonize microbes, when in reality, many of these outbreaks have human fingerprints all over them,” he says. This phenomenon is all over our news outlets, instilling fear in the general public and even going so far as to create hostility towards West Africans.1</w:t>
      </w:r>
    </w:p>
    <w:p w14:paraId="7C88A1FC" w14:textId="77777777" w:rsidR="00D947CA" w:rsidRPr="001F1FDE" w:rsidRDefault="00D947CA" w:rsidP="00D947CA">
      <w:pPr>
        <w:pStyle w:val="Heading4"/>
      </w:pPr>
      <w:r w:rsidRPr="001F1FDE">
        <w:t>Burnout solves</w:t>
      </w:r>
    </w:p>
    <w:p w14:paraId="20BB38E2" w14:textId="77777777" w:rsidR="00D947CA" w:rsidRPr="005308CF" w:rsidRDefault="00D947CA" w:rsidP="00D947CA">
      <w:pPr>
        <w:spacing w:line="276" w:lineRule="auto"/>
      </w:pPr>
      <w:r w:rsidRPr="005308CF">
        <w:t xml:space="preserve">Joshua </w:t>
      </w:r>
      <w:r w:rsidRPr="001F1FDE">
        <w:rPr>
          <w:rStyle w:val="Style13ptBold"/>
        </w:rPr>
        <w:t>Lederberg</w:t>
      </w:r>
      <w:r w:rsidRPr="005308CF">
        <w:t>, prof of genetics at Stanford University School of Medicine, 19</w:t>
      </w:r>
      <w:r w:rsidRPr="001F1FDE">
        <w:rPr>
          <w:rStyle w:val="Style13ptBold"/>
        </w:rPr>
        <w:t>99</w:t>
      </w:r>
      <w:r w:rsidRPr="005308CF">
        <w:t xml:space="preserve">, Epidemic </w:t>
      </w:r>
      <w:proofErr w:type="gramStart"/>
      <w:r w:rsidRPr="005308CF">
        <w:t>The</w:t>
      </w:r>
      <w:proofErr w:type="gramEnd"/>
      <w:r w:rsidRPr="005308CF">
        <w:t xml:space="preserve"> World of Infectious Disease, p. 13</w:t>
      </w:r>
    </w:p>
    <w:p w14:paraId="49820527" w14:textId="77777777" w:rsidR="00D947CA" w:rsidRDefault="00D947CA" w:rsidP="00D947CA">
      <w:pPr>
        <w:spacing w:line="276" w:lineRule="auto"/>
      </w:pPr>
      <w:r w:rsidRPr="005308CF">
        <w:t xml:space="preserve">The toll of the fourteenth-century plague, the “Black Death,” was closer to one third. If the bugs’ potential to develop adaptations that could kill us off were the whole story, we would not be here. However, with very rare exceptions, our </w:t>
      </w:r>
      <w:r w:rsidRPr="005308CF">
        <w:rPr>
          <w:rStyle w:val="StyleUnderline"/>
        </w:rPr>
        <w:t xml:space="preserve">microbial adversaries have a shared interest in our survival. Almost </w:t>
      </w:r>
      <w:r w:rsidRPr="008C3232">
        <w:rPr>
          <w:rStyle w:val="StyleUnderline"/>
          <w:highlight w:val="cyan"/>
        </w:rPr>
        <w:t xml:space="preserve">any pathogen comes to a dead end when we die; it first </w:t>
      </w:r>
      <w:proofErr w:type="gramStart"/>
      <w:r w:rsidRPr="008C3232">
        <w:rPr>
          <w:rStyle w:val="StyleUnderline"/>
          <w:highlight w:val="cyan"/>
        </w:rPr>
        <w:t>has to</w:t>
      </w:r>
      <w:proofErr w:type="gramEnd"/>
      <w:r w:rsidRPr="008C3232">
        <w:rPr>
          <w:rStyle w:val="StyleUnderline"/>
          <w:highlight w:val="cyan"/>
        </w:rPr>
        <w:t xml:space="preserve"> communicate itself to another host </w:t>
      </w:r>
      <w:r w:rsidRPr="005308CF">
        <w:rPr>
          <w:rStyle w:val="StyleUnderline"/>
        </w:rPr>
        <w:t xml:space="preserve">in order to survive. So historically, </w:t>
      </w:r>
      <w:r w:rsidRPr="008C3232">
        <w:rPr>
          <w:rStyle w:val="StyleUnderline"/>
          <w:highlight w:val="cyan"/>
        </w:rPr>
        <w:t xml:space="preserve">the </w:t>
      </w:r>
      <w:proofErr w:type="gramStart"/>
      <w:r w:rsidRPr="005308CF">
        <w:rPr>
          <w:rStyle w:val="StyleUnderline"/>
        </w:rPr>
        <w:t xml:space="preserve">really </w:t>
      </w:r>
      <w:r w:rsidRPr="008C3232">
        <w:rPr>
          <w:rStyle w:val="StyleUnderline"/>
          <w:highlight w:val="cyan"/>
        </w:rPr>
        <w:t>severe</w:t>
      </w:r>
      <w:proofErr w:type="gramEnd"/>
      <w:r w:rsidRPr="008C3232">
        <w:rPr>
          <w:rStyle w:val="StyleUnderline"/>
          <w:highlight w:val="cyan"/>
        </w:rPr>
        <w:t xml:space="preserve"> host – pathogen interactions have resulted in a wipeout of both host and pathogen</w:t>
      </w:r>
      <w:r w:rsidRPr="005308CF">
        <w:t xml:space="preserve">. We humans are still here because, so far, the </w:t>
      </w:r>
      <w:r w:rsidRPr="005308CF">
        <w:rPr>
          <w:rStyle w:val="StyleUnderline"/>
        </w:rPr>
        <w:t xml:space="preserve">pathogens </w:t>
      </w:r>
      <w:r w:rsidRPr="005308CF">
        <w:t xml:space="preserve">that have attacked us have willy-nilly </w:t>
      </w:r>
      <w:r w:rsidRPr="005308CF">
        <w:rPr>
          <w:rStyle w:val="StyleUnderline"/>
        </w:rPr>
        <w:t>had an interest in our survival</w:t>
      </w:r>
      <w:r w:rsidRPr="005308CF">
        <w:t>. This is a very delicate balance, and it is easily disturbed, often in the wake of large-scale ecological upsets.</w:t>
      </w:r>
    </w:p>
    <w:p w14:paraId="47A3873E" w14:textId="0E274D63" w:rsidR="00A95652" w:rsidRDefault="00D52064" w:rsidP="00D52064">
      <w:pPr>
        <w:pStyle w:val="Heading3"/>
      </w:pPr>
      <w:r>
        <w:t>Labor</w:t>
      </w:r>
    </w:p>
    <w:p w14:paraId="509AA747" w14:textId="77777777" w:rsidR="00D947CA" w:rsidRDefault="00D947CA" w:rsidP="00D947CA">
      <w:pPr>
        <w:pStyle w:val="Heading4"/>
      </w:pPr>
      <w:r>
        <w:t>Massive wealth gap rooted in financialization of the economy</w:t>
      </w:r>
    </w:p>
    <w:p w14:paraId="58103D3C" w14:textId="77777777" w:rsidR="00D947CA" w:rsidRPr="00A0034D" w:rsidRDefault="00D947CA" w:rsidP="00D947CA">
      <w:pPr>
        <w:rPr>
          <w:rStyle w:val="Style13ptBold"/>
          <w:b w:val="0"/>
          <w:bCs/>
        </w:rPr>
      </w:pPr>
      <w:r>
        <w:rPr>
          <w:rStyle w:val="Style13ptBold"/>
        </w:rPr>
        <w:t>Foster et al 21</w:t>
      </w:r>
      <w:r>
        <w:rPr>
          <w:rStyle w:val="Style13ptBold"/>
          <w:b w:val="0"/>
        </w:rPr>
        <w:t xml:space="preserve"> </w:t>
      </w:r>
      <w:r w:rsidRPr="00A0034D">
        <w:rPr>
          <w:rStyle w:val="Style13ptBold"/>
          <w:b w:val="0"/>
          <w:sz w:val="22"/>
        </w:rPr>
        <w:t xml:space="preserve">[John, </w:t>
      </w:r>
      <w:r>
        <w:rPr>
          <w:rStyle w:val="Style13ptBold"/>
          <w:b w:val="0"/>
          <w:sz w:val="22"/>
        </w:rPr>
        <w:t xml:space="preserve">Prof of Sociology at the Univ of Oregon, </w:t>
      </w:r>
      <w:r w:rsidRPr="00A0034D">
        <w:rPr>
          <w:rStyle w:val="Style13ptBold"/>
          <w:b w:val="0"/>
          <w:sz w:val="22"/>
        </w:rPr>
        <w:t xml:space="preserve">“The Contagion of Capital,” </w:t>
      </w:r>
      <w:r w:rsidRPr="00A0034D">
        <w:rPr>
          <w:rStyle w:val="Style13ptBold"/>
          <w:b w:val="0"/>
          <w:i/>
          <w:iCs/>
          <w:sz w:val="22"/>
        </w:rPr>
        <w:t>Monthly Review</w:t>
      </w:r>
      <w:r w:rsidRPr="00A0034D">
        <w:rPr>
          <w:rStyle w:val="Style13ptBold"/>
          <w:b w:val="0"/>
          <w:sz w:val="22"/>
        </w:rPr>
        <w:t xml:space="preserve">, 01/01/21, </w:t>
      </w:r>
      <w:hyperlink r:id="rId14" w:history="1">
        <w:r w:rsidRPr="00A0034D">
          <w:rPr>
            <w:rStyle w:val="Hyperlink"/>
          </w:rPr>
          <w:t>https://monthlyreview.org/2021/01/01/the-contagion-of-capital/</w:t>
        </w:r>
      </w:hyperlink>
      <w:r w:rsidRPr="00A0034D">
        <w:rPr>
          <w:rStyle w:val="Style13ptBold"/>
          <w:b w:val="0"/>
          <w:sz w:val="22"/>
        </w:rPr>
        <w:t>, accessed 08/21/21, JCR]</w:t>
      </w:r>
    </w:p>
    <w:p w14:paraId="020A1CF7" w14:textId="77777777" w:rsidR="00D947CA" w:rsidRDefault="00D947CA" w:rsidP="00D947CA">
      <w:pPr>
        <w:rPr>
          <w:sz w:val="16"/>
        </w:rPr>
      </w:pPr>
      <w:r w:rsidRPr="00D947CA">
        <w:rPr>
          <w:rStyle w:val="StyleUnderline"/>
          <w:highlight w:val="yellow"/>
        </w:rPr>
        <w:t>The U.S. economy and society</w:t>
      </w:r>
      <w:r w:rsidRPr="005F13C4">
        <w:rPr>
          <w:rStyle w:val="StyleUnderline"/>
        </w:rPr>
        <w:t xml:space="preserve"> </w:t>
      </w:r>
      <w:r w:rsidRPr="00F1646A">
        <w:rPr>
          <w:sz w:val="16"/>
        </w:rPr>
        <w:t xml:space="preserve">at the start of </w:t>
      </w:r>
      <w:r w:rsidRPr="00D947CA">
        <w:rPr>
          <w:sz w:val="16"/>
          <w:highlight w:val="yellow"/>
        </w:rPr>
        <w:t xml:space="preserve">2021 </w:t>
      </w:r>
      <w:r w:rsidRPr="00D947CA">
        <w:rPr>
          <w:rStyle w:val="StyleUnderline"/>
          <w:highlight w:val="yellow"/>
        </w:rPr>
        <w:t>is more polarized than it has been at any point since the Civil War. The wealthy are awash in a flood of riches</w:t>
      </w:r>
      <w:r w:rsidRPr="00F1646A">
        <w:rPr>
          <w:sz w:val="16"/>
        </w:rPr>
        <w:t xml:space="preserve">, marked by a booming stock market, </w:t>
      </w:r>
      <w:r w:rsidRPr="00D947CA">
        <w:rPr>
          <w:rStyle w:val="StyleUnderline"/>
          <w:highlight w:val="yellow"/>
        </w:rPr>
        <w:t>while the underlying population exists in a state of relative</w:t>
      </w:r>
      <w:r w:rsidRPr="00F1646A">
        <w:rPr>
          <w:sz w:val="16"/>
        </w:rPr>
        <w:t xml:space="preserve">, and in some cases even absolute, </w:t>
      </w:r>
      <w:r w:rsidRPr="005F13C4">
        <w:rPr>
          <w:rStyle w:val="StyleUnderline"/>
        </w:rPr>
        <w:t>misery and decline.</w:t>
      </w:r>
      <w:r w:rsidRPr="00F1646A">
        <w:rPr>
          <w:sz w:val="16"/>
        </w:rPr>
        <w:t xml:space="preserve"> The result is two national economies as perceived, respectively, by the top and the bottom of society: one of prosperity, the other of precariousness. At the level of production, </w:t>
      </w:r>
      <w:r w:rsidRPr="00D947CA">
        <w:rPr>
          <w:rStyle w:val="StyleUnderline"/>
          <w:highlight w:val="yellow"/>
        </w:rPr>
        <w:t>economic stagnation is diminishing the life expectations of the vast majority.</w:t>
      </w:r>
      <w:r w:rsidRPr="00F1646A">
        <w:rPr>
          <w:sz w:val="16"/>
        </w:rPr>
        <w:t xml:space="preserve"> At the same time, </w:t>
      </w:r>
      <w:r w:rsidRPr="005F13C4">
        <w:rPr>
          <w:rStyle w:val="StyleUnderline"/>
        </w:rPr>
        <w:t>financialization is accelerating the consolidation of wealth by a very few.</w:t>
      </w:r>
      <w:r w:rsidRPr="00F1646A">
        <w:rPr>
          <w:sz w:val="16"/>
        </w:rPr>
        <w:t xml:space="preserve"> Although the current crisis of production associated with the COVID-19 pandemic has sharpened these disparities, </w:t>
      </w:r>
      <w:r w:rsidRPr="00D947CA">
        <w:rPr>
          <w:rStyle w:val="StyleUnderline"/>
          <w:highlight w:val="yellow"/>
        </w:rPr>
        <w:t>the overall problem is</w:t>
      </w:r>
      <w:r w:rsidRPr="00F1646A">
        <w:rPr>
          <w:sz w:val="16"/>
        </w:rPr>
        <w:t xml:space="preserve"> much longer and more deep-seated, </w:t>
      </w:r>
      <w:r w:rsidRPr="005F13C4">
        <w:rPr>
          <w:rStyle w:val="StyleUnderline"/>
        </w:rPr>
        <w:t xml:space="preserve">a </w:t>
      </w:r>
      <w:r w:rsidRPr="00D947CA">
        <w:rPr>
          <w:rStyle w:val="StyleUnderline"/>
          <w:highlight w:val="yellow"/>
        </w:rPr>
        <w:t>manifestation of the inner contradictions of monopoly-finance capital.</w:t>
      </w:r>
      <w:r w:rsidRPr="00F1646A">
        <w:rPr>
          <w:sz w:val="16"/>
        </w:rPr>
        <w:t xml:space="preserve"> Comprehending the basic parameters of </w:t>
      </w:r>
      <w:r w:rsidRPr="00D947CA">
        <w:rPr>
          <w:rStyle w:val="StyleUnderline"/>
          <w:highlight w:val="yellow"/>
        </w:rPr>
        <w:t xml:space="preserve">today’s financialized capitalist system is </w:t>
      </w:r>
      <w:r w:rsidRPr="00D947CA">
        <w:rPr>
          <w:sz w:val="16"/>
          <w:highlight w:val="yellow"/>
        </w:rPr>
        <w:t>the</w:t>
      </w:r>
      <w:r w:rsidRPr="00F1646A">
        <w:rPr>
          <w:sz w:val="16"/>
        </w:rPr>
        <w:t xml:space="preserve"> key to understanding the contemporary contagion of capital, </w:t>
      </w:r>
      <w:r w:rsidRPr="00D947CA">
        <w:rPr>
          <w:rStyle w:val="StyleUnderline"/>
          <w:highlight w:val="yellow"/>
        </w:rPr>
        <w:t>a corrupting and corrosive cash nexus that is spreading to all corners of the U.S. economy, the globe, and every aspect of human existence.</w:t>
      </w:r>
      <w:r w:rsidRPr="00F1646A">
        <w:rPr>
          <w:sz w:val="16"/>
        </w:rPr>
        <w:t xml:space="preserve"> </w:t>
      </w:r>
    </w:p>
    <w:p w14:paraId="53D6C004" w14:textId="77777777" w:rsidR="00D52064" w:rsidRPr="00D52064" w:rsidRDefault="00D52064" w:rsidP="00D52064"/>
    <w:sectPr w:rsidR="00D52064" w:rsidRPr="00D5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7555E"/>
    <w:rsid w:val="000139A3"/>
    <w:rsid w:val="00014E17"/>
    <w:rsid w:val="00100833"/>
    <w:rsid w:val="00104529"/>
    <w:rsid w:val="00105942"/>
    <w:rsid w:val="00107396"/>
    <w:rsid w:val="00144A4C"/>
    <w:rsid w:val="00161093"/>
    <w:rsid w:val="00176AB0"/>
    <w:rsid w:val="00177B7D"/>
    <w:rsid w:val="0018322D"/>
    <w:rsid w:val="001B5776"/>
    <w:rsid w:val="001E527A"/>
    <w:rsid w:val="001F78CE"/>
    <w:rsid w:val="00251FC7"/>
    <w:rsid w:val="002855A7"/>
    <w:rsid w:val="002B146A"/>
    <w:rsid w:val="002B5E17"/>
    <w:rsid w:val="00302BA7"/>
    <w:rsid w:val="00315690"/>
    <w:rsid w:val="00316B75"/>
    <w:rsid w:val="00325646"/>
    <w:rsid w:val="003460F2"/>
    <w:rsid w:val="0038158C"/>
    <w:rsid w:val="003902BA"/>
    <w:rsid w:val="003A09E2"/>
    <w:rsid w:val="00407037"/>
    <w:rsid w:val="004605D6"/>
    <w:rsid w:val="004C60E8"/>
    <w:rsid w:val="004E3579"/>
    <w:rsid w:val="004E728B"/>
    <w:rsid w:val="004F39E0"/>
    <w:rsid w:val="00501897"/>
    <w:rsid w:val="00537BD5"/>
    <w:rsid w:val="0057268A"/>
    <w:rsid w:val="005B00C2"/>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0287"/>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87F97"/>
    <w:rsid w:val="00C9604F"/>
    <w:rsid w:val="00CA19AA"/>
    <w:rsid w:val="00CC5298"/>
    <w:rsid w:val="00CD736E"/>
    <w:rsid w:val="00CD798D"/>
    <w:rsid w:val="00CE161E"/>
    <w:rsid w:val="00CF59A8"/>
    <w:rsid w:val="00D325A9"/>
    <w:rsid w:val="00D36A8A"/>
    <w:rsid w:val="00D52064"/>
    <w:rsid w:val="00D61409"/>
    <w:rsid w:val="00D6691E"/>
    <w:rsid w:val="00D71170"/>
    <w:rsid w:val="00D947CA"/>
    <w:rsid w:val="00DA1C92"/>
    <w:rsid w:val="00DA25D4"/>
    <w:rsid w:val="00DA6538"/>
    <w:rsid w:val="00DC1F5A"/>
    <w:rsid w:val="00E15E75"/>
    <w:rsid w:val="00E5262C"/>
    <w:rsid w:val="00E7555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0955"/>
  <w15:chartTrackingRefBased/>
  <w15:docId w15:val="{6CE16F9C-1AD5-485C-8F17-E178D1AD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C87F97"/>
    <w:rPr>
      <w:rFonts w:ascii="Calibri" w:eastAsiaTheme="minorEastAsia" w:hAnsi="Calibri"/>
      <w:szCs w:val="24"/>
    </w:rPr>
  </w:style>
  <w:style w:type="paragraph" w:styleId="Heading1">
    <w:name w:val="heading 1"/>
    <w:aliases w:val="Pocket"/>
    <w:basedOn w:val="Normal"/>
    <w:next w:val="Normal"/>
    <w:link w:val="Heading1Char"/>
    <w:uiPriority w:val="9"/>
    <w:qFormat/>
    <w:rsid w:val="00C87F9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C87F9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C87F9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Ch,no read,No Spacing211,No Spacing12,No Spacing2111,No Spacing4,No Spacing11111,No Spacing5,ta,small space,T,nonunderlined,Clear,t,Ta,Heading 2 Char2 Char,Heading 2 Char1 Char Char, Ch,TAG,Ca"/>
    <w:basedOn w:val="Normal"/>
    <w:next w:val="Normal"/>
    <w:link w:val="Heading4Char"/>
    <w:uiPriority w:val="9"/>
    <w:unhideWhenUsed/>
    <w:qFormat/>
    <w:rsid w:val="00C87F9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C87F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87F97"/>
  </w:style>
  <w:style w:type="character" w:customStyle="1" w:styleId="Heading1Char">
    <w:name w:val="Heading 1 Char"/>
    <w:aliases w:val="Pocket Char"/>
    <w:basedOn w:val="DefaultParagraphFont"/>
    <w:link w:val="Heading1"/>
    <w:uiPriority w:val="9"/>
    <w:rsid w:val="00C87F9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C87F9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C87F97"/>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Ch Char,no read Char,No Spacing211 Char,No Spacing12 Char,No Spacing2111 Char,No Spacing4 Char,No Spacing11111 Char,No Spacing5 Char,ta Char,small space Char"/>
    <w:basedOn w:val="DefaultParagraphFont"/>
    <w:link w:val="Heading4"/>
    <w:uiPriority w:val="9"/>
    <w:rsid w:val="00C87F97"/>
    <w:rPr>
      <w:rFonts w:ascii="Calibri" w:eastAsiaTheme="majorEastAsia" w:hAnsi="Calibri" w:cstheme="majorBidi"/>
      <w:b/>
      <w:bCs/>
      <w:sz w:val="26"/>
      <w:szCs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
    <w:basedOn w:val="DefaultParagraphFont"/>
    <w:link w:val="textbold"/>
    <w:uiPriority w:val="20"/>
    <w:qFormat/>
    <w:rsid w:val="00C87F97"/>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C87F97"/>
    <w:rPr>
      <w:b/>
      <w:sz w:val="26"/>
      <w:u w:val="none"/>
    </w:rPr>
  </w:style>
  <w:style w:type="character" w:customStyle="1" w:styleId="StyleUnderline">
    <w:name w:val="Style Underline"/>
    <w:aliases w:val="Underline,Style Bold Underline,Intense Emphasis1,apple-style-span + 6 pt,Bold,Kern at 16 pt,Intense Emphasis2,HHeading 3 + 12 pt,Cards + Font: 12 pt Char,Bold Cite Char,Citation Char Char Char,Heading 3 Char1 Char Char Char,ci,c,Style,Bo"/>
    <w:basedOn w:val="DefaultParagraphFont"/>
    <w:link w:val="UnderlinePara"/>
    <w:uiPriority w:val="1"/>
    <w:qFormat/>
    <w:rsid w:val="00C87F9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87F97"/>
    <w:rPr>
      <w:color w:val="auto"/>
      <w:u w:val="none"/>
    </w:rPr>
  </w:style>
  <w:style w:type="character" w:styleId="FollowedHyperlink">
    <w:name w:val="FollowedHyperlink"/>
    <w:basedOn w:val="DefaultParagraphFont"/>
    <w:uiPriority w:val="99"/>
    <w:semiHidden/>
    <w:unhideWhenUsed/>
    <w:rsid w:val="00C87F97"/>
    <w:rPr>
      <w:color w:val="auto"/>
      <w:u w:val="none"/>
    </w:rPr>
  </w:style>
  <w:style w:type="paragraph" w:customStyle="1" w:styleId="UnderlinePara">
    <w:name w:val="Underline Para"/>
    <w:basedOn w:val="Normal"/>
    <w:link w:val="StyleUnderline"/>
    <w:uiPriority w:val="1"/>
    <w:rsid w:val="00E7555E"/>
    <w:pPr>
      <w:widowControl w:val="0"/>
      <w:suppressAutoHyphens/>
      <w:spacing w:after="200" w:line="254" w:lineRule="auto"/>
      <w:contextualSpacing/>
    </w:pPr>
    <w:rPr>
      <w:rFonts w:asciiTheme="minorHAnsi" w:eastAsiaTheme="minorHAnsi" w:hAnsiTheme="minorHAnsi"/>
      <w:szCs w:val="22"/>
      <w:u w:val="single"/>
    </w:rPr>
  </w:style>
  <w:style w:type="paragraph" w:customStyle="1" w:styleId="textbold">
    <w:name w:val="text bold"/>
    <w:basedOn w:val="Normal"/>
    <w:link w:val="Emphasis"/>
    <w:uiPriority w:val="20"/>
    <w:qFormat/>
    <w:rsid w:val="00E7555E"/>
    <w:pPr>
      <w:widowControl w:val="0"/>
      <w:ind w:left="720"/>
    </w:pPr>
    <w:rPr>
      <w:rFonts w:eastAsiaTheme="minorHAnsi"/>
      <w:b/>
      <w:iCs/>
      <w:szCs w:val="22"/>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
    <w:basedOn w:val="Heading1"/>
    <w:link w:val="Hyperlink"/>
    <w:autoRedefine/>
    <w:uiPriority w:val="99"/>
    <w:qFormat/>
    <w:rsid w:val="00E7555E"/>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bCs w:val="0"/>
      <w:sz w:val="22"/>
      <w:szCs w:val="22"/>
    </w:rPr>
  </w:style>
  <w:style w:type="paragraph" w:styleId="DocumentMap">
    <w:name w:val="Document Map"/>
    <w:basedOn w:val="Normal"/>
    <w:link w:val="DocumentMapChar"/>
    <w:uiPriority w:val="99"/>
    <w:semiHidden/>
    <w:unhideWhenUsed/>
    <w:rsid w:val="00C87F9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C87F97"/>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news.net/2019/02/economic-crisis-can-trigger-world-war/" TargetMode="External"/><Relationship Id="rId13" Type="http://schemas.openxmlformats.org/officeDocument/2006/relationships/hyperlink" Target="http://www.imsmagazine.com/infectious-disease-the-human-problem/" TargetMode="External"/><Relationship Id="rId3" Type="http://schemas.openxmlformats.org/officeDocument/2006/relationships/styles" Target="styles.xml"/><Relationship Id="rId7" Type="http://schemas.openxmlformats.org/officeDocument/2006/relationships/hyperlink" Target="https://www.concurrences.com/en/review/issues/no-1-2021/on-topic/the-new-us-antitrust-administration-en" TargetMode="External"/><Relationship Id="rId12" Type="http://schemas.openxmlformats.org/officeDocument/2006/relationships/hyperlink" Target="https://monthlyreview.org/2021/01/01/the-contagion-of-capit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www.washingtonpost.com/business/wall-street-is-ready-to-put-lina-khans-ftc-to-the-test/2021/08/25/cb55d2c2-059c-11ec-b3c4-c462b1edcfc8_stor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ollcall.com/2021/07/09/biden-orders-agencies-to-look-at-hospital-consolidation-costs-of-drugs-and-hearing-aids/" TargetMode="External"/><Relationship Id="rId4" Type="http://schemas.openxmlformats.org/officeDocument/2006/relationships/settings" Target="settings.xml"/><Relationship Id="rId9" Type="http://schemas.openxmlformats.org/officeDocument/2006/relationships/hyperlink" Target="https://monthlyreview.org/2019/02/01/capitalism-has-failed-what-next/" TargetMode="External"/><Relationship Id="rId14" Type="http://schemas.openxmlformats.org/officeDocument/2006/relationships/hyperlink" Target="https://monthlyreview.org/2021/01/01/the-contagion-of-capit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amoren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Pages>
  <Words>16207</Words>
  <Characters>90116</Characters>
  <Application>Microsoft Office Word</Application>
  <DocSecurity>0</DocSecurity>
  <Lines>834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dc:creator>
  <cp:keywords>5.1.1</cp:keywords>
  <dc:description/>
  <cp:lastModifiedBy>Andrea Moreno</cp:lastModifiedBy>
  <cp:revision>2</cp:revision>
  <dcterms:created xsi:type="dcterms:W3CDTF">2021-09-19T19:11:00Z</dcterms:created>
  <dcterms:modified xsi:type="dcterms:W3CDTF">2021-09-19T19:11:00Z</dcterms:modified>
</cp:coreProperties>
</file>