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45727" w14:textId="0D712F1A" w:rsidR="00D82196" w:rsidRPr="00E12DC5" w:rsidRDefault="00D43495" w:rsidP="00D82196">
      <w:pPr>
        <w:pStyle w:val="Heading1"/>
        <w:rPr>
          <w:rFonts w:ascii="Times New Roman" w:hAnsi="Times New Roman" w:cs="Times New Roman"/>
        </w:rPr>
      </w:pPr>
      <w:r w:rsidRPr="00E12DC5">
        <w:rPr>
          <w:rFonts w:ascii="Times New Roman" w:hAnsi="Times New Roman" w:cs="Times New Roman"/>
          <w:noProof/>
        </w:rPr>
        <w:drawing>
          <wp:anchor distT="0" distB="0" distL="114300" distR="114300" simplePos="0" relativeHeight="251661312" behindDoc="0" locked="0" layoutInCell="1" allowOverlap="1" wp14:anchorId="40EB632E" wp14:editId="4A28AE8B">
            <wp:simplePos x="0" y="0"/>
            <wp:positionH relativeFrom="margin">
              <wp:align>center</wp:align>
            </wp:positionH>
            <wp:positionV relativeFrom="margin">
              <wp:align>bottom</wp:align>
            </wp:positionV>
            <wp:extent cx="4570730" cy="6816090"/>
            <wp:effectExtent l="0" t="0" r="1270" b="3810"/>
            <wp:wrapSquare wrapText="bothSides"/>
            <wp:docPr id="1" name="Picture 1" descr="Quotes Galore: On Earth We&amp;#39;re Briefly Gorgeous By Ocean V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 Galore: On Earth We&amp;#39;re Briefly Gorgeous By Ocean V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0730" cy="681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196" w:rsidRPr="00E12DC5">
        <w:rPr>
          <w:rFonts w:ascii="Times New Roman" w:hAnsi="Times New Roman" w:cs="Times New Roman"/>
        </w:rPr>
        <w:t xml:space="preserve">Syllabus for Debate 101: </w:t>
      </w:r>
      <w:r w:rsidR="00BD6354">
        <w:rPr>
          <w:rFonts w:ascii="Times New Roman" w:hAnsi="Times New Roman" w:cs="Times New Roman"/>
        </w:rPr>
        <w:t>NDT</w:t>
      </w:r>
      <w:r w:rsidR="00D82196" w:rsidRPr="00E12DC5">
        <w:rPr>
          <w:rFonts w:ascii="Times New Roman" w:hAnsi="Times New Roman" w:cs="Times New Roman"/>
        </w:rPr>
        <w:t xml:space="preserve"> Edition Spring 2022</w:t>
      </w:r>
    </w:p>
    <w:p w14:paraId="7FB03254" w14:textId="34391897" w:rsidR="00D82196" w:rsidRPr="00E12DC5" w:rsidRDefault="00D82196" w:rsidP="00D82196">
      <w:pPr>
        <w:pStyle w:val="Heading4"/>
        <w:jc w:val="center"/>
        <w:rPr>
          <w:rFonts w:ascii="Times New Roman" w:hAnsi="Times New Roman" w:cs="Times New Roman"/>
          <w:sz w:val="40"/>
          <w:szCs w:val="40"/>
        </w:rPr>
      </w:pPr>
      <w:r w:rsidRPr="00E12DC5">
        <w:rPr>
          <w:rFonts w:ascii="Times New Roman" w:hAnsi="Times New Roman" w:cs="Times New Roman"/>
          <w:sz w:val="40"/>
          <w:szCs w:val="40"/>
        </w:rPr>
        <w:t>~ Print layout is encouraged ~</w:t>
      </w:r>
    </w:p>
    <w:p w14:paraId="2587C571" w14:textId="648DD1B5"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 xml:space="preserve">First, a Note </w:t>
      </w:r>
      <w:proofErr w:type="gramStart"/>
      <w:r w:rsidRPr="00E12DC5">
        <w:rPr>
          <w:rFonts w:ascii="Times New Roman" w:hAnsi="Times New Roman" w:cs="Times New Roman"/>
          <w:u w:val="none"/>
        </w:rPr>
        <w:t>From</w:t>
      </w:r>
      <w:proofErr w:type="gramEnd"/>
      <w:r w:rsidRPr="00E12DC5">
        <w:rPr>
          <w:rFonts w:ascii="Times New Roman" w:hAnsi="Times New Roman" w:cs="Times New Roman"/>
          <w:u w:val="none"/>
        </w:rPr>
        <w:t xml:space="preserve"> An Author: </w:t>
      </w:r>
    </w:p>
    <w:p w14:paraId="64AE3C84" w14:textId="1D65F380" w:rsidR="00D82196" w:rsidRPr="00E12DC5" w:rsidRDefault="00960D76" w:rsidP="00D82196">
      <w:pPr>
        <w:pStyle w:val="Heading4"/>
        <w:jc w:val="center"/>
        <w:rPr>
          <w:rFonts w:ascii="Times New Roman" w:hAnsi="Times New Roman" w:cs="Times New Roman"/>
          <w:sz w:val="28"/>
          <w:szCs w:val="28"/>
        </w:rPr>
      </w:pPr>
      <w:hyperlink r:id="rId9" w:history="1">
        <w:r w:rsidR="00D82196" w:rsidRPr="00E12DC5">
          <w:rPr>
            <w:rStyle w:val="Hyperlink"/>
            <w:rFonts w:ascii="Times New Roman" w:hAnsi="Times New Roman" w:cs="Times New Roman"/>
            <w:sz w:val="28"/>
            <w:szCs w:val="28"/>
          </w:rPr>
          <w:t>https://www.youtube.com/watch?v=SH1Y-KpRhoY</w:t>
        </w:r>
      </w:hyperlink>
      <w:r w:rsidR="00D82196" w:rsidRPr="00E12DC5">
        <w:rPr>
          <w:rFonts w:ascii="Times New Roman" w:hAnsi="Times New Roman" w:cs="Times New Roman"/>
          <w:sz w:val="28"/>
          <w:szCs w:val="28"/>
        </w:rPr>
        <w:t xml:space="preserve">; </w:t>
      </w:r>
      <w:r w:rsidR="00D82196" w:rsidRPr="00E12DC5">
        <w:rPr>
          <w:rFonts w:ascii="Times New Roman" w:hAnsi="Times New Roman" w:cs="Times New Roman"/>
          <w:sz w:val="28"/>
          <w:szCs w:val="28"/>
          <w:u w:val="single"/>
        </w:rPr>
        <w:t>read along</w:t>
      </w:r>
      <w:r w:rsidR="00D82196" w:rsidRPr="00E12DC5">
        <w:rPr>
          <w:rFonts w:ascii="Times New Roman" w:hAnsi="Times New Roman" w:cs="Times New Roman"/>
          <w:sz w:val="28"/>
          <w:szCs w:val="28"/>
        </w:rPr>
        <w:t>!</w:t>
      </w:r>
    </w:p>
    <w:p w14:paraId="0B548433"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sz w:val="32"/>
          <w:szCs w:val="32"/>
        </w:rPr>
        <w:t xml:space="preserve">“I use language and literature </w:t>
      </w:r>
      <w:proofErr w:type="gramStart"/>
      <w:r w:rsidRPr="00E12DC5">
        <w:rPr>
          <w:rFonts w:ascii="Times New Roman" w:hAnsi="Times New Roman" w:cs="Times New Roman"/>
          <w:sz w:val="32"/>
          <w:szCs w:val="32"/>
        </w:rPr>
        <w:t>as a way to</w:t>
      </w:r>
      <w:proofErr w:type="gramEnd"/>
      <w:r w:rsidRPr="00E12DC5">
        <w:rPr>
          <w:rFonts w:ascii="Times New Roman" w:hAnsi="Times New Roman" w:cs="Times New Roman"/>
          <w:sz w:val="32"/>
          <w:szCs w:val="32"/>
        </w:rPr>
        <w:t xml:space="preserve"> orchestrate a framework</w:t>
      </w:r>
    </w:p>
    <w:p w14:paraId="44604FC0" w14:textId="1DDD5125"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To think and inquire</w:t>
      </w:r>
    </w:p>
    <w:p w14:paraId="3DE04D92" w14:textId="1FF10F24"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about American life,</w:t>
      </w:r>
    </w:p>
    <w:p w14:paraId="610CA531" w14:textId="05943BD0"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including the legacy of American violence.</w:t>
      </w:r>
    </w:p>
    <w:p w14:paraId="3D2A29C2" w14:textId="7E2074B1" w:rsidR="00D82196" w:rsidRPr="00E12DC5" w:rsidRDefault="00D82196" w:rsidP="00D82196">
      <w:pPr>
        <w:rPr>
          <w:rFonts w:ascii="Times New Roman" w:hAnsi="Times New Roman" w:cs="Times New Roman"/>
        </w:rPr>
      </w:pPr>
    </w:p>
    <w:p w14:paraId="1590D2F8" w14:textId="28563DC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sz w:val="40"/>
          <w:szCs w:val="40"/>
        </w:rPr>
        <w:t>My name is Ocean Vuong</w:t>
      </w:r>
      <w:r w:rsidRPr="00E12DC5">
        <w:rPr>
          <w:rFonts w:ascii="Times New Roman" w:hAnsi="Times New Roman" w:cs="Times New Roman"/>
        </w:rPr>
        <w:t>, and I’m a poet and a writer.</w:t>
      </w:r>
    </w:p>
    <w:p w14:paraId="6FFA1F40" w14:textId="77777777" w:rsidR="00D82196" w:rsidRPr="00E12DC5" w:rsidRDefault="00D82196" w:rsidP="00D82196">
      <w:pPr>
        <w:rPr>
          <w:rFonts w:ascii="Times New Roman" w:hAnsi="Times New Roman" w:cs="Times New Roman"/>
        </w:rPr>
      </w:pPr>
    </w:p>
    <w:p w14:paraId="698DCC10"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I grew up surrounded by Vietnamese refugee women who used </w:t>
      </w:r>
    </w:p>
    <w:p w14:paraId="7FDA7EB7" w14:textId="77777777" w:rsidR="00D82196" w:rsidRPr="00E12DC5" w:rsidRDefault="00D82196" w:rsidP="00D82196">
      <w:pPr>
        <w:rPr>
          <w:rFonts w:ascii="Times New Roman" w:hAnsi="Times New Roman" w:cs="Times New Roman"/>
        </w:rPr>
      </w:pPr>
    </w:p>
    <w:p w14:paraId="7C3C2AD0"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Stories to create portals</w:t>
      </w:r>
    </w:p>
    <w:p w14:paraId="2B4362FA" w14:textId="77777777" w:rsidR="00D82196" w:rsidRPr="00E12DC5" w:rsidRDefault="00D82196" w:rsidP="00D82196">
      <w:pPr>
        <w:rPr>
          <w:rFonts w:ascii="Times New Roman" w:hAnsi="Times New Roman" w:cs="Times New Roman"/>
        </w:rPr>
      </w:pPr>
    </w:p>
    <w:p w14:paraId="5338DC92"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 xml:space="preserve">The story is a virtual reality into another world, </w:t>
      </w:r>
    </w:p>
    <w:p w14:paraId="4772BF61"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Out of the present</w:t>
      </w:r>
    </w:p>
    <w:p w14:paraId="1824CD20"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But it’s also a record of where we’ve been</w:t>
      </w:r>
    </w:p>
    <w:p w14:paraId="56DDF2C8"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And a story is an</w:t>
      </w:r>
    </w:p>
    <w:p w14:paraId="1BB7B84D"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Inheritance</w:t>
      </w:r>
    </w:p>
    <w:p w14:paraId="72262D0C" w14:textId="77777777" w:rsidR="00D82196" w:rsidRPr="00E12DC5" w:rsidRDefault="00D82196" w:rsidP="00D82196">
      <w:pPr>
        <w:rPr>
          <w:rFonts w:ascii="Times New Roman" w:hAnsi="Times New Roman" w:cs="Times New Roman"/>
        </w:rPr>
      </w:pPr>
    </w:p>
    <w:p w14:paraId="3D9B25B6"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sz w:val="32"/>
          <w:szCs w:val="32"/>
        </w:rPr>
        <w:t xml:space="preserve">‘Night Sky with Exit Wounds’ </w:t>
      </w:r>
      <w:r w:rsidRPr="00E12DC5">
        <w:rPr>
          <w:rFonts w:ascii="Times New Roman" w:hAnsi="Times New Roman" w:cs="Times New Roman"/>
        </w:rPr>
        <w:t xml:space="preserve">was a series of poems that attempts to cast a separate mythology </w:t>
      </w:r>
    </w:p>
    <w:p w14:paraId="040296CE"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 xml:space="preserve">Out of geopolitical violence. </w:t>
      </w:r>
    </w:p>
    <w:p w14:paraId="72600E96" w14:textId="77777777" w:rsidR="00D82196" w:rsidRPr="00E12DC5" w:rsidRDefault="00D82196" w:rsidP="00D82196">
      <w:pPr>
        <w:rPr>
          <w:rFonts w:ascii="Times New Roman" w:hAnsi="Times New Roman" w:cs="Times New Roman"/>
        </w:rPr>
      </w:pPr>
    </w:p>
    <w:p w14:paraId="6A1C81B5"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And I used elders and predecessors like Homer and a lot of the Greek classical texts and recast them in the guise and the gaze of</w:t>
      </w:r>
    </w:p>
    <w:p w14:paraId="62A8E846"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Vietnamese American life in the aftermath of the Vietnam War.</w:t>
      </w:r>
    </w:p>
    <w:p w14:paraId="04E3B860" w14:textId="77777777" w:rsidR="00D82196" w:rsidRPr="00E12DC5" w:rsidRDefault="00D82196" w:rsidP="00D82196">
      <w:pPr>
        <w:rPr>
          <w:rFonts w:ascii="Times New Roman" w:hAnsi="Times New Roman" w:cs="Times New Roman"/>
        </w:rPr>
      </w:pPr>
    </w:p>
    <w:p w14:paraId="2F24E06A"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One of the central questions in ‘On Earth We’re Briefly Gorgeous,’ having been written as a</w:t>
      </w:r>
    </w:p>
    <w:p w14:paraId="34C21C6C" w14:textId="77777777" w:rsidR="00D82196" w:rsidRPr="00E12DC5" w:rsidRDefault="00D82196" w:rsidP="00D82196">
      <w:pPr>
        <w:rPr>
          <w:rFonts w:ascii="Times New Roman" w:hAnsi="Times New Roman" w:cs="Times New Roman"/>
        </w:rPr>
      </w:pPr>
    </w:p>
    <w:p w14:paraId="15C933E1" w14:textId="77777777" w:rsidR="00D82196" w:rsidRPr="00E12DC5" w:rsidRDefault="00D82196" w:rsidP="00D82196">
      <w:pPr>
        <w:pStyle w:val="Heading4"/>
        <w:jc w:val="center"/>
        <w:rPr>
          <w:rFonts w:ascii="Times New Roman" w:hAnsi="Times New Roman" w:cs="Times New Roman"/>
          <w:i/>
          <w:iCs w:val="0"/>
          <w:sz w:val="36"/>
          <w:szCs w:val="36"/>
        </w:rPr>
      </w:pPr>
      <w:r w:rsidRPr="00E12DC5">
        <w:rPr>
          <w:rFonts w:ascii="Times New Roman" w:hAnsi="Times New Roman" w:cs="Times New Roman"/>
          <w:i/>
          <w:iCs w:val="0"/>
          <w:sz w:val="36"/>
          <w:szCs w:val="36"/>
        </w:rPr>
        <w:t>Letter to a mother who will never read it</w:t>
      </w:r>
    </w:p>
    <w:p w14:paraId="62D7EDA4" w14:textId="77777777" w:rsidR="00D82196" w:rsidRPr="00E12DC5" w:rsidRDefault="00D82196" w:rsidP="00D82196">
      <w:pPr>
        <w:rPr>
          <w:rFonts w:ascii="Times New Roman" w:hAnsi="Times New Roman" w:cs="Times New Roman"/>
        </w:rPr>
      </w:pPr>
    </w:p>
    <w:p w14:paraId="10C4A18B"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Is ultimately</w:t>
      </w:r>
    </w:p>
    <w:p w14:paraId="627619BA" w14:textId="77777777" w:rsidR="00D82196" w:rsidRPr="00E12DC5" w:rsidRDefault="00D82196" w:rsidP="00D82196">
      <w:pPr>
        <w:rPr>
          <w:rFonts w:ascii="Times New Roman" w:hAnsi="Times New Roman" w:cs="Times New Roman"/>
        </w:rPr>
      </w:pPr>
    </w:p>
    <w:p w14:paraId="67C5D24E"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Does language matter?</w:t>
      </w:r>
    </w:p>
    <w:p w14:paraId="2B21DD18" w14:textId="77777777" w:rsidR="00D82196" w:rsidRPr="00E12DC5" w:rsidRDefault="00D82196" w:rsidP="00D82196">
      <w:pPr>
        <w:rPr>
          <w:rFonts w:ascii="Times New Roman" w:hAnsi="Times New Roman" w:cs="Times New Roman"/>
        </w:rPr>
      </w:pPr>
    </w:p>
    <w:p w14:paraId="4D2BA4A1"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Is it worth it to </w:t>
      </w:r>
      <w:r w:rsidRPr="00E12DC5">
        <w:rPr>
          <w:rFonts w:ascii="Times New Roman" w:hAnsi="Times New Roman" w:cs="Times New Roman"/>
          <w:sz w:val="40"/>
          <w:szCs w:val="40"/>
        </w:rPr>
        <w:t>speak your mind</w:t>
      </w:r>
      <w:r w:rsidRPr="00E12DC5">
        <w:rPr>
          <w:rFonts w:ascii="Times New Roman" w:hAnsi="Times New Roman" w:cs="Times New Roman"/>
        </w:rPr>
        <w:t xml:space="preserve"> and </w:t>
      </w:r>
      <w:r w:rsidRPr="00E12DC5">
        <w:rPr>
          <w:rFonts w:ascii="Times New Roman" w:hAnsi="Times New Roman" w:cs="Times New Roman"/>
          <w:sz w:val="40"/>
          <w:szCs w:val="40"/>
        </w:rPr>
        <w:t xml:space="preserve">your truth </w:t>
      </w:r>
      <w:r w:rsidRPr="00E12DC5">
        <w:rPr>
          <w:rFonts w:ascii="Times New Roman" w:hAnsi="Times New Roman" w:cs="Times New Roman"/>
        </w:rPr>
        <w:t xml:space="preserve">in fiction, or </w:t>
      </w:r>
      <w:proofErr w:type="gramStart"/>
      <w:r w:rsidRPr="00E12DC5">
        <w:rPr>
          <w:rFonts w:ascii="Times New Roman" w:hAnsi="Times New Roman" w:cs="Times New Roman"/>
        </w:rPr>
        <w:t>otherwise</w:t>
      </w:r>
      <w:proofErr w:type="gramEnd"/>
    </w:p>
    <w:p w14:paraId="1E579632" w14:textId="77777777" w:rsidR="00D82196" w:rsidRPr="00E12DC5" w:rsidRDefault="00D82196" w:rsidP="00D82196">
      <w:pPr>
        <w:pStyle w:val="Heading4"/>
        <w:jc w:val="right"/>
        <w:rPr>
          <w:rFonts w:ascii="Times New Roman" w:hAnsi="Times New Roman" w:cs="Times New Roman"/>
          <w:sz w:val="32"/>
          <w:szCs w:val="32"/>
        </w:rPr>
      </w:pPr>
      <w:r w:rsidRPr="00E12DC5">
        <w:rPr>
          <w:rFonts w:ascii="Times New Roman" w:hAnsi="Times New Roman" w:cs="Times New Roman"/>
          <w:sz w:val="32"/>
          <w:szCs w:val="32"/>
        </w:rPr>
        <w:t>If an audience,</w:t>
      </w:r>
    </w:p>
    <w:p w14:paraId="2129D09C" w14:textId="77777777" w:rsidR="00D82196" w:rsidRPr="00E12DC5" w:rsidRDefault="00D82196" w:rsidP="00D82196">
      <w:pPr>
        <w:pStyle w:val="Heading4"/>
        <w:jc w:val="right"/>
        <w:rPr>
          <w:rFonts w:ascii="Times New Roman" w:hAnsi="Times New Roman" w:cs="Times New Roman"/>
          <w:sz w:val="32"/>
          <w:szCs w:val="32"/>
        </w:rPr>
      </w:pPr>
      <w:r w:rsidRPr="00E12DC5">
        <w:rPr>
          <w:rFonts w:ascii="Times New Roman" w:hAnsi="Times New Roman" w:cs="Times New Roman"/>
          <w:sz w:val="32"/>
          <w:szCs w:val="32"/>
        </w:rPr>
        <w:t xml:space="preserve">Even if it is an audience of </w:t>
      </w:r>
      <w:r w:rsidRPr="00E12DC5">
        <w:rPr>
          <w:rFonts w:ascii="Times New Roman" w:hAnsi="Times New Roman" w:cs="Times New Roman"/>
          <w:sz w:val="50"/>
          <w:szCs w:val="50"/>
        </w:rPr>
        <w:t>one</w:t>
      </w:r>
    </w:p>
    <w:p w14:paraId="5C34BF58" w14:textId="77777777" w:rsidR="00D82196" w:rsidRPr="00E12DC5" w:rsidRDefault="00D82196" w:rsidP="00D82196">
      <w:pPr>
        <w:rPr>
          <w:rFonts w:ascii="Times New Roman" w:hAnsi="Times New Roman" w:cs="Times New Roman"/>
        </w:rPr>
      </w:pPr>
    </w:p>
    <w:p w14:paraId="6E9D8887"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Is never promised?</w:t>
      </w:r>
    </w:p>
    <w:p w14:paraId="2C8BA306"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Does it matter?</w:t>
      </w:r>
    </w:p>
    <w:p w14:paraId="03F9D9F3" w14:textId="77777777" w:rsidR="00D82196" w:rsidRPr="00E12DC5" w:rsidRDefault="00D82196" w:rsidP="00D82196">
      <w:pPr>
        <w:rPr>
          <w:rFonts w:ascii="Times New Roman" w:hAnsi="Times New Roman" w:cs="Times New Roman"/>
        </w:rPr>
      </w:pPr>
    </w:p>
    <w:p w14:paraId="232AFEAB" w14:textId="77777777" w:rsidR="00D82196" w:rsidRPr="00E12DC5" w:rsidRDefault="00D82196" w:rsidP="00D82196">
      <w:pPr>
        <w:pStyle w:val="Heading4"/>
        <w:rPr>
          <w:rFonts w:ascii="Times New Roman" w:hAnsi="Times New Roman" w:cs="Times New Roman"/>
          <w:sz w:val="40"/>
          <w:szCs w:val="40"/>
        </w:rPr>
      </w:pPr>
      <w:proofErr w:type="gramStart"/>
      <w:r w:rsidRPr="00E12DC5">
        <w:rPr>
          <w:rFonts w:ascii="Times New Roman" w:hAnsi="Times New Roman" w:cs="Times New Roman"/>
        </w:rPr>
        <w:t>Often</w:t>
      </w:r>
      <w:proofErr w:type="gramEnd"/>
      <w:r w:rsidRPr="00E12DC5">
        <w:rPr>
          <w:rFonts w:ascii="Times New Roman" w:hAnsi="Times New Roman" w:cs="Times New Roman"/>
        </w:rPr>
        <w:t xml:space="preserve"> </w:t>
      </w:r>
      <w:r w:rsidRPr="00E12DC5">
        <w:rPr>
          <w:rFonts w:ascii="Times New Roman" w:hAnsi="Times New Roman" w:cs="Times New Roman"/>
          <w:sz w:val="40"/>
          <w:szCs w:val="40"/>
        </w:rPr>
        <w:t>we demand</w:t>
      </w:r>
      <w:r w:rsidRPr="00E12DC5">
        <w:rPr>
          <w:rFonts w:ascii="Times New Roman" w:hAnsi="Times New Roman" w:cs="Times New Roman"/>
        </w:rPr>
        <w:t xml:space="preserve"> of the American novel </w:t>
      </w:r>
      <w:r w:rsidRPr="00E12DC5">
        <w:rPr>
          <w:rFonts w:ascii="Times New Roman" w:hAnsi="Times New Roman" w:cs="Times New Roman"/>
          <w:sz w:val="40"/>
          <w:szCs w:val="40"/>
        </w:rPr>
        <w:t>to be</w:t>
      </w:r>
    </w:p>
    <w:p w14:paraId="4378B339" w14:textId="77777777" w:rsidR="00D82196" w:rsidRPr="00E12DC5" w:rsidRDefault="00D82196" w:rsidP="00D82196">
      <w:pPr>
        <w:pStyle w:val="Heading4"/>
        <w:jc w:val="right"/>
        <w:rPr>
          <w:rFonts w:ascii="Times New Roman" w:hAnsi="Times New Roman" w:cs="Times New Roman"/>
          <w:sz w:val="48"/>
          <w:szCs w:val="48"/>
        </w:rPr>
      </w:pPr>
      <w:r w:rsidRPr="00E12DC5">
        <w:rPr>
          <w:rFonts w:ascii="Times New Roman" w:hAnsi="Times New Roman" w:cs="Times New Roman"/>
          <w:sz w:val="48"/>
          <w:szCs w:val="48"/>
        </w:rPr>
        <w:t>Cohesive</w:t>
      </w:r>
    </w:p>
    <w:p w14:paraId="08806807" w14:textId="77777777" w:rsidR="00D82196" w:rsidRPr="00E12DC5" w:rsidRDefault="00D82196" w:rsidP="00D82196">
      <w:pPr>
        <w:pStyle w:val="Heading4"/>
        <w:rPr>
          <w:rFonts w:ascii="Times New Roman" w:hAnsi="Times New Roman" w:cs="Times New Roman"/>
          <w:sz w:val="30"/>
          <w:szCs w:val="30"/>
        </w:rPr>
      </w:pPr>
      <w:r w:rsidRPr="00E12DC5">
        <w:rPr>
          <w:rFonts w:ascii="Times New Roman" w:hAnsi="Times New Roman" w:cs="Times New Roman"/>
          <w:sz w:val="30"/>
          <w:szCs w:val="30"/>
        </w:rPr>
        <w:t>A monolithic statement of a generation</w:t>
      </w:r>
    </w:p>
    <w:p w14:paraId="4123919C" w14:textId="77777777" w:rsidR="00D82196" w:rsidRPr="00E12DC5" w:rsidRDefault="00D82196" w:rsidP="00D82196">
      <w:pPr>
        <w:pStyle w:val="Heading4"/>
        <w:rPr>
          <w:rFonts w:ascii="Times New Roman" w:hAnsi="Times New Roman" w:cs="Times New Roman"/>
          <w:sz w:val="30"/>
          <w:szCs w:val="30"/>
        </w:rPr>
      </w:pPr>
      <w:r w:rsidRPr="00E12DC5">
        <w:rPr>
          <w:rFonts w:ascii="Times New Roman" w:hAnsi="Times New Roman" w:cs="Times New Roman"/>
          <w:sz w:val="30"/>
          <w:szCs w:val="30"/>
        </w:rPr>
        <w:t xml:space="preserve">But having grown up post 9/11, </w:t>
      </w:r>
    </w:p>
    <w:p w14:paraId="0C95E8F0" w14:textId="77777777" w:rsidR="00D82196" w:rsidRPr="00E12DC5" w:rsidRDefault="00D82196" w:rsidP="00D82196">
      <w:pPr>
        <w:pStyle w:val="Heading4"/>
        <w:jc w:val="center"/>
        <w:rPr>
          <w:rFonts w:ascii="Times New Roman" w:hAnsi="Times New Roman" w:cs="Times New Roman"/>
          <w:sz w:val="30"/>
          <w:szCs w:val="30"/>
        </w:rPr>
      </w:pPr>
      <w:r w:rsidRPr="00E12DC5">
        <w:rPr>
          <w:rFonts w:ascii="Times New Roman" w:hAnsi="Times New Roman" w:cs="Times New Roman"/>
          <w:sz w:val="30"/>
          <w:szCs w:val="30"/>
        </w:rPr>
        <w:t>Cohesion was not part of my generation’s imagination,</w:t>
      </w:r>
    </w:p>
    <w:p w14:paraId="6E15FBCD" w14:textId="77777777" w:rsidR="00D82196" w:rsidRPr="00E12DC5" w:rsidRDefault="00D82196" w:rsidP="00D82196">
      <w:pPr>
        <w:pStyle w:val="Heading4"/>
        <w:jc w:val="right"/>
        <w:rPr>
          <w:rFonts w:ascii="Times New Roman" w:hAnsi="Times New Roman" w:cs="Times New Roman"/>
          <w:sz w:val="30"/>
          <w:szCs w:val="30"/>
        </w:rPr>
      </w:pPr>
      <w:r w:rsidRPr="00E12DC5">
        <w:rPr>
          <w:rFonts w:ascii="Times New Roman" w:hAnsi="Times New Roman" w:cs="Times New Roman"/>
          <w:sz w:val="30"/>
          <w:szCs w:val="30"/>
        </w:rPr>
        <w:t>nor our language,</w:t>
      </w:r>
    </w:p>
    <w:p w14:paraId="5C69E5A7" w14:textId="77777777" w:rsidR="00D82196" w:rsidRPr="00E12DC5" w:rsidRDefault="00D82196" w:rsidP="00D82196">
      <w:pPr>
        <w:pStyle w:val="Heading4"/>
        <w:jc w:val="right"/>
        <w:rPr>
          <w:rFonts w:ascii="Times New Roman" w:hAnsi="Times New Roman" w:cs="Times New Roman"/>
          <w:sz w:val="30"/>
          <w:szCs w:val="30"/>
        </w:rPr>
      </w:pPr>
      <w:r w:rsidRPr="00E12DC5">
        <w:rPr>
          <w:rFonts w:ascii="Times New Roman" w:hAnsi="Times New Roman" w:cs="Times New Roman"/>
          <w:sz w:val="30"/>
          <w:szCs w:val="30"/>
        </w:rPr>
        <w:t>or our self-identity</w:t>
      </w:r>
    </w:p>
    <w:p w14:paraId="659C0D02" w14:textId="77777777" w:rsidR="00D82196" w:rsidRPr="00E12DC5" w:rsidRDefault="00D82196" w:rsidP="00D82196">
      <w:pPr>
        <w:rPr>
          <w:rFonts w:ascii="Times New Roman" w:hAnsi="Times New Roman" w:cs="Times New Roman"/>
        </w:rPr>
      </w:pPr>
    </w:p>
    <w:p w14:paraId="2EAC01A9" w14:textId="77777777" w:rsidR="00D82196" w:rsidRPr="00E12DC5" w:rsidRDefault="00D82196" w:rsidP="00D82196">
      <w:pPr>
        <w:pStyle w:val="Heading4"/>
        <w:rPr>
          <w:rFonts w:ascii="Times New Roman" w:hAnsi="Times New Roman" w:cs="Times New Roman"/>
          <w:sz w:val="30"/>
          <w:szCs w:val="30"/>
        </w:rPr>
      </w:pPr>
      <w:r w:rsidRPr="00E12DC5">
        <w:rPr>
          <w:rFonts w:ascii="Times New Roman" w:hAnsi="Times New Roman" w:cs="Times New Roman"/>
          <w:sz w:val="30"/>
          <w:szCs w:val="30"/>
        </w:rPr>
        <w:t xml:space="preserve">And I felt that if I were to write </w:t>
      </w:r>
    </w:p>
    <w:p w14:paraId="17C87482" w14:textId="77777777" w:rsidR="00D82196" w:rsidRPr="00E12DC5" w:rsidRDefault="00D82196" w:rsidP="00D82196">
      <w:pPr>
        <w:pStyle w:val="Heading4"/>
        <w:jc w:val="center"/>
        <w:rPr>
          <w:rFonts w:ascii="Times New Roman" w:hAnsi="Times New Roman" w:cs="Times New Roman"/>
          <w:sz w:val="30"/>
          <w:szCs w:val="30"/>
        </w:rPr>
      </w:pPr>
      <w:r w:rsidRPr="00C62D9F">
        <w:rPr>
          <w:rFonts w:ascii="Times New Roman" w:hAnsi="Times New Roman" w:cs="Times New Roman"/>
          <w:sz w:val="40"/>
          <w:szCs w:val="40"/>
        </w:rPr>
        <w:t>My version</w:t>
      </w:r>
      <w:r w:rsidRPr="00E12DC5">
        <w:rPr>
          <w:rFonts w:ascii="Times New Roman" w:hAnsi="Times New Roman" w:cs="Times New Roman"/>
          <w:sz w:val="30"/>
          <w:szCs w:val="30"/>
        </w:rPr>
        <w:t xml:space="preserve"> of an American novel,</w:t>
      </w:r>
    </w:p>
    <w:p w14:paraId="002A56FA" w14:textId="77777777" w:rsidR="00D82196" w:rsidRPr="00E12DC5" w:rsidRDefault="00D82196" w:rsidP="00D82196">
      <w:pPr>
        <w:pStyle w:val="Heading4"/>
        <w:jc w:val="right"/>
        <w:rPr>
          <w:rFonts w:ascii="Times New Roman" w:hAnsi="Times New Roman" w:cs="Times New Roman"/>
          <w:sz w:val="30"/>
          <w:szCs w:val="30"/>
        </w:rPr>
      </w:pPr>
      <w:r w:rsidRPr="00E12DC5">
        <w:rPr>
          <w:rFonts w:ascii="Times New Roman" w:hAnsi="Times New Roman" w:cs="Times New Roman"/>
          <w:sz w:val="30"/>
          <w:szCs w:val="30"/>
        </w:rPr>
        <w:t xml:space="preserve">It would </w:t>
      </w:r>
    </w:p>
    <w:p w14:paraId="73576DB0" w14:textId="77777777" w:rsidR="00D82196" w:rsidRPr="00E12DC5" w:rsidRDefault="00D82196" w:rsidP="00D82196">
      <w:pPr>
        <w:pStyle w:val="Heading4"/>
        <w:rPr>
          <w:rFonts w:ascii="Times New Roman" w:hAnsi="Times New Roman" w:cs="Times New Roman"/>
          <w:sz w:val="30"/>
          <w:szCs w:val="30"/>
        </w:rPr>
      </w:pPr>
      <w:proofErr w:type="gramStart"/>
      <w:r w:rsidRPr="00E12DC5">
        <w:rPr>
          <w:rFonts w:ascii="Times New Roman" w:hAnsi="Times New Roman" w:cs="Times New Roman"/>
          <w:sz w:val="30"/>
          <w:szCs w:val="30"/>
        </w:rPr>
        <w:t>have to</w:t>
      </w:r>
      <w:proofErr w:type="gramEnd"/>
      <w:r w:rsidRPr="00E12DC5">
        <w:rPr>
          <w:rFonts w:ascii="Times New Roman" w:hAnsi="Times New Roman" w:cs="Times New Roman"/>
          <w:sz w:val="30"/>
          <w:szCs w:val="30"/>
        </w:rPr>
        <w:t xml:space="preserve"> </w:t>
      </w:r>
    </w:p>
    <w:p w14:paraId="7C17F3F8" w14:textId="77777777" w:rsidR="00D82196" w:rsidRPr="00E12DC5" w:rsidRDefault="00D82196" w:rsidP="00D82196">
      <w:pPr>
        <w:pStyle w:val="Heading4"/>
        <w:jc w:val="center"/>
        <w:rPr>
          <w:rFonts w:ascii="Times New Roman" w:hAnsi="Times New Roman" w:cs="Times New Roman"/>
          <w:sz w:val="30"/>
          <w:szCs w:val="30"/>
        </w:rPr>
      </w:pPr>
      <w:r w:rsidRPr="00E12DC5">
        <w:rPr>
          <w:rFonts w:ascii="Times New Roman" w:hAnsi="Times New Roman" w:cs="Times New Roman"/>
          <w:sz w:val="30"/>
          <w:szCs w:val="30"/>
        </w:rPr>
        <w:t>look more like</w:t>
      </w:r>
    </w:p>
    <w:p w14:paraId="3DF7630F" w14:textId="77777777" w:rsidR="00D82196" w:rsidRPr="00E12DC5" w:rsidRDefault="00D82196" w:rsidP="00D82196">
      <w:pPr>
        <w:pStyle w:val="Heading4"/>
        <w:jc w:val="right"/>
        <w:rPr>
          <w:rFonts w:ascii="Times New Roman" w:hAnsi="Times New Roman" w:cs="Times New Roman"/>
          <w:sz w:val="30"/>
          <w:szCs w:val="30"/>
        </w:rPr>
      </w:pPr>
      <w:r w:rsidRPr="00E12DC5">
        <w:rPr>
          <w:rFonts w:ascii="Times New Roman" w:hAnsi="Times New Roman" w:cs="Times New Roman"/>
          <w:sz w:val="30"/>
          <w:szCs w:val="30"/>
        </w:rPr>
        <w:t>fragmentation.</w:t>
      </w:r>
    </w:p>
    <w:p w14:paraId="56A01AED" w14:textId="77777777" w:rsidR="00D82196" w:rsidRPr="00E12DC5" w:rsidRDefault="00D82196" w:rsidP="00D82196">
      <w:pPr>
        <w:rPr>
          <w:rFonts w:ascii="Times New Roman" w:hAnsi="Times New Roman" w:cs="Times New Roman"/>
        </w:rPr>
      </w:pPr>
    </w:p>
    <w:p w14:paraId="5735E630"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In my Zen Buddhist practice, </w:t>
      </w:r>
    </w:p>
    <w:p w14:paraId="49CCB573"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one of the most privileged state of minds</w:t>
      </w:r>
    </w:p>
    <w:p w14:paraId="4D59D9D6"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 xml:space="preserve">is not the </w:t>
      </w:r>
      <w:r w:rsidRPr="00E12DC5">
        <w:rPr>
          <w:rFonts w:ascii="Times New Roman" w:hAnsi="Times New Roman" w:cs="Times New Roman"/>
          <w:sz w:val="32"/>
          <w:szCs w:val="32"/>
        </w:rPr>
        <w:t>expert</w:t>
      </w:r>
      <w:r w:rsidRPr="00E12DC5">
        <w:rPr>
          <w:rFonts w:ascii="Times New Roman" w:hAnsi="Times New Roman" w:cs="Times New Roman"/>
        </w:rPr>
        <w:t xml:space="preserve">, </w:t>
      </w:r>
    </w:p>
    <w:p w14:paraId="0B06D783"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 xml:space="preserve">it’s not the </w:t>
      </w:r>
      <w:r w:rsidRPr="00E12DC5">
        <w:rPr>
          <w:rFonts w:ascii="Times New Roman" w:hAnsi="Times New Roman" w:cs="Times New Roman"/>
          <w:sz w:val="32"/>
          <w:szCs w:val="32"/>
        </w:rPr>
        <w:t>master</w:t>
      </w:r>
    </w:p>
    <w:p w14:paraId="20867E3B"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it’s what’s called the</w:t>
      </w:r>
    </w:p>
    <w:p w14:paraId="62A55567" w14:textId="77777777" w:rsidR="00D82196" w:rsidRPr="00E12DC5" w:rsidRDefault="00D82196" w:rsidP="00D82196">
      <w:pPr>
        <w:pStyle w:val="Heading4"/>
        <w:rPr>
          <w:rFonts w:ascii="Times New Roman" w:hAnsi="Times New Roman" w:cs="Times New Roman"/>
          <w:sz w:val="32"/>
          <w:szCs w:val="32"/>
        </w:rPr>
      </w:pPr>
      <w:r w:rsidRPr="00E12DC5">
        <w:rPr>
          <w:rFonts w:ascii="Times New Roman" w:hAnsi="Times New Roman" w:cs="Times New Roman"/>
          <w:sz w:val="32"/>
          <w:szCs w:val="32"/>
        </w:rPr>
        <w:t>beginner’s mind.</w:t>
      </w:r>
    </w:p>
    <w:p w14:paraId="7BCA448E" w14:textId="77777777" w:rsidR="00D82196" w:rsidRPr="00E12DC5" w:rsidRDefault="00D82196" w:rsidP="00D82196">
      <w:pPr>
        <w:pStyle w:val="Heading4"/>
        <w:jc w:val="center"/>
        <w:rPr>
          <w:rFonts w:ascii="Times New Roman" w:hAnsi="Times New Roman" w:cs="Times New Roman"/>
        </w:rPr>
      </w:pPr>
      <w:r w:rsidRPr="00E12DC5">
        <w:rPr>
          <w:rFonts w:ascii="Times New Roman" w:hAnsi="Times New Roman" w:cs="Times New Roman"/>
        </w:rPr>
        <w:t>The beginner’s mind is a mind that</w:t>
      </w:r>
    </w:p>
    <w:p w14:paraId="19B4EA42" w14:textId="77777777" w:rsidR="00D82196" w:rsidRPr="00E12DC5" w:rsidRDefault="00D82196" w:rsidP="00D82196">
      <w:pPr>
        <w:pStyle w:val="Heading4"/>
        <w:jc w:val="center"/>
        <w:rPr>
          <w:rFonts w:ascii="Times New Roman" w:hAnsi="Times New Roman" w:cs="Times New Roman"/>
        </w:rPr>
      </w:pPr>
      <w:r w:rsidRPr="00E12DC5">
        <w:rPr>
          <w:rFonts w:ascii="Times New Roman" w:hAnsi="Times New Roman" w:cs="Times New Roman"/>
        </w:rPr>
        <w:t>Approaches the natural world, and the phenomenas within it</w:t>
      </w:r>
    </w:p>
    <w:p w14:paraId="4C8BA464" w14:textId="77777777" w:rsidR="00D82196" w:rsidRPr="00E12DC5" w:rsidRDefault="00D82196" w:rsidP="00D82196">
      <w:pPr>
        <w:pStyle w:val="Heading4"/>
        <w:jc w:val="center"/>
        <w:rPr>
          <w:rFonts w:ascii="Times New Roman" w:hAnsi="Times New Roman" w:cs="Times New Roman"/>
        </w:rPr>
      </w:pPr>
      <w:r w:rsidRPr="00E12DC5">
        <w:rPr>
          <w:rFonts w:ascii="Times New Roman" w:hAnsi="Times New Roman" w:cs="Times New Roman"/>
        </w:rPr>
        <w:t>With utmost curiosity</w:t>
      </w:r>
    </w:p>
    <w:p w14:paraId="242E75EF" w14:textId="77777777" w:rsidR="00D82196" w:rsidRPr="00E12DC5" w:rsidRDefault="00D82196" w:rsidP="00D82196">
      <w:pPr>
        <w:rPr>
          <w:rFonts w:ascii="Times New Roman" w:hAnsi="Times New Roman" w:cs="Times New Roman"/>
        </w:rPr>
      </w:pPr>
    </w:p>
    <w:p w14:paraId="256F10FE"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And I think one of the most perennial powers of an artistic mind is</w:t>
      </w:r>
    </w:p>
    <w:p w14:paraId="30EB9879" w14:textId="77777777" w:rsidR="00D82196" w:rsidRPr="00E12DC5" w:rsidRDefault="00D82196" w:rsidP="00D82196">
      <w:pPr>
        <w:rPr>
          <w:rFonts w:ascii="Times New Roman" w:hAnsi="Times New Roman" w:cs="Times New Roman"/>
        </w:rPr>
      </w:pPr>
    </w:p>
    <w:p w14:paraId="59451646" w14:textId="77777777" w:rsidR="00D82196" w:rsidRPr="00E12DC5" w:rsidRDefault="00D82196" w:rsidP="00D82196">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Awe and wonder before the world.”</w:t>
      </w:r>
    </w:p>
    <w:p w14:paraId="4A745DBC" w14:textId="77777777" w:rsidR="00D82196" w:rsidRPr="00E12DC5" w:rsidRDefault="00D82196" w:rsidP="00D82196">
      <w:pPr>
        <w:rPr>
          <w:rFonts w:ascii="Times New Roman" w:hAnsi="Times New Roman" w:cs="Times New Roman"/>
        </w:rPr>
      </w:pPr>
    </w:p>
    <w:p w14:paraId="6D3CDB1F" w14:textId="77777777"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Second, a Course Description:</w:t>
      </w:r>
    </w:p>
    <w:p w14:paraId="52AF2EB2"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An invitation to a diasporic conversation. A queering of both technics and texts that color “</w:t>
      </w:r>
      <w:r w:rsidRPr="00E12DC5">
        <w:rPr>
          <w:rFonts w:ascii="Times New Roman" w:hAnsi="Times New Roman" w:cs="Times New Roman"/>
          <w:highlight w:val="cyan"/>
        </w:rPr>
        <w:t>outside of the lines</w:t>
      </w:r>
      <w:r w:rsidRPr="00E12DC5">
        <w:rPr>
          <w:rFonts w:ascii="Times New Roman" w:hAnsi="Times New Roman" w:cs="Times New Roman"/>
        </w:rPr>
        <w:t>”</w:t>
      </w:r>
      <w:r w:rsidRPr="00E12DC5">
        <w:rPr>
          <w:rStyle w:val="FootnoteReference"/>
          <w:rFonts w:ascii="Times New Roman" w:hAnsi="Times New Roman" w:cs="Times New Roman"/>
          <w:sz w:val="24"/>
          <w:szCs w:val="24"/>
        </w:rPr>
        <w:footnoteReference w:id="1"/>
      </w:r>
      <w:r w:rsidRPr="00E12DC5">
        <w:rPr>
          <w:rFonts w:ascii="Times New Roman" w:hAnsi="Times New Roman" w:cs="Times New Roman"/>
        </w:rPr>
        <w:t xml:space="preserve"> to radically makeover Asian America and debate. This course is an invitation to </w:t>
      </w:r>
      <w:r w:rsidRPr="00E12DC5">
        <w:rPr>
          <w:rFonts w:ascii="Times New Roman" w:hAnsi="Times New Roman" w:cs="Times New Roman"/>
          <w:i/>
          <w:iCs w:val="0"/>
        </w:rPr>
        <w:t>speculation</w:t>
      </w:r>
      <w:r w:rsidRPr="00E12DC5">
        <w:rPr>
          <w:rFonts w:ascii="Times New Roman" w:hAnsi="Times New Roman" w:cs="Times New Roman"/>
        </w:rPr>
        <w:t xml:space="preserve"> prior to an invitation to </w:t>
      </w:r>
      <w:r w:rsidRPr="00E12DC5">
        <w:rPr>
          <w:rFonts w:ascii="Times New Roman" w:hAnsi="Times New Roman" w:cs="Times New Roman"/>
          <w:i/>
          <w:iCs w:val="0"/>
        </w:rPr>
        <w:t>conception</w:t>
      </w:r>
      <w:r w:rsidRPr="00E12DC5">
        <w:rPr>
          <w:rFonts w:ascii="Times New Roman" w:hAnsi="Times New Roman" w:cs="Times New Roman"/>
        </w:rPr>
        <w:t xml:space="preserve">. </w:t>
      </w:r>
    </w:p>
    <w:p w14:paraId="259F3503" w14:textId="77777777" w:rsidR="00D82196" w:rsidRPr="00E12DC5" w:rsidRDefault="00D82196" w:rsidP="00D82196">
      <w:pPr>
        <w:rPr>
          <w:rFonts w:ascii="Times New Roman" w:hAnsi="Times New Roman" w:cs="Times New Roman"/>
        </w:rPr>
      </w:pPr>
    </w:p>
    <w:p w14:paraId="67C17F77"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When hearing – </w:t>
      </w:r>
      <w:r w:rsidRPr="00E12DC5">
        <w:rPr>
          <w:rFonts w:ascii="Times New Roman" w:hAnsi="Times New Roman" w:cs="Times New Roman"/>
          <w:i/>
          <w:iCs w:val="0"/>
        </w:rPr>
        <w:t>when reading</w:t>
      </w:r>
      <w:r w:rsidRPr="00E12DC5">
        <w:rPr>
          <w:rFonts w:ascii="Times New Roman" w:hAnsi="Times New Roman" w:cs="Times New Roman"/>
        </w:rPr>
        <w:t xml:space="preserve"> – this sentence how will you attune yourself into this textual ensemble? </w:t>
      </w:r>
    </w:p>
    <w:p w14:paraId="0543EE19" w14:textId="77777777" w:rsidR="00D82196" w:rsidRPr="00E12DC5" w:rsidRDefault="00D82196" w:rsidP="00D82196">
      <w:pPr>
        <w:rPr>
          <w:rFonts w:ascii="Times New Roman" w:hAnsi="Times New Roman" w:cs="Times New Roman"/>
        </w:rPr>
      </w:pPr>
    </w:p>
    <w:p w14:paraId="1A11DDD8" w14:textId="77777777" w:rsidR="00D82196" w:rsidRPr="00E12DC5" w:rsidRDefault="00D82196" w:rsidP="00D82196">
      <w:pPr>
        <w:pStyle w:val="Heading4"/>
        <w:jc w:val="center"/>
        <w:rPr>
          <w:rFonts w:ascii="Times New Roman" w:hAnsi="Times New Roman" w:cs="Times New Roman"/>
        </w:rPr>
      </w:pPr>
      <w:r w:rsidRPr="00E12DC5">
        <w:rPr>
          <w:rFonts w:ascii="Times New Roman" w:hAnsi="Times New Roman" w:cs="Times New Roman"/>
          <w:i/>
          <w:iCs w:val="0"/>
        </w:rPr>
        <w:t>How’s your flow look</w:t>
      </w:r>
      <w:r w:rsidRPr="00E12DC5">
        <w:rPr>
          <w:rFonts w:ascii="Times New Roman" w:hAnsi="Times New Roman" w:cs="Times New Roman"/>
        </w:rPr>
        <w:t>?</w:t>
      </w:r>
    </w:p>
    <w:p w14:paraId="3A787A1E" w14:textId="77777777" w:rsidR="00D82196" w:rsidRPr="00E12DC5" w:rsidRDefault="00D82196" w:rsidP="00D82196">
      <w:pPr>
        <w:rPr>
          <w:rFonts w:ascii="Times New Roman" w:hAnsi="Times New Roman" w:cs="Times New Roman"/>
        </w:rPr>
      </w:pPr>
    </w:p>
    <w:p w14:paraId="3AF191C9" w14:textId="77777777" w:rsidR="00D82196" w:rsidRPr="00E12DC5" w:rsidRDefault="00D82196" w:rsidP="00D82196">
      <w:pPr>
        <w:rPr>
          <w:rFonts w:ascii="Times New Roman" w:hAnsi="Times New Roman" w:cs="Times New Roman"/>
          <w:noProof/>
        </w:rPr>
      </w:pPr>
      <w:r w:rsidRPr="00E12DC5">
        <w:rPr>
          <w:rFonts w:ascii="Times New Roman" w:hAnsi="Times New Roman" w:cs="Times New Roman"/>
          <w:noProof/>
        </w:rPr>
        <w:drawing>
          <wp:inline distT="0" distB="0" distL="0" distR="0" wp14:anchorId="6ADE2092" wp14:editId="66947EFE">
            <wp:extent cx="2853471" cy="1600200"/>
            <wp:effectExtent l="0" t="0" r="4445"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0"/>
                    <a:stretch>
                      <a:fillRect/>
                    </a:stretch>
                  </pic:blipFill>
                  <pic:spPr>
                    <a:xfrm>
                      <a:off x="0" y="0"/>
                      <a:ext cx="2853471" cy="1600200"/>
                    </a:xfrm>
                    <a:prstGeom prst="rect">
                      <a:avLst/>
                    </a:prstGeom>
                  </pic:spPr>
                </pic:pic>
              </a:graphicData>
            </a:graphic>
          </wp:inline>
        </w:drawing>
      </w:r>
      <w:r w:rsidRPr="00E12DC5">
        <w:rPr>
          <w:rFonts w:ascii="Times New Roman" w:hAnsi="Times New Roman" w:cs="Times New Roman"/>
          <w:noProof/>
        </w:rPr>
        <w:t xml:space="preserve">       </w:t>
      </w:r>
      <w:r w:rsidRPr="00E12DC5">
        <w:rPr>
          <w:rFonts w:ascii="Times New Roman" w:hAnsi="Times New Roman" w:cs="Times New Roman"/>
          <w:noProof/>
        </w:rPr>
        <w:drawing>
          <wp:inline distT="0" distB="0" distL="0" distR="0" wp14:anchorId="69D8BD26" wp14:editId="3ADD43B4">
            <wp:extent cx="2833499" cy="1600200"/>
            <wp:effectExtent l="0" t="0" r="508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1"/>
                    <a:stretch>
                      <a:fillRect/>
                    </a:stretch>
                  </pic:blipFill>
                  <pic:spPr>
                    <a:xfrm>
                      <a:off x="0" y="0"/>
                      <a:ext cx="2833499" cy="1600200"/>
                    </a:xfrm>
                    <a:prstGeom prst="rect">
                      <a:avLst/>
                    </a:prstGeom>
                  </pic:spPr>
                </pic:pic>
              </a:graphicData>
            </a:graphic>
          </wp:inline>
        </w:drawing>
      </w:r>
    </w:p>
    <w:p w14:paraId="6072B165" w14:textId="77777777" w:rsidR="00D82196" w:rsidRPr="00E12DC5" w:rsidRDefault="00D82196" w:rsidP="00D82196">
      <w:pPr>
        <w:rPr>
          <w:rFonts w:ascii="Times New Roman" w:hAnsi="Times New Roman" w:cs="Times New Roman"/>
          <w:noProof/>
        </w:rPr>
      </w:pPr>
    </w:p>
    <w:p w14:paraId="2B0C66AE" w14:textId="77777777" w:rsidR="00D82196" w:rsidRPr="00E12DC5" w:rsidRDefault="00D82196" w:rsidP="00D82196">
      <w:pPr>
        <w:pStyle w:val="Heading4"/>
        <w:rPr>
          <w:rFonts w:ascii="Times New Roman" w:hAnsi="Times New Roman" w:cs="Times New Roman"/>
          <w:noProof/>
        </w:rPr>
      </w:pPr>
      <w:r w:rsidRPr="00E12DC5">
        <w:rPr>
          <w:rFonts w:ascii="Times New Roman" w:hAnsi="Times New Roman" w:cs="Times New Roman"/>
          <w:noProof/>
          <w:u w:val="single"/>
        </w:rPr>
        <w:t>Reminder</w:t>
      </w:r>
      <w:r w:rsidRPr="00E12DC5">
        <w:rPr>
          <w:rFonts w:ascii="Times New Roman" w:hAnsi="Times New Roman" w:cs="Times New Roman"/>
          <w:noProof/>
        </w:rPr>
        <w:t>: Every syllabus has an author. Every resolution has a topic committee. Every speech has a speaker. Every 1AC has a writer.</w:t>
      </w:r>
    </w:p>
    <w:p w14:paraId="15CBE5C6" w14:textId="77777777" w:rsidR="00D82196" w:rsidRPr="00E12DC5" w:rsidRDefault="00D82196" w:rsidP="00D82196">
      <w:pPr>
        <w:rPr>
          <w:rFonts w:ascii="Times New Roman" w:hAnsi="Times New Roman" w:cs="Times New Roman"/>
        </w:rPr>
      </w:pPr>
    </w:p>
    <w:p w14:paraId="4A3A981F" w14:textId="77777777" w:rsidR="00D82196" w:rsidRPr="00E12DC5" w:rsidRDefault="00D82196" w:rsidP="00D82196">
      <w:pPr>
        <w:rPr>
          <w:rFonts w:ascii="Times New Roman" w:hAnsi="Times New Roman" w:cs="Times New Roman"/>
        </w:rPr>
      </w:pPr>
      <w:r w:rsidRPr="00E12DC5">
        <w:rPr>
          <w:rFonts w:ascii="Times New Roman" w:hAnsi="Times New Roman" w:cs="Times New Roman"/>
          <w:noProof/>
        </w:rPr>
        <w:drawing>
          <wp:inline distT="0" distB="0" distL="0" distR="0" wp14:anchorId="557B359E" wp14:editId="72C4D772">
            <wp:extent cx="2857827" cy="16002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2"/>
                    <a:stretch>
                      <a:fillRect/>
                    </a:stretch>
                  </pic:blipFill>
                  <pic:spPr>
                    <a:xfrm>
                      <a:off x="0" y="0"/>
                      <a:ext cx="2857827" cy="1600200"/>
                    </a:xfrm>
                    <a:prstGeom prst="rect">
                      <a:avLst/>
                    </a:prstGeom>
                  </pic:spPr>
                </pic:pic>
              </a:graphicData>
            </a:graphic>
          </wp:inline>
        </w:drawing>
      </w:r>
      <w:r w:rsidRPr="00E12DC5">
        <w:rPr>
          <w:rFonts w:ascii="Times New Roman" w:hAnsi="Times New Roman" w:cs="Times New Roman"/>
        </w:rPr>
        <w:t xml:space="preserve">       </w:t>
      </w:r>
      <w:r w:rsidRPr="00E12DC5">
        <w:rPr>
          <w:rFonts w:ascii="Times New Roman" w:hAnsi="Times New Roman" w:cs="Times New Roman"/>
          <w:noProof/>
        </w:rPr>
        <w:drawing>
          <wp:inline distT="0" distB="0" distL="0" distR="0" wp14:anchorId="048A2395" wp14:editId="4283C5A6">
            <wp:extent cx="2820692" cy="160020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3"/>
                    <a:stretch>
                      <a:fillRect/>
                    </a:stretch>
                  </pic:blipFill>
                  <pic:spPr>
                    <a:xfrm>
                      <a:off x="0" y="0"/>
                      <a:ext cx="2820692" cy="1600200"/>
                    </a:xfrm>
                    <a:prstGeom prst="rect">
                      <a:avLst/>
                    </a:prstGeom>
                  </pic:spPr>
                </pic:pic>
              </a:graphicData>
            </a:graphic>
          </wp:inline>
        </w:drawing>
      </w:r>
    </w:p>
    <w:p w14:paraId="44EACA22"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 xml:space="preserve">A body (of curriculum) is constructed both by what is </w:t>
      </w:r>
      <w:r w:rsidRPr="00E12DC5">
        <w:rPr>
          <w:rFonts w:ascii="Times New Roman" w:hAnsi="Times New Roman" w:cs="Times New Roman"/>
          <w:i/>
          <w:iCs w:val="0"/>
        </w:rPr>
        <w:t>present</w:t>
      </w:r>
      <w:r w:rsidRPr="00E12DC5">
        <w:rPr>
          <w:rFonts w:ascii="Times New Roman" w:hAnsi="Times New Roman" w:cs="Times New Roman"/>
        </w:rPr>
        <w:t xml:space="preserve"> and what is </w:t>
      </w:r>
      <w:r w:rsidRPr="00E12DC5">
        <w:rPr>
          <w:rFonts w:ascii="Times New Roman" w:hAnsi="Times New Roman" w:cs="Times New Roman"/>
          <w:i/>
          <w:iCs w:val="0"/>
        </w:rPr>
        <w:t>absent</w:t>
      </w:r>
      <w:r w:rsidRPr="00E12DC5">
        <w:rPr>
          <w:rFonts w:ascii="Times New Roman" w:hAnsi="Times New Roman" w:cs="Times New Roman"/>
        </w:rPr>
        <w:t xml:space="preserve">. </w:t>
      </w:r>
    </w:p>
    <w:p w14:paraId="7E595144"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 xml:space="preserve">Thus, it is no coincidence that in this absence – when bodies are omitted from space – there is a compulsion to </w:t>
      </w:r>
    </w:p>
    <w:p w14:paraId="438F9284" w14:textId="77777777" w:rsidR="00D82196" w:rsidRPr="00E12DC5" w:rsidRDefault="00D82196" w:rsidP="00D82196">
      <w:pPr>
        <w:pStyle w:val="Heading4"/>
        <w:jc w:val="right"/>
        <w:rPr>
          <w:rFonts w:ascii="Times New Roman" w:hAnsi="Times New Roman" w:cs="Times New Roman"/>
        </w:rPr>
      </w:pPr>
      <w:r w:rsidRPr="00E12DC5">
        <w:rPr>
          <w:rFonts w:ascii="Times New Roman" w:hAnsi="Times New Roman" w:cs="Times New Roman"/>
        </w:rPr>
        <w:t>“</w:t>
      </w:r>
      <w:proofErr w:type="gramStart"/>
      <w:r w:rsidRPr="00E12DC5">
        <w:rPr>
          <w:rFonts w:ascii="Times New Roman" w:hAnsi="Times New Roman" w:cs="Times New Roman"/>
          <w:sz w:val="32"/>
          <w:szCs w:val="32"/>
          <w:highlight w:val="cyan"/>
        </w:rPr>
        <w:t>touch</w:t>
      </w:r>
      <w:proofErr w:type="gramEnd"/>
      <w:r w:rsidRPr="00E12DC5">
        <w:rPr>
          <w:rFonts w:ascii="Times New Roman" w:hAnsi="Times New Roman" w:cs="Times New Roman"/>
          <w:sz w:val="32"/>
          <w:szCs w:val="32"/>
          <w:highlight w:val="cyan"/>
        </w:rPr>
        <w:t xml:space="preserve"> each other just to prove we are still here</w:t>
      </w:r>
      <w:r w:rsidRPr="00E12DC5">
        <w:rPr>
          <w:rFonts w:ascii="Times New Roman" w:hAnsi="Times New Roman" w:cs="Times New Roman"/>
        </w:rPr>
        <w:t>”</w:t>
      </w:r>
      <w:r w:rsidRPr="00E12DC5">
        <w:rPr>
          <w:rStyle w:val="FootnoteReference"/>
          <w:rFonts w:ascii="Times New Roman" w:hAnsi="Times New Roman" w:cs="Times New Roman"/>
        </w:rPr>
        <w:footnoteReference w:id="2"/>
      </w:r>
    </w:p>
    <w:p w14:paraId="75F4B2AF" w14:textId="77777777" w:rsidR="00D82196" w:rsidRPr="00E12DC5" w:rsidRDefault="00D82196" w:rsidP="00D82196">
      <w:pPr>
        <w:rPr>
          <w:rFonts w:ascii="Times New Roman" w:hAnsi="Times New Roman" w:cs="Times New Roman"/>
        </w:rPr>
      </w:pPr>
    </w:p>
    <w:p w14:paraId="4777D085" w14:textId="77777777" w:rsidR="00D82196" w:rsidRPr="00E12DC5" w:rsidRDefault="00D82196" w:rsidP="00D82196">
      <w:pPr>
        <w:rPr>
          <w:rFonts w:ascii="Times New Roman" w:hAnsi="Times New Roman" w:cs="Times New Roman"/>
          <w:noProof/>
        </w:rPr>
      </w:pPr>
      <w:r w:rsidRPr="00E12DC5">
        <w:rPr>
          <w:rFonts w:ascii="Times New Roman" w:hAnsi="Times New Roman" w:cs="Times New Roman"/>
          <w:noProof/>
        </w:rPr>
        <w:drawing>
          <wp:inline distT="0" distB="0" distL="0" distR="0" wp14:anchorId="544245D3" wp14:editId="0D7D854C">
            <wp:extent cx="2831356" cy="1600200"/>
            <wp:effectExtent l="0" t="0" r="762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14"/>
                    <a:stretch>
                      <a:fillRect/>
                    </a:stretch>
                  </pic:blipFill>
                  <pic:spPr>
                    <a:xfrm>
                      <a:off x="0" y="0"/>
                      <a:ext cx="2831356" cy="1600200"/>
                    </a:xfrm>
                    <a:prstGeom prst="rect">
                      <a:avLst/>
                    </a:prstGeom>
                  </pic:spPr>
                </pic:pic>
              </a:graphicData>
            </a:graphic>
          </wp:inline>
        </w:drawing>
      </w:r>
      <w:r w:rsidRPr="00E12DC5">
        <w:rPr>
          <w:rFonts w:ascii="Times New Roman" w:hAnsi="Times New Roman" w:cs="Times New Roman"/>
          <w:noProof/>
        </w:rPr>
        <w:t xml:space="preserve">       </w:t>
      </w:r>
      <w:r w:rsidRPr="00E12DC5">
        <w:rPr>
          <w:rFonts w:ascii="Times New Roman" w:hAnsi="Times New Roman" w:cs="Times New Roman"/>
          <w:noProof/>
        </w:rPr>
        <w:drawing>
          <wp:inline distT="0" distB="0" distL="0" distR="0" wp14:anchorId="236F7FB1" wp14:editId="07825CEE">
            <wp:extent cx="2828148" cy="1600200"/>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5"/>
                    <a:stretch>
                      <a:fillRect/>
                    </a:stretch>
                  </pic:blipFill>
                  <pic:spPr>
                    <a:xfrm>
                      <a:off x="0" y="0"/>
                      <a:ext cx="2828148" cy="1600200"/>
                    </a:xfrm>
                    <a:prstGeom prst="rect">
                      <a:avLst/>
                    </a:prstGeom>
                  </pic:spPr>
                </pic:pic>
              </a:graphicData>
            </a:graphic>
          </wp:inline>
        </w:drawing>
      </w:r>
    </w:p>
    <w:p w14:paraId="5A875C5A" w14:textId="77777777" w:rsidR="00D82196" w:rsidRPr="00E12DC5" w:rsidRDefault="00D82196" w:rsidP="00D82196">
      <w:pPr>
        <w:rPr>
          <w:rStyle w:val="Heading4Char"/>
          <w:rFonts w:ascii="Times New Roman" w:hAnsi="Times New Roman" w:cs="Times New Roman"/>
        </w:rPr>
      </w:pPr>
      <w:r w:rsidRPr="00E12DC5">
        <w:rPr>
          <w:rStyle w:val="Heading4Char"/>
          <w:rFonts w:ascii="Times New Roman" w:hAnsi="Times New Roman" w:cs="Times New Roman"/>
        </w:rPr>
        <w:t>Caption:</w:t>
      </w:r>
      <w:r w:rsidRPr="00E12DC5">
        <w:rPr>
          <w:rFonts w:ascii="Times New Roman" w:hAnsi="Times New Roman" w:cs="Times New Roman"/>
          <w:noProof/>
        </w:rPr>
        <w:t xml:space="preserve"> </w:t>
      </w:r>
      <w:r w:rsidRPr="00E12DC5">
        <w:rPr>
          <w:rStyle w:val="FootnoteReference"/>
          <w:rFonts w:ascii="Times New Roman" w:hAnsi="Times New Roman" w:cs="Times New Roman"/>
          <w:noProof/>
        </w:rPr>
        <w:footnoteReference w:id="3"/>
      </w:r>
      <w:r w:rsidRPr="00E12DC5">
        <w:rPr>
          <w:rStyle w:val="Heading4Char"/>
          <w:rFonts w:ascii="Times New Roman" w:hAnsi="Times New Roman" w:cs="Times New Roman"/>
        </w:rPr>
        <w:t xml:space="preserve"> </w:t>
      </w:r>
    </w:p>
    <w:p w14:paraId="15EEC0F7" w14:textId="77777777" w:rsidR="00D82196" w:rsidRPr="00E12DC5" w:rsidRDefault="00D82196" w:rsidP="00D82196">
      <w:pPr>
        <w:ind w:left="720"/>
        <w:rPr>
          <w:rStyle w:val="Heading4Char"/>
          <w:rFonts w:ascii="Times New Roman" w:hAnsi="Times New Roman" w:cs="Times New Roman"/>
          <w:i/>
          <w:iCs w:val="0"/>
          <w:sz w:val="32"/>
          <w:szCs w:val="32"/>
          <w:highlight w:val="cyan"/>
        </w:rPr>
      </w:pPr>
      <w:r w:rsidRPr="00E12DC5">
        <w:rPr>
          <w:rStyle w:val="Heading4Char"/>
          <w:rFonts w:ascii="Times New Roman" w:hAnsi="Times New Roman" w:cs="Times New Roman"/>
          <w:i/>
          <w:iCs w:val="0"/>
          <w:sz w:val="32"/>
          <w:szCs w:val="32"/>
          <w:highlight w:val="cyan"/>
        </w:rPr>
        <w:t>There is so much</w:t>
      </w:r>
    </w:p>
    <w:p w14:paraId="036D7629" w14:textId="77777777" w:rsidR="00D82196" w:rsidRPr="00E12DC5" w:rsidRDefault="00D82196" w:rsidP="00D82196">
      <w:pPr>
        <w:ind w:left="720"/>
        <w:rPr>
          <w:rStyle w:val="Heading4Char"/>
          <w:rFonts w:ascii="Times New Roman" w:hAnsi="Times New Roman" w:cs="Times New Roman"/>
          <w:i/>
          <w:iCs w:val="0"/>
          <w:sz w:val="32"/>
          <w:szCs w:val="32"/>
          <w:highlight w:val="cyan"/>
        </w:rPr>
      </w:pPr>
      <w:r w:rsidRPr="00E12DC5">
        <w:rPr>
          <w:rStyle w:val="Heading4Char"/>
          <w:rFonts w:ascii="Times New Roman" w:hAnsi="Times New Roman" w:cs="Times New Roman"/>
          <w:i/>
          <w:iCs w:val="0"/>
          <w:sz w:val="32"/>
          <w:szCs w:val="32"/>
          <w:highlight w:val="cyan"/>
        </w:rPr>
        <w:t>I need to tell you – but I only earned</w:t>
      </w:r>
    </w:p>
    <w:p w14:paraId="195ABFBD" w14:textId="77777777" w:rsidR="00D82196" w:rsidRPr="00E12DC5" w:rsidRDefault="00D82196" w:rsidP="00D82196">
      <w:pPr>
        <w:ind w:left="720"/>
        <w:rPr>
          <w:rStyle w:val="Heading4Char"/>
          <w:rFonts w:ascii="Times New Roman" w:hAnsi="Times New Roman" w:cs="Times New Roman"/>
          <w:i/>
          <w:iCs w:val="0"/>
          <w:sz w:val="32"/>
          <w:szCs w:val="32"/>
        </w:rPr>
      </w:pPr>
      <w:r w:rsidRPr="00E12DC5">
        <w:rPr>
          <w:rStyle w:val="Heading4Char"/>
          <w:rFonts w:ascii="Times New Roman" w:hAnsi="Times New Roman" w:cs="Times New Roman"/>
          <w:i/>
          <w:iCs w:val="0"/>
          <w:sz w:val="32"/>
          <w:szCs w:val="32"/>
          <w:highlight w:val="cyan"/>
        </w:rPr>
        <w:t>One life.</w:t>
      </w:r>
      <w:r w:rsidRPr="00E12DC5">
        <w:rPr>
          <w:rStyle w:val="FootnoteReference"/>
          <w:rFonts w:ascii="Times New Roman" w:eastAsiaTheme="majorEastAsia" w:hAnsi="Times New Roman" w:cs="Times New Roman"/>
          <w:b/>
          <w:i/>
          <w:sz w:val="26"/>
        </w:rPr>
        <w:footnoteReference w:id="4"/>
      </w:r>
      <w:r w:rsidRPr="00E12DC5">
        <w:rPr>
          <w:rStyle w:val="Heading4Char"/>
          <w:rFonts w:ascii="Times New Roman" w:hAnsi="Times New Roman" w:cs="Times New Roman"/>
          <w:i/>
          <w:iCs w:val="0"/>
        </w:rPr>
        <w:t xml:space="preserve"> </w:t>
      </w:r>
      <w:r w:rsidRPr="00E12DC5">
        <w:rPr>
          <w:rStyle w:val="Heading4Char"/>
          <w:rFonts w:ascii="Times New Roman" w:hAnsi="Times New Roman" w:cs="Times New Roman"/>
          <w:i/>
          <w:iCs w:val="0"/>
          <w:sz w:val="32"/>
          <w:szCs w:val="32"/>
        </w:rPr>
        <w:t>[one round]</w:t>
      </w:r>
    </w:p>
    <w:p w14:paraId="497A7C04" w14:textId="77777777" w:rsidR="00D82196" w:rsidRPr="00E12DC5" w:rsidRDefault="00D82196" w:rsidP="00D82196">
      <w:pPr>
        <w:rPr>
          <w:rStyle w:val="Heading4Char"/>
          <w:rFonts w:ascii="Times New Roman" w:hAnsi="Times New Roman" w:cs="Times New Roman"/>
          <w:i/>
          <w:iCs w:val="0"/>
          <w:sz w:val="32"/>
          <w:szCs w:val="32"/>
        </w:rPr>
      </w:pPr>
    </w:p>
    <w:p w14:paraId="7AF494CB" w14:textId="77777777" w:rsidR="00D82196" w:rsidRPr="00E12DC5" w:rsidRDefault="00D82196" w:rsidP="00D82196">
      <w:pPr>
        <w:ind w:left="720"/>
        <w:rPr>
          <w:rStyle w:val="Heading4Char"/>
          <w:rFonts w:ascii="Times New Roman" w:hAnsi="Times New Roman" w:cs="Times New Roman"/>
          <w:i/>
          <w:iCs w:val="0"/>
          <w:sz w:val="32"/>
          <w:szCs w:val="32"/>
        </w:rPr>
      </w:pPr>
    </w:p>
    <w:p w14:paraId="13FD2CCE" w14:textId="77777777" w:rsidR="00D82196" w:rsidRPr="00E12DC5" w:rsidRDefault="00D82196" w:rsidP="00D82196">
      <w:pPr>
        <w:ind w:left="720"/>
        <w:rPr>
          <w:rStyle w:val="Heading4Char"/>
          <w:rFonts w:ascii="Times New Roman" w:hAnsi="Times New Roman" w:cs="Times New Roman"/>
          <w:i/>
          <w:iCs w:val="0"/>
          <w:sz w:val="32"/>
          <w:szCs w:val="32"/>
        </w:rPr>
      </w:pPr>
    </w:p>
    <w:p w14:paraId="72AC9474" w14:textId="77777777" w:rsidR="00D82196" w:rsidRPr="00E12DC5" w:rsidRDefault="00D82196" w:rsidP="00D82196">
      <w:pPr>
        <w:ind w:left="720"/>
        <w:rPr>
          <w:rStyle w:val="Heading4Char"/>
          <w:rFonts w:ascii="Times New Roman" w:hAnsi="Times New Roman" w:cs="Times New Roman"/>
          <w:i/>
          <w:iCs w:val="0"/>
          <w:sz w:val="32"/>
          <w:szCs w:val="32"/>
        </w:rPr>
      </w:pPr>
    </w:p>
    <w:p w14:paraId="61C81A21" w14:textId="77777777" w:rsidR="00D82196" w:rsidRPr="00E12DC5" w:rsidRDefault="00D82196" w:rsidP="00D82196">
      <w:pPr>
        <w:ind w:left="720"/>
        <w:rPr>
          <w:rStyle w:val="Heading4Char"/>
          <w:rFonts w:ascii="Times New Roman" w:hAnsi="Times New Roman" w:cs="Times New Roman"/>
          <w:i/>
          <w:iCs w:val="0"/>
          <w:sz w:val="32"/>
          <w:szCs w:val="32"/>
        </w:rPr>
      </w:pPr>
    </w:p>
    <w:p w14:paraId="549F44B8" w14:textId="77777777" w:rsidR="00D82196" w:rsidRPr="00E12DC5" w:rsidRDefault="00D82196" w:rsidP="00D82196">
      <w:pPr>
        <w:ind w:left="720"/>
        <w:rPr>
          <w:rStyle w:val="Heading4Char"/>
          <w:rFonts w:ascii="Times New Roman" w:hAnsi="Times New Roman" w:cs="Times New Roman"/>
          <w:i/>
          <w:iCs w:val="0"/>
          <w:sz w:val="32"/>
          <w:szCs w:val="32"/>
        </w:rPr>
      </w:pPr>
    </w:p>
    <w:p w14:paraId="7D1C33C9" w14:textId="77777777" w:rsidR="00D82196" w:rsidRPr="00E12DC5" w:rsidRDefault="00D82196" w:rsidP="00D82196">
      <w:pPr>
        <w:ind w:left="720"/>
        <w:rPr>
          <w:rFonts w:ascii="Times New Roman" w:eastAsiaTheme="majorEastAsia" w:hAnsi="Times New Roman" w:cs="Times New Roman"/>
          <w:b/>
          <w:iCs/>
          <w:sz w:val="26"/>
        </w:rPr>
      </w:pPr>
    </w:p>
    <w:p w14:paraId="3DFBAA45"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For those skimming, here’s the SparkNotes</w:t>
      </w:r>
    </w:p>
    <w:p w14:paraId="7ABFE378"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Theme 1: Contaminate research protocols – invert the expectation of how to listen and how to notice   </w:t>
      </w:r>
    </w:p>
    <w:p w14:paraId="2E865A98" w14:textId="77777777" w:rsidR="00D82196" w:rsidRPr="00E12DC5" w:rsidRDefault="00D82196" w:rsidP="00D82196">
      <w:pPr>
        <w:rPr>
          <w:rFonts w:ascii="Times New Roman" w:hAnsi="Times New Roman" w:cs="Times New Roman"/>
        </w:rPr>
      </w:pPr>
      <w:r w:rsidRPr="00E12DC5">
        <w:rPr>
          <w:rStyle w:val="Style13ptBold"/>
          <w:rFonts w:ascii="Times New Roman" w:hAnsi="Times New Roman" w:cs="Times New Roman"/>
        </w:rPr>
        <w:t xml:space="preserve">Tsing 15 </w:t>
      </w:r>
      <w:r w:rsidRPr="00E12DC5">
        <w:rPr>
          <w:rFonts w:ascii="Times New Roman" w:hAnsi="Times New Roman" w:cs="Times New Roman"/>
        </w:rPr>
        <w:t xml:space="preserve">(Tsing, Anna, </w:t>
      </w:r>
      <w:r w:rsidRPr="00E12DC5">
        <w:rPr>
          <w:rFonts w:ascii="Times New Roman" w:hAnsi="Times New Roman" w:cs="Times New Roman"/>
          <w:i/>
          <w:iCs/>
        </w:rPr>
        <w:t>The Mushroom at the End of the World</w:t>
      </w:r>
      <w:r w:rsidRPr="00E12DC5">
        <w:rPr>
          <w:rFonts w:ascii="Times New Roman" w:hAnsi="Times New Roman" w:cs="Times New Roman"/>
        </w:rPr>
        <w:t>, Professor of anthropology at the University of Santa Cruz and recipient of the Huxley Memorial Medal of the Royal Anthropological Institute, Princeton University Press, 2015)</w:t>
      </w:r>
    </w:p>
    <w:p w14:paraId="734E578D" w14:textId="77777777" w:rsidR="00D82196" w:rsidRPr="00E12DC5" w:rsidRDefault="00D82196" w:rsidP="00D82196">
      <w:pPr>
        <w:ind w:firstLine="720"/>
        <w:rPr>
          <w:rFonts w:ascii="Times New Roman" w:hAnsi="Times New Roman" w:cs="Times New Roman"/>
          <w:sz w:val="24"/>
          <w:szCs w:val="24"/>
        </w:rPr>
      </w:pPr>
      <w:r w:rsidRPr="00E12DC5">
        <w:rPr>
          <w:rStyle w:val="Emphasis"/>
          <w:rFonts w:ascii="Times New Roman" w:hAnsi="Times New Roman" w:cs="Times New Roman"/>
          <w:sz w:val="24"/>
          <w:szCs w:val="24"/>
          <w:highlight w:val="cyan"/>
        </w:rPr>
        <w:t>To listen to and tell</w:t>
      </w:r>
      <w:r w:rsidRPr="00E12DC5">
        <w:rPr>
          <w:rStyle w:val="Emphasis"/>
          <w:rFonts w:ascii="Times New Roman" w:hAnsi="Times New Roman" w:cs="Times New Roman"/>
          <w:sz w:val="24"/>
          <w:szCs w:val="24"/>
        </w:rPr>
        <w:t xml:space="preserve"> a rush of </w:t>
      </w:r>
      <w:r w:rsidRPr="00E12DC5">
        <w:rPr>
          <w:rStyle w:val="Emphasis"/>
          <w:rFonts w:ascii="Times New Roman" w:hAnsi="Times New Roman" w:cs="Times New Roman"/>
          <w:sz w:val="24"/>
          <w:szCs w:val="24"/>
          <w:highlight w:val="cyan"/>
        </w:rPr>
        <w:t>stories is a method</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sz w:val="24"/>
          <w:szCs w:val="24"/>
        </w:rPr>
        <w:t>And why not make the strong claim and call it a science, an addition to knowledge?</w:t>
      </w:r>
      <w:r w:rsidRPr="00E12DC5">
        <w:rPr>
          <w:rFonts w:ascii="Times New Roman" w:hAnsi="Times New Roman" w:cs="Times New Roman"/>
          <w:sz w:val="24"/>
          <w:szCs w:val="24"/>
        </w:rPr>
        <w:t xml:space="preserve"> </w:t>
      </w:r>
      <w:r w:rsidRPr="00E12DC5">
        <w:rPr>
          <w:rStyle w:val="Emphasis"/>
          <w:rFonts w:ascii="Times New Roman" w:hAnsi="Times New Roman" w:cs="Times New Roman"/>
          <w:sz w:val="24"/>
          <w:szCs w:val="24"/>
          <w:highlight w:val="cyan"/>
        </w:rPr>
        <w:t>Its research object is contaminated diversity; its unit of analysis is the indeterminate encounter</w:t>
      </w:r>
      <w:r w:rsidRPr="00E12DC5">
        <w:rPr>
          <w:rFonts w:ascii="Times New Roman" w:hAnsi="Times New Roman" w:cs="Times New Roman"/>
          <w:sz w:val="24"/>
          <w:szCs w:val="24"/>
        </w:rPr>
        <w:t xml:space="preserve">. </w:t>
      </w:r>
      <w:r w:rsidRPr="00E12DC5">
        <w:rPr>
          <w:rStyle w:val="Emphasis"/>
          <w:rFonts w:ascii="Times New Roman" w:hAnsi="Times New Roman" w:cs="Times New Roman"/>
          <w:sz w:val="32"/>
          <w:szCs w:val="32"/>
          <w:highlight w:val="cyan"/>
        </w:rPr>
        <w:t>To learn</w:t>
      </w:r>
      <w:r w:rsidRPr="00E12DC5">
        <w:rPr>
          <w:rStyle w:val="Emphasis"/>
          <w:rFonts w:ascii="Times New Roman" w:hAnsi="Times New Roman" w:cs="Times New Roman"/>
          <w:sz w:val="24"/>
          <w:szCs w:val="24"/>
          <w:highlight w:val="cyan"/>
        </w:rPr>
        <w:t xml:space="preserve"> </w:t>
      </w:r>
      <w:proofErr w:type="gramStart"/>
      <w:r w:rsidRPr="00E12DC5">
        <w:rPr>
          <w:rStyle w:val="Emphasis"/>
          <w:rFonts w:ascii="Times New Roman" w:hAnsi="Times New Roman" w:cs="Times New Roman"/>
          <w:sz w:val="24"/>
          <w:szCs w:val="24"/>
        </w:rPr>
        <w:t>anything</w:t>
      </w:r>
      <w:proofErr w:type="gramEnd"/>
      <w:r w:rsidRPr="00E12DC5">
        <w:rPr>
          <w:rStyle w:val="Emphasis"/>
          <w:rFonts w:ascii="Times New Roman" w:hAnsi="Times New Roman" w:cs="Times New Roman"/>
          <w:sz w:val="24"/>
          <w:szCs w:val="24"/>
        </w:rPr>
        <w:t xml:space="preserve"> </w:t>
      </w:r>
      <w:r w:rsidRPr="00E12DC5">
        <w:rPr>
          <w:rStyle w:val="Emphasis"/>
          <w:rFonts w:ascii="Times New Roman" w:hAnsi="Times New Roman" w:cs="Times New Roman"/>
          <w:sz w:val="32"/>
          <w:szCs w:val="32"/>
          <w:highlight w:val="cyan"/>
        </w:rPr>
        <w:t>we must revitalize arts of noticing</w:t>
      </w:r>
      <w:r w:rsidRPr="00E12DC5">
        <w:rPr>
          <w:rFonts w:ascii="Times New Roman" w:hAnsi="Times New Roman" w:cs="Times New Roman"/>
          <w:sz w:val="24"/>
          <w:szCs w:val="24"/>
        </w:rPr>
        <w:t xml:space="preserve"> and include ethnography and natural history. </w:t>
      </w:r>
      <w:r w:rsidRPr="00E12DC5">
        <w:rPr>
          <w:rStyle w:val="StyleUnderline"/>
          <w:rFonts w:ascii="Times New Roman" w:hAnsi="Times New Roman" w:cs="Times New Roman"/>
          <w:iCs/>
          <w:sz w:val="24"/>
          <w:szCs w:val="24"/>
          <w:highlight w:val="cyan"/>
        </w:rPr>
        <w:t>But we have a problem with scale</w:t>
      </w:r>
      <w:r w:rsidRPr="00E12DC5">
        <w:rPr>
          <w:rStyle w:val="StyleUnderline"/>
          <w:rFonts w:ascii="Times New Roman" w:hAnsi="Times New Roman" w:cs="Times New Roman"/>
          <w:sz w:val="24"/>
          <w:szCs w:val="24"/>
          <w:highlight w:val="cyan"/>
        </w:rPr>
        <w:t>.</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bCs/>
          <w:iCs/>
          <w:sz w:val="24"/>
          <w:szCs w:val="24"/>
          <w:highlight w:val="cyan"/>
        </w:rPr>
        <w:t>A rush of stories cannot be neatly summed up</w:t>
      </w:r>
      <w:r w:rsidRPr="00E12DC5">
        <w:rPr>
          <w:rStyle w:val="StyleUnderline"/>
          <w:rFonts w:ascii="Times New Roman" w:hAnsi="Times New Roman" w:cs="Times New Roman"/>
          <w:iCs/>
          <w:sz w:val="24"/>
          <w:szCs w:val="24"/>
          <w:highlight w:val="cyan"/>
        </w:rPr>
        <w:t>. Its scales do not nest neatly; they draw attention to interrupting geographies and tempos</w:t>
      </w:r>
      <w:r w:rsidRPr="00E12DC5">
        <w:rPr>
          <w:rFonts w:ascii="Times New Roman" w:hAnsi="Times New Roman" w:cs="Times New Roman"/>
          <w:sz w:val="24"/>
          <w:szCs w:val="24"/>
        </w:rPr>
        <w:t xml:space="preserve">. These interruptions elicit more stories. This is the rush of stories’ power as a science. </w:t>
      </w:r>
      <w:r w:rsidRPr="00E12DC5">
        <w:rPr>
          <w:rStyle w:val="StyleUnderline"/>
          <w:rFonts w:ascii="Times New Roman" w:hAnsi="Times New Roman" w:cs="Times New Roman"/>
          <w:bCs/>
          <w:iCs/>
          <w:sz w:val="24"/>
          <w:szCs w:val="24"/>
          <w:highlight w:val="cyan"/>
        </w:rPr>
        <w:t>Yet</w:t>
      </w:r>
      <w:r w:rsidRPr="00E12DC5">
        <w:rPr>
          <w:rFonts w:ascii="Times New Roman" w:hAnsi="Times New Roman" w:cs="Times New Roman"/>
          <w:sz w:val="24"/>
          <w:szCs w:val="24"/>
        </w:rPr>
        <w:t xml:space="preserve"> it is just </w:t>
      </w:r>
      <w:r w:rsidRPr="00E12DC5">
        <w:rPr>
          <w:rStyle w:val="StyleUnderline"/>
          <w:rFonts w:ascii="Times New Roman" w:hAnsi="Times New Roman" w:cs="Times New Roman"/>
          <w:bCs/>
          <w:iCs/>
          <w:sz w:val="32"/>
          <w:szCs w:val="32"/>
          <w:highlight w:val="cyan"/>
        </w:rPr>
        <w:t>these interruptions</w:t>
      </w:r>
      <w:r w:rsidRPr="00E12DC5">
        <w:rPr>
          <w:rStyle w:val="StyleUnderline"/>
          <w:rFonts w:ascii="Times New Roman" w:hAnsi="Times New Roman" w:cs="Times New Roman"/>
          <w:sz w:val="24"/>
          <w:szCs w:val="24"/>
        </w:rPr>
        <w:t xml:space="preserve"> that </w:t>
      </w:r>
      <w:r w:rsidRPr="00E12DC5">
        <w:rPr>
          <w:rStyle w:val="StyleUnderline"/>
          <w:rFonts w:ascii="Times New Roman" w:hAnsi="Times New Roman" w:cs="Times New Roman"/>
          <w:sz w:val="32"/>
          <w:szCs w:val="32"/>
          <w:highlight w:val="cyan"/>
        </w:rPr>
        <w:t>step out of the bounds</w:t>
      </w:r>
      <w:r w:rsidRPr="00E12DC5">
        <w:rPr>
          <w:rStyle w:val="StyleUnderline"/>
          <w:rFonts w:ascii="Times New Roman" w:hAnsi="Times New Roman" w:cs="Times New Roman"/>
          <w:sz w:val="32"/>
          <w:szCs w:val="32"/>
        </w:rPr>
        <w:t xml:space="preserve"> </w:t>
      </w:r>
      <w:r w:rsidRPr="00E12DC5">
        <w:rPr>
          <w:rStyle w:val="StyleUnderline"/>
          <w:rFonts w:ascii="Times New Roman" w:hAnsi="Times New Roman" w:cs="Times New Roman"/>
          <w:sz w:val="32"/>
          <w:szCs w:val="32"/>
          <w:highlight w:val="cyan"/>
        </w:rPr>
        <w:t>of</w:t>
      </w:r>
      <w:r w:rsidRPr="00E12DC5">
        <w:rPr>
          <w:rStyle w:val="StyleUnderline"/>
          <w:rFonts w:ascii="Times New Roman" w:hAnsi="Times New Roman" w:cs="Times New Roman"/>
          <w:sz w:val="32"/>
          <w:szCs w:val="32"/>
        </w:rPr>
        <w:t xml:space="preserve"> </w:t>
      </w:r>
      <w:r w:rsidRPr="00E12DC5">
        <w:rPr>
          <w:rStyle w:val="StyleUnderline"/>
          <w:rFonts w:ascii="Times New Roman" w:hAnsi="Times New Roman" w:cs="Times New Roman"/>
          <w:sz w:val="24"/>
          <w:szCs w:val="24"/>
        </w:rPr>
        <w:t xml:space="preserve">most </w:t>
      </w:r>
      <w:r w:rsidRPr="00E12DC5">
        <w:rPr>
          <w:rStyle w:val="StyleUnderline"/>
          <w:rFonts w:ascii="Times New Roman" w:hAnsi="Times New Roman" w:cs="Times New Roman"/>
          <w:sz w:val="32"/>
          <w:szCs w:val="32"/>
          <w:highlight w:val="cyan"/>
        </w:rPr>
        <w:t>modern science, which demands</w:t>
      </w:r>
      <w:r w:rsidRPr="00E12DC5">
        <w:rPr>
          <w:rStyle w:val="StyleUnderline"/>
          <w:rFonts w:ascii="Times New Roman" w:hAnsi="Times New Roman" w:cs="Times New Roman"/>
          <w:sz w:val="32"/>
          <w:szCs w:val="32"/>
        </w:rPr>
        <w:t xml:space="preserve"> </w:t>
      </w:r>
      <w:r w:rsidRPr="00E12DC5">
        <w:rPr>
          <w:rStyle w:val="StyleUnderline"/>
          <w:rFonts w:ascii="Times New Roman" w:hAnsi="Times New Roman" w:cs="Times New Roman"/>
          <w:sz w:val="24"/>
          <w:szCs w:val="24"/>
        </w:rPr>
        <w:t xml:space="preserve">the possibility </w:t>
      </w:r>
      <w:r w:rsidRPr="00E12DC5">
        <w:rPr>
          <w:rStyle w:val="StyleUnderline"/>
          <w:rFonts w:ascii="Times New Roman" w:hAnsi="Times New Roman" w:cs="Times New Roman"/>
          <w:sz w:val="32"/>
          <w:szCs w:val="32"/>
        </w:rPr>
        <w:t xml:space="preserve">for </w:t>
      </w:r>
      <w:r w:rsidRPr="00E12DC5">
        <w:rPr>
          <w:rStyle w:val="StyleUnderline"/>
          <w:rFonts w:ascii="Times New Roman" w:hAnsi="Times New Roman" w:cs="Times New Roman"/>
          <w:bCs/>
          <w:iCs/>
          <w:sz w:val="32"/>
          <w:szCs w:val="32"/>
          <w:highlight w:val="cyan"/>
        </w:rPr>
        <w:t>infinite expansion without changing the research framework.</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sz w:val="24"/>
          <w:szCs w:val="24"/>
          <w:highlight w:val="cyan"/>
        </w:rPr>
        <w:t>Arts of noticing are considered archaic because they are unable to “scale up”</w:t>
      </w:r>
      <w:r w:rsidRPr="00E12DC5">
        <w:rPr>
          <w:rStyle w:val="StyleUnderline"/>
          <w:rFonts w:ascii="Times New Roman" w:hAnsi="Times New Roman" w:cs="Times New Roman"/>
          <w:sz w:val="24"/>
          <w:szCs w:val="24"/>
        </w:rPr>
        <w:t xml:space="preserve"> in this way. </w:t>
      </w:r>
      <w:r w:rsidRPr="00E12DC5">
        <w:rPr>
          <w:rStyle w:val="Emphasis"/>
          <w:rFonts w:ascii="Times New Roman" w:hAnsi="Times New Roman" w:cs="Times New Roman"/>
          <w:sz w:val="24"/>
          <w:szCs w:val="24"/>
          <w:highlight w:val="cyan"/>
        </w:rPr>
        <w:t xml:space="preserve">The ability to make one’s research framework apply to greater scales, </w:t>
      </w:r>
      <w:r w:rsidRPr="00E12DC5">
        <w:rPr>
          <w:rStyle w:val="StyleUnderline"/>
          <w:rFonts w:ascii="Times New Roman" w:hAnsi="Times New Roman" w:cs="Times New Roman"/>
          <w:iCs/>
          <w:sz w:val="24"/>
          <w:szCs w:val="24"/>
        </w:rPr>
        <w:t>without changing the research questions, has</w:t>
      </w:r>
      <w:r w:rsidRPr="00E12DC5">
        <w:rPr>
          <w:rStyle w:val="Emphasis"/>
          <w:rFonts w:ascii="Times New Roman" w:hAnsi="Times New Roman" w:cs="Times New Roman"/>
          <w:sz w:val="24"/>
          <w:szCs w:val="24"/>
        </w:rPr>
        <w:t xml:space="preserve"> </w:t>
      </w:r>
      <w:r w:rsidRPr="00E12DC5">
        <w:rPr>
          <w:rStyle w:val="Emphasis"/>
          <w:rFonts w:ascii="Times New Roman" w:hAnsi="Times New Roman" w:cs="Times New Roman"/>
          <w:sz w:val="24"/>
          <w:szCs w:val="24"/>
          <w:highlight w:val="cyan"/>
        </w:rPr>
        <w:t>become a hallmark of modern knowledge</w:t>
      </w:r>
      <w:r w:rsidRPr="00E12DC5">
        <w:rPr>
          <w:rFonts w:ascii="Times New Roman" w:hAnsi="Times New Roman" w:cs="Times New Roman"/>
          <w:sz w:val="24"/>
          <w:szCs w:val="24"/>
        </w:rPr>
        <w:t>. To have any hope of thinking with mushrooms</w:t>
      </w:r>
      <w:r w:rsidRPr="00E12DC5">
        <w:rPr>
          <w:rStyle w:val="Emphasis"/>
          <w:rFonts w:ascii="Times New Roman" w:hAnsi="Times New Roman" w:cs="Times New Roman"/>
          <w:sz w:val="24"/>
          <w:szCs w:val="24"/>
        </w:rPr>
        <w:t xml:space="preserve">, </w:t>
      </w:r>
      <w:r w:rsidRPr="00E12DC5">
        <w:rPr>
          <w:rStyle w:val="Emphasis"/>
          <w:rFonts w:ascii="Times New Roman" w:hAnsi="Times New Roman" w:cs="Times New Roman"/>
          <w:sz w:val="24"/>
          <w:szCs w:val="24"/>
          <w:highlight w:val="cyan"/>
        </w:rPr>
        <w:t>we must get outside this expectation</w:t>
      </w:r>
      <w:r w:rsidRPr="00E12DC5">
        <w:rPr>
          <w:rFonts w:ascii="Times New Roman" w:hAnsi="Times New Roman" w:cs="Times New Roman"/>
          <w:sz w:val="24"/>
          <w:szCs w:val="24"/>
        </w:rPr>
        <w:t xml:space="preserve">. In this spirit, I lead a foray into mushroom forests as “anti-plantations.” </w:t>
      </w:r>
    </w:p>
    <w:p w14:paraId="1F81B05D" w14:textId="77777777" w:rsidR="00D82196" w:rsidRPr="00E12DC5" w:rsidRDefault="00D82196" w:rsidP="00D82196">
      <w:pPr>
        <w:ind w:firstLine="720"/>
        <w:rPr>
          <w:rFonts w:ascii="Times New Roman" w:hAnsi="Times New Roman" w:cs="Times New Roman"/>
          <w:sz w:val="24"/>
          <w:szCs w:val="24"/>
        </w:rPr>
      </w:pPr>
      <w:r w:rsidRPr="00E12DC5">
        <w:rPr>
          <w:rStyle w:val="StyleUnderline"/>
          <w:rFonts w:ascii="Times New Roman" w:hAnsi="Times New Roman" w:cs="Times New Roman"/>
          <w:sz w:val="24"/>
          <w:szCs w:val="24"/>
        </w:rPr>
        <w:t xml:space="preserve">The expectation of scaling up is not limited to science. </w:t>
      </w:r>
      <w:r w:rsidRPr="00E12DC5">
        <w:rPr>
          <w:rStyle w:val="StyleUnderline"/>
          <w:rFonts w:ascii="Times New Roman" w:hAnsi="Times New Roman" w:cs="Times New Roman"/>
          <w:sz w:val="24"/>
          <w:szCs w:val="24"/>
          <w:highlight w:val="cyan"/>
        </w:rPr>
        <w:t>Progress</w:t>
      </w:r>
      <w:r w:rsidRPr="00E12DC5">
        <w:rPr>
          <w:rStyle w:val="StyleUnderline"/>
          <w:rFonts w:ascii="Times New Roman" w:hAnsi="Times New Roman" w:cs="Times New Roman"/>
          <w:sz w:val="24"/>
          <w:szCs w:val="24"/>
        </w:rPr>
        <w:t xml:space="preserve"> itself </w:t>
      </w:r>
      <w:r w:rsidRPr="00E12DC5">
        <w:rPr>
          <w:rStyle w:val="StyleUnderline"/>
          <w:rFonts w:ascii="Times New Roman" w:hAnsi="Times New Roman" w:cs="Times New Roman"/>
          <w:sz w:val="24"/>
          <w:szCs w:val="24"/>
          <w:highlight w:val="cyan"/>
        </w:rPr>
        <w:t>has often been defined by</w:t>
      </w:r>
      <w:r w:rsidRPr="00E12DC5">
        <w:rPr>
          <w:rStyle w:val="StyleUnderline"/>
          <w:rFonts w:ascii="Times New Roman" w:hAnsi="Times New Roman" w:cs="Times New Roman"/>
          <w:sz w:val="24"/>
          <w:szCs w:val="24"/>
        </w:rPr>
        <w:t xml:space="preserve"> its ability to make projects expand without changing their framing assumptions. This quality is “</w:t>
      </w:r>
      <w:r w:rsidRPr="00E12DC5">
        <w:rPr>
          <w:rStyle w:val="StyleUnderline"/>
          <w:rFonts w:ascii="Times New Roman" w:hAnsi="Times New Roman" w:cs="Times New Roman"/>
          <w:sz w:val="24"/>
          <w:szCs w:val="24"/>
          <w:highlight w:val="cyan"/>
        </w:rPr>
        <w:t>scalability</w:t>
      </w:r>
      <w:r w:rsidRPr="00E12DC5">
        <w:rPr>
          <w:rStyle w:val="StyleUnderline"/>
          <w:rFonts w:ascii="Times New Roman" w:hAnsi="Times New Roman" w:cs="Times New Roman"/>
          <w:sz w:val="24"/>
          <w:szCs w:val="24"/>
        </w:rPr>
        <w:t>.”</w:t>
      </w:r>
      <w:r w:rsidRPr="00E12DC5">
        <w:rPr>
          <w:rFonts w:ascii="Times New Roman" w:hAnsi="Times New Roman" w:cs="Times New Roman"/>
          <w:sz w:val="24"/>
          <w:szCs w:val="24"/>
        </w:rPr>
        <w:t xml:space="preserve"> The term is a bit confusing, because it could be interpreted to mean “able to be discussed in terms of scale.” </w:t>
      </w:r>
      <w:r w:rsidRPr="00E12DC5">
        <w:rPr>
          <w:rStyle w:val="StyleUnderline"/>
          <w:rFonts w:ascii="Times New Roman" w:hAnsi="Times New Roman" w:cs="Times New Roman"/>
          <w:iCs/>
          <w:sz w:val="24"/>
          <w:szCs w:val="24"/>
        </w:rPr>
        <w:t>Both scalable and nonscalable projects</w:t>
      </w:r>
      <w:r w:rsidRPr="00E12DC5">
        <w:rPr>
          <w:rStyle w:val="StyleUnderline"/>
          <w:rFonts w:ascii="Times New Roman" w:hAnsi="Times New Roman" w:cs="Times New Roman"/>
          <w:sz w:val="24"/>
          <w:szCs w:val="24"/>
        </w:rPr>
        <w:t xml:space="preserve">, however, </w:t>
      </w:r>
      <w:r w:rsidRPr="00E12DC5">
        <w:rPr>
          <w:rStyle w:val="StyleUnderline"/>
          <w:rFonts w:ascii="Times New Roman" w:hAnsi="Times New Roman" w:cs="Times New Roman"/>
          <w:iCs/>
          <w:sz w:val="24"/>
          <w:szCs w:val="24"/>
        </w:rPr>
        <w:t>can be discussed in relation to scale</w:t>
      </w:r>
      <w:r w:rsidRPr="00E12DC5">
        <w:rPr>
          <w:rStyle w:val="StyleUnderline"/>
          <w:rFonts w:ascii="Times New Roman" w:hAnsi="Times New Roman" w:cs="Times New Roman"/>
          <w:sz w:val="24"/>
          <w:szCs w:val="24"/>
        </w:rPr>
        <w:t xml:space="preserve">. </w:t>
      </w:r>
      <w:r w:rsidRPr="00E12DC5">
        <w:rPr>
          <w:rFonts w:ascii="Times New Roman" w:hAnsi="Times New Roman" w:cs="Times New Roman"/>
          <w:sz w:val="24"/>
          <w:szCs w:val="24"/>
        </w:rPr>
        <w:t xml:space="preserve">When Fernand Braudel explained history’s “long durée” or Niels Bohr showed us the quantum atom, these were not projects of scalability, although they each revolutionized thinking about scale. </w:t>
      </w:r>
      <w:r w:rsidRPr="00E12DC5">
        <w:rPr>
          <w:rStyle w:val="StyleUnderline"/>
          <w:rFonts w:ascii="Times New Roman" w:hAnsi="Times New Roman" w:cs="Times New Roman"/>
          <w:sz w:val="24"/>
          <w:szCs w:val="24"/>
        </w:rPr>
        <w:t>Scalability</w:t>
      </w:r>
      <w:r w:rsidRPr="00E12DC5">
        <w:rPr>
          <w:rStyle w:val="StyleUnderline"/>
          <w:rFonts w:ascii="Times New Roman" w:hAnsi="Times New Roman" w:cs="Times New Roman"/>
          <w:iCs/>
          <w:sz w:val="24"/>
          <w:szCs w:val="24"/>
        </w:rPr>
        <w:t>, in contrast</w:t>
      </w:r>
      <w:r w:rsidRPr="00E12DC5">
        <w:rPr>
          <w:rStyle w:val="StyleUnderline"/>
          <w:rFonts w:ascii="Times New Roman" w:hAnsi="Times New Roman" w:cs="Times New Roman"/>
          <w:sz w:val="24"/>
          <w:szCs w:val="24"/>
        </w:rPr>
        <w:t>, is the ability of a project to change scales smoothly without any change in project frames</w:t>
      </w:r>
      <w:r w:rsidRPr="00E12DC5">
        <w:rPr>
          <w:rStyle w:val="StyleUnderline"/>
          <w:rFonts w:ascii="Times New Roman" w:hAnsi="Times New Roman" w:cs="Times New Roman"/>
          <w:iCs/>
          <w:sz w:val="24"/>
          <w:szCs w:val="24"/>
        </w:rPr>
        <w:t>.</w:t>
      </w:r>
      <w:r w:rsidRPr="00E12DC5">
        <w:rPr>
          <w:rFonts w:ascii="Times New Roman" w:hAnsi="Times New Roman" w:cs="Times New Roman"/>
          <w:sz w:val="24"/>
          <w:szCs w:val="24"/>
        </w:rPr>
        <w:t xml:space="preserve"> A scalable business, for example, does not change its organization as it expands. This is possible only if business relations are not transformative, changing the business as new relations are added. Similarly, </w:t>
      </w:r>
      <w:r w:rsidRPr="00E12DC5">
        <w:rPr>
          <w:rStyle w:val="Emphasis"/>
          <w:rFonts w:ascii="Times New Roman" w:hAnsi="Times New Roman" w:cs="Times New Roman"/>
          <w:sz w:val="24"/>
          <w:szCs w:val="24"/>
          <w:highlight w:val="cyan"/>
        </w:rPr>
        <w:t>a scalable research project admits only data that already fit the research frame</w:t>
      </w:r>
      <w:r w:rsidRPr="00E12DC5">
        <w:rPr>
          <w:rStyle w:val="StyleUnderline"/>
          <w:rFonts w:ascii="Times New Roman" w:hAnsi="Times New Roman" w:cs="Times New Roman"/>
          <w:sz w:val="24"/>
          <w:szCs w:val="24"/>
          <w:highlight w:val="cyan"/>
        </w:rPr>
        <w:t>.</w:t>
      </w:r>
      <w:r w:rsidRPr="00E12DC5">
        <w:rPr>
          <w:rStyle w:val="StyleUnderline"/>
          <w:rFonts w:ascii="Times New Roman" w:hAnsi="Times New Roman" w:cs="Times New Roman"/>
          <w:sz w:val="24"/>
          <w:szCs w:val="24"/>
        </w:rPr>
        <w:t xml:space="preserve"> </w:t>
      </w:r>
      <w:r w:rsidRPr="00E12DC5">
        <w:rPr>
          <w:rStyle w:val="StyleUnderline"/>
          <w:rFonts w:ascii="Times New Roman" w:hAnsi="Times New Roman" w:cs="Times New Roman"/>
          <w:sz w:val="24"/>
          <w:szCs w:val="24"/>
          <w:highlight w:val="cyan"/>
        </w:rPr>
        <w:t>Scalability</w:t>
      </w:r>
      <w:r w:rsidRPr="00E12DC5">
        <w:rPr>
          <w:rStyle w:val="StyleUnderline"/>
          <w:rFonts w:ascii="Times New Roman" w:hAnsi="Times New Roman" w:cs="Times New Roman"/>
          <w:sz w:val="24"/>
          <w:szCs w:val="24"/>
        </w:rPr>
        <w:t xml:space="preserve"> requires that project elements be oblivious to the indeterminacies of encounter; that’s how they allow smooth expansion</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sz w:val="24"/>
          <w:szCs w:val="24"/>
        </w:rPr>
        <w:t>Thus</w:t>
      </w:r>
      <w:r w:rsidRPr="00E12DC5">
        <w:rPr>
          <w:rFonts w:ascii="Times New Roman" w:hAnsi="Times New Roman" w:cs="Times New Roman"/>
          <w:sz w:val="24"/>
          <w:szCs w:val="24"/>
        </w:rPr>
        <w:t xml:space="preserve">, too, </w:t>
      </w:r>
      <w:r w:rsidRPr="00E12DC5">
        <w:rPr>
          <w:rStyle w:val="StyleUnderline"/>
          <w:rFonts w:ascii="Times New Roman" w:hAnsi="Times New Roman" w:cs="Times New Roman"/>
          <w:sz w:val="24"/>
          <w:szCs w:val="24"/>
        </w:rPr>
        <w:t xml:space="preserve">scalability </w:t>
      </w:r>
      <w:r w:rsidRPr="00E12DC5">
        <w:rPr>
          <w:rStyle w:val="StyleUnderline"/>
          <w:rFonts w:ascii="Times New Roman" w:hAnsi="Times New Roman" w:cs="Times New Roman"/>
          <w:sz w:val="24"/>
          <w:szCs w:val="24"/>
          <w:highlight w:val="cyan"/>
        </w:rPr>
        <w:t xml:space="preserve">banishes meaningful diversity, that is, </w:t>
      </w:r>
      <w:r w:rsidRPr="00E12DC5">
        <w:rPr>
          <w:rStyle w:val="Emphasis"/>
          <w:rFonts w:ascii="Times New Roman" w:hAnsi="Times New Roman" w:cs="Times New Roman"/>
          <w:sz w:val="24"/>
          <w:szCs w:val="24"/>
          <w:highlight w:val="cyan"/>
        </w:rPr>
        <w:t>diversity that might change things</w:t>
      </w:r>
      <w:r w:rsidRPr="00E12DC5">
        <w:rPr>
          <w:rStyle w:val="Emphasis"/>
          <w:rFonts w:ascii="Times New Roman" w:hAnsi="Times New Roman" w:cs="Times New Roman"/>
          <w:sz w:val="24"/>
          <w:szCs w:val="24"/>
        </w:rPr>
        <w:t>.</w:t>
      </w:r>
      <w:r w:rsidRPr="00E12DC5">
        <w:rPr>
          <w:rFonts w:ascii="Times New Roman" w:hAnsi="Times New Roman" w:cs="Times New Roman"/>
          <w:sz w:val="24"/>
          <w:szCs w:val="24"/>
        </w:rPr>
        <w:t xml:space="preserve"> </w:t>
      </w:r>
    </w:p>
    <w:p w14:paraId="4D57A83E" w14:textId="77777777" w:rsidR="00D82196" w:rsidRPr="00E12DC5" w:rsidRDefault="00D82196" w:rsidP="00D82196">
      <w:pPr>
        <w:ind w:firstLine="720"/>
        <w:rPr>
          <w:rFonts w:ascii="Times New Roman" w:hAnsi="Times New Roman" w:cs="Times New Roman"/>
          <w:sz w:val="24"/>
          <w:szCs w:val="24"/>
        </w:rPr>
      </w:pPr>
      <w:r w:rsidRPr="00E12DC5">
        <w:rPr>
          <w:rFonts w:ascii="Times New Roman" w:hAnsi="Times New Roman" w:cs="Times New Roman"/>
          <w:sz w:val="24"/>
          <w:szCs w:val="24"/>
        </w:rPr>
        <w:t xml:space="preserve">Scalability is not an ordinary feature of nature. Making projects scalable takes a lot of work. Even after that work, there will still be interactions between scalable and nonscalable project elements. Yet, despite the contributions of thinkers such as Braudel and Bohr, the connection between scaling up and the advancement of humanity has been so strong that scalable elements receive the lion’s share of attention. </w:t>
      </w:r>
      <w:r w:rsidRPr="00E12DC5">
        <w:rPr>
          <w:rStyle w:val="StyleUnderline"/>
          <w:rFonts w:ascii="Times New Roman" w:hAnsi="Times New Roman" w:cs="Times New Roman"/>
          <w:sz w:val="24"/>
          <w:szCs w:val="24"/>
          <w:highlight w:val="cyan"/>
        </w:rPr>
        <w:t xml:space="preserve">The </w:t>
      </w:r>
      <w:r w:rsidRPr="00E12DC5">
        <w:rPr>
          <w:rStyle w:val="Emphasis"/>
          <w:rFonts w:ascii="Times New Roman" w:hAnsi="Times New Roman" w:cs="Times New Roman"/>
          <w:sz w:val="24"/>
          <w:szCs w:val="24"/>
          <w:highlight w:val="cyan"/>
        </w:rPr>
        <w:t>nonscalable becomes an impediment</w:t>
      </w:r>
      <w:r w:rsidRPr="00E12DC5">
        <w:rPr>
          <w:rStyle w:val="StyleUnderline"/>
          <w:rFonts w:ascii="Times New Roman" w:hAnsi="Times New Roman" w:cs="Times New Roman"/>
          <w:sz w:val="24"/>
          <w:szCs w:val="24"/>
          <w:highlight w:val="cyan"/>
        </w:rPr>
        <w:t xml:space="preserve">. It is time to turn </w:t>
      </w:r>
      <w:r w:rsidRPr="00E12DC5">
        <w:rPr>
          <w:rStyle w:val="StyleUnderline"/>
          <w:rFonts w:ascii="Times New Roman" w:hAnsi="Times New Roman" w:cs="Times New Roman"/>
          <w:sz w:val="24"/>
          <w:szCs w:val="24"/>
        </w:rPr>
        <w:t xml:space="preserve">attention </w:t>
      </w:r>
      <w:r w:rsidRPr="00E12DC5">
        <w:rPr>
          <w:rStyle w:val="StyleUnderline"/>
          <w:rFonts w:ascii="Times New Roman" w:hAnsi="Times New Roman" w:cs="Times New Roman"/>
          <w:sz w:val="24"/>
          <w:szCs w:val="24"/>
          <w:highlight w:val="cyan"/>
        </w:rPr>
        <w:t>to the nonscalable,</w:t>
      </w:r>
      <w:r w:rsidRPr="00E12DC5">
        <w:rPr>
          <w:rStyle w:val="StyleUnderline"/>
          <w:rFonts w:ascii="Times New Roman" w:hAnsi="Times New Roman" w:cs="Times New Roman"/>
          <w:sz w:val="24"/>
          <w:szCs w:val="24"/>
        </w:rPr>
        <w:t xml:space="preserve"> not only as objects for description but also </w:t>
      </w:r>
      <w:r w:rsidRPr="00E12DC5">
        <w:rPr>
          <w:rStyle w:val="Emphasis"/>
          <w:rFonts w:ascii="Times New Roman" w:hAnsi="Times New Roman" w:cs="Times New Roman"/>
          <w:sz w:val="24"/>
          <w:szCs w:val="24"/>
          <w:highlight w:val="cyan"/>
        </w:rPr>
        <w:t>as incitements to theory</w:t>
      </w:r>
      <w:r w:rsidRPr="00E12DC5">
        <w:rPr>
          <w:rFonts w:ascii="Times New Roman" w:hAnsi="Times New Roman" w:cs="Times New Roman"/>
          <w:sz w:val="24"/>
          <w:szCs w:val="24"/>
          <w:highlight w:val="cyan"/>
        </w:rPr>
        <w:t>.</w:t>
      </w:r>
      <w:r w:rsidRPr="00E12DC5">
        <w:rPr>
          <w:rFonts w:ascii="Times New Roman" w:hAnsi="Times New Roman" w:cs="Times New Roman"/>
          <w:sz w:val="24"/>
          <w:szCs w:val="24"/>
        </w:rPr>
        <w:t xml:space="preserve"> </w:t>
      </w:r>
    </w:p>
    <w:p w14:paraId="36DE1ECD" w14:textId="77777777" w:rsidR="00D82196" w:rsidRPr="00E12DC5" w:rsidRDefault="00D82196" w:rsidP="00D82196">
      <w:pPr>
        <w:rPr>
          <w:rFonts w:ascii="Times New Roman" w:hAnsi="Times New Roman" w:cs="Times New Roman"/>
        </w:rPr>
      </w:pPr>
    </w:p>
    <w:p w14:paraId="025074DE" w14:textId="77777777"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Third, Course Materials:</w:t>
      </w:r>
    </w:p>
    <w:p w14:paraId="63A02CAE" w14:textId="77777777" w:rsidR="00D82196" w:rsidRPr="00E12DC5" w:rsidRDefault="00D82196" w:rsidP="00D82196">
      <w:pPr>
        <w:rPr>
          <w:rFonts w:ascii="Times New Roman" w:hAnsi="Times New Roman" w:cs="Times New Roman"/>
        </w:rPr>
      </w:pPr>
    </w:p>
    <w:p w14:paraId="12DF0CB9"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Please note: all course </w:t>
      </w:r>
      <w:r w:rsidRPr="00E12DC5">
        <w:rPr>
          <w:rFonts w:ascii="Times New Roman" w:hAnsi="Times New Roman" w:cs="Times New Roman"/>
          <w:u w:val="single"/>
        </w:rPr>
        <w:t>texts</w:t>
      </w:r>
      <w:r w:rsidRPr="00E12DC5">
        <w:rPr>
          <w:rFonts w:ascii="Times New Roman" w:hAnsi="Times New Roman" w:cs="Times New Roman"/>
        </w:rPr>
        <w:t xml:space="preserve"> and </w:t>
      </w:r>
      <w:r w:rsidRPr="00E12DC5">
        <w:rPr>
          <w:rFonts w:ascii="Times New Roman" w:hAnsi="Times New Roman" w:cs="Times New Roman"/>
          <w:u w:val="single"/>
        </w:rPr>
        <w:t>tools</w:t>
      </w:r>
      <w:r w:rsidRPr="00E12DC5">
        <w:rPr>
          <w:rFonts w:ascii="Times New Roman" w:hAnsi="Times New Roman" w:cs="Times New Roman"/>
        </w:rPr>
        <w:t xml:space="preserve"> are </w:t>
      </w:r>
      <w:r w:rsidRPr="00E12DC5">
        <w:rPr>
          <w:rFonts w:ascii="Times New Roman" w:hAnsi="Times New Roman" w:cs="Times New Roman"/>
          <w:u w:val="single"/>
        </w:rPr>
        <w:t>human</w:t>
      </w:r>
      <w:r w:rsidRPr="00E12DC5">
        <w:rPr>
          <w:rFonts w:ascii="Times New Roman" w:hAnsi="Times New Roman" w:cs="Times New Roman"/>
        </w:rPr>
        <w:t xml:space="preserve"> and, </w:t>
      </w:r>
      <w:r w:rsidRPr="00E12DC5">
        <w:rPr>
          <w:rFonts w:ascii="Times New Roman" w:hAnsi="Times New Roman" w:cs="Times New Roman"/>
          <w:u w:val="single"/>
        </w:rPr>
        <w:t>thus</w:t>
      </w:r>
      <w:r w:rsidRPr="00E12DC5">
        <w:rPr>
          <w:rFonts w:ascii="Times New Roman" w:hAnsi="Times New Roman" w:cs="Times New Roman"/>
        </w:rPr>
        <w:t xml:space="preserve">, </w:t>
      </w:r>
      <w:r w:rsidRPr="00E12DC5">
        <w:rPr>
          <w:rFonts w:ascii="Times New Roman" w:hAnsi="Times New Roman" w:cs="Times New Roman"/>
          <w:u w:val="single"/>
        </w:rPr>
        <w:t>fallible</w:t>
      </w:r>
      <w:r w:rsidRPr="00E12DC5">
        <w:rPr>
          <w:rFonts w:ascii="Times New Roman" w:hAnsi="Times New Roman" w:cs="Times New Roman"/>
        </w:rPr>
        <w:t>. Nevertheless,</w:t>
      </w:r>
    </w:p>
    <w:p w14:paraId="11F7C2D7" w14:textId="77777777" w:rsidR="00D82196" w:rsidRPr="00E12DC5" w:rsidRDefault="00D82196" w:rsidP="00D82196">
      <w:pPr>
        <w:rPr>
          <w:rFonts w:ascii="Times New Roman" w:hAnsi="Times New Roman" w:cs="Times New Roman"/>
        </w:rPr>
      </w:pPr>
    </w:p>
    <w:p w14:paraId="68FA7D55" w14:textId="77777777" w:rsidR="00D82196" w:rsidRPr="00E12DC5" w:rsidRDefault="00D82196" w:rsidP="00D82196">
      <w:pPr>
        <w:pStyle w:val="Heading4"/>
        <w:ind w:left="720"/>
        <w:rPr>
          <w:rFonts w:ascii="Times New Roman" w:hAnsi="Times New Roman" w:cs="Times New Roman"/>
          <w:i/>
        </w:rPr>
      </w:pPr>
      <w:r w:rsidRPr="00E12DC5">
        <w:rPr>
          <w:rFonts w:ascii="Times New Roman" w:hAnsi="Times New Roman" w:cs="Times New Roman"/>
          <w:i/>
          <w:highlight w:val="cyan"/>
        </w:rPr>
        <w:t>The most beautiful part of a text is where it’s headed. The most beautiful part of a syllabus is who it reaches.</w:t>
      </w:r>
      <w:r w:rsidRPr="00E12DC5">
        <w:rPr>
          <w:rStyle w:val="FootnoteReference"/>
          <w:rFonts w:ascii="Times New Roman" w:hAnsi="Times New Roman" w:cs="Times New Roman"/>
          <w:b w:val="0"/>
          <w:bCs/>
          <w:i/>
          <w:iCs w:val="0"/>
          <w:sz w:val="24"/>
          <w:szCs w:val="24"/>
        </w:rPr>
        <w:t xml:space="preserve"> </w:t>
      </w:r>
      <w:r w:rsidRPr="00E12DC5">
        <w:rPr>
          <w:rStyle w:val="FootnoteReference"/>
          <w:rFonts w:ascii="Times New Roman" w:hAnsi="Times New Roman" w:cs="Times New Roman"/>
          <w:b w:val="0"/>
          <w:bCs/>
          <w:i/>
          <w:iCs w:val="0"/>
          <w:sz w:val="24"/>
          <w:szCs w:val="24"/>
        </w:rPr>
        <w:footnoteReference w:id="5"/>
      </w:r>
      <w:r w:rsidRPr="00E12DC5">
        <w:rPr>
          <w:rFonts w:ascii="Times New Roman" w:hAnsi="Times New Roman" w:cs="Times New Roman"/>
          <w:i/>
        </w:rPr>
        <w:t xml:space="preserve"> </w:t>
      </w:r>
    </w:p>
    <w:p w14:paraId="6CA70DCD" w14:textId="77777777" w:rsidR="00D82196" w:rsidRPr="00E12DC5" w:rsidRDefault="00D82196" w:rsidP="00D82196">
      <w:pPr>
        <w:rPr>
          <w:rFonts w:ascii="Times New Roman" w:hAnsi="Times New Roman" w:cs="Times New Roman"/>
        </w:rPr>
      </w:pPr>
    </w:p>
    <w:p w14:paraId="5FC96F33"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With that in mind, the following materials are required:</w:t>
      </w:r>
    </w:p>
    <w:p w14:paraId="4DBBEFF0" w14:textId="77777777" w:rsidR="00D82196" w:rsidRPr="00E12DC5" w:rsidRDefault="00D82196" w:rsidP="00D82196">
      <w:pPr>
        <w:rPr>
          <w:rFonts w:ascii="Times New Roman" w:hAnsi="Times New Roman" w:cs="Times New Roman"/>
        </w:rPr>
      </w:pPr>
    </w:p>
    <w:p w14:paraId="3DF0A00E" w14:textId="77777777" w:rsidR="00D82196" w:rsidRPr="00E12DC5" w:rsidRDefault="00D82196" w:rsidP="00D82196">
      <w:pPr>
        <w:pStyle w:val="Heading4"/>
        <w:numPr>
          <w:ilvl w:val="0"/>
          <w:numId w:val="11"/>
        </w:numPr>
        <w:rPr>
          <w:rFonts w:ascii="Times New Roman" w:hAnsi="Times New Roman" w:cs="Times New Roman"/>
          <w:strike/>
        </w:rPr>
      </w:pPr>
      <w:r w:rsidRPr="00E12DC5">
        <w:rPr>
          <w:rFonts w:ascii="Times New Roman" w:hAnsi="Times New Roman" w:cs="Times New Roman"/>
          <w:i/>
          <w:strike/>
        </w:rPr>
        <w:t>Antitrust Controversy Area Proposal</w:t>
      </w:r>
      <w:r w:rsidRPr="00E12DC5">
        <w:rPr>
          <w:rFonts w:ascii="Times New Roman" w:hAnsi="Times New Roman" w:cs="Times New Roman"/>
          <w:strike/>
        </w:rPr>
        <w:t xml:space="preserve">, 2021, </w:t>
      </w:r>
      <w:hyperlink r:id="rId16" w:history="1">
        <w:r w:rsidRPr="00E12DC5">
          <w:rPr>
            <w:rStyle w:val="Hyperlink"/>
            <w:rFonts w:ascii="Times New Roman" w:hAnsi="Times New Roman" w:cs="Times New Roman"/>
            <w:strike/>
            <w:sz w:val="24"/>
            <w:szCs w:val="24"/>
          </w:rPr>
          <w:t>http://156.26.181.164/forum/index.php/topic,7654.0.html?PHPSESSID=979c6cbf0438c9d69427cc1128e0ad8e</w:t>
        </w:r>
      </w:hyperlink>
    </w:p>
    <w:p w14:paraId="53391911" w14:textId="77777777" w:rsidR="00D82196" w:rsidRPr="00E12DC5" w:rsidRDefault="00D82196" w:rsidP="00D82196">
      <w:pPr>
        <w:rPr>
          <w:rFonts w:ascii="Times New Roman" w:hAnsi="Times New Roman" w:cs="Times New Roman"/>
        </w:rPr>
      </w:pPr>
    </w:p>
    <w:p w14:paraId="5083952A" w14:textId="77777777" w:rsidR="00D82196" w:rsidRPr="00E12DC5" w:rsidRDefault="00D82196" w:rsidP="00D82196">
      <w:pPr>
        <w:ind w:firstLine="720"/>
        <w:rPr>
          <w:rStyle w:val="Emphasis"/>
          <w:rFonts w:ascii="Times New Roman" w:hAnsi="Times New Roman" w:cs="Times New Roman"/>
          <w:sz w:val="32"/>
          <w:szCs w:val="32"/>
          <w:highlight w:val="cyan"/>
        </w:rPr>
      </w:pPr>
      <w:r w:rsidRPr="00E12DC5">
        <w:rPr>
          <w:rStyle w:val="Emphasis"/>
          <w:rFonts w:ascii="Times New Roman" w:hAnsi="Times New Roman" w:cs="Times New Roman"/>
          <w:sz w:val="24"/>
          <w:highlight w:val="cyan"/>
        </w:rPr>
        <w:t>College debate needs a domestic topic that foregrounds</w:t>
      </w:r>
      <w:r w:rsidRPr="00E12DC5">
        <w:rPr>
          <w:rFonts w:ascii="Times New Roman" w:hAnsi="Times New Roman" w:cs="Times New Roman"/>
          <w:sz w:val="24"/>
          <w:szCs w:val="24"/>
        </w:rPr>
        <w:t xml:space="preserve"> fundamental questions about how our economy should be </w:t>
      </w:r>
      <w:r w:rsidRPr="00E12DC5">
        <w:rPr>
          <w:rStyle w:val="Emphasis"/>
          <w:rFonts w:ascii="Times New Roman" w:hAnsi="Times New Roman" w:cs="Times New Roman"/>
          <w:sz w:val="24"/>
          <w:highlight w:val="cyan"/>
        </w:rPr>
        <w:t>structure</w:t>
      </w:r>
      <w:r w:rsidRPr="00E12DC5">
        <w:rPr>
          <w:rFonts w:ascii="Times New Roman" w:hAnsi="Times New Roman" w:cs="Times New Roman"/>
          <w:sz w:val="24"/>
          <w:szCs w:val="24"/>
        </w:rPr>
        <w:t xml:space="preserve">d. </w:t>
      </w:r>
      <w:r w:rsidRPr="00E12DC5">
        <w:rPr>
          <w:rStyle w:val="Emphasis"/>
          <w:rFonts w:ascii="Times New Roman" w:hAnsi="Times New Roman" w:cs="Times New Roman"/>
          <w:sz w:val="24"/>
          <w:highlight w:val="cyan"/>
        </w:rPr>
        <w:t>The concentration of</w:t>
      </w:r>
      <w:r w:rsidRPr="00E12DC5">
        <w:rPr>
          <w:rFonts w:ascii="Times New Roman" w:hAnsi="Times New Roman" w:cs="Times New Roman"/>
          <w:sz w:val="24"/>
          <w:szCs w:val="24"/>
        </w:rPr>
        <w:t xml:space="preserve"> market </w:t>
      </w:r>
      <w:r w:rsidRPr="00E12DC5">
        <w:rPr>
          <w:rStyle w:val="Emphasis"/>
          <w:rFonts w:ascii="Times New Roman" w:hAnsi="Times New Roman" w:cs="Times New Roman"/>
          <w:sz w:val="24"/>
          <w:highlight w:val="cyan"/>
        </w:rPr>
        <w:t>power in the hands of a few</w:t>
      </w:r>
      <w:r w:rsidRPr="00E12DC5">
        <w:rPr>
          <w:rFonts w:ascii="Times New Roman" w:hAnsi="Times New Roman" w:cs="Times New Roman"/>
          <w:sz w:val="24"/>
          <w:szCs w:val="24"/>
        </w:rPr>
        <w:t xml:space="preserve"> firms </w:t>
      </w:r>
      <w:r w:rsidRPr="00E12DC5">
        <w:rPr>
          <w:rStyle w:val="Emphasis"/>
          <w:rFonts w:ascii="Times New Roman" w:hAnsi="Times New Roman" w:cs="Times New Roman"/>
          <w:sz w:val="24"/>
          <w:highlight w:val="cyan"/>
        </w:rPr>
        <w:t>is</w:t>
      </w:r>
      <w:r w:rsidRPr="00E12DC5">
        <w:rPr>
          <w:rFonts w:ascii="Times New Roman" w:hAnsi="Times New Roman" w:cs="Times New Roman"/>
          <w:sz w:val="24"/>
          <w:szCs w:val="24"/>
        </w:rPr>
        <w:t xml:space="preserve"> one of the defining features of our current marketplace, it’s widely recognized as </w:t>
      </w:r>
      <w:r w:rsidRPr="00E12DC5">
        <w:rPr>
          <w:rStyle w:val="Emphasis"/>
          <w:rFonts w:ascii="Times New Roman" w:hAnsi="Times New Roman" w:cs="Times New Roman"/>
          <w:sz w:val="24"/>
          <w:highlight w:val="cyan"/>
        </w:rPr>
        <w:t>a problem worth addressing</w:t>
      </w:r>
      <w:r w:rsidRPr="00E12DC5">
        <w:rPr>
          <w:rFonts w:ascii="Times New Roman" w:hAnsi="Times New Roman" w:cs="Times New Roman"/>
          <w:sz w:val="24"/>
          <w:szCs w:val="24"/>
        </w:rPr>
        <w:t xml:space="preserve">, and </w:t>
      </w:r>
      <w:r w:rsidRPr="00E12DC5">
        <w:rPr>
          <w:rStyle w:val="Emphasis"/>
          <w:rFonts w:ascii="Times New Roman" w:hAnsi="Times New Roman" w:cs="Times New Roman"/>
          <w:sz w:val="32"/>
          <w:szCs w:val="32"/>
          <w:highlight w:val="cyan"/>
        </w:rPr>
        <w:t>yet</w:t>
      </w:r>
      <w:r w:rsidRPr="00E12DC5">
        <w:rPr>
          <w:rFonts w:ascii="Times New Roman" w:hAnsi="Times New Roman" w:cs="Times New Roman"/>
          <w:sz w:val="24"/>
          <w:szCs w:val="24"/>
        </w:rPr>
        <w:t xml:space="preserve"> deep structural policy </w:t>
      </w:r>
      <w:r w:rsidRPr="00E12DC5">
        <w:rPr>
          <w:rStyle w:val="Emphasis"/>
          <w:rFonts w:ascii="Times New Roman" w:hAnsi="Times New Roman" w:cs="Times New Roman"/>
          <w:sz w:val="32"/>
          <w:szCs w:val="32"/>
          <w:highlight w:val="cyan"/>
        </w:rPr>
        <w:t>change is unlikely to be forthcoming.</w:t>
      </w:r>
      <w:r w:rsidRPr="00E12DC5">
        <w:rPr>
          <w:rFonts w:ascii="Times New Roman" w:hAnsi="Times New Roman" w:cs="Times New Roman"/>
          <w:sz w:val="32"/>
          <w:szCs w:val="32"/>
        </w:rPr>
        <w:t xml:space="preserve"> </w:t>
      </w:r>
      <w:r w:rsidRPr="00E12DC5">
        <w:rPr>
          <w:rFonts w:ascii="Times New Roman" w:hAnsi="Times New Roman" w:cs="Times New Roman"/>
          <w:sz w:val="24"/>
          <w:szCs w:val="24"/>
        </w:rPr>
        <w:t xml:space="preserve">That makes the topic an ideal mix of timely but unlikely to fundamentally change week-to-week. The resolution can be written to require affirmatives to make large-scale change from the status quo, one of the biggest factors in good debates. </w:t>
      </w:r>
      <w:r w:rsidRPr="00E12DC5">
        <w:rPr>
          <w:rStyle w:val="Emphasis"/>
          <w:rFonts w:ascii="Times New Roman" w:hAnsi="Times New Roman" w:cs="Times New Roman"/>
          <w:sz w:val="24"/>
          <w:highlight w:val="cyan"/>
        </w:rPr>
        <w:t>Critical ground is plentiful on both sides.</w:t>
      </w:r>
      <w:r w:rsidRPr="00E12DC5">
        <w:rPr>
          <w:rFonts w:ascii="Times New Roman" w:hAnsi="Times New Roman" w:cs="Times New Roman"/>
          <w:sz w:val="24"/>
          <w:szCs w:val="24"/>
        </w:rPr>
        <w:t xml:space="preserve"> </w:t>
      </w:r>
      <w:r w:rsidRPr="00E12DC5">
        <w:rPr>
          <w:rStyle w:val="Emphasis"/>
          <w:rFonts w:ascii="Times New Roman" w:hAnsi="Times New Roman" w:cs="Times New Roman"/>
          <w:sz w:val="24"/>
          <w:highlight w:val="cyan"/>
        </w:rPr>
        <w:t>Curtailing</w:t>
      </w:r>
      <w:r w:rsidRPr="00E12DC5">
        <w:rPr>
          <w:rFonts w:ascii="Times New Roman" w:hAnsi="Times New Roman" w:cs="Times New Roman"/>
          <w:sz w:val="24"/>
          <w:szCs w:val="24"/>
        </w:rPr>
        <w:t xml:space="preserve"> the </w:t>
      </w:r>
      <w:r w:rsidRPr="00E12DC5">
        <w:rPr>
          <w:rStyle w:val="Emphasis"/>
          <w:rFonts w:ascii="Times New Roman" w:hAnsi="Times New Roman" w:cs="Times New Roman"/>
          <w:sz w:val="24"/>
          <w:highlight w:val="cyan"/>
        </w:rPr>
        <w:t>power</w:t>
      </w:r>
      <w:r w:rsidRPr="00E12DC5">
        <w:rPr>
          <w:rFonts w:ascii="Times New Roman" w:hAnsi="Times New Roman" w:cs="Times New Roman"/>
          <w:sz w:val="24"/>
          <w:szCs w:val="24"/>
        </w:rPr>
        <w:t xml:space="preserve"> of large corporations </w:t>
      </w:r>
      <w:r w:rsidRPr="00E12DC5">
        <w:rPr>
          <w:rStyle w:val="Emphasis"/>
          <w:rFonts w:ascii="Times New Roman" w:hAnsi="Times New Roman" w:cs="Times New Roman"/>
          <w:sz w:val="32"/>
          <w:szCs w:val="32"/>
          <w:highlight w:val="cyan"/>
        </w:rPr>
        <w:t xml:space="preserve">is an accessible debate topic that could help in recruitment and retention.  </w:t>
      </w:r>
    </w:p>
    <w:p w14:paraId="62FE4CFD" w14:textId="77777777" w:rsidR="00D82196" w:rsidRPr="00E12DC5" w:rsidRDefault="00D82196" w:rsidP="00D82196">
      <w:pPr>
        <w:rPr>
          <w:rStyle w:val="Emphasis"/>
          <w:rFonts w:ascii="Times New Roman" w:hAnsi="Times New Roman" w:cs="Times New Roman"/>
          <w:sz w:val="40"/>
          <w:szCs w:val="40"/>
          <w:highlight w:val="cyan"/>
        </w:rPr>
      </w:pPr>
    </w:p>
    <w:p w14:paraId="50DC72DB" w14:textId="77777777" w:rsidR="00D82196" w:rsidRPr="00E12DC5" w:rsidRDefault="00D82196" w:rsidP="00D82196">
      <w:pPr>
        <w:pStyle w:val="Heading4"/>
        <w:ind w:left="720"/>
        <w:rPr>
          <w:rFonts w:ascii="Times New Roman" w:hAnsi="Times New Roman" w:cs="Times New Roman"/>
          <w:i/>
          <w:iCs w:val="0"/>
        </w:rPr>
      </w:pPr>
      <w:r w:rsidRPr="00E12DC5">
        <w:rPr>
          <w:rFonts w:ascii="Times New Roman" w:hAnsi="Times New Roman" w:cs="Times New Roman"/>
          <w:i/>
          <w:iCs w:val="0"/>
        </w:rPr>
        <w:t>Note: If you don’t have the time to finish this reading in advance, reading an abridged anthology is more than enough.</w:t>
      </w:r>
    </w:p>
    <w:p w14:paraId="342F1972" w14:textId="77777777" w:rsidR="00D82196" w:rsidRPr="00E12DC5" w:rsidRDefault="00D82196" w:rsidP="00D82196">
      <w:pPr>
        <w:rPr>
          <w:rFonts w:ascii="Times New Roman" w:hAnsi="Times New Roman" w:cs="Times New Roman"/>
        </w:rPr>
      </w:pPr>
    </w:p>
    <w:p w14:paraId="0DEFF4BF" w14:textId="77777777" w:rsidR="00D82196" w:rsidRPr="00E12DC5" w:rsidRDefault="00D82196" w:rsidP="00D82196">
      <w:pPr>
        <w:pStyle w:val="Heading4"/>
        <w:numPr>
          <w:ilvl w:val="0"/>
          <w:numId w:val="11"/>
        </w:numPr>
        <w:rPr>
          <w:rFonts w:ascii="Times New Roman" w:hAnsi="Times New Roman" w:cs="Times New Roman"/>
          <w:strike/>
        </w:rPr>
      </w:pPr>
      <w:r w:rsidRPr="00E12DC5">
        <w:rPr>
          <w:rFonts w:ascii="Times New Roman" w:hAnsi="Times New Roman" w:cs="Times New Roman"/>
          <w:strike/>
        </w:rPr>
        <w:t>A Burden of Proof AND a Burden of Rejoinder</w:t>
      </w:r>
    </w:p>
    <w:p w14:paraId="498CFE0E" w14:textId="77777777" w:rsidR="00D82196" w:rsidRPr="00E12DC5" w:rsidRDefault="00D82196" w:rsidP="00D82196">
      <w:pPr>
        <w:rPr>
          <w:rFonts w:ascii="Times New Roman" w:hAnsi="Times New Roman" w:cs="Times New Roman"/>
        </w:rPr>
      </w:pPr>
      <w:r w:rsidRPr="00E12DC5">
        <w:rPr>
          <w:rFonts w:ascii="Times New Roman" w:hAnsi="Times New Roman" w:cs="Times New Roman"/>
          <w:noProof/>
        </w:rPr>
        <w:drawing>
          <wp:inline distT="0" distB="0" distL="0" distR="0" wp14:anchorId="2F33CFB5" wp14:editId="71B423E6">
            <wp:extent cx="5773420" cy="2789869"/>
            <wp:effectExtent l="0" t="0" r="0" b="0"/>
            <wp:docPr id="9" name="Picture 9" descr="What is the Burden of 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Burden of Proo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15" cy="2851816"/>
                    </a:xfrm>
                    <a:prstGeom prst="rect">
                      <a:avLst/>
                    </a:prstGeom>
                    <a:noFill/>
                    <a:ln>
                      <a:noFill/>
                    </a:ln>
                  </pic:spPr>
                </pic:pic>
              </a:graphicData>
            </a:graphic>
          </wp:inline>
        </w:drawing>
      </w:r>
    </w:p>
    <w:p w14:paraId="40FB418B" w14:textId="77777777" w:rsidR="00D82196" w:rsidRPr="00E12DC5" w:rsidRDefault="00D82196" w:rsidP="00D82196">
      <w:pPr>
        <w:rPr>
          <w:rFonts w:ascii="Times New Roman" w:hAnsi="Times New Roman" w:cs="Times New Roman"/>
        </w:rPr>
      </w:pPr>
    </w:p>
    <w:p w14:paraId="020E3EE7" w14:textId="77777777" w:rsidR="00D82196" w:rsidRPr="00E12DC5" w:rsidRDefault="00D82196" w:rsidP="00D82196">
      <w:pPr>
        <w:pStyle w:val="Heading4"/>
        <w:numPr>
          <w:ilvl w:val="0"/>
          <w:numId w:val="11"/>
        </w:numPr>
        <w:rPr>
          <w:rFonts w:ascii="Times New Roman" w:hAnsi="Times New Roman" w:cs="Times New Roman"/>
        </w:rPr>
      </w:pPr>
      <w:r w:rsidRPr="00E12DC5">
        <w:rPr>
          <w:rFonts w:ascii="Times New Roman" w:hAnsi="Times New Roman" w:cs="Times New Roman"/>
        </w:rPr>
        <w:t xml:space="preserve">Phu, Thy: </w:t>
      </w:r>
      <w:r w:rsidRPr="00E12DC5">
        <w:rPr>
          <w:rFonts w:ascii="Times New Roman" w:hAnsi="Times New Roman" w:cs="Times New Roman"/>
          <w:i/>
        </w:rPr>
        <w:t xml:space="preserve">Picturing Model Citizens </w:t>
      </w:r>
      <w:r w:rsidRPr="00E12DC5">
        <w:rPr>
          <w:rFonts w:ascii="Times New Roman" w:hAnsi="Times New Roman" w:cs="Times New Roman"/>
        </w:rPr>
        <w:t xml:space="preserve">(Temple University Press, 2011), Introduction: Clasped Hands and Clenched Fists, </w:t>
      </w:r>
      <w:hyperlink r:id="rId18" w:history="1">
        <w:r w:rsidRPr="00E12DC5">
          <w:rPr>
            <w:rStyle w:val="Hyperlink"/>
            <w:rFonts w:ascii="Times New Roman" w:hAnsi="Times New Roman" w:cs="Times New Roman"/>
          </w:rPr>
          <w:t>https://muse.jhu.edu/book/18981</w:t>
        </w:r>
      </w:hyperlink>
    </w:p>
    <w:p w14:paraId="778FC961" w14:textId="77777777" w:rsidR="00D82196" w:rsidRPr="00E12DC5" w:rsidRDefault="00D82196" w:rsidP="00D82196">
      <w:pPr>
        <w:rPr>
          <w:rFonts w:ascii="Times New Roman" w:hAnsi="Times New Roman" w:cs="Times New Roman"/>
        </w:rPr>
      </w:pPr>
    </w:p>
    <w:p w14:paraId="622D878C" w14:textId="77777777" w:rsidR="00D82196" w:rsidRPr="00E12DC5" w:rsidRDefault="00D82196" w:rsidP="00D82196">
      <w:pPr>
        <w:ind w:firstLine="720"/>
        <w:rPr>
          <w:rFonts w:ascii="Times New Roman" w:hAnsi="Times New Roman" w:cs="Times New Roman"/>
          <w:sz w:val="24"/>
          <w:szCs w:val="24"/>
        </w:rPr>
      </w:pPr>
      <w:r w:rsidRPr="00E12DC5">
        <w:rPr>
          <w:rFonts w:ascii="Times New Roman" w:hAnsi="Times New Roman" w:cs="Times New Roman"/>
          <w:sz w:val="24"/>
          <w:szCs w:val="24"/>
        </w:rPr>
        <w:t xml:space="preserve">The civil engineers’ handshake in Russell’s photograph is only one of many gestures extended at moments when the parameters of citizenship are most vexed and contested. More than merely an accidental detail in Russell’s iconic photograph, </w:t>
      </w:r>
      <w:r w:rsidRPr="00E12DC5">
        <w:rPr>
          <w:rStyle w:val="StyleUnderline"/>
          <w:rFonts w:ascii="Times New Roman" w:hAnsi="Times New Roman" w:cs="Times New Roman"/>
          <w:bCs/>
          <w:sz w:val="24"/>
          <w:szCs w:val="24"/>
          <w:highlight w:val="cyan"/>
        </w:rPr>
        <w:t>civility is a trope</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that surfaces</w:t>
      </w:r>
      <w:r w:rsidRPr="00E12DC5">
        <w:rPr>
          <w:rFonts w:ascii="Times New Roman" w:hAnsi="Times New Roman" w:cs="Times New Roman"/>
          <w:sz w:val="24"/>
          <w:szCs w:val="24"/>
        </w:rPr>
        <w:t xml:space="preserve"> in signal moments when the civil rights associated </w:t>
      </w:r>
      <w:r w:rsidRPr="00E12DC5">
        <w:rPr>
          <w:rFonts w:ascii="Times New Roman" w:hAnsi="Times New Roman" w:cs="Times New Roman"/>
          <w:b/>
          <w:bCs/>
          <w:sz w:val="24"/>
          <w:szCs w:val="24"/>
          <w:highlight w:val="cyan"/>
          <w:u w:val="single"/>
        </w:rPr>
        <w:t>with citizenship</w:t>
      </w:r>
      <w:r w:rsidRPr="00E12DC5">
        <w:rPr>
          <w:rFonts w:ascii="Times New Roman" w:hAnsi="Times New Roman" w:cs="Times New Roman"/>
          <w:sz w:val="24"/>
          <w:szCs w:val="24"/>
        </w:rPr>
        <w:t xml:space="preserve"> are </w:t>
      </w:r>
      <w:r w:rsidRPr="00E12DC5">
        <w:rPr>
          <w:rFonts w:ascii="Times New Roman" w:hAnsi="Times New Roman" w:cs="Times New Roman"/>
          <w:b/>
          <w:bCs/>
          <w:sz w:val="24"/>
          <w:szCs w:val="24"/>
          <w:highlight w:val="cyan"/>
          <w:u w:val="single"/>
        </w:rPr>
        <w:t>under</w:t>
      </w:r>
      <w:r w:rsidRPr="00E12DC5">
        <w:rPr>
          <w:rFonts w:ascii="Times New Roman" w:hAnsi="Times New Roman" w:cs="Times New Roman"/>
          <w:b/>
          <w:bCs/>
          <w:sz w:val="24"/>
          <w:szCs w:val="24"/>
          <w:u w:val="single"/>
        </w:rPr>
        <w:t xml:space="preserve"> greatest </w:t>
      </w:r>
      <w:r w:rsidRPr="00E12DC5">
        <w:rPr>
          <w:rFonts w:ascii="Times New Roman" w:hAnsi="Times New Roman" w:cs="Times New Roman"/>
          <w:b/>
          <w:bCs/>
          <w:sz w:val="24"/>
          <w:szCs w:val="24"/>
          <w:highlight w:val="cyan"/>
          <w:u w:val="single"/>
        </w:rPr>
        <w:t>threat.</w:t>
      </w:r>
      <w:r w:rsidRPr="00E12DC5">
        <w:rPr>
          <w:rFonts w:ascii="Times New Roman" w:hAnsi="Times New Roman" w:cs="Times New Roman"/>
          <w:sz w:val="24"/>
          <w:szCs w:val="24"/>
        </w:rPr>
        <w:t xml:space="preserve"> Perhaps the most notorious use of photographs as a popular means of constructing national identity occurred during World War II, as a means of protecting the “good” citizen, then the law-abiding Chinese American, against his “bad” counterpart, the enemy alien, the Japanese American, who, in the wake of the bombing of Pearl Harbor, was stripped of civil liberties. A brief primer in Life offered what the magazine described as the “handbook for Americans,” relying on photographs to provide guidance on “how to tell Japs from the Chinese.”6 In this primer, photographs, cursive script, and typescript intersect to parallel the triangulation between the groups that the feature describes as “U.S. citizens”; “U.S. Chinese,” who are victims of undeserved “emotional outburst[s]”;7 and the true culprits, the Japanese, who are “enemy aliens.”8 </w:t>
      </w:r>
      <w:r w:rsidRPr="00E12DC5">
        <w:rPr>
          <w:rFonts w:ascii="Times New Roman" w:hAnsi="Times New Roman" w:cs="Times New Roman"/>
          <w:b/>
          <w:bCs/>
          <w:sz w:val="24"/>
          <w:szCs w:val="24"/>
          <w:u w:val="single"/>
        </w:rPr>
        <w:t xml:space="preserve">According to this formulation, </w:t>
      </w:r>
      <w:r w:rsidRPr="00E12DC5">
        <w:rPr>
          <w:rFonts w:ascii="Times New Roman" w:hAnsi="Times New Roman" w:cs="Times New Roman"/>
          <w:b/>
          <w:bCs/>
          <w:sz w:val="24"/>
          <w:szCs w:val="24"/>
          <w:highlight w:val="cyan"/>
          <w:u w:val="single"/>
        </w:rPr>
        <w:t>the citizen evaluates noncitizens</w:t>
      </w:r>
      <w:r w:rsidRPr="00E12DC5">
        <w:rPr>
          <w:rFonts w:ascii="Times New Roman" w:hAnsi="Times New Roman" w:cs="Times New Roman"/>
          <w:sz w:val="24"/>
          <w:szCs w:val="24"/>
        </w:rPr>
        <w:t xml:space="preserve">, </w:t>
      </w:r>
      <w:r w:rsidRPr="00E12DC5">
        <w:rPr>
          <w:rFonts w:ascii="Times New Roman" w:hAnsi="Times New Roman" w:cs="Times New Roman"/>
          <w:b/>
          <w:bCs/>
          <w:sz w:val="24"/>
          <w:szCs w:val="24"/>
          <w:highlight w:val="cyan"/>
          <w:u w:val="single"/>
        </w:rPr>
        <w:t>suggesting</w:t>
      </w:r>
      <w:r w:rsidRPr="00E12DC5">
        <w:rPr>
          <w:rFonts w:ascii="Times New Roman" w:hAnsi="Times New Roman" w:cs="Times New Roman"/>
          <w:b/>
          <w:bCs/>
          <w:sz w:val="24"/>
          <w:szCs w:val="24"/>
          <w:u w:val="single"/>
        </w:rPr>
        <w:t xml:space="preserve"> that the category of </w:t>
      </w:r>
      <w:r w:rsidRPr="00E12DC5">
        <w:rPr>
          <w:rFonts w:ascii="Times New Roman" w:hAnsi="Times New Roman" w:cs="Times New Roman"/>
          <w:b/>
          <w:bCs/>
          <w:sz w:val="24"/>
          <w:szCs w:val="24"/>
          <w:highlight w:val="cyan"/>
          <w:u w:val="single"/>
        </w:rPr>
        <w:t>citizenship is constructed through encounters</w:t>
      </w:r>
      <w:r w:rsidRPr="00E12DC5">
        <w:rPr>
          <w:rFonts w:ascii="Times New Roman" w:hAnsi="Times New Roman" w:cs="Times New Roman"/>
          <w:sz w:val="24"/>
          <w:szCs w:val="24"/>
        </w:rPr>
        <w:t xml:space="preserve"> with photography in addition </w:t>
      </w:r>
      <w:r w:rsidRPr="00E12DC5">
        <w:rPr>
          <w:rFonts w:ascii="Times New Roman" w:hAnsi="Times New Roman" w:cs="Times New Roman"/>
          <w:b/>
          <w:bCs/>
          <w:sz w:val="24"/>
          <w:szCs w:val="24"/>
          <w:highlight w:val="cyan"/>
          <w:u w:val="single"/>
        </w:rPr>
        <w:t>to</w:t>
      </w:r>
      <w:r w:rsidRPr="00E12DC5">
        <w:rPr>
          <w:rFonts w:ascii="Times New Roman" w:hAnsi="Times New Roman" w:cs="Times New Roman"/>
          <w:sz w:val="24"/>
          <w:szCs w:val="24"/>
        </w:rPr>
        <w:t xml:space="preserve"> more familiar sites of engagement such as </w:t>
      </w:r>
      <w:r w:rsidRPr="00E12DC5">
        <w:rPr>
          <w:rFonts w:ascii="Times New Roman" w:hAnsi="Times New Roman" w:cs="Times New Roman"/>
          <w:b/>
          <w:bCs/>
          <w:sz w:val="24"/>
          <w:szCs w:val="24"/>
          <w:highlight w:val="cyan"/>
          <w:u w:val="single"/>
        </w:rPr>
        <w:t>the law</w:t>
      </w:r>
      <w:r w:rsidRPr="00E12DC5">
        <w:rPr>
          <w:rFonts w:ascii="Times New Roman" w:hAnsi="Times New Roman" w:cs="Times New Roman"/>
          <w:sz w:val="24"/>
          <w:szCs w:val="24"/>
        </w:rPr>
        <w:t xml:space="preserve">. At the same time, </w:t>
      </w:r>
      <w:r w:rsidRPr="00E12DC5">
        <w:rPr>
          <w:rFonts w:ascii="Times New Roman" w:hAnsi="Times New Roman" w:cs="Times New Roman"/>
          <w:b/>
          <w:bCs/>
          <w:sz w:val="24"/>
          <w:szCs w:val="24"/>
          <w:highlight w:val="cyan"/>
          <w:u w:val="single"/>
        </w:rPr>
        <w:t>citizens are advised,</w:t>
      </w:r>
      <w:r w:rsidRPr="00E12DC5">
        <w:rPr>
          <w:rFonts w:ascii="Times New Roman" w:hAnsi="Times New Roman" w:cs="Times New Roman"/>
          <w:b/>
          <w:bCs/>
          <w:sz w:val="24"/>
          <w:szCs w:val="24"/>
          <w:u w:val="single"/>
        </w:rPr>
        <w:t xml:space="preserve"> however indirectly, </w:t>
      </w:r>
      <w:r w:rsidRPr="00E12DC5">
        <w:rPr>
          <w:rFonts w:ascii="Times New Roman" w:hAnsi="Times New Roman" w:cs="Times New Roman"/>
          <w:b/>
          <w:bCs/>
          <w:sz w:val="24"/>
          <w:szCs w:val="24"/>
          <w:highlight w:val="cyan"/>
          <w:u w:val="single"/>
        </w:rPr>
        <w:t>to comport themselves civilly</w:t>
      </w:r>
      <w:r w:rsidRPr="00E12DC5">
        <w:rPr>
          <w:rFonts w:ascii="Times New Roman" w:hAnsi="Times New Roman" w:cs="Times New Roman"/>
          <w:sz w:val="24"/>
          <w:szCs w:val="24"/>
        </w:rPr>
        <w:t xml:space="preserve">—that is, </w:t>
      </w:r>
      <w:r w:rsidRPr="00E12DC5">
        <w:rPr>
          <w:rFonts w:ascii="Times New Roman" w:hAnsi="Times New Roman" w:cs="Times New Roman"/>
          <w:b/>
          <w:bCs/>
          <w:sz w:val="24"/>
          <w:szCs w:val="24"/>
          <w:u w:val="single"/>
        </w:rPr>
        <w:t>to exercise judgment about their behavior, by judging first that the offending subjects deserve their wrath.</w:t>
      </w:r>
    </w:p>
    <w:p w14:paraId="07B5F9A1" w14:textId="77777777" w:rsidR="00D82196" w:rsidRPr="00E12DC5" w:rsidRDefault="00D82196" w:rsidP="00D82196">
      <w:pPr>
        <w:ind w:firstLine="720"/>
        <w:rPr>
          <w:rFonts w:ascii="Times New Roman" w:hAnsi="Times New Roman" w:cs="Times New Roman"/>
          <w:sz w:val="24"/>
          <w:szCs w:val="24"/>
        </w:rPr>
      </w:pPr>
      <w:r w:rsidRPr="00E12DC5">
        <w:rPr>
          <w:rFonts w:ascii="Times New Roman" w:hAnsi="Times New Roman" w:cs="Times New Roman"/>
          <w:sz w:val="24"/>
          <w:szCs w:val="24"/>
        </w:rPr>
        <w:t>Civility triangulates the unmarked but obviously white “citizen,” the “bad” enemy alien, and the “good” U.S. Chinese, within a constantly contested continuum of citizenship that obscures the arbitrariness of these categories by normalizing them. Sociologist Claire Jean Kim proposes the concept of “racial triangulation” to explain the complex constituencies of Asian America, which are formed in relation to the racialization of whiteness and blackness.9 Although the Afro-Asian nuances of this process, which are explored in a number of important studies, are not my primary concern here, my approach to varied racial encounters within this book upholds while unsettling Yen Le Espiritu’s notion of Asian American “panethnicity” (or strategic alliances between disparate groups) by drawing inspiration from the dynamic dimensions of the concept of triangulation.10 Indeed, embodied forms of civility are often posed as answers to such troubling questions about citizenship as: Who is a citizen? What are the rights of citizenship, and who may claim these rights? This book also argues that at still other times, civility serves as a strategic resistance to these provisional answers, which can be as troubling as the questions that they address. Civility, in other words, “frames” or shapes the meanings of citizenship. In so doing, civility also articulates and disarticulates the parameters of Asian America. Picturing Model Citizens: Civility in Asian American Visual Culture explores civility’s critical role in defining and redefining citizenship.</w:t>
      </w:r>
    </w:p>
    <w:p w14:paraId="6B363AF3" w14:textId="77777777" w:rsidR="00D82196" w:rsidRPr="00E12DC5" w:rsidRDefault="00D82196" w:rsidP="00D82196">
      <w:pPr>
        <w:ind w:firstLine="720"/>
        <w:rPr>
          <w:rFonts w:ascii="Times New Roman" w:hAnsi="Times New Roman" w:cs="Times New Roman"/>
          <w:sz w:val="24"/>
          <w:szCs w:val="24"/>
        </w:rPr>
      </w:pPr>
      <w:r w:rsidRPr="00E12DC5">
        <w:rPr>
          <w:rFonts w:ascii="Times New Roman" w:hAnsi="Times New Roman" w:cs="Times New Roman"/>
          <w:b/>
          <w:bCs/>
          <w:sz w:val="24"/>
          <w:szCs w:val="24"/>
          <w:highlight w:val="cyan"/>
          <w:u w:val="single"/>
        </w:rPr>
        <w:t>Civility is so central to</w:t>
      </w:r>
      <w:r w:rsidRPr="00E12DC5">
        <w:rPr>
          <w:rFonts w:ascii="Times New Roman" w:hAnsi="Times New Roman" w:cs="Times New Roman"/>
          <w:b/>
          <w:bCs/>
          <w:sz w:val="24"/>
          <w:szCs w:val="24"/>
          <w:u w:val="single"/>
        </w:rPr>
        <w:t xml:space="preserve"> the formation of </w:t>
      </w:r>
      <w:r w:rsidRPr="00E12DC5">
        <w:rPr>
          <w:rFonts w:ascii="Times New Roman" w:hAnsi="Times New Roman" w:cs="Times New Roman"/>
          <w:b/>
          <w:bCs/>
          <w:sz w:val="24"/>
          <w:szCs w:val="24"/>
          <w:highlight w:val="cyan"/>
          <w:u w:val="single"/>
        </w:rPr>
        <w:t>Asian America that it lies at the heart of</w:t>
      </w:r>
      <w:r w:rsidRPr="00E12DC5">
        <w:rPr>
          <w:rFonts w:ascii="Times New Roman" w:hAnsi="Times New Roman" w:cs="Times New Roman"/>
          <w:b/>
          <w:bCs/>
          <w:sz w:val="24"/>
          <w:szCs w:val="24"/>
          <w:u w:val="single"/>
        </w:rPr>
        <w:t xml:space="preserve"> one of the community’s most familiar and controversial figures, </w:t>
      </w:r>
      <w:r w:rsidRPr="00E12DC5">
        <w:rPr>
          <w:rFonts w:ascii="Times New Roman" w:hAnsi="Times New Roman" w:cs="Times New Roman"/>
          <w:b/>
          <w:bCs/>
          <w:sz w:val="24"/>
          <w:szCs w:val="24"/>
          <w:highlight w:val="cyan"/>
          <w:u w:val="single"/>
        </w:rPr>
        <w:t>the model minority</w:t>
      </w:r>
      <w:r w:rsidRPr="00E12DC5">
        <w:rPr>
          <w:rFonts w:ascii="Times New Roman" w:hAnsi="Times New Roman" w:cs="Times New Roman"/>
          <w:sz w:val="24"/>
          <w:szCs w:val="24"/>
        </w:rPr>
        <w:t xml:space="preserve">. A figure that debuted in 1966 with the publication of William Petersen’s infamous New York Times Magazine article, “Success Story, JapaneseAmerican Style,”11 but was anticipated decades earlier, the model minority casts a long shadow that continues to influence debates on citizenship today. Described as “deeply ambivalent,”12 </w:t>
      </w:r>
      <w:r w:rsidRPr="00E12DC5">
        <w:rPr>
          <w:rFonts w:ascii="Times New Roman" w:hAnsi="Times New Roman" w:cs="Times New Roman"/>
          <w:b/>
          <w:bCs/>
          <w:sz w:val="24"/>
          <w:szCs w:val="24"/>
          <w:highlight w:val="cyan"/>
          <w:u w:val="single"/>
        </w:rPr>
        <w:t>the model minority inspires</w:t>
      </w:r>
      <w:r w:rsidRPr="00E12DC5">
        <w:rPr>
          <w:rFonts w:ascii="Times New Roman" w:hAnsi="Times New Roman" w:cs="Times New Roman"/>
          <w:sz w:val="24"/>
          <w:szCs w:val="24"/>
        </w:rPr>
        <w:t xml:space="preserve"> commentary about the figure’s varied ideological functions: as evidence of </w:t>
      </w:r>
      <w:r w:rsidRPr="00E12DC5">
        <w:rPr>
          <w:rFonts w:ascii="Times New Roman" w:hAnsi="Times New Roman" w:cs="Times New Roman"/>
          <w:b/>
          <w:bCs/>
          <w:sz w:val="24"/>
          <w:szCs w:val="24"/>
          <w:highlight w:val="cyan"/>
          <w:u w:val="single"/>
        </w:rPr>
        <w:t>success to be emulated</w:t>
      </w:r>
      <w:r w:rsidRPr="00E12DC5">
        <w:rPr>
          <w:rFonts w:ascii="Times New Roman" w:hAnsi="Times New Roman" w:cs="Times New Roman"/>
          <w:b/>
          <w:bCs/>
          <w:sz w:val="24"/>
          <w:szCs w:val="24"/>
          <w:u w:val="single"/>
        </w:rPr>
        <w:t xml:space="preserve"> by other minorities</w:t>
      </w:r>
      <w:r w:rsidRPr="00E12DC5">
        <w:rPr>
          <w:rFonts w:ascii="Times New Roman" w:hAnsi="Times New Roman" w:cs="Times New Roman"/>
          <w:sz w:val="24"/>
          <w:szCs w:val="24"/>
        </w:rPr>
        <w:t xml:space="preserve">;13 </w:t>
      </w:r>
      <w:r w:rsidRPr="00E12DC5">
        <w:rPr>
          <w:rFonts w:ascii="Times New Roman" w:hAnsi="Times New Roman" w:cs="Times New Roman"/>
          <w:b/>
          <w:bCs/>
          <w:sz w:val="24"/>
          <w:szCs w:val="24"/>
          <w:highlight w:val="cyan"/>
          <w:u w:val="single"/>
        </w:rPr>
        <w:t>as an inspiring touchstone for the rejuvenation of white Americans</w:t>
      </w:r>
      <w:r w:rsidRPr="00E12DC5">
        <w:rPr>
          <w:rFonts w:ascii="Times New Roman" w:hAnsi="Times New Roman" w:cs="Times New Roman"/>
          <w:sz w:val="24"/>
          <w:szCs w:val="24"/>
        </w:rPr>
        <w:t xml:space="preserve"> who, to their chagrin, find themselves questioning their formerly certain moral, intellectual, and economic superiority;14 as an equivocal discourse embraced </w:t>
      </w:r>
      <w:r w:rsidRPr="00E12DC5">
        <w:rPr>
          <w:rFonts w:ascii="Times New Roman" w:hAnsi="Times New Roman" w:cs="Times New Roman"/>
          <w:b/>
          <w:bCs/>
          <w:sz w:val="24"/>
          <w:szCs w:val="24"/>
          <w:highlight w:val="cyan"/>
          <w:u w:val="single"/>
        </w:rPr>
        <w:t>by some as an affirmative mode of self-identification</w:t>
      </w:r>
      <w:r w:rsidRPr="00E12DC5">
        <w:rPr>
          <w:rFonts w:ascii="Times New Roman" w:hAnsi="Times New Roman" w:cs="Times New Roman"/>
          <w:sz w:val="24"/>
          <w:szCs w:val="24"/>
        </w:rPr>
        <w:t>;15 as no less injurious a stereotype as the Yellow Peril specters that it ostensibly replaced and for that reason, to be disparaged; or, even more complexly, as a double-edged means of generating cultural and social capital through an exploitive “system of signification.”1</w:t>
      </w:r>
    </w:p>
    <w:p w14:paraId="1A807597" w14:textId="77777777" w:rsidR="00D82196" w:rsidRPr="00E12DC5" w:rsidRDefault="00D82196" w:rsidP="00D82196">
      <w:pPr>
        <w:ind w:firstLine="720"/>
        <w:rPr>
          <w:rFonts w:ascii="Times New Roman" w:hAnsi="Times New Roman" w:cs="Times New Roman"/>
          <w:sz w:val="24"/>
          <w:szCs w:val="24"/>
        </w:rPr>
      </w:pPr>
      <w:r w:rsidRPr="00E12DC5">
        <w:rPr>
          <w:rFonts w:ascii="Times New Roman" w:hAnsi="Times New Roman" w:cs="Times New Roman"/>
          <w:sz w:val="24"/>
          <w:szCs w:val="24"/>
        </w:rPr>
        <w:t xml:space="preserve">Despite Victor Bascara’s astute observation that the model minority is unmatched as “a visible priority for Asian American mobilization,”17 however, </w:t>
      </w:r>
      <w:r w:rsidRPr="00E12DC5">
        <w:rPr>
          <w:rFonts w:ascii="Times New Roman" w:hAnsi="Times New Roman" w:cs="Times New Roman"/>
          <w:b/>
          <w:bCs/>
          <w:sz w:val="32"/>
          <w:szCs w:val="32"/>
          <w:highlight w:val="cyan"/>
          <w:u w:val="single"/>
        </w:rPr>
        <w:t>these</w:t>
      </w:r>
      <w:r w:rsidRPr="00E12DC5">
        <w:rPr>
          <w:rFonts w:ascii="Times New Roman" w:hAnsi="Times New Roman" w:cs="Times New Roman"/>
          <w:sz w:val="24"/>
          <w:szCs w:val="24"/>
        </w:rPr>
        <w:t xml:space="preserve"> extensive </w:t>
      </w:r>
      <w:r w:rsidRPr="00E12DC5">
        <w:rPr>
          <w:rFonts w:ascii="Times New Roman" w:hAnsi="Times New Roman" w:cs="Times New Roman"/>
          <w:b/>
          <w:bCs/>
          <w:sz w:val="32"/>
          <w:szCs w:val="32"/>
          <w:highlight w:val="cyan"/>
          <w:u w:val="single"/>
        </w:rPr>
        <w:t>debates are</w:t>
      </w:r>
      <w:r w:rsidRPr="00E12DC5">
        <w:rPr>
          <w:rFonts w:ascii="Times New Roman" w:hAnsi="Times New Roman" w:cs="Times New Roman"/>
          <w:b/>
          <w:bCs/>
          <w:sz w:val="32"/>
          <w:szCs w:val="32"/>
          <w:u w:val="single"/>
        </w:rPr>
        <w:t xml:space="preserve"> </w:t>
      </w:r>
      <w:r w:rsidRPr="00E12DC5">
        <w:rPr>
          <w:rFonts w:ascii="Times New Roman" w:hAnsi="Times New Roman" w:cs="Times New Roman"/>
          <w:b/>
          <w:bCs/>
          <w:sz w:val="32"/>
          <w:szCs w:val="32"/>
          <w:highlight w:val="cyan"/>
          <w:u w:val="single"/>
        </w:rPr>
        <w:t>surprisingly consistent in their focus on productivity and self-sufficiency.</w:t>
      </w:r>
      <w:r w:rsidRPr="00E12DC5">
        <w:rPr>
          <w:rFonts w:ascii="Times New Roman" w:hAnsi="Times New Roman" w:cs="Times New Roman"/>
          <w:sz w:val="24"/>
          <w:szCs w:val="24"/>
          <w:highlight w:val="cyan"/>
        </w:rPr>
        <w:t>1</w:t>
      </w:r>
      <w:r w:rsidRPr="00E12DC5">
        <w:rPr>
          <w:rFonts w:ascii="Times New Roman" w:hAnsi="Times New Roman" w:cs="Times New Roman"/>
          <w:sz w:val="24"/>
          <w:szCs w:val="24"/>
        </w:rPr>
        <w:t xml:space="preserve">8 Notably, </w:t>
      </w:r>
      <w:r w:rsidRPr="00E12DC5">
        <w:rPr>
          <w:rFonts w:ascii="Times New Roman" w:hAnsi="Times New Roman" w:cs="Times New Roman"/>
          <w:b/>
          <w:bCs/>
          <w:sz w:val="24"/>
          <w:szCs w:val="24"/>
          <w:highlight w:val="cyan"/>
          <w:u w:val="single"/>
        </w:rPr>
        <w:t>proponents of the model minority myth focus on labor as the basis for achievement</w:t>
      </w:r>
      <w:r w:rsidRPr="00E12DC5">
        <w:rPr>
          <w:rFonts w:ascii="Times New Roman" w:hAnsi="Times New Roman" w:cs="Times New Roman"/>
          <w:b/>
          <w:bCs/>
          <w:sz w:val="24"/>
          <w:szCs w:val="24"/>
          <w:u w:val="single"/>
        </w:rPr>
        <w:t xml:space="preserve"> of full citizenship and its attendant rights </w:t>
      </w:r>
      <w:r w:rsidRPr="00E12DC5">
        <w:rPr>
          <w:rFonts w:ascii="Times New Roman" w:hAnsi="Times New Roman" w:cs="Times New Roman"/>
          <w:b/>
          <w:bCs/>
          <w:sz w:val="24"/>
          <w:szCs w:val="24"/>
          <w:highlight w:val="cyan"/>
          <w:u w:val="single"/>
        </w:rPr>
        <w:t>of political representation</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and social recognition,</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align</w:t>
      </w:r>
      <w:r w:rsidRPr="00E12DC5">
        <w:rPr>
          <w:rFonts w:ascii="Times New Roman" w:hAnsi="Times New Roman" w:cs="Times New Roman"/>
          <w:b/>
          <w:bCs/>
          <w:sz w:val="24"/>
          <w:szCs w:val="24"/>
          <w:u w:val="single"/>
        </w:rPr>
        <w:t xml:space="preserve">ing the efforts of the indentured laborer and his industrious descendants within the Horatio Alger fantasy of bootstrap gumption, </w:t>
      </w:r>
      <w:r w:rsidRPr="00E12DC5">
        <w:rPr>
          <w:rFonts w:ascii="Times New Roman" w:hAnsi="Times New Roman" w:cs="Times New Roman"/>
          <w:b/>
          <w:bCs/>
          <w:sz w:val="24"/>
          <w:szCs w:val="24"/>
          <w:highlight w:val="cyan"/>
          <w:u w:val="single"/>
        </w:rPr>
        <w:t>obscuring</w:t>
      </w:r>
      <w:r w:rsidRPr="00E12DC5">
        <w:rPr>
          <w:rFonts w:ascii="Times New Roman" w:hAnsi="Times New Roman" w:cs="Times New Roman"/>
          <w:b/>
          <w:bCs/>
          <w:sz w:val="24"/>
          <w:szCs w:val="24"/>
          <w:u w:val="single"/>
        </w:rPr>
        <w:t xml:space="preserve"> the fact </w:t>
      </w:r>
      <w:r w:rsidRPr="00E12DC5">
        <w:rPr>
          <w:rFonts w:ascii="Times New Roman" w:hAnsi="Times New Roman" w:cs="Times New Roman"/>
          <w:b/>
          <w:bCs/>
          <w:sz w:val="24"/>
          <w:szCs w:val="24"/>
          <w:highlight w:val="cyan"/>
          <w:u w:val="single"/>
        </w:rPr>
        <w:t>that</w:t>
      </w:r>
      <w:r w:rsidRPr="00E12DC5">
        <w:rPr>
          <w:rFonts w:ascii="Times New Roman" w:hAnsi="Times New Roman" w:cs="Times New Roman"/>
          <w:b/>
          <w:bCs/>
          <w:sz w:val="24"/>
          <w:szCs w:val="24"/>
          <w:u w:val="single"/>
        </w:rPr>
        <w:t xml:space="preserve">, as Colleen Lye has convincingly shown, </w:t>
      </w:r>
      <w:r w:rsidRPr="00E12DC5">
        <w:rPr>
          <w:rFonts w:ascii="Times New Roman" w:hAnsi="Times New Roman" w:cs="Times New Roman"/>
          <w:b/>
          <w:bCs/>
          <w:sz w:val="32"/>
          <w:szCs w:val="32"/>
          <w:highlight w:val="cyan"/>
          <w:u w:val="single"/>
        </w:rPr>
        <w:t>labor was the basis for exploitation</w:t>
      </w:r>
      <w:r w:rsidRPr="00E12DC5">
        <w:rPr>
          <w:rFonts w:ascii="Times New Roman" w:hAnsi="Times New Roman" w:cs="Times New Roman"/>
          <w:b/>
          <w:bCs/>
          <w:sz w:val="24"/>
          <w:szCs w:val="24"/>
          <w:u w:val="single"/>
        </w:rPr>
        <w:t xml:space="preserve"> and exclusion</w:t>
      </w:r>
      <w:r w:rsidRPr="00E12DC5">
        <w:rPr>
          <w:rFonts w:ascii="Times New Roman" w:hAnsi="Times New Roman" w:cs="Times New Roman"/>
          <w:sz w:val="24"/>
          <w:szCs w:val="24"/>
        </w:rPr>
        <w:t xml:space="preserve">.19 Addressing a later moment, Robert G. Lee likewise notes that this aspect of what Frank Chin has elsewhere termed “racist love”20 (in contrast to the “racist hate” projected at other minorities) is produced within a Cold War context, in which “stoic patience, political obedience, and self-improvement was a critically important narrative of ethnic </w:t>
      </w:r>
      <w:r w:rsidRPr="00E12DC5">
        <w:rPr>
          <w:rFonts w:ascii="Times New Roman" w:hAnsi="Times New Roman" w:cs="Times New Roman"/>
          <w:b/>
          <w:bCs/>
          <w:sz w:val="24"/>
          <w:szCs w:val="24"/>
          <w:highlight w:val="cyan"/>
          <w:u w:val="single"/>
        </w:rPr>
        <w:t>liberalism</w:t>
      </w:r>
      <w:r w:rsidRPr="00E12DC5">
        <w:rPr>
          <w:rFonts w:ascii="Times New Roman" w:hAnsi="Times New Roman" w:cs="Times New Roman"/>
          <w:sz w:val="24"/>
          <w:szCs w:val="24"/>
        </w:rPr>
        <w:t xml:space="preserve"> that </w:t>
      </w:r>
      <w:r w:rsidRPr="00E12DC5">
        <w:rPr>
          <w:rFonts w:ascii="Times New Roman" w:hAnsi="Times New Roman" w:cs="Times New Roman"/>
          <w:b/>
          <w:bCs/>
          <w:sz w:val="24"/>
          <w:szCs w:val="24"/>
          <w:highlight w:val="cyan"/>
          <w:u w:val="single"/>
        </w:rPr>
        <w:t>simultaneously promoted racial equality and sought to contain demands for</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social transformation</w:t>
      </w:r>
      <w:r w:rsidRPr="00E12DC5">
        <w:rPr>
          <w:rFonts w:ascii="Times New Roman" w:hAnsi="Times New Roman" w:cs="Times New Roman"/>
          <w:sz w:val="24"/>
          <w:szCs w:val="24"/>
        </w:rPr>
        <w:t xml:space="preserve">.”21 If the ideological battle waged abroad required “containing” enemies of capitalism, containment on the domestic front served a no less urgent function, as Lee also points out, of </w:t>
      </w:r>
      <w:r w:rsidRPr="00E12DC5">
        <w:rPr>
          <w:rFonts w:ascii="Times New Roman" w:hAnsi="Times New Roman" w:cs="Times New Roman"/>
          <w:b/>
          <w:bCs/>
          <w:sz w:val="24"/>
          <w:szCs w:val="24"/>
          <w:highlight w:val="cyan"/>
          <w:u w:val="single"/>
        </w:rPr>
        <w:t>rewarding accommodation and assimilation while punishing militancy</w:t>
      </w:r>
      <w:r w:rsidRPr="00E12DC5">
        <w:rPr>
          <w:rFonts w:ascii="Times New Roman" w:hAnsi="Times New Roman" w:cs="Times New Roman"/>
          <w:sz w:val="24"/>
          <w:szCs w:val="24"/>
        </w:rPr>
        <w:t>, as part of a carefully crafted policy to thwart communist propagandists eager to pounce on any signs of internal dissension. The model minority’s assimilability handily serves the ends of containment in a process that links, as Mary Dudziak persuasively argues, foreign and domestic policies within a framework of “Cold War Civil Rights.”22</w:t>
      </w:r>
    </w:p>
    <w:p w14:paraId="4D2BD854" w14:textId="77777777" w:rsidR="00D82196" w:rsidRPr="00E12DC5" w:rsidRDefault="00D82196" w:rsidP="00D82196">
      <w:pPr>
        <w:ind w:firstLine="720"/>
        <w:rPr>
          <w:rFonts w:ascii="Times New Roman" w:hAnsi="Times New Roman" w:cs="Times New Roman"/>
          <w:sz w:val="24"/>
          <w:szCs w:val="24"/>
        </w:rPr>
      </w:pPr>
      <w:r w:rsidRPr="00E12DC5">
        <w:rPr>
          <w:rFonts w:ascii="Times New Roman" w:hAnsi="Times New Roman" w:cs="Times New Roman"/>
          <w:sz w:val="24"/>
          <w:szCs w:val="24"/>
        </w:rPr>
        <w:t xml:space="preserve">On the one hand, </w:t>
      </w:r>
      <w:r w:rsidRPr="00E12DC5">
        <w:rPr>
          <w:rFonts w:ascii="Times New Roman" w:hAnsi="Times New Roman" w:cs="Times New Roman"/>
          <w:b/>
          <w:bCs/>
          <w:sz w:val="24"/>
          <w:szCs w:val="24"/>
          <w:highlight w:val="cyan"/>
          <w:u w:val="single"/>
        </w:rPr>
        <w:t>the</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model minority myth</w:t>
      </w:r>
      <w:r w:rsidRPr="00E12DC5">
        <w:rPr>
          <w:rFonts w:ascii="Times New Roman" w:hAnsi="Times New Roman" w:cs="Times New Roman"/>
          <w:sz w:val="24"/>
          <w:szCs w:val="24"/>
        </w:rPr>
        <w:t xml:space="preserve"> seeks to remedy injurious exclusions from the full rights of political and social citizenship, </w:t>
      </w:r>
      <w:r w:rsidRPr="00E12DC5">
        <w:rPr>
          <w:rFonts w:ascii="Times New Roman" w:hAnsi="Times New Roman" w:cs="Times New Roman"/>
          <w:b/>
          <w:bCs/>
          <w:sz w:val="24"/>
          <w:szCs w:val="24"/>
          <w:highlight w:val="cyan"/>
          <w:u w:val="single"/>
        </w:rPr>
        <w:t xml:space="preserve">dangling </w:t>
      </w:r>
      <w:r w:rsidRPr="00E12DC5">
        <w:rPr>
          <w:rFonts w:ascii="Times New Roman" w:hAnsi="Times New Roman" w:cs="Times New Roman"/>
          <w:b/>
          <w:bCs/>
          <w:sz w:val="24"/>
          <w:szCs w:val="24"/>
          <w:u w:val="single"/>
        </w:rPr>
        <w:t xml:space="preserve">accommodation and </w:t>
      </w:r>
      <w:r w:rsidRPr="00E12DC5">
        <w:rPr>
          <w:rFonts w:ascii="Times New Roman" w:hAnsi="Times New Roman" w:cs="Times New Roman"/>
          <w:b/>
          <w:bCs/>
          <w:sz w:val="24"/>
          <w:szCs w:val="24"/>
          <w:highlight w:val="cyan"/>
          <w:u w:val="single"/>
        </w:rPr>
        <w:t>assimilation as compensation</w:t>
      </w:r>
      <w:r w:rsidRPr="00E12DC5">
        <w:rPr>
          <w:rFonts w:ascii="Times New Roman" w:hAnsi="Times New Roman" w:cs="Times New Roman"/>
          <w:sz w:val="24"/>
          <w:szCs w:val="24"/>
        </w:rPr>
        <w:t xml:space="preserve"> for a history of exclusion and alienation. On the other hand, the remedy, premised on the Protestant work ethic of self-sufficiency, is at best partial, for it </w:t>
      </w:r>
      <w:r w:rsidRPr="00E12DC5">
        <w:rPr>
          <w:rFonts w:ascii="Times New Roman" w:hAnsi="Times New Roman" w:cs="Times New Roman"/>
          <w:b/>
          <w:bCs/>
          <w:sz w:val="32"/>
          <w:szCs w:val="32"/>
          <w:highlight w:val="cyan"/>
          <w:u w:val="single"/>
        </w:rPr>
        <w:t>shifts the duties of Americanization and uplift to the shoulders of the aspiring immigrant and absolves the state from participation in</w:t>
      </w:r>
      <w:r w:rsidRPr="00E12DC5">
        <w:rPr>
          <w:rFonts w:ascii="Times New Roman" w:hAnsi="Times New Roman" w:cs="Times New Roman"/>
          <w:b/>
          <w:bCs/>
          <w:sz w:val="32"/>
          <w:szCs w:val="32"/>
          <w:u w:val="single"/>
        </w:rPr>
        <w:t xml:space="preserve">, not to mention responsibility for, </w:t>
      </w:r>
      <w:r w:rsidRPr="00E12DC5">
        <w:rPr>
          <w:rFonts w:ascii="Times New Roman" w:hAnsi="Times New Roman" w:cs="Times New Roman"/>
          <w:b/>
          <w:bCs/>
          <w:sz w:val="32"/>
          <w:szCs w:val="32"/>
          <w:highlight w:val="cyan"/>
          <w:u w:val="single"/>
        </w:rPr>
        <w:t>this process.</w:t>
      </w:r>
      <w:r w:rsidRPr="00E12DC5">
        <w:rPr>
          <w:rFonts w:ascii="Times New Roman" w:hAnsi="Times New Roman" w:cs="Times New Roman"/>
          <w:sz w:val="24"/>
          <w:szCs w:val="24"/>
        </w:rPr>
        <w:t xml:space="preserve"> At the same time, this aspect of the model minority myth retains a residue of foreignness: the very qualities that make the model minority a congenial subject for American accommodation and assimilation—silence, discipline, obedience—cause worry when they are construed as an inhuman penchant for deceptiveness and robotic hyperefficiency. Vilified as part of the Yellow Peril menace, the inscrutable Asian is thus, as Lye incisively points out, the obverse of the beneficent model minority, “two aspects of the same, long-running racial form, a form whose most salient feature, whether it has been made the basis for exclusion or assimilation, is the trope of economic selfsufficiency.”23</w:t>
      </w:r>
    </w:p>
    <w:p w14:paraId="2616EA61" w14:textId="77777777" w:rsidR="00D82196" w:rsidRPr="00E12DC5" w:rsidRDefault="00D82196" w:rsidP="00D82196">
      <w:pPr>
        <w:rPr>
          <w:rFonts w:ascii="Times New Roman" w:hAnsi="Times New Roman" w:cs="Times New Roman"/>
          <w:sz w:val="24"/>
          <w:szCs w:val="24"/>
        </w:rPr>
      </w:pPr>
    </w:p>
    <w:p w14:paraId="582A593D" w14:textId="77777777" w:rsidR="00D82196" w:rsidRPr="00E12DC5" w:rsidRDefault="00D82196" w:rsidP="00D82196">
      <w:pPr>
        <w:pStyle w:val="Heading4"/>
        <w:numPr>
          <w:ilvl w:val="0"/>
          <w:numId w:val="11"/>
        </w:numPr>
        <w:rPr>
          <w:rFonts w:ascii="Times New Roman" w:hAnsi="Times New Roman" w:cs="Times New Roman"/>
          <w:i/>
          <w:sz w:val="24"/>
          <w:szCs w:val="24"/>
        </w:rPr>
      </w:pPr>
      <w:r w:rsidRPr="00E12DC5">
        <w:rPr>
          <w:rFonts w:ascii="Times New Roman" w:hAnsi="Times New Roman" w:cs="Times New Roman"/>
        </w:rPr>
        <w:t xml:space="preserve">Desire: </w:t>
      </w:r>
      <w:r w:rsidRPr="00E12DC5">
        <w:rPr>
          <w:rFonts w:ascii="Times New Roman" w:hAnsi="Times New Roman" w:cs="Times New Roman"/>
          <w:i/>
          <w:sz w:val="24"/>
          <w:szCs w:val="24"/>
          <w:highlight w:val="cyan"/>
        </w:rPr>
        <w:t>because a single legacy simply isn’t enough to hold all your queer possibilities</w:t>
      </w:r>
      <w:r w:rsidRPr="00E12DC5">
        <w:rPr>
          <w:rStyle w:val="FootnoteReference"/>
          <w:rFonts w:ascii="Times New Roman" w:hAnsi="Times New Roman" w:cs="Times New Roman"/>
          <w:sz w:val="24"/>
          <w:szCs w:val="24"/>
        </w:rPr>
        <w:footnoteReference w:id="6"/>
      </w:r>
    </w:p>
    <w:p w14:paraId="6BAE565E" w14:textId="77777777" w:rsidR="00D82196" w:rsidRPr="00E12DC5" w:rsidRDefault="00D82196" w:rsidP="00D82196">
      <w:pPr>
        <w:rPr>
          <w:rFonts w:ascii="Times New Roman" w:hAnsi="Times New Roman" w:cs="Times New Roman"/>
        </w:rPr>
      </w:pPr>
      <w:r w:rsidRPr="00E12DC5">
        <w:rPr>
          <w:rFonts w:ascii="Times New Roman" w:hAnsi="Times New Roman" w:cs="Times New Roman"/>
          <w:noProof/>
        </w:rPr>
        <w:drawing>
          <wp:anchor distT="0" distB="0" distL="114300" distR="114300" simplePos="0" relativeHeight="251659264" behindDoc="0" locked="0" layoutInCell="1" allowOverlap="1" wp14:anchorId="26D223E5" wp14:editId="66B7CD0C">
            <wp:simplePos x="0" y="0"/>
            <wp:positionH relativeFrom="margin">
              <wp:posOffset>1343660</wp:posOffset>
            </wp:positionH>
            <wp:positionV relativeFrom="margin">
              <wp:posOffset>5382098</wp:posOffset>
            </wp:positionV>
            <wp:extent cx="2998381" cy="2249426"/>
            <wp:effectExtent l="0" t="0" r="0" b="0"/>
            <wp:wrapSquare wrapText="bothSides"/>
            <wp:docPr id="11" name="Picture 11" descr="Ocean V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cean Vuo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8381" cy="2249426"/>
                    </a:xfrm>
                    <a:prstGeom prst="rect">
                      <a:avLst/>
                    </a:prstGeom>
                    <a:noFill/>
                    <a:ln>
                      <a:noFill/>
                    </a:ln>
                  </pic:spPr>
                </pic:pic>
              </a:graphicData>
            </a:graphic>
          </wp:anchor>
        </w:drawing>
      </w:r>
    </w:p>
    <w:p w14:paraId="1A3452DB" w14:textId="77777777" w:rsidR="00D82196" w:rsidRPr="00E12DC5" w:rsidRDefault="00D82196" w:rsidP="00D82196">
      <w:pPr>
        <w:rPr>
          <w:rFonts w:ascii="Times New Roman" w:hAnsi="Times New Roman" w:cs="Times New Roman"/>
        </w:rPr>
      </w:pPr>
    </w:p>
    <w:p w14:paraId="645B5507" w14:textId="77777777" w:rsidR="00D82196" w:rsidRPr="00E12DC5" w:rsidRDefault="00D82196" w:rsidP="00D82196">
      <w:pPr>
        <w:rPr>
          <w:rFonts w:ascii="Times New Roman" w:hAnsi="Times New Roman" w:cs="Times New Roman"/>
        </w:rPr>
      </w:pPr>
    </w:p>
    <w:p w14:paraId="1ED9D399" w14:textId="77777777" w:rsidR="00D82196" w:rsidRPr="00E12DC5" w:rsidRDefault="00D82196" w:rsidP="00D82196">
      <w:pPr>
        <w:rPr>
          <w:rFonts w:ascii="Times New Roman" w:hAnsi="Times New Roman" w:cs="Times New Roman"/>
        </w:rPr>
      </w:pPr>
    </w:p>
    <w:p w14:paraId="25975732" w14:textId="77777777" w:rsidR="00D82196" w:rsidRPr="00E12DC5" w:rsidRDefault="00D82196" w:rsidP="00D82196">
      <w:pPr>
        <w:rPr>
          <w:rFonts w:ascii="Times New Roman" w:hAnsi="Times New Roman" w:cs="Times New Roman"/>
        </w:rPr>
      </w:pPr>
    </w:p>
    <w:p w14:paraId="39F8DEFF" w14:textId="77777777" w:rsidR="00D82196" w:rsidRPr="00E12DC5" w:rsidRDefault="00D82196" w:rsidP="00D82196">
      <w:pPr>
        <w:rPr>
          <w:rFonts w:ascii="Times New Roman" w:hAnsi="Times New Roman" w:cs="Times New Roman"/>
        </w:rPr>
      </w:pPr>
    </w:p>
    <w:p w14:paraId="1B8FC191" w14:textId="77777777" w:rsidR="00D82196" w:rsidRPr="00E12DC5" w:rsidRDefault="00D82196" w:rsidP="00D82196">
      <w:pPr>
        <w:rPr>
          <w:rFonts w:ascii="Times New Roman" w:hAnsi="Times New Roman" w:cs="Times New Roman"/>
        </w:rPr>
      </w:pPr>
    </w:p>
    <w:p w14:paraId="7501A4D9" w14:textId="77777777" w:rsidR="00D82196" w:rsidRPr="00E12DC5" w:rsidRDefault="00D82196" w:rsidP="00D82196">
      <w:pPr>
        <w:rPr>
          <w:rFonts w:ascii="Times New Roman" w:hAnsi="Times New Roman" w:cs="Times New Roman"/>
        </w:rPr>
      </w:pPr>
    </w:p>
    <w:p w14:paraId="5B1E1C7B" w14:textId="77777777"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Fourth, An Interlude Before the End</w:t>
      </w:r>
    </w:p>
    <w:p w14:paraId="2D377A12" w14:textId="77777777" w:rsidR="00D82196" w:rsidRPr="00E12DC5" w:rsidRDefault="00D82196" w:rsidP="00D82196">
      <w:pPr>
        <w:rPr>
          <w:rFonts w:ascii="Times New Roman" w:hAnsi="Times New Roman" w:cs="Times New Roman"/>
        </w:rPr>
      </w:pPr>
    </w:p>
    <w:p w14:paraId="4452C0C8"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It is known that every peach flower</w:t>
      </w:r>
    </w:p>
    <w:p w14:paraId="35BA93FF"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t>is birthed with a twin beside them</w:t>
      </w:r>
    </w:p>
    <w:p w14:paraId="51CC6139"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Every future petal has been taught</w:t>
      </w:r>
    </w:p>
    <w:p w14:paraId="28BA9B67"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t>to grow in the figure of their mother</w:t>
      </w:r>
    </w:p>
    <w:p w14:paraId="19E89423"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from roots that cry out for</w:t>
      </w:r>
    </w:p>
    <w:p w14:paraId="0A87D4C4" w14:textId="77777777" w:rsidR="00D82196" w:rsidRPr="00E12DC5" w:rsidRDefault="00D82196" w:rsidP="00D82196">
      <w:pPr>
        <w:spacing w:after="0" w:line="456" w:lineRule="auto"/>
        <w:ind w:firstLine="720"/>
        <w:rPr>
          <w:rFonts w:ascii="Times New Roman" w:hAnsi="Times New Roman" w:cs="Times New Roman"/>
          <w:sz w:val="24"/>
          <w:szCs w:val="24"/>
        </w:rPr>
      </w:pPr>
      <w:r w:rsidRPr="00E12DC5">
        <w:rPr>
          <w:rFonts w:ascii="Times New Roman" w:hAnsi="Times New Roman" w:cs="Times New Roman"/>
          <w:sz w:val="24"/>
          <w:szCs w:val="24"/>
        </w:rPr>
        <w:t>their lessons ascend</w:t>
      </w:r>
    </w:p>
    <w:p w14:paraId="17FA12B6" w14:textId="77777777" w:rsidR="00D82196" w:rsidRPr="00E12DC5" w:rsidRDefault="00D82196" w:rsidP="00D82196">
      <w:pPr>
        <w:spacing w:after="0" w:line="456" w:lineRule="auto"/>
        <w:ind w:left="720" w:firstLine="720"/>
        <w:rPr>
          <w:rFonts w:ascii="Times New Roman" w:hAnsi="Times New Roman" w:cs="Times New Roman"/>
          <w:sz w:val="24"/>
          <w:szCs w:val="24"/>
        </w:rPr>
      </w:pPr>
      <w:r w:rsidRPr="00E12DC5">
        <w:rPr>
          <w:rFonts w:ascii="Times New Roman" w:hAnsi="Times New Roman" w:cs="Times New Roman"/>
          <w:sz w:val="24"/>
          <w:szCs w:val="24"/>
        </w:rPr>
        <w:t>auburn staircases that spiral for generations</w:t>
      </w:r>
    </w:p>
    <w:p w14:paraId="6FAC89BC" w14:textId="77777777" w:rsidR="00D82196" w:rsidRPr="00E12DC5" w:rsidRDefault="00D82196" w:rsidP="00D82196">
      <w:pPr>
        <w:spacing w:after="0" w:line="456" w:lineRule="auto"/>
        <w:rPr>
          <w:rFonts w:ascii="Times New Roman" w:hAnsi="Times New Roman" w:cs="Times New Roman"/>
          <w:sz w:val="24"/>
          <w:szCs w:val="24"/>
        </w:rPr>
      </w:pPr>
    </w:p>
    <w:p w14:paraId="492CE549"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they pray that they don’t venture too far</w:t>
      </w:r>
    </w:p>
    <w:p w14:paraId="5A650240"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t>and get lost in cracked and peeling bark</w:t>
      </w:r>
    </w:p>
    <w:p w14:paraId="70143E31"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 xml:space="preserve">– a hardened cage of flesh – </w:t>
      </w:r>
    </w:p>
    <w:p w14:paraId="53A2E20C"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t>that was once tender skin.</w:t>
      </w:r>
    </w:p>
    <w:p w14:paraId="2AC6D721"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So tender, that country royals said</w:t>
      </w:r>
    </w:p>
    <w:p w14:paraId="2937CEA1"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t>It was</w:t>
      </w:r>
    </w:p>
    <w:p w14:paraId="5CFEAE75" w14:textId="77777777" w:rsidR="00D82196"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r>
      <w:r w:rsidRPr="00E12DC5">
        <w:rPr>
          <w:rFonts w:ascii="Times New Roman" w:hAnsi="Times New Roman" w:cs="Times New Roman"/>
          <w:sz w:val="24"/>
          <w:szCs w:val="24"/>
        </w:rPr>
        <w:tab/>
      </w:r>
      <w:r w:rsidRPr="00E12DC5">
        <w:rPr>
          <w:rFonts w:ascii="Times New Roman" w:hAnsi="Times New Roman" w:cs="Times New Roman"/>
          <w:sz w:val="24"/>
          <w:szCs w:val="24"/>
        </w:rPr>
        <w:tab/>
      </w:r>
      <w:r w:rsidRPr="00E12DC5">
        <w:rPr>
          <w:rFonts w:ascii="Times New Roman" w:hAnsi="Times New Roman" w:cs="Times New Roman"/>
          <w:sz w:val="24"/>
          <w:szCs w:val="24"/>
        </w:rPr>
        <w:tab/>
      </w:r>
      <w:r w:rsidRPr="00E12DC5">
        <w:rPr>
          <w:rFonts w:ascii="Times New Roman" w:hAnsi="Times New Roman" w:cs="Times New Roman"/>
          <w:sz w:val="24"/>
          <w:szCs w:val="24"/>
        </w:rPr>
        <w:tab/>
        <w:t>To die for.</w:t>
      </w:r>
    </w:p>
    <w:p w14:paraId="3177B2A5" w14:textId="77777777" w:rsidR="00D82196" w:rsidRPr="00E12DC5" w:rsidRDefault="00D82196" w:rsidP="00D82196">
      <w:pPr>
        <w:spacing w:after="0" w:line="456" w:lineRule="auto"/>
        <w:rPr>
          <w:rFonts w:ascii="Times New Roman" w:hAnsi="Times New Roman" w:cs="Times New Roman"/>
          <w:sz w:val="24"/>
          <w:szCs w:val="24"/>
        </w:rPr>
      </w:pPr>
    </w:p>
    <w:p w14:paraId="580D2C3F" w14:textId="77777777" w:rsidR="00D82196" w:rsidRDefault="00D82196" w:rsidP="00D82196">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The violence of an expectation bleeds just as red.</w:t>
      </w:r>
    </w:p>
    <w:p w14:paraId="0C675198" w14:textId="77777777" w:rsidR="00D82196" w:rsidRPr="00E12DC5" w:rsidRDefault="00D82196" w:rsidP="00D82196">
      <w:pPr>
        <w:spacing w:after="0" w:line="456" w:lineRule="auto"/>
        <w:rPr>
          <w:rFonts w:ascii="Times New Roman" w:hAnsi="Times New Roman" w:cs="Times New Roman"/>
          <w:sz w:val="24"/>
          <w:szCs w:val="24"/>
        </w:rPr>
      </w:pPr>
    </w:p>
    <w:p w14:paraId="72B1EC7D"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It is known that every peach petal</w:t>
      </w:r>
    </w:p>
    <w:p w14:paraId="2ECA610F"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t>grows into the figure of their mother,</w:t>
      </w:r>
    </w:p>
    <w:p w14:paraId="24FA5AC9" w14:textId="77777777" w:rsidR="00D82196" w:rsidRPr="00E12DC5" w:rsidRDefault="00D82196" w:rsidP="00D82196">
      <w:pPr>
        <w:spacing w:after="0" w:line="456" w:lineRule="auto"/>
        <w:ind w:firstLine="720"/>
        <w:rPr>
          <w:rFonts w:ascii="Times New Roman" w:hAnsi="Times New Roman" w:cs="Times New Roman"/>
          <w:sz w:val="24"/>
          <w:szCs w:val="24"/>
        </w:rPr>
      </w:pPr>
      <w:r w:rsidRPr="00E12DC5">
        <w:rPr>
          <w:rFonts w:ascii="Times New Roman" w:hAnsi="Times New Roman" w:cs="Times New Roman"/>
          <w:sz w:val="24"/>
          <w:szCs w:val="24"/>
        </w:rPr>
        <w:t>into the shape of a teardrop,</w:t>
      </w:r>
    </w:p>
    <w:p w14:paraId="33799ECC" w14:textId="77777777" w:rsidR="00D82196" w:rsidRPr="00E12DC5" w:rsidRDefault="00D82196" w:rsidP="00D82196">
      <w:pPr>
        <w:spacing w:after="0" w:line="456" w:lineRule="auto"/>
        <w:rPr>
          <w:rFonts w:ascii="Times New Roman" w:hAnsi="Times New Roman" w:cs="Times New Roman"/>
          <w:sz w:val="24"/>
          <w:szCs w:val="24"/>
        </w:rPr>
      </w:pPr>
      <w:r w:rsidRPr="00E12DC5">
        <w:rPr>
          <w:rFonts w:ascii="Times New Roman" w:hAnsi="Times New Roman" w:cs="Times New Roman"/>
          <w:sz w:val="24"/>
          <w:szCs w:val="24"/>
        </w:rPr>
        <w:tab/>
      </w:r>
      <w:r w:rsidRPr="00E12DC5">
        <w:rPr>
          <w:rFonts w:ascii="Times New Roman" w:hAnsi="Times New Roman" w:cs="Times New Roman"/>
          <w:sz w:val="24"/>
          <w:szCs w:val="24"/>
        </w:rPr>
        <w:tab/>
        <w:t>bloodied pink when it was born.</w:t>
      </w:r>
    </w:p>
    <w:p w14:paraId="5BCDC06A" w14:textId="77777777"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Fifth, Now What?</w:t>
      </w:r>
    </w:p>
    <w:p w14:paraId="7F5B8735"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softHyphen/>
        <w:t xml:space="preserve"> How do we write about generations of memories? More importantly, how can we write </w:t>
      </w:r>
      <w:r w:rsidRPr="00E12DC5">
        <w:rPr>
          <w:rFonts w:ascii="Times New Roman" w:hAnsi="Times New Roman" w:cs="Times New Roman"/>
          <w:i/>
        </w:rPr>
        <w:t>with</w:t>
      </w:r>
      <w:r w:rsidRPr="00E12DC5">
        <w:rPr>
          <w:rFonts w:ascii="Times New Roman" w:hAnsi="Times New Roman" w:cs="Times New Roman"/>
        </w:rPr>
        <w:t xml:space="preserve"> these generations of memory? </w:t>
      </w:r>
    </w:p>
    <w:p w14:paraId="755F0140" w14:textId="77777777" w:rsidR="00D82196" w:rsidRPr="00E12DC5" w:rsidRDefault="00D82196" w:rsidP="00D82196">
      <w:pPr>
        <w:spacing w:after="0" w:line="360" w:lineRule="auto"/>
        <w:rPr>
          <w:rFonts w:ascii="Times New Roman" w:hAnsi="Times New Roman" w:cs="Times New Roman"/>
          <w:sz w:val="24"/>
          <w:szCs w:val="24"/>
        </w:rPr>
      </w:pPr>
    </w:p>
    <w:p w14:paraId="58BFDDF9" w14:textId="77777777" w:rsidR="00D82196" w:rsidRPr="00E12DC5" w:rsidRDefault="00D82196" w:rsidP="00D82196">
      <w:pPr>
        <w:pStyle w:val="Heading4"/>
        <w:jc w:val="center"/>
        <w:rPr>
          <w:rFonts w:ascii="Times New Roman" w:hAnsi="Times New Roman" w:cs="Times New Roman"/>
          <w:i/>
          <w:iCs w:val="0"/>
        </w:rPr>
      </w:pPr>
      <w:r w:rsidRPr="00E12DC5">
        <w:rPr>
          <w:rFonts w:ascii="Times New Roman" w:hAnsi="Times New Roman" w:cs="Times New Roman"/>
          <w:i/>
          <w:iCs w:val="0"/>
        </w:rPr>
        <w:t>All texts are human and, thus, sociable</w:t>
      </w:r>
    </w:p>
    <w:p w14:paraId="53B37EAF" w14:textId="77777777" w:rsidR="00D82196" w:rsidRPr="00E12DC5" w:rsidRDefault="00D82196" w:rsidP="00D82196">
      <w:pPr>
        <w:spacing w:after="0" w:line="360" w:lineRule="auto"/>
        <w:rPr>
          <w:rFonts w:ascii="Times New Roman" w:hAnsi="Times New Roman" w:cs="Times New Roman"/>
          <w:sz w:val="24"/>
          <w:szCs w:val="24"/>
        </w:rPr>
      </w:pPr>
    </w:p>
    <w:p w14:paraId="280FE8A0"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 xml:space="preserve">Consequently, </w:t>
      </w:r>
    </w:p>
    <w:p w14:paraId="055C0EEE" w14:textId="77777777" w:rsidR="00D82196" w:rsidRPr="00E12DC5" w:rsidRDefault="00D82196" w:rsidP="00D82196">
      <w:pPr>
        <w:pStyle w:val="Heading4"/>
        <w:ind w:left="720"/>
        <w:rPr>
          <w:rFonts w:ascii="Times New Roman" w:hAnsi="Times New Roman" w:cs="Times New Roman"/>
        </w:rPr>
      </w:pPr>
      <w:r w:rsidRPr="00E12DC5">
        <w:rPr>
          <w:rFonts w:ascii="Times New Roman" w:hAnsi="Times New Roman" w:cs="Times New Roman"/>
        </w:rPr>
        <w:t xml:space="preserve">Interludes of words, footnotes, and space resonate and build off one another to create worlds and imaginations of their own making. To speak and to write through generations is when discrete paragraphs transmute into stanzas. </w:t>
      </w:r>
      <w:r w:rsidRPr="00E12DC5">
        <w:rPr>
          <w:rFonts w:ascii="Times New Roman" w:hAnsi="Times New Roman" w:cs="Times New Roman"/>
          <w:i/>
        </w:rPr>
        <w:t>Generations bleed together</w:t>
      </w:r>
      <w:r w:rsidRPr="00E12DC5">
        <w:rPr>
          <w:rFonts w:ascii="Times New Roman" w:hAnsi="Times New Roman" w:cs="Times New Roman"/>
        </w:rPr>
        <w:t xml:space="preserve">. Intergenerational inquiry is best questioned intertextually: in between line(age)s of distinct topic sentences, punctuations, and indentations are entangled enjambments, apostrophes, and conceits that inherit the voice of their predecessors. </w:t>
      </w:r>
    </w:p>
    <w:p w14:paraId="37B57AE8" w14:textId="77777777" w:rsidR="00D82196" w:rsidRPr="00E12DC5" w:rsidRDefault="00D82196" w:rsidP="00D82196">
      <w:pPr>
        <w:rPr>
          <w:rFonts w:ascii="Times New Roman" w:hAnsi="Times New Roman" w:cs="Times New Roman"/>
        </w:rPr>
      </w:pPr>
    </w:p>
    <w:p w14:paraId="4838E3D5" w14:textId="77777777" w:rsidR="00D82196" w:rsidRPr="00E12DC5" w:rsidRDefault="00D82196" w:rsidP="00D82196">
      <w:pPr>
        <w:pStyle w:val="Heading4"/>
        <w:rPr>
          <w:rFonts w:ascii="Times New Roman" w:hAnsi="Times New Roman" w:cs="Times New Roman"/>
          <w:i/>
          <w:iCs w:val="0"/>
        </w:rPr>
      </w:pPr>
      <w:r w:rsidRPr="00E12DC5">
        <w:rPr>
          <w:rFonts w:ascii="Times New Roman" w:hAnsi="Times New Roman" w:cs="Times New Roman"/>
        </w:rPr>
        <w:tab/>
      </w:r>
      <w:r w:rsidRPr="00E12DC5">
        <w:rPr>
          <w:rFonts w:ascii="Times New Roman" w:hAnsi="Times New Roman" w:cs="Times New Roman"/>
          <w:i/>
          <w:iCs w:val="0"/>
        </w:rPr>
        <w:t>“</w:t>
      </w:r>
      <w:r w:rsidRPr="00E12DC5">
        <w:rPr>
          <w:rFonts w:ascii="Times New Roman" w:hAnsi="Times New Roman" w:cs="Times New Roman"/>
          <w:i/>
          <w:iCs w:val="0"/>
          <w:highlight w:val="cyan"/>
        </w:rPr>
        <w:t>Isn’t the saddest thing in the world, Ma? A comma forced to be a period</w:t>
      </w:r>
      <w:r w:rsidRPr="00E12DC5">
        <w:rPr>
          <w:rFonts w:ascii="Times New Roman" w:hAnsi="Times New Roman" w:cs="Times New Roman"/>
          <w:i/>
          <w:iCs w:val="0"/>
        </w:rPr>
        <w:t>.”</w:t>
      </w:r>
      <w:r w:rsidRPr="00E12DC5">
        <w:rPr>
          <w:rStyle w:val="FootnoteReference"/>
          <w:rFonts w:ascii="Times New Roman" w:hAnsi="Times New Roman" w:cs="Times New Roman"/>
          <w:i/>
          <w:iCs w:val="0"/>
          <w:sz w:val="24"/>
          <w:szCs w:val="24"/>
        </w:rPr>
        <w:footnoteReference w:id="7"/>
      </w:r>
    </w:p>
    <w:p w14:paraId="49893C25" w14:textId="77777777" w:rsidR="00D82196" w:rsidRPr="00E12DC5" w:rsidRDefault="00D82196" w:rsidP="00D82196">
      <w:pPr>
        <w:rPr>
          <w:rFonts w:ascii="Times New Roman" w:hAnsi="Times New Roman" w:cs="Times New Roman"/>
        </w:rPr>
      </w:pPr>
    </w:p>
    <w:p w14:paraId="30D52225" w14:textId="77777777" w:rsidR="00D82196" w:rsidRPr="00E12DC5" w:rsidRDefault="00D82196" w:rsidP="00D82196">
      <w:pPr>
        <w:pStyle w:val="Heading4"/>
        <w:rPr>
          <w:rFonts w:ascii="Times New Roman" w:hAnsi="Times New Roman" w:cs="Times New Roman"/>
          <w:sz w:val="24"/>
          <w:szCs w:val="24"/>
        </w:rPr>
      </w:pPr>
      <w:r w:rsidRPr="00E12DC5">
        <w:rPr>
          <w:rFonts w:ascii="Times New Roman" w:hAnsi="Times New Roman" w:cs="Times New Roman"/>
          <w:sz w:val="24"/>
          <w:szCs w:val="24"/>
        </w:rPr>
        <w:t>Study in postmemory seeks to examine how post-war generations take on the memory of war through the “images, stories, behaviors, and affects” of their predecessors.</w:t>
      </w:r>
      <w:r w:rsidRPr="00E12DC5">
        <w:rPr>
          <w:rStyle w:val="FootnoteReference"/>
          <w:rFonts w:ascii="Times New Roman" w:hAnsi="Times New Roman" w:cs="Times New Roman"/>
          <w:sz w:val="24"/>
          <w:szCs w:val="24"/>
        </w:rPr>
        <w:footnoteReference w:id="8"/>
      </w:r>
      <w:r w:rsidRPr="00E12DC5">
        <w:rPr>
          <w:rFonts w:ascii="Times New Roman" w:hAnsi="Times New Roman" w:cs="Times New Roman"/>
          <w:sz w:val="24"/>
          <w:szCs w:val="24"/>
        </w:rPr>
        <w:t xml:space="preserve"> Despite not experiencing the war first-hand, latter-generation Vietnamese Americans have inherited the “nightmares,” “mistrust,” and “depression,”</w:t>
      </w:r>
      <w:r w:rsidRPr="00E12DC5">
        <w:rPr>
          <w:rStyle w:val="FootnoteReference"/>
          <w:rFonts w:ascii="Times New Roman" w:hAnsi="Times New Roman" w:cs="Times New Roman"/>
          <w:sz w:val="24"/>
          <w:szCs w:val="24"/>
        </w:rPr>
        <w:footnoteReference w:id="9"/>
      </w:r>
      <w:r w:rsidRPr="00E12DC5">
        <w:rPr>
          <w:rFonts w:ascii="Times New Roman" w:hAnsi="Times New Roman" w:cs="Times New Roman"/>
          <w:sz w:val="24"/>
          <w:szCs w:val="24"/>
        </w:rPr>
        <w:t xml:space="preserve"> that echo into the present. </w:t>
      </w:r>
    </w:p>
    <w:p w14:paraId="7B8BC2F3" w14:textId="77777777" w:rsidR="00D82196" w:rsidRPr="00E12DC5" w:rsidRDefault="00D82196" w:rsidP="00D82196">
      <w:pPr>
        <w:rPr>
          <w:rFonts w:ascii="Times New Roman" w:hAnsi="Times New Roman" w:cs="Times New Roman"/>
        </w:rPr>
      </w:pPr>
    </w:p>
    <w:p w14:paraId="3BC2D87E" w14:textId="0DD69DC6" w:rsidR="00D82196" w:rsidRPr="00E12DC5" w:rsidRDefault="00D82196" w:rsidP="00D82196">
      <w:pPr>
        <w:pStyle w:val="Heading4"/>
        <w:ind w:left="3600"/>
        <w:rPr>
          <w:rFonts w:ascii="Times New Roman" w:hAnsi="Times New Roman" w:cs="Times New Roman"/>
          <w:sz w:val="24"/>
          <w:szCs w:val="24"/>
        </w:rPr>
      </w:pPr>
      <w:r w:rsidRPr="00E12DC5">
        <w:rPr>
          <w:rFonts w:ascii="Times New Roman" w:hAnsi="Times New Roman" w:cs="Times New Roman"/>
          <w:sz w:val="24"/>
          <w:szCs w:val="24"/>
        </w:rPr>
        <w:t>Suffering is not static, especially when kept silent.</w:t>
      </w:r>
      <w:r w:rsidR="00F86EAD">
        <w:rPr>
          <w:rFonts w:ascii="Times New Roman" w:hAnsi="Times New Roman" w:cs="Times New Roman"/>
          <w:sz w:val="24"/>
          <w:szCs w:val="24"/>
        </w:rPr>
        <w:t xml:space="preserve"> J’ani amuyu. </w:t>
      </w:r>
    </w:p>
    <w:p w14:paraId="3CF8291F" w14:textId="77777777" w:rsidR="00D82196" w:rsidRPr="00E12DC5" w:rsidRDefault="00D82196" w:rsidP="00D82196">
      <w:pPr>
        <w:rPr>
          <w:rFonts w:ascii="Times New Roman" w:hAnsi="Times New Roman" w:cs="Times New Roman"/>
        </w:rPr>
      </w:pPr>
    </w:p>
    <w:p w14:paraId="174E71D1" w14:textId="77777777" w:rsidR="00D82196" w:rsidRPr="00E12DC5" w:rsidRDefault="00D82196" w:rsidP="00D82196">
      <w:pPr>
        <w:pStyle w:val="Heading4"/>
        <w:rPr>
          <w:rFonts w:ascii="Times New Roman" w:hAnsi="Times New Roman" w:cs="Times New Roman"/>
          <w:sz w:val="24"/>
          <w:szCs w:val="24"/>
        </w:rPr>
      </w:pPr>
      <w:r w:rsidRPr="00E12DC5">
        <w:rPr>
          <w:rFonts w:ascii="Times New Roman" w:hAnsi="Times New Roman" w:cs="Times New Roman"/>
          <w:sz w:val="24"/>
          <w:szCs w:val="24"/>
        </w:rPr>
        <w:t xml:space="preserve">By speaking to and with the bodies, desires, and memories of Asian American generations, this course has been an invitation to a diasporic conversation. Moving beyond silence, inverting the canon and syntax of Asian America offers a poetic intervention that exceeds both the content and form of a single (em)bodied experience. </w:t>
      </w:r>
    </w:p>
    <w:p w14:paraId="37711374" w14:textId="77777777" w:rsidR="00D82196" w:rsidRDefault="00D82196" w:rsidP="00D82196">
      <w:pPr>
        <w:rPr>
          <w:rFonts w:ascii="Times New Roman" w:hAnsi="Times New Roman" w:cs="Times New Roman"/>
        </w:rPr>
      </w:pPr>
    </w:p>
    <w:p w14:paraId="08040948" w14:textId="77777777" w:rsidR="00D82196" w:rsidRPr="00E12DC5" w:rsidRDefault="00D82196" w:rsidP="00D82196">
      <w:pPr>
        <w:pStyle w:val="Heading4"/>
        <w:rPr>
          <w:rFonts w:ascii="Times New Roman" w:hAnsi="Times New Roman" w:cs="Times New Roman"/>
          <w:sz w:val="24"/>
          <w:szCs w:val="24"/>
        </w:rPr>
      </w:pPr>
      <w:r w:rsidRPr="00E12DC5">
        <w:rPr>
          <w:rFonts w:ascii="Times New Roman" w:hAnsi="Times New Roman" w:cs="Times New Roman"/>
          <w:sz w:val="24"/>
          <w:szCs w:val="24"/>
        </w:rPr>
        <w:t>Consider: a rearranging of headings, authors, their content, and their form – how can that theory translate (in)to content?</w:t>
      </w:r>
    </w:p>
    <w:p w14:paraId="1DE4D537" w14:textId="77777777"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 xml:space="preserve">Sixth, </w:t>
      </w:r>
      <w:r>
        <w:rPr>
          <w:rFonts w:ascii="Times New Roman" w:hAnsi="Times New Roman" w:cs="Times New Roman"/>
          <w:u w:val="none"/>
        </w:rPr>
        <w:t>A Close Reading</w:t>
      </w:r>
    </w:p>
    <w:p w14:paraId="49F9A278" w14:textId="267DD462" w:rsidR="00652FC2" w:rsidRPr="00652FC2" w:rsidRDefault="00652FC2" w:rsidP="00652FC2">
      <w:r w:rsidRPr="00652FC2">
        <w:t>“</w:t>
      </w:r>
      <w:r w:rsidRPr="00652FC2">
        <w:rPr>
          <w:b/>
          <w:bCs/>
          <w:sz w:val="40"/>
          <w:szCs w:val="40"/>
          <w:highlight w:val="cyan"/>
        </w:rPr>
        <w:t>T</w:t>
      </w:r>
      <w:r w:rsidRPr="00652FC2">
        <w:t>hus, w</w:t>
      </w:r>
      <w:r w:rsidRPr="00652FC2">
        <w:rPr>
          <w:b/>
          <w:bCs/>
          <w:sz w:val="40"/>
          <w:szCs w:val="40"/>
          <w:highlight w:val="cyan"/>
        </w:rPr>
        <w:t>e[x]</w:t>
      </w:r>
      <w:r w:rsidRPr="00652FC2">
        <w:rPr>
          <w:b/>
          <w:bCs/>
          <w:highlight w:val="cyan"/>
        </w:rPr>
        <w:t xml:space="preserve"> </w:t>
      </w:r>
      <w:r w:rsidRPr="00652FC2">
        <w:rPr>
          <w:b/>
          <w:bCs/>
          <w:sz w:val="40"/>
          <w:szCs w:val="40"/>
          <w:highlight w:val="cyan"/>
        </w:rPr>
        <w:t>a</w:t>
      </w:r>
      <w:r w:rsidRPr="00652FC2">
        <w:t>ffirm militant pre</w:t>
      </w:r>
      <w:r w:rsidRPr="00652FC2">
        <w:rPr>
          <w:b/>
          <w:bCs/>
          <w:sz w:val="40"/>
          <w:szCs w:val="40"/>
          <w:highlight w:val="cyan"/>
        </w:rPr>
        <w:t>s</w:t>
      </w:r>
      <w:r w:rsidRPr="00652FC2">
        <w:t xml:space="preserve">ervation through planned </w:t>
      </w:r>
      <w:r w:rsidRPr="00652FC2">
        <w:rPr>
          <w:b/>
          <w:bCs/>
          <w:sz w:val="40"/>
          <w:szCs w:val="40"/>
          <w:highlight w:val="cyan"/>
        </w:rPr>
        <w:t>fail[ed]</w:t>
      </w:r>
      <w:r w:rsidRPr="00652FC2">
        <w:rPr>
          <w:sz w:val="6"/>
          <w:szCs w:val="6"/>
          <w:highlight w:val="cyan"/>
        </w:rPr>
        <w:t xml:space="preserve">ure. </w:t>
      </w:r>
    </w:p>
    <w:p w14:paraId="08DABFEC" w14:textId="3910C684" w:rsidR="00652FC2" w:rsidRPr="00652FC2" w:rsidRDefault="00652FC2" w:rsidP="00652FC2">
      <w:r w:rsidRPr="00C61C9B">
        <w:rPr>
          <w:sz w:val="6"/>
          <w:szCs w:val="6"/>
        </w:rPr>
        <w:t xml:space="preserve">“How do we live </w:t>
      </w:r>
      <w:r w:rsidR="00C61C9B" w:rsidRPr="00C61C9B">
        <w:rPr>
          <w:b/>
          <w:bCs/>
          <w:sz w:val="40"/>
          <w:szCs w:val="40"/>
          <w:highlight w:val="cyan"/>
        </w:rPr>
        <w:t>(</w:t>
      </w:r>
      <w:r w:rsidRPr="00C61C9B">
        <w:rPr>
          <w:b/>
          <w:bCs/>
          <w:sz w:val="40"/>
          <w:szCs w:val="40"/>
          <w:highlight w:val="cyan"/>
        </w:rPr>
        <w:t>and</w:t>
      </w:r>
      <w:r w:rsidRPr="00652FC2">
        <w:t xml:space="preserve"> </w:t>
      </w:r>
      <w:r w:rsidRPr="00C61C9B">
        <w:rPr>
          <w:sz w:val="6"/>
          <w:szCs w:val="6"/>
        </w:rPr>
        <w:t>plan for a day that will</w:t>
      </w:r>
      <w:r w:rsidRPr="00652FC2">
        <w:t xml:space="preserve"> </w:t>
      </w:r>
      <w:r w:rsidRPr="00C61C9B">
        <w:rPr>
          <w:b/>
          <w:bCs/>
          <w:sz w:val="40"/>
          <w:szCs w:val="40"/>
          <w:highlight w:val="cyan"/>
        </w:rPr>
        <w:t>n</w:t>
      </w:r>
      <w:r w:rsidRPr="00C61C9B">
        <w:rPr>
          <w:sz w:val="6"/>
          <w:szCs w:val="6"/>
        </w:rPr>
        <w:t>ever c</w:t>
      </w:r>
      <w:r w:rsidRPr="00C61C9B">
        <w:rPr>
          <w:b/>
          <w:bCs/>
          <w:sz w:val="40"/>
          <w:szCs w:val="40"/>
          <w:highlight w:val="cyan"/>
        </w:rPr>
        <w:t>o</w:t>
      </w:r>
      <w:r w:rsidRPr="00C61C9B">
        <w:rPr>
          <w:sz w:val="6"/>
          <w:szCs w:val="6"/>
        </w:rPr>
        <w:t xml:space="preserve">me.” </w:t>
      </w:r>
      <w:r w:rsidRPr="00C61C9B">
        <w:rPr>
          <w:b/>
          <w:bCs/>
          <w:sz w:val="40"/>
          <w:szCs w:val="40"/>
          <w:highlight w:val="cyan"/>
        </w:rPr>
        <w:t>T</w:t>
      </w:r>
      <w:r w:rsidRPr="00652FC2">
        <w:t xml:space="preserve">he 1AC </w:t>
      </w:r>
      <w:r w:rsidRPr="00C61C9B">
        <w:rPr>
          <w:b/>
          <w:bCs/>
          <w:sz w:val="40"/>
          <w:szCs w:val="40"/>
          <w:highlight w:val="cyan"/>
        </w:rPr>
        <w:t>i</w:t>
      </w:r>
      <w:r w:rsidRPr="00C61C9B">
        <w:rPr>
          <w:sz w:val="2"/>
          <w:szCs w:val="2"/>
        </w:rPr>
        <w:t>s a method of pla</w:t>
      </w:r>
      <w:r w:rsidRPr="00C61C9B">
        <w:rPr>
          <w:b/>
          <w:bCs/>
          <w:sz w:val="40"/>
          <w:szCs w:val="40"/>
          <w:highlight w:val="cyan"/>
        </w:rPr>
        <w:t>n</w:t>
      </w:r>
      <w:r w:rsidRPr="00652FC2">
        <w:t>ned f</w:t>
      </w:r>
      <w:r w:rsidRPr="00C61C9B">
        <w:rPr>
          <w:b/>
          <w:bCs/>
          <w:sz w:val="40"/>
          <w:szCs w:val="40"/>
          <w:highlight w:val="cyan"/>
        </w:rPr>
        <w:t>a</w:t>
      </w:r>
      <w:r w:rsidRPr="00652FC2">
        <w:t>ilure – “a poetics that ali</w:t>
      </w:r>
      <w:r w:rsidRPr="00C61C9B">
        <w:rPr>
          <w:b/>
          <w:bCs/>
          <w:sz w:val="40"/>
          <w:szCs w:val="40"/>
          <w:highlight w:val="cyan"/>
        </w:rPr>
        <w:t>g</w:t>
      </w:r>
      <w:r w:rsidRPr="00C61C9B">
        <w:rPr>
          <w:sz w:val="6"/>
          <w:szCs w:val="6"/>
        </w:rPr>
        <w:t>hts b</w:t>
      </w:r>
      <w:r w:rsidRPr="00C61C9B">
        <w:rPr>
          <w:b/>
          <w:bCs/>
          <w:sz w:val="40"/>
          <w:szCs w:val="40"/>
          <w:highlight w:val="cyan"/>
        </w:rPr>
        <w:t>o</w:t>
      </w:r>
      <w:r w:rsidRPr="00C61C9B">
        <w:rPr>
          <w:sz w:val="6"/>
          <w:szCs w:val="6"/>
        </w:rPr>
        <w:t>th</w:t>
      </w:r>
      <w:r w:rsidRPr="00652FC2">
        <w:t xml:space="preserve"> </w:t>
      </w:r>
      <w:r w:rsidRPr="00C61C9B">
        <w:rPr>
          <w:sz w:val="6"/>
          <w:szCs w:val="6"/>
        </w:rPr>
        <w:t>page and pavement,” the w</w:t>
      </w:r>
      <w:r w:rsidRPr="00C61C9B">
        <w:rPr>
          <w:b/>
          <w:bCs/>
          <w:sz w:val="40"/>
          <w:szCs w:val="40"/>
          <w:highlight w:val="cyan"/>
        </w:rPr>
        <w:t>o</w:t>
      </w:r>
      <w:r w:rsidRPr="00C61C9B">
        <w:rPr>
          <w:sz w:val="6"/>
          <w:szCs w:val="6"/>
        </w:rPr>
        <w:t>rl</w:t>
      </w:r>
      <w:r w:rsidRPr="00C61C9B">
        <w:rPr>
          <w:b/>
          <w:bCs/>
          <w:sz w:val="40"/>
          <w:szCs w:val="40"/>
          <w:highlight w:val="cyan"/>
        </w:rPr>
        <w:t>d</w:t>
      </w:r>
      <w:r w:rsidRPr="00652FC2">
        <w:t xml:space="preserve"> is </w:t>
      </w:r>
      <w:r w:rsidRPr="00C61C9B">
        <w:rPr>
          <w:sz w:val="12"/>
          <w:szCs w:val="12"/>
        </w:rPr>
        <w:t xml:space="preserve">broken and it’s easy to feel utterly lost in self-hatred and nihilism, rather than endorse a transcendence of antitrust reform that appeases policymakers, our method is an autonomous insurgency against a </w:t>
      </w:r>
      <w:r w:rsidRPr="00C61C9B">
        <w:rPr>
          <w:b/>
          <w:bCs/>
          <w:sz w:val="40"/>
          <w:szCs w:val="40"/>
          <w:highlight w:val="cyan"/>
        </w:rPr>
        <w:t>w</w:t>
      </w:r>
      <w:r w:rsidRPr="00C61C9B">
        <w:rPr>
          <w:sz w:val="6"/>
          <w:szCs w:val="6"/>
        </w:rPr>
        <w:t xml:space="preserve">orld structured by </w:t>
      </w:r>
      <w:r w:rsidRPr="00C61C9B">
        <w:rPr>
          <w:b/>
          <w:bCs/>
          <w:sz w:val="40"/>
          <w:szCs w:val="40"/>
          <w:highlight w:val="cyan"/>
        </w:rPr>
        <w:t>a</w:t>
      </w:r>
      <w:r w:rsidR="00C61C9B" w:rsidRPr="00C61C9B">
        <w:rPr>
          <w:b/>
          <w:bCs/>
          <w:sz w:val="40"/>
          <w:szCs w:val="40"/>
          <w:highlight w:val="cyan"/>
        </w:rPr>
        <w:t>[y]</w:t>
      </w:r>
      <w:r w:rsidR="00C61C9B">
        <w:rPr>
          <w:b/>
          <w:bCs/>
          <w:sz w:val="40"/>
          <w:szCs w:val="40"/>
        </w:rPr>
        <w:t>)</w:t>
      </w:r>
      <w:r w:rsidRPr="00652FC2">
        <w:t>nti-black racism, colonialism, and manufactured consent that counters logistics in the “loophole between hope and resignation”.”</w:t>
      </w:r>
    </w:p>
    <w:p w14:paraId="6ED47273" w14:textId="77777777" w:rsidR="00D82196" w:rsidRDefault="00D82196" w:rsidP="00D82196">
      <w:pPr>
        <w:rPr>
          <w:rFonts w:ascii="Times New Roman" w:hAnsi="Times New Roman" w:cs="Times New Roman"/>
        </w:rPr>
      </w:pPr>
    </w:p>
    <w:p w14:paraId="67378CF4" w14:textId="77777777" w:rsidR="00D82196" w:rsidRPr="00E12DC5" w:rsidRDefault="00D82196" w:rsidP="00D82196">
      <w:pPr>
        <w:rPr>
          <w:rFonts w:ascii="Times New Roman" w:hAnsi="Times New Roman" w:cs="Times New Roman"/>
        </w:rPr>
      </w:pPr>
    </w:p>
    <w:p w14:paraId="59274B20" w14:textId="77777777" w:rsidR="00D82196" w:rsidRPr="00E12DC5" w:rsidRDefault="00D82196" w:rsidP="00D82196">
      <w:pPr>
        <w:pStyle w:val="Heading3"/>
        <w:pBdr>
          <w:bottom w:val="single" w:sz="6" w:space="1" w:color="auto"/>
        </w:pBdr>
        <w:jc w:val="left"/>
        <w:rPr>
          <w:rFonts w:ascii="Times New Roman" w:hAnsi="Times New Roman" w:cs="Times New Roman"/>
          <w:u w:val="none"/>
        </w:rPr>
      </w:pPr>
      <w:r w:rsidRPr="00E12DC5">
        <w:rPr>
          <w:rFonts w:ascii="Times New Roman" w:hAnsi="Times New Roman" w:cs="Times New Roman"/>
          <w:u w:val="none"/>
        </w:rPr>
        <w:t>Seventh, the Course Objective</w:t>
      </w:r>
    </w:p>
    <w:p w14:paraId="5379E656" w14:textId="77777777" w:rsidR="00D82196" w:rsidRDefault="00D82196" w:rsidP="00D82196">
      <w:pPr>
        <w:pStyle w:val="Heading4"/>
        <w:rPr>
          <w:rFonts w:ascii="Times New Roman" w:hAnsi="Times New Roman" w:cs="Times New Roman"/>
        </w:rPr>
      </w:pPr>
    </w:p>
    <w:p w14:paraId="068657AC" w14:textId="77777777" w:rsidR="00D82196" w:rsidRPr="00E12DC5" w:rsidRDefault="00D82196" w:rsidP="00D82196">
      <w:pPr>
        <w:pStyle w:val="Heading4"/>
        <w:rPr>
          <w:rFonts w:ascii="Times New Roman" w:hAnsi="Times New Roman" w:cs="Times New Roman"/>
        </w:rPr>
      </w:pPr>
      <w:r w:rsidRPr="00E12DC5">
        <w:rPr>
          <w:rFonts w:ascii="Times New Roman" w:hAnsi="Times New Roman" w:cs="Times New Roman"/>
        </w:rPr>
        <w:t>An effort to “</w:t>
      </w:r>
      <w:r w:rsidRPr="00E12DC5">
        <w:rPr>
          <w:rFonts w:ascii="Times New Roman" w:hAnsi="Times New Roman" w:cs="Times New Roman"/>
          <w:highlight w:val="cyan"/>
        </w:rPr>
        <w:t>prove we are</w:t>
      </w:r>
      <w:r w:rsidRPr="00E12DC5">
        <w:rPr>
          <w:rFonts w:ascii="Times New Roman" w:hAnsi="Times New Roman" w:cs="Times New Roman"/>
        </w:rPr>
        <w:t>."</w:t>
      </w:r>
      <w:r w:rsidRPr="00E12DC5">
        <w:rPr>
          <w:rStyle w:val="FootnoteReference"/>
          <w:rFonts w:ascii="Times New Roman" w:hAnsi="Times New Roman" w:cs="Times New Roman"/>
          <w:sz w:val="24"/>
          <w:szCs w:val="24"/>
        </w:rPr>
        <w:footnoteReference w:id="10"/>
      </w:r>
    </w:p>
    <w:p w14:paraId="0D4C68DD" w14:textId="2DAAD5A8" w:rsidR="000A3F06" w:rsidRDefault="000A3F06" w:rsidP="000A3F06">
      <w:pPr>
        <w:pStyle w:val="Heading4"/>
      </w:pPr>
      <w:r>
        <w:t>Extra 1NC sent in document</w:t>
      </w:r>
      <w:r w:rsidRPr="000A3F06">
        <w:t xml:space="preserve"> </w:t>
      </w:r>
      <w:r>
        <w:t>Week 1: Antiblackness: Revisiting CEDA Semifinals</w:t>
      </w:r>
    </w:p>
    <w:p w14:paraId="475F93B1" w14:textId="77777777" w:rsidR="000A3F06" w:rsidRPr="00046FE6" w:rsidRDefault="000A3F06" w:rsidP="000A3F06">
      <w:pPr>
        <w:rPr>
          <w:sz w:val="26"/>
          <w:szCs w:val="26"/>
        </w:rPr>
      </w:pPr>
      <w:r w:rsidRPr="00046FE6">
        <w:rPr>
          <w:sz w:val="26"/>
          <w:szCs w:val="26"/>
        </w:rPr>
        <w:t xml:space="preserve">Jayan </w:t>
      </w:r>
      <w:r w:rsidRPr="00046FE6">
        <w:rPr>
          <w:b/>
          <w:bCs/>
          <w:sz w:val="26"/>
          <w:szCs w:val="26"/>
        </w:rPr>
        <w:t>Nayar</w:t>
      </w:r>
      <w:r w:rsidRPr="00046FE6">
        <w:rPr>
          <w:sz w:val="26"/>
          <w:szCs w:val="26"/>
        </w:rPr>
        <w:t>, Associate Professor of Law at the University of Warwick, “The Politics of Hope and the Other-in-the-World: Thinking Exteriority,” 20</w:t>
      </w:r>
      <w:r w:rsidRPr="00046FE6">
        <w:rPr>
          <w:b/>
          <w:bCs/>
          <w:sz w:val="26"/>
          <w:szCs w:val="26"/>
        </w:rPr>
        <w:t>13</w:t>
      </w:r>
      <w:r w:rsidRPr="00046FE6">
        <w:rPr>
          <w:sz w:val="26"/>
          <w:szCs w:val="26"/>
        </w:rPr>
        <w:t xml:space="preserve">, Law Critique 24:64-85, DOI 10.1007/s10978-012-9115-8.  </w:t>
      </w:r>
      <w:r>
        <w:rPr>
          <w:sz w:val="26"/>
          <w:szCs w:val="26"/>
        </w:rPr>
        <w:t>**</w:t>
      </w:r>
      <w:r w:rsidRPr="00046FE6">
        <w:rPr>
          <w:sz w:val="26"/>
          <w:szCs w:val="26"/>
        </w:rPr>
        <w:t>Parts read are gender modified in brackets.</w:t>
      </w:r>
    </w:p>
    <w:p w14:paraId="38B1C9FD" w14:textId="77777777" w:rsidR="000A3F06" w:rsidRPr="00613D15" w:rsidRDefault="000A3F06" w:rsidP="000A3F06">
      <w:pPr>
        <w:pStyle w:val="Heading4"/>
      </w:pPr>
      <w:r>
        <w:rPr>
          <w:u w:val="single"/>
        </w:rPr>
        <w:t>Tea Party Turn</w:t>
      </w:r>
      <w:r>
        <w:t xml:space="preserve"> – non-Black debaters articulating the gratuitous nature of black fungibility only solidifies their privilege—arguing that Blacks need a </w:t>
      </w:r>
      <w:r>
        <w:rPr>
          <w:u w:val="single"/>
        </w:rPr>
        <w:t>mediating voice</w:t>
      </w:r>
      <w:r>
        <w:t xml:space="preserve"> in solidarity is itself oppressive</w:t>
      </w:r>
    </w:p>
    <w:p w14:paraId="179EBCD7" w14:textId="77777777" w:rsidR="000A3F06" w:rsidRDefault="000A3F06" w:rsidP="000A3F06">
      <w:pPr>
        <w:rPr>
          <w:sz w:val="16"/>
        </w:rPr>
      </w:pPr>
      <w:r w:rsidRPr="00595BA3">
        <w:rPr>
          <w:sz w:val="16"/>
        </w:rPr>
        <w:t xml:space="preserve">To conclude the present discussion, it is useful I think, to </w:t>
      </w:r>
      <w:r w:rsidRPr="005476BB">
        <w:rPr>
          <w:rStyle w:val="StyleUnderline"/>
          <w:highlight w:val="yellow"/>
        </w:rPr>
        <w:t>remember the scathing</w:t>
      </w:r>
      <w:r w:rsidRPr="00007C09">
        <w:rPr>
          <w:rStyle w:val="StyleUnderline"/>
          <w:highlight w:val="yellow"/>
        </w:rPr>
        <w:t xml:space="preserve"> criticism by Biko</w:t>
      </w:r>
      <w:r w:rsidRPr="00595BA3">
        <w:rPr>
          <w:sz w:val="16"/>
        </w:rPr>
        <w:t xml:space="preserve"> (1979), thinking as he was from the exteriority of the Totality of Apartheid, </w:t>
      </w:r>
      <w:r w:rsidRPr="00007C09">
        <w:rPr>
          <w:rStyle w:val="StyleUnderline"/>
          <w:highlight w:val="yellow"/>
        </w:rPr>
        <w:t>about the ‘curious bunch of nonconformists’</w:t>
      </w:r>
      <w:r w:rsidRPr="00595BA3">
        <w:rPr>
          <w:sz w:val="16"/>
        </w:rPr>
        <w:t xml:space="preserve">, ‘that bunch of do-gooders that goes under all sorts of names—liberals, leftists etc. … the people who claim that they too feel the oppression just as acutely…’ (ibid, p. 20). It presents us with a harsh judgement that remains relevant (notwithstanding the gendered language adopted, and its directed criticism against ‘liberals’) to our current efforts; we contemporary philosophers of hope might recognise ourselves in various ways here as the ‘they’ to whom Biko refers: </w:t>
      </w:r>
      <w:r w:rsidRPr="00007C09">
        <w:rPr>
          <w:rStyle w:val="StyleUnderline"/>
          <w:highlight w:val="yellow"/>
        </w:rPr>
        <w:t>They want to remain in good books with both the black and white worlds</w:t>
      </w:r>
      <w:r w:rsidRPr="00595BA3">
        <w:rPr>
          <w:rStyle w:val="StyleUnderline"/>
        </w:rPr>
        <w:t>.</w:t>
      </w:r>
      <w:r w:rsidRPr="00595BA3">
        <w:rPr>
          <w:sz w:val="16"/>
        </w:rPr>
        <w:t xml:space="preserve"> They want to shy away from all forms of ‘extremisms’, condemning ‘white supremacy’ as being just as bad as ‘Black Power’. </w:t>
      </w:r>
      <w:r w:rsidRPr="00531765">
        <w:rPr>
          <w:sz w:val="16"/>
          <w:szCs w:val="16"/>
        </w:rPr>
        <w:t xml:space="preserve">They vacillate between the two worlds, </w:t>
      </w:r>
      <w:r w:rsidRPr="000A50CF">
        <w:rPr>
          <w:rStyle w:val="StyleUnderline"/>
          <w:highlight w:val="yellow"/>
        </w:rPr>
        <w:t>verbalising</w:t>
      </w:r>
      <w:r w:rsidRPr="00531765">
        <w:rPr>
          <w:sz w:val="16"/>
          <w:szCs w:val="16"/>
        </w:rPr>
        <w:t xml:space="preserve"> all </w:t>
      </w:r>
      <w:r w:rsidRPr="000A50CF">
        <w:rPr>
          <w:rStyle w:val="StyleUnderline"/>
          <w:highlight w:val="yellow"/>
        </w:rPr>
        <w:t>the complaints of</w:t>
      </w:r>
      <w:r w:rsidRPr="00531765">
        <w:rPr>
          <w:sz w:val="16"/>
          <w:szCs w:val="16"/>
        </w:rPr>
        <w:t xml:space="preserve"> the </w:t>
      </w:r>
      <w:r w:rsidRPr="000A50CF">
        <w:rPr>
          <w:rStyle w:val="StyleUnderline"/>
          <w:highlight w:val="yellow"/>
        </w:rPr>
        <w:t>blacks</w:t>
      </w:r>
      <w:r w:rsidRPr="00B5385E">
        <w:rPr>
          <w:sz w:val="16"/>
          <w:szCs w:val="16"/>
        </w:rPr>
        <w:t xml:space="preserve"> beautifully </w:t>
      </w:r>
      <w:r w:rsidRPr="000A50CF">
        <w:rPr>
          <w:rStyle w:val="StyleUnderline"/>
          <w:highlight w:val="yellow"/>
        </w:rPr>
        <w:t>while skilfully extracting what suits them from the exclusive pool of white privileges</w:t>
      </w:r>
      <w:r w:rsidRPr="00595BA3">
        <w:rPr>
          <w:sz w:val="16"/>
        </w:rPr>
        <w:t xml:space="preserve">. … </w:t>
      </w:r>
      <w:r w:rsidRPr="000A50CF">
        <w:rPr>
          <w:rStyle w:val="StyleUnderline"/>
          <w:highlight w:val="yellow"/>
        </w:rPr>
        <w:t>Their protests are directed at</w:t>
      </w:r>
      <w:r w:rsidRPr="00B5385E">
        <w:rPr>
          <w:sz w:val="16"/>
          <w:szCs w:val="16"/>
        </w:rPr>
        <w:t xml:space="preserve"> and appeal to </w:t>
      </w:r>
      <w:r w:rsidRPr="000A50CF">
        <w:rPr>
          <w:rStyle w:val="StyleUnderline"/>
          <w:highlight w:val="yellow"/>
        </w:rPr>
        <w:t>white conscience</w:t>
      </w:r>
      <w:r w:rsidRPr="00B5385E">
        <w:rPr>
          <w:sz w:val="16"/>
          <w:szCs w:val="16"/>
        </w:rPr>
        <w:t xml:space="preserve">, everything they do is directed at finally </w:t>
      </w:r>
      <w:r w:rsidRPr="000A50CF">
        <w:rPr>
          <w:rStyle w:val="StyleUnderline"/>
          <w:highlight w:val="yellow"/>
        </w:rPr>
        <w:t>convincing the white electorate that the black</w:t>
      </w:r>
      <w:r w:rsidRPr="00B5385E">
        <w:rPr>
          <w:sz w:val="16"/>
          <w:szCs w:val="16"/>
        </w:rPr>
        <w:t xml:space="preserve"> man is also a man and that at some future date he </w:t>
      </w:r>
      <w:r w:rsidRPr="000A50CF">
        <w:rPr>
          <w:rStyle w:val="StyleUnderline"/>
          <w:highlight w:val="yellow"/>
        </w:rPr>
        <w:t>should be given a place at the white</w:t>
      </w:r>
      <w:r w:rsidRPr="00B5385E">
        <w:rPr>
          <w:sz w:val="16"/>
          <w:szCs w:val="16"/>
        </w:rPr>
        <w:t xml:space="preserve"> man’s </w:t>
      </w:r>
      <w:r w:rsidRPr="000A50CF">
        <w:rPr>
          <w:rStyle w:val="StyleUnderline"/>
          <w:highlight w:val="yellow"/>
        </w:rPr>
        <w:t>table</w:t>
      </w:r>
      <w:r w:rsidRPr="00595BA3">
        <w:rPr>
          <w:sz w:val="16"/>
        </w:rPr>
        <w:t xml:space="preserve">. …As a testimony to their claim of identification with the blacks, </w:t>
      </w:r>
      <w:r w:rsidRPr="000A50CF">
        <w:rPr>
          <w:rStyle w:val="StyleUnderline"/>
          <w:highlight w:val="yellow"/>
        </w:rPr>
        <w:t>they call a few ‘intelligent and articulate’ blacks to ‘come round for tea at home’</w:t>
      </w:r>
      <w:r w:rsidRPr="00595BA3">
        <w:rPr>
          <w:sz w:val="16"/>
        </w:rPr>
        <w:t xml:space="preserve">, </w:t>
      </w:r>
      <w:r w:rsidRPr="000A50CF">
        <w:rPr>
          <w:rStyle w:val="StyleUnderline"/>
          <w:highlight w:val="yellow"/>
        </w:rPr>
        <w:t>where all</w:t>
      </w:r>
      <w:r w:rsidRPr="00B5385E">
        <w:rPr>
          <w:sz w:val="16"/>
          <w:szCs w:val="16"/>
        </w:rPr>
        <w:t xml:space="preserve"> </w:t>
      </w:r>
      <w:proofErr w:type="gramStart"/>
      <w:r w:rsidRPr="00B5385E">
        <w:rPr>
          <w:sz w:val="16"/>
          <w:szCs w:val="16"/>
        </w:rPr>
        <w:t>present</w:t>
      </w:r>
      <w:proofErr w:type="gramEnd"/>
      <w:r w:rsidRPr="00B5385E">
        <w:rPr>
          <w:sz w:val="16"/>
          <w:szCs w:val="16"/>
        </w:rPr>
        <w:t xml:space="preserve"> </w:t>
      </w:r>
      <w:r w:rsidRPr="000A50CF">
        <w:rPr>
          <w:rStyle w:val="StyleUnderline"/>
          <w:highlight w:val="yellow"/>
        </w:rPr>
        <w:t>ask each other the same</w:t>
      </w:r>
      <w:r w:rsidRPr="00B5385E">
        <w:rPr>
          <w:sz w:val="16"/>
          <w:szCs w:val="16"/>
        </w:rPr>
        <w:t xml:space="preserve"> old hackneyed </w:t>
      </w:r>
      <w:r w:rsidRPr="000A50CF">
        <w:rPr>
          <w:rStyle w:val="StyleUnderline"/>
          <w:highlight w:val="yellow"/>
        </w:rPr>
        <w:t>question ‘how can we bring about change…’</w:t>
      </w:r>
      <w:r w:rsidRPr="000A50CF">
        <w:rPr>
          <w:sz w:val="16"/>
          <w:highlight w:val="yellow"/>
        </w:rPr>
        <w:t xml:space="preserve"> </w:t>
      </w:r>
      <w:r w:rsidRPr="000A50CF">
        <w:rPr>
          <w:rStyle w:val="StyleUnderline"/>
          <w:highlight w:val="yellow"/>
        </w:rPr>
        <w:t xml:space="preserve">The more such tea-parties one calls </w:t>
      </w:r>
      <w:r w:rsidRPr="001E7BF1">
        <w:rPr>
          <w:sz w:val="16"/>
          <w:szCs w:val="16"/>
        </w:rPr>
        <w:t xml:space="preserve">the more of a liberal he is and </w:t>
      </w:r>
      <w:r w:rsidRPr="000A50CF">
        <w:rPr>
          <w:rStyle w:val="StyleUnderline"/>
          <w:highlight w:val="yellow"/>
        </w:rPr>
        <w:t>the freer</w:t>
      </w:r>
      <w:r w:rsidRPr="001E7BF1">
        <w:rPr>
          <w:sz w:val="16"/>
          <w:szCs w:val="16"/>
        </w:rPr>
        <w:t xml:space="preserve"> he </w:t>
      </w:r>
      <w:r>
        <w:rPr>
          <w:rStyle w:val="StyleUnderline"/>
          <w:highlight w:val="yellow"/>
        </w:rPr>
        <w:t>[one]</w:t>
      </w:r>
      <w:r w:rsidRPr="000A50CF">
        <w:rPr>
          <w:rStyle w:val="StyleUnderline"/>
          <w:highlight w:val="yellow"/>
        </w:rPr>
        <w:t xml:space="preserve"> shall feel from the guilt that</w:t>
      </w:r>
      <w:r w:rsidRPr="001E7BF1">
        <w:rPr>
          <w:sz w:val="16"/>
          <w:szCs w:val="16"/>
          <w:highlight w:val="yellow"/>
        </w:rPr>
        <w:t xml:space="preserve"> </w:t>
      </w:r>
      <w:r w:rsidRPr="001E7BF1">
        <w:rPr>
          <w:sz w:val="16"/>
          <w:szCs w:val="16"/>
        </w:rPr>
        <w:t xml:space="preserve">harnesses and </w:t>
      </w:r>
      <w:r w:rsidRPr="000A50CF">
        <w:rPr>
          <w:rStyle w:val="StyleUnderline"/>
          <w:highlight w:val="yellow"/>
        </w:rPr>
        <w:t>binds</w:t>
      </w:r>
      <w:r w:rsidRPr="001E7BF1">
        <w:rPr>
          <w:sz w:val="16"/>
          <w:szCs w:val="16"/>
        </w:rPr>
        <w:t xml:space="preserve"> his </w:t>
      </w:r>
      <w:r>
        <w:rPr>
          <w:rStyle w:val="StyleUnderline"/>
          <w:highlight w:val="yellow"/>
        </w:rPr>
        <w:t xml:space="preserve">[one’s] </w:t>
      </w:r>
      <w:r w:rsidRPr="000A50CF">
        <w:rPr>
          <w:rStyle w:val="StyleUnderline"/>
          <w:highlight w:val="yellow"/>
        </w:rPr>
        <w:t>conscience</w:t>
      </w:r>
      <w:r w:rsidRPr="00595BA3">
        <w:rPr>
          <w:sz w:val="16"/>
        </w:rPr>
        <w:t>.…</w:t>
      </w:r>
      <w:r w:rsidRPr="000A50CF">
        <w:rPr>
          <w:rStyle w:val="StyleUnderline"/>
          <w:highlight w:val="yellow"/>
        </w:rPr>
        <w:t>The same questions are asked and the same naivete exhibited in answering them</w:t>
      </w:r>
      <w:r w:rsidRPr="00595BA3">
        <w:rPr>
          <w:sz w:val="16"/>
        </w:rPr>
        <w:t xml:space="preserve">. </w:t>
      </w:r>
      <w:r w:rsidRPr="000A50CF">
        <w:rPr>
          <w:rStyle w:val="StyleUnderline"/>
          <w:highlight w:val="yellow"/>
        </w:rPr>
        <w:t>The real concern</w:t>
      </w:r>
      <w:r w:rsidRPr="001E7BF1">
        <w:rPr>
          <w:sz w:val="16"/>
          <w:szCs w:val="16"/>
        </w:rPr>
        <w:t xml:space="preserve"> of the group </w:t>
      </w:r>
      <w:r w:rsidRPr="000A50CF">
        <w:rPr>
          <w:rStyle w:val="StyleUnderline"/>
          <w:highlight w:val="yellow"/>
        </w:rPr>
        <w:t>is to keep the group going</w:t>
      </w:r>
      <w:r w:rsidRPr="00595BA3">
        <w:rPr>
          <w:sz w:val="16"/>
        </w:rPr>
        <w:t>…</w:t>
      </w:r>
      <w:r w:rsidRPr="000A50CF">
        <w:rPr>
          <w:rStyle w:val="StyleUnderline"/>
          <w:highlight w:val="yellow"/>
        </w:rPr>
        <w:t>In this</w:t>
      </w:r>
      <w:r w:rsidRPr="000A50CF">
        <w:rPr>
          <w:rStyle w:val="StyleUnderline"/>
        </w:rPr>
        <w:t xml:space="preserve"> </w:t>
      </w:r>
      <w:r w:rsidRPr="00595BA3">
        <w:rPr>
          <w:sz w:val="16"/>
        </w:rPr>
        <w:t xml:space="preserve">sort of </w:t>
      </w:r>
      <w:r w:rsidRPr="000A50CF">
        <w:rPr>
          <w:rStyle w:val="StyleUnderline"/>
          <w:highlight w:val="yellow"/>
        </w:rPr>
        <w:t>set-up one sees a perfect example of what oppression has done to the blacks</w:t>
      </w:r>
      <w:r w:rsidRPr="00595BA3">
        <w:rPr>
          <w:sz w:val="16"/>
        </w:rPr>
        <w:t xml:space="preserve">. They have been made to feel inferior for so long that for them it is comforting to them to drink tea, with whites who seem to treat them as equals. This serves to boost up their own ego to the extent of making them feel slightly superior to those blacks who do not get similar treatment from whites.… </w:t>
      </w:r>
      <w:r w:rsidRPr="001E7BF1">
        <w:rPr>
          <w:sz w:val="16"/>
          <w:szCs w:val="16"/>
        </w:rPr>
        <w:t>Instead of directing themselves at their black brothers and looking at their common problems from a common platform</w:t>
      </w:r>
      <w:r w:rsidRPr="00595BA3">
        <w:rPr>
          <w:rStyle w:val="StyleUnderline"/>
        </w:rPr>
        <w:t xml:space="preserve"> </w:t>
      </w:r>
      <w:r w:rsidRPr="000A50CF">
        <w:rPr>
          <w:rStyle w:val="StyleUnderline"/>
          <w:highlight w:val="yellow"/>
        </w:rPr>
        <w:t>they choose to sing out their lamentations to a</w:t>
      </w:r>
      <w:r w:rsidRPr="001E7BF1">
        <w:rPr>
          <w:sz w:val="16"/>
          <w:szCs w:val="16"/>
        </w:rPr>
        <w:t>n apparently</w:t>
      </w:r>
      <w:r w:rsidRPr="00595BA3">
        <w:rPr>
          <w:rStyle w:val="StyleUnderline"/>
        </w:rPr>
        <w:t xml:space="preserve"> </w:t>
      </w:r>
      <w:r w:rsidRPr="000A50CF">
        <w:rPr>
          <w:rStyle w:val="StyleUnderline"/>
          <w:highlight w:val="yellow"/>
        </w:rPr>
        <w:t>sympathetic audience that has become proficient in saying the chorus of ‘shame!’</w:t>
      </w:r>
      <w:r w:rsidRPr="00595BA3">
        <w:rPr>
          <w:sz w:val="16"/>
        </w:rPr>
        <w:t xml:space="preserve"> … The liberal must understand that the days of the Noble Savage are gone: </w:t>
      </w:r>
      <w:r w:rsidRPr="001E7BF1">
        <w:rPr>
          <w:sz w:val="16"/>
          <w:szCs w:val="16"/>
        </w:rPr>
        <w:t xml:space="preserve">the </w:t>
      </w:r>
      <w:r w:rsidRPr="001E7BF1">
        <w:rPr>
          <w:rStyle w:val="Emphasis"/>
          <w:highlight w:val="yellow"/>
        </w:rPr>
        <w:t>blacks do not need a go-between in</w:t>
      </w:r>
      <w:r w:rsidRPr="001E7BF1">
        <w:rPr>
          <w:sz w:val="16"/>
          <w:szCs w:val="16"/>
        </w:rPr>
        <w:t xml:space="preserve"> this </w:t>
      </w:r>
      <w:r w:rsidRPr="001E7BF1">
        <w:rPr>
          <w:rStyle w:val="Emphasis"/>
          <w:highlight w:val="yellow"/>
        </w:rPr>
        <w:t>struggle for their own emancipation</w:t>
      </w:r>
      <w:r w:rsidRPr="00595BA3">
        <w:rPr>
          <w:sz w:val="16"/>
        </w:rPr>
        <w:t xml:space="preserve">. No true liberal should feel any resentment at the growth of black consciousness. Rather all true liberals must realise that the place for their fight for justice is within their white society. The liberals must realise that they themselves are oppressed if they are true liberals and </w:t>
      </w:r>
      <w:proofErr w:type="gramStart"/>
      <w:r w:rsidRPr="00595BA3">
        <w:rPr>
          <w:sz w:val="16"/>
        </w:rPr>
        <w:t>therefore</w:t>
      </w:r>
      <w:proofErr w:type="gramEnd"/>
      <w:r w:rsidRPr="00595BA3">
        <w:rPr>
          <w:sz w:val="16"/>
        </w:rPr>
        <w:t xml:space="preserve"> they must fight for their own freedom and not of the nebulous ‘they’ with whom they can hardly claim</w:t>
      </w:r>
      <w:r>
        <w:rPr>
          <w:sz w:val="16"/>
        </w:rPr>
        <w:t>.</w:t>
      </w:r>
    </w:p>
    <w:p w14:paraId="3FBF33FC" w14:textId="77777777" w:rsidR="000A3F06" w:rsidRDefault="000A3F06" w:rsidP="000A3F06">
      <w:pPr>
        <w:rPr>
          <w:b/>
          <w:bCs/>
          <w:strike/>
          <w:sz w:val="26"/>
          <w:szCs w:val="26"/>
        </w:rPr>
      </w:pPr>
      <w:r w:rsidRPr="00046FE6">
        <w:rPr>
          <w:b/>
          <w:bCs/>
          <w:strike/>
          <w:sz w:val="26"/>
          <w:szCs w:val="26"/>
        </w:rPr>
        <w:t xml:space="preserve">Remember section participation is worth 25% of your grade. </w:t>
      </w:r>
    </w:p>
    <w:p w14:paraId="253A2703" w14:textId="77777777" w:rsidR="000A3F06" w:rsidRDefault="000A3F06" w:rsidP="000A3F06">
      <w:pPr>
        <w:pStyle w:val="Heading4"/>
      </w:pPr>
      <w:r>
        <w:t xml:space="preserve">Week 2: Clash: Look what happens when you research. </w:t>
      </w:r>
    </w:p>
    <w:p w14:paraId="42F7571C" w14:textId="77777777" w:rsidR="000A3F06" w:rsidRPr="00903DAD" w:rsidRDefault="000A3F06" w:rsidP="000A3F06">
      <w:pPr>
        <w:rPr>
          <w:sz w:val="26"/>
          <w:szCs w:val="26"/>
        </w:rPr>
      </w:pPr>
      <w:r w:rsidRPr="00903DAD">
        <w:rPr>
          <w:sz w:val="26"/>
          <w:szCs w:val="26"/>
        </w:rPr>
        <w:t xml:space="preserve">Heather </w:t>
      </w:r>
      <w:r w:rsidRPr="00903DAD">
        <w:rPr>
          <w:b/>
          <w:bCs/>
          <w:sz w:val="26"/>
          <w:szCs w:val="26"/>
        </w:rPr>
        <w:t>Love</w:t>
      </w:r>
      <w:r w:rsidRPr="00903DAD">
        <w:rPr>
          <w:sz w:val="26"/>
          <w:szCs w:val="26"/>
        </w:rPr>
        <w:t xml:space="preserve"> Associate Professor at the University of Pennsylvania Heather, ““Doing Being Deviant: Deviance Studies, Description, and the Queer Ordinary,” 20</w:t>
      </w:r>
      <w:r w:rsidRPr="00903DAD">
        <w:rPr>
          <w:b/>
          <w:bCs/>
          <w:sz w:val="26"/>
          <w:szCs w:val="26"/>
        </w:rPr>
        <w:t>15</w:t>
      </w:r>
      <w:r w:rsidRPr="00903DAD">
        <w:rPr>
          <w:sz w:val="26"/>
          <w:szCs w:val="26"/>
        </w:rPr>
        <w:t xml:space="preserve"> differences Vol. 26, No. 1, p. 89-91</w:t>
      </w:r>
    </w:p>
    <w:p w14:paraId="25D5AFC8" w14:textId="77777777" w:rsidR="000A3F06" w:rsidRPr="00903DAD" w:rsidRDefault="000A3F06" w:rsidP="000A3F06">
      <w:pPr>
        <w:pStyle w:val="Heading4"/>
        <w:rPr>
          <w:rFonts w:cs="Times New Roman"/>
        </w:rPr>
      </w:pPr>
      <w:r>
        <w:rPr>
          <w:rFonts w:cs="Times New Roman"/>
        </w:rPr>
        <w:t>Logistics</w:t>
      </w:r>
      <w:r w:rsidRPr="00170B25">
        <w:rPr>
          <w:rFonts w:cs="Times New Roman"/>
        </w:rPr>
        <w:t xml:space="preserve"> are flawed methods of political engagement in t</w:t>
      </w:r>
      <w:r>
        <w:rPr>
          <w:rFonts w:cs="Times New Roman"/>
        </w:rPr>
        <w:t>he university – makes</w:t>
      </w:r>
      <w:r w:rsidRPr="00170B25">
        <w:rPr>
          <w:rFonts w:cs="Times New Roman"/>
        </w:rPr>
        <w:t xml:space="preserve"> violence inevitable. </w:t>
      </w:r>
      <w:r>
        <w:tab/>
      </w:r>
    </w:p>
    <w:p w14:paraId="11C540A2" w14:textId="77777777" w:rsidR="000A3F06" w:rsidRDefault="000A3F06" w:rsidP="000A3F06">
      <w:pPr>
        <w:rPr>
          <w:rStyle w:val="Emphasis"/>
        </w:rPr>
      </w:pPr>
      <w:r w:rsidRPr="00170B25">
        <w:rPr>
          <w:sz w:val="16"/>
        </w:rPr>
        <w:t xml:space="preserve">Today, queer studies—prestigious but unevenly institutionalized—still signals absolute refusal or criticality—all anti- and no normativity. In their influential 2004 essay, “The University and the Undercommons” (and in the 2013 book that followed from it), Fred </w:t>
      </w:r>
      <w:r w:rsidRPr="00170B25">
        <w:rPr>
          <w:rStyle w:val="StyleUnderline"/>
          <w:highlight w:val="yellow"/>
        </w:rPr>
        <w:t>Moten and</w:t>
      </w:r>
      <w:r w:rsidRPr="00170B25">
        <w:rPr>
          <w:sz w:val="16"/>
        </w:rPr>
        <w:t xml:space="preserve"> Stefano </w:t>
      </w:r>
      <w:r w:rsidRPr="00170B25">
        <w:rPr>
          <w:rStyle w:val="StyleUnderline"/>
          <w:highlight w:val="yellow"/>
        </w:rPr>
        <w:t>Harney</w:t>
      </w:r>
      <w:r w:rsidRPr="00170B25">
        <w:rPr>
          <w:sz w:val="16"/>
        </w:rPr>
        <w:t xml:space="preserve"> rely on such an understanding of queer (as well as concepts borrowed from black studies, feminism, ethnic studies, and anticolonial thought). They </w:t>
      </w:r>
      <w:r w:rsidRPr="00170B25">
        <w:rPr>
          <w:rStyle w:val="StyleUnderline"/>
          <w:highlight w:val="yellow"/>
        </w:rPr>
        <w:t>call for</w:t>
      </w:r>
      <w:r w:rsidRPr="00170B25">
        <w:rPr>
          <w:rStyle w:val="StyleUnderline"/>
        </w:rPr>
        <w:t xml:space="preserve"> betrayal, </w:t>
      </w:r>
      <w:r w:rsidRPr="00170B25">
        <w:rPr>
          <w:rStyle w:val="StyleUnderline"/>
          <w:highlight w:val="yellow"/>
        </w:rPr>
        <w:t>refusal</w:t>
      </w:r>
      <w:r w:rsidRPr="00170B25">
        <w:rPr>
          <w:sz w:val="16"/>
        </w:rPr>
        <w:t xml:space="preserve">, theft, </w:t>
      </w:r>
      <w:r w:rsidRPr="00170B25">
        <w:rPr>
          <w:rStyle w:val="StyleUnderline"/>
          <w:highlight w:val="yellow"/>
        </w:rPr>
        <w:t>and</w:t>
      </w:r>
      <w:r w:rsidRPr="00170B25">
        <w:rPr>
          <w:rStyle w:val="StyleUnderline"/>
        </w:rPr>
        <w:t xml:space="preserve"> </w:t>
      </w:r>
      <w:r w:rsidRPr="00170B25">
        <w:rPr>
          <w:rStyle w:val="StyleUnderline"/>
          <w:highlight w:val="yellow"/>
        </w:rPr>
        <w:t>marronage</w:t>
      </w:r>
      <w:r w:rsidRPr="00170B25">
        <w:rPr>
          <w:sz w:val="16"/>
        </w:rPr>
        <w:t xml:space="preserve"> as modes of resisting the iron grip of the academy, pointing to an uncharted, underground, and collective space they call the undercommons. “To enter this space,” they write, “is to inhabit the ruptural and enraptured disclosure of the commons that fugitive enlightenment enacts, the criminal, matricidal, queer, in the cistern, on the stroll of the stolen life, the life stolen by enlightenment and stolen back, where the commons give refuge, where the refuge gives commons” (103). Moten and Harney speculate whether the “thought of the outside” (105) is possible inside the university and suggest that if there is an outside, it is along the margins and at the bottom. </w:t>
      </w:r>
      <w:r w:rsidRPr="00170B25">
        <w:rPr>
          <w:rStyle w:val="Emphasis"/>
          <w:highlight w:val="yellow"/>
        </w:rPr>
        <w:t>Yet their imagination of that outside is indebted to the inside</w:t>
      </w:r>
      <w:r w:rsidRPr="00170B25">
        <w:rPr>
          <w:sz w:val="16"/>
        </w:rPr>
        <w:t xml:space="preserve">, </w:t>
      </w:r>
      <w:proofErr w:type="gramStart"/>
      <w:r w:rsidRPr="00170B25">
        <w:rPr>
          <w:sz w:val="16"/>
        </w:rPr>
        <w:t>in particular to</w:t>
      </w:r>
      <w:proofErr w:type="gramEnd"/>
      <w:r w:rsidRPr="00170B25">
        <w:rPr>
          <w:sz w:val="16"/>
        </w:rPr>
        <w:t xml:space="preserve"> the conception of deviance produced within sociology. </w:t>
      </w:r>
      <w:r w:rsidRPr="00170B25">
        <w:rPr>
          <w:rStyle w:val="StyleUnderline"/>
        </w:rPr>
        <w:t>Their account of the undercommons reads like a rap sheet, a list of the traditional topics of deviance studies: theft, homosexuality, prostitution, incarceration.</w:t>
      </w:r>
      <w:r>
        <w:rPr>
          <w:rStyle w:val="StyleUnderline"/>
        </w:rPr>
        <w:t xml:space="preserve"> </w:t>
      </w:r>
      <w:r w:rsidRPr="00170B25">
        <w:rPr>
          <w:rStyle w:val="StyleUnderline"/>
          <w:highlight w:val="yellow"/>
        </w:rPr>
        <w:t>Moten and Harney do not describe the undercommons, but</w:t>
      </w:r>
      <w:r w:rsidRPr="00170B25">
        <w:rPr>
          <w:rStyle w:val="StyleUnderline"/>
        </w:rPr>
        <w:t xml:space="preserve"> rather </w:t>
      </w:r>
      <w:r w:rsidRPr="00170B25">
        <w:rPr>
          <w:rStyle w:val="StyleUnderline"/>
          <w:highlight w:val="yellow"/>
        </w:rPr>
        <w:t>ask</w:t>
      </w:r>
      <w:r w:rsidRPr="00170B25">
        <w:rPr>
          <w:rStyle w:val="StyleUnderline"/>
        </w:rPr>
        <w:t xml:space="preserve"> their </w:t>
      </w:r>
      <w:r w:rsidRPr="00170B25">
        <w:rPr>
          <w:rStyle w:val="StyleUnderline"/>
          <w:highlight w:val="yellow"/>
        </w:rPr>
        <w:t>readers to join it</w:t>
      </w:r>
      <w:r w:rsidRPr="00170B25">
        <w:rPr>
          <w:sz w:val="16"/>
        </w:rPr>
        <w:t>, to participate in active revolt against profes- sional and disciplinary protocols. To o er an objective account of the social position of radical academics would be to further business as usual in the academy; dwelling in the undercommons requires giving up on the usual protocols of description. Moten and Harney argue against the traditional role of the “critical academic” (105), which they see as just another turn of the professional screw, since work that opposes the academy does not challenge its basic structure or everyday operations. They argue that “to be a critical academic in the university is to be against the university, and to be against the university is always to recognize it and to be recognized by it, and to institute the negligence of the internal outside, that unassimilated underground, a negligence of it that is precisely, we must insist, the basis of the professions” (105). In contrast to the</w:t>
      </w:r>
      <w:r>
        <w:rPr>
          <w:sz w:val="16"/>
        </w:rPr>
        <w:t xml:space="preserve"> </w:t>
      </w:r>
      <w:r w:rsidRPr="00170B25">
        <w:rPr>
          <w:sz w:val="16"/>
        </w:rPr>
        <w:t xml:space="preserve">figure of the critical academic, they forward the image of the “subversive intellectual” who is “in but not of” the academy (101). Without dismissing the galvanizing effect of such a call to the undercommons, </w:t>
      </w:r>
      <w:r w:rsidRPr="00170B25">
        <w:rPr>
          <w:rStyle w:val="Emphasis"/>
          <w:highlight w:val="yellow"/>
        </w:rPr>
        <w:t>it is important to consider the limits of the refusal of objectification as a strategy</w:t>
      </w:r>
      <w:r w:rsidRPr="00170B25">
        <w:rPr>
          <w:rStyle w:val="Emphasis"/>
        </w:rPr>
        <w:t>.</w:t>
      </w:r>
      <w:r w:rsidRPr="00170B25">
        <w:rPr>
          <w:sz w:val="16"/>
        </w:rPr>
        <w:t xml:space="preserve"> To be unlocatable, to be nowhere, to be in permanent revolt: Moten and Harney describe the path that queer inquiry laid out for itself. </w:t>
      </w:r>
      <w:r w:rsidRPr="00170B25">
        <w:rPr>
          <w:rStyle w:val="StyleUnderline"/>
        </w:rPr>
        <w:t>Objectification</w:t>
      </w:r>
      <w:r w:rsidRPr="00170B25">
        <w:rPr>
          <w:sz w:val="16"/>
        </w:rPr>
        <w:t>—</w:t>
      </w:r>
      <w:r w:rsidRPr="00170B25">
        <w:rPr>
          <w:rStyle w:val="Emphasis"/>
        </w:rPr>
        <w:t xml:space="preserve">recognition, description, </w:t>
      </w:r>
      <w:r w:rsidRPr="00170B25">
        <w:rPr>
          <w:rStyle w:val="Emphasis"/>
          <w:highlight w:val="yellow"/>
        </w:rPr>
        <w:t>critique</w:t>
      </w:r>
      <w:r w:rsidRPr="00170B25">
        <w:rPr>
          <w:sz w:val="16"/>
        </w:rPr>
        <w:t>—</w:t>
      </w:r>
      <w:r w:rsidRPr="00170B25">
        <w:rPr>
          <w:rStyle w:val="Emphasis"/>
        </w:rPr>
        <w:t>can be</w:t>
      </w:r>
      <w:r w:rsidRPr="00170B25">
        <w:rPr>
          <w:rStyle w:val="StyleUnderline"/>
        </w:rPr>
        <w:t xml:space="preserve"> a way to reinforce the status quo, but it </w:t>
      </w:r>
      <w:r w:rsidRPr="00170B25">
        <w:rPr>
          <w:rStyle w:val="StyleUnderline"/>
          <w:highlight w:val="yellow"/>
        </w:rPr>
        <w:t>is</w:t>
      </w:r>
      <w:r w:rsidRPr="00170B25">
        <w:rPr>
          <w:rStyle w:val="StyleUnderline"/>
        </w:rPr>
        <w:t xml:space="preserve"> also </w:t>
      </w:r>
      <w:r w:rsidRPr="00170B25">
        <w:rPr>
          <w:rStyle w:val="Emphasis"/>
          <w:highlight w:val="yellow"/>
        </w:rPr>
        <w:t>a way of acknowledging one’s institutional position and the real differences between inside and outside</w:t>
      </w:r>
      <w:r w:rsidRPr="00170B25">
        <w:rPr>
          <w:rStyle w:val="Emphasis"/>
        </w:rPr>
        <w:t>.</w:t>
      </w:r>
      <w:r w:rsidRPr="00170B25">
        <w:rPr>
          <w:sz w:val="16"/>
        </w:rPr>
        <w:t xml:space="preserve"> Even the most subversive intellectuals in the academy are “on the stroll” in a metaphorical but not a material sense. The fate of those who came “under false pretenses, with bad documents, out of love” (101), if they survive, is to become “superordinates” in Becker’s sense.</w:t>
      </w:r>
      <w:r>
        <w:rPr>
          <w:sz w:val="16"/>
        </w:rPr>
        <w:t xml:space="preserve"> </w:t>
      </w:r>
      <w:r w:rsidRPr="00170B25">
        <w:rPr>
          <w:sz w:val="16"/>
        </w:rPr>
        <w:t xml:space="preserve">Whose side are we on? Can we hold onto the critical and polemical energy of queer studies as well as its radical experiments in style and thought while acknowledging our implication in systems of power, management, and control? Will a more explicit avowal of disciplinary affiliations and methods snuff out the utopian energies of a field that sees itself as a radical outsider in the university? To date, </w:t>
      </w:r>
      <w:r w:rsidRPr="00170B25">
        <w:rPr>
          <w:rStyle w:val="StyleUnderline"/>
        </w:rPr>
        <w:t xml:space="preserve">both the political and the methodological </w:t>
      </w:r>
      <w:r w:rsidRPr="00DB4246">
        <w:rPr>
          <w:rStyle w:val="StyleUnderline"/>
          <w:highlight w:val="yellow"/>
        </w:rPr>
        <w:t>antinormativity</w:t>
      </w:r>
      <w:r w:rsidRPr="00170B25">
        <w:rPr>
          <w:sz w:val="16"/>
        </w:rPr>
        <w:t xml:space="preserve"> of queer studies </w:t>
      </w:r>
      <w:r w:rsidRPr="00DB4246">
        <w:rPr>
          <w:rStyle w:val="StyleUnderline"/>
          <w:highlight w:val="yellow"/>
        </w:rPr>
        <w:t xml:space="preserve">have made it difficult to address our implication in the violence </w:t>
      </w:r>
      <w:r w:rsidRPr="00170B25">
        <w:rPr>
          <w:rStyle w:val="StyleUnderline"/>
          <w:highlight w:val="yellow"/>
        </w:rPr>
        <w:t>of knowledge production</w:t>
      </w:r>
      <w:r w:rsidRPr="00170B25">
        <w:rPr>
          <w:rStyle w:val="StyleUnderline"/>
        </w:rPr>
        <w:t>, pedagogy, and social inequality.</w:t>
      </w:r>
      <w:r w:rsidRPr="00170B25">
        <w:rPr>
          <w:sz w:val="16"/>
        </w:rPr>
        <w:t xml:space="preserve"> </w:t>
      </w:r>
      <w:r w:rsidRPr="00170B25">
        <w:rPr>
          <w:rStyle w:val="Emphasis"/>
        </w:rPr>
        <w:t xml:space="preserve">Such </w:t>
      </w:r>
      <w:r w:rsidRPr="00DB4246">
        <w:rPr>
          <w:rStyle w:val="Emphasis"/>
        </w:rPr>
        <w:t>violence is inevitable</w:t>
      </w:r>
      <w:r w:rsidRPr="00170B25">
        <w:rPr>
          <w:rStyle w:val="StyleUnderline"/>
        </w:rPr>
        <w:t>, and critical histories of the disciplines</w:t>
      </w:r>
      <w:r w:rsidRPr="00170B25">
        <w:rPr>
          <w:sz w:val="16"/>
        </w:rPr>
        <w:t>—and the production of knowledge about social deviance—</w:t>
      </w:r>
      <w:r w:rsidRPr="00170B25">
        <w:rPr>
          <w:rStyle w:val="StyleUnderline"/>
        </w:rPr>
        <w:t>are essential.</w:t>
      </w:r>
      <w:r w:rsidRPr="00170B25">
        <w:rPr>
          <w:sz w:val="16"/>
        </w:rPr>
        <w:t xml:space="preserve"> </w:t>
      </w:r>
      <w:r w:rsidRPr="00170B25">
        <w:rPr>
          <w:rStyle w:val="Emphasis"/>
          <w:highlight w:val="yellow"/>
        </w:rPr>
        <w:t>Undertaking such work</w:t>
      </w:r>
      <w:r w:rsidRPr="00170B25">
        <w:rPr>
          <w:sz w:val="16"/>
          <w:highlight w:val="yellow"/>
        </w:rPr>
        <w:t xml:space="preserve">, </w:t>
      </w:r>
      <w:r w:rsidRPr="00DB4246">
        <w:rPr>
          <w:rStyle w:val="StyleUnderline"/>
        </w:rPr>
        <w:t>however</w:t>
      </w:r>
      <w:r w:rsidRPr="00DB4246">
        <w:rPr>
          <w:sz w:val="16"/>
        </w:rPr>
        <w:t xml:space="preserve">, </w:t>
      </w:r>
      <w:r w:rsidRPr="00170B25">
        <w:rPr>
          <w:rStyle w:val="Emphasis"/>
          <w:highlight w:val="yellow"/>
        </w:rPr>
        <w:t>will not allow escape into a radically different relation to our objects because we are</w:t>
      </w:r>
      <w:r w:rsidRPr="00170B25">
        <w:rPr>
          <w:sz w:val="16"/>
        </w:rPr>
        <w:t xml:space="preserve"> (as Moten and Harney also argue) part of that history—we are </w:t>
      </w:r>
      <w:r w:rsidRPr="00170B25">
        <w:rPr>
          <w:rStyle w:val="Emphasis"/>
          <w:highlight w:val="yellow"/>
        </w:rPr>
        <w:t>its contemporary instantiation</w:t>
      </w:r>
      <w:r w:rsidRPr="00170B25">
        <w:rPr>
          <w:rStyle w:val="Emphasis"/>
        </w:rPr>
        <w:t>.</w:t>
      </w:r>
      <w:r w:rsidRPr="00170B25">
        <w:rPr>
          <w:sz w:val="16"/>
        </w:rPr>
        <w:t xml:space="preserve"> To imagine a social world in which those relations are transformed—in what Moten and Harney refer to as the “</w:t>
      </w:r>
      <w:r w:rsidRPr="00170B25">
        <w:rPr>
          <w:rStyle w:val="StyleUnderline"/>
        </w:rPr>
        <w:t>prophetic organization</w:t>
      </w:r>
      <w:r w:rsidRPr="00170B25">
        <w:rPr>
          <w:sz w:val="16"/>
        </w:rPr>
        <w:t>” (102)—</w:t>
      </w:r>
      <w:r w:rsidRPr="00170B25">
        <w:rPr>
          <w:rStyle w:val="StyleUnderline"/>
        </w:rPr>
        <w:t>may be crucial for</w:t>
      </w:r>
      <w:r w:rsidRPr="00170B25">
        <w:rPr>
          <w:sz w:val="16"/>
        </w:rPr>
        <w:t xml:space="preserve"> the achievement of </w:t>
      </w:r>
      <w:r w:rsidRPr="00170B25">
        <w:rPr>
          <w:rStyle w:val="StyleUnderline"/>
        </w:rPr>
        <w:t xml:space="preserve">social justice, but </w:t>
      </w:r>
      <w:r w:rsidRPr="00170B25">
        <w:rPr>
          <w:rStyle w:val="Emphasis"/>
          <w:highlight w:val="yellow"/>
        </w:rPr>
        <w:t>to deny our own implication in existing structures is also a form of violence</w:t>
      </w:r>
      <w:r w:rsidRPr="00170B25">
        <w:rPr>
          <w:rStyle w:val="Emphasis"/>
        </w:rPr>
        <w:t>.</w:t>
      </w:r>
    </w:p>
    <w:p w14:paraId="574D4A70" w14:textId="77777777" w:rsidR="000A3F06" w:rsidRPr="00903DAD" w:rsidRDefault="000A3F06" w:rsidP="000A3F06">
      <w:pPr>
        <w:rPr>
          <w:i/>
          <w:iCs/>
          <w:strike/>
        </w:rPr>
      </w:pPr>
      <w:r w:rsidRPr="00903DAD">
        <w:rPr>
          <w:i/>
          <w:iCs/>
          <w:strike/>
        </w:rPr>
        <w:t>(</w:t>
      </w:r>
      <w:proofErr w:type="gramStart"/>
      <w:r w:rsidRPr="00903DAD">
        <w:rPr>
          <w:i/>
          <w:iCs/>
          <w:strike/>
        </w:rPr>
        <w:t>please</w:t>
      </w:r>
      <w:proofErr w:type="gramEnd"/>
      <w:r w:rsidRPr="00903DAD">
        <w:rPr>
          <w:i/>
          <w:iCs/>
          <w:strike/>
        </w:rPr>
        <w:t xml:space="preserve"> please please start your research assignments before the day of the deadline)</w:t>
      </w:r>
    </w:p>
    <w:p w14:paraId="4B2D7E62" w14:textId="77777777" w:rsidR="000A3F06" w:rsidRDefault="000A3F06" w:rsidP="000A3F06">
      <w:pPr>
        <w:rPr>
          <w:sz w:val="16"/>
        </w:rPr>
      </w:pPr>
    </w:p>
    <w:p w14:paraId="2B564B52" w14:textId="77777777" w:rsidR="000A3F06" w:rsidRPr="00046FE6" w:rsidRDefault="000A3F06" w:rsidP="000A3F06">
      <w:pPr>
        <w:rPr>
          <w:b/>
          <w:bCs/>
          <w:strike/>
          <w:sz w:val="26"/>
          <w:szCs w:val="26"/>
        </w:rPr>
      </w:pPr>
    </w:p>
    <w:p w14:paraId="28945AD6" w14:textId="77777777" w:rsidR="000A3F06" w:rsidRPr="00B55AD5" w:rsidRDefault="000A3F06" w:rsidP="000A3F06"/>
    <w:p w14:paraId="521AA847" w14:textId="5E6D999C" w:rsidR="00A95652" w:rsidRPr="00B55AD5" w:rsidRDefault="00A95652" w:rsidP="000A3F06">
      <w:pPr>
        <w:pStyle w:val="Heading3"/>
      </w:pPr>
    </w:p>
    <w:sectPr w:rsidR="00A95652" w:rsidRPr="00B55A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4D893" w14:textId="77777777" w:rsidR="00960D76" w:rsidRDefault="00960D76" w:rsidP="00D82196">
      <w:pPr>
        <w:spacing w:after="0" w:line="240" w:lineRule="auto"/>
      </w:pPr>
      <w:r>
        <w:separator/>
      </w:r>
    </w:p>
  </w:endnote>
  <w:endnote w:type="continuationSeparator" w:id="0">
    <w:p w14:paraId="13DB79AE" w14:textId="77777777" w:rsidR="00960D76" w:rsidRDefault="00960D76" w:rsidP="00D82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4A63C" w14:textId="77777777" w:rsidR="00960D76" w:rsidRDefault="00960D76" w:rsidP="00D82196">
      <w:pPr>
        <w:spacing w:after="0" w:line="240" w:lineRule="auto"/>
      </w:pPr>
      <w:r>
        <w:separator/>
      </w:r>
    </w:p>
  </w:footnote>
  <w:footnote w:type="continuationSeparator" w:id="0">
    <w:p w14:paraId="3F9B91B7" w14:textId="77777777" w:rsidR="00960D76" w:rsidRDefault="00960D76" w:rsidP="00D82196">
      <w:pPr>
        <w:spacing w:after="0" w:line="240" w:lineRule="auto"/>
      </w:pPr>
      <w:r>
        <w:continuationSeparator/>
      </w:r>
    </w:p>
  </w:footnote>
  <w:footnote w:id="1">
    <w:p w14:paraId="344242CA" w14:textId="77777777" w:rsidR="00D82196" w:rsidRPr="004446C6" w:rsidRDefault="00D82196" w:rsidP="00D82196">
      <w:pPr>
        <w:spacing w:after="0" w:line="240" w:lineRule="auto"/>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hAnsi="Times New Roman" w:cs="Times New Roman"/>
          <w:b/>
          <w:bCs/>
          <w:sz w:val="20"/>
          <w:szCs w:val="20"/>
        </w:rPr>
        <w:t>Welcome to the Footnotes! Glad you could make it:</w:t>
      </w:r>
      <w:r w:rsidRPr="004446C6">
        <w:rPr>
          <w:rFonts w:ascii="Times New Roman" w:hAnsi="Times New Roman" w:cs="Times New Roman"/>
          <w:sz w:val="20"/>
          <w:szCs w:val="20"/>
        </w:rPr>
        <w:t xml:space="preserve"> </w:t>
      </w:r>
    </w:p>
    <w:p w14:paraId="6D091BC4" w14:textId="77777777" w:rsidR="00D82196" w:rsidRPr="004446C6" w:rsidRDefault="00D82196" w:rsidP="00D82196">
      <w:pPr>
        <w:spacing w:after="0" w:line="240" w:lineRule="auto"/>
        <w:ind w:hanging="480"/>
        <w:rPr>
          <w:rFonts w:ascii="Times New Roman" w:eastAsia="Times New Roman" w:hAnsi="Times New Roman" w:cs="Times New Roman"/>
          <w:sz w:val="20"/>
          <w:szCs w:val="20"/>
        </w:rPr>
      </w:pPr>
      <w:r w:rsidRPr="004446C6">
        <w:rPr>
          <w:rFonts w:ascii="Times New Roman" w:eastAsia="Times New Roman" w:hAnsi="Times New Roman" w:cs="Times New Roman"/>
          <w:sz w:val="20"/>
          <w:szCs w:val="20"/>
        </w:rPr>
        <w:t xml:space="preserve">Bryson, Mary, and Suzanne de Castell. “Queer Pedagogy: Praxis Makes Im/Perfect.” </w:t>
      </w:r>
      <w:r w:rsidRPr="004446C6">
        <w:rPr>
          <w:rFonts w:ascii="Times New Roman" w:eastAsia="Times New Roman" w:hAnsi="Times New Roman" w:cs="Times New Roman"/>
          <w:i/>
          <w:iCs/>
          <w:sz w:val="20"/>
          <w:szCs w:val="20"/>
        </w:rPr>
        <w:t>Canadian Journal of Education / Revue Canadienne de l’éducation</w:t>
      </w:r>
      <w:r w:rsidRPr="004446C6">
        <w:rPr>
          <w:rFonts w:ascii="Times New Roman" w:eastAsia="Times New Roman" w:hAnsi="Times New Roman" w:cs="Times New Roman"/>
          <w:sz w:val="20"/>
          <w:szCs w:val="20"/>
        </w:rPr>
        <w:t xml:space="preserve"> 18, no. 3 (1993): 299. Citation includes paraphrasing that precedes the quotation</w:t>
      </w:r>
    </w:p>
  </w:footnote>
  <w:footnote w:id="2">
    <w:p w14:paraId="117B2CFC" w14:textId="77777777" w:rsidR="00D82196" w:rsidRPr="004446C6" w:rsidRDefault="00D82196" w:rsidP="00D82196">
      <w:pPr>
        <w:spacing w:after="0" w:line="240" w:lineRule="auto"/>
        <w:ind w:hanging="480"/>
        <w:rPr>
          <w:rFonts w:ascii="Times New Roman" w:eastAsia="Times New Roman" w:hAnsi="Times New Roman" w:cs="Times New Roman"/>
          <w:i/>
          <w:iCs/>
          <w:sz w:val="20"/>
          <w:szCs w:val="20"/>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b/>
          <w:bCs/>
        </w:rPr>
        <w:t xml:space="preserve">RIP this cuz of zoom, but we tried &lt;3 - </w:t>
      </w:r>
      <w:r w:rsidRPr="004446C6">
        <w:rPr>
          <w:rFonts w:ascii="Times New Roman" w:eastAsia="Times New Roman" w:hAnsi="Times New Roman" w:cs="Times New Roman"/>
          <w:sz w:val="20"/>
          <w:szCs w:val="20"/>
        </w:rPr>
        <w:t xml:space="preserve">Vuong, Ocean. 2016. </w:t>
      </w:r>
      <w:r w:rsidRPr="004446C6">
        <w:rPr>
          <w:rFonts w:ascii="Times New Roman" w:eastAsia="Times New Roman" w:hAnsi="Times New Roman" w:cs="Times New Roman"/>
          <w:i/>
          <w:iCs/>
          <w:sz w:val="20"/>
          <w:szCs w:val="20"/>
        </w:rPr>
        <w:t xml:space="preserve">Night Sky </w:t>
      </w:r>
      <w:r w:rsidRPr="004446C6">
        <w:rPr>
          <w:rFonts w:ascii="Times New Roman" w:eastAsia="Times New Roman" w:hAnsi="Times New Roman" w:cs="Times New Roman"/>
          <w:i/>
          <w:iCs/>
          <w:sz w:val="20"/>
          <w:szCs w:val="20"/>
        </w:rPr>
        <w:t>With Exit Wounds</w:t>
      </w:r>
      <w:r w:rsidRPr="004446C6">
        <w:rPr>
          <w:rFonts w:ascii="Times New Roman" w:eastAsia="Times New Roman" w:hAnsi="Times New Roman" w:cs="Times New Roman"/>
          <w:sz w:val="20"/>
          <w:szCs w:val="20"/>
        </w:rPr>
        <w:t xml:space="preserve">. Copper Canyon Press. 57. Poem: </w:t>
      </w:r>
      <w:r w:rsidRPr="004446C6">
        <w:rPr>
          <w:rFonts w:ascii="Times New Roman" w:eastAsia="Times New Roman" w:hAnsi="Times New Roman" w:cs="Times New Roman"/>
          <w:i/>
          <w:iCs/>
          <w:sz w:val="20"/>
          <w:szCs w:val="20"/>
        </w:rPr>
        <w:t>On Earth We’re Briefly Gorgeous</w:t>
      </w:r>
    </w:p>
  </w:footnote>
  <w:footnote w:id="3">
    <w:p w14:paraId="3D797FE9" w14:textId="77777777" w:rsidR="00D82196" w:rsidRPr="004446C6" w:rsidRDefault="00D82196" w:rsidP="00D82196">
      <w:pPr>
        <w:spacing w:after="0" w:line="240" w:lineRule="auto"/>
        <w:ind w:hanging="480"/>
        <w:rPr>
          <w:rFonts w:ascii="Times New Roman" w:hAnsi="Times New Roman" w:cs="Times New Roman"/>
        </w:rPr>
      </w:pPr>
      <w:r w:rsidRPr="004446C6">
        <w:rPr>
          <w:rStyle w:val="FootnoteReference"/>
          <w:rFonts w:ascii="Times New Roman" w:hAnsi="Times New Roman" w:cs="Times New Roman"/>
        </w:rPr>
        <w:footnoteRef/>
      </w:r>
      <w:r w:rsidRPr="004446C6">
        <w:rPr>
          <w:rFonts w:ascii="Times New Roman" w:hAnsi="Times New Roman" w:cs="Times New Roman"/>
        </w:rPr>
        <w:t xml:space="preserve"> Photos taken from “Ocean Vuong ‘Breaks Down’ Experience </w:t>
      </w:r>
      <w:r w:rsidRPr="004446C6">
        <w:rPr>
          <w:rFonts w:ascii="Times New Roman" w:hAnsi="Times New Roman" w:cs="Times New Roman"/>
        </w:rPr>
        <w:t>In His Debut Novel (HBO) https://www.youtube.com/watch?v=lm_Q5jXf6_k</w:t>
      </w:r>
    </w:p>
  </w:footnote>
  <w:footnote w:id="4">
    <w:p w14:paraId="792CE89B" w14:textId="77777777" w:rsidR="00D82196" w:rsidRPr="004446C6" w:rsidRDefault="00D82196" w:rsidP="00D82196">
      <w:pPr>
        <w:spacing w:after="0" w:line="240" w:lineRule="auto"/>
        <w:ind w:hanging="480"/>
        <w:rPr>
          <w:rFonts w:ascii="Times New Roman" w:eastAsia="Times New Roman" w:hAnsi="Times New Roman" w:cs="Times New Roman"/>
          <w:sz w:val="20"/>
          <w:szCs w:val="20"/>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b/>
          <w:bCs/>
        </w:rPr>
        <w:t xml:space="preserve">Start the countdown for senior final debates! </w:t>
      </w:r>
      <w:r w:rsidRPr="004446C6">
        <w:rPr>
          <w:rFonts w:ascii="Times New Roman" w:eastAsia="Times New Roman" w:hAnsi="Times New Roman" w:cs="Times New Roman"/>
          <w:sz w:val="20"/>
          <w:szCs w:val="20"/>
        </w:rPr>
        <w:t xml:space="preserve">Vuong, Ocean 2016. </w:t>
      </w:r>
      <w:r w:rsidRPr="004446C6">
        <w:rPr>
          <w:rFonts w:ascii="Times New Roman" w:eastAsia="Times New Roman" w:hAnsi="Times New Roman" w:cs="Times New Roman"/>
          <w:i/>
          <w:iCs/>
          <w:sz w:val="20"/>
          <w:szCs w:val="20"/>
        </w:rPr>
        <w:t xml:space="preserve">Night Sky </w:t>
      </w:r>
      <w:r w:rsidRPr="004446C6">
        <w:rPr>
          <w:rFonts w:ascii="Times New Roman" w:eastAsia="Times New Roman" w:hAnsi="Times New Roman" w:cs="Times New Roman"/>
          <w:i/>
          <w:iCs/>
          <w:sz w:val="20"/>
          <w:szCs w:val="20"/>
        </w:rPr>
        <w:t xml:space="preserve">With Exit Wounds. </w:t>
      </w:r>
      <w:r w:rsidRPr="004446C6">
        <w:rPr>
          <w:rFonts w:ascii="Times New Roman" w:eastAsia="Times New Roman" w:hAnsi="Times New Roman" w:cs="Times New Roman"/>
          <w:sz w:val="20"/>
          <w:szCs w:val="20"/>
        </w:rPr>
        <w:t>Copper Canyon Press. 62. Poem:</w:t>
      </w:r>
      <w:r w:rsidRPr="004446C6">
        <w:rPr>
          <w:rFonts w:ascii="Times New Roman" w:eastAsia="Times New Roman" w:hAnsi="Times New Roman" w:cs="Times New Roman"/>
          <w:i/>
          <w:iCs/>
          <w:sz w:val="20"/>
          <w:szCs w:val="20"/>
        </w:rPr>
        <w:t xml:space="preserve"> Untitled (Blue, Green, and Brown): oil on canvas: Mark Rothko: 1952). </w:t>
      </w:r>
      <w:r w:rsidRPr="004446C6">
        <w:rPr>
          <w:rFonts w:ascii="Times New Roman" w:eastAsia="Times New Roman" w:hAnsi="Times New Roman" w:cs="Times New Roman"/>
          <w:sz w:val="20"/>
          <w:szCs w:val="20"/>
        </w:rPr>
        <w:t>The part “[one round]” was not part of the original poem.</w:t>
      </w:r>
    </w:p>
  </w:footnote>
  <w:footnote w:id="5">
    <w:p w14:paraId="4AE46FC7" w14:textId="77777777" w:rsidR="00D82196" w:rsidRPr="004446C6" w:rsidRDefault="00D82196" w:rsidP="00D82196">
      <w:pPr>
        <w:spacing w:after="0"/>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hAnsi="Times New Roman" w:cs="Times New Roman"/>
          <w:b/>
          <w:bCs/>
          <w:sz w:val="20"/>
          <w:szCs w:val="20"/>
        </w:rPr>
        <w:t xml:space="preserve">Something, something, “this is only one round,” nobody cares - </w:t>
      </w:r>
      <w:r w:rsidRPr="004446C6">
        <w:rPr>
          <w:rFonts w:ascii="Times New Roman" w:hAnsi="Times New Roman" w:cs="Times New Roman"/>
          <w:sz w:val="20"/>
          <w:szCs w:val="20"/>
        </w:rPr>
        <w:t xml:space="preserve">Restatement of Ocean Vuong from </w:t>
      </w:r>
      <w:r w:rsidRPr="004446C6">
        <w:rPr>
          <w:rFonts w:ascii="Times New Roman" w:eastAsia="Times New Roman" w:hAnsi="Times New Roman" w:cs="Times New Roman"/>
          <w:i/>
          <w:iCs/>
          <w:sz w:val="20"/>
          <w:szCs w:val="20"/>
        </w:rPr>
        <w:t>Someday I’ll Love Ocean Vuong</w:t>
      </w:r>
      <w:r w:rsidRPr="004446C6">
        <w:rPr>
          <w:rFonts w:ascii="Times New Roman" w:hAnsi="Times New Roman" w:cs="Times New Roman"/>
          <w:sz w:val="20"/>
          <w:szCs w:val="20"/>
        </w:rPr>
        <w:t>: “The most beautiful part of your body is where it’s headed.”</w:t>
      </w:r>
    </w:p>
  </w:footnote>
  <w:footnote w:id="6">
    <w:p w14:paraId="38A10DAB" w14:textId="77777777" w:rsidR="00D82196" w:rsidRPr="004446C6" w:rsidRDefault="00D82196" w:rsidP="00D82196">
      <w:pPr>
        <w:spacing w:after="0"/>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hAnsi="Times New Roman" w:cs="Times New Roman"/>
          <w:b/>
          <w:bCs/>
          <w:sz w:val="20"/>
          <w:szCs w:val="20"/>
        </w:rPr>
        <w:t>You prepped the queer evolution K? Fear not, here’s the redux:</w:t>
      </w:r>
      <w:r w:rsidRPr="004446C6">
        <w:rPr>
          <w:rFonts w:ascii="Times New Roman" w:hAnsi="Times New Roman" w:cs="Times New Roman"/>
          <w:sz w:val="20"/>
          <w:szCs w:val="20"/>
        </w:rPr>
        <w:t xml:space="preserve"> Restatement of Evangeline Heilger from </w:t>
      </w:r>
      <w:r w:rsidRPr="004446C6">
        <w:rPr>
          <w:rFonts w:ascii="Times New Roman" w:hAnsi="Times New Roman" w:cs="Times New Roman"/>
          <w:i/>
          <w:iCs/>
          <w:sz w:val="20"/>
          <w:szCs w:val="20"/>
        </w:rPr>
        <w:t>Global Justice and Desire: Queering Economy</w:t>
      </w:r>
      <w:r w:rsidRPr="004446C6">
        <w:rPr>
          <w:rFonts w:ascii="Times New Roman" w:hAnsi="Times New Roman" w:cs="Times New Roman"/>
          <w:sz w:val="20"/>
          <w:szCs w:val="20"/>
        </w:rPr>
        <w:t xml:space="preserve">: “because ‘the economy’ simply isn’t enough to hold all your queer possibilities.” </w:t>
      </w:r>
    </w:p>
  </w:footnote>
  <w:footnote w:id="7">
    <w:p w14:paraId="159633F0" w14:textId="77777777" w:rsidR="00D82196" w:rsidRPr="004446C6" w:rsidRDefault="00D82196" w:rsidP="00D82196">
      <w:pPr>
        <w:spacing w:after="0" w:line="240" w:lineRule="auto"/>
        <w:ind w:hanging="480"/>
        <w:rPr>
          <w:rFonts w:ascii="Times New Roman" w:eastAsia="Times New Roman" w:hAnsi="Times New Roman" w:cs="Times New Roman"/>
          <w:sz w:val="24"/>
          <w:szCs w:val="24"/>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sz w:val="20"/>
          <w:szCs w:val="20"/>
        </w:rPr>
        <w:t>Vuong, Ocean. 2019. On Earth We're Briefly Gorgeous: A Novel. [New York]: Random House Large Print.</w:t>
      </w:r>
    </w:p>
  </w:footnote>
  <w:footnote w:id="8">
    <w:p w14:paraId="3E53375C" w14:textId="77777777" w:rsidR="00D82196" w:rsidRPr="004446C6" w:rsidRDefault="00D82196" w:rsidP="00D82196">
      <w:pPr>
        <w:spacing w:after="0"/>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Nguyen, Kelly. “Queering Telemachus: Ocean Vuong, Postmemories and the Vietnam War.” </w:t>
      </w:r>
      <w:r w:rsidRPr="004446C6">
        <w:rPr>
          <w:rFonts w:ascii="Times New Roman" w:hAnsi="Times New Roman" w:cs="Times New Roman"/>
          <w:i/>
          <w:iCs/>
          <w:sz w:val="20"/>
          <w:szCs w:val="20"/>
        </w:rPr>
        <w:t>International Journal of the Classical Tradition</w:t>
      </w:r>
      <w:r w:rsidRPr="004446C6">
        <w:rPr>
          <w:rFonts w:ascii="Times New Roman" w:hAnsi="Times New Roman" w:cs="Times New Roman"/>
          <w:sz w:val="20"/>
          <w:szCs w:val="20"/>
        </w:rPr>
        <w:t>, October 10, 2021. 4.</w:t>
      </w:r>
    </w:p>
  </w:footnote>
  <w:footnote w:id="9">
    <w:p w14:paraId="197F8E9B" w14:textId="77777777" w:rsidR="00D82196" w:rsidRPr="004446C6" w:rsidRDefault="00D82196" w:rsidP="00D82196">
      <w:pPr>
        <w:spacing w:after="0" w:line="240" w:lineRule="auto"/>
        <w:ind w:hanging="480"/>
        <w:rPr>
          <w:rFonts w:ascii="Times New Roman" w:eastAsia="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eastAsia="Times New Roman" w:hAnsi="Times New Roman" w:cs="Times New Roman"/>
          <w:sz w:val="20"/>
          <w:szCs w:val="20"/>
        </w:rPr>
        <w:t xml:space="preserve">Depaul, A. (2013). </w:t>
      </w:r>
      <w:r w:rsidRPr="004446C6">
        <w:rPr>
          <w:rFonts w:ascii="Times New Roman" w:eastAsia="Times New Roman" w:hAnsi="Times New Roman" w:cs="Times New Roman"/>
          <w:i/>
          <w:iCs/>
          <w:sz w:val="20"/>
          <w:szCs w:val="20"/>
        </w:rPr>
        <w:t>Trauma at Root of Mental Health Issues Among Vietnamese</w:t>
      </w:r>
      <w:r w:rsidRPr="004446C6">
        <w:rPr>
          <w:rFonts w:ascii="Times New Roman" w:eastAsia="Times New Roman" w:hAnsi="Times New Roman" w:cs="Times New Roman"/>
          <w:sz w:val="20"/>
          <w:szCs w:val="20"/>
        </w:rPr>
        <w:t xml:space="preserve">. </w:t>
      </w:r>
      <w:hyperlink r:id="rId1" w:history="1">
        <w:r w:rsidRPr="004446C6">
          <w:rPr>
            <w:rFonts w:ascii="Times New Roman" w:eastAsia="Times New Roman" w:hAnsi="Times New Roman" w:cs="Times New Roman"/>
            <w:color w:val="0000FF"/>
            <w:sz w:val="20"/>
            <w:szCs w:val="20"/>
            <w:u w:val="single"/>
          </w:rPr>
          <w:t>https://voiceofoc.org/2013/02/trauma-at-root-of-mental-health-issues-among-vietnamese/</w:t>
        </w:r>
      </w:hyperlink>
    </w:p>
  </w:footnote>
  <w:footnote w:id="10">
    <w:p w14:paraId="4D8E7D0A" w14:textId="77777777" w:rsidR="00D82196" w:rsidRPr="004446C6" w:rsidRDefault="00D82196" w:rsidP="00D82196">
      <w:pPr>
        <w:spacing w:after="0"/>
        <w:ind w:hanging="480"/>
        <w:rPr>
          <w:rFonts w:ascii="Times New Roman" w:hAnsi="Times New Roman" w:cs="Times New Roman"/>
          <w:sz w:val="20"/>
          <w:szCs w:val="20"/>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sz w:val="20"/>
          <w:szCs w:val="20"/>
        </w:rPr>
        <w:t>Vuong</w:t>
      </w:r>
      <w:r w:rsidRPr="004446C6">
        <w:rPr>
          <w:rFonts w:ascii="Times New Roman" w:eastAsia="Times New Roman" w:hAnsi="Times New Roman" w:cs="Times New Roman"/>
          <w:sz w:val="20"/>
          <w:szCs w:val="20"/>
        </w:rPr>
        <w:t xml:space="preserve">, 57. Night Sky </w:t>
      </w:r>
      <w:r w:rsidRPr="004446C6">
        <w:rPr>
          <w:rFonts w:ascii="Times New Roman" w:eastAsia="Times New Roman" w:hAnsi="Times New Roman" w:cs="Times New Roman"/>
          <w:sz w:val="20"/>
          <w:szCs w:val="20"/>
        </w:rPr>
        <w:t xml:space="preserve">With Exit Wounds, Poem: </w:t>
      </w:r>
      <w:r w:rsidRPr="004446C6">
        <w:rPr>
          <w:rFonts w:ascii="Times New Roman" w:eastAsia="Times New Roman" w:hAnsi="Times New Roman" w:cs="Times New Roman"/>
          <w:i/>
          <w:iCs/>
          <w:sz w:val="20"/>
          <w:szCs w:val="20"/>
        </w:rPr>
        <w:t xml:space="preserve">On Earth We’re Briefly Gorgeous.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17293B"/>
    <w:multiLevelType w:val="hybridMultilevel"/>
    <w:tmpl w:val="5328C0C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displayBackgroundShape/>
  <w:proofState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D82196"/>
    <w:rsid w:val="000139A3"/>
    <w:rsid w:val="000A3F06"/>
    <w:rsid w:val="00100833"/>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902BA"/>
    <w:rsid w:val="003A09E2"/>
    <w:rsid w:val="00407037"/>
    <w:rsid w:val="00427270"/>
    <w:rsid w:val="004605D6"/>
    <w:rsid w:val="004C60E8"/>
    <w:rsid w:val="004E3579"/>
    <w:rsid w:val="004E50D7"/>
    <w:rsid w:val="004E728B"/>
    <w:rsid w:val="004F39E0"/>
    <w:rsid w:val="00537BD5"/>
    <w:rsid w:val="0057268A"/>
    <w:rsid w:val="005D2912"/>
    <w:rsid w:val="006065BD"/>
    <w:rsid w:val="00645FA9"/>
    <w:rsid w:val="00647866"/>
    <w:rsid w:val="00652FC2"/>
    <w:rsid w:val="00665003"/>
    <w:rsid w:val="006A2AD0"/>
    <w:rsid w:val="006C2375"/>
    <w:rsid w:val="006D4ECC"/>
    <w:rsid w:val="00722258"/>
    <w:rsid w:val="007243E5"/>
    <w:rsid w:val="00747605"/>
    <w:rsid w:val="00766EA0"/>
    <w:rsid w:val="00787783"/>
    <w:rsid w:val="007A2226"/>
    <w:rsid w:val="007F5B66"/>
    <w:rsid w:val="00823A1C"/>
    <w:rsid w:val="00845B9D"/>
    <w:rsid w:val="00860984"/>
    <w:rsid w:val="008B3ECB"/>
    <w:rsid w:val="008B4E85"/>
    <w:rsid w:val="008C1B2E"/>
    <w:rsid w:val="0091627E"/>
    <w:rsid w:val="00960D76"/>
    <w:rsid w:val="0097032B"/>
    <w:rsid w:val="009B006C"/>
    <w:rsid w:val="009D2EAD"/>
    <w:rsid w:val="009D54B2"/>
    <w:rsid w:val="009E1922"/>
    <w:rsid w:val="009F7ED2"/>
    <w:rsid w:val="00A93661"/>
    <w:rsid w:val="00A95652"/>
    <w:rsid w:val="00AC0AB8"/>
    <w:rsid w:val="00B33C6D"/>
    <w:rsid w:val="00B4508F"/>
    <w:rsid w:val="00B55AD5"/>
    <w:rsid w:val="00B8057C"/>
    <w:rsid w:val="00B90186"/>
    <w:rsid w:val="00BA140C"/>
    <w:rsid w:val="00BD6238"/>
    <w:rsid w:val="00BD6354"/>
    <w:rsid w:val="00BF593B"/>
    <w:rsid w:val="00BF773A"/>
    <w:rsid w:val="00BF7E81"/>
    <w:rsid w:val="00C13773"/>
    <w:rsid w:val="00C17CC8"/>
    <w:rsid w:val="00C61C9B"/>
    <w:rsid w:val="00C83417"/>
    <w:rsid w:val="00C9604F"/>
    <w:rsid w:val="00CA19AA"/>
    <w:rsid w:val="00CC5298"/>
    <w:rsid w:val="00CD736E"/>
    <w:rsid w:val="00CD798D"/>
    <w:rsid w:val="00CE161E"/>
    <w:rsid w:val="00CF59A8"/>
    <w:rsid w:val="00D325A9"/>
    <w:rsid w:val="00D36A8A"/>
    <w:rsid w:val="00D43495"/>
    <w:rsid w:val="00D61409"/>
    <w:rsid w:val="00D6691E"/>
    <w:rsid w:val="00D71170"/>
    <w:rsid w:val="00D82196"/>
    <w:rsid w:val="00DA1C92"/>
    <w:rsid w:val="00DA25D4"/>
    <w:rsid w:val="00DA6538"/>
    <w:rsid w:val="00DE62AE"/>
    <w:rsid w:val="00E15E75"/>
    <w:rsid w:val="00E5262C"/>
    <w:rsid w:val="00EC7DC4"/>
    <w:rsid w:val="00ED30CF"/>
    <w:rsid w:val="00F176EF"/>
    <w:rsid w:val="00F45E10"/>
    <w:rsid w:val="00F6364A"/>
    <w:rsid w:val="00F86EAD"/>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1F674"/>
  <w15:chartTrackingRefBased/>
  <w15:docId w15:val="{C114D84E-F500-41B3-AE5C-8754D21A0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0A3F06"/>
    <w:rPr>
      <w:rFonts w:ascii="Georgia" w:hAnsi="Georgia"/>
    </w:rPr>
  </w:style>
  <w:style w:type="paragraph" w:styleId="Heading1">
    <w:name w:val="heading 1"/>
    <w:aliases w:val="Pocket"/>
    <w:basedOn w:val="Normal"/>
    <w:next w:val="Normal"/>
    <w:link w:val="Heading1Char"/>
    <w:qFormat/>
    <w:rsid w:val="000A3F06"/>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0A3F06"/>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
    <w:basedOn w:val="Normal"/>
    <w:next w:val="Normal"/>
    <w:link w:val="Heading3Char"/>
    <w:uiPriority w:val="2"/>
    <w:unhideWhenUsed/>
    <w:qFormat/>
    <w:rsid w:val="000A3F06"/>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Big card,body,small text,Normal Tag,heading 2,Heading 2 Char2 Char,Heading 2 Char1 Char Char,Ch,small space,nonunderlined,no read,TAG,No Spacing211,No Spacing12,No Spacing2111,No Spacing4,No Spacing11111,No Spacing5,No Spacing21,tag,Card,T,t"/>
    <w:basedOn w:val="Normal"/>
    <w:next w:val="Normal"/>
    <w:link w:val="Heading4Char"/>
    <w:uiPriority w:val="3"/>
    <w:unhideWhenUsed/>
    <w:qFormat/>
    <w:rsid w:val="000A3F06"/>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0A3F0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3F06"/>
  </w:style>
  <w:style w:type="character" w:customStyle="1" w:styleId="Heading1Char">
    <w:name w:val="Heading 1 Char"/>
    <w:aliases w:val="Pocket Char"/>
    <w:basedOn w:val="DefaultParagraphFont"/>
    <w:link w:val="Heading1"/>
    <w:rsid w:val="000A3F06"/>
    <w:rPr>
      <w:rFonts w:ascii="Georgia" w:eastAsiaTheme="majorEastAsia" w:hAnsi="Georgia" w:cstheme="majorBidi"/>
      <w:b/>
      <w:sz w:val="52"/>
      <w:szCs w:val="32"/>
    </w:rPr>
  </w:style>
  <w:style w:type="character" w:customStyle="1" w:styleId="Heading2Char">
    <w:name w:val="Heading 2 Char"/>
    <w:aliases w:val="Hat Char"/>
    <w:basedOn w:val="DefaultParagraphFont"/>
    <w:link w:val="Heading2"/>
    <w:uiPriority w:val="1"/>
    <w:rsid w:val="000A3F06"/>
    <w:rPr>
      <w:rFonts w:ascii="Georgia" w:eastAsiaTheme="majorEastAsia" w:hAnsi="Georgia" w:cstheme="majorBidi"/>
      <w:b/>
      <w:sz w:val="44"/>
      <w:szCs w:val="26"/>
      <w:u w:val="double"/>
    </w:rPr>
  </w:style>
  <w:style w:type="character" w:customStyle="1" w:styleId="Heading3Char">
    <w:name w:val="Heading 3 Char"/>
    <w:aliases w:val="Block Char"/>
    <w:basedOn w:val="DefaultParagraphFont"/>
    <w:link w:val="Heading3"/>
    <w:uiPriority w:val="2"/>
    <w:rsid w:val="000A3F06"/>
    <w:rPr>
      <w:rFonts w:ascii="Georgia" w:eastAsiaTheme="majorEastAsia" w:hAnsi="Georgia" w:cstheme="majorBidi"/>
      <w:b/>
      <w:sz w:val="32"/>
      <w:szCs w:val="24"/>
      <w:u w:val="single"/>
    </w:rPr>
  </w:style>
  <w:style w:type="character" w:customStyle="1" w:styleId="Heading4Char">
    <w:name w:val="Heading 4 Char"/>
    <w:aliases w:val="Tag Char,Big card Char,body Char,small text Char,Normal Tag Char,heading 2 Char,Heading 2 Char2 Char Char,Heading 2 Char1 Char Char Char,Ch Char,small space Char,nonunderlined Char,no read Char,TAG Char,No Spacing211 Char,No Spacing4 Char"/>
    <w:basedOn w:val="DefaultParagraphFont"/>
    <w:link w:val="Heading4"/>
    <w:uiPriority w:val="3"/>
    <w:rsid w:val="000A3F06"/>
    <w:rPr>
      <w:rFonts w:ascii="Georgia" w:eastAsiaTheme="majorEastAsia" w:hAnsi="Georgia" w:cstheme="majorBidi"/>
      <w:b/>
      <w:iCs/>
      <w:sz w:val="26"/>
    </w:rPr>
  </w:style>
  <w:style w:type="character" w:styleId="Emphasis">
    <w:name w:val="Emphasis"/>
    <w:aliases w:val="Evidence,Underlined,Minimized,minimized,Highlighted,tag2,Size 10,emphasis in card,CD Card,ED - Tag,emphasis,Bold Underline,Emphasis!!,small,Qualifications,normal card text,Shrunk,qualifications in card,qualifications,bold underline,Style1,cit,s"/>
    <w:basedOn w:val="DefaultParagraphFont"/>
    <w:link w:val="textbold"/>
    <w:uiPriority w:val="7"/>
    <w:qFormat/>
    <w:rsid w:val="000A3F06"/>
    <w:rPr>
      <w:rFonts w:ascii="Georgia" w:hAnsi="Georgia"/>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0A3F06"/>
    <w:rPr>
      <w:b/>
      <w:bCs/>
      <w:sz w:val="26"/>
      <w:u w:val="none"/>
    </w:rPr>
  </w:style>
  <w:style w:type="character" w:customStyle="1" w:styleId="StyleUnderline">
    <w:name w:val="Style Underline"/>
    <w:aliases w:val="Underline,Style Bold Underline,apple-style-span + 6 pt,Bold,Kern at 16 pt,Normal + 18 pt,Style,Intense Emphasis1,Intense Emphasis11,Intense Emphasis2,HHeading 3 + 12 pt,Bold Cite Char,Citation Char Char Char,Cards + Font: 12 pt Char,ci,c,B"/>
    <w:basedOn w:val="DefaultParagraphFont"/>
    <w:uiPriority w:val="6"/>
    <w:qFormat/>
    <w:rsid w:val="000A3F06"/>
    <w:rPr>
      <w:b w:val="0"/>
      <w:sz w:val="22"/>
      <w:u w:val="single"/>
    </w:rPr>
  </w:style>
  <w:style w:type="character" w:styleId="Hyperlink">
    <w:name w:val="Hyperlink"/>
    <w:basedOn w:val="DefaultParagraphFont"/>
    <w:uiPriority w:val="99"/>
    <w:unhideWhenUsed/>
    <w:rsid w:val="000A3F06"/>
    <w:rPr>
      <w:color w:val="auto"/>
      <w:u w:val="none"/>
    </w:rPr>
  </w:style>
  <w:style w:type="character" w:styleId="FollowedHyperlink">
    <w:name w:val="FollowedHyperlink"/>
    <w:basedOn w:val="DefaultParagraphFont"/>
    <w:uiPriority w:val="99"/>
    <w:semiHidden/>
    <w:unhideWhenUsed/>
    <w:rsid w:val="000A3F06"/>
    <w:rPr>
      <w:color w:val="auto"/>
      <w:u w:val="none"/>
    </w:rPr>
  </w:style>
  <w:style w:type="character" w:styleId="FootnoteReference">
    <w:name w:val="footnote reference"/>
    <w:basedOn w:val="DefaultParagraphFont"/>
    <w:uiPriority w:val="99"/>
    <w:semiHidden/>
    <w:unhideWhenUsed/>
    <w:rsid w:val="00D82196"/>
    <w:rPr>
      <w:vertAlign w:val="superscript"/>
    </w:rPr>
  </w:style>
  <w:style w:type="paragraph" w:customStyle="1" w:styleId="textbold">
    <w:name w:val="text bold"/>
    <w:basedOn w:val="Normal"/>
    <w:link w:val="Emphasis"/>
    <w:uiPriority w:val="7"/>
    <w:qFormat/>
    <w:rsid w:val="00D82196"/>
    <w:pPr>
      <w:widowControl w:val="0"/>
      <w:ind w:left="720"/>
      <w:jc w:val="both"/>
    </w:pPr>
    <w:rPr>
      <w:b/>
      <w:iCs/>
      <w:u w:val="single"/>
      <w:bdr w:val="single" w:sz="8"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muse.jhu.edu/book/1898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156.26.181.164/forum/index.php/topic,7654.0.html?PHPSESSID=979c6cbf0438c9d69427cc1128e0ad8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youtube.com/watch?v=SH1Y-KpRhoY" TargetMode="External"/><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voiceofoc.org/2013/02/trauma-at-root-of-mental-health-issues-among-vietname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die%20P\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TotalTime>
  <Pages>1</Pages>
  <Words>4062</Words>
  <Characters>23158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Kenji Aoki</dc:creator>
  <cp:keywords>5.1.1</cp:keywords>
  <dc:description/>
  <cp:lastModifiedBy>Pieropan, Madalenna A</cp:lastModifiedBy>
  <cp:revision>3</cp:revision>
  <cp:lastPrinted>2022-04-02T22:24:00Z</cp:lastPrinted>
  <dcterms:created xsi:type="dcterms:W3CDTF">2022-04-02T22:49:00Z</dcterms:created>
  <dcterms:modified xsi:type="dcterms:W3CDTF">2022-04-02T23:43:00Z</dcterms:modified>
</cp:coreProperties>
</file>