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6C66D" w14:textId="3FA39083" w:rsidR="00E83137" w:rsidRPr="00F902D0" w:rsidRDefault="00E83137" w:rsidP="00E83137">
      <w:pPr>
        <w:pStyle w:val="Heading2"/>
      </w:pPr>
      <w:bookmarkStart w:id="0" w:name="_Hlk85656414"/>
      <w:r>
        <w:t>1ac</w:t>
      </w:r>
    </w:p>
    <w:p w14:paraId="742746CB" w14:textId="77777777" w:rsidR="00E83137" w:rsidRDefault="00E83137" w:rsidP="00E83137">
      <w:pPr>
        <w:pStyle w:val="Heading3"/>
      </w:pPr>
      <w:r>
        <w:t>Innovation Advantage</w:t>
      </w:r>
    </w:p>
    <w:p w14:paraId="21D3DC0C" w14:textId="77777777" w:rsidR="00E83137" w:rsidRPr="000D65D2" w:rsidRDefault="00E83137" w:rsidP="00E83137"/>
    <w:p w14:paraId="57AD8D67" w14:textId="77777777" w:rsidR="00E83137" w:rsidRDefault="00E83137" w:rsidP="00E83137">
      <w:pPr>
        <w:pStyle w:val="Heading4"/>
      </w:pPr>
      <w:r>
        <w:t xml:space="preserve">Disparagement dooms </w:t>
      </w:r>
      <w:r w:rsidRPr="00FE5C5C">
        <w:rPr>
          <w:u w:val="single"/>
        </w:rPr>
        <w:t>biosimilar innovation</w:t>
      </w:r>
      <w:r>
        <w:t xml:space="preserve">---antitrust is key. </w:t>
      </w:r>
    </w:p>
    <w:p w14:paraId="3816887A" w14:textId="77777777" w:rsidR="00E83137" w:rsidRPr="00C1052C" w:rsidRDefault="00E83137" w:rsidP="00E83137">
      <w:r w:rsidRPr="00271899">
        <w:rPr>
          <w:rStyle w:val="Style13ptBold"/>
        </w:rPr>
        <w:t>Carrier 2020,</w:t>
      </w:r>
      <w:r>
        <w:t xml:space="preserve"> Michael A. Carrier Rutgers Law School Distinguished Professor (Northwestern Law Review 2020 “DON’T DIE! HOW BIOSIMILAR DISPARAGEMENT VIOLATES ANTITRUST LAW” https://papers.ssrn.com/sol3/papers.cfm?abstract_id=3595785)//ellie</w:t>
      </w:r>
    </w:p>
    <w:p w14:paraId="537E84EA" w14:textId="77777777" w:rsidR="00E83137" w:rsidRPr="00707CAD" w:rsidRDefault="00E83137" w:rsidP="00E83137">
      <w:pPr>
        <w:rPr>
          <w:rStyle w:val="StyleUnderline"/>
        </w:rPr>
      </w:pPr>
      <w:r w:rsidRPr="00C1052C">
        <w:rPr>
          <w:rStyle w:val="StyleUnderline"/>
        </w:rPr>
        <w:t xml:space="preserve">In the </w:t>
      </w:r>
      <w:proofErr w:type="gramStart"/>
      <w:r w:rsidRPr="00C1052C">
        <w:rPr>
          <w:rStyle w:val="StyleUnderline"/>
        </w:rPr>
        <w:t>small-molecule</w:t>
      </w:r>
      <w:proofErr w:type="gramEnd"/>
      <w:r w:rsidRPr="00C1052C">
        <w:rPr>
          <w:rStyle w:val="StyleUnderline"/>
        </w:rPr>
        <w:t xml:space="preserve"> setting, disparagement is not a concern. Brands</w:t>
      </w:r>
      <w:r>
        <w:rPr>
          <w:rStyle w:val="StyleUnderline"/>
        </w:rPr>
        <w:t xml:space="preserve"> </w:t>
      </w:r>
      <w:r w:rsidRPr="00C1052C">
        <w:rPr>
          <w:rStyle w:val="StyleUnderline"/>
        </w:rPr>
        <w:t>are not likely to falsely injure near-identical generics</w:t>
      </w:r>
      <w:r w:rsidRPr="00707CAD">
        <w:rPr>
          <w:sz w:val="16"/>
        </w:rPr>
        <w:t xml:space="preserve">, which garner sales not from advertising campaigns but from state laws that allow—and in many cases require—pharmacists to substitute generic versions of brand-name prescriptions.39 </w:t>
      </w:r>
      <w:r w:rsidRPr="00C1052C">
        <w:rPr>
          <w:rStyle w:val="Emphasis"/>
        </w:rPr>
        <w:t>In contrast, the education of stakeholders is critical to the</w:t>
      </w:r>
      <w:r>
        <w:rPr>
          <w:rStyle w:val="Emphasis"/>
        </w:rPr>
        <w:t xml:space="preserve"> </w:t>
      </w:r>
      <w:r w:rsidRPr="00C1052C">
        <w:rPr>
          <w:rStyle w:val="Emphasis"/>
        </w:rPr>
        <w:t xml:space="preserve">marketing of </w:t>
      </w:r>
      <w:r w:rsidRPr="00647529">
        <w:rPr>
          <w:rStyle w:val="Emphasis"/>
        </w:rPr>
        <w:t xml:space="preserve">biologics and </w:t>
      </w:r>
      <w:r w:rsidRPr="00044FEC">
        <w:rPr>
          <w:rStyle w:val="Emphasis"/>
          <w:highlight w:val="yellow"/>
        </w:rPr>
        <w:t>biosimilars</w:t>
      </w:r>
      <w:r w:rsidRPr="00C1052C">
        <w:rPr>
          <w:rStyle w:val="Emphasis"/>
        </w:rPr>
        <w:t xml:space="preserve">,40 which </w:t>
      </w:r>
      <w:r w:rsidRPr="00044FEC">
        <w:rPr>
          <w:rStyle w:val="Emphasis"/>
          <w:highlight w:val="yellow"/>
        </w:rPr>
        <w:t>has tempted biologic firms to engage in disparagement</w:t>
      </w:r>
      <w:r w:rsidRPr="00C1052C">
        <w:rPr>
          <w:rStyle w:val="Emphasis"/>
        </w:rPr>
        <w:t>.</w:t>
      </w:r>
      <w:r w:rsidRPr="00707CAD">
        <w:rPr>
          <w:sz w:val="16"/>
        </w:rPr>
        <w:t xml:space="preserve"> </w:t>
      </w:r>
      <w:r w:rsidRPr="00C1052C">
        <w:rPr>
          <w:rStyle w:val="StyleUnderline"/>
        </w:rPr>
        <w:t xml:space="preserve">There are </w:t>
      </w:r>
      <w:r w:rsidRPr="00044FEC">
        <w:rPr>
          <w:rStyle w:val="StyleUnderline"/>
          <w:highlight w:val="yellow"/>
        </w:rPr>
        <w:t>four related categories</w:t>
      </w:r>
      <w:r w:rsidRPr="00C1052C">
        <w:rPr>
          <w:rStyle w:val="StyleUnderline"/>
        </w:rPr>
        <w:t xml:space="preserve"> of statements and omissions that</w:t>
      </w:r>
      <w:r>
        <w:rPr>
          <w:rStyle w:val="StyleUnderline"/>
        </w:rPr>
        <w:t xml:space="preserve"> </w:t>
      </w:r>
      <w:r w:rsidRPr="00C1052C">
        <w:rPr>
          <w:rStyle w:val="StyleUnderline"/>
        </w:rPr>
        <w:t xml:space="preserve">biologic firms have made against biosimilars, </w:t>
      </w:r>
      <w:r w:rsidRPr="00044FEC">
        <w:rPr>
          <w:rStyle w:val="StyleUnderline"/>
          <w:highlight w:val="yellow"/>
        </w:rPr>
        <w:t>none of which is consistent with the statute</w:t>
      </w:r>
      <w:r w:rsidRPr="00707CAD">
        <w:rPr>
          <w:sz w:val="16"/>
        </w:rPr>
        <w:t xml:space="preserve">. The first category is the most dramatic. A January 2019 </w:t>
      </w:r>
      <w:r w:rsidRPr="00C1052C">
        <w:rPr>
          <w:rStyle w:val="StyleUnderline"/>
        </w:rPr>
        <w:t xml:space="preserve">Washington Post article quotes </w:t>
      </w:r>
      <w:r w:rsidRPr="00044FEC">
        <w:rPr>
          <w:rStyle w:val="StyleUnderline"/>
          <w:highlight w:val="yellow"/>
        </w:rPr>
        <w:t>Philip Schneider</w:t>
      </w:r>
      <w:r w:rsidRPr="00C1052C">
        <w:rPr>
          <w:rStyle w:val="StyleUnderline"/>
        </w:rPr>
        <w:t>, chairman of the Alliance</w:t>
      </w:r>
      <w:r>
        <w:rPr>
          <w:rStyle w:val="StyleUnderline"/>
        </w:rPr>
        <w:t xml:space="preserve"> </w:t>
      </w:r>
      <w:r w:rsidRPr="00C1052C">
        <w:rPr>
          <w:rStyle w:val="StyleUnderline"/>
        </w:rPr>
        <w:t>for Safe Biologic Medicines’ international advisory board, as s</w:t>
      </w:r>
      <w:r w:rsidRPr="00044FEC">
        <w:rPr>
          <w:rStyle w:val="StyleUnderline"/>
          <w:highlight w:val="yellow"/>
        </w:rPr>
        <w:t>uggesting caution in a move to unbranded biologics</w:t>
      </w:r>
      <w:r w:rsidRPr="00C1052C">
        <w:rPr>
          <w:rStyle w:val="StyleUnderline"/>
        </w:rPr>
        <w:t xml:space="preserve"> “so we don’t end up with another</w:t>
      </w:r>
      <w:r>
        <w:rPr>
          <w:rStyle w:val="StyleUnderline"/>
        </w:rPr>
        <w:t xml:space="preserve"> </w:t>
      </w:r>
      <w:r w:rsidRPr="00C1052C">
        <w:rPr>
          <w:rStyle w:val="StyleUnderline"/>
        </w:rPr>
        <w:t>thalidomide [which famously caused birth defects</w:t>
      </w:r>
      <w:r w:rsidRPr="00707CAD">
        <w:rPr>
          <w:sz w:val="16"/>
        </w:rPr>
        <w:t xml:space="preserve">]” or “all the other things that happen when safety isn’t considered.”41 Offering another example in the fearmongering category, </w:t>
      </w:r>
      <w:r w:rsidRPr="00C1052C">
        <w:rPr>
          <w:rStyle w:val="StyleUnderline"/>
        </w:rPr>
        <w:t>the article further quotes a patient advocate</w:t>
      </w:r>
      <w:r>
        <w:rPr>
          <w:rStyle w:val="StyleUnderline"/>
        </w:rPr>
        <w:t xml:space="preserve"> </w:t>
      </w:r>
      <w:r w:rsidRPr="00C1052C">
        <w:rPr>
          <w:rStyle w:val="StyleUnderline"/>
        </w:rPr>
        <w:t>affiliated with the group, who stated that a switch from one drug to another</w:t>
      </w:r>
      <w:r>
        <w:rPr>
          <w:rStyle w:val="StyleUnderline"/>
        </w:rPr>
        <w:t xml:space="preserve"> </w:t>
      </w:r>
      <w:r w:rsidRPr="00C1052C">
        <w:rPr>
          <w:rStyle w:val="StyleUnderline"/>
        </w:rPr>
        <w:t>“disrupts your continuity of care,” as “[y]</w:t>
      </w:r>
      <w:proofErr w:type="spellStart"/>
      <w:r w:rsidRPr="00C1052C">
        <w:rPr>
          <w:rStyle w:val="StyleUnderline"/>
        </w:rPr>
        <w:t>ou</w:t>
      </w:r>
      <w:proofErr w:type="spellEnd"/>
      <w:r w:rsidRPr="00C1052C">
        <w:rPr>
          <w:rStyle w:val="StyleUnderline"/>
        </w:rPr>
        <w:t xml:space="preserve"> could end up in an emergency</w:t>
      </w:r>
      <w:r>
        <w:rPr>
          <w:rStyle w:val="StyleUnderline"/>
        </w:rPr>
        <w:t xml:space="preserve"> </w:t>
      </w:r>
      <w:r w:rsidRPr="00C1052C">
        <w:rPr>
          <w:rStyle w:val="StyleUnderline"/>
        </w:rPr>
        <w:t>room, or be[] hospitalized, or try[] other, less efficient treatments</w:t>
      </w:r>
      <w:r w:rsidRPr="00707CAD">
        <w:rPr>
          <w:sz w:val="16"/>
        </w:rPr>
        <w:t>,” all of which “can exacerbate or flare your disease, bring[</w:t>
      </w:r>
      <w:proofErr w:type="spellStart"/>
      <w:r w:rsidRPr="00707CAD">
        <w:rPr>
          <w:sz w:val="16"/>
        </w:rPr>
        <w:t>ing</w:t>
      </w:r>
      <w:proofErr w:type="spellEnd"/>
      <w:r w:rsidRPr="00707CAD">
        <w:rPr>
          <w:sz w:val="16"/>
        </w:rPr>
        <w:t xml:space="preserve">] it out of remission.”42 </w:t>
      </w:r>
      <w:r w:rsidRPr="00044FEC">
        <w:rPr>
          <w:rStyle w:val="StyleUnderline"/>
          <w:highlight w:val="yellow"/>
        </w:rPr>
        <w:t>The second group of assertions claims that</w:t>
      </w:r>
      <w:r w:rsidRPr="00C1052C">
        <w:rPr>
          <w:rStyle w:val="StyleUnderline"/>
        </w:rPr>
        <w:t xml:space="preserve"> the </w:t>
      </w:r>
      <w:r w:rsidRPr="00044FEC">
        <w:rPr>
          <w:rStyle w:val="StyleUnderline"/>
          <w:highlight w:val="yellow"/>
        </w:rPr>
        <w:t>biosimilar acts differently from the reference product</w:t>
      </w:r>
      <w:r w:rsidRPr="00C1052C">
        <w:rPr>
          <w:rStyle w:val="StyleUnderline"/>
        </w:rPr>
        <w:t>. In an Amgen YouTube video quoted</w:t>
      </w:r>
      <w:r>
        <w:rPr>
          <w:rStyle w:val="StyleUnderline"/>
        </w:rPr>
        <w:t xml:space="preserve"> </w:t>
      </w:r>
      <w:r w:rsidRPr="00C1052C">
        <w:rPr>
          <w:rStyle w:val="StyleUnderline"/>
        </w:rPr>
        <w:t>in Pfizer’s citizen petition raising awareness of this issue, the company states</w:t>
      </w:r>
      <w:r>
        <w:rPr>
          <w:rStyle w:val="StyleUnderline"/>
        </w:rPr>
        <w:t xml:space="preserve"> </w:t>
      </w:r>
      <w:r w:rsidRPr="00C1052C">
        <w:rPr>
          <w:rStyle w:val="StyleUnderline"/>
        </w:rPr>
        <w:t>that the two products “can behave differently in the body.”43 Amgen also</w:t>
      </w:r>
      <w:r>
        <w:rPr>
          <w:rStyle w:val="StyleUnderline"/>
        </w:rPr>
        <w:t xml:space="preserve"> </w:t>
      </w:r>
      <w:r w:rsidRPr="00C1052C">
        <w:rPr>
          <w:rStyle w:val="StyleUnderline"/>
        </w:rPr>
        <w:t>tweeted: “Biologics or biosimilars? It’s not just apples to apples. While</w:t>
      </w:r>
      <w:r>
        <w:rPr>
          <w:rStyle w:val="StyleUnderline"/>
        </w:rPr>
        <w:t xml:space="preserve"> </w:t>
      </w:r>
      <w:r w:rsidRPr="00C1052C">
        <w:rPr>
          <w:rStyle w:val="StyleUnderline"/>
        </w:rPr>
        <w:t xml:space="preserve">#biosimilars may be highly </w:t>
      </w:r>
      <w:proofErr w:type="gramStart"/>
      <w:r w:rsidRPr="00C1052C">
        <w:rPr>
          <w:rStyle w:val="StyleUnderline"/>
        </w:rPr>
        <w:t>similar to</w:t>
      </w:r>
      <w:proofErr w:type="gramEnd"/>
      <w:r w:rsidRPr="00C1052C">
        <w:rPr>
          <w:rStyle w:val="StyleUnderline"/>
        </w:rPr>
        <w:t xml:space="preserve"> their #biologic reference products,</w:t>
      </w:r>
      <w:r>
        <w:rPr>
          <w:rStyle w:val="StyleUnderline"/>
        </w:rPr>
        <w:t xml:space="preserve"> </w:t>
      </w:r>
      <w:r w:rsidRPr="00C1052C">
        <w:rPr>
          <w:rStyle w:val="StyleUnderline"/>
        </w:rPr>
        <w:t>there’s still a chance that patients may react differently</w:t>
      </w:r>
      <w:r w:rsidRPr="00707CAD">
        <w:rPr>
          <w:sz w:val="16"/>
        </w:rPr>
        <w:t xml:space="preserve">.”44 Janssen Biotech provides a similar, albeit more subtle, example. In a patient brochure, the company states that a patient “may be asked to switch to a biosimilar that works in a similar way to REMICADE,” but that “you and your doctor did a lot of fine tuning to get where you are now,” so “if your REMICADE® treatment is still working for you, talk to your doctor about staying on it.”45 </w:t>
      </w:r>
      <w:r w:rsidRPr="00C1052C">
        <w:rPr>
          <w:rStyle w:val="StyleUnderline"/>
        </w:rPr>
        <w:t xml:space="preserve">The </w:t>
      </w:r>
      <w:r w:rsidRPr="00044FEC">
        <w:rPr>
          <w:rStyle w:val="StyleUnderline"/>
          <w:highlight w:val="yellow"/>
        </w:rPr>
        <w:t>third category is based on claims that the biosimilar is not identical to the reference product.</w:t>
      </w:r>
      <w:r w:rsidRPr="00C1052C">
        <w:rPr>
          <w:rStyle w:val="StyleUnderline"/>
        </w:rPr>
        <w:t xml:space="preserve"> The Amgen video mentioned above states that “no</w:t>
      </w:r>
      <w:r>
        <w:rPr>
          <w:rStyle w:val="StyleUnderline"/>
        </w:rPr>
        <w:t xml:space="preserve"> </w:t>
      </w:r>
      <w:r w:rsidRPr="00C1052C">
        <w:rPr>
          <w:rStyle w:val="StyleUnderline"/>
        </w:rPr>
        <w:t>two biologic medicines are identical.”46 Similarly, Genentech’s website,</w:t>
      </w:r>
      <w:r>
        <w:rPr>
          <w:rStyle w:val="StyleUnderline"/>
        </w:rPr>
        <w:t xml:space="preserve"> </w:t>
      </w:r>
      <w:r w:rsidRPr="00C1052C">
        <w:rPr>
          <w:rStyle w:val="StyleUnderline"/>
        </w:rPr>
        <w:t>again as discussed in the Pfizer citizen petition, states that “FDA requires a</w:t>
      </w:r>
      <w:r>
        <w:rPr>
          <w:rStyle w:val="StyleUnderline"/>
        </w:rPr>
        <w:t xml:space="preserve"> </w:t>
      </w:r>
      <w:r w:rsidRPr="00C1052C">
        <w:rPr>
          <w:rStyle w:val="StyleUnderline"/>
        </w:rPr>
        <w:t>biosimilar to be highly similar, but not identical</w:t>
      </w:r>
      <w:r w:rsidRPr="00707CAD">
        <w:rPr>
          <w:sz w:val="16"/>
        </w:rPr>
        <w:t xml:space="preserve">” to the reference product.47 </w:t>
      </w:r>
      <w:r w:rsidRPr="00C1052C">
        <w:rPr>
          <w:rStyle w:val="StyleUnderline"/>
        </w:rPr>
        <w:t xml:space="preserve">The </w:t>
      </w:r>
      <w:r w:rsidRPr="00044FEC">
        <w:rPr>
          <w:rStyle w:val="StyleUnderline"/>
          <w:highlight w:val="yellow"/>
        </w:rPr>
        <w:t>fourth</w:t>
      </w:r>
      <w:r w:rsidRPr="00C1052C">
        <w:rPr>
          <w:rStyle w:val="StyleUnderline"/>
        </w:rPr>
        <w:t xml:space="preserve"> group emphasizes </w:t>
      </w:r>
      <w:r w:rsidRPr="00044FEC">
        <w:rPr>
          <w:rStyle w:val="StyleUnderline"/>
          <w:highlight w:val="yellow"/>
        </w:rPr>
        <w:t>that biosimilars do not satisfy the standard of interchangeability</w:t>
      </w:r>
      <w:r w:rsidRPr="00C1052C">
        <w:rPr>
          <w:rStyle w:val="StyleUnderline"/>
        </w:rPr>
        <w:t>.</w:t>
      </w:r>
      <w:r w:rsidRPr="00707CAD">
        <w:rPr>
          <w:sz w:val="16"/>
        </w:rPr>
        <w:t xml:space="preserve"> In the brochure mentioned above, </w:t>
      </w:r>
      <w:r w:rsidRPr="00C1052C">
        <w:rPr>
          <w:rStyle w:val="StyleUnderline"/>
        </w:rPr>
        <w:t>Janssen states that</w:t>
      </w:r>
      <w:r>
        <w:rPr>
          <w:rStyle w:val="StyleUnderline"/>
        </w:rPr>
        <w:t xml:space="preserve"> </w:t>
      </w:r>
      <w:r w:rsidRPr="00C1052C">
        <w:rPr>
          <w:rStyle w:val="StyleUnderline"/>
        </w:rPr>
        <w:t>“[e]</w:t>
      </w:r>
      <w:proofErr w:type="spellStart"/>
      <w:r w:rsidRPr="00C1052C">
        <w:rPr>
          <w:rStyle w:val="StyleUnderline"/>
        </w:rPr>
        <w:t>ven</w:t>
      </w:r>
      <w:proofErr w:type="spellEnd"/>
      <w:r w:rsidRPr="00C1052C">
        <w:rPr>
          <w:rStyle w:val="StyleUnderline"/>
        </w:rPr>
        <w:t xml:space="preserve"> though infliximab biosimilars are very similar to REMICADE®, that</w:t>
      </w:r>
      <w:r>
        <w:rPr>
          <w:rStyle w:val="StyleUnderline"/>
        </w:rPr>
        <w:t xml:space="preserve"> </w:t>
      </w:r>
      <w:r w:rsidRPr="00C1052C">
        <w:rPr>
          <w:rStyle w:val="StyleUnderline"/>
        </w:rPr>
        <w:t>doesn’t mean they are interchangeable with REMICADE®.”</w:t>
      </w:r>
      <w:r w:rsidRPr="00707CAD">
        <w:rPr>
          <w:sz w:val="16"/>
        </w:rPr>
        <w:t xml:space="preserve"> Janssen also warned (in bolded statements) that “no infliximab biosimilar has been proven to be interchangeable with REMICADE®” and that “[t]he infliximab biosimilars are not approved as interchangeable with REMICADE®.”48 </w:t>
      </w:r>
      <w:r w:rsidRPr="00044FEC">
        <w:rPr>
          <w:rStyle w:val="Emphasis"/>
          <w:highlight w:val="yellow"/>
        </w:rPr>
        <w:t>Each of these four categories can constitute disparagement</w:t>
      </w:r>
      <w:r w:rsidRPr="00C1052C">
        <w:rPr>
          <w:rStyle w:val="StyleUnderline"/>
        </w:rPr>
        <w:t>. The first—</w:t>
      </w:r>
      <w:r>
        <w:rPr>
          <w:rStyle w:val="StyleUnderline"/>
        </w:rPr>
        <w:t xml:space="preserve"> </w:t>
      </w:r>
      <w:r w:rsidRPr="00C1052C">
        <w:rPr>
          <w:rStyle w:val="StyleUnderline"/>
        </w:rPr>
        <w:t>consisting of threatening comparisons to Thalidomide and warnings of trips</w:t>
      </w:r>
      <w:r>
        <w:rPr>
          <w:rStyle w:val="StyleUnderline"/>
        </w:rPr>
        <w:t xml:space="preserve"> </w:t>
      </w:r>
      <w:r w:rsidRPr="00C1052C">
        <w:rPr>
          <w:rStyle w:val="StyleUnderline"/>
        </w:rPr>
        <w:t>to the emergency room—needs no explanation. But each of the other</w:t>
      </w:r>
      <w:r>
        <w:rPr>
          <w:rStyle w:val="StyleUnderline"/>
        </w:rPr>
        <w:t xml:space="preserve"> </w:t>
      </w:r>
      <w:r w:rsidRPr="00C1052C">
        <w:rPr>
          <w:rStyle w:val="StyleUnderline"/>
        </w:rPr>
        <w:t>categories also runs afoul of the statute’s requirements.</w:t>
      </w:r>
      <w:r w:rsidRPr="00707CAD">
        <w:rPr>
          <w:sz w:val="16"/>
        </w:rPr>
        <w:t xml:space="preserve"> </w:t>
      </w:r>
      <w:r w:rsidRPr="00C1052C">
        <w:rPr>
          <w:rStyle w:val="StyleUnderline"/>
        </w:rPr>
        <w:t>The second</w:t>
      </w:r>
      <w:r>
        <w:rPr>
          <w:rStyle w:val="StyleUnderline"/>
        </w:rPr>
        <w:t xml:space="preserve"> </w:t>
      </w:r>
      <w:r w:rsidRPr="00C1052C">
        <w:rPr>
          <w:rStyle w:val="StyleUnderline"/>
        </w:rPr>
        <w:t>category—that the biosimilar acts differently—</w:t>
      </w:r>
      <w:r w:rsidRPr="00044FEC">
        <w:rPr>
          <w:rStyle w:val="StyleUnderline"/>
          <w:highlight w:val="yellow"/>
        </w:rPr>
        <w:t>fails to mention that the FDA only approves</w:t>
      </w:r>
      <w:r w:rsidRPr="00C1052C">
        <w:rPr>
          <w:rStyle w:val="StyleUnderline"/>
        </w:rPr>
        <w:t xml:space="preserve"> a biosimilar </w:t>
      </w:r>
      <w:r w:rsidRPr="00044FEC">
        <w:rPr>
          <w:rStyle w:val="StyleUnderline"/>
          <w:highlight w:val="yellow"/>
        </w:rPr>
        <w:t>when it is “highly similar</w:t>
      </w:r>
      <w:r w:rsidRPr="00C1052C">
        <w:rPr>
          <w:rStyle w:val="StyleUnderline"/>
        </w:rPr>
        <w:t>” to and has “no</w:t>
      </w:r>
      <w:r>
        <w:rPr>
          <w:rStyle w:val="StyleUnderline"/>
        </w:rPr>
        <w:t xml:space="preserve"> </w:t>
      </w:r>
      <w:r w:rsidRPr="00C1052C">
        <w:rPr>
          <w:rStyle w:val="StyleUnderline"/>
        </w:rPr>
        <w:t>clinically meaningful differences</w:t>
      </w:r>
      <w:r w:rsidRPr="00707CAD">
        <w:rPr>
          <w:sz w:val="16"/>
        </w:rPr>
        <w:t xml:space="preserve">” from the biologic product.49 In other words, the biologic and biosimilar products are required to have the same safety and effectiveness profile.50 </w:t>
      </w:r>
      <w:r w:rsidRPr="00C1052C">
        <w:rPr>
          <w:rStyle w:val="StyleUnderline"/>
        </w:rPr>
        <w:t>As the FDA explained in Draft Guidance</w:t>
      </w:r>
      <w:r>
        <w:rPr>
          <w:rStyle w:val="StyleUnderline"/>
        </w:rPr>
        <w:t xml:space="preserve"> </w:t>
      </w:r>
      <w:r w:rsidRPr="00C1052C">
        <w:rPr>
          <w:rStyle w:val="StyleUnderline"/>
        </w:rPr>
        <w:t>issued in February 2020, “</w:t>
      </w:r>
      <w:r w:rsidRPr="00044FEC">
        <w:rPr>
          <w:rStyle w:val="StyleUnderline"/>
          <w:highlight w:val="yellow"/>
        </w:rPr>
        <w:t>representations</w:t>
      </w:r>
      <w:r w:rsidRPr="00C1052C">
        <w:rPr>
          <w:rStyle w:val="StyleUnderline"/>
        </w:rPr>
        <w:t xml:space="preserve"> or suggestions </w:t>
      </w:r>
      <w:r w:rsidRPr="00044FEC">
        <w:rPr>
          <w:rStyle w:val="StyleUnderline"/>
          <w:highlight w:val="yellow"/>
        </w:rPr>
        <w:t>that create an impression that a biosimilar is not highly similar</w:t>
      </w:r>
      <w:r w:rsidRPr="00C1052C">
        <w:rPr>
          <w:rStyle w:val="StyleUnderline"/>
        </w:rPr>
        <w:t xml:space="preserve"> to its reference product </w:t>
      </w:r>
      <w:r w:rsidRPr="00044FEC">
        <w:rPr>
          <w:rStyle w:val="StyleUnderline"/>
          <w:highlight w:val="yellow"/>
        </w:rPr>
        <w:t>are likely to be false or misleading</w:t>
      </w:r>
      <w:r w:rsidRPr="00C1052C">
        <w:rPr>
          <w:rStyle w:val="StyleUnderline"/>
        </w:rPr>
        <w:t>.”51</w:t>
      </w:r>
      <w:r>
        <w:rPr>
          <w:rStyle w:val="StyleUnderline"/>
        </w:rPr>
        <w:t xml:space="preserve"> </w:t>
      </w:r>
      <w:r w:rsidRPr="00C1052C">
        <w:rPr>
          <w:rStyle w:val="StyleUnderline"/>
        </w:rPr>
        <w:t>Evidence from Europe, which has witnessed robust biosimilar market</w:t>
      </w:r>
      <w:r>
        <w:rPr>
          <w:rStyle w:val="StyleUnderline"/>
        </w:rPr>
        <w:t xml:space="preserve"> </w:t>
      </w:r>
      <w:r w:rsidRPr="00C1052C">
        <w:rPr>
          <w:rStyle w:val="StyleUnderline"/>
        </w:rPr>
        <w:t>entry, has confirmed that more than “700 million patient days of treatment”</w:t>
      </w:r>
      <w:r>
        <w:rPr>
          <w:rStyle w:val="StyleUnderline"/>
        </w:rPr>
        <w:t xml:space="preserve"> </w:t>
      </w:r>
      <w:r w:rsidRPr="00C1052C">
        <w:rPr>
          <w:rStyle w:val="StyleUnderline"/>
        </w:rPr>
        <w:t>demonstrated that “clinical outcomes with biosimilars match the outcomes</w:t>
      </w:r>
      <w:r>
        <w:rPr>
          <w:rStyle w:val="StyleUnderline"/>
        </w:rPr>
        <w:t xml:space="preserve"> </w:t>
      </w:r>
      <w:r w:rsidRPr="00C1052C">
        <w:rPr>
          <w:rStyle w:val="StyleUnderline"/>
        </w:rPr>
        <w:t>of the reference biologics</w:t>
      </w:r>
      <w:r w:rsidRPr="00707CAD">
        <w:rPr>
          <w:sz w:val="16"/>
        </w:rPr>
        <w:t xml:space="preserve">.”52 This evidence also has revealed that “patient[s] switching from the reference biologic to the biosimilar . . . is not of concern” since more than 14,000 switches resulted in “[n]o change in clinical outcomes.”53 As discussed below,54 disparaging statements, even if not completely false, are, at a minimum, deceptive in conveying the misleading interpretation that biosimilars have “clinically meaningful differences” from their reference biologics.55 </w:t>
      </w:r>
      <w:r w:rsidRPr="00C1052C">
        <w:rPr>
          <w:rStyle w:val="StyleUnderline"/>
        </w:rPr>
        <w:t>The third category—claiming that the biosimilar is not identical—</w:t>
      </w:r>
      <w:r>
        <w:rPr>
          <w:rStyle w:val="StyleUnderline"/>
        </w:rPr>
        <w:t xml:space="preserve"> </w:t>
      </w:r>
      <w:r w:rsidRPr="00C1052C">
        <w:rPr>
          <w:rStyle w:val="StyleUnderline"/>
        </w:rPr>
        <w:t>focuses on an issue that is irrelevant; in fact, it is “normal and expected</w:t>
      </w:r>
      <w:r>
        <w:rPr>
          <w:rStyle w:val="StyleUnderline"/>
        </w:rPr>
        <w:t xml:space="preserve"> </w:t>
      </w:r>
      <w:r w:rsidRPr="00C1052C">
        <w:rPr>
          <w:rStyle w:val="StyleUnderline"/>
        </w:rPr>
        <w:t>within the manufacturing process” for even batches of biologic products</w:t>
      </w:r>
      <w:r>
        <w:rPr>
          <w:rStyle w:val="StyleUnderline"/>
        </w:rPr>
        <w:t xml:space="preserve"> </w:t>
      </w:r>
      <w:r w:rsidRPr="00C1052C">
        <w:rPr>
          <w:rStyle w:val="StyleUnderline"/>
        </w:rPr>
        <w:t>themselves to reveal “[s]light differences.”</w:t>
      </w:r>
      <w:r w:rsidRPr="00707CAD">
        <w:rPr>
          <w:sz w:val="16"/>
        </w:rPr>
        <w:t>56 In the Draft Guidance mentioned above</w:t>
      </w:r>
      <w:r w:rsidRPr="00707CAD">
        <w:rPr>
          <w:rStyle w:val="StyleUnderline"/>
        </w:rPr>
        <w:t>, the FDA “remind[ed] firms that a biosimilar product is not</w:t>
      </w:r>
      <w:r>
        <w:rPr>
          <w:rStyle w:val="StyleUnderline"/>
        </w:rPr>
        <w:t xml:space="preserve"> </w:t>
      </w:r>
      <w:r w:rsidRPr="00707CAD">
        <w:rPr>
          <w:rStyle w:val="StyleUnderline"/>
        </w:rPr>
        <w:t>required to be identical to the reference product” but that it need only be</w:t>
      </w:r>
      <w:r>
        <w:rPr>
          <w:rStyle w:val="StyleUnderline"/>
        </w:rPr>
        <w:t xml:space="preserve"> </w:t>
      </w:r>
      <w:r w:rsidRPr="00707CAD">
        <w:rPr>
          <w:rStyle w:val="StyleUnderline"/>
        </w:rPr>
        <w:t>“highly similar to the reference product notwithstanding minor differences</w:t>
      </w:r>
      <w:r>
        <w:rPr>
          <w:rStyle w:val="StyleUnderline"/>
        </w:rPr>
        <w:t xml:space="preserve"> </w:t>
      </w:r>
      <w:r w:rsidRPr="00707CAD">
        <w:rPr>
          <w:rStyle w:val="StyleUnderline"/>
        </w:rPr>
        <w:t>in clinically inactive components and that there are no clinically meaningful</w:t>
      </w:r>
      <w:r>
        <w:rPr>
          <w:rStyle w:val="StyleUnderline"/>
        </w:rPr>
        <w:t xml:space="preserve"> </w:t>
      </w:r>
      <w:r w:rsidRPr="00707CAD">
        <w:rPr>
          <w:rStyle w:val="StyleUnderline"/>
        </w:rPr>
        <w:t>differences . . . in terms of safety, purity, and potency.”</w:t>
      </w:r>
      <w:r w:rsidRPr="00707CAD">
        <w:rPr>
          <w:sz w:val="16"/>
        </w:rPr>
        <w:t xml:space="preserve">57 </w:t>
      </w:r>
      <w:r w:rsidRPr="00707CAD">
        <w:rPr>
          <w:rStyle w:val="StyleUnderline"/>
        </w:rPr>
        <w:t>Finally, for the fourth category, a biosimilar’s failure to attain</w:t>
      </w:r>
      <w:r>
        <w:rPr>
          <w:rStyle w:val="StyleUnderline"/>
        </w:rPr>
        <w:t xml:space="preserve"> </w:t>
      </w:r>
      <w:r w:rsidRPr="00707CAD">
        <w:rPr>
          <w:rStyle w:val="StyleUnderline"/>
        </w:rPr>
        <w:t>interchangeability does not mean that it is less safe. For starters, this status</w:t>
      </w:r>
      <w:r>
        <w:rPr>
          <w:rStyle w:val="StyleUnderline"/>
        </w:rPr>
        <w:t xml:space="preserve"> </w:t>
      </w:r>
      <w:r w:rsidRPr="00707CAD">
        <w:rPr>
          <w:rStyle w:val="StyleUnderline"/>
        </w:rPr>
        <w:t>only makes sense for biosimilars that will be dispensed at the pharmacy counter (where substitution takes place), but each of the 15 biosimilars that</w:t>
      </w:r>
      <w:r>
        <w:rPr>
          <w:rStyle w:val="StyleUnderline"/>
        </w:rPr>
        <w:t xml:space="preserve"> </w:t>
      </w:r>
      <w:r w:rsidRPr="00707CAD">
        <w:rPr>
          <w:rStyle w:val="StyleUnderline"/>
        </w:rPr>
        <w:t>has entered the U.S. market is dispensed in a hospital or infusion center</w:t>
      </w:r>
      <w:r w:rsidRPr="00707CAD">
        <w:rPr>
          <w:sz w:val="16"/>
        </w:rPr>
        <w:t xml:space="preserve">.58 More fundamentally, </w:t>
      </w:r>
      <w:r w:rsidRPr="00707CAD">
        <w:rPr>
          <w:rStyle w:val="StyleUnderline"/>
        </w:rPr>
        <w:t xml:space="preserve">as </w:t>
      </w:r>
      <w:r w:rsidRPr="00044FEC">
        <w:rPr>
          <w:rStyle w:val="StyleUnderline"/>
          <w:highlight w:val="yellow"/>
        </w:rPr>
        <w:t>Pfizer pointed out</w:t>
      </w:r>
      <w:r w:rsidRPr="00707CAD">
        <w:rPr>
          <w:rStyle w:val="StyleUnderline"/>
        </w:rPr>
        <w:t xml:space="preserve"> in its citizen petition, its</w:t>
      </w:r>
      <w:r>
        <w:rPr>
          <w:rStyle w:val="StyleUnderline"/>
        </w:rPr>
        <w:t xml:space="preserve"> </w:t>
      </w:r>
      <w:r w:rsidRPr="00044FEC">
        <w:rPr>
          <w:rStyle w:val="StyleUnderline"/>
          <w:highlight w:val="yellow"/>
        </w:rPr>
        <w:t>biosimilar</w:t>
      </w:r>
      <w:r w:rsidRPr="00707CAD">
        <w:rPr>
          <w:rStyle w:val="StyleUnderline"/>
        </w:rPr>
        <w:t xml:space="preserve"> “demonstrated that </w:t>
      </w:r>
      <w:r w:rsidRPr="00044FEC">
        <w:rPr>
          <w:rStyle w:val="StyleUnderline"/>
          <w:highlight w:val="yellow"/>
        </w:rPr>
        <w:t>a single switch does not result in different safety</w:t>
      </w:r>
      <w:r w:rsidRPr="00707CAD">
        <w:rPr>
          <w:rStyle w:val="StyleUnderline"/>
        </w:rPr>
        <w:t xml:space="preserve"> or efficacy.”</w:t>
      </w:r>
      <w:r w:rsidRPr="00707CAD">
        <w:rPr>
          <w:sz w:val="16"/>
        </w:rPr>
        <w:t>59 As the statement from the global regulatory authorities explained, “[a] full clinical development program[] is not necessary when extensive laboratory testing has demonstrated that the biosimilar is highly similar to the originator.”60</w:t>
      </w:r>
      <w:r w:rsidRPr="00707CAD">
        <w:rPr>
          <w:rStyle w:val="StyleUnderline"/>
        </w:rPr>
        <w:t xml:space="preserve"> And as Boehringer Ingelheim explained in</w:t>
      </w:r>
      <w:r>
        <w:rPr>
          <w:rStyle w:val="StyleUnderline"/>
        </w:rPr>
        <w:t xml:space="preserve"> </w:t>
      </w:r>
      <w:r w:rsidRPr="00707CAD">
        <w:rPr>
          <w:rStyle w:val="StyleUnderline"/>
        </w:rPr>
        <w:t>supporting Pfizer’s petition, “an FDA interchangeability designation is</w:t>
      </w:r>
      <w:r>
        <w:rPr>
          <w:rStyle w:val="StyleUnderline"/>
        </w:rPr>
        <w:t xml:space="preserve"> </w:t>
      </w:r>
      <w:r w:rsidRPr="00707CAD">
        <w:rPr>
          <w:rStyle w:val="StyleUnderline"/>
        </w:rPr>
        <w:t>irrelevant” for “the majority of biologics . . . administered to the patient by</w:t>
      </w:r>
      <w:r>
        <w:rPr>
          <w:rStyle w:val="StyleUnderline"/>
        </w:rPr>
        <w:t xml:space="preserve"> </w:t>
      </w:r>
      <w:r w:rsidRPr="00707CAD">
        <w:rPr>
          <w:rStyle w:val="StyleUnderline"/>
        </w:rPr>
        <w:t>the physician who has written the prescription,” with “misinformation . . .</w:t>
      </w:r>
      <w:r>
        <w:rPr>
          <w:rStyle w:val="StyleUnderline"/>
        </w:rPr>
        <w:t xml:space="preserve"> </w:t>
      </w:r>
      <w:r w:rsidRPr="00707CAD">
        <w:rPr>
          <w:rStyle w:val="StyleUnderline"/>
        </w:rPr>
        <w:t>generated” to “</w:t>
      </w:r>
      <w:proofErr w:type="spellStart"/>
      <w:r w:rsidRPr="00707CAD">
        <w:rPr>
          <w:rStyle w:val="StyleUnderline"/>
        </w:rPr>
        <w:t>impl</w:t>
      </w:r>
      <w:proofErr w:type="spellEnd"/>
      <w:r w:rsidRPr="00707CAD">
        <w:rPr>
          <w:rStyle w:val="StyleUnderline"/>
        </w:rPr>
        <w:t>[y] that interchangeable biologics are ‘better</w:t>
      </w:r>
      <w:r>
        <w:rPr>
          <w:rStyle w:val="StyleUnderline"/>
        </w:rPr>
        <w:t xml:space="preserve"> </w:t>
      </w:r>
      <w:r w:rsidRPr="00707CAD">
        <w:rPr>
          <w:rStyle w:val="StyleUnderline"/>
        </w:rPr>
        <w:t>biosimilars’ . . . rather than the same biosimilar on which additional data has</w:t>
      </w:r>
      <w:r>
        <w:rPr>
          <w:rStyle w:val="StyleUnderline"/>
        </w:rPr>
        <w:t xml:space="preserve"> </w:t>
      </w:r>
      <w:r w:rsidRPr="00707CAD">
        <w:rPr>
          <w:rStyle w:val="StyleUnderline"/>
        </w:rPr>
        <w:t>been generated.</w:t>
      </w:r>
      <w:r w:rsidRPr="00707CAD">
        <w:rPr>
          <w:sz w:val="16"/>
        </w:rPr>
        <w:t xml:space="preserve">”61 II. REGULATORY SETTING </w:t>
      </w:r>
      <w:r w:rsidRPr="00707CAD">
        <w:rPr>
          <w:rStyle w:val="StyleUnderline"/>
        </w:rPr>
        <w:t>How should courts analyze the antitrust effects of biologic firms’</w:t>
      </w:r>
      <w:r>
        <w:rPr>
          <w:rStyle w:val="StyleUnderline"/>
        </w:rPr>
        <w:t xml:space="preserve"> </w:t>
      </w:r>
      <w:r w:rsidRPr="00707CAD">
        <w:rPr>
          <w:rStyle w:val="StyleUnderline"/>
        </w:rPr>
        <w:t>disparagement of biosimilars</w:t>
      </w:r>
      <w:r w:rsidRPr="00707CAD">
        <w:rPr>
          <w:sz w:val="16"/>
        </w:rPr>
        <w:t xml:space="preserve">? This Part sets the stage for the antitrust analysis by discussing the importance of the regulatory regime, showing the regime’s ineffectiveness, and highlighting the significant barriers to entry facing biosimilars. By brief way of background, the antitrust framework that applies to a single firm acting unilaterally is monopolization. This offense requires a showing of monopoly power and exclusionary conduct.62 Monopoly power is “the power to control prices or exclude competition.”63 </w:t>
      </w:r>
      <w:r w:rsidRPr="00044FEC">
        <w:rPr>
          <w:rStyle w:val="StyleUnderline"/>
          <w:highlight w:val="yellow"/>
        </w:rPr>
        <w:t>Biologic firms that disparage biosimilars are likely to satisfy this</w:t>
      </w:r>
      <w:r w:rsidRPr="00707CAD">
        <w:rPr>
          <w:rStyle w:val="StyleUnderline"/>
        </w:rPr>
        <w:t xml:space="preserve"> element because of their ability to charge and sus</w:t>
      </w:r>
      <w:r w:rsidRPr="00044FEC">
        <w:rPr>
          <w:rStyle w:val="StyleUnderline"/>
          <w:highlight w:val="yellow"/>
        </w:rPr>
        <w:t xml:space="preserve">tain </w:t>
      </w:r>
      <w:proofErr w:type="spellStart"/>
      <w:r w:rsidRPr="00044FEC">
        <w:rPr>
          <w:rStyle w:val="StyleUnderline"/>
          <w:highlight w:val="yellow"/>
        </w:rPr>
        <w:t>supracompetitive</w:t>
      </w:r>
      <w:proofErr w:type="spellEnd"/>
      <w:r w:rsidRPr="00044FEC">
        <w:rPr>
          <w:rStyle w:val="StyleUnderline"/>
          <w:highlight w:val="yellow"/>
        </w:rPr>
        <w:t xml:space="preserve"> prices in a market characterized by</w:t>
      </w:r>
      <w:r>
        <w:rPr>
          <w:rStyle w:val="StyleUnderline"/>
        </w:rPr>
        <w:t xml:space="preserve"> </w:t>
      </w:r>
      <w:r w:rsidRPr="00707CAD">
        <w:rPr>
          <w:rStyle w:val="StyleUnderline"/>
        </w:rPr>
        <w:t xml:space="preserve">significant </w:t>
      </w:r>
      <w:r w:rsidRPr="00044FEC">
        <w:rPr>
          <w:rStyle w:val="StyleUnderline"/>
          <w:highlight w:val="yellow"/>
        </w:rPr>
        <w:t>barriers to entry</w:t>
      </w:r>
      <w:r w:rsidRPr="00707CAD">
        <w:rPr>
          <w:sz w:val="16"/>
        </w:rPr>
        <w:t xml:space="preserve">.64 In contrast to monopoly power, the caselaw on exclusionary conduct is less clear. </w:t>
      </w:r>
      <w:r w:rsidRPr="00707CAD">
        <w:rPr>
          <w:rStyle w:val="StyleUnderline"/>
        </w:rPr>
        <w:t>Courts often distinguish between the “willful acquisition or</w:t>
      </w:r>
      <w:r>
        <w:rPr>
          <w:rStyle w:val="StyleUnderline"/>
        </w:rPr>
        <w:t xml:space="preserve"> </w:t>
      </w:r>
      <w:r w:rsidRPr="00707CAD">
        <w:rPr>
          <w:rStyle w:val="StyleUnderline"/>
        </w:rPr>
        <w:t xml:space="preserve">maintenance of [monopoly] power” and “growth or development </w:t>
      </w:r>
      <w:proofErr w:type="gramStart"/>
      <w:r w:rsidRPr="00707CAD">
        <w:rPr>
          <w:rStyle w:val="StyleUnderline"/>
        </w:rPr>
        <w:t>as a</w:t>
      </w:r>
      <w:r>
        <w:rPr>
          <w:rStyle w:val="StyleUnderline"/>
        </w:rPr>
        <w:t xml:space="preserve"> </w:t>
      </w:r>
      <w:r w:rsidRPr="00707CAD">
        <w:rPr>
          <w:rStyle w:val="StyleUnderline"/>
        </w:rPr>
        <w:t>consequence of</w:t>
      </w:r>
      <w:proofErr w:type="gramEnd"/>
      <w:r w:rsidRPr="00707CAD">
        <w:rPr>
          <w:rStyle w:val="StyleUnderline"/>
        </w:rPr>
        <w:t xml:space="preserve"> a superior product, business acumen, or historic accident.”</w:t>
      </w:r>
      <w:r w:rsidRPr="00707CAD">
        <w:rPr>
          <w:sz w:val="16"/>
        </w:rPr>
        <w:t xml:space="preserve">65 Considering the regulatory regime can shed critical light on the issue of exclusionary conduct. A. Regulatory Regime </w:t>
      </w:r>
      <w:proofErr w:type="gramStart"/>
      <w:r w:rsidRPr="00707CAD">
        <w:rPr>
          <w:sz w:val="16"/>
        </w:rPr>
        <w:t>As</w:t>
      </w:r>
      <w:proofErr w:type="gramEnd"/>
      <w:r w:rsidRPr="00707CAD">
        <w:rPr>
          <w:sz w:val="16"/>
        </w:rPr>
        <w:t xml:space="preserve"> the Supreme Court explained in Verizon Communications v. </w:t>
      </w:r>
      <w:proofErr w:type="spellStart"/>
      <w:r w:rsidRPr="00707CAD">
        <w:rPr>
          <w:sz w:val="16"/>
        </w:rPr>
        <w:t>Trinko</w:t>
      </w:r>
      <w:proofErr w:type="spellEnd"/>
      <w:r w:rsidRPr="00707CAD">
        <w:rPr>
          <w:sz w:val="16"/>
        </w:rPr>
        <w:t xml:space="preserve">, the starting point for antitrust analysis is the regulatory regime. The Court stated that antitrust analysis must take “careful account” of “the pervasive federal and state regulation characteristic of the industry” and “recognize and reflect the distinctive economic and legal setting of the regulated industry to which it applies.”66 The Court in </w:t>
      </w:r>
      <w:proofErr w:type="spellStart"/>
      <w:r w:rsidRPr="00707CAD">
        <w:rPr>
          <w:sz w:val="16"/>
        </w:rPr>
        <w:t>Trinko</w:t>
      </w:r>
      <w:proofErr w:type="spellEnd"/>
      <w:r w:rsidRPr="00707CAD">
        <w:rPr>
          <w:sz w:val="16"/>
        </w:rPr>
        <w:t xml:space="preserve"> considered not just the existence of a regulatory regime, but also its effectiveness. In </w:t>
      </w:r>
      <w:proofErr w:type="spellStart"/>
      <w:r w:rsidRPr="00707CAD">
        <w:rPr>
          <w:sz w:val="16"/>
        </w:rPr>
        <w:t>Trinko</w:t>
      </w:r>
      <w:proofErr w:type="spellEnd"/>
      <w:r w:rsidRPr="00707CAD">
        <w:rPr>
          <w:sz w:val="16"/>
        </w:rPr>
        <w:t xml:space="preserve">, the regime was </w:t>
      </w:r>
      <w:proofErr w:type="gramStart"/>
      <w:r w:rsidRPr="00707CAD">
        <w:rPr>
          <w:sz w:val="16"/>
        </w:rPr>
        <w:t>working:</w:t>
      </w:r>
      <w:proofErr w:type="gramEnd"/>
      <w:r w:rsidRPr="00707CAD">
        <w:rPr>
          <w:sz w:val="16"/>
        </w:rPr>
        <w:t xml:space="preserve"> phone companies providing local service were required to “be on good behavior” and not to discriminate in providing access before entering the long-distance market.67 Firms that did not satisfy these conditions were subject to financial penalties, weekly reporting requirements, or the suspension or revocation of long-distance approval.68 </w:t>
      </w:r>
      <w:r w:rsidRPr="00707CAD">
        <w:rPr>
          <w:rStyle w:val="Emphasis"/>
        </w:rPr>
        <w:t xml:space="preserve">In contrast, </w:t>
      </w:r>
      <w:r w:rsidRPr="00044FEC">
        <w:rPr>
          <w:rStyle w:val="Emphasis"/>
          <w:highlight w:val="yellow"/>
        </w:rPr>
        <w:t>regulatory abuse has prevented the biologics regime from operating as intended</w:t>
      </w:r>
      <w:r w:rsidRPr="00707CAD">
        <w:rPr>
          <w:rStyle w:val="Emphasis"/>
        </w:rPr>
        <w:t>. The combination of ineffective FDA regulation and</w:t>
      </w:r>
      <w:r>
        <w:rPr>
          <w:rStyle w:val="Emphasis"/>
        </w:rPr>
        <w:t xml:space="preserve"> </w:t>
      </w:r>
      <w:r w:rsidRPr="00707CAD">
        <w:rPr>
          <w:rStyle w:val="Emphasis"/>
        </w:rPr>
        <w:t xml:space="preserve">high barriers to entry </w:t>
      </w:r>
      <w:r w:rsidRPr="00044FEC">
        <w:rPr>
          <w:rStyle w:val="Emphasis"/>
          <w:highlight w:val="yellow"/>
        </w:rPr>
        <w:t>ensures a role for antitrust</w:t>
      </w:r>
      <w:r w:rsidRPr="00707CAD">
        <w:rPr>
          <w:sz w:val="16"/>
        </w:rPr>
        <w:t xml:space="preserve">.69 B. Ineffective Regulation </w:t>
      </w:r>
      <w:r w:rsidRPr="00044FEC">
        <w:rPr>
          <w:rStyle w:val="StyleUnderline"/>
          <w:highlight w:val="yellow"/>
        </w:rPr>
        <w:t>Biosimilar competition in the United States is far from robust. In Europe, 59 biosimilars have received approval</w:t>
      </w:r>
      <w:r w:rsidRPr="00707CAD">
        <w:rPr>
          <w:rStyle w:val="StyleUnderline"/>
        </w:rPr>
        <w:t xml:space="preserve">.70 In </w:t>
      </w:r>
      <w:r w:rsidRPr="00044FEC">
        <w:rPr>
          <w:rStyle w:val="StyleUnderline"/>
          <w:highlight w:val="yellow"/>
        </w:rPr>
        <w:t>the United States, 27</w:t>
      </w:r>
      <w:r>
        <w:rPr>
          <w:rStyle w:val="StyleUnderline"/>
        </w:rPr>
        <w:t xml:space="preserve"> </w:t>
      </w:r>
      <w:r w:rsidRPr="00707CAD">
        <w:rPr>
          <w:rStyle w:val="StyleUnderline"/>
        </w:rPr>
        <w:t>biosimilars have been approved (with more than half the approvals occurring</w:t>
      </w:r>
      <w:r>
        <w:rPr>
          <w:rStyle w:val="StyleUnderline"/>
        </w:rPr>
        <w:t xml:space="preserve"> </w:t>
      </w:r>
      <w:r w:rsidRPr="00707CAD">
        <w:rPr>
          <w:rStyle w:val="StyleUnderline"/>
        </w:rPr>
        <w:t>since July 2018).</w:t>
      </w:r>
      <w:r w:rsidRPr="00707CAD">
        <w:rPr>
          <w:sz w:val="16"/>
        </w:rPr>
        <w:t xml:space="preserve">71 In addition, </w:t>
      </w:r>
      <w:r w:rsidRPr="00044FEC">
        <w:rPr>
          <w:rStyle w:val="StyleUnderline"/>
          <w:highlight w:val="yellow"/>
        </w:rPr>
        <w:t>U.S. biosimilars have offered savings of only 15% to 35%</w:t>
      </w:r>
      <w:r w:rsidRPr="00707CAD">
        <w:rPr>
          <w:rStyle w:val="StyleUnderline"/>
        </w:rPr>
        <w:t xml:space="preserve"> </w:t>
      </w:r>
      <w:r w:rsidRPr="00044FEC">
        <w:rPr>
          <w:rStyle w:val="StyleUnderline"/>
          <w:highlight w:val="yellow"/>
        </w:rPr>
        <w:t>(</w:t>
      </w:r>
      <w:r w:rsidRPr="00707CAD">
        <w:rPr>
          <w:rStyle w:val="StyleUnderline"/>
        </w:rPr>
        <w:t>typically on the lower end), far less than the more significant</w:t>
      </w:r>
      <w:r>
        <w:rPr>
          <w:rStyle w:val="StyleUnderline"/>
        </w:rPr>
        <w:t xml:space="preserve"> </w:t>
      </w:r>
      <w:r w:rsidRPr="00707CAD">
        <w:rPr>
          <w:rStyle w:val="StyleUnderline"/>
        </w:rPr>
        <w:t>(often 70%) discounts in Europe.</w:t>
      </w:r>
      <w:r w:rsidRPr="00707CAD">
        <w:rPr>
          <w:sz w:val="16"/>
        </w:rPr>
        <w:t xml:space="preserve">72 </w:t>
      </w:r>
      <w:r w:rsidRPr="00707CAD">
        <w:rPr>
          <w:rStyle w:val="Emphasis"/>
        </w:rPr>
        <w:t xml:space="preserve">The </w:t>
      </w:r>
      <w:r w:rsidRPr="00044FEC">
        <w:rPr>
          <w:rStyle w:val="Emphasis"/>
          <w:highlight w:val="yellow"/>
        </w:rPr>
        <w:t>weak U.S. biosimilar market is not the consequence of the FDA’s lack of effort</w:t>
      </w:r>
      <w:r w:rsidRPr="00707CAD">
        <w:rPr>
          <w:rStyle w:val="StyleUnderline"/>
        </w:rPr>
        <w:t>. In its citizen petition, Pfizer pointed to “various initiatives” the</w:t>
      </w:r>
      <w:r>
        <w:rPr>
          <w:rStyle w:val="StyleUnderline"/>
        </w:rPr>
        <w:t xml:space="preserve"> </w:t>
      </w:r>
      <w:r w:rsidRPr="00707CAD">
        <w:rPr>
          <w:rStyle w:val="StyleUnderline"/>
        </w:rPr>
        <w:t>agency had undertaken “aimed at encouraging and facilitating the</w:t>
      </w:r>
      <w:r>
        <w:rPr>
          <w:rStyle w:val="StyleUnderline"/>
        </w:rPr>
        <w:t xml:space="preserve"> </w:t>
      </w:r>
      <w:r w:rsidRPr="00707CAD">
        <w:rPr>
          <w:rStyle w:val="StyleUnderline"/>
        </w:rPr>
        <w:t>development and approval of biosimilars.”</w:t>
      </w:r>
      <w:r w:rsidRPr="00707CAD">
        <w:rPr>
          <w:sz w:val="16"/>
        </w:rPr>
        <w:t xml:space="preserve">73 Such activities </w:t>
      </w:r>
      <w:r w:rsidRPr="00707CAD">
        <w:rPr>
          <w:rStyle w:val="StyleUnderline"/>
        </w:rPr>
        <w:t>included “the</w:t>
      </w:r>
      <w:r>
        <w:rPr>
          <w:rStyle w:val="StyleUnderline"/>
        </w:rPr>
        <w:t xml:space="preserve"> </w:t>
      </w:r>
      <w:r w:rsidRPr="00707CAD">
        <w:rPr>
          <w:rStyle w:val="StyleUnderline"/>
        </w:rPr>
        <w:t>numerous biosimilar-related guidance documents FDA has issued, the</w:t>
      </w:r>
      <w:r>
        <w:rPr>
          <w:rStyle w:val="StyleUnderline"/>
        </w:rPr>
        <w:t xml:space="preserve"> </w:t>
      </w:r>
      <w:r w:rsidRPr="00707CAD">
        <w:rPr>
          <w:rStyle w:val="StyleUnderline"/>
        </w:rPr>
        <w:t>Agency’s development and distribution of educational materials . . . , the</w:t>
      </w:r>
      <w:r>
        <w:rPr>
          <w:rStyle w:val="StyleUnderline"/>
        </w:rPr>
        <w:t xml:space="preserve"> </w:t>
      </w:r>
      <w:r w:rsidRPr="00707CAD">
        <w:rPr>
          <w:rStyle w:val="StyleUnderline"/>
        </w:rPr>
        <w:t>Agency’s Biosimilar User Fee Act performance goals, and the . . .</w:t>
      </w:r>
      <w:r>
        <w:rPr>
          <w:rStyle w:val="StyleUnderline"/>
        </w:rPr>
        <w:t xml:space="preserve"> </w:t>
      </w:r>
      <w:r w:rsidRPr="00707CAD">
        <w:rPr>
          <w:rStyle w:val="StyleUnderline"/>
        </w:rPr>
        <w:t>Biosimilars Action Plan.”7</w:t>
      </w:r>
      <w:r w:rsidRPr="00707CAD">
        <w:rPr>
          <w:sz w:val="16"/>
        </w:rPr>
        <w:t xml:space="preserve">4 </w:t>
      </w:r>
      <w:r w:rsidRPr="00707CAD">
        <w:rPr>
          <w:rStyle w:val="Emphasis"/>
        </w:rPr>
        <w:t xml:space="preserve">Despite these efforts, FDA </w:t>
      </w:r>
      <w:r w:rsidRPr="00044FEC">
        <w:rPr>
          <w:rStyle w:val="Emphasis"/>
          <w:highlight w:val="yellow"/>
        </w:rPr>
        <w:t>officials have expressed frustration with the lack of biosimilar competition</w:t>
      </w:r>
      <w:r w:rsidRPr="00707CAD">
        <w:rPr>
          <w:sz w:val="16"/>
        </w:rPr>
        <w:t xml:space="preserve">. </w:t>
      </w:r>
      <w:r w:rsidRPr="00707CAD">
        <w:rPr>
          <w:rStyle w:val="StyleUnderline"/>
        </w:rPr>
        <w:t>In 2018, Former Commissioner Scott</w:t>
      </w:r>
      <w:r>
        <w:rPr>
          <w:rStyle w:val="StyleUnderline"/>
        </w:rPr>
        <w:t xml:space="preserve"> </w:t>
      </w:r>
      <w:r w:rsidRPr="00707CAD">
        <w:rPr>
          <w:rStyle w:val="StyleUnderline"/>
        </w:rPr>
        <w:t>Gottlieb “worried” that the market for biosimilars “still isn’t established” and</w:t>
      </w:r>
      <w:r>
        <w:rPr>
          <w:rStyle w:val="StyleUnderline"/>
        </w:rPr>
        <w:t xml:space="preserve"> </w:t>
      </w:r>
      <w:r w:rsidRPr="00707CAD">
        <w:rPr>
          <w:rStyle w:val="StyleUnderline"/>
        </w:rPr>
        <w:t>that “[t]he ability for these products to penetrate clinical practice, and gain</w:t>
      </w:r>
      <w:r>
        <w:rPr>
          <w:rStyle w:val="StyleUnderline"/>
        </w:rPr>
        <w:t xml:space="preserve"> </w:t>
      </w:r>
      <w:r w:rsidRPr="00707CAD">
        <w:rPr>
          <w:rStyle w:val="StyleUnderline"/>
        </w:rPr>
        <w:t>acceptance, is still not firm.”</w:t>
      </w:r>
      <w:r w:rsidRPr="00707CAD">
        <w:rPr>
          <w:sz w:val="16"/>
        </w:rPr>
        <w:t xml:space="preserve">75 In addition, </w:t>
      </w:r>
      <w:r w:rsidRPr="00707CAD">
        <w:rPr>
          <w:rStyle w:val="StyleUnderline"/>
        </w:rPr>
        <w:t>Gottlieb lamented that biosimilar</w:t>
      </w:r>
      <w:r>
        <w:rPr>
          <w:rStyle w:val="StyleUnderline"/>
        </w:rPr>
        <w:t xml:space="preserve"> </w:t>
      </w:r>
      <w:r w:rsidRPr="00707CAD">
        <w:rPr>
          <w:rStyle w:val="StyleUnderline"/>
        </w:rPr>
        <w:t>competition is “anemic” and that “the real savings” from biosimilars have</w:t>
      </w:r>
      <w:r>
        <w:rPr>
          <w:rStyle w:val="StyleUnderline"/>
        </w:rPr>
        <w:t xml:space="preserve"> </w:t>
      </w:r>
      <w:r w:rsidRPr="00707CAD">
        <w:rPr>
          <w:rStyle w:val="StyleUnderline"/>
        </w:rPr>
        <w:t>been “just a fraction of even the most conservative initial estimates</w:t>
      </w:r>
      <w:r w:rsidRPr="00707CAD">
        <w:rPr>
          <w:sz w:val="16"/>
        </w:rPr>
        <w:t>.”76 In fact, the agency found that “</w:t>
      </w:r>
      <w:r w:rsidRPr="00707CAD">
        <w:rPr>
          <w:rStyle w:val="StyleUnderline"/>
        </w:rPr>
        <w:t>if Americans had the opportunity to purchase</w:t>
      </w:r>
      <w:r>
        <w:rPr>
          <w:rStyle w:val="StyleUnderline"/>
        </w:rPr>
        <w:t xml:space="preserve"> </w:t>
      </w:r>
      <w:r w:rsidRPr="00707CAD">
        <w:rPr>
          <w:rStyle w:val="StyleUnderline"/>
        </w:rPr>
        <w:t>successfully marketed, FDA-approved biosimilar prescription drugs, they</w:t>
      </w:r>
      <w:r>
        <w:rPr>
          <w:rStyle w:val="StyleUnderline"/>
        </w:rPr>
        <w:t xml:space="preserve"> </w:t>
      </w:r>
      <w:r w:rsidRPr="00707CAD">
        <w:rPr>
          <w:rStyle w:val="StyleUnderline"/>
        </w:rPr>
        <w:t xml:space="preserve">could have saved more than $4.5 billion in 2017.”77 </w:t>
      </w:r>
      <w:r w:rsidRPr="00707CAD">
        <w:rPr>
          <w:sz w:val="16"/>
        </w:rPr>
        <w:t>Such savings, however, will not come to fruition if biologic companies “unfairly delay or derail the entry of biosimilar competitors” through conduct (discussed in the next Part) such as patent thickets and anticompetitive contracts.78 Gottlieb expressed further concern “</w:t>
      </w:r>
      <w:r w:rsidRPr="00707CAD">
        <w:rPr>
          <w:rStyle w:val="Emphasis"/>
        </w:rPr>
        <w:t xml:space="preserve">that the </w:t>
      </w:r>
      <w:r w:rsidRPr="00044FEC">
        <w:rPr>
          <w:rStyle w:val="Emphasis"/>
          <w:highlight w:val="yellow"/>
        </w:rPr>
        <w:t>biosimilar manufacturers may pull out” if biologics “are able to lock up markets even in cases where there’s a fully interchangeable competitor</w:t>
      </w:r>
      <w:r w:rsidRPr="00707CAD">
        <w:rPr>
          <w:rStyle w:val="Emphasis"/>
        </w:rPr>
        <w:t>.”79</w:t>
      </w:r>
      <w:r>
        <w:rPr>
          <w:rStyle w:val="Emphasis"/>
        </w:rPr>
        <w:t xml:space="preserve"> </w:t>
      </w:r>
      <w:r w:rsidRPr="00707CAD">
        <w:rPr>
          <w:rStyle w:val="StyleUnderline"/>
        </w:rPr>
        <w:t>Even more on point, Gottlieb “worried” that “</w:t>
      </w:r>
      <w:r w:rsidRPr="00044FEC">
        <w:rPr>
          <w:rStyle w:val="StyleUnderline"/>
          <w:highlight w:val="yellow"/>
        </w:rPr>
        <w:t>there are</w:t>
      </w:r>
      <w:r w:rsidRPr="00707CAD">
        <w:rPr>
          <w:rStyle w:val="StyleUnderline"/>
        </w:rPr>
        <w:t xml:space="preserve"> either deliberate</w:t>
      </w:r>
      <w:r>
        <w:rPr>
          <w:rStyle w:val="StyleUnderline"/>
        </w:rPr>
        <w:t xml:space="preserve"> </w:t>
      </w:r>
      <w:r w:rsidRPr="00707CAD">
        <w:rPr>
          <w:rStyle w:val="StyleUnderline"/>
        </w:rPr>
        <w:t xml:space="preserve">or unintentional </w:t>
      </w:r>
      <w:r w:rsidRPr="00044FEC">
        <w:rPr>
          <w:rStyle w:val="StyleUnderline"/>
          <w:highlight w:val="yellow"/>
        </w:rPr>
        <w:t>efforts by branded companies to create confusion” about biosimilars’ safety and effectiveness</w:t>
      </w:r>
      <w:r w:rsidRPr="00707CAD">
        <w:rPr>
          <w:rStyle w:val="StyleUnderline"/>
        </w:rPr>
        <w:t>.80</w:t>
      </w:r>
      <w:r w:rsidRPr="00707CAD">
        <w:rPr>
          <w:sz w:val="16"/>
        </w:rPr>
        <w:t xml:space="preserve"> </w:t>
      </w:r>
      <w:r w:rsidRPr="00707CAD">
        <w:rPr>
          <w:rStyle w:val="Emphasis"/>
        </w:rPr>
        <w:t>These messages “</w:t>
      </w:r>
      <w:r w:rsidRPr="00044FEC">
        <w:rPr>
          <w:rStyle w:val="Emphasis"/>
          <w:highlight w:val="yellow"/>
        </w:rPr>
        <w:t>can potentially undermine consumer confidence in biosimilars</w:t>
      </w:r>
      <w:r w:rsidRPr="00707CAD">
        <w:rPr>
          <w:rStyle w:val="Emphasis"/>
        </w:rPr>
        <w:t xml:space="preserve"> in ways that are untrue” and</w:t>
      </w:r>
      <w:r>
        <w:rPr>
          <w:rStyle w:val="Emphasis"/>
        </w:rPr>
        <w:t xml:space="preserve"> </w:t>
      </w:r>
      <w:r w:rsidRPr="00707CAD">
        <w:rPr>
          <w:rStyle w:val="Emphasis"/>
        </w:rPr>
        <w:t>“negatively impact a patient’s judgment about an otherwise safe and</w:t>
      </w:r>
      <w:r>
        <w:rPr>
          <w:rStyle w:val="Emphasis"/>
        </w:rPr>
        <w:t xml:space="preserve"> </w:t>
      </w:r>
      <w:r w:rsidRPr="00707CAD">
        <w:rPr>
          <w:rStyle w:val="Emphasis"/>
        </w:rPr>
        <w:t>effective product.”</w:t>
      </w:r>
      <w:r w:rsidRPr="00707CAD">
        <w:rPr>
          <w:rStyle w:val="StyleUnderline"/>
        </w:rPr>
        <w:t xml:space="preserve">81 </w:t>
      </w:r>
      <w:r w:rsidRPr="00044FEC">
        <w:rPr>
          <w:rStyle w:val="StyleUnderline"/>
          <w:highlight w:val="yellow"/>
        </w:rPr>
        <w:t>The FDA and FTC reiterated these concerns in a joint statement</w:t>
      </w:r>
      <w:r w:rsidRPr="00707CAD">
        <w:rPr>
          <w:rStyle w:val="StyleUnderline"/>
        </w:rPr>
        <w:t xml:space="preserve"> in February 2020 in which they explained that they “support</w:t>
      </w:r>
      <w:r>
        <w:rPr>
          <w:rStyle w:val="StyleUnderline"/>
        </w:rPr>
        <w:t xml:space="preserve"> </w:t>
      </w:r>
      <w:r w:rsidRPr="00707CAD">
        <w:rPr>
          <w:rStyle w:val="StyleUnderline"/>
        </w:rPr>
        <w:t>competitive markets for biologics” and “have serious concerns about false</w:t>
      </w:r>
      <w:r>
        <w:rPr>
          <w:rStyle w:val="StyleUnderline"/>
        </w:rPr>
        <w:t xml:space="preserve"> </w:t>
      </w:r>
      <w:r w:rsidRPr="00707CAD">
        <w:rPr>
          <w:rStyle w:val="StyleUnderline"/>
        </w:rPr>
        <w:t>or misleading statements and their negative impacts on public health and</w:t>
      </w:r>
      <w:r>
        <w:rPr>
          <w:rStyle w:val="StyleUnderline"/>
        </w:rPr>
        <w:t xml:space="preserve"> </w:t>
      </w:r>
      <w:r w:rsidRPr="00707CAD">
        <w:rPr>
          <w:rStyle w:val="StyleUnderline"/>
        </w:rPr>
        <w:t>competition.”82</w:t>
      </w:r>
    </w:p>
    <w:p w14:paraId="37BDE19F" w14:textId="77777777" w:rsidR="00E83137" w:rsidRDefault="00E83137" w:rsidP="00E83137"/>
    <w:p w14:paraId="0A8557B9" w14:textId="77777777" w:rsidR="00E83137" w:rsidRPr="00C1052C" w:rsidRDefault="00E83137" w:rsidP="00E83137"/>
    <w:p w14:paraId="38830835" w14:textId="77777777" w:rsidR="00E83137" w:rsidRPr="008300BF" w:rsidRDefault="00E83137" w:rsidP="00E83137">
      <w:pPr>
        <w:rPr>
          <w:rStyle w:val="StyleUnderline"/>
        </w:rPr>
      </w:pPr>
    </w:p>
    <w:p w14:paraId="15DEB558" w14:textId="77777777" w:rsidR="00E83137" w:rsidRDefault="00E83137" w:rsidP="00E83137">
      <w:pPr>
        <w:pStyle w:val="Heading4"/>
      </w:pPr>
      <w:r w:rsidRPr="00FE5C5C">
        <w:rPr>
          <w:u w:val="single"/>
        </w:rPr>
        <w:t>False advertisement</w:t>
      </w:r>
      <w:r>
        <w:t xml:space="preserve"> wrecks biosimilars---maintaining competition with </w:t>
      </w:r>
      <w:r w:rsidRPr="00FE5C5C">
        <w:rPr>
          <w:u w:val="single"/>
        </w:rPr>
        <w:t>antitrust</w:t>
      </w:r>
      <w:r>
        <w:t xml:space="preserve"> is key. </w:t>
      </w:r>
    </w:p>
    <w:p w14:paraId="1BDFAD83" w14:textId="77777777" w:rsidR="00E83137" w:rsidRPr="00266E0C" w:rsidRDefault="00E83137" w:rsidP="00E83137">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6F104B6F" w14:textId="77777777" w:rsidR="00E83137" w:rsidRPr="008300BF" w:rsidRDefault="00E83137" w:rsidP="00E83137">
      <w:pPr>
        <w:rPr>
          <w:rStyle w:val="Emphasis"/>
        </w:rPr>
      </w:pPr>
      <w:r w:rsidRPr="008300BF">
        <w:rPr>
          <w:sz w:val="16"/>
        </w:rPr>
        <w:t xml:space="preserve">An example illustrates our framework. </w:t>
      </w:r>
      <w:r w:rsidRPr="00266E0C">
        <w:rPr>
          <w:rStyle w:val="StyleUnderline"/>
        </w:rPr>
        <w:t>The pharmaceutical industry is</w:t>
      </w:r>
      <w:r>
        <w:rPr>
          <w:rStyle w:val="StyleUnderline"/>
        </w:rPr>
        <w:t xml:space="preserve"> </w:t>
      </w:r>
      <w:r w:rsidRPr="00266E0C">
        <w:rPr>
          <w:rStyle w:val="StyleUnderline"/>
        </w:rPr>
        <w:t>marked by high barriers to entry.</w:t>
      </w:r>
      <w:r w:rsidRPr="008300BF">
        <w:rPr>
          <w:sz w:val="16"/>
        </w:rPr>
        <w:t xml:space="preserve"> It is expensive to enter the market, and there are significant hurdles such as receiving approval from the FDA. </w:t>
      </w:r>
      <w:r w:rsidRPr="00266E0C">
        <w:rPr>
          <w:rStyle w:val="StyleUnderline"/>
        </w:rPr>
        <w:t>These</w:t>
      </w:r>
      <w:r>
        <w:rPr>
          <w:rStyle w:val="StyleUnderline"/>
        </w:rPr>
        <w:t xml:space="preserve"> </w:t>
      </w:r>
      <w:r w:rsidRPr="00266E0C">
        <w:rPr>
          <w:rStyle w:val="StyleUnderline"/>
        </w:rPr>
        <w:t>barriers are even higher in the biologics setting</w:t>
      </w:r>
      <w:r w:rsidRPr="008300BF">
        <w:rPr>
          <w:sz w:val="16"/>
        </w:rPr>
        <w:t>. Compared to the “small molecule” drugs that have made up the pharmaceutical market for the past several decades</w:t>
      </w:r>
      <w:r w:rsidRPr="00266E0C">
        <w:rPr>
          <w:rStyle w:val="StyleUnderline"/>
        </w:rPr>
        <w:t>, biologic products are more complex and less predictable. As</w:t>
      </w:r>
      <w:r>
        <w:rPr>
          <w:rStyle w:val="StyleUnderline"/>
        </w:rPr>
        <w:t xml:space="preserve"> </w:t>
      </w:r>
      <w:r w:rsidRPr="00266E0C">
        <w:rPr>
          <w:rStyle w:val="StyleUnderline"/>
        </w:rPr>
        <w:t>a result, unlike the near-identical relationship between brand and generic</w:t>
      </w:r>
      <w:r>
        <w:rPr>
          <w:rStyle w:val="StyleUnderline"/>
        </w:rPr>
        <w:t xml:space="preserve"> </w:t>
      </w:r>
      <w:r w:rsidRPr="00266E0C">
        <w:rPr>
          <w:rStyle w:val="StyleUnderline"/>
        </w:rPr>
        <w:t>drugs, the connection between biologics and “follow-on biosimilars” is not as</w:t>
      </w:r>
      <w:r>
        <w:rPr>
          <w:rStyle w:val="StyleUnderline"/>
        </w:rPr>
        <w:t xml:space="preserve"> </w:t>
      </w:r>
      <w:r w:rsidRPr="00266E0C">
        <w:rPr>
          <w:rStyle w:val="StyleUnderline"/>
        </w:rPr>
        <w:t>direct.</w:t>
      </w:r>
      <w:r w:rsidRPr="008300BF">
        <w:rPr>
          <w:sz w:val="16"/>
        </w:rPr>
        <w:t xml:space="preserve">171 The relevant statute, </w:t>
      </w:r>
      <w:r w:rsidRPr="00266E0C">
        <w:rPr>
          <w:rStyle w:val="StyleUnderline"/>
        </w:rPr>
        <w:t>the Biologics Price Competition and Innovation Act</w:t>
      </w:r>
      <w:r>
        <w:rPr>
          <w:rStyle w:val="StyleUnderline"/>
        </w:rPr>
        <w:t xml:space="preserve"> </w:t>
      </w:r>
      <w:r w:rsidRPr="00266E0C">
        <w:rPr>
          <w:rStyle w:val="StyleUnderline"/>
        </w:rPr>
        <w:t>(“</w:t>
      </w:r>
      <w:r w:rsidRPr="00044FEC">
        <w:rPr>
          <w:rStyle w:val="StyleUnderline"/>
          <w:highlight w:val="yellow"/>
        </w:rPr>
        <w:t>BPCIA</w:t>
      </w:r>
      <w:r w:rsidRPr="00266E0C">
        <w:rPr>
          <w:rStyle w:val="StyleUnderline"/>
        </w:rPr>
        <w:t xml:space="preserve">”),172 </w:t>
      </w:r>
      <w:r w:rsidRPr="00044FEC">
        <w:rPr>
          <w:rStyle w:val="StyleUnderline"/>
          <w:highlight w:val="yellow"/>
        </w:rPr>
        <w:t>requires a biosimilar to be “highly similar</w:t>
      </w:r>
      <w:r w:rsidRPr="00266E0C">
        <w:rPr>
          <w:rStyle w:val="StyleUnderline"/>
        </w:rPr>
        <w:t xml:space="preserve"> to” the biologic and</w:t>
      </w:r>
      <w:r>
        <w:rPr>
          <w:rStyle w:val="StyleUnderline"/>
        </w:rPr>
        <w:t xml:space="preserve"> </w:t>
      </w:r>
      <w:r w:rsidRPr="00266E0C">
        <w:rPr>
          <w:rStyle w:val="StyleUnderline"/>
        </w:rPr>
        <w:t>have “no clinically meaningful differences” in relation to “safety, purity, and</w:t>
      </w:r>
      <w:r>
        <w:rPr>
          <w:rStyle w:val="StyleUnderline"/>
        </w:rPr>
        <w:t xml:space="preserve"> </w:t>
      </w:r>
      <w:r w:rsidRPr="00266E0C">
        <w:rPr>
          <w:rStyle w:val="StyleUnderline"/>
        </w:rPr>
        <w:t>potency.”</w:t>
      </w:r>
      <w:r w:rsidRPr="008300BF">
        <w:rPr>
          <w:sz w:val="16"/>
        </w:rPr>
        <w:t xml:space="preserve">173 </w:t>
      </w:r>
      <w:r w:rsidRPr="00266E0C">
        <w:rPr>
          <w:rStyle w:val="StyleUnderline"/>
        </w:rPr>
        <w:t xml:space="preserve">But the </w:t>
      </w:r>
      <w:r w:rsidRPr="00044FEC">
        <w:rPr>
          <w:rStyle w:val="StyleUnderline"/>
          <w:highlight w:val="yellow"/>
        </w:rPr>
        <w:t>uncertainty</w:t>
      </w:r>
      <w:r w:rsidRPr="00266E0C">
        <w:rPr>
          <w:rStyle w:val="StyleUnderline"/>
        </w:rPr>
        <w:t xml:space="preserve"> surrounding the products has </w:t>
      </w:r>
      <w:r w:rsidRPr="00044FEC">
        <w:rPr>
          <w:rStyle w:val="StyleUnderline"/>
          <w:highlight w:val="yellow"/>
        </w:rPr>
        <w:t>resulted in</w:t>
      </w:r>
      <w:r>
        <w:rPr>
          <w:rStyle w:val="StyleUnderline"/>
        </w:rPr>
        <w:t xml:space="preserve"> </w:t>
      </w:r>
      <w:r w:rsidRPr="00266E0C">
        <w:rPr>
          <w:rStyle w:val="StyleUnderline"/>
        </w:rPr>
        <w:t xml:space="preserve">biologic </w:t>
      </w:r>
      <w:r w:rsidRPr="00044FEC">
        <w:rPr>
          <w:rStyle w:val="StyleUnderline"/>
          <w:highlight w:val="yellow"/>
        </w:rPr>
        <w:t>manufacturers</w:t>
      </w:r>
      <w:r w:rsidRPr="00266E0C">
        <w:rPr>
          <w:rStyle w:val="StyleUnderline"/>
        </w:rPr>
        <w:t xml:space="preserve"> stating or </w:t>
      </w:r>
      <w:r w:rsidRPr="00044FEC">
        <w:rPr>
          <w:rStyle w:val="StyleUnderline"/>
          <w:highlight w:val="yellow"/>
        </w:rPr>
        <w:t>implying that biosimilars are unsafe</w:t>
      </w:r>
      <w:r w:rsidRPr="00266E0C">
        <w:rPr>
          <w:rStyle w:val="StyleUnderline"/>
        </w:rPr>
        <w:t>,</w:t>
      </w:r>
      <w:r>
        <w:rPr>
          <w:rStyle w:val="StyleUnderline"/>
        </w:rPr>
        <w:t xml:space="preserve"> </w:t>
      </w:r>
      <w:r w:rsidRPr="00266E0C">
        <w:rPr>
          <w:rStyle w:val="StyleUnderline"/>
        </w:rPr>
        <w:t>sometimes by omitting relevant information about their functional</w:t>
      </w:r>
      <w:r>
        <w:rPr>
          <w:rStyle w:val="StyleUnderline"/>
        </w:rPr>
        <w:t xml:space="preserve"> </w:t>
      </w:r>
      <w:r w:rsidRPr="00266E0C">
        <w:rPr>
          <w:rStyle w:val="StyleUnderline"/>
        </w:rPr>
        <w:t>equivalence with the reference biologics.174 In a setting in which even the</w:t>
      </w:r>
      <w:r>
        <w:rPr>
          <w:rStyle w:val="StyleUnderline"/>
        </w:rPr>
        <w:t xml:space="preserve"> </w:t>
      </w:r>
      <w:r w:rsidRPr="00266E0C">
        <w:rPr>
          <w:rStyle w:val="StyleUnderline"/>
        </w:rPr>
        <w:t>most minute differences between products could be enough to dissuade</w:t>
      </w:r>
      <w:r>
        <w:rPr>
          <w:rStyle w:val="StyleUnderline"/>
        </w:rPr>
        <w:t xml:space="preserve"> </w:t>
      </w:r>
      <w:r w:rsidRPr="00266E0C">
        <w:rPr>
          <w:rStyle w:val="StyleUnderline"/>
        </w:rPr>
        <w:t>patients from trying new medications, the assertions at least implied</w:t>
      </w:r>
      <w:r>
        <w:rPr>
          <w:rStyle w:val="StyleUnderline"/>
        </w:rPr>
        <w:t xml:space="preserve"> </w:t>
      </w:r>
      <w:r w:rsidRPr="00266E0C">
        <w:rPr>
          <w:rStyle w:val="StyleUnderline"/>
        </w:rPr>
        <w:t>dissimilarities that could have significant safety effects.</w:t>
      </w:r>
      <w:r w:rsidRPr="008300BF">
        <w:rPr>
          <w:sz w:val="16"/>
        </w:rPr>
        <w:t xml:space="preserve"> For example, Genentech noted on its “Examine Biosimilars” website that “FDA requires a biosimilar to be highly similar, but not identical to the [reference product].”175 More explicitly, Amgen tweeted: “Biologics or biosimilars? It’s not just apples to apples. While #biosimilars may be highly </w:t>
      </w:r>
      <w:proofErr w:type="gramStart"/>
      <w:r w:rsidRPr="008300BF">
        <w:rPr>
          <w:sz w:val="16"/>
        </w:rPr>
        <w:t>similar to</w:t>
      </w:r>
      <w:proofErr w:type="gramEnd"/>
      <w:r w:rsidRPr="008300BF">
        <w:rPr>
          <w:sz w:val="16"/>
        </w:rPr>
        <w:t xml:space="preserve"> their #biologic reference products, there’s still a chance that patients may react differently.”176 </w:t>
      </w:r>
      <w:r w:rsidRPr="00266E0C">
        <w:rPr>
          <w:rStyle w:val="StyleUnderline"/>
        </w:rPr>
        <w:t>Given the context of life-saving medications, it’s easy to imply dire</w:t>
      </w:r>
      <w:r>
        <w:rPr>
          <w:rStyle w:val="StyleUnderline"/>
        </w:rPr>
        <w:t xml:space="preserve"> </w:t>
      </w:r>
      <w:r w:rsidRPr="00266E0C">
        <w:rPr>
          <w:rStyle w:val="StyleUnderline"/>
        </w:rPr>
        <w:t>consequences.</w:t>
      </w:r>
      <w:r w:rsidRPr="008300BF">
        <w:rPr>
          <w:sz w:val="16"/>
        </w:rPr>
        <w:t xml:space="preserve"> For example, Amgen created a YouTube video asserting that a switch “carries risks, given that no two biologic medicines are identical,” which suggests that they “can behave differently in the body.”177 Amgen also cautioned that “[s]witching drugs is not a good idea if your medicine is working for you” and that “an inadvertent substitution . . . is not appropriate care.”178 </w:t>
      </w:r>
      <w:r w:rsidRPr="00266E0C">
        <w:rPr>
          <w:rStyle w:val="StyleUnderline"/>
        </w:rPr>
        <w:t xml:space="preserve">Finally, some </w:t>
      </w:r>
      <w:r w:rsidRPr="00647529">
        <w:rPr>
          <w:rStyle w:val="StyleUnderline"/>
        </w:rPr>
        <w:t>biologic</w:t>
      </w:r>
      <w:r w:rsidRPr="00266E0C">
        <w:rPr>
          <w:rStyle w:val="StyleUnderline"/>
        </w:rPr>
        <w:t xml:space="preserve"> manufacturers have warned that patients could</w:t>
      </w:r>
      <w:r>
        <w:rPr>
          <w:rStyle w:val="StyleUnderline"/>
        </w:rPr>
        <w:t xml:space="preserve"> </w:t>
      </w:r>
      <w:r w:rsidRPr="00266E0C">
        <w:rPr>
          <w:rStyle w:val="StyleUnderline"/>
        </w:rPr>
        <w:t>face “additional risks” by taking biosimilars or even “could end up in the</w:t>
      </w:r>
      <w:r>
        <w:rPr>
          <w:rStyle w:val="StyleUnderline"/>
        </w:rPr>
        <w:t xml:space="preserve"> </w:t>
      </w:r>
      <w:r w:rsidRPr="00266E0C">
        <w:rPr>
          <w:rStyle w:val="StyleUnderline"/>
        </w:rPr>
        <w:t>emergency room.”179</w:t>
      </w:r>
      <w:r>
        <w:rPr>
          <w:rStyle w:val="StyleUnderline"/>
        </w:rPr>
        <w:t xml:space="preserve"> </w:t>
      </w:r>
      <w:r w:rsidRPr="00266E0C">
        <w:rPr>
          <w:rStyle w:val="StyleUnderline"/>
        </w:rPr>
        <w:t>These claims raise several concerns. Most significant, the statements at</w:t>
      </w:r>
      <w:r>
        <w:rPr>
          <w:rStyle w:val="StyleUnderline"/>
        </w:rPr>
        <w:t xml:space="preserve"> </w:t>
      </w:r>
      <w:r w:rsidRPr="00266E0C">
        <w:rPr>
          <w:rStyle w:val="StyleUnderline"/>
        </w:rPr>
        <w:t>issue imply that biosimilars create serious risks, failing to disclose that the FDA</w:t>
      </w:r>
      <w:r>
        <w:rPr>
          <w:rStyle w:val="StyleUnderline"/>
        </w:rPr>
        <w:t xml:space="preserve"> </w:t>
      </w:r>
      <w:r w:rsidRPr="00266E0C">
        <w:rPr>
          <w:rStyle w:val="StyleUnderline"/>
        </w:rPr>
        <w:t>approves a biosimilar only when “there are no clinically meaningful</w:t>
      </w:r>
      <w:r>
        <w:rPr>
          <w:rStyle w:val="StyleUnderline"/>
        </w:rPr>
        <w:t xml:space="preserve"> </w:t>
      </w:r>
      <w:r w:rsidRPr="00266E0C">
        <w:rPr>
          <w:rStyle w:val="StyleUnderline"/>
        </w:rPr>
        <w:t>differences [from] the biologic product.”</w:t>
      </w:r>
      <w:r w:rsidRPr="008300BF">
        <w:rPr>
          <w:sz w:val="16"/>
        </w:rPr>
        <w:t>180 To the contrary, biologic and biosimilar products are required to have the same safety and effectiveness profile.181 Evidence from Europe, which has witnessed robust biosimilar entry, has confirmed that “</w:t>
      </w:r>
      <w:r w:rsidRPr="008300BF">
        <w:rPr>
          <w:rStyle w:val="StyleUnderline"/>
        </w:rPr>
        <w:t>over 700 million patient days of treatment” demonstrated “that clinical outcomes with biosimilars match the outcomes of the reference biologics.”</w:t>
      </w:r>
      <w:r w:rsidRPr="008300BF">
        <w:rPr>
          <w:sz w:val="16"/>
        </w:rPr>
        <w:t xml:space="preserve">182 This evidence also has revealed that “patient switching from the reference biologic to the biosimilar . . . is not of concern” since the more than 14,000 switches from biologic to biosimilar resulted in “[n]o change in clinical outcomes.”183 </w:t>
      </w:r>
      <w:r w:rsidRPr="008300BF">
        <w:rPr>
          <w:rStyle w:val="StyleUnderline"/>
        </w:rPr>
        <w:t>Given significant development costs, regulatory barriers, thickets of</w:t>
      </w:r>
      <w:r>
        <w:rPr>
          <w:rStyle w:val="StyleUnderline"/>
        </w:rPr>
        <w:t xml:space="preserve"> </w:t>
      </w:r>
      <w:r w:rsidRPr="008300BF">
        <w:rPr>
          <w:rStyle w:val="StyleUnderline"/>
        </w:rPr>
        <w:t>dozens of (or even more than 100) patents,184 and exclusive contractual</w:t>
      </w:r>
      <w:r>
        <w:rPr>
          <w:rStyle w:val="StyleUnderline"/>
        </w:rPr>
        <w:t xml:space="preserve"> </w:t>
      </w:r>
      <w:r w:rsidRPr="008300BF">
        <w:rPr>
          <w:rStyle w:val="StyleUnderline"/>
        </w:rPr>
        <w:t xml:space="preserve">arrangements,185 </w:t>
      </w:r>
      <w:r w:rsidRPr="00044FEC">
        <w:rPr>
          <w:rStyle w:val="StyleUnderline"/>
          <w:highlight w:val="yellow"/>
        </w:rPr>
        <w:t>biologic manufacturers are likely to have monopoly power</w:t>
      </w:r>
      <w:r w:rsidRPr="008300BF">
        <w:rPr>
          <w:rStyle w:val="StyleUnderline"/>
        </w:rPr>
        <w:t xml:space="preserve">.186 Taking the absence of clinically meaningful differences in </w:t>
      </w:r>
      <w:proofErr w:type="spellStart"/>
      <w:r w:rsidRPr="008300BF">
        <w:rPr>
          <w:rStyle w:val="StyleUnderline"/>
        </w:rPr>
        <w:t>FDAapproved</w:t>
      </w:r>
      <w:proofErr w:type="spellEnd"/>
      <w:r w:rsidRPr="008300BF">
        <w:rPr>
          <w:rStyle w:val="StyleUnderline"/>
        </w:rPr>
        <w:t xml:space="preserve"> biosimilars as a given, </w:t>
      </w:r>
      <w:r w:rsidRPr="00044FEC">
        <w:rPr>
          <w:rStyle w:val="StyleUnderline"/>
          <w:highlight w:val="yellow"/>
        </w:rPr>
        <w:t>plaintiffs challenging false statements are likely to satisfy our presumption if</w:t>
      </w:r>
      <w:r w:rsidRPr="008300BF">
        <w:rPr>
          <w:rStyle w:val="StyleUnderline"/>
        </w:rPr>
        <w:t xml:space="preserve"> </w:t>
      </w:r>
      <w:r w:rsidRPr="00044FEC">
        <w:rPr>
          <w:rStyle w:val="StyleUnderline"/>
          <w:highlight w:val="yellow"/>
        </w:rPr>
        <w:t>they can show that</w:t>
      </w:r>
      <w:r w:rsidRPr="008300BF">
        <w:rPr>
          <w:rStyle w:val="StyleUnderline"/>
        </w:rPr>
        <w:t>, under false advertising</w:t>
      </w:r>
      <w:r>
        <w:rPr>
          <w:rStyle w:val="StyleUnderline"/>
        </w:rPr>
        <w:t xml:space="preserve"> </w:t>
      </w:r>
      <w:r w:rsidRPr="008300BF">
        <w:rPr>
          <w:rStyle w:val="StyleUnderline"/>
        </w:rPr>
        <w:t xml:space="preserve">law, </w:t>
      </w:r>
      <w:r w:rsidRPr="00044FEC">
        <w:rPr>
          <w:rStyle w:val="StyleUnderline"/>
          <w:highlight w:val="yellow"/>
        </w:rPr>
        <w:t>the statements</w:t>
      </w:r>
      <w:r w:rsidRPr="008300BF">
        <w:rPr>
          <w:rStyle w:val="StyleUnderline"/>
        </w:rPr>
        <w:t xml:space="preserve"> (or omissions) </w:t>
      </w:r>
      <w:r w:rsidRPr="00044FEC">
        <w:rPr>
          <w:rStyle w:val="StyleUnderline"/>
          <w:highlight w:val="yellow"/>
        </w:rPr>
        <w:t>are false and material</w:t>
      </w:r>
      <w:r w:rsidRPr="008300BF">
        <w:rPr>
          <w:rStyle w:val="StyleUnderline"/>
        </w:rPr>
        <w:t>, and therefore are</w:t>
      </w:r>
      <w:r>
        <w:rPr>
          <w:rStyle w:val="StyleUnderline"/>
        </w:rPr>
        <w:t xml:space="preserve"> </w:t>
      </w:r>
      <w:r w:rsidRPr="008300BF">
        <w:rPr>
          <w:rStyle w:val="StyleUnderline"/>
        </w:rPr>
        <w:t>likely to deceive consumers and cause harm. False advertising principles</w:t>
      </w:r>
      <w:r>
        <w:rPr>
          <w:rStyle w:val="StyleUnderline"/>
        </w:rPr>
        <w:t xml:space="preserve"> </w:t>
      </w:r>
      <w:r w:rsidRPr="008300BF">
        <w:rPr>
          <w:rStyle w:val="StyleUnderline"/>
        </w:rPr>
        <w:t>establish that biologic manufacturers will not be liable unless their statements</w:t>
      </w:r>
      <w:r>
        <w:rPr>
          <w:rStyle w:val="StyleUnderline"/>
        </w:rPr>
        <w:t xml:space="preserve"> </w:t>
      </w:r>
      <w:r w:rsidRPr="008300BF">
        <w:rPr>
          <w:rStyle w:val="StyleUnderline"/>
        </w:rPr>
        <w:t xml:space="preserve">are false or mislead substantial numbers of relevant consumers. But, </w:t>
      </w:r>
      <w:r w:rsidRPr="00044FEC">
        <w:rPr>
          <w:rStyle w:val="StyleUnderline"/>
          <w:highlight w:val="yellow"/>
        </w:rPr>
        <w:t>if falsity or misleadingness are established, they are not</w:t>
      </w:r>
      <w:r w:rsidRPr="008300BF">
        <w:rPr>
          <w:rStyle w:val="StyleUnderline"/>
        </w:rPr>
        <w:t xml:space="preserve"> likely to be </w:t>
      </w:r>
      <w:r w:rsidRPr="00044FEC">
        <w:rPr>
          <w:rStyle w:val="StyleUnderline"/>
          <w:highlight w:val="yellow"/>
        </w:rPr>
        <w:t>able to</w:t>
      </w:r>
      <w:r w:rsidRPr="008300BF">
        <w:rPr>
          <w:rStyle w:val="StyleUnderline"/>
        </w:rPr>
        <w:t xml:space="preserve"> </w:t>
      </w:r>
      <w:r w:rsidRPr="00044FEC">
        <w:rPr>
          <w:rStyle w:val="StyleUnderline"/>
          <w:highlight w:val="yellow"/>
        </w:rPr>
        <w:t>rebut</w:t>
      </w:r>
      <w:r w:rsidRPr="008300BF">
        <w:rPr>
          <w:rStyle w:val="StyleUnderline"/>
        </w:rPr>
        <w:t xml:space="preserve"> the</w:t>
      </w:r>
      <w:r>
        <w:rPr>
          <w:rStyle w:val="StyleUnderline"/>
        </w:rPr>
        <w:t xml:space="preserve"> </w:t>
      </w:r>
      <w:r w:rsidRPr="00044FEC">
        <w:rPr>
          <w:rStyle w:val="StyleUnderline"/>
          <w:highlight w:val="yellow"/>
        </w:rPr>
        <w:t>presumption of anticompetitive conduct</w:t>
      </w:r>
      <w:r w:rsidRPr="008300BF">
        <w:rPr>
          <w:rStyle w:val="StyleUnderline"/>
        </w:rPr>
        <w:t xml:space="preserve"> given the significance of health risk</w:t>
      </w:r>
      <w:r>
        <w:rPr>
          <w:rStyle w:val="StyleUnderline"/>
        </w:rPr>
        <w:t xml:space="preserve"> </w:t>
      </w:r>
      <w:r w:rsidRPr="008300BF">
        <w:rPr>
          <w:rStyle w:val="StyleUnderline"/>
        </w:rPr>
        <w:t>claims to consumers.</w:t>
      </w:r>
      <w:r>
        <w:rPr>
          <w:rStyle w:val="StyleUnderline"/>
        </w:rPr>
        <w:t xml:space="preserve"> </w:t>
      </w:r>
      <w:r w:rsidRPr="008300BF">
        <w:rPr>
          <w:rStyle w:val="StyleUnderline"/>
        </w:rPr>
        <w:t xml:space="preserve">Even for attempted monopolists, </w:t>
      </w:r>
      <w:proofErr w:type="gramStart"/>
      <w:r w:rsidRPr="00044FEC">
        <w:rPr>
          <w:rStyle w:val="StyleUnderline"/>
          <w:highlight w:val="yellow"/>
        </w:rPr>
        <w:t>as long as</w:t>
      </w:r>
      <w:proofErr w:type="gramEnd"/>
      <w:r w:rsidRPr="00044FEC">
        <w:rPr>
          <w:rStyle w:val="StyleUnderline"/>
          <w:highlight w:val="yellow"/>
        </w:rPr>
        <w:t xml:space="preserve"> a plaintiff establishes falsity</w:t>
      </w:r>
      <w:r>
        <w:rPr>
          <w:rStyle w:val="StyleUnderline"/>
        </w:rPr>
        <w:t xml:space="preserve"> </w:t>
      </w:r>
      <w:r w:rsidRPr="008300BF">
        <w:rPr>
          <w:rStyle w:val="StyleUnderline"/>
        </w:rPr>
        <w:t xml:space="preserve">or misleadingness, </w:t>
      </w:r>
      <w:r w:rsidRPr="00044FEC">
        <w:rPr>
          <w:rStyle w:val="StyleUnderline"/>
          <w:highlight w:val="yellow"/>
        </w:rPr>
        <w:t>the factors would seem to favor liability</w:t>
      </w:r>
      <w:r w:rsidRPr="008300BF">
        <w:rPr>
          <w:rStyle w:val="StyleUnderline"/>
        </w:rPr>
        <w:t>.</w:t>
      </w:r>
      <w:r w:rsidRPr="008300BF">
        <w:rPr>
          <w:sz w:val="16"/>
        </w:rPr>
        <w:t xml:space="preserve"> Given the lack of </w:t>
      </w:r>
      <w:r w:rsidRPr="008300BF">
        <w:rPr>
          <w:rStyle w:val="StyleUnderline"/>
        </w:rPr>
        <w:t>biosimilar entry to date, in many cases biosimilars will be seeking to enter the</w:t>
      </w:r>
      <w:r>
        <w:rPr>
          <w:rStyle w:val="StyleUnderline"/>
        </w:rPr>
        <w:t xml:space="preserve"> </w:t>
      </w:r>
      <w:r w:rsidRPr="008300BF">
        <w:rPr>
          <w:rStyle w:val="StyleUnderline"/>
        </w:rPr>
        <w:t xml:space="preserve">market. The </w:t>
      </w:r>
      <w:r w:rsidRPr="00044FEC">
        <w:rPr>
          <w:rStyle w:val="StyleUnderline"/>
          <w:highlight w:val="yellow"/>
        </w:rPr>
        <w:t>statements</w:t>
      </w:r>
      <w:r w:rsidRPr="008300BF">
        <w:rPr>
          <w:rStyle w:val="StyleUnderline"/>
        </w:rPr>
        <w:t xml:space="preserve">, which focus directly on risk, </w:t>
      </w:r>
      <w:r w:rsidRPr="00044FEC">
        <w:rPr>
          <w:rStyle w:val="StyleUnderline"/>
          <w:highlight w:val="yellow"/>
        </w:rPr>
        <w:t xml:space="preserve">pose significant barriers to entry, </w:t>
      </w:r>
      <w:r w:rsidRPr="00647529">
        <w:rPr>
          <w:rStyle w:val="StyleUnderline"/>
        </w:rPr>
        <w:t>as doctors and consumers are not likely to take a chance on drugs that have even the possibility of safety concerns.</w:t>
      </w:r>
      <w:r w:rsidRPr="00647529">
        <w:rPr>
          <w:sz w:val="16"/>
        </w:rPr>
        <w:t xml:space="preserve"> It is hard to think of examples</w:t>
      </w:r>
      <w:r w:rsidRPr="008300BF">
        <w:rPr>
          <w:sz w:val="16"/>
        </w:rPr>
        <w:t xml:space="preserve"> that would more concretely affect consumers than warnings that drug products are potentially unsafe. </w:t>
      </w:r>
      <w:r w:rsidRPr="008300BF">
        <w:rPr>
          <w:rStyle w:val="StyleUnderline"/>
        </w:rPr>
        <w:t xml:space="preserve">In fact, the </w:t>
      </w:r>
      <w:r w:rsidRPr="00044FEC">
        <w:rPr>
          <w:rStyle w:val="StyleUnderline"/>
          <w:highlight w:val="yellow"/>
        </w:rPr>
        <w:t xml:space="preserve">FTC recently issued warning letters to </w:t>
      </w:r>
      <w:proofErr w:type="gramStart"/>
      <w:r w:rsidRPr="00044FEC">
        <w:rPr>
          <w:rStyle w:val="StyleUnderline"/>
          <w:highlight w:val="yellow"/>
        </w:rPr>
        <w:t>a number of</w:t>
      </w:r>
      <w:proofErr w:type="gramEnd"/>
      <w:r w:rsidRPr="008300BF">
        <w:rPr>
          <w:rStyle w:val="StyleUnderline"/>
        </w:rPr>
        <w:t xml:space="preserve"> plaintiff-side </w:t>
      </w:r>
      <w:r w:rsidRPr="00044FEC">
        <w:rPr>
          <w:rStyle w:val="StyleUnderline"/>
          <w:highlight w:val="yellow"/>
        </w:rPr>
        <w:t xml:space="preserve">law firms for advertising </w:t>
      </w:r>
      <w:r w:rsidRPr="00647529">
        <w:rPr>
          <w:rStyle w:val="StyleUnderline"/>
        </w:rPr>
        <w:t>that</w:t>
      </w:r>
      <w:r w:rsidRPr="008300BF">
        <w:rPr>
          <w:rStyle w:val="StyleUnderline"/>
        </w:rPr>
        <w:t xml:space="preserve"> linked </w:t>
      </w:r>
      <w:proofErr w:type="spellStart"/>
      <w:r w:rsidRPr="00044FEC">
        <w:rPr>
          <w:rStyle w:val="StyleUnderline"/>
          <w:highlight w:val="yellow"/>
        </w:rPr>
        <w:t>FDAapproved</w:t>
      </w:r>
      <w:proofErr w:type="spellEnd"/>
      <w:r w:rsidRPr="00044FEC">
        <w:rPr>
          <w:rStyle w:val="StyleUnderline"/>
          <w:highlight w:val="yellow"/>
        </w:rPr>
        <w:t xml:space="preserve"> drugs with serious side effects</w:t>
      </w:r>
      <w:r w:rsidRPr="008300BF">
        <w:rPr>
          <w:rStyle w:val="StyleUnderline"/>
        </w:rPr>
        <w:t xml:space="preserve">, potentially </w:t>
      </w:r>
      <w:r w:rsidRPr="00044FEC">
        <w:rPr>
          <w:rStyle w:val="StyleUnderline"/>
          <w:highlight w:val="yellow"/>
        </w:rPr>
        <w:t>frightening patients</w:t>
      </w:r>
      <w:r w:rsidRPr="008300BF">
        <w:rPr>
          <w:rStyle w:val="StyleUnderline"/>
        </w:rPr>
        <w:t xml:space="preserve"> away</w:t>
      </w:r>
      <w:r>
        <w:rPr>
          <w:rStyle w:val="StyleUnderline"/>
        </w:rPr>
        <w:t xml:space="preserve"> </w:t>
      </w:r>
      <w:r w:rsidRPr="008300BF">
        <w:rPr>
          <w:rStyle w:val="StyleUnderline"/>
        </w:rPr>
        <w:t xml:space="preserve">from useful medications.187 In addition, a </w:t>
      </w:r>
      <w:r w:rsidRPr="00044FEC">
        <w:rPr>
          <w:rStyle w:val="StyleUnderline"/>
          <w:highlight w:val="yellow"/>
        </w:rPr>
        <w:t>biologic manufacturer’s disparagement</w:t>
      </w:r>
      <w:r w:rsidRPr="008300BF">
        <w:rPr>
          <w:rStyle w:val="StyleUnderline"/>
        </w:rPr>
        <w:t xml:space="preserve"> of a biosimilar rival </w:t>
      </w:r>
      <w:r w:rsidRPr="00044FEC">
        <w:rPr>
          <w:rStyle w:val="StyleUnderline"/>
          <w:highlight w:val="yellow"/>
        </w:rPr>
        <w:t>may be part of a broader range of</w:t>
      </w:r>
      <w:r>
        <w:rPr>
          <w:rStyle w:val="StyleUnderline"/>
        </w:rPr>
        <w:t xml:space="preserve"> </w:t>
      </w:r>
      <w:r w:rsidRPr="00044FEC">
        <w:rPr>
          <w:rStyle w:val="StyleUnderline"/>
          <w:highlight w:val="yellow"/>
        </w:rPr>
        <w:t>anticompetitive conduct</w:t>
      </w:r>
      <w:r w:rsidRPr="008300BF">
        <w:rPr>
          <w:sz w:val="16"/>
        </w:rPr>
        <w:t xml:space="preserve">. </w:t>
      </w:r>
      <w:r w:rsidRPr="008300BF">
        <w:rPr>
          <w:rStyle w:val="StyleUnderline"/>
        </w:rPr>
        <w:t>For example, disparagement could entrench</w:t>
      </w:r>
      <w:r>
        <w:rPr>
          <w:rStyle w:val="StyleUnderline"/>
        </w:rPr>
        <w:t xml:space="preserve"> </w:t>
      </w:r>
      <w:r w:rsidRPr="008300BF">
        <w:rPr>
          <w:rStyle w:val="StyleUnderline"/>
        </w:rPr>
        <w:t>barriers to entry that convince insurance companies to favor biologics through potentially anticompetitive exclusive dealing, bundling, and</w:t>
      </w:r>
      <w:r>
        <w:rPr>
          <w:rStyle w:val="StyleUnderline"/>
        </w:rPr>
        <w:t xml:space="preserve"> </w:t>
      </w:r>
      <w:r w:rsidRPr="008300BF">
        <w:rPr>
          <w:rStyle w:val="StyleUnderline"/>
        </w:rPr>
        <w:t>rebates.188</w:t>
      </w:r>
      <w:r>
        <w:rPr>
          <w:rStyle w:val="StyleUnderline"/>
        </w:rPr>
        <w:t xml:space="preserve"> </w:t>
      </w:r>
      <w:r w:rsidRPr="008300BF">
        <w:rPr>
          <w:rStyle w:val="Emphasis"/>
        </w:rPr>
        <w:t xml:space="preserve">In short, </w:t>
      </w:r>
      <w:r w:rsidRPr="00044FEC">
        <w:rPr>
          <w:rStyle w:val="Emphasis"/>
          <w:highlight w:val="yellow"/>
        </w:rPr>
        <w:t>false advertising law provides useful tools</w:t>
      </w:r>
      <w:r w:rsidRPr="008300BF">
        <w:rPr>
          <w:rStyle w:val="Emphasis"/>
        </w:rPr>
        <w:t xml:space="preserve"> </w:t>
      </w:r>
      <w:r w:rsidRPr="00044FEC">
        <w:rPr>
          <w:rStyle w:val="Emphasis"/>
          <w:highlight w:val="yellow"/>
        </w:rPr>
        <w:t>for determining if substantial numbers of</w:t>
      </w:r>
      <w:r w:rsidRPr="008300BF">
        <w:rPr>
          <w:rStyle w:val="Emphasis"/>
        </w:rPr>
        <w:t xml:space="preserve"> relevant </w:t>
      </w:r>
      <w:r w:rsidRPr="00044FEC">
        <w:rPr>
          <w:rStyle w:val="Emphasis"/>
          <w:highlight w:val="yellow"/>
        </w:rPr>
        <w:t>consumers are being misled to their detriment</w:t>
      </w:r>
      <w:r w:rsidRPr="008300BF">
        <w:rPr>
          <w:rStyle w:val="Emphasis"/>
        </w:rPr>
        <w:t xml:space="preserve">. And </w:t>
      </w:r>
      <w:r w:rsidRPr="00044FEC">
        <w:rPr>
          <w:rStyle w:val="Emphasis"/>
          <w:highlight w:val="yellow"/>
        </w:rPr>
        <w:t>our framework</w:t>
      </w:r>
      <w:r w:rsidRPr="008300BF">
        <w:rPr>
          <w:rStyle w:val="Emphasis"/>
        </w:rPr>
        <w:t xml:space="preserve"> </w:t>
      </w:r>
      <w:r w:rsidRPr="00044FEC">
        <w:rPr>
          <w:rStyle w:val="Emphasis"/>
          <w:highlight w:val="yellow"/>
        </w:rPr>
        <w:t>would</w:t>
      </w:r>
      <w:r w:rsidRPr="008300BF">
        <w:rPr>
          <w:rStyle w:val="Emphasis"/>
        </w:rPr>
        <w:t xml:space="preserve"> likely </w:t>
      </w:r>
      <w:r w:rsidRPr="00044FEC">
        <w:rPr>
          <w:rStyle w:val="Emphasis"/>
          <w:highlight w:val="yellow"/>
        </w:rPr>
        <w:t>find that a biologic manufacturer’s proven false advertising that raises safety concerns against a biosimilar constitutes monopolization.</w:t>
      </w:r>
      <w:r w:rsidRPr="008300BF">
        <w:rPr>
          <w:rStyle w:val="Emphasis"/>
        </w:rPr>
        <w:t xml:space="preserve"> </w:t>
      </w:r>
    </w:p>
    <w:p w14:paraId="5F2AE126" w14:textId="77777777" w:rsidR="00E83137" w:rsidRDefault="00E83137" w:rsidP="00E83137"/>
    <w:p w14:paraId="0B0C6A84" w14:textId="77777777" w:rsidR="00E83137" w:rsidRPr="00FF2054" w:rsidRDefault="00E83137" w:rsidP="00E83137">
      <w:pPr>
        <w:pStyle w:val="Heading4"/>
      </w:pPr>
      <w:bookmarkStart w:id="1" w:name="_Hlk85635776"/>
      <w:r w:rsidRPr="00FF2054">
        <w:rPr>
          <w:u w:val="single"/>
        </w:rPr>
        <w:t>Antitrust</w:t>
      </w:r>
      <w:r>
        <w:t xml:space="preserve"> and </w:t>
      </w:r>
      <w:r w:rsidRPr="00FF2054">
        <w:rPr>
          <w:u w:val="single"/>
        </w:rPr>
        <w:t>biosimilar competition</w:t>
      </w:r>
      <w:r>
        <w:t xml:space="preserve"> is </w:t>
      </w:r>
      <w:r>
        <w:rPr>
          <w:u w:val="single"/>
        </w:rPr>
        <w:t>make or break</w:t>
      </w:r>
      <w:r>
        <w:t xml:space="preserve"> for the </w:t>
      </w:r>
      <w:r w:rsidRPr="00FF2054">
        <w:rPr>
          <w:u w:val="single"/>
        </w:rPr>
        <w:t>future of pharma</w:t>
      </w:r>
      <w:r>
        <w:t xml:space="preserve"> </w:t>
      </w:r>
    </w:p>
    <w:p w14:paraId="765EF928" w14:textId="77777777" w:rsidR="00E83137" w:rsidRPr="00FF2054" w:rsidRDefault="00E83137" w:rsidP="00E83137">
      <w:proofErr w:type="spellStart"/>
      <w:r w:rsidRPr="00FF2054">
        <w:rPr>
          <w:rStyle w:val="Style13ptBold"/>
        </w:rPr>
        <w:t>Marmaro</w:t>
      </w:r>
      <w:proofErr w:type="spellEnd"/>
      <w:r w:rsidRPr="00FF2054">
        <w:rPr>
          <w:rStyle w:val="Style13ptBold"/>
        </w:rPr>
        <w:t>, 21</w:t>
      </w:r>
      <w:r>
        <w:t xml:space="preserve"> – Morgan, Editor-in-Chief, Colum. J.L. &amp; Soc. Probs., 2020-2021. J.D. Candidate 2021, Columbia Law School. Molecule Size Doesn't Matter: The Case for Harmonizing Antitrust Treatment of Pay-for-Delay Agreements, 54 Colum. J.L. &amp; Soc. Probs. 169, Winter, p. Nexis – Iowa </w:t>
      </w:r>
    </w:p>
    <w:p w14:paraId="34895E01" w14:textId="77777777" w:rsidR="00E83137" w:rsidRDefault="00E83137" w:rsidP="00E83137">
      <w:pPr>
        <w:rPr>
          <w:rStyle w:val="StyleUnderline"/>
        </w:rPr>
      </w:pPr>
      <w:r w:rsidRPr="00FF2054">
        <w:rPr>
          <w:sz w:val="16"/>
        </w:rPr>
        <w:t xml:space="preserve">In contrast, </w:t>
      </w:r>
      <w:r w:rsidRPr="00FF2054">
        <w:rPr>
          <w:rStyle w:val="StyleUnderline"/>
        </w:rPr>
        <w:t>the FDA only recently developed</w:t>
      </w:r>
      <w:r w:rsidRPr="00FF2054">
        <w:rPr>
          <w:sz w:val="16"/>
        </w:rPr>
        <w:t xml:space="preserve"> the </w:t>
      </w:r>
      <w:r w:rsidRPr="00FF2054">
        <w:rPr>
          <w:rStyle w:val="StyleUnderline"/>
        </w:rPr>
        <w:t>regulations allowing it to determine that a biosimilar is "interchangeable" with a biologic</w:t>
      </w:r>
      <w:r w:rsidRPr="00FF2054">
        <w:rPr>
          <w:sz w:val="16"/>
        </w:rPr>
        <w:t xml:space="preserve">. 30 As of September 2020, </w:t>
      </w:r>
      <w:r w:rsidRPr="00FF2054">
        <w:rPr>
          <w:rStyle w:val="StyleUnderline"/>
        </w:rPr>
        <w:t>the FDA has yet to designate a single biosimilar or biologic drug in the U.S as "interchangeable</w:t>
      </w:r>
      <w:r w:rsidRPr="00FF2054">
        <w:rPr>
          <w:sz w:val="16"/>
        </w:rPr>
        <w:t xml:space="preserve">." 31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 </w:t>
      </w:r>
      <w:r w:rsidRPr="00FF2054">
        <w:rPr>
          <w:rStyle w:val="StyleUnderline"/>
        </w:rPr>
        <w:t xml:space="preserve">But even when the FDA </w:t>
      </w:r>
      <w:proofErr w:type="gramStart"/>
      <w:r w:rsidRPr="00FF2054">
        <w:rPr>
          <w:rStyle w:val="StyleUnderline"/>
        </w:rPr>
        <w:t>actually approves</w:t>
      </w:r>
      <w:proofErr w:type="gramEnd"/>
      <w:r w:rsidRPr="00FF2054">
        <w:rPr>
          <w:rStyle w:val="StyleUnderline"/>
        </w:rPr>
        <w:t xml:space="preserve"> a biosimilar as an "interchangeable" drug, most states do not have laws that permit or mandate the substitution of the "interchangeable" drug with the biologic</w:t>
      </w:r>
      <w:r w:rsidRPr="00FF2054">
        <w:rPr>
          <w:sz w:val="16"/>
        </w:rPr>
        <w:t xml:space="preserve">. 34 The </w:t>
      </w:r>
      <w:r w:rsidRPr="00FF2054">
        <w:rPr>
          <w:rStyle w:val="StyleUnderline"/>
        </w:rPr>
        <w:t>pharma</w:t>
      </w:r>
      <w:r w:rsidRPr="00FF2054">
        <w:rPr>
          <w:sz w:val="16"/>
        </w:rPr>
        <w:t xml:space="preserve">ceutical industry successfully </w:t>
      </w:r>
      <w:r w:rsidRPr="00FF2054">
        <w:rPr>
          <w:rStyle w:val="StyleUnderline"/>
        </w:rPr>
        <w:t>lobbied for laws requiring naming conventions for biosimilar drugs that make it difficult for pharmacists to identify similar biologic drugs</w:t>
      </w:r>
      <w:r w:rsidRPr="00FF2054">
        <w:rPr>
          <w:sz w:val="16"/>
        </w:rPr>
        <w:t xml:space="preserve">. 35 [*177] </w:t>
      </w:r>
      <w:r w:rsidRPr="00044FEC">
        <w:rPr>
          <w:rStyle w:val="StyleUnderline"/>
          <w:highlight w:val="yellow"/>
        </w:rPr>
        <w:t>States</w:t>
      </w:r>
      <w:r w:rsidRPr="00FF2054">
        <w:rPr>
          <w:sz w:val="16"/>
        </w:rPr>
        <w:t xml:space="preserve">, for their part, </w:t>
      </w:r>
      <w:r w:rsidRPr="00044FEC">
        <w:rPr>
          <w:rStyle w:val="StyleUnderline"/>
          <w:highlight w:val="yellow"/>
        </w:rPr>
        <w:t>have</w:t>
      </w:r>
      <w:r w:rsidRPr="00FF2054">
        <w:rPr>
          <w:rStyle w:val="StyleUnderline"/>
        </w:rPr>
        <w:t xml:space="preserve"> generally </w:t>
      </w:r>
      <w:r w:rsidRPr="00044FEC">
        <w:rPr>
          <w:rStyle w:val="Emphasis"/>
          <w:highlight w:val="yellow"/>
        </w:rPr>
        <w:t>not updated</w:t>
      </w:r>
      <w:r w:rsidRPr="00FF2054">
        <w:rPr>
          <w:rStyle w:val="StyleUnderline"/>
        </w:rPr>
        <w:t xml:space="preserve"> their </w:t>
      </w:r>
      <w:r w:rsidRPr="00044FEC">
        <w:rPr>
          <w:rStyle w:val="Emphasis"/>
          <w:highlight w:val="yellow"/>
        </w:rPr>
        <w:t>laws to provide</w:t>
      </w:r>
      <w:r w:rsidRPr="00FF2054">
        <w:rPr>
          <w:rStyle w:val="StyleUnderline"/>
        </w:rPr>
        <w:t xml:space="preserve"> more </w:t>
      </w:r>
      <w:r w:rsidRPr="00044FEC">
        <w:rPr>
          <w:rStyle w:val="Emphasis"/>
          <w:highlight w:val="yellow"/>
        </w:rPr>
        <w:t>substitution of biosimilars</w:t>
      </w:r>
      <w:r w:rsidRPr="00FF2054">
        <w:rPr>
          <w:rStyle w:val="StyleUnderline"/>
        </w:rPr>
        <w:t xml:space="preserve"> or those drugs with interchangeability designations.</w:t>
      </w:r>
      <w:r>
        <w:rPr>
          <w:rStyle w:val="StyleUnderline"/>
        </w:rPr>
        <w:t xml:space="preserve"> </w:t>
      </w:r>
      <w:r w:rsidRPr="00FF2054">
        <w:rPr>
          <w:sz w:val="16"/>
        </w:rPr>
        <w:t xml:space="preserve">However, </w:t>
      </w:r>
      <w:r w:rsidRPr="00044FEC">
        <w:rPr>
          <w:rStyle w:val="StyleUnderline"/>
          <w:highlight w:val="yellow"/>
        </w:rPr>
        <w:t>with</w:t>
      </w:r>
      <w:r w:rsidRPr="007022DE">
        <w:rPr>
          <w:rStyle w:val="StyleUnderline"/>
        </w:rPr>
        <w:t xml:space="preserve"> the end of the "golden age" for small-molecule brand drugs in sight and </w:t>
      </w:r>
      <w:r w:rsidRPr="00044FEC">
        <w:rPr>
          <w:rStyle w:val="StyleUnderline"/>
          <w:highlight w:val="yellow"/>
        </w:rPr>
        <w:t>$</w:t>
      </w:r>
      <w:r w:rsidRPr="00044FEC">
        <w:rPr>
          <w:rStyle w:val="Emphasis"/>
          <w:highlight w:val="yellow"/>
        </w:rPr>
        <w:t>200 billion</w:t>
      </w:r>
      <w:r w:rsidRPr="00044FEC">
        <w:rPr>
          <w:rStyle w:val="StyleUnderline"/>
          <w:highlight w:val="yellow"/>
        </w:rPr>
        <w:t xml:space="preserve"> in brand sales subject to</w:t>
      </w:r>
      <w:r w:rsidRPr="00FF2054">
        <w:rPr>
          <w:rStyle w:val="StyleUnderline"/>
        </w:rPr>
        <w:t xml:space="preserve"> generic </w:t>
      </w:r>
      <w:r w:rsidRPr="00044FEC">
        <w:rPr>
          <w:rStyle w:val="StyleUnderline"/>
          <w:highlight w:val="yellow"/>
        </w:rPr>
        <w:t>competition by 2025, companies</w:t>
      </w:r>
      <w:r w:rsidRPr="007022DE">
        <w:rPr>
          <w:rStyle w:val="StyleUnderline"/>
        </w:rPr>
        <w:t xml:space="preserve"> increasingly </w:t>
      </w:r>
      <w:r w:rsidRPr="00044FEC">
        <w:rPr>
          <w:rStyle w:val="StyleUnderline"/>
          <w:highlight w:val="yellow"/>
        </w:rPr>
        <w:t>see</w:t>
      </w:r>
      <w:r w:rsidRPr="00FF2054">
        <w:rPr>
          <w:sz w:val="16"/>
        </w:rPr>
        <w:t xml:space="preserve"> biologics and </w:t>
      </w:r>
      <w:r w:rsidRPr="00044FEC">
        <w:rPr>
          <w:rStyle w:val="StyleUnderline"/>
          <w:highlight w:val="yellow"/>
        </w:rPr>
        <w:t xml:space="preserve">biosimilars as the </w:t>
      </w:r>
      <w:r w:rsidRPr="00044FEC">
        <w:rPr>
          <w:rStyle w:val="Emphasis"/>
          <w:highlight w:val="yellow"/>
        </w:rPr>
        <w:t>future of</w:t>
      </w:r>
      <w:r w:rsidRPr="00FF2054">
        <w:rPr>
          <w:sz w:val="16"/>
        </w:rPr>
        <w:t xml:space="preserve"> the </w:t>
      </w:r>
      <w:r w:rsidRPr="00044FEC">
        <w:rPr>
          <w:rStyle w:val="Emphasis"/>
          <w:highlight w:val="yellow"/>
        </w:rPr>
        <w:t>pharma</w:t>
      </w:r>
      <w:r w:rsidRPr="00FF2054">
        <w:rPr>
          <w:sz w:val="16"/>
        </w:rPr>
        <w:t xml:space="preserve">ceutical market. 36 As explained infra, </w:t>
      </w:r>
      <w:r w:rsidRPr="00044FEC">
        <w:rPr>
          <w:rStyle w:val="StyleUnderline"/>
          <w:highlight w:val="yellow"/>
        </w:rPr>
        <w:t>biologic</w:t>
      </w:r>
      <w:r w:rsidRPr="007022DE">
        <w:rPr>
          <w:rStyle w:val="StyleUnderline"/>
        </w:rPr>
        <w:t xml:space="preserve"> drugs' </w:t>
      </w:r>
      <w:r w:rsidRPr="00044FEC">
        <w:rPr>
          <w:rStyle w:val="StyleUnderline"/>
          <w:highlight w:val="yellow"/>
        </w:rPr>
        <w:t>large price tag derives</w:t>
      </w:r>
      <w:r w:rsidRPr="00FF2054">
        <w:rPr>
          <w:sz w:val="16"/>
        </w:rPr>
        <w:t xml:space="preserve">, in part, </w:t>
      </w:r>
      <w:r w:rsidRPr="00044FEC">
        <w:rPr>
          <w:rStyle w:val="StyleUnderline"/>
          <w:highlight w:val="yellow"/>
        </w:rPr>
        <w:t xml:space="preserve">from a </w:t>
      </w:r>
      <w:r w:rsidRPr="00044FEC">
        <w:rPr>
          <w:rStyle w:val="Emphasis"/>
          <w:highlight w:val="yellow"/>
        </w:rPr>
        <w:t>lack of meaningful competition</w:t>
      </w:r>
      <w:r w:rsidRPr="00FF2054">
        <w:rPr>
          <w:sz w:val="16"/>
        </w:rPr>
        <w:t xml:space="preserve"> in the U.S. and few pricing constraints. 37 Some $</w:t>
      </w:r>
      <w:r w:rsidRPr="007022DE">
        <w:rPr>
          <w:rStyle w:val="StyleUnderline"/>
        </w:rPr>
        <w:t>67 billion of the biologic market is vulnerable to biosimilar competition as major patents are set to expire in 2020</w:t>
      </w:r>
      <w:r w:rsidRPr="00FF2054">
        <w:rPr>
          <w:sz w:val="16"/>
        </w:rPr>
        <w:t xml:space="preserve">; 38 </w:t>
      </w:r>
      <w:r w:rsidRPr="00044FEC">
        <w:rPr>
          <w:rStyle w:val="StyleUnderline"/>
          <w:highlight w:val="yellow"/>
        </w:rPr>
        <w:t>the use of patents and pay-for-delay</w:t>
      </w:r>
      <w:r w:rsidRPr="00FF2054">
        <w:rPr>
          <w:sz w:val="16"/>
        </w:rPr>
        <w:t xml:space="preserve"> agreements </w:t>
      </w:r>
      <w:r w:rsidRPr="007022DE">
        <w:rPr>
          <w:rStyle w:val="StyleUnderline"/>
        </w:rPr>
        <w:t xml:space="preserve">by biologics companies </w:t>
      </w:r>
      <w:r w:rsidRPr="00044FEC">
        <w:rPr>
          <w:rStyle w:val="StyleUnderline"/>
          <w:highlight w:val="yellow"/>
        </w:rPr>
        <w:t xml:space="preserve">remains a </w:t>
      </w:r>
      <w:r w:rsidRPr="00044FEC">
        <w:rPr>
          <w:rStyle w:val="Emphasis"/>
          <w:highlight w:val="yellow"/>
        </w:rPr>
        <w:t>potent threat to any real competition.</w:t>
      </w:r>
      <w:r>
        <w:rPr>
          <w:rStyle w:val="Emphasis"/>
        </w:rPr>
        <w:t xml:space="preserve"> </w:t>
      </w:r>
      <w:r w:rsidRPr="00FF2054">
        <w:rPr>
          <w:sz w:val="16"/>
        </w:rPr>
        <w:t xml:space="preserve">A class action, </w:t>
      </w:r>
      <w:proofErr w:type="gramStart"/>
      <w:r w:rsidRPr="00FF2054">
        <w:rPr>
          <w:sz w:val="16"/>
        </w:rPr>
        <w:t>In</w:t>
      </w:r>
      <w:proofErr w:type="gramEnd"/>
      <w:r w:rsidRPr="00FF2054">
        <w:rPr>
          <w:sz w:val="16"/>
        </w:rPr>
        <w:t xml:space="preserve"> re Humira (Adalimumab) Antitrust Litigation, 46alleges that AbbVie's multiple agreements are actually market allocating agreements and settlements qualifying as reverse payments. As of this writing, the </w:t>
      </w:r>
      <w:proofErr w:type="gramStart"/>
      <w:r w:rsidRPr="00FF2054">
        <w:rPr>
          <w:sz w:val="16"/>
        </w:rPr>
        <w:t>In</w:t>
      </w:r>
      <w:proofErr w:type="gramEnd"/>
      <w:r w:rsidRPr="00FF2054">
        <w:rPr>
          <w:sz w:val="16"/>
        </w:rPr>
        <w:t xml:space="preserve"> re Humira litigation is undergoing appeal after a district court ruled in favor of AbbVie, noting that while the behaviors seem unsavory, they were legal "exploited [*179] advantages" derived from the current regulatory system. 47The court went further astray, finding that the agreements were not anticompetitive, and in contradiction with Actavis's rejection of the scope of the patent doctrine, did so by relying upon the alleged strength of AbbVie's Humira patents. 48But neither the parties nor the Court in </w:t>
      </w:r>
      <w:proofErr w:type="gramStart"/>
      <w:r w:rsidRPr="00FF2054">
        <w:rPr>
          <w:sz w:val="16"/>
        </w:rPr>
        <w:t>In</w:t>
      </w:r>
      <w:proofErr w:type="gramEnd"/>
      <w:r w:rsidRPr="00FF2054">
        <w:rPr>
          <w:sz w:val="16"/>
        </w:rPr>
        <w:t xml:space="preserve"> re Humira questioned the basic application of Actavis to the agreements in this case. Though the </w:t>
      </w:r>
      <w:proofErr w:type="gramStart"/>
      <w:r w:rsidRPr="00FF2054">
        <w:rPr>
          <w:sz w:val="16"/>
        </w:rPr>
        <w:t>In</w:t>
      </w:r>
      <w:proofErr w:type="gramEnd"/>
      <w:r w:rsidRPr="00FF2054">
        <w:rPr>
          <w:sz w:val="16"/>
        </w:rPr>
        <w:t xml:space="preserve"> re Humira district court dismissed the case in favor of defendants, 49this Note argues that the In re Humira district court was correct to engage in an Actavis analysis but did so incorrectly. </w:t>
      </w:r>
      <w:r w:rsidRPr="00044FEC">
        <w:rPr>
          <w:rStyle w:val="StyleUnderline"/>
          <w:highlight w:val="yellow"/>
        </w:rPr>
        <w:t>A constrictive reading</w:t>
      </w:r>
      <w:r w:rsidRPr="00FF2054">
        <w:rPr>
          <w:rStyle w:val="StyleUnderline"/>
        </w:rPr>
        <w:t xml:space="preserve"> of Actavis to not include biologics, despite similar economic incentives to game the system and collusively divide the markets, would undoubtedly result in the proliferation of collusive biologic settlement agreements that </w:t>
      </w:r>
      <w:r w:rsidRPr="00044FEC">
        <w:rPr>
          <w:rStyle w:val="StyleUnderline"/>
          <w:highlight w:val="yellow"/>
        </w:rPr>
        <w:t>will increase</w:t>
      </w:r>
      <w:r w:rsidRPr="00FF2054">
        <w:rPr>
          <w:rStyle w:val="StyleUnderline"/>
        </w:rPr>
        <w:t xml:space="preserve"> the </w:t>
      </w:r>
      <w:r w:rsidRPr="00044FEC">
        <w:rPr>
          <w:rStyle w:val="Emphasis"/>
          <w:highlight w:val="yellow"/>
        </w:rPr>
        <w:t>already staggering biologic prices</w:t>
      </w:r>
      <w:r w:rsidRPr="00FF2054">
        <w:rPr>
          <w:sz w:val="16"/>
        </w:rPr>
        <w:t xml:space="preserve">. There is clear congressional intent that supports treating biologic and small molecule collusive agreements under the same standards. 50 Further, using the ongoing </w:t>
      </w:r>
      <w:proofErr w:type="gramStart"/>
      <w:r w:rsidRPr="00FF2054">
        <w:rPr>
          <w:sz w:val="16"/>
        </w:rPr>
        <w:t>In</w:t>
      </w:r>
      <w:proofErr w:type="gramEnd"/>
      <w:r w:rsidRPr="00FF2054">
        <w:rPr>
          <w:sz w:val="16"/>
        </w:rPr>
        <w:t xml:space="preserve">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 While differences between biologics and small molecule pharmaceutical production warrant different FDA manufacturing [*180] procedures, 51recent and ongoing legislative proposals addressing pay-for-delay agreements apply the same legal standards to adjudication of agreements for biologic and small molecule drug manufacturers. 52Some commentators, however, have advocated a narrow interpretation of Actavis to apply only to small molecule drugs 53because the Court only discusses the relevant regulatory framework for small molecule drugs in that case. 54They argue that the Actavis result was founded and based on the language and intent of the Hatch-Waxman Act. 55Just as the courts then spent years litigating whether Actavis only implicated cash-only "payments," 56savvy pharmaceutical attorneys are likely to argue that Actavis should apply only to drugs covered by the Hatch-Waxman Act.</w:t>
      </w:r>
      <w:r w:rsidRPr="00FF2054">
        <w:rPr>
          <w:rStyle w:val="StyleUnderline"/>
          <w:sz w:val="16"/>
          <w:u w:val="none"/>
        </w:rPr>
        <w:t xml:space="preserve"> </w:t>
      </w:r>
      <w:r w:rsidRPr="00FF2054">
        <w:rPr>
          <w:sz w:val="16"/>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w:t>
      </w:r>
      <w:r w:rsidRPr="00FF2054">
        <w:rPr>
          <w:rStyle w:val="StyleUnderline"/>
        </w:rPr>
        <w:t xml:space="preserve">the consequences of lax antitrust scrutiny on pharmaceuticals, and finishes with the allegations, arguments, and findings currently on appeal in </w:t>
      </w:r>
      <w:proofErr w:type="gramStart"/>
      <w:r w:rsidRPr="00FF2054">
        <w:rPr>
          <w:rStyle w:val="StyleUnderline"/>
        </w:rPr>
        <w:t>In</w:t>
      </w:r>
      <w:proofErr w:type="gramEnd"/>
      <w:r w:rsidRPr="00FF2054">
        <w:rPr>
          <w:rStyle w:val="StyleUnderline"/>
        </w:rPr>
        <w:t xml:space="preserve"> re Humira. Lastly, Part IV proposes a two-fold solution to the problems posed by Actavis's lack of legal clarity</w:t>
      </w:r>
      <w:r w:rsidRPr="00FF2054">
        <w:rPr>
          <w:sz w:val="16"/>
        </w:rPr>
        <w:t xml:space="preserve">. First, </w:t>
      </w:r>
      <w:r w:rsidRPr="00044FEC">
        <w:rPr>
          <w:rStyle w:val="Emphasis"/>
          <w:highlight w:val="yellow"/>
        </w:rPr>
        <w:t>there must be</w:t>
      </w:r>
      <w:r w:rsidRPr="00FF2054">
        <w:rPr>
          <w:sz w:val="16"/>
        </w:rPr>
        <w:t xml:space="preserve"> regulation or </w:t>
      </w:r>
      <w:r w:rsidRPr="00FF2054">
        <w:rPr>
          <w:rStyle w:val="StyleUnderline"/>
        </w:rPr>
        <w:t xml:space="preserve">precedent that clearly indicates that for antitrust purposes, biologic settlement agreements should be subject to the same </w:t>
      </w:r>
      <w:r w:rsidRPr="00044FEC">
        <w:rPr>
          <w:rStyle w:val="Emphasis"/>
          <w:highlight w:val="yellow"/>
        </w:rPr>
        <w:t>antitrust scrutiny</w:t>
      </w:r>
      <w:r w:rsidRPr="00044FEC">
        <w:rPr>
          <w:rStyle w:val="StyleUnderline"/>
          <w:highlight w:val="yellow"/>
        </w:rPr>
        <w:t xml:space="preserve"> as</w:t>
      </w:r>
      <w:r w:rsidRPr="00FF2054">
        <w:rPr>
          <w:sz w:val="16"/>
        </w:rPr>
        <w:t xml:space="preserve"> [*181] </w:t>
      </w:r>
      <w:r w:rsidRPr="00FF2054">
        <w:rPr>
          <w:rStyle w:val="StyleUnderline"/>
        </w:rPr>
        <w:t xml:space="preserve">those concerning </w:t>
      </w:r>
      <w:r w:rsidRPr="00044FEC">
        <w:rPr>
          <w:rStyle w:val="StyleUnderline"/>
          <w:highlight w:val="yellow"/>
        </w:rPr>
        <w:t>small molecule drugs</w:t>
      </w:r>
      <w:r w:rsidRPr="00FF2054">
        <w:rPr>
          <w:sz w:val="16"/>
        </w:rPr>
        <w:t xml:space="preserve">. In re Humira provides the perfect opportunity; and as the Part IV analysis will show, </w:t>
      </w:r>
      <w:r w:rsidRPr="00FF2054">
        <w:rPr>
          <w:rStyle w:val="StyleUnderline"/>
        </w:rPr>
        <w:t xml:space="preserve">applying Actavis to biologics is in the spirit of the law, aligns with public policy, and follows precedent -- despite the </w:t>
      </w:r>
      <w:proofErr w:type="gramStart"/>
      <w:r w:rsidRPr="00FF2054">
        <w:rPr>
          <w:rStyle w:val="StyleUnderline"/>
        </w:rPr>
        <w:t>In</w:t>
      </w:r>
      <w:proofErr w:type="gramEnd"/>
      <w:r w:rsidRPr="00FF2054">
        <w:rPr>
          <w:rStyle w:val="StyleUnderline"/>
        </w:rPr>
        <w:t xml:space="preserve"> re Humira district court ruling in favor of the defendant</w:t>
      </w:r>
      <w:r w:rsidRPr="00FF2054">
        <w:rPr>
          <w:sz w:val="16"/>
        </w:rPr>
        <w:t xml:space="preserve">s. Second, this Note suggests a need for a corresponding legislative solution. This Note's purpose is to demonstrate that </w:t>
      </w:r>
      <w:r w:rsidRPr="00FF2054">
        <w:rPr>
          <w:rStyle w:val="StyleUnderline"/>
        </w:rPr>
        <w:t>the way a drug is manufactured, approved, or allowed to compete does not alter the application of antitrust law seeking to rid the market of collusive agreements between rivals.</w:t>
      </w:r>
    </w:p>
    <w:p w14:paraId="14E82A8D" w14:textId="77777777" w:rsidR="00E83137" w:rsidRDefault="00E83137" w:rsidP="00E83137">
      <w:pPr>
        <w:rPr>
          <w:rStyle w:val="StyleUnderline"/>
        </w:rPr>
      </w:pPr>
    </w:p>
    <w:p w14:paraId="29B52310" w14:textId="77777777" w:rsidR="00E83137" w:rsidRDefault="00E83137" w:rsidP="00E83137">
      <w:pPr>
        <w:pStyle w:val="Heading4"/>
      </w:pPr>
      <w:r>
        <w:t xml:space="preserve">Pharma innovation solves </w:t>
      </w:r>
      <w:r w:rsidRPr="00F542C0">
        <w:rPr>
          <w:u w:val="single"/>
        </w:rPr>
        <w:t>disease, bioterror, and ABR</w:t>
      </w:r>
      <w:r>
        <w:t>.</w:t>
      </w:r>
    </w:p>
    <w:p w14:paraId="250EED5D" w14:textId="77777777" w:rsidR="00E83137" w:rsidRPr="003D6E67" w:rsidRDefault="00E83137" w:rsidP="00E83137">
      <w:r w:rsidRPr="003D6E67">
        <w:t xml:space="preserve">Sonja </w:t>
      </w:r>
      <w:r w:rsidRPr="003D6E67">
        <w:rPr>
          <w:rStyle w:val="Style13ptBold"/>
        </w:rPr>
        <w:t>Marjanovic and</w:t>
      </w:r>
      <w:r w:rsidRPr="003D6E67">
        <w:t xml:space="preserve"> Carolina </w:t>
      </w:r>
      <w:proofErr w:type="spellStart"/>
      <w:r w:rsidRPr="003D6E67">
        <w:rPr>
          <w:rStyle w:val="Style13ptBold"/>
        </w:rPr>
        <w:t>Feijao</w:t>
      </w:r>
      <w:proofErr w:type="spellEnd"/>
      <w:r w:rsidRPr="003D6E67">
        <w:rPr>
          <w:rStyle w:val="Style13ptBold"/>
        </w:rPr>
        <w:t xml:space="preserve"> 20</w:t>
      </w:r>
      <w:r w:rsidRPr="003D6E67">
        <w:t xml:space="preserve">. *Sonja Marjanovic; Director, Healthcare Innovation, Industry and Policy, RAND Europe. *Carolina </w:t>
      </w:r>
      <w:proofErr w:type="spellStart"/>
      <w:r w:rsidRPr="003D6E67">
        <w:t>Feijao</w:t>
      </w:r>
      <w:proofErr w:type="spellEnd"/>
      <w:r w:rsidRPr="003D6E67">
        <w:t xml:space="preserve">; Ph.D. in biochemistry, University of Cambridge; M.Sc. in </w:t>
      </w:r>
      <w:proofErr w:type="spellStart"/>
      <w:r w:rsidRPr="003D6E67">
        <w:t>quantitive</w:t>
      </w:r>
      <w:proofErr w:type="spellEnd"/>
      <w:r w:rsidRPr="003D6E67">
        <w:t xml:space="preserve"> biology, Imperial College London; B.Sc. in biology, University of Lisbon. “Pharmaceutical Innovation for Infectious Disease Management” RAND Corporation. 2020. https://www.rand.org/content/dam/rand/pubs/perspectives/PEA400/PEA407-1/RAND_PEA407-1.pdf</w:t>
      </w:r>
    </w:p>
    <w:p w14:paraId="48B4C660" w14:textId="77777777" w:rsidR="00E83137" w:rsidRDefault="00E83137" w:rsidP="00E83137">
      <w:pPr>
        <w:rPr>
          <w:rStyle w:val="StyleUnderline"/>
        </w:rPr>
      </w:pPr>
      <w:r w:rsidRPr="00044FEC">
        <w:rPr>
          <w:rStyle w:val="StyleUnderline"/>
          <w:highlight w:val="yellow"/>
        </w:rPr>
        <w:t>As key actors in</w:t>
      </w:r>
      <w:r w:rsidRPr="003D6E67">
        <w:rPr>
          <w:rStyle w:val="StyleUnderline"/>
        </w:rPr>
        <w:t xml:space="preserve"> the </w:t>
      </w:r>
      <w:r w:rsidRPr="00044FEC">
        <w:rPr>
          <w:rStyle w:val="StyleUnderline"/>
          <w:highlight w:val="yellow"/>
        </w:rPr>
        <w:t xml:space="preserve">healthcare </w:t>
      </w:r>
      <w:r w:rsidRPr="00044FEC">
        <w:rPr>
          <w:rStyle w:val="Emphasis"/>
          <w:highlight w:val="yellow"/>
        </w:rPr>
        <w:t>innovation</w:t>
      </w:r>
      <w:r w:rsidRPr="003D6E67">
        <w:rPr>
          <w:rStyle w:val="StyleUnderline"/>
        </w:rPr>
        <w:t xml:space="preserve"> landscape, </w:t>
      </w:r>
      <w:r w:rsidRPr="00044FEC">
        <w:rPr>
          <w:rStyle w:val="Emphasis"/>
          <w:highlight w:val="yellow"/>
        </w:rPr>
        <w:t>pharmaceutical</w:t>
      </w:r>
      <w:r w:rsidRPr="00E276FA">
        <w:t xml:space="preserve"> and life sciences </w:t>
      </w:r>
      <w:r w:rsidRPr="00044FEC">
        <w:rPr>
          <w:rStyle w:val="StyleUnderline"/>
          <w:highlight w:val="yellow"/>
        </w:rPr>
        <w:t>companies have been called</w:t>
      </w:r>
      <w:r w:rsidRPr="003D6E67">
        <w:rPr>
          <w:rStyle w:val="StyleUnderline"/>
        </w:rPr>
        <w:t xml:space="preserve"> on </w:t>
      </w:r>
      <w:r w:rsidRPr="00044FEC">
        <w:rPr>
          <w:rStyle w:val="StyleUnderline"/>
          <w:highlight w:val="yellow"/>
        </w:rPr>
        <w:t xml:space="preserve">to </w:t>
      </w:r>
      <w:r w:rsidRPr="00044FEC">
        <w:rPr>
          <w:rStyle w:val="Emphasis"/>
          <w:highlight w:val="yellow"/>
        </w:rPr>
        <w:t xml:space="preserve">develop medicines, </w:t>
      </w:r>
      <w:proofErr w:type="gramStart"/>
      <w:r w:rsidRPr="00044FEC">
        <w:rPr>
          <w:rStyle w:val="Emphasis"/>
          <w:highlight w:val="yellow"/>
        </w:rPr>
        <w:t>vaccines</w:t>
      </w:r>
      <w:proofErr w:type="gramEnd"/>
      <w:r w:rsidRPr="00044FEC">
        <w:rPr>
          <w:rStyle w:val="Emphasis"/>
          <w:highlight w:val="yellow"/>
        </w:rPr>
        <w:t xml:space="preserve">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044FEC">
        <w:rPr>
          <w:rStyle w:val="Emphasis"/>
          <w:highlight w:val="yellow"/>
        </w:rPr>
        <w:t>MERS, SARS, Ebola, Zika</w:t>
      </w:r>
      <w:r w:rsidRPr="003D6E67">
        <w:rPr>
          <w:rStyle w:val="Emphasis"/>
        </w:rPr>
        <w:t xml:space="preserve"> and </w:t>
      </w:r>
      <w:r w:rsidRPr="00044FEC">
        <w:rPr>
          <w:rStyle w:val="Emphasis"/>
          <w:highlight w:val="yellow"/>
        </w:rPr>
        <w:t xml:space="preserve">avian and </w:t>
      </w:r>
      <w:r w:rsidRPr="003D6E67">
        <w:rPr>
          <w:rStyle w:val="Emphasis"/>
        </w:rPr>
        <w:t xml:space="preserve">swine </w:t>
      </w:r>
      <w:r w:rsidRPr="00044FEC">
        <w:rPr>
          <w:rStyle w:val="Emphasis"/>
          <w:highlight w:val="yellow"/>
        </w:rPr>
        <w:t>flu</w:t>
      </w:r>
      <w:r w:rsidRPr="003D6E67">
        <w:rPr>
          <w:rStyle w:val="StyleUnderline"/>
        </w:rPr>
        <w:t xml:space="preserve"> are also infectious diseases that </w:t>
      </w:r>
      <w:r w:rsidRPr="00044FEC">
        <w:rPr>
          <w:rStyle w:val="StyleUnderline"/>
          <w:highlight w:val="yellow"/>
        </w:rPr>
        <w:t xml:space="preserve">represent </w:t>
      </w:r>
      <w:r w:rsidRPr="00044FEC">
        <w:rPr>
          <w:rStyle w:val="Emphasis"/>
          <w:highlight w:val="yellow"/>
        </w:rPr>
        <w:t>public health threats</w:t>
      </w:r>
      <w:r w:rsidRPr="00044FEC">
        <w:rPr>
          <w:rStyle w:val="StyleUnderline"/>
          <w:highlight w:val="yellow"/>
        </w:rPr>
        <w:t>. Infectious agents</w:t>
      </w:r>
      <w:r w:rsidRPr="003D6E67">
        <w:rPr>
          <w:rStyle w:val="StyleUnderline"/>
        </w:rPr>
        <w:t xml:space="preserve"> such as anthrax, smallpox and tularemia could </w:t>
      </w:r>
      <w:r w:rsidRPr="00044FEC">
        <w:rPr>
          <w:rStyle w:val="StyleUnderline"/>
          <w:highlight w:val="yellow"/>
        </w:rPr>
        <w:t xml:space="preserve">present threats in a </w:t>
      </w:r>
      <w:r w:rsidRPr="00044FEC">
        <w:rPr>
          <w:rStyle w:val="Emphasis"/>
          <w:highlight w:val="yellow"/>
        </w:rPr>
        <w:t>bioterrorism context</w:t>
      </w:r>
      <w:r w:rsidRPr="003D6E67">
        <w:rPr>
          <w:rStyle w:val="StyleUnderline"/>
        </w:rPr>
        <w:t>.</w:t>
      </w:r>
      <w:r w:rsidRPr="00E276FA">
        <w:t xml:space="preserve"> </w:t>
      </w:r>
      <w:r w:rsidRPr="00044FEC">
        <w:rPr>
          <w:rStyle w:val="StyleUnderline"/>
          <w:highlight w:val="yellow"/>
        </w:rPr>
        <w:t>The</w:t>
      </w:r>
      <w:r w:rsidRPr="003D6E67">
        <w:rPr>
          <w:rStyle w:val="StyleUnderline"/>
        </w:rPr>
        <w:t xml:space="preserve"> general </w:t>
      </w:r>
      <w:r w:rsidRPr="00044FEC">
        <w:rPr>
          <w:rStyle w:val="StyleUnderline"/>
          <w:highlight w:val="yellow"/>
        </w:rPr>
        <w:t>threat</w:t>
      </w:r>
      <w:r w:rsidRPr="003D6E67">
        <w:rPr>
          <w:rStyle w:val="StyleUnderline"/>
        </w:rPr>
        <w:t xml:space="preserve"> to public health that is posed by antimicrobial resistance </w:t>
      </w:r>
      <w:r w:rsidRPr="00044FEC">
        <w:rPr>
          <w:rStyle w:val="StyleUnderline"/>
          <w:highlight w:val="yellow"/>
        </w:rPr>
        <w:t>is</w:t>
      </w:r>
      <w:r w:rsidRPr="00E276FA">
        <w:t xml:space="preserve"> also </w:t>
      </w:r>
      <w:r w:rsidRPr="003D6E67">
        <w:rPr>
          <w:rStyle w:val="StyleUnderline"/>
        </w:rPr>
        <w:t>well-</w:t>
      </w:r>
      <w:proofErr w:type="spellStart"/>
      <w:r w:rsidRPr="00044FEC">
        <w:rPr>
          <w:rStyle w:val="StyleUnderline"/>
          <w:highlight w:val="yellow"/>
        </w:rPr>
        <w:t>recognised</w:t>
      </w:r>
      <w:proofErr w:type="spellEnd"/>
      <w:r w:rsidRPr="00044FEC">
        <w:rPr>
          <w:rStyle w:val="StyleUnderline"/>
          <w:highlight w:val="yellow"/>
        </w:rPr>
        <w:t xml:space="preserve"> as </w:t>
      </w:r>
      <w:r w:rsidRPr="003D6E67">
        <w:rPr>
          <w:rStyle w:val="StyleUnderline"/>
        </w:rPr>
        <w:t xml:space="preserve">an area </w:t>
      </w:r>
      <w:r w:rsidRPr="00044FEC">
        <w:rPr>
          <w:rStyle w:val="Emphasis"/>
          <w:highlight w:val="yellow"/>
        </w:rPr>
        <w:t>in need of pharmaceutical innovation</w:t>
      </w:r>
      <w:r w:rsidRPr="00044FEC">
        <w:rPr>
          <w:rStyle w:val="StyleUnderline"/>
          <w:highlight w:val="yellow"/>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044FEC">
        <w:rPr>
          <w:rStyle w:val="Emphasis"/>
          <w:highlight w:val="yellow"/>
        </w:rPr>
        <w:t xml:space="preserve">expertise, </w:t>
      </w:r>
      <w:proofErr w:type="gramStart"/>
      <w:r w:rsidRPr="00044FEC">
        <w:rPr>
          <w:rStyle w:val="Emphasis"/>
          <w:highlight w:val="yellow"/>
        </w:rPr>
        <w:t>networks</w:t>
      </w:r>
      <w:proofErr w:type="gramEnd"/>
      <w:r w:rsidRPr="00044FEC">
        <w:rPr>
          <w:rStyle w:val="Emphasis"/>
          <w:highlight w:val="yellow"/>
        </w:rPr>
        <w:t xml:space="preserve"> and infrastructure</w:t>
      </w:r>
      <w:r w:rsidRPr="00044FEC">
        <w:rPr>
          <w:rStyle w:val="StyleUnderline"/>
          <w:highlight w:val="yellow"/>
        </w:rPr>
        <w:t xml:space="preserve"> that industry has</w:t>
      </w:r>
      <w:r w:rsidRPr="003D6E67">
        <w:rPr>
          <w:rStyle w:val="StyleUnderline"/>
        </w:rPr>
        <w:t xml:space="preserve"> within its reach, as well as public expectations and the moral imperative, </w:t>
      </w:r>
      <w:r w:rsidRPr="00044FEC">
        <w:rPr>
          <w:rStyle w:val="StyleUnderline"/>
          <w:highlight w:val="yellow"/>
        </w:rPr>
        <w:t xml:space="preserve">make </w:t>
      </w:r>
      <w:r w:rsidRPr="00044FEC">
        <w:rPr>
          <w:rStyle w:val="Emphasis"/>
          <w:highlight w:val="yellow"/>
        </w:rPr>
        <w:t>pharmaceutical companies</w:t>
      </w:r>
      <w:r w:rsidRPr="00E276FA">
        <w:t xml:space="preserve"> and the wider life sciences sector </w:t>
      </w:r>
      <w:r w:rsidRPr="00044FEC">
        <w:rPr>
          <w:rStyle w:val="StyleUnderline"/>
          <w:highlight w:val="yellow"/>
        </w:rPr>
        <w:t xml:space="preserve">an </w:t>
      </w:r>
      <w:r w:rsidRPr="00044FEC">
        <w:rPr>
          <w:rStyle w:val="Emphasis"/>
          <w:highlight w:val="yellow"/>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044FEC">
        <w:rPr>
          <w:rStyle w:val="StyleUnderline"/>
          <w:highlight w:val="yellow"/>
        </w:rPr>
        <w:t>sustainable</w:t>
      </w:r>
      <w:r>
        <w:t xml:space="preserve"> and scalable ways of </w:t>
      </w:r>
      <w:proofErr w:type="spellStart"/>
      <w:r>
        <w:t>incentivising</w:t>
      </w:r>
      <w:proofErr w:type="spellEnd"/>
      <w:r>
        <w:t xml:space="preserve"> </w:t>
      </w:r>
      <w:r w:rsidRPr="00E845E1">
        <w:rPr>
          <w:rStyle w:val="Emphasis"/>
        </w:rPr>
        <w:t xml:space="preserve">pharmaceutical </w:t>
      </w:r>
      <w:r w:rsidRPr="00044FEC">
        <w:rPr>
          <w:rStyle w:val="Emphasis"/>
          <w:highlight w:val="yellow"/>
        </w:rPr>
        <w:t>innovation in response to infectious disease threats</w:t>
      </w:r>
      <w:r>
        <w:t xml:space="preserve"> to public health. It considers both past and current examples of efforts to </w:t>
      </w:r>
      <w:proofErr w:type="spellStart"/>
      <w:r>
        <w:t>mobilise</w:t>
      </w:r>
      <w:proofErr w:type="spellEnd"/>
      <w:r>
        <w:t xml:space="preserv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044FEC">
        <w:rPr>
          <w:rStyle w:val="StyleUnderline"/>
          <w:highlight w:val="yellow"/>
        </w:rPr>
        <w:t>urgency and scale of the crisis</w:t>
      </w:r>
      <w:r w:rsidRPr="00E845E1">
        <w:rPr>
          <w:rStyle w:val="StyleUnderline"/>
        </w:rPr>
        <w:t xml:space="preserve"> – as well as the spotlight placed on pharmaceutical companies – </w:t>
      </w:r>
      <w:r w:rsidRPr="00044FEC">
        <w:rPr>
          <w:rStyle w:val="StyleUnderline"/>
          <w:highlight w:val="yellow"/>
        </w:rPr>
        <w:t>mean that contributing</w:t>
      </w:r>
      <w:r w:rsidRPr="00E845E1">
        <w:rPr>
          <w:rStyle w:val="StyleUnderline"/>
        </w:rPr>
        <w:t xml:space="preserve"> to the </w:t>
      </w:r>
      <w:r w:rsidRPr="00044FEC">
        <w:rPr>
          <w:rStyle w:val="Emphasis"/>
          <w:highlight w:val="yellow"/>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w:t>
      </w:r>
      <w:proofErr w:type="gramStart"/>
      <w:r>
        <w:t>in</w:t>
      </w:r>
      <w:proofErr w:type="gramEnd"/>
      <w:r>
        <w:t xml:space="preserve">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w:t>
      </w:r>
      <w:proofErr w:type="gramStart"/>
      <w:r>
        <w:t>cases</w:t>
      </w:r>
      <w:proofErr w:type="gramEnd"/>
      <w:r>
        <w:t xml:space="preserve">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w:t>
      </w:r>
      <w:proofErr w:type="spellStart"/>
      <w:r>
        <w:t>realised</w:t>
      </w:r>
      <w:proofErr w:type="spellEnd"/>
      <w:r>
        <w:t xml:space="preserve">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 xml:space="preserve">Pharma is </w:t>
      </w:r>
      <w:proofErr w:type="spellStart"/>
      <w:r w:rsidRPr="009C3B0C">
        <w:t>mobilising</w:t>
      </w:r>
      <w:proofErr w:type="spellEnd"/>
      <w:r w:rsidRPr="009C3B0C">
        <w:t xml:space="preserve"> substantial efforts to rise to</w:t>
      </w:r>
      <w:r>
        <w:t xml:space="preserve"> </w:t>
      </w:r>
      <w:r w:rsidRPr="009C3B0C">
        <w:t xml:space="preserve">the COVID-19 challenge at hand. However, </w:t>
      </w:r>
      <w:r w:rsidRPr="009B2801">
        <w:rPr>
          <w:rStyle w:val="Emphasis"/>
        </w:rPr>
        <w:t>we need to 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044FEC">
        <w:rPr>
          <w:rStyle w:val="StyleUnderline"/>
          <w:highlight w:val="yellow"/>
        </w:rPr>
        <w:t>public health threats</w:t>
      </w:r>
      <w:r w:rsidRPr="009C3B0C">
        <w:t xml:space="preserve"> (</w:t>
      </w:r>
      <w:r w:rsidRPr="00044FEC">
        <w:rPr>
          <w:rStyle w:val="Emphasis"/>
          <w:highlight w:val="yellow"/>
        </w:rPr>
        <w:t>including</w:t>
      </w:r>
      <w:r w:rsidRPr="009B2801">
        <w:rPr>
          <w:rStyle w:val="Emphasis"/>
        </w:rPr>
        <w:t xml:space="preserve"> those associated with other </w:t>
      </w:r>
      <w:r w:rsidRPr="00044FEC">
        <w:rPr>
          <w:rStyle w:val="Emphasis"/>
          <w:highlight w:val="yellow"/>
        </w:rPr>
        <w:t>infectious diseases, bioterrorism</w:t>
      </w:r>
      <w:r w:rsidRPr="009B2801">
        <w:rPr>
          <w:rStyle w:val="Emphasis"/>
        </w:rPr>
        <w:t xml:space="preserve"> agents </w:t>
      </w:r>
      <w:r w:rsidRPr="00044FEC">
        <w:rPr>
          <w:rStyle w:val="Emphasis"/>
          <w:highlight w:val="yellow"/>
        </w:rPr>
        <w:t>and antimicrobial resistance</w:t>
      </w:r>
      <w:r w:rsidRPr="00044FEC">
        <w:rPr>
          <w:highlight w:val="yellow"/>
        </w:rPr>
        <w:t xml:space="preserve">) </w:t>
      </w:r>
      <w:r w:rsidRPr="00044FEC">
        <w:rPr>
          <w:rStyle w:val="StyleUnderline"/>
          <w:highlight w:val="yellow"/>
        </w:rPr>
        <w:t>are</w:t>
      </w:r>
      <w:r w:rsidRPr="009C3B0C">
        <w:t xml:space="preserve"> urgently </w:t>
      </w:r>
      <w:r w:rsidRPr="00044FEC">
        <w:rPr>
          <w:rStyle w:val="Emphasis"/>
          <w:highlight w:val="yellow"/>
        </w:rPr>
        <w:t>in need of pharmaceutical 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044FEC">
        <w:rPr>
          <w:rStyle w:val="StyleUnderline"/>
          <w:highlight w:val="yellow"/>
        </w:rPr>
        <w:t>pharmaceutical industry has responded to previous public health emergencies associated with infectious disease in recent times</w:t>
      </w:r>
      <w:r w:rsidRPr="009C3B0C">
        <w:t xml:space="preserve"> – for example those associated with Ebola and Zika outbreaks. However, it has done so</w:t>
      </w:r>
      <w:r>
        <w:t xml:space="preserve"> </w:t>
      </w:r>
      <w:r w:rsidRPr="009C3B0C">
        <w:t>to a lesser scale than for COVID-19 and with contributions from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bookmarkEnd w:id="1"/>
    <w:p w14:paraId="5A2B368D" w14:textId="77777777" w:rsidR="00E83137" w:rsidRDefault="00E83137" w:rsidP="00E83137"/>
    <w:p w14:paraId="46D8ABB8" w14:textId="77777777" w:rsidR="00E83137" w:rsidRPr="001A5EBB" w:rsidRDefault="00E83137" w:rsidP="00E83137">
      <w:pPr>
        <w:pStyle w:val="Heading4"/>
      </w:pPr>
      <w:r>
        <w:t xml:space="preserve">Disease causes </w:t>
      </w:r>
      <w:r w:rsidRPr="006D2400">
        <w:rPr>
          <w:u w:val="single"/>
        </w:rPr>
        <w:t>extinction</w:t>
      </w:r>
      <w:r>
        <w:t>---the risk is categorically underestimated.</w:t>
      </w:r>
    </w:p>
    <w:p w14:paraId="01408C49" w14:textId="77777777" w:rsidR="00E83137" w:rsidRPr="00F10C8A" w:rsidRDefault="00E83137" w:rsidP="00E83137">
      <w:r w:rsidRPr="00F10C8A">
        <w:t>Dennis</w:t>
      </w:r>
      <w:r w:rsidRPr="00F10C8A">
        <w:rPr>
          <w:rStyle w:val="Style13ptBold"/>
        </w:rPr>
        <w:t xml:space="preserve"> </w:t>
      </w:r>
      <w:proofErr w:type="spellStart"/>
      <w:r w:rsidRPr="00F10C8A">
        <w:rPr>
          <w:rStyle w:val="Style13ptBold"/>
        </w:rPr>
        <w:t>Pamlin</w:t>
      </w:r>
      <w:proofErr w:type="spellEnd"/>
      <w:r w:rsidRPr="00F10C8A">
        <w:rPr>
          <w:rStyle w:val="Style13ptBold"/>
        </w:rPr>
        <w:t xml:space="preserve">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24528937" w14:textId="77777777" w:rsidR="00E83137" w:rsidRDefault="00E83137" w:rsidP="00E83137">
      <w:r w:rsidRPr="005D3DE3">
        <w:rPr>
          <w:rStyle w:val="StyleUnderline"/>
        </w:rPr>
        <w:t>A pandemic</w:t>
      </w:r>
      <w:r w:rsidRPr="005D3DE3">
        <w:t xml:space="preserve"> (from Greek π</w:t>
      </w:r>
      <w:proofErr w:type="spellStart"/>
      <w:r w:rsidRPr="005D3DE3">
        <w:rPr>
          <w:rFonts w:ascii="Times New Roman" w:hAnsi="Times New Roman" w:cs="Times New Roman"/>
        </w:rPr>
        <w:t>ᾶ</w:t>
      </w:r>
      <w:r w:rsidRPr="005D3DE3">
        <w:t>ν</w:t>
      </w:r>
      <w:proofErr w:type="spellEnd"/>
      <w:r w:rsidRPr="005D3DE3">
        <w:t xml:space="preserve">, pan, “all”, and </w:t>
      </w:r>
      <w:proofErr w:type="spellStart"/>
      <w:r w:rsidRPr="005D3DE3">
        <w:t>δ</w:t>
      </w:r>
      <w:r w:rsidRPr="005D3DE3">
        <w:rPr>
          <w:rFonts w:ascii="Times New Roman" w:hAnsi="Times New Roman" w:cs="Times New Roman"/>
        </w:rPr>
        <w:t>ῆ</w:t>
      </w:r>
      <w:r w:rsidRPr="005D3DE3">
        <w:t>μος</w:t>
      </w:r>
      <w:proofErr w:type="spellEnd"/>
      <w:r w:rsidRPr="005D3DE3">
        <w:t xml:space="preserve">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5D3DE3">
        <w:t>;</w:t>
      </w:r>
      <w:proofErr w:type="gramEnd"/>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w:t>
      </w:r>
      <w:proofErr w:type="spellStart"/>
      <w:r w:rsidRPr="005D3DE3">
        <w:t>civilisation</w:t>
      </w:r>
      <w:proofErr w:type="spellEnd"/>
      <w:r w:rsidRPr="005D3DE3">
        <w:t xml:space="preserve">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 xml:space="preserve">such a </w:t>
      </w:r>
      <w:proofErr w:type="spellStart"/>
      <w:r w:rsidRPr="00C64C23">
        <w:rPr>
          <w:rStyle w:val="StyleUnderline"/>
        </w:rPr>
        <w:t>highimpact</w:t>
      </w:r>
      <w:proofErr w:type="spellEnd"/>
      <w:r w:rsidRPr="00C64C23">
        <w:rPr>
          <w:rStyle w:val="StyleUnderline"/>
        </w:rPr>
        <w:t xml:space="preserve">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C64C23">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5D3DE3">
        <w:t xml:space="preserve"> </w:t>
      </w:r>
      <w:r w:rsidRPr="001A5EBB">
        <w:rPr>
          <w:rStyle w:val="StyleUnderline"/>
        </w:rPr>
        <w:t>essentially</w:t>
      </w:r>
      <w:r w:rsidRPr="005D3DE3">
        <w:t xml:space="preserve"> </w:t>
      </w:r>
      <w:r w:rsidRPr="00B129F9">
        <w:rPr>
          <w:rStyle w:val="Emphasis"/>
          <w:highlight w:val="cyan"/>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B129F9">
        <w:rPr>
          <w:rStyle w:val="Emphasis"/>
          <w:highlight w:val="cyan"/>
        </w:rPr>
        <w:t>fatal</w:t>
      </w:r>
      <w:r w:rsidRPr="005D3DE3">
        <w:t xml:space="preserve"> (</w:t>
      </w:r>
      <w:r w:rsidRPr="001A5EBB">
        <w:rPr>
          <w:rStyle w:val="StyleUnderline"/>
        </w:rPr>
        <w:t>rabies</w:t>
      </w:r>
      <w:r w:rsidRPr="005D3DE3">
        <w:t xml:space="preserve">269), </w:t>
      </w:r>
      <w:r w:rsidRPr="000825C1">
        <w:rPr>
          <w:rStyle w:val="Emphasis"/>
        </w:rPr>
        <w:t xml:space="preserve">extremely </w:t>
      </w:r>
      <w:r w:rsidRPr="00B129F9">
        <w:rPr>
          <w:rStyle w:val="Emphasis"/>
          <w:highlight w:val="cyan"/>
        </w:rPr>
        <w:t>infectious</w:t>
      </w:r>
      <w:r w:rsidRPr="005D3DE3">
        <w:t xml:space="preserve"> (</w:t>
      </w:r>
      <w:r w:rsidRPr="001A5EBB">
        <w:rPr>
          <w:rStyle w:val="StyleUnderline"/>
        </w:rPr>
        <w:t>common cold</w:t>
      </w:r>
      <w:r w:rsidRPr="005D3DE3">
        <w:t xml:space="preserve">270), </w:t>
      </w:r>
      <w:r w:rsidRPr="005D3DE3">
        <w:rPr>
          <w:rStyle w:val="StyleUnderline"/>
        </w:rPr>
        <w:t>and</w:t>
      </w:r>
      <w:r w:rsidRPr="005D3DE3">
        <w:t xml:space="preserve"> </w:t>
      </w:r>
      <w:r w:rsidRPr="00B129F9">
        <w:rPr>
          <w:rStyle w:val="Emphasis"/>
          <w:highlight w:val="cyan"/>
        </w:rPr>
        <w:t>long incubation</w:t>
      </w:r>
      <w:r w:rsidRPr="000825C1">
        <w:rPr>
          <w:rStyle w:val="Emphasis"/>
        </w:rPr>
        <w:t xml:space="preserve"> periods</w:t>
      </w:r>
      <w:r w:rsidRPr="005D3DE3">
        <w:t xml:space="preserve"> (</w:t>
      </w:r>
      <w:r w:rsidRPr="001A5EBB">
        <w:rPr>
          <w:rStyle w:val="StyleUnderline"/>
        </w:rPr>
        <w:t>HIV</w:t>
      </w:r>
      <w:r w:rsidRPr="005D3DE3">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5D3DE3">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5D3DE3">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5D3DE3">
        <w:t>civilisation</w:t>
      </w:r>
      <w:proofErr w:type="spellEnd"/>
      <w:r w:rsidRPr="005D3DE3">
        <w:t xml:space="preserve"> collapse would come from </w:t>
      </w:r>
      <w:r w:rsidRPr="000825C1">
        <w:rPr>
          <w:rStyle w:val="StyleUnderline"/>
        </w:rPr>
        <w:t>the</w:t>
      </w:r>
      <w:r w:rsidRPr="000825C1">
        <w:t xml:space="preserve"> </w:t>
      </w:r>
      <w:r w:rsidRPr="00C64C23">
        <w:rPr>
          <w:rStyle w:val="Emphasis"/>
        </w:rPr>
        <w:t>ripple effect</w:t>
      </w:r>
      <w:r w:rsidRPr="00C64C23">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policy responses</w:t>
      </w:r>
      <w:r w:rsidRPr="005D3DE3">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5D3DE3">
        <w:t xml:space="preserve"> </w:t>
      </w:r>
      <w:r w:rsidRPr="001A5EBB">
        <w:rPr>
          <w:rStyle w:val="StyleUnderline"/>
        </w:rPr>
        <w:t xml:space="preserve">as well as </w:t>
      </w:r>
      <w:r w:rsidRPr="00B129F9">
        <w:rPr>
          <w:rStyle w:val="Emphasis"/>
          <w:highlight w:val="cyan"/>
        </w:rPr>
        <w:t>economic dislocation</w:t>
      </w:r>
      <w:r w:rsidRPr="005D3DE3">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1A5EBB">
        <w:rPr>
          <w:rStyle w:val="Emphasis"/>
        </w:rPr>
        <w:t>Extinction risk</w:t>
      </w:r>
      <w:r w:rsidRPr="001A5EBB">
        <w:rPr>
          <w:rStyle w:val="StyleUnderline"/>
        </w:rPr>
        <w:t xml:space="preserve"> is</w:t>
      </w:r>
      <w:r w:rsidRPr="005D3DE3">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5D3DE3">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0D66BB68" w14:textId="77777777" w:rsidR="00E83137" w:rsidRDefault="00E83137" w:rsidP="00E83137"/>
    <w:p w14:paraId="39303B24" w14:textId="77777777" w:rsidR="00E83137" w:rsidRDefault="00E83137" w:rsidP="00E83137"/>
    <w:p w14:paraId="0A59B8AC" w14:textId="77777777" w:rsidR="00E83137" w:rsidRDefault="00E83137" w:rsidP="00E83137">
      <w:pPr>
        <w:pStyle w:val="Heading4"/>
      </w:pPr>
      <w:r>
        <w:t xml:space="preserve">Affirmative prohibition is critical to innovation---creates a </w:t>
      </w:r>
      <w:r w:rsidRPr="00FE5C5C">
        <w:rPr>
          <w:u w:val="single"/>
        </w:rPr>
        <w:t>presumption of</w:t>
      </w:r>
      <w:r>
        <w:rPr>
          <w:u w:val="single"/>
        </w:rPr>
        <w:t xml:space="preserve"> antitrust</w:t>
      </w:r>
      <w:r w:rsidRPr="00FE5C5C">
        <w:rPr>
          <w:u w:val="single"/>
        </w:rPr>
        <w:t xml:space="preserve"> liability</w:t>
      </w:r>
      <w:r>
        <w:t xml:space="preserve">. </w:t>
      </w:r>
    </w:p>
    <w:p w14:paraId="2F0E5F86" w14:textId="77777777" w:rsidR="00E83137" w:rsidRPr="00F9200C" w:rsidRDefault="00E83137" w:rsidP="00E83137">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557364A1" w14:textId="77777777" w:rsidR="00E83137" w:rsidRPr="00CC5BCD" w:rsidRDefault="00E83137" w:rsidP="00E83137">
      <w:pPr>
        <w:rPr>
          <w:rStyle w:val="StyleUnderline"/>
        </w:rPr>
      </w:pPr>
      <w:r w:rsidRPr="001D5789">
        <w:rPr>
          <w:rStyle w:val="StyleUnderline"/>
        </w:rPr>
        <w:t>One concern courts have raised with making false advertising the basis</w:t>
      </w:r>
      <w:r>
        <w:rPr>
          <w:rStyle w:val="StyleUnderline"/>
        </w:rPr>
        <w:t xml:space="preserve"> </w:t>
      </w:r>
      <w:r w:rsidRPr="001D5789">
        <w:rPr>
          <w:rStyle w:val="StyleUnderline"/>
        </w:rPr>
        <w:t>for an antitrust violation is that much of this behavior does not affect the</w:t>
      </w:r>
      <w:r>
        <w:rPr>
          <w:rStyle w:val="StyleUnderline"/>
        </w:rPr>
        <w:t xml:space="preserve"> </w:t>
      </w:r>
      <w:proofErr w:type="gramStart"/>
      <w:r w:rsidRPr="001D5789">
        <w:rPr>
          <w:rStyle w:val="StyleUnderline"/>
        </w:rPr>
        <w:t>market as a whole</w:t>
      </w:r>
      <w:proofErr w:type="gramEnd"/>
      <w:r w:rsidRPr="00CC5BCD">
        <w:rPr>
          <w:sz w:val="16"/>
        </w:rPr>
        <w:t xml:space="preserve">. Courts are right that even if one company engages in this conduct, and even if an individual rival is harmed as a result, that does not mean that competition in the market </w:t>
      </w:r>
      <w:proofErr w:type="gramStart"/>
      <w:r w:rsidRPr="00CC5BCD">
        <w:rPr>
          <w:sz w:val="16"/>
        </w:rPr>
        <w:t>as a whole is</w:t>
      </w:r>
      <w:proofErr w:type="gramEnd"/>
      <w:r w:rsidRPr="00CC5BCD">
        <w:rPr>
          <w:sz w:val="16"/>
        </w:rPr>
        <w:t xml:space="preserve"> affected</w:t>
      </w:r>
      <w:r w:rsidRPr="001D5789">
        <w:rPr>
          <w:rStyle w:val="StyleUnderline"/>
        </w:rPr>
        <w:t>. But there is a</w:t>
      </w:r>
      <w:r>
        <w:rPr>
          <w:rStyle w:val="StyleUnderline"/>
        </w:rPr>
        <w:t xml:space="preserve"> </w:t>
      </w:r>
      <w:r w:rsidRPr="001D5789">
        <w:rPr>
          <w:rStyle w:val="StyleUnderline"/>
        </w:rPr>
        <w:t xml:space="preserve">simple solution to this concern: </w:t>
      </w:r>
      <w:r w:rsidRPr="00044FEC">
        <w:rPr>
          <w:rStyle w:val="StyleUnderline"/>
          <w:highlight w:val="yellow"/>
        </w:rPr>
        <w:t>focus on the defendant’s market power</w:t>
      </w:r>
      <w:r w:rsidRPr="001D5789">
        <w:rPr>
          <w:rStyle w:val="StyleUnderline"/>
        </w:rPr>
        <w:t>. Of</w:t>
      </w:r>
      <w:r>
        <w:rPr>
          <w:rStyle w:val="StyleUnderline"/>
        </w:rPr>
        <w:t xml:space="preserve"> </w:t>
      </w:r>
      <w:r w:rsidRPr="001D5789">
        <w:rPr>
          <w:rStyle w:val="StyleUnderline"/>
        </w:rPr>
        <w:t xml:space="preserve">all the actors employing false advertising, </w:t>
      </w:r>
      <w:r w:rsidRPr="00044FEC">
        <w:rPr>
          <w:rStyle w:val="StyleUnderline"/>
          <w:highlight w:val="yellow"/>
        </w:rPr>
        <w:t>monopolists are the most likely to affect the market</w:t>
      </w:r>
      <w:r w:rsidRPr="001D5789">
        <w:rPr>
          <w:rStyle w:val="StyleUnderline"/>
        </w:rPr>
        <w:t>, with those attempting to monopolize making up the</w:t>
      </w:r>
      <w:r>
        <w:rPr>
          <w:rStyle w:val="StyleUnderline"/>
        </w:rPr>
        <w:t xml:space="preserve"> </w:t>
      </w:r>
      <w:r w:rsidRPr="001D5789">
        <w:rPr>
          <w:rStyle w:val="StyleUnderline"/>
        </w:rPr>
        <w:t>second-most-likely category</w:t>
      </w:r>
      <w:r w:rsidRPr="001D5789">
        <w:rPr>
          <w:rStyle w:val="Emphasis"/>
        </w:rPr>
        <w:t xml:space="preserve">. </w:t>
      </w:r>
      <w:r w:rsidRPr="00044FEC">
        <w:rPr>
          <w:rStyle w:val="Emphasis"/>
          <w:highlight w:val="yellow"/>
        </w:rPr>
        <w:t>Targeting these two categories of actors recognizes that Section 2 of the Sherman Act provides the</w:t>
      </w:r>
      <w:r w:rsidRPr="001D5789">
        <w:rPr>
          <w:rStyle w:val="Emphasis"/>
        </w:rPr>
        <w:t xml:space="preserve"> appropriate—and</w:t>
      </w:r>
      <w:r>
        <w:rPr>
          <w:rStyle w:val="Emphasis"/>
        </w:rPr>
        <w:t xml:space="preserve"> </w:t>
      </w:r>
      <w:r w:rsidRPr="001D5789">
        <w:rPr>
          <w:rStyle w:val="Emphasis"/>
        </w:rPr>
        <w:t xml:space="preserve">in fact </w:t>
      </w:r>
      <w:r w:rsidRPr="00044FEC">
        <w:rPr>
          <w:rStyle w:val="Emphasis"/>
          <w:highlight w:val="yellow"/>
        </w:rPr>
        <w:t>only</w:t>
      </w:r>
      <w:r w:rsidRPr="001D5789">
        <w:rPr>
          <w:rStyle w:val="Emphasis"/>
        </w:rPr>
        <w:t>—</w:t>
      </w:r>
      <w:r w:rsidRPr="00044FEC">
        <w:rPr>
          <w:rStyle w:val="Emphasis"/>
          <w:highlight w:val="yellow"/>
        </w:rPr>
        <w:t>framework for antitrust liability for</w:t>
      </w:r>
      <w:r w:rsidRPr="001D5789">
        <w:rPr>
          <w:rStyle w:val="Emphasis"/>
        </w:rPr>
        <w:t xml:space="preserve"> unilateral conduct such as</w:t>
      </w:r>
      <w:r>
        <w:rPr>
          <w:rStyle w:val="Emphasis"/>
        </w:rPr>
        <w:t xml:space="preserve"> </w:t>
      </w:r>
      <w:r w:rsidRPr="00044FEC">
        <w:rPr>
          <w:rStyle w:val="Emphasis"/>
          <w:highlight w:val="yellow"/>
        </w:rPr>
        <w:t xml:space="preserve">false advertising. </w:t>
      </w:r>
      <w:r w:rsidRPr="00044FEC">
        <w:rPr>
          <w:rStyle w:val="StyleUnderline"/>
          <w:highlight w:val="yellow"/>
        </w:rPr>
        <w:t>Focusing attention on only</w:t>
      </w:r>
      <w:r w:rsidRPr="001D5789">
        <w:rPr>
          <w:rStyle w:val="StyleUnderline"/>
        </w:rPr>
        <w:t xml:space="preserve"> </w:t>
      </w:r>
      <w:r w:rsidRPr="00044FEC">
        <w:rPr>
          <w:rStyle w:val="StyleUnderline"/>
          <w:highlight w:val="yellow"/>
        </w:rPr>
        <w:t>monopolists and attempted</w:t>
      </w:r>
      <w:r w:rsidRPr="001D5789">
        <w:rPr>
          <w:rStyle w:val="StyleUnderline"/>
        </w:rPr>
        <w:t xml:space="preserve"> monopolists</w:t>
      </w:r>
      <w:r>
        <w:rPr>
          <w:rStyle w:val="StyleUnderline"/>
        </w:rPr>
        <w:t xml:space="preserve"> </w:t>
      </w:r>
      <w:r w:rsidRPr="001D5789">
        <w:rPr>
          <w:rStyle w:val="StyleUnderline"/>
        </w:rPr>
        <w:t xml:space="preserve">dramatically </w:t>
      </w:r>
      <w:r w:rsidRPr="00044FEC">
        <w:rPr>
          <w:rStyle w:val="StyleUnderline"/>
          <w:highlight w:val="yellow"/>
        </w:rPr>
        <w:t>narrows the universe of false advertising/antitrust claims</w:t>
      </w:r>
      <w:r w:rsidRPr="001D5789">
        <w:rPr>
          <w:rStyle w:val="StyleUnderline"/>
        </w:rPr>
        <w:t>. Such</w:t>
      </w:r>
      <w:r>
        <w:rPr>
          <w:rStyle w:val="StyleUnderline"/>
        </w:rPr>
        <w:t xml:space="preserve"> </w:t>
      </w:r>
      <w:r w:rsidRPr="001D5789">
        <w:rPr>
          <w:rStyle w:val="StyleUnderline"/>
        </w:rPr>
        <w:t>an emphasis also is consistent with the approach taken in the</w:t>
      </w:r>
      <w:r>
        <w:rPr>
          <w:rStyle w:val="StyleUnderline"/>
        </w:rPr>
        <w:t xml:space="preserve"> </w:t>
      </w:r>
      <w:proofErr w:type="spellStart"/>
      <w:r w:rsidRPr="001D5789">
        <w:rPr>
          <w:rStyle w:val="StyleUnderline"/>
        </w:rPr>
        <w:t>Areeda</w:t>
      </w:r>
      <w:proofErr w:type="spellEnd"/>
      <w:r w:rsidRPr="001D5789">
        <w:rPr>
          <w:rStyle w:val="StyleUnderline"/>
        </w:rPr>
        <w:t>/</w:t>
      </w:r>
      <w:proofErr w:type="spellStart"/>
      <w:r w:rsidRPr="001D5789">
        <w:rPr>
          <w:rStyle w:val="StyleUnderline"/>
        </w:rPr>
        <w:t>Hovenkamp</w:t>
      </w:r>
      <w:proofErr w:type="spellEnd"/>
      <w:r w:rsidRPr="001D5789">
        <w:rPr>
          <w:rStyle w:val="StyleUnderline"/>
        </w:rPr>
        <w:t xml:space="preserve"> treatis</w:t>
      </w:r>
      <w:r w:rsidRPr="00CC5BCD">
        <w:rPr>
          <w:sz w:val="16"/>
        </w:rPr>
        <w:t xml:space="preserve">e, which recognizes that antitrust may be appropriate when “the practice makes a durable contribution to the defendant’s market power.”131 </w:t>
      </w:r>
      <w:r w:rsidRPr="001D5789">
        <w:rPr>
          <w:rStyle w:val="StyleUnderline"/>
        </w:rPr>
        <w:t>The treatise crafts a de minimis presumption</w:t>
      </w:r>
      <w:r>
        <w:rPr>
          <w:rStyle w:val="StyleUnderline"/>
        </w:rPr>
        <w:t xml:space="preserve"> </w:t>
      </w:r>
      <w:r w:rsidRPr="001D5789">
        <w:rPr>
          <w:rStyle w:val="StyleUnderline"/>
        </w:rPr>
        <w:t>because of the relative unlikelihood that any given false claim would “lead[]</w:t>
      </w:r>
      <w:r>
        <w:rPr>
          <w:rStyle w:val="StyleUnderline"/>
        </w:rPr>
        <w:t xml:space="preserve"> </w:t>
      </w:r>
      <w:r w:rsidRPr="001D5789">
        <w:rPr>
          <w:rStyle w:val="StyleUnderline"/>
        </w:rPr>
        <w:t xml:space="preserve">to or </w:t>
      </w:r>
      <w:proofErr w:type="spellStart"/>
      <w:r w:rsidRPr="001D5789">
        <w:rPr>
          <w:rStyle w:val="StyleUnderline"/>
        </w:rPr>
        <w:t>perpetuat</w:t>
      </w:r>
      <w:proofErr w:type="spellEnd"/>
      <w:r w:rsidRPr="001D5789">
        <w:rPr>
          <w:rStyle w:val="StyleUnderline"/>
        </w:rPr>
        <w:t>[e] durable market power.</w:t>
      </w:r>
      <w:r w:rsidRPr="00CC5BCD">
        <w:rPr>
          <w:sz w:val="16"/>
        </w:rPr>
        <w:t>”</w:t>
      </w:r>
      <w:r w:rsidRPr="001D5789">
        <w:rPr>
          <w:rStyle w:val="StyleUnderline"/>
        </w:rPr>
        <w:t>132 But the treatise also recognizes</w:t>
      </w:r>
      <w:r>
        <w:rPr>
          <w:rStyle w:val="StyleUnderline"/>
        </w:rPr>
        <w:t xml:space="preserve"> </w:t>
      </w:r>
      <w:r w:rsidRPr="001D5789">
        <w:rPr>
          <w:rStyle w:val="StyleUnderline"/>
        </w:rPr>
        <w:t>that “misrepresentations and organized deception by a dominant firm may</w:t>
      </w:r>
      <w:r>
        <w:rPr>
          <w:rStyle w:val="StyleUnderline"/>
        </w:rPr>
        <w:t xml:space="preserve"> </w:t>
      </w:r>
      <w:r w:rsidRPr="001D5789">
        <w:rPr>
          <w:rStyle w:val="StyleUnderline"/>
        </w:rPr>
        <w:t>have Section 2 implications when used against a nascent firm just as it is</w:t>
      </w:r>
      <w:r>
        <w:rPr>
          <w:rStyle w:val="StyleUnderline"/>
        </w:rPr>
        <w:t xml:space="preserve"> </w:t>
      </w:r>
      <w:r w:rsidRPr="001D5789">
        <w:rPr>
          <w:rStyle w:val="StyleUnderline"/>
        </w:rPr>
        <w:t>entering the market.”</w:t>
      </w:r>
      <w:r w:rsidRPr="00CC5BCD">
        <w:rPr>
          <w:sz w:val="16"/>
        </w:rPr>
        <w:t xml:space="preserve">133 Once we understand that the treatise’s concerns about overapplication of false advertising law are addressed by requiring monopoly (or, as discussed below, attempted monopoly) status, the treatise would lend support to liability when the defendant’s monopoly power makes false advertising especially likely to affect the market as a whole and harm competition. </w:t>
      </w:r>
      <w:r w:rsidRPr="001D5789">
        <w:rPr>
          <w:rStyle w:val="StyleUnderline"/>
        </w:rPr>
        <w:t>Our focus on monopolists and attempted monopolists also is consistent</w:t>
      </w:r>
      <w:r>
        <w:rPr>
          <w:rStyle w:val="StyleUnderline"/>
        </w:rPr>
        <w:t xml:space="preserve"> </w:t>
      </w:r>
      <w:r w:rsidRPr="001D5789">
        <w:rPr>
          <w:rStyle w:val="StyleUnderline"/>
        </w:rPr>
        <w:t>with antitrust injury doctrine</w:t>
      </w:r>
      <w:r w:rsidRPr="00CC5BCD">
        <w:rPr>
          <w:sz w:val="16"/>
        </w:rPr>
        <w:t xml:space="preserve">. As the Supreme Court famously explained in </w:t>
      </w:r>
      <w:r w:rsidRPr="001D5789">
        <w:rPr>
          <w:rStyle w:val="StyleUnderline"/>
        </w:rPr>
        <w:t>Brunswick Corp. v. Pueblo Bowl-O-Mat, Inc., plaintiffs must prove “injury of the</w:t>
      </w:r>
      <w:r>
        <w:rPr>
          <w:rStyle w:val="StyleUnderline"/>
        </w:rPr>
        <w:t xml:space="preserve"> </w:t>
      </w:r>
      <w:proofErr w:type="gramStart"/>
      <w:r w:rsidRPr="001D5789">
        <w:rPr>
          <w:rStyle w:val="StyleUnderline"/>
        </w:rPr>
        <w:t>type</w:t>
      </w:r>
      <w:proofErr w:type="gramEnd"/>
      <w:r w:rsidRPr="001D5789">
        <w:rPr>
          <w:rStyle w:val="StyleUnderline"/>
        </w:rPr>
        <w:t xml:space="preserve"> the antitrust laws were intended to prevent and that flows from that which</w:t>
      </w:r>
      <w:r>
        <w:rPr>
          <w:rStyle w:val="StyleUnderline"/>
        </w:rPr>
        <w:t xml:space="preserve"> </w:t>
      </w:r>
      <w:r w:rsidRPr="001D5789">
        <w:rPr>
          <w:rStyle w:val="StyleUnderline"/>
        </w:rPr>
        <w:t>makes defendants’ acts unlawful.”</w:t>
      </w:r>
      <w:r w:rsidRPr="00CC5BCD">
        <w:rPr>
          <w:sz w:val="16"/>
        </w:rPr>
        <w:t xml:space="preserve">134 In other words, </w:t>
      </w:r>
      <w:r w:rsidRPr="001D5789">
        <w:rPr>
          <w:rStyle w:val="StyleUnderline"/>
        </w:rPr>
        <w:t>plaintiffs must challenge</w:t>
      </w:r>
      <w:r>
        <w:rPr>
          <w:rStyle w:val="StyleUnderline"/>
        </w:rPr>
        <w:t xml:space="preserve"> </w:t>
      </w:r>
      <w:r w:rsidRPr="001D5789">
        <w:rPr>
          <w:rStyle w:val="StyleUnderline"/>
        </w:rPr>
        <w:t>a harm that affects the market as a whole. Limiting our scrutiny to</w:t>
      </w:r>
      <w:r>
        <w:rPr>
          <w:rStyle w:val="StyleUnderline"/>
        </w:rPr>
        <w:t xml:space="preserve"> </w:t>
      </w:r>
      <w:r w:rsidRPr="001D5789">
        <w:rPr>
          <w:rStyle w:val="StyleUnderline"/>
        </w:rPr>
        <w:t>monopolists and attempted monopolists helps effectuate Brunswick’s</w:t>
      </w:r>
      <w:r>
        <w:rPr>
          <w:rStyle w:val="StyleUnderline"/>
        </w:rPr>
        <w:t xml:space="preserve"> </w:t>
      </w:r>
      <w:r w:rsidRPr="001D5789">
        <w:rPr>
          <w:rStyle w:val="StyleUnderline"/>
        </w:rPr>
        <w:t>objectives.</w:t>
      </w:r>
      <w:r>
        <w:rPr>
          <w:rStyle w:val="StyleUnderline"/>
        </w:rPr>
        <w:t xml:space="preserve"> </w:t>
      </w:r>
      <w:r w:rsidRPr="001D5789">
        <w:rPr>
          <w:rStyle w:val="Emphasis"/>
        </w:rPr>
        <w:t xml:space="preserve">We suggest </w:t>
      </w:r>
      <w:r w:rsidRPr="00044FEC">
        <w:rPr>
          <w:rStyle w:val="Emphasis"/>
          <w:highlight w:val="yellow"/>
        </w:rPr>
        <w:t>a presumption that false advertising by monopolists constitutes monopolization</w:t>
      </w:r>
      <w:r w:rsidRPr="00CC5BCD">
        <w:rPr>
          <w:sz w:val="16"/>
        </w:rPr>
        <w:t xml:space="preserve">. </w:t>
      </w:r>
      <w:r w:rsidRPr="001D5789">
        <w:rPr>
          <w:rStyle w:val="StyleUnderline"/>
        </w:rPr>
        <w:t xml:space="preserve">Crucially, </w:t>
      </w:r>
      <w:r w:rsidRPr="00044FEC">
        <w:rPr>
          <w:rStyle w:val="StyleUnderline"/>
          <w:highlight w:val="yellow"/>
        </w:rPr>
        <w:t>the</w:t>
      </w:r>
      <w:r w:rsidRPr="001D5789">
        <w:rPr>
          <w:rStyle w:val="StyleUnderline"/>
        </w:rPr>
        <w:t xml:space="preserve"> most fundamental </w:t>
      </w:r>
      <w:r w:rsidRPr="00044FEC">
        <w:rPr>
          <w:rStyle w:val="StyleUnderline"/>
          <w:highlight w:val="yellow"/>
        </w:rPr>
        <w:t>critique against applying antitrust</w:t>
      </w:r>
      <w:r w:rsidRPr="001D5789">
        <w:rPr>
          <w:rStyle w:val="StyleUnderline"/>
        </w:rPr>
        <w:t xml:space="preserve"> to false advertising—</w:t>
      </w:r>
      <w:r w:rsidRPr="00044FEC">
        <w:rPr>
          <w:rStyle w:val="StyleUnderline"/>
          <w:highlight w:val="yellow"/>
        </w:rPr>
        <w:t>that</w:t>
      </w:r>
      <w:r w:rsidRPr="001D5789">
        <w:rPr>
          <w:rStyle w:val="StyleUnderline"/>
        </w:rPr>
        <w:t xml:space="preserve"> “</w:t>
      </w:r>
      <w:r w:rsidRPr="00044FEC">
        <w:rPr>
          <w:rStyle w:val="StyleUnderline"/>
          <w:highlight w:val="yellow"/>
        </w:rPr>
        <w:t xml:space="preserve">false advertising” does not require </w:t>
      </w:r>
      <w:proofErr w:type="spellStart"/>
      <w:r w:rsidRPr="00044FEC">
        <w:rPr>
          <w:rStyle w:val="StyleUnderline"/>
          <w:highlight w:val="yellow"/>
        </w:rPr>
        <w:t>marketwide</w:t>
      </w:r>
      <w:proofErr w:type="spellEnd"/>
      <w:r w:rsidRPr="00044FEC">
        <w:rPr>
          <w:rStyle w:val="StyleUnderline"/>
          <w:highlight w:val="yellow"/>
        </w:rPr>
        <w:t xml:space="preserve"> effects</w:t>
      </w:r>
      <w:r w:rsidRPr="001D5789">
        <w:rPr>
          <w:rStyle w:val="StyleUnderline"/>
        </w:rPr>
        <w:t>—</w:t>
      </w:r>
      <w:r w:rsidRPr="00044FEC">
        <w:rPr>
          <w:rStyle w:val="StyleUnderline"/>
          <w:highlight w:val="yellow"/>
        </w:rPr>
        <w:t>are addressed by the defendant’s control over the market</w:t>
      </w:r>
      <w:r w:rsidRPr="001D5789">
        <w:rPr>
          <w:rStyle w:val="StyleUnderline"/>
        </w:rPr>
        <w:t>. To satisfy the first of the two elements of a monopolization case, a</w:t>
      </w:r>
      <w:r>
        <w:rPr>
          <w:rStyle w:val="StyleUnderline"/>
        </w:rPr>
        <w:t xml:space="preserve"> </w:t>
      </w:r>
      <w:r w:rsidRPr="00044FEC">
        <w:rPr>
          <w:rStyle w:val="StyleUnderline"/>
          <w:highlight w:val="yellow"/>
        </w:rPr>
        <w:t>plaintiff must show that the defendant has monopoly power</w:t>
      </w:r>
      <w:r w:rsidRPr="001D5789">
        <w:rPr>
          <w:rStyle w:val="StyleUnderline"/>
        </w:rPr>
        <w:t>. As discussed</w:t>
      </w:r>
      <w:r>
        <w:rPr>
          <w:rStyle w:val="StyleUnderline"/>
        </w:rPr>
        <w:t xml:space="preserve"> </w:t>
      </w:r>
      <w:r w:rsidRPr="001D5789">
        <w:rPr>
          <w:rStyle w:val="StyleUnderline"/>
        </w:rPr>
        <w:t>above,135 a plaintiff can do so indirectly by showing a market share of at least</w:t>
      </w:r>
      <w:r>
        <w:rPr>
          <w:rStyle w:val="StyleUnderline"/>
        </w:rPr>
        <w:t xml:space="preserve"> </w:t>
      </w:r>
      <w:r w:rsidRPr="001D5789">
        <w:rPr>
          <w:rStyle w:val="StyleUnderline"/>
        </w:rPr>
        <w:t>75 percent (and more likely 90 percent) along with barriers to entry that</w:t>
      </w:r>
      <w:r>
        <w:rPr>
          <w:rStyle w:val="StyleUnderline"/>
        </w:rPr>
        <w:t xml:space="preserve"> </w:t>
      </w:r>
      <w:r w:rsidRPr="001D5789">
        <w:rPr>
          <w:rStyle w:val="StyleUnderline"/>
        </w:rPr>
        <w:t xml:space="preserve">could entrench that market position. A plaintiff also </w:t>
      </w:r>
      <w:r w:rsidRPr="00044FEC">
        <w:rPr>
          <w:rStyle w:val="StyleUnderline"/>
          <w:highlight w:val="yellow"/>
        </w:rPr>
        <w:t>can prove market power directly</w:t>
      </w:r>
      <w:r w:rsidRPr="001D5789">
        <w:rPr>
          <w:rStyle w:val="StyleUnderline"/>
        </w:rPr>
        <w:t xml:space="preserve">, such as by showing the defendant’s </w:t>
      </w:r>
      <w:r w:rsidRPr="00044FEC">
        <w:rPr>
          <w:rStyle w:val="StyleUnderline"/>
          <w:highlight w:val="yellow"/>
        </w:rPr>
        <w:t>power to impose price increases</w:t>
      </w:r>
      <w:r>
        <w:rPr>
          <w:rStyle w:val="StyleUnderline"/>
        </w:rPr>
        <w:t xml:space="preserve"> </w:t>
      </w:r>
      <w:r w:rsidRPr="001D5789">
        <w:rPr>
          <w:rStyle w:val="StyleUnderline"/>
        </w:rPr>
        <w:t>or output reductions.</w:t>
      </w:r>
      <w:r>
        <w:rPr>
          <w:rStyle w:val="StyleUnderline"/>
        </w:rPr>
        <w:t xml:space="preserve"> </w:t>
      </w:r>
      <w:r w:rsidRPr="001D5789">
        <w:rPr>
          <w:rStyle w:val="StyleUnderline"/>
        </w:rPr>
        <w:t xml:space="preserve">Second, the </w:t>
      </w:r>
      <w:r w:rsidRPr="00044FEC">
        <w:rPr>
          <w:rStyle w:val="StyleUnderline"/>
          <w:highlight w:val="yellow"/>
        </w:rPr>
        <w:t>plaintiff must show that the defendant engaged in false advertising</w:t>
      </w:r>
      <w:r w:rsidRPr="001D5789">
        <w:rPr>
          <w:rStyle w:val="StyleUnderline"/>
        </w:rPr>
        <w:t xml:space="preserve">. </w:t>
      </w:r>
      <w:r w:rsidRPr="00CC5BCD">
        <w:rPr>
          <w:sz w:val="16"/>
        </w:rPr>
        <w:t xml:space="preserve">As a matter of underlying substantive law, </w:t>
      </w:r>
      <w:r w:rsidRPr="001D5789">
        <w:rPr>
          <w:rStyle w:val="StyleUnderline"/>
        </w:rPr>
        <w:t>liability for false</w:t>
      </w:r>
      <w:r>
        <w:rPr>
          <w:rStyle w:val="StyleUnderline"/>
        </w:rPr>
        <w:t xml:space="preserve"> </w:t>
      </w:r>
      <w:r w:rsidRPr="001D5789">
        <w:rPr>
          <w:rStyle w:val="StyleUnderline"/>
        </w:rPr>
        <w:t>advertising already requires findings that the defendant’s conduct was literally</w:t>
      </w:r>
      <w:r>
        <w:rPr>
          <w:rStyle w:val="StyleUnderline"/>
        </w:rPr>
        <w:t xml:space="preserve"> </w:t>
      </w:r>
      <w:r w:rsidRPr="001D5789">
        <w:rPr>
          <w:rStyle w:val="StyleUnderline"/>
        </w:rPr>
        <w:t xml:space="preserve">false or misleading, was material, </w:t>
      </w:r>
      <w:proofErr w:type="gramStart"/>
      <w:r w:rsidRPr="001D5789">
        <w:rPr>
          <w:rStyle w:val="StyleUnderline"/>
        </w:rPr>
        <w:t>actually deceived</w:t>
      </w:r>
      <w:proofErr w:type="gramEnd"/>
      <w:r w:rsidRPr="001D5789">
        <w:rPr>
          <w:rStyle w:val="StyleUnderline"/>
        </w:rPr>
        <w:t xml:space="preserve"> or was likely to deceive</w:t>
      </w:r>
      <w:r>
        <w:rPr>
          <w:rStyle w:val="StyleUnderline"/>
        </w:rPr>
        <w:t xml:space="preserve"> </w:t>
      </w:r>
      <w:r w:rsidRPr="001D5789">
        <w:rPr>
          <w:rStyle w:val="StyleUnderline"/>
        </w:rPr>
        <w:t>consumers, and caused or was likely to cause harm to the plaintiff</w:t>
      </w:r>
      <w:r w:rsidRPr="00CC5BCD">
        <w:rPr>
          <w:sz w:val="16"/>
        </w:rPr>
        <w:t xml:space="preserve">.136 These elements are logically and practically linked to each other; they constitute the wrong of false advertising, just as an agreement to set prices constitutes the wrong of price fixing. </w:t>
      </w:r>
      <w:proofErr w:type="gramStart"/>
      <w:r w:rsidRPr="001D5789">
        <w:rPr>
          <w:rStyle w:val="StyleUnderline"/>
        </w:rPr>
        <w:t>In particular, deception</w:t>
      </w:r>
      <w:proofErr w:type="gramEnd"/>
      <w:r w:rsidRPr="001D5789">
        <w:rPr>
          <w:rStyle w:val="StyleUnderline"/>
        </w:rPr>
        <w:t xml:space="preserve"> is generally presumed from literal falsity, or is</w:t>
      </w:r>
      <w:r>
        <w:rPr>
          <w:rStyle w:val="StyleUnderline"/>
        </w:rPr>
        <w:t xml:space="preserve"> </w:t>
      </w:r>
      <w:r w:rsidRPr="001D5789">
        <w:rPr>
          <w:rStyle w:val="StyleUnderline"/>
        </w:rPr>
        <w:t>demonstrated by showing misleadingness—if consumers receive a false</w:t>
      </w:r>
      <w:r>
        <w:rPr>
          <w:rStyle w:val="StyleUnderline"/>
        </w:rPr>
        <w:t xml:space="preserve"> </w:t>
      </w:r>
      <w:r w:rsidRPr="001D5789">
        <w:rPr>
          <w:rStyle w:val="StyleUnderline"/>
        </w:rPr>
        <w:t>message from a facially ambiguous or even literally true claim, they have been</w:t>
      </w:r>
      <w:r>
        <w:rPr>
          <w:rStyle w:val="StyleUnderline"/>
        </w:rPr>
        <w:t xml:space="preserve"> </w:t>
      </w:r>
      <w:r w:rsidRPr="001D5789">
        <w:rPr>
          <w:rStyle w:val="StyleUnderline"/>
        </w:rPr>
        <w:t>deceived</w:t>
      </w:r>
      <w:r w:rsidRPr="00CC5BCD">
        <w:rPr>
          <w:sz w:val="16"/>
        </w:rPr>
        <w:t xml:space="preserve">. Likewise, once both deception and materiality have been shown, courts generally find a likelihood of harm, as consumers have been misled about facts that are likely to affect their decisions. </w:t>
      </w:r>
      <w:r w:rsidRPr="001D5789">
        <w:rPr>
          <w:rStyle w:val="StyleUnderline"/>
        </w:rPr>
        <w:t>The false advertising foundation provides a unique advantage for</w:t>
      </w:r>
      <w:r>
        <w:rPr>
          <w:rStyle w:val="StyleUnderline"/>
        </w:rPr>
        <w:t xml:space="preserve"> </w:t>
      </w:r>
      <w:r w:rsidRPr="001D5789">
        <w:rPr>
          <w:rStyle w:val="StyleUnderline"/>
        </w:rPr>
        <w:t>antitrust law, one not available in other settings</w:t>
      </w:r>
      <w:r w:rsidRPr="00CC5BCD">
        <w:rPr>
          <w:sz w:val="16"/>
        </w:rPr>
        <w:t xml:space="preserve">. The reason is simple. </w:t>
      </w:r>
      <w:r w:rsidRPr="00044FEC">
        <w:rPr>
          <w:rStyle w:val="Emphasis"/>
          <w:highlight w:val="yellow"/>
        </w:rPr>
        <w:t>False advertising’s underlying requirements</w:t>
      </w:r>
      <w:r w:rsidRPr="001D5789">
        <w:rPr>
          <w:rStyle w:val="Emphasis"/>
        </w:rPr>
        <w:t xml:space="preserve"> focus on the bad conduct, show its</w:t>
      </w:r>
      <w:r>
        <w:rPr>
          <w:rStyle w:val="Emphasis"/>
        </w:rPr>
        <w:t xml:space="preserve"> </w:t>
      </w:r>
      <w:r w:rsidRPr="001D5789">
        <w:rPr>
          <w:rStyle w:val="Emphasis"/>
        </w:rPr>
        <w:t xml:space="preserve">relevance, and demonstrate the harm. </w:t>
      </w:r>
      <w:r w:rsidRPr="00044FEC">
        <w:rPr>
          <w:rStyle w:val="Emphasis"/>
          <w:highlight w:val="yellow"/>
        </w:rPr>
        <w:t>These elements offer</w:t>
      </w:r>
      <w:r w:rsidRPr="001D5789">
        <w:rPr>
          <w:rStyle w:val="Emphasis"/>
        </w:rPr>
        <w:t xml:space="preserve"> on a silver platter</w:t>
      </w:r>
      <w:r>
        <w:rPr>
          <w:rStyle w:val="Emphasis"/>
        </w:rPr>
        <w:t xml:space="preserve"> </w:t>
      </w:r>
      <w:r w:rsidRPr="00044FEC">
        <w:rPr>
          <w:rStyle w:val="Emphasis"/>
          <w:highlight w:val="yellow"/>
        </w:rPr>
        <w:t>what antitrust needs to prove monopolization</w:t>
      </w:r>
      <w:r w:rsidRPr="001D5789">
        <w:rPr>
          <w:rStyle w:val="StyleUnderline"/>
        </w:rPr>
        <w:t xml:space="preserve">. In addition, </w:t>
      </w:r>
      <w:r w:rsidRPr="00044FEC">
        <w:rPr>
          <w:rStyle w:val="StyleUnderline"/>
          <w:highlight w:val="yellow"/>
        </w:rPr>
        <w:t>materially false advertising by a monopolist threatens multiple concerns</w:t>
      </w:r>
      <w:r w:rsidRPr="00CC5BCD">
        <w:rPr>
          <w:sz w:val="16"/>
        </w:rPr>
        <w:t xml:space="preserve">: </w:t>
      </w:r>
      <w:r w:rsidRPr="001D5789">
        <w:rPr>
          <w:rStyle w:val="StyleUnderline"/>
        </w:rPr>
        <w:t xml:space="preserve">It makes it </w:t>
      </w:r>
      <w:r w:rsidRPr="00044FEC">
        <w:rPr>
          <w:rStyle w:val="StyleUnderline"/>
          <w:highlight w:val="yellow"/>
        </w:rPr>
        <w:t>more difficult to compete on the merits</w:t>
      </w:r>
      <w:r w:rsidRPr="001D5789">
        <w:rPr>
          <w:rStyle w:val="StyleUnderline"/>
        </w:rPr>
        <w:t xml:space="preserve">, can easily be </w:t>
      </w:r>
      <w:r w:rsidRPr="00044FEC">
        <w:rPr>
          <w:rStyle w:val="StyleUnderline"/>
          <w:highlight w:val="yellow"/>
        </w:rPr>
        <w:t>repurposed to harm any competitor</w:t>
      </w:r>
      <w:r w:rsidRPr="001D5789">
        <w:rPr>
          <w:rStyle w:val="StyleUnderline"/>
        </w:rPr>
        <w:t xml:space="preserve">, and is hard to </w:t>
      </w:r>
      <w:r w:rsidRPr="00044FEC">
        <w:rPr>
          <w:rStyle w:val="StyleUnderline"/>
          <w:highlight w:val="yellow"/>
        </w:rPr>
        <w:t>credibly rebut without souring consumers</w:t>
      </w:r>
      <w:r w:rsidRPr="001D5789">
        <w:rPr>
          <w:rStyle w:val="StyleUnderline"/>
        </w:rPr>
        <w:t xml:space="preserve"> on</w:t>
      </w:r>
      <w:r>
        <w:rPr>
          <w:rStyle w:val="StyleUnderline"/>
        </w:rPr>
        <w:t xml:space="preserve"> </w:t>
      </w:r>
      <w:r w:rsidRPr="001D5789">
        <w:rPr>
          <w:rStyle w:val="StyleUnderline"/>
        </w:rPr>
        <w:t>factual claims more generally. Because of these harms and the satisfaction of</w:t>
      </w:r>
      <w:r>
        <w:rPr>
          <w:rStyle w:val="StyleUnderline"/>
        </w:rPr>
        <w:t xml:space="preserve"> </w:t>
      </w:r>
      <w:r w:rsidRPr="001D5789">
        <w:rPr>
          <w:rStyle w:val="StyleUnderline"/>
        </w:rPr>
        <w:t xml:space="preserve">false advertising’s elements, a monopolist’s materially false advertising </w:t>
      </w:r>
      <w:r w:rsidRPr="00044FEC">
        <w:rPr>
          <w:rStyle w:val="StyleUnderline"/>
          <w:highlight w:val="yellow"/>
        </w:rPr>
        <w:t>should be presumed to affect the</w:t>
      </w:r>
      <w:r w:rsidRPr="001D5789">
        <w:rPr>
          <w:rStyle w:val="StyleUnderline"/>
        </w:rPr>
        <w:t xml:space="preserve"> </w:t>
      </w:r>
      <w:proofErr w:type="gramStart"/>
      <w:r w:rsidRPr="00044FEC">
        <w:rPr>
          <w:rStyle w:val="StyleUnderline"/>
          <w:highlight w:val="yellow"/>
        </w:rPr>
        <w:t>market as a whole</w:t>
      </w:r>
      <w:proofErr w:type="gramEnd"/>
      <w:r w:rsidRPr="001D5789">
        <w:rPr>
          <w:rStyle w:val="StyleUnderline"/>
        </w:rPr>
        <w:t>.</w:t>
      </w:r>
      <w:r>
        <w:rPr>
          <w:rStyle w:val="StyleUnderline"/>
        </w:rPr>
        <w:t xml:space="preserve"> </w:t>
      </w:r>
      <w:r w:rsidRPr="001D5789">
        <w:rPr>
          <w:rStyle w:val="StyleUnderline"/>
        </w:rPr>
        <w:t>A presumption that a monopolist using false advertising has engaged in</w:t>
      </w:r>
      <w:r>
        <w:rPr>
          <w:rStyle w:val="StyleUnderline"/>
        </w:rPr>
        <w:t xml:space="preserve"> </w:t>
      </w:r>
      <w:r w:rsidRPr="001D5789">
        <w:rPr>
          <w:rStyle w:val="StyleUnderline"/>
        </w:rPr>
        <w:t>illegal monopolization also is appropriate given the near certainty of</w:t>
      </w:r>
      <w:r>
        <w:rPr>
          <w:rStyle w:val="StyleUnderline"/>
        </w:rPr>
        <w:t xml:space="preserve"> </w:t>
      </w:r>
      <w:r w:rsidRPr="001D5789">
        <w:rPr>
          <w:rStyle w:val="StyleUnderline"/>
        </w:rPr>
        <w:t>anticompetitive effects.</w:t>
      </w:r>
      <w:r w:rsidRPr="00CC5BCD">
        <w:rPr>
          <w:sz w:val="16"/>
        </w:rPr>
        <w:t xml:space="preserve"> </w:t>
      </w:r>
      <w:r w:rsidRPr="001D5789">
        <w:rPr>
          <w:rStyle w:val="StyleUnderline"/>
        </w:rPr>
        <w:t>Unlike other lawbreaking by a monopolist such as tax</w:t>
      </w:r>
      <w:r>
        <w:rPr>
          <w:rStyle w:val="StyleUnderline"/>
        </w:rPr>
        <w:t xml:space="preserve"> </w:t>
      </w:r>
      <w:r w:rsidRPr="001D5789">
        <w:rPr>
          <w:rStyle w:val="StyleUnderline"/>
        </w:rPr>
        <w:t xml:space="preserve">fraud, </w:t>
      </w:r>
      <w:r w:rsidRPr="00044FEC">
        <w:rPr>
          <w:rStyle w:val="StyleUnderline"/>
          <w:highlight w:val="yellow"/>
        </w:rPr>
        <w:t>false advertising</w:t>
      </w:r>
      <w:r w:rsidRPr="001D5789">
        <w:rPr>
          <w:rStyle w:val="StyleUnderline"/>
        </w:rPr>
        <w:t xml:space="preserve"> </w:t>
      </w:r>
      <w:proofErr w:type="gramStart"/>
      <w:r w:rsidRPr="00B91760">
        <w:rPr>
          <w:rStyle w:val="StyleUnderline"/>
        </w:rPr>
        <w:t xml:space="preserve">by </w:t>
      </w:r>
      <w:r w:rsidRPr="00044FEC">
        <w:rPr>
          <w:rStyle w:val="StyleUnderline"/>
          <w:highlight w:val="yellow"/>
        </w:rPr>
        <w:t>definition harms</w:t>
      </w:r>
      <w:proofErr w:type="gramEnd"/>
      <w:r w:rsidRPr="001D5789">
        <w:rPr>
          <w:rStyle w:val="StyleUnderline"/>
        </w:rPr>
        <w:t xml:space="preserve"> </w:t>
      </w:r>
      <w:r w:rsidRPr="00044FEC">
        <w:rPr>
          <w:rStyle w:val="StyleUnderline"/>
          <w:highlight w:val="yellow"/>
        </w:rPr>
        <w:t>at least one competitor, in</w:t>
      </w:r>
      <w:r w:rsidRPr="001D5789">
        <w:rPr>
          <w:rStyle w:val="StyleUnderline"/>
        </w:rPr>
        <w:t xml:space="preserve"> what is</w:t>
      </w:r>
      <w:r>
        <w:rPr>
          <w:rStyle w:val="StyleUnderline"/>
        </w:rPr>
        <w:t xml:space="preserve"> </w:t>
      </w:r>
      <w:r w:rsidRPr="00044FEC">
        <w:rPr>
          <w:rStyle w:val="StyleUnderline"/>
          <w:highlight w:val="yellow"/>
        </w:rPr>
        <w:t>a relatively small field.</w:t>
      </w:r>
      <w:r w:rsidRPr="001D5789">
        <w:rPr>
          <w:rStyle w:val="StyleUnderline"/>
        </w:rPr>
        <w:t xml:space="preserve"> </w:t>
      </w:r>
      <w:r w:rsidRPr="00CC5BCD">
        <w:rPr>
          <w:sz w:val="16"/>
        </w:rPr>
        <w:t xml:space="preserve">That is, </w:t>
      </w:r>
      <w:proofErr w:type="gramStart"/>
      <w:r w:rsidRPr="00CC5BCD">
        <w:rPr>
          <w:sz w:val="16"/>
        </w:rPr>
        <w:t>by definition a</w:t>
      </w:r>
      <w:proofErr w:type="gramEnd"/>
      <w:r w:rsidRPr="00CC5BCD">
        <w:rPr>
          <w:sz w:val="16"/>
        </w:rPr>
        <w:t xml:space="preserve"> monopolist controls most of the market, so there will be fewer competitors to harm. False advertising may even directly harm all the other competitors if the false claim is one of general superiority, or, as in the AT&amp;T example, is directed at keeping existing customers from switching products. </w:t>
      </w:r>
      <w:r w:rsidRPr="00CC5BCD">
        <w:rPr>
          <w:rStyle w:val="StyleUnderline"/>
        </w:rPr>
        <w:t>And by poisoning the informational</w:t>
      </w:r>
      <w:r>
        <w:rPr>
          <w:rStyle w:val="StyleUnderline"/>
        </w:rPr>
        <w:t xml:space="preserve"> </w:t>
      </w:r>
      <w:r w:rsidRPr="00CC5BCD">
        <w:rPr>
          <w:rStyle w:val="StyleUnderline"/>
        </w:rPr>
        <w:t>environment, false advertising inherently threatens the key mechanism by</w:t>
      </w:r>
      <w:r>
        <w:rPr>
          <w:rStyle w:val="StyleUnderline"/>
        </w:rPr>
        <w:t xml:space="preserve"> </w:t>
      </w:r>
      <w:r w:rsidRPr="00CC5BCD">
        <w:rPr>
          <w:rStyle w:val="StyleUnderline"/>
        </w:rPr>
        <w:t xml:space="preserve">which rivals can </w:t>
      </w:r>
      <w:proofErr w:type="gramStart"/>
      <w:r w:rsidRPr="00CC5BCD">
        <w:rPr>
          <w:rStyle w:val="StyleUnderline"/>
        </w:rPr>
        <w:t>compete:</w:t>
      </w:r>
      <w:proofErr w:type="gramEnd"/>
      <w:r w:rsidRPr="00CC5BCD">
        <w:rPr>
          <w:rStyle w:val="StyleUnderline"/>
        </w:rPr>
        <w:t xml:space="preserve"> by explaining to consumers what they can offer in</w:t>
      </w:r>
      <w:r>
        <w:rPr>
          <w:rStyle w:val="StyleUnderline"/>
        </w:rPr>
        <w:t xml:space="preserve"> </w:t>
      </w:r>
      <w:r w:rsidRPr="00CC5BCD">
        <w:rPr>
          <w:rStyle w:val="StyleUnderline"/>
        </w:rPr>
        <w:t>a way that might persuade them</w:t>
      </w:r>
      <w:r w:rsidRPr="00CC5BCD">
        <w:rPr>
          <w:sz w:val="16"/>
        </w:rPr>
        <w:t xml:space="preserve">. False advertising is also a technique that can easily be extended to the next competitor, further justifying a presumption that its use by a monopolist caused harm to competition. </w:t>
      </w:r>
      <w:r w:rsidRPr="00CC5BCD">
        <w:rPr>
          <w:rStyle w:val="StyleUnderline"/>
        </w:rPr>
        <w:t>Another way to frame the presumption of harm to competition centers</w:t>
      </w:r>
      <w:r>
        <w:rPr>
          <w:rStyle w:val="StyleUnderline"/>
        </w:rPr>
        <w:t xml:space="preserve"> </w:t>
      </w:r>
      <w:r w:rsidRPr="00CC5BCD">
        <w:rPr>
          <w:rStyle w:val="StyleUnderline"/>
        </w:rPr>
        <w:t>on how we know that harm to actual entities has crossed into the legal</w:t>
      </w:r>
      <w:r>
        <w:rPr>
          <w:rStyle w:val="StyleUnderline"/>
        </w:rPr>
        <w:t xml:space="preserve"> </w:t>
      </w:r>
      <w:r w:rsidRPr="00CC5BCD">
        <w:rPr>
          <w:rStyle w:val="StyleUnderline"/>
        </w:rPr>
        <w:t>category of “harm to competition.” When an entity that meets the standards</w:t>
      </w:r>
      <w:r>
        <w:rPr>
          <w:rStyle w:val="StyleUnderline"/>
        </w:rPr>
        <w:t xml:space="preserve"> </w:t>
      </w:r>
      <w:r w:rsidRPr="00CC5BCD">
        <w:rPr>
          <w:rStyle w:val="StyleUnderline"/>
        </w:rPr>
        <w:t>for monopoly power engages in materially false advertising that causes</w:t>
      </w:r>
      <w:r>
        <w:rPr>
          <w:rStyle w:val="StyleUnderline"/>
        </w:rPr>
        <w:t xml:space="preserve"> </w:t>
      </w:r>
      <w:r w:rsidRPr="00CC5BCD">
        <w:rPr>
          <w:rStyle w:val="StyleUnderline"/>
        </w:rPr>
        <w:t xml:space="preserve">damage, we know that it is a monopolist and that it harmed identified victims (such as consumers or competitors) in a way likely to push the market </w:t>
      </w:r>
      <w:proofErr w:type="gramStart"/>
      <w:r w:rsidRPr="00CC5BCD">
        <w:rPr>
          <w:rStyle w:val="StyleUnderline"/>
        </w:rPr>
        <w:t>as a</w:t>
      </w:r>
      <w:r>
        <w:rPr>
          <w:rStyle w:val="StyleUnderline"/>
        </w:rPr>
        <w:t xml:space="preserve"> </w:t>
      </w:r>
      <w:r w:rsidRPr="00CC5BCD">
        <w:rPr>
          <w:rStyle w:val="StyleUnderline"/>
        </w:rPr>
        <w:t>whole toward</w:t>
      </w:r>
      <w:proofErr w:type="gramEnd"/>
      <w:r w:rsidRPr="00CC5BCD">
        <w:rPr>
          <w:rStyle w:val="StyleUnderline"/>
        </w:rPr>
        <w:t xml:space="preserve"> an untrusting and untrustworthy market for lemons. </w:t>
      </w:r>
      <w:r w:rsidRPr="00044FEC">
        <w:rPr>
          <w:rStyle w:val="StyleUnderline"/>
          <w:highlight w:val="yellow"/>
        </w:rPr>
        <w:t>When a monopolist introduces a valuable innovation</w:t>
      </w:r>
      <w:r w:rsidRPr="00CC5BCD">
        <w:rPr>
          <w:rStyle w:val="StyleUnderline"/>
        </w:rPr>
        <w:t xml:space="preserve"> to the market, in contrast, </w:t>
      </w:r>
      <w:r w:rsidRPr="00044FEC">
        <w:rPr>
          <w:rStyle w:val="StyleUnderline"/>
          <w:highlight w:val="yellow"/>
        </w:rPr>
        <w:t>that can harm competitors, but it also produces social benefit</w:t>
      </w:r>
      <w:r w:rsidRPr="00CC5BCD">
        <w:rPr>
          <w:rStyle w:val="StyleUnderline"/>
        </w:rPr>
        <w:t>, meaning that the</w:t>
      </w:r>
      <w:r>
        <w:rPr>
          <w:rStyle w:val="StyleUnderline"/>
        </w:rPr>
        <w:t xml:space="preserve"> </w:t>
      </w:r>
      <w:r w:rsidRPr="00CC5BCD">
        <w:rPr>
          <w:rStyle w:val="StyleUnderline"/>
        </w:rPr>
        <w:t>harm should be tolerated.</w:t>
      </w:r>
      <w:r w:rsidRPr="00CC5BCD">
        <w:rPr>
          <w:sz w:val="16"/>
        </w:rPr>
        <w:t xml:space="preserve"> </w:t>
      </w:r>
      <w:r w:rsidRPr="00044FEC">
        <w:rPr>
          <w:rStyle w:val="StyleUnderline"/>
          <w:highlight w:val="yellow"/>
        </w:rPr>
        <w:t xml:space="preserve">So too when a monopolist truthfully </w:t>
      </w:r>
      <w:r w:rsidRPr="00784665">
        <w:rPr>
          <w:rStyle w:val="StyleUnderline"/>
        </w:rPr>
        <w:t>and</w:t>
      </w:r>
      <w:r w:rsidRPr="00CC5BCD">
        <w:rPr>
          <w:rStyle w:val="StyleUnderline"/>
        </w:rPr>
        <w:t xml:space="preserve"> </w:t>
      </w:r>
      <w:proofErr w:type="spellStart"/>
      <w:r w:rsidRPr="00CC5BCD">
        <w:rPr>
          <w:rStyle w:val="StyleUnderline"/>
        </w:rPr>
        <w:t>nonmisleadingly</w:t>
      </w:r>
      <w:proofErr w:type="spellEnd"/>
      <w:r w:rsidRPr="00CC5BCD">
        <w:rPr>
          <w:rStyle w:val="StyleUnderline"/>
        </w:rPr>
        <w:t xml:space="preserve"> </w:t>
      </w:r>
      <w:r w:rsidRPr="00044FEC">
        <w:rPr>
          <w:rStyle w:val="StyleUnderline"/>
          <w:highlight w:val="yellow"/>
        </w:rPr>
        <w:t>advertises a superior product. But when</w:t>
      </w:r>
      <w:r w:rsidRPr="00CC5BCD">
        <w:rPr>
          <w:rStyle w:val="StyleUnderline"/>
        </w:rPr>
        <w:t xml:space="preserve"> the ready-made</w:t>
      </w:r>
      <w:r>
        <w:rPr>
          <w:rStyle w:val="StyleUnderline"/>
        </w:rPr>
        <w:t xml:space="preserve"> </w:t>
      </w:r>
      <w:r w:rsidRPr="00CC5BCD">
        <w:rPr>
          <w:rStyle w:val="StyleUnderline"/>
        </w:rPr>
        <w:t xml:space="preserve">template of </w:t>
      </w:r>
      <w:r w:rsidRPr="00044FEC">
        <w:rPr>
          <w:rStyle w:val="StyleUnderline"/>
          <w:highlight w:val="yellow"/>
        </w:rPr>
        <w:t>false advertising law makes clear that a monopolist</w:t>
      </w:r>
      <w:r w:rsidRPr="00CC5BCD">
        <w:rPr>
          <w:rStyle w:val="StyleUnderline"/>
        </w:rPr>
        <w:t xml:space="preserve"> </w:t>
      </w:r>
      <w:r w:rsidRPr="00044FEC">
        <w:rPr>
          <w:rStyle w:val="StyleUnderline"/>
          <w:highlight w:val="yellow"/>
        </w:rPr>
        <w:t>harms consumers’ ability</w:t>
      </w:r>
      <w:r w:rsidRPr="00CC5BCD">
        <w:rPr>
          <w:rStyle w:val="StyleUnderline"/>
        </w:rPr>
        <w:t xml:space="preserve"> to trust information in the market and causes consumers</w:t>
      </w:r>
      <w:r>
        <w:rPr>
          <w:rStyle w:val="StyleUnderline"/>
        </w:rPr>
        <w:t xml:space="preserve"> </w:t>
      </w:r>
      <w:r w:rsidRPr="00CC5BCD">
        <w:rPr>
          <w:rStyle w:val="StyleUnderline"/>
        </w:rPr>
        <w:t>to pay prices or buy products they otherwise wouldn’t have chosen, at the very</w:t>
      </w:r>
      <w:r>
        <w:rPr>
          <w:rStyle w:val="StyleUnderline"/>
        </w:rPr>
        <w:t xml:space="preserve"> </w:t>
      </w:r>
      <w:r w:rsidRPr="00CC5BCD">
        <w:rPr>
          <w:rStyle w:val="StyleUnderline"/>
        </w:rPr>
        <w:t xml:space="preserve">least </w:t>
      </w:r>
      <w:r w:rsidRPr="00044FEC">
        <w:rPr>
          <w:rStyle w:val="StyleUnderline"/>
          <w:highlight w:val="yellow"/>
        </w:rPr>
        <w:t>the burden should be on the monopolist to show that it did no structural damage</w:t>
      </w:r>
      <w:r w:rsidRPr="00CC5BCD">
        <w:rPr>
          <w:rStyle w:val="StyleUnderline"/>
        </w:rPr>
        <w:t xml:space="preserve"> to the market. </w:t>
      </w:r>
    </w:p>
    <w:p w14:paraId="46E8633B" w14:textId="77777777" w:rsidR="00E83137" w:rsidRPr="00703B14" w:rsidRDefault="00E83137" w:rsidP="00E83137">
      <w:pPr>
        <w:pStyle w:val="Heading4"/>
      </w:pPr>
      <w:r>
        <w:t xml:space="preserve">American innovation solves </w:t>
      </w:r>
      <w:r>
        <w:rPr>
          <w:u w:val="single"/>
        </w:rPr>
        <w:t>global threat readiness</w:t>
      </w:r>
      <w:r>
        <w:t xml:space="preserve">---extinction from </w:t>
      </w:r>
      <w:r>
        <w:rPr>
          <w:u w:val="single"/>
        </w:rPr>
        <w:t>cyber</w:t>
      </w:r>
      <w:r>
        <w:t xml:space="preserve">, </w:t>
      </w:r>
      <w:r>
        <w:rPr>
          <w:u w:val="single"/>
        </w:rPr>
        <w:t>bio</w:t>
      </w:r>
      <w:r>
        <w:t xml:space="preserve">, </w:t>
      </w:r>
      <w:r>
        <w:rPr>
          <w:u w:val="single"/>
        </w:rPr>
        <w:t>chemical</w:t>
      </w:r>
      <w:r>
        <w:t xml:space="preserve">, and </w:t>
      </w:r>
      <w:r>
        <w:rPr>
          <w:u w:val="single"/>
        </w:rPr>
        <w:t>refugee-induced</w:t>
      </w:r>
      <w:r>
        <w:t xml:space="preserve"> war.</w:t>
      </w:r>
    </w:p>
    <w:p w14:paraId="5C33BA1B" w14:textId="77777777" w:rsidR="00E83137" w:rsidRPr="00926330" w:rsidRDefault="00E83137" w:rsidP="00E83137">
      <w:proofErr w:type="spellStart"/>
      <w:r>
        <w:rPr>
          <w:rStyle w:val="Style13ptBold"/>
        </w:rPr>
        <w:t>Knipfer</w:t>
      </w:r>
      <w:proofErr w:type="spellEnd"/>
      <w:r>
        <w:rPr>
          <w:rStyle w:val="Style13ptBold"/>
        </w:rPr>
        <w:t xml:space="preserve"> ’17 </w:t>
      </w:r>
      <w:r w:rsidRPr="00926330">
        <w:t xml:space="preserve">[Cody; Policy Associate at </w:t>
      </w:r>
      <w:proofErr w:type="spellStart"/>
      <w:r w:rsidRPr="00926330">
        <w:t>PoliSpace</w:t>
      </w:r>
      <w:proofErr w:type="spellEnd"/>
      <w:r w:rsidRPr="00926330">
        <w:t xml:space="preserve">, M.A. Candidate in the Space Policy Institute at George Washington University; A Really Cool Blog, “On the Nature of Science and Technology Power,” </w:t>
      </w:r>
      <w:hyperlink r:id="rId6" w:history="1">
        <w:r w:rsidRPr="00926330">
          <w:rPr>
            <w:rStyle w:val="Hyperlink"/>
          </w:rPr>
          <w:t>http://www.reallycoolblog.com/on-the-nature-of-science-and-technology-power/</w:t>
        </w:r>
      </w:hyperlink>
      <w:r>
        <w:t>]</w:t>
      </w:r>
    </w:p>
    <w:p w14:paraId="47777852" w14:textId="77777777" w:rsidR="00E83137" w:rsidRPr="00926330" w:rsidRDefault="00E83137" w:rsidP="00E83137">
      <w:pPr>
        <w:rPr>
          <w:sz w:val="16"/>
        </w:rPr>
      </w:pPr>
      <w:r w:rsidRPr="00926330">
        <w:rPr>
          <w:sz w:val="16"/>
        </w:rPr>
        <w:t xml:space="preserve">Indeed, </w:t>
      </w:r>
      <w:r w:rsidRPr="00402030">
        <w:rPr>
          <w:rStyle w:val="StyleUnderline"/>
        </w:rPr>
        <w:t xml:space="preserve">the United States’ </w:t>
      </w:r>
      <w:r w:rsidRPr="00044FEC">
        <w:rPr>
          <w:rStyle w:val="Emphasis"/>
          <w:highlight w:val="yellow"/>
        </w:rPr>
        <w:t>leadership in s</w:t>
      </w:r>
      <w:r w:rsidRPr="00402030">
        <w:rPr>
          <w:rStyle w:val="Emphasis"/>
        </w:rPr>
        <w:t>cience</w:t>
      </w:r>
      <w:r w:rsidRPr="00402030">
        <w:rPr>
          <w:rStyle w:val="StyleUnderline"/>
        </w:rPr>
        <w:t xml:space="preserve"> </w:t>
      </w:r>
      <w:r w:rsidRPr="00044FEC">
        <w:rPr>
          <w:rStyle w:val="StyleUnderline"/>
          <w:highlight w:val="yellow"/>
        </w:rPr>
        <w:t xml:space="preserve">and </w:t>
      </w:r>
      <w:r w:rsidRPr="00044FEC">
        <w:rPr>
          <w:rStyle w:val="Emphasis"/>
          <w:highlight w:val="yellow"/>
        </w:rPr>
        <w:t>t</w:t>
      </w:r>
      <w:r w:rsidRPr="00402030">
        <w:rPr>
          <w:rStyle w:val="Emphasis"/>
        </w:rPr>
        <w:t>echnology</w:t>
      </w:r>
      <w:r w:rsidRPr="00402030">
        <w:rPr>
          <w:rStyle w:val="StyleUnderline"/>
        </w:rPr>
        <w:t xml:space="preserve"> </w:t>
      </w:r>
      <w:r w:rsidRPr="00044FEC">
        <w:rPr>
          <w:rStyle w:val="StyleUnderline"/>
          <w:highlight w:val="yellow"/>
        </w:rPr>
        <w:t>has been a</w:t>
      </w:r>
      <w:r w:rsidRPr="00402030">
        <w:rPr>
          <w:rStyle w:val="StyleUnderline"/>
        </w:rPr>
        <w:t xml:space="preserve"> </w:t>
      </w:r>
      <w:r w:rsidRPr="00402030">
        <w:rPr>
          <w:rStyle w:val="Emphasis"/>
        </w:rPr>
        <w:t xml:space="preserve">historical </w:t>
      </w:r>
      <w:r w:rsidRPr="00044FEC">
        <w:rPr>
          <w:rStyle w:val="Emphasis"/>
          <w:highlight w:val="yellow"/>
        </w:rPr>
        <w:t>cornerstone</w:t>
      </w:r>
      <w:r w:rsidRPr="00044FEC">
        <w:rPr>
          <w:rStyle w:val="StyleUnderline"/>
          <w:highlight w:val="yellow"/>
        </w:rPr>
        <w:t xml:space="preserve"> of</w:t>
      </w:r>
      <w:r w:rsidRPr="00402030">
        <w:rPr>
          <w:rStyle w:val="StyleUnderline"/>
        </w:rPr>
        <w:t xml:space="preserve"> its capacity for “</w:t>
      </w:r>
      <w:r w:rsidRPr="00044FEC">
        <w:rPr>
          <w:rStyle w:val="Emphasis"/>
          <w:highlight w:val="yellow"/>
        </w:rPr>
        <w:t>hard</w:t>
      </w:r>
      <w:r w:rsidRPr="00402030">
        <w:rPr>
          <w:rStyle w:val="Emphasis"/>
        </w:rPr>
        <w:t xml:space="preserve"> power</w:t>
      </w:r>
      <w:r w:rsidRPr="00402030">
        <w:rPr>
          <w:rStyle w:val="StyleUnderline"/>
        </w:rPr>
        <w:t xml:space="preserve">” force application and projection and economic </w:t>
      </w:r>
      <w:r w:rsidRPr="00044FEC">
        <w:rPr>
          <w:rStyle w:val="StyleUnderline"/>
          <w:highlight w:val="yellow"/>
        </w:rPr>
        <w:t>and</w:t>
      </w:r>
      <w:r w:rsidRPr="00402030">
        <w:rPr>
          <w:rStyle w:val="StyleUnderline"/>
        </w:rPr>
        <w:t xml:space="preserve"> societal “</w:t>
      </w:r>
      <w:r w:rsidRPr="00044FEC">
        <w:rPr>
          <w:rStyle w:val="Emphasis"/>
          <w:highlight w:val="yellow"/>
        </w:rPr>
        <w:t>soft power</w:t>
      </w:r>
      <w:r w:rsidRPr="00402030">
        <w:rPr>
          <w:rStyle w:val="StyleUnderline"/>
        </w:rPr>
        <w:t xml:space="preserve">.” It </w:t>
      </w:r>
      <w:r w:rsidRPr="00044FEC">
        <w:rPr>
          <w:rStyle w:val="Emphasis"/>
          <w:highlight w:val="yellow"/>
        </w:rPr>
        <w:t>buttresses</w:t>
      </w:r>
      <w:r w:rsidRPr="00FE471B">
        <w:rPr>
          <w:rStyle w:val="StyleUnderline"/>
        </w:rPr>
        <w:t xml:space="preserve"> the country’s </w:t>
      </w:r>
      <w:r w:rsidRPr="00044FEC">
        <w:rPr>
          <w:rStyle w:val="Emphasis"/>
          <w:highlight w:val="yellow"/>
        </w:rPr>
        <w:t>economic might</w:t>
      </w:r>
      <w:r w:rsidRPr="00926330">
        <w:rPr>
          <w:sz w:val="16"/>
        </w:rPr>
        <w:t xml:space="preserve">, enables the modern standards of living of our citizenry, </w:t>
      </w:r>
      <w:r w:rsidRPr="00044FEC">
        <w:rPr>
          <w:rStyle w:val="StyleUnderline"/>
          <w:highlight w:val="yellow"/>
        </w:rPr>
        <w:t xml:space="preserve">and </w:t>
      </w:r>
      <w:r w:rsidRPr="00044FEC">
        <w:rPr>
          <w:rStyle w:val="Emphasis"/>
          <w:highlight w:val="yellow"/>
        </w:rPr>
        <w:t>expands our</w:t>
      </w:r>
      <w:r w:rsidRPr="00402030">
        <w:rPr>
          <w:rStyle w:val="Emphasis"/>
        </w:rPr>
        <w:t xml:space="preserve"> global</w:t>
      </w:r>
      <w:r w:rsidRPr="00FE471B">
        <w:rPr>
          <w:rStyle w:val="StyleUnderline"/>
        </w:rPr>
        <w:t xml:space="preserve"> cultural </w:t>
      </w:r>
      <w:r w:rsidRPr="00402030">
        <w:rPr>
          <w:rStyle w:val="StyleUnderline"/>
        </w:rPr>
        <w:t xml:space="preserve">and </w:t>
      </w:r>
      <w:r w:rsidRPr="00402030">
        <w:rPr>
          <w:rStyle w:val="Emphasis"/>
        </w:rPr>
        <w:t xml:space="preserve">normative </w:t>
      </w:r>
      <w:proofErr w:type="gramStart"/>
      <w:r w:rsidRPr="00044FEC">
        <w:rPr>
          <w:rStyle w:val="Emphasis"/>
          <w:highlight w:val="yellow"/>
        </w:rPr>
        <w:t>reach</w:t>
      </w:r>
      <w:r w:rsidRPr="00926330">
        <w:rPr>
          <w:sz w:val="16"/>
        </w:rPr>
        <w:t>.[</w:t>
      </w:r>
      <w:proofErr w:type="gramEnd"/>
      <w:r w:rsidRPr="00926330">
        <w:rPr>
          <w:sz w:val="16"/>
        </w:rPr>
        <w:t xml:space="preserve">ii] </w:t>
      </w:r>
      <w:r w:rsidRPr="00402030">
        <w:rPr>
          <w:rStyle w:val="StyleUnderline"/>
        </w:rPr>
        <w:t xml:space="preserve">Equally so, the power of science and technology has been </w:t>
      </w:r>
      <w:r w:rsidRPr="00402030">
        <w:rPr>
          <w:rStyle w:val="Emphasis"/>
        </w:rPr>
        <w:t>decisive</w:t>
      </w:r>
      <w:r w:rsidRPr="00402030">
        <w:rPr>
          <w:rStyle w:val="StyleUnderline"/>
        </w:rPr>
        <w:t xml:space="preserve"> in the context of national security</w:t>
      </w:r>
      <w:r w:rsidRPr="00926330">
        <w:rPr>
          <w:sz w:val="16"/>
        </w:rPr>
        <w:t>. As President Truman noted in 1945, while urging Congress to create a Department of National Defense, “</w:t>
      </w:r>
      <w:r w:rsidRPr="00044FEC">
        <w:rPr>
          <w:rStyle w:val="Emphasis"/>
          <w:highlight w:val="yellow"/>
        </w:rPr>
        <w:t>no aspect</w:t>
      </w:r>
      <w:r w:rsidRPr="00044FEC">
        <w:rPr>
          <w:rStyle w:val="StyleUnderline"/>
          <w:highlight w:val="yellow"/>
        </w:rPr>
        <w:t xml:space="preserve"> of military preparedness is </w:t>
      </w:r>
      <w:r w:rsidRPr="00044FEC">
        <w:rPr>
          <w:rStyle w:val="Emphasis"/>
          <w:highlight w:val="yellow"/>
        </w:rPr>
        <w:t>more important</w:t>
      </w:r>
      <w:r w:rsidRPr="00FE471B">
        <w:rPr>
          <w:rStyle w:val="StyleUnderline"/>
        </w:rPr>
        <w:t xml:space="preserve"> than </w:t>
      </w:r>
      <w:r w:rsidRPr="00FE471B">
        <w:rPr>
          <w:rStyle w:val="Emphasis"/>
        </w:rPr>
        <w:t>scientific research</w:t>
      </w:r>
      <w:r w:rsidRPr="00FE471B">
        <w:rPr>
          <w:rStyle w:val="StyleUnderline"/>
        </w:rPr>
        <w:t>.”</w:t>
      </w:r>
      <w:r w:rsidRPr="00926330">
        <w:rPr>
          <w:sz w:val="16"/>
        </w:rPr>
        <w:t xml:space="preserve"> [iii] </w:t>
      </w:r>
      <w:r w:rsidRPr="00402030">
        <w:rPr>
          <w:rStyle w:val="StyleUnderline"/>
        </w:rPr>
        <w:t>Through discoveries, technological innovation, and</w:t>
      </w:r>
      <w:r w:rsidRPr="00926330">
        <w:rPr>
          <w:sz w:val="16"/>
        </w:rPr>
        <w:t xml:space="preserve"> the </w:t>
      </w:r>
      <w:r w:rsidRPr="00402030">
        <w:rPr>
          <w:rStyle w:val="StyleUnderline"/>
        </w:rPr>
        <w:t xml:space="preserve">capacity to develop </w:t>
      </w:r>
      <w:r w:rsidRPr="00926330">
        <w:rPr>
          <w:sz w:val="16"/>
        </w:rPr>
        <w:t xml:space="preserve">ideas into deployable </w:t>
      </w:r>
      <w:r w:rsidRPr="00402030">
        <w:rPr>
          <w:rStyle w:val="StyleUnderline"/>
        </w:rPr>
        <w:t>weapons, systems, and concepts, the U</w:t>
      </w:r>
      <w:r w:rsidRPr="00926330">
        <w:rPr>
          <w:sz w:val="16"/>
        </w:rPr>
        <w:t xml:space="preserve">nited </w:t>
      </w:r>
      <w:r w:rsidRPr="00FE471B">
        <w:rPr>
          <w:rStyle w:val="StyleUnderline"/>
        </w:rPr>
        <w:t>S</w:t>
      </w:r>
      <w:r w:rsidRPr="00926330">
        <w:rPr>
          <w:sz w:val="16"/>
        </w:rPr>
        <w:t xml:space="preserve">tates has </w:t>
      </w:r>
      <w:r w:rsidRPr="00402030">
        <w:rPr>
          <w:rStyle w:val="StyleUnderline"/>
        </w:rPr>
        <w:t xml:space="preserve">arrived at its modern-day military advantage and </w:t>
      </w:r>
      <w:proofErr w:type="gramStart"/>
      <w:r w:rsidRPr="00402030">
        <w:rPr>
          <w:rStyle w:val="StyleUnderline"/>
        </w:rPr>
        <w:t>superiority</w:t>
      </w:r>
      <w:r w:rsidRPr="00926330">
        <w:rPr>
          <w:sz w:val="16"/>
        </w:rPr>
        <w:t>.[</w:t>
      </w:r>
      <w:proofErr w:type="gramEnd"/>
      <w:r w:rsidRPr="00926330">
        <w:rPr>
          <w:sz w:val="16"/>
        </w:rPr>
        <w:t>iv]</w:t>
      </w:r>
    </w:p>
    <w:p w14:paraId="4D4FCBD0" w14:textId="77777777" w:rsidR="00E83137" w:rsidRPr="00926330" w:rsidRDefault="00E83137" w:rsidP="00E83137">
      <w:pPr>
        <w:rPr>
          <w:sz w:val="16"/>
        </w:rPr>
      </w:pPr>
      <w:r w:rsidRPr="00926330">
        <w:rPr>
          <w:sz w:val="16"/>
        </w:rPr>
        <w:t xml:space="preserve">To that end, </w:t>
      </w:r>
      <w:r w:rsidRPr="00402030">
        <w:rPr>
          <w:rStyle w:val="StyleUnderline"/>
        </w:rPr>
        <w:t xml:space="preserve">science and technology may be considered </w:t>
      </w:r>
      <w:r w:rsidRPr="00402030">
        <w:rPr>
          <w:rStyle w:val="Emphasis"/>
        </w:rPr>
        <w:t>key elements</w:t>
      </w:r>
      <w:r w:rsidRPr="00402030">
        <w:rPr>
          <w:rStyle w:val="StyleUnderline"/>
        </w:rPr>
        <w:t xml:space="preserve"> of the </w:t>
      </w:r>
      <w:r w:rsidRPr="00044FEC">
        <w:rPr>
          <w:rStyle w:val="StyleUnderline"/>
          <w:highlight w:val="yellow"/>
        </w:rPr>
        <w:t>U</w:t>
      </w:r>
      <w:r w:rsidRPr="00402030">
        <w:rPr>
          <w:rStyle w:val="StyleUnderline"/>
        </w:rPr>
        <w:t xml:space="preserve">nited </w:t>
      </w:r>
      <w:r w:rsidRPr="00044FEC">
        <w:rPr>
          <w:rStyle w:val="StyleUnderline"/>
          <w:highlight w:val="yellow"/>
        </w:rPr>
        <w:t>S</w:t>
      </w:r>
      <w:r w:rsidRPr="00402030">
        <w:rPr>
          <w:rStyle w:val="StyleUnderline"/>
        </w:rPr>
        <w:t xml:space="preserve">tates’ comprehensive national power – </w:t>
      </w:r>
      <w:r w:rsidRPr="00FE471B">
        <w:rPr>
          <w:rStyle w:val="Emphasis"/>
        </w:rPr>
        <w:t>fundamentals</w:t>
      </w:r>
      <w:r w:rsidRPr="00FE471B">
        <w:rPr>
          <w:rStyle w:val="StyleUnderline"/>
        </w:rPr>
        <w:t xml:space="preserve"> of the country’s </w:t>
      </w:r>
      <w:r w:rsidRPr="00FE471B">
        <w:rPr>
          <w:rStyle w:val="Emphasis"/>
        </w:rPr>
        <w:t>strength</w:t>
      </w:r>
      <w:r w:rsidRPr="00FE471B">
        <w:rPr>
          <w:rStyle w:val="StyleUnderline"/>
        </w:rPr>
        <w:t xml:space="preserve"> vis-à-vis </w:t>
      </w:r>
      <w:r w:rsidRPr="00FE471B">
        <w:rPr>
          <w:rStyle w:val="Emphasis"/>
        </w:rPr>
        <w:t>competitors</w:t>
      </w:r>
      <w:r w:rsidRPr="00402030">
        <w:rPr>
          <w:rStyle w:val="StyleUnderline"/>
        </w:rPr>
        <w:t xml:space="preserve">. Yet science and technology </w:t>
      </w:r>
      <w:r w:rsidRPr="00402030">
        <w:rPr>
          <w:rStyle w:val="Emphasis"/>
        </w:rPr>
        <w:t>alone cannot ensure</w:t>
      </w:r>
      <w:r w:rsidRPr="00926330">
        <w:rPr>
          <w:sz w:val="16"/>
        </w:rPr>
        <w:t xml:space="preserve"> any country’s continued </w:t>
      </w:r>
      <w:r w:rsidRPr="00402030">
        <w:rPr>
          <w:rStyle w:val="Emphasis"/>
        </w:rPr>
        <w:t>security</w:t>
      </w:r>
      <w:r w:rsidRPr="00926330">
        <w:rPr>
          <w:sz w:val="16"/>
        </w:rPr>
        <w:t xml:space="preserve">, prosperity, or hegemony; far from operating in a vacuum, </w:t>
      </w:r>
      <w:r w:rsidRPr="00044FEC">
        <w:rPr>
          <w:rStyle w:val="StyleUnderline"/>
          <w:highlight w:val="yellow"/>
        </w:rPr>
        <w:t>s</w:t>
      </w:r>
      <w:r w:rsidRPr="00402030">
        <w:rPr>
          <w:rStyle w:val="StyleUnderline"/>
        </w:rPr>
        <w:t xml:space="preserve">cience </w:t>
      </w:r>
      <w:r w:rsidRPr="00044FEC">
        <w:rPr>
          <w:rStyle w:val="StyleUnderline"/>
          <w:highlight w:val="yellow"/>
        </w:rPr>
        <w:t>and t</w:t>
      </w:r>
      <w:r w:rsidRPr="00402030">
        <w:rPr>
          <w:rStyle w:val="StyleUnderline"/>
        </w:rPr>
        <w:t xml:space="preserve">echnology </w:t>
      </w:r>
      <w:r w:rsidRPr="009B2F09">
        <w:rPr>
          <w:rStyle w:val="StyleUnderline"/>
        </w:rPr>
        <w:t xml:space="preserve">are </w:t>
      </w:r>
      <w:r w:rsidRPr="009B2F09">
        <w:rPr>
          <w:rStyle w:val="Emphasis"/>
        </w:rPr>
        <w:t>constantly evolving</w:t>
      </w:r>
      <w:r w:rsidRPr="00402030">
        <w:rPr>
          <w:rStyle w:val="StyleUnderline"/>
        </w:rPr>
        <w:t xml:space="preserve"> to address </w:t>
      </w:r>
      <w:r w:rsidRPr="00402030">
        <w:rPr>
          <w:rStyle w:val="Emphasis"/>
        </w:rPr>
        <w:t>changing domestic</w:t>
      </w:r>
      <w:r w:rsidRPr="00402030">
        <w:rPr>
          <w:rStyle w:val="StyleUnderline"/>
        </w:rPr>
        <w:t xml:space="preserve"> and </w:t>
      </w:r>
      <w:r w:rsidRPr="00402030">
        <w:rPr>
          <w:rStyle w:val="Emphasis"/>
        </w:rPr>
        <w:t>international circumstances</w:t>
      </w:r>
      <w:r w:rsidRPr="00402030">
        <w:rPr>
          <w:rStyle w:val="StyleUnderline"/>
        </w:rPr>
        <w:t xml:space="preserve"> and </w:t>
      </w:r>
      <w:r w:rsidRPr="00402030">
        <w:rPr>
          <w:rStyle w:val="Emphasis"/>
        </w:rPr>
        <w:t>threats</w:t>
      </w:r>
      <w:r w:rsidRPr="00402030">
        <w:rPr>
          <w:rStyle w:val="StyleUnderline"/>
        </w:rPr>
        <w:t>. To reap advantage</w:t>
      </w:r>
      <w:r w:rsidRPr="00926330">
        <w:rPr>
          <w:sz w:val="16"/>
        </w:rPr>
        <w:t xml:space="preserve"> from science and technology, especially in their national security application, </w:t>
      </w:r>
      <w:r w:rsidRPr="00402030">
        <w:rPr>
          <w:rStyle w:val="StyleUnderline"/>
        </w:rPr>
        <w:t xml:space="preserve">a country </w:t>
      </w:r>
      <w:r w:rsidRPr="00044FEC">
        <w:rPr>
          <w:rStyle w:val="Emphasis"/>
          <w:highlight w:val="yellow"/>
        </w:rPr>
        <w:t xml:space="preserve">must </w:t>
      </w:r>
      <w:r w:rsidRPr="00FE471B">
        <w:rPr>
          <w:rStyle w:val="Emphasis"/>
        </w:rPr>
        <w:t xml:space="preserve">continually </w:t>
      </w:r>
      <w:r w:rsidRPr="00044FEC">
        <w:rPr>
          <w:rStyle w:val="Emphasis"/>
          <w:highlight w:val="yellow"/>
        </w:rPr>
        <w:t>innovate</w:t>
      </w:r>
      <w:r w:rsidRPr="00402030">
        <w:rPr>
          <w:rStyle w:val="StyleUnderline"/>
        </w:rPr>
        <w:t xml:space="preserve"> to tackle</w:t>
      </w:r>
      <w:r w:rsidRPr="00926330">
        <w:rPr>
          <w:sz w:val="16"/>
        </w:rPr>
        <w:t xml:space="preserve"> contemporary </w:t>
      </w:r>
      <w:r w:rsidRPr="00402030">
        <w:rPr>
          <w:rStyle w:val="StyleUnderline"/>
        </w:rPr>
        <w:t xml:space="preserve">developments and </w:t>
      </w:r>
      <w:r w:rsidRPr="00FE471B">
        <w:rPr>
          <w:rStyle w:val="Emphasis"/>
        </w:rPr>
        <w:t>anticipate</w:t>
      </w:r>
      <w:r w:rsidRPr="00402030">
        <w:rPr>
          <w:rStyle w:val="StyleUnderline"/>
        </w:rPr>
        <w:t xml:space="preserve"> future ones</w:t>
      </w:r>
      <w:r w:rsidRPr="00926330">
        <w:rPr>
          <w:sz w:val="16"/>
        </w:rPr>
        <w:t>. This poses a considerable challenge, the solution to which extends beyond advanced engineering and research.</w:t>
      </w:r>
    </w:p>
    <w:p w14:paraId="094AC53B" w14:textId="77777777" w:rsidR="00E83137" w:rsidRPr="00926330" w:rsidRDefault="00E83137" w:rsidP="00E83137">
      <w:pPr>
        <w:rPr>
          <w:sz w:val="16"/>
        </w:rPr>
      </w:pPr>
      <w:r w:rsidRPr="00926330">
        <w:rPr>
          <w:sz w:val="16"/>
        </w:rPr>
        <w:t>To explore these notions, this essay, particularly interested in the application of science and technology toward national security ends, examines the United States’ recent employment of security-related technologies. From this, it explores the attributes of science and technology power and the similarities and differences between science and technology power and other forms of national power such as the economic and diplomatic. Looking at the relative importance of science and technology in the United States today and likely significance in the coming future, it lays out a series of policy recommendations that may guide policymakers as they make decisions that impact the direction of the country’s scientific and technological course.</w:t>
      </w:r>
    </w:p>
    <w:p w14:paraId="147D13AC" w14:textId="77777777" w:rsidR="00E83137" w:rsidRPr="00926330" w:rsidRDefault="00E83137" w:rsidP="00E83137">
      <w:pPr>
        <w:rPr>
          <w:sz w:val="16"/>
        </w:rPr>
      </w:pPr>
      <w:r w:rsidRPr="00926330">
        <w:rPr>
          <w:sz w:val="16"/>
        </w:rPr>
        <w:t>Employment of – and Challenges Facing – National Security-Related Technology</w:t>
      </w:r>
    </w:p>
    <w:p w14:paraId="1D68598B" w14:textId="77777777" w:rsidR="00E83137" w:rsidRPr="00926330" w:rsidRDefault="00E83137" w:rsidP="00E83137">
      <w:pPr>
        <w:rPr>
          <w:sz w:val="16"/>
        </w:rPr>
      </w:pPr>
      <w:r w:rsidRPr="00926330">
        <w:rPr>
          <w:sz w:val="16"/>
        </w:rPr>
        <w:t>Recognizing the vital role that technology played in winning World War Two, along with the emerging threat of Soviet technological competitiveness</w:t>
      </w:r>
      <w:r w:rsidRPr="00402030">
        <w:rPr>
          <w:rStyle w:val="StyleUnderline"/>
        </w:rPr>
        <w:t>, the United States established</w:t>
      </w:r>
      <w:r w:rsidRPr="00926330">
        <w:rPr>
          <w:sz w:val="16"/>
        </w:rPr>
        <w:t xml:space="preserve"> in the war’s wake </w:t>
      </w:r>
      <w:r w:rsidRPr="00402030">
        <w:rPr>
          <w:rStyle w:val="StyleUnderline"/>
        </w:rPr>
        <w:t xml:space="preserve">an </w:t>
      </w:r>
      <w:r w:rsidRPr="00402030">
        <w:rPr>
          <w:rStyle w:val="Emphasis"/>
        </w:rPr>
        <w:t>extensive infrastructure</w:t>
      </w:r>
      <w:r w:rsidRPr="00402030">
        <w:rPr>
          <w:rStyle w:val="StyleUnderline"/>
        </w:rPr>
        <w:t xml:space="preserve"> to support national security </w:t>
      </w:r>
      <w:r w:rsidRPr="00044FEC">
        <w:rPr>
          <w:rStyle w:val="StyleUnderline"/>
          <w:highlight w:val="yellow"/>
        </w:rPr>
        <w:t>s</w:t>
      </w:r>
      <w:r w:rsidRPr="00402030">
        <w:rPr>
          <w:rStyle w:val="StyleUnderline"/>
        </w:rPr>
        <w:t xml:space="preserve">cience </w:t>
      </w:r>
      <w:r w:rsidRPr="00044FEC">
        <w:rPr>
          <w:rStyle w:val="StyleUnderline"/>
          <w:highlight w:val="yellow"/>
        </w:rPr>
        <w:t>and t</w:t>
      </w:r>
      <w:r w:rsidRPr="00402030">
        <w:rPr>
          <w:rStyle w:val="StyleUnderline"/>
        </w:rPr>
        <w:t xml:space="preserve">echnology efforts. This </w:t>
      </w:r>
      <w:r w:rsidRPr="00044FEC">
        <w:rPr>
          <w:rStyle w:val="StyleUnderline"/>
          <w:highlight w:val="yellow"/>
        </w:rPr>
        <w:t xml:space="preserve">provided </w:t>
      </w:r>
      <w:r w:rsidRPr="00926330">
        <w:rPr>
          <w:sz w:val="16"/>
        </w:rPr>
        <w:t xml:space="preserve">foundation and </w:t>
      </w:r>
      <w:r w:rsidRPr="00044FEC">
        <w:rPr>
          <w:rStyle w:val="Emphasis"/>
          <w:highlight w:val="yellow"/>
        </w:rPr>
        <w:t>catalyst</w:t>
      </w:r>
      <w:r w:rsidRPr="00044FEC">
        <w:rPr>
          <w:rStyle w:val="StyleUnderline"/>
          <w:highlight w:val="yellow"/>
        </w:rPr>
        <w:t xml:space="preserve"> for</w:t>
      </w:r>
      <w:r w:rsidRPr="00926330">
        <w:rPr>
          <w:sz w:val="16"/>
        </w:rPr>
        <w:t xml:space="preserve"> the </w:t>
      </w:r>
      <w:r w:rsidRPr="00FE471B">
        <w:rPr>
          <w:rStyle w:val="StyleUnderline"/>
        </w:rPr>
        <w:t xml:space="preserve">development of </w:t>
      </w:r>
      <w:r w:rsidRPr="00FE471B">
        <w:rPr>
          <w:rStyle w:val="Emphasis"/>
        </w:rPr>
        <w:t xml:space="preserve">military </w:t>
      </w:r>
      <w:r w:rsidRPr="00044FEC">
        <w:rPr>
          <w:rStyle w:val="Emphasis"/>
          <w:highlight w:val="yellow"/>
        </w:rPr>
        <w:t>capabilities</w:t>
      </w:r>
      <w:r w:rsidRPr="00926330">
        <w:rPr>
          <w:sz w:val="16"/>
        </w:rPr>
        <w:t xml:space="preserve"> and tools </w:t>
      </w:r>
      <w:r w:rsidRPr="00044FEC">
        <w:rPr>
          <w:rStyle w:val="StyleUnderline"/>
          <w:highlight w:val="yellow"/>
        </w:rPr>
        <w:t xml:space="preserve">needed to </w:t>
      </w:r>
      <w:r w:rsidRPr="00044FEC">
        <w:rPr>
          <w:rStyle w:val="Emphasis"/>
          <w:highlight w:val="yellow"/>
        </w:rPr>
        <w:t>meet</w:t>
      </w:r>
      <w:r w:rsidRPr="00FE471B">
        <w:rPr>
          <w:rStyle w:val="Emphasis"/>
        </w:rPr>
        <w:t xml:space="preserve"> the</w:t>
      </w:r>
      <w:r w:rsidRPr="00402030">
        <w:rPr>
          <w:rStyle w:val="Emphasis"/>
        </w:rPr>
        <w:t xml:space="preserve"> </w:t>
      </w:r>
      <w:r w:rsidRPr="00044FEC">
        <w:rPr>
          <w:rStyle w:val="Emphasis"/>
          <w:highlight w:val="yellow"/>
        </w:rPr>
        <w:t>challenges</w:t>
      </w:r>
      <w:r w:rsidRPr="00402030">
        <w:rPr>
          <w:rStyle w:val="StyleUnderline"/>
        </w:rPr>
        <w:t xml:space="preserve"> of</w:t>
      </w:r>
      <w:r w:rsidRPr="00926330">
        <w:rPr>
          <w:sz w:val="16"/>
        </w:rPr>
        <w:t xml:space="preserve"> the Cold War and </w:t>
      </w:r>
      <w:r w:rsidRPr="00402030">
        <w:rPr>
          <w:rStyle w:val="StyleUnderline"/>
        </w:rPr>
        <w:t xml:space="preserve">the </w:t>
      </w:r>
      <w:r w:rsidRPr="00402030">
        <w:rPr>
          <w:rStyle w:val="Emphasis"/>
        </w:rPr>
        <w:t>modern day</w:t>
      </w:r>
      <w:r w:rsidRPr="00402030">
        <w:rPr>
          <w:rStyle w:val="StyleUnderline"/>
        </w:rPr>
        <w:t xml:space="preserve">: </w:t>
      </w:r>
      <w:r w:rsidRPr="00044FEC">
        <w:rPr>
          <w:rStyle w:val="StyleUnderline"/>
          <w:highlight w:val="yellow"/>
        </w:rPr>
        <w:t xml:space="preserve">the </w:t>
      </w:r>
      <w:r w:rsidRPr="00044FEC">
        <w:rPr>
          <w:rStyle w:val="Emphasis"/>
          <w:highlight w:val="yellow"/>
        </w:rPr>
        <w:t>nuclear triad</w:t>
      </w:r>
      <w:r w:rsidRPr="00044FEC">
        <w:rPr>
          <w:rStyle w:val="StyleUnderline"/>
          <w:highlight w:val="yellow"/>
        </w:rPr>
        <w:t xml:space="preserve">, </w:t>
      </w:r>
      <w:r w:rsidRPr="00044FEC">
        <w:rPr>
          <w:rStyle w:val="Emphasis"/>
          <w:highlight w:val="yellow"/>
        </w:rPr>
        <w:t>intel</w:t>
      </w:r>
      <w:r w:rsidRPr="009B2F09">
        <w:rPr>
          <w:rStyle w:val="Emphasis"/>
        </w:rPr>
        <w:t>ligence-gathering</w:t>
      </w:r>
      <w:r w:rsidRPr="00402030">
        <w:rPr>
          <w:rStyle w:val="StyleUnderline"/>
        </w:rPr>
        <w:t xml:space="preserve"> </w:t>
      </w:r>
      <w:r w:rsidRPr="00044FEC">
        <w:rPr>
          <w:rStyle w:val="StyleUnderline"/>
          <w:highlight w:val="yellow"/>
        </w:rPr>
        <w:t xml:space="preserve">and </w:t>
      </w:r>
      <w:r w:rsidRPr="00044FEC">
        <w:rPr>
          <w:rStyle w:val="Emphasis"/>
          <w:highlight w:val="yellow"/>
        </w:rPr>
        <w:t>cyber</w:t>
      </w:r>
      <w:r w:rsidRPr="009B2F09">
        <w:rPr>
          <w:rStyle w:val="Emphasis"/>
        </w:rPr>
        <w:t xml:space="preserve"> infrastructure</w:t>
      </w:r>
      <w:r w:rsidRPr="00402030">
        <w:rPr>
          <w:rStyle w:val="StyleUnderline"/>
        </w:rPr>
        <w:t xml:space="preserve">, </w:t>
      </w:r>
      <w:r w:rsidRPr="00044FEC">
        <w:rPr>
          <w:rStyle w:val="Emphasis"/>
          <w:highlight w:val="yellow"/>
        </w:rPr>
        <w:t>space-based radar</w:t>
      </w:r>
      <w:r w:rsidRPr="00402030">
        <w:rPr>
          <w:rStyle w:val="StyleUnderline"/>
        </w:rPr>
        <w:t xml:space="preserve"> and </w:t>
      </w:r>
      <w:r w:rsidRPr="009B2F09">
        <w:rPr>
          <w:rStyle w:val="Emphasis"/>
        </w:rPr>
        <w:t>communications systems</w:t>
      </w:r>
      <w:r w:rsidRPr="00402030">
        <w:rPr>
          <w:rStyle w:val="StyleUnderline"/>
        </w:rPr>
        <w:t xml:space="preserve">, </w:t>
      </w:r>
      <w:r w:rsidRPr="009B2F09">
        <w:rPr>
          <w:rStyle w:val="Emphasis"/>
        </w:rPr>
        <w:t xml:space="preserve">advanced precision-guided </w:t>
      </w:r>
      <w:r w:rsidRPr="00044FEC">
        <w:rPr>
          <w:rStyle w:val="Emphasis"/>
          <w:highlight w:val="yellow"/>
        </w:rPr>
        <w:t>munitions</w:t>
      </w:r>
      <w:r w:rsidRPr="00044FEC">
        <w:rPr>
          <w:rStyle w:val="StyleUnderline"/>
          <w:highlight w:val="yellow"/>
        </w:rPr>
        <w:t>, and</w:t>
      </w:r>
      <w:r w:rsidRPr="00402030">
        <w:rPr>
          <w:rStyle w:val="StyleUnderline"/>
        </w:rPr>
        <w:t xml:space="preserve"> </w:t>
      </w:r>
      <w:r w:rsidRPr="009B2F09">
        <w:rPr>
          <w:rStyle w:val="Emphasis"/>
        </w:rPr>
        <w:t xml:space="preserve">integrated </w:t>
      </w:r>
      <w:r w:rsidRPr="00044FEC">
        <w:rPr>
          <w:rStyle w:val="Emphasis"/>
          <w:highlight w:val="yellow"/>
        </w:rPr>
        <w:t>c</w:t>
      </w:r>
      <w:r w:rsidRPr="009B2F09">
        <w:rPr>
          <w:rStyle w:val="Emphasis"/>
        </w:rPr>
        <w:t>ommand</w:t>
      </w:r>
      <w:r w:rsidRPr="00402030">
        <w:rPr>
          <w:rStyle w:val="StyleUnderline"/>
        </w:rPr>
        <w:t xml:space="preserve"> </w:t>
      </w:r>
      <w:r w:rsidRPr="00044FEC">
        <w:rPr>
          <w:rStyle w:val="StyleUnderline"/>
          <w:highlight w:val="yellow"/>
        </w:rPr>
        <w:t xml:space="preserve">and </w:t>
      </w:r>
      <w:r w:rsidRPr="00044FEC">
        <w:rPr>
          <w:rStyle w:val="Emphasis"/>
          <w:highlight w:val="yellow"/>
        </w:rPr>
        <w:t>c</w:t>
      </w:r>
      <w:r w:rsidRPr="009B2F09">
        <w:rPr>
          <w:rStyle w:val="Emphasis"/>
        </w:rPr>
        <w:t>ontrol</w:t>
      </w:r>
      <w:r w:rsidRPr="00402030">
        <w:rPr>
          <w:rStyle w:val="StyleUnderline"/>
        </w:rPr>
        <w:t xml:space="preserve">, along with </w:t>
      </w:r>
      <w:r w:rsidRPr="009B2F09">
        <w:rPr>
          <w:rStyle w:val="Emphasis"/>
        </w:rPr>
        <w:t xml:space="preserve">myriad other </w:t>
      </w:r>
      <w:proofErr w:type="gramStart"/>
      <w:r w:rsidRPr="009B2F09">
        <w:rPr>
          <w:rStyle w:val="Emphasis"/>
        </w:rPr>
        <w:t>assets</w:t>
      </w:r>
      <w:r w:rsidRPr="00926330">
        <w:rPr>
          <w:sz w:val="16"/>
        </w:rPr>
        <w:t>.[</w:t>
      </w:r>
      <w:proofErr w:type="gramEnd"/>
      <w:r w:rsidRPr="00926330">
        <w:rPr>
          <w:sz w:val="16"/>
        </w:rPr>
        <w:t>v]</w:t>
      </w:r>
    </w:p>
    <w:p w14:paraId="473FFBD8" w14:textId="77777777" w:rsidR="00E83137" w:rsidRPr="00926330" w:rsidRDefault="00E83137" w:rsidP="00E83137">
      <w:pPr>
        <w:rPr>
          <w:sz w:val="16"/>
        </w:rPr>
      </w:pPr>
      <w:r w:rsidRPr="00402030">
        <w:rPr>
          <w:rStyle w:val="StyleUnderline"/>
        </w:rPr>
        <w:t xml:space="preserve">These technologies have seen </w:t>
      </w:r>
      <w:r w:rsidRPr="009B2F09">
        <w:rPr>
          <w:rStyle w:val="Emphasis"/>
        </w:rPr>
        <w:t>extensive use</w:t>
      </w:r>
      <w:r w:rsidRPr="00402030">
        <w:rPr>
          <w:rStyle w:val="StyleUnderline"/>
        </w:rPr>
        <w:t xml:space="preserve"> in contemporary military conflicts</w:t>
      </w:r>
      <w:r w:rsidRPr="00926330">
        <w:rPr>
          <w:sz w:val="16"/>
        </w:rPr>
        <w:t xml:space="preserve">. The wars in the Balkans and the Gulf saw the ever-increasing use of position, navigation, and timing assets such as GPS to provide precise and reliable information to the warfighter and direct precision-guided </w:t>
      </w:r>
      <w:proofErr w:type="gramStart"/>
      <w:r w:rsidRPr="00926330">
        <w:rPr>
          <w:sz w:val="16"/>
        </w:rPr>
        <w:t>weaponry.[</w:t>
      </w:r>
      <w:proofErr w:type="gramEnd"/>
      <w:r w:rsidRPr="00926330">
        <w:rPr>
          <w:sz w:val="16"/>
        </w:rPr>
        <w:t xml:space="preserve">vi] Targeted airstrikes and weapons such as the long-range cruise missile have allowed for far more rapid, responsive, and accurate strikes than those of the past while substantially reducing collateral damage. Combat drones and unmanned aerial vehicles, innovations emblematic of the “War on Terror,” enable the warfighter to engage adversaries and conduct reconnaissance while safely remaining away from the front lines of the battlefield. Stealth aircraft, using a range of advanced technologies that reduce reflections and emissions, have helped pilots conduct sorties while evading </w:t>
      </w:r>
      <w:proofErr w:type="gramStart"/>
      <w:r w:rsidRPr="00926330">
        <w:rPr>
          <w:sz w:val="16"/>
        </w:rPr>
        <w:t>detection.[</w:t>
      </w:r>
      <w:proofErr w:type="gramEnd"/>
      <w:r w:rsidRPr="00926330">
        <w:rPr>
          <w:sz w:val="16"/>
        </w:rPr>
        <w:t>vii]</w:t>
      </w:r>
    </w:p>
    <w:p w14:paraId="7CAD58D8" w14:textId="77777777" w:rsidR="00E83137" w:rsidRPr="00926330" w:rsidRDefault="00E83137" w:rsidP="00E83137">
      <w:pPr>
        <w:rPr>
          <w:sz w:val="16"/>
        </w:rPr>
      </w:pPr>
      <w:r w:rsidRPr="00402030">
        <w:rPr>
          <w:rStyle w:val="StyleUnderline"/>
        </w:rPr>
        <w:t xml:space="preserve">Technology abets the United States’ security </w:t>
      </w:r>
      <w:r w:rsidRPr="00402030">
        <w:rPr>
          <w:rStyle w:val="Emphasis"/>
        </w:rPr>
        <w:t>beyond warfighting</w:t>
      </w:r>
      <w:r w:rsidRPr="00402030">
        <w:rPr>
          <w:rStyle w:val="StyleUnderline"/>
        </w:rPr>
        <w:t xml:space="preserve">. </w:t>
      </w:r>
      <w:r w:rsidRPr="00402030">
        <w:rPr>
          <w:rStyle w:val="Emphasis"/>
        </w:rPr>
        <w:t xml:space="preserve">Advanced </w:t>
      </w:r>
      <w:r w:rsidRPr="00044FEC">
        <w:rPr>
          <w:rStyle w:val="Emphasis"/>
          <w:highlight w:val="yellow"/>
        </w:rPr>
        <w:t>cyber capabilities</w:t>
      </w:r>
      <w:r w:rsidRPr="00926330">
        <w:rPr>
          <w:sz w:val="16"/>
        </w:rPr>
        <w:t xml:space="preserve"> – encryption, for example – </w:t>
      </w:r>
      <w:r w:rsidRPr="00402030">
        <w:rPr>
          <w:rStyle w:val="StyleUnderline"/>
        </w:rPr>
        <w:t xml:space="preserve">seek to </w:t>
      </w:r>
      <w:r w:rsidRPr="00044FEC">
        <w:rPr>
          <w:rStyle w:val="Emphasis"/>
          <w:highlight w:val="yellow"/>
        </w:rPr>
        <w:t>defend the networks</w:t>
      </w:r>
      <w:r w:rsidRPr="00402030">
        <w:rPr>
          <w:rStyle w:val="StyleUnderline"/>
        </w:rPr>
        <w:t xml:space="preserve"> which control the country’s power, transit, and water infrastructure </w:t>
      </w:r>
      <w:r w:rsidRPr="00044FEC">
        <w:rPr>
          <w:rStyle w:val="StyleUnderline"/>
          <w:highlight w:val="yellow"/>
        </w:rPr>
        <w:t>from</w:t>
      </w:r>
      <w:r w:rsidRPr="00926330">
        <w:rPr>
          <w:sz w:val="16"/>
        </w:rPr>
        <w:t xml:space="preserve"> malicious </w:t>
      </w:r>
      <w:r w:rsidRPr="00044FEC">
        <w:rPr>
          <w:rStyle w:val="StyleUnderline"/>
          <w:highlight w:val="yellow"/>
        </w:rPr>
        <w:t>hacks</w:t>
      </w:r>
      <w:r w:rsidRPr="00926330">
        <w:rPr>
          <w:sz w:val="16"/>
        </w:rPr>
        <w:t xml:space="preserve"> and crippling denial of service.[viii] </w:t>
      </w:r>
      <w:r w:rsidRPr="00402030">
        <w:rPr>
          <w:rStyle w:val="StyleUnderline"/>
        </w:rPr>
        <w:t xml:space="preserve">Technologies capable of </w:t>
      </w:r>
      <w:r w:rsidRPr="00044FEC">
        <w:rPr>
          <w:rStyle w:val="Emphasis"/>
          <w:highlight w:val="yellow"/>
        </w:rPr>
        <w:t>detecting</w:t>
      </w:r>
      <w:r w:rsidRPr="00402030">
        <w:rPr>
          <w:rStyle w:val="Emphasis"/>
        </w:rPr>
        <w:t xml:space="preserve"> harmful </w:t>
      </w:r>
      <w:r w:rsidRPr="00044FEC">
        <w:rPr>
          <w:rStyle w:val="Emphasis"/>
          <w:highlight w:val="yellow"/>
        </w:rPr>
        <w:t>biological</w:t>
      </w:r>
      <w:r w:rsidRPr="00044FEC">
        <w:rPr>
          <w:rStyle w:val="StyleUnderline"/>
          <w:highlight w:val="yellow"/>
        </w:rPr>
        <w:t xml:space="preserve"> and </w:t>
      </w:r>
      <w:r w:rsidRPr="00044FEC">
        <w:rPr>
          <w:rStyle w:val="Emphasis"/>
          <w:highlight w:val="yellow"/>
        </w:rPr>
        <w:t>chemical agents</w:t>
      </w:r>
      <w:r w:rsidRPr="00044FEC">
        <w:rPr>
          <w:rStyle w:val="StyleUnderline"/>
          <w:highlight w:val="yellow"/>
        </w:rPr>
        <w:t xml:space="preserve"> guard</w:t>
      </w:r>
      <w:r w:rsidRPr="00402030">
        <w:rPr>
          <w:rStyle w:val="StyleUnderline"/>
        </w:rPr>
        <w:t xml:space="preserve"> the country </w:t>
      </w:r>
      <w:r w:rsidRPr="00044FEC">
        <w:rPr>
          <w:rStyle w:val="StyleUnderline"/>
          <w:highlight w:val="yellow"/>
        </w:rPr>
        <w:t>against</w:t>
      </w:r>
      <w:r w:rsidRPr="00402030">
        <w:rPr>
          <w:rStyle w:val="StyleUnderline"/>
        </w:rPr>
        <w:t xml:space="preserve"> </w:t>
      </w:r>
      <w:r w:rsidRPr="00402030">
        <w:rPr>
          <w:rStyle w:val="Emphasis"/>
        </w:rPr>
        <w:t xml:space="preserve">potentially devastating </w:t>
      </w:r>
      <w:r w:rsidRPr="00044FEC">
        <w:rPr>
          <w:rStyle w:val="Emphasis"/>
          <w:highlight w:val="yellow"/>
        </w:rPr>
        <w:t>attack</w:t>
      </w:r>
      <w:r w:rsidRPr="00402030">
        <w:rPr>
          <w:rStyle w:val="StyleUnderline"/>
        </w:rPr>
        <w:t xml:space="preserve"> by non-state actors</w:t>
      </w:r>
      <w:r w:rsidRPr="00926330">
        <w:rPr>
          <w:sz w:val="16"/>
        </w:rPr>
        <w:t xml:space="preserve">.[ix] </w:t>
      </w:r>
      <w:r w:rsidRPr="00402030">
        <w:rPr>
          <w:rStyle w:val="StyleUnderline"/>
        </w:rPr>
        <w:t xml:space="preserve">Increasingly sophisticated monitoring and surveillance technology enables the government to </w:t>
      </w:r>
      <w:r w:rsidRPr="00402030">
        <w:rPr>
          <w:rStyle w:val="Emphasis"/>
        </w:rPr>
        <w:t>globally track</w:t>
      </w:r>
      <w:r w:rsidRPr="00402030">
        <w:rPr>
          <w:rStyle w:val="StyleUnderline"/>
        </w:rPr>
        <w:t xml:space="preserve"> and </w:t>
      </w:r>
      <w:r w:rsidRPr="00402030">
        <w:rPr>
          <w:rStyle w:val="Emphasis"/>
        </w:rPr>
        <w:t>work</w:t>
      </w:r>
      <w:r w:rsidRPr="00402030">
        <w:rPr>
          <w:rStyle w:val="StyleUnderline"/>
        </w:rPr>
        <w:t xml:space="preserve"> to counter criminal activity, terrorist organizations, and other developments</w:t>
      </w:r>
      <w:r w:rsidRPr="00926330">
        <w:rPr>
          <w:sz w:val="16"/>
        </w:rPr>
        <w:t xml:space="preserve"> which threaten the country’s safety.[x]</w:t>
      </w:r>
    </w:p>
    <w:p w14:paraId="21364C55" w14:textId="77777777" w:rsidR="00E83137" w:rsidRPr="00926330" w:rsidRDefault="00E83137" w:rsidP="00E83137">
      <w:pPr>
        <w:rPr>
          <w:sz w:val="16"/>
          <w:szCs w:val="10"/>
        </w:rPr>
      </w:pPr>
      <w:r w:rsidRPr="00926330">
        <w:rPr>
          <w:sz w:val="16"/>
          <w:szCs w:val="10"/>
        </w:rPr>
        <w:t>Crucially, though, the United States’ contemporary application of national security systems has also demonstrated the inherent challenges of innovation and the limitations of technology. Despite advanced military hardware, principally designed to fight large-scale conventional wars against Cold War-era foes, the United States military had to “catch up” and react to unconventional tactics, such as roadside bombs and sniper attacks, employed against it in the Iraq and Afghanistan wars. Though decidedly outnumbered and outgunned, enemy combatants effectively countered the United States’ asymmetric technological advantage through guerilla warfare, propaganda, and exploiting collateral damage that advanced weapons systems created – doctrines which the United States’ technology did not anticipate and was unprepared or unsuited to counter.[xi] Likewise, despite the sophistication of the United States’ homeland security technologies, the government has struggled to prevent incidents of domestic terrorism such as mass shootings, often characterized by the use of simple, off-the-shelf equipment.[xii]</w:t>
      </w:r>
    </w:p>
    <w:p w14:paraId="3B1B2814" w14:textId="77777777" w:rsidR="00E83137" w:rsidRPr="00926330" w:rsidRDefault="00E83137" w:rsidP="00E83137">
      <w:pPr>
        <w:rPr>
          <w:sz w:val="16"/>
          <w:szCs w:val="10"/>
        </w:rPr>
      </w:pPr>
      <w:r w:rsidRPr="00926330">
        <w:rPr>
          <w:sz w:val="16"/>
          <w:szCs w:val="10"/>
        </w:rPr>
        <w:t>Meanwhile, in reaction to the United States’ present-day technological superiority, competitive foreign powers such as Russia and China are heavily investing in hardware and capabilities in the cyber and military realms specifically designed to counter the United States’ technological strengths and exploit its demonstrated vulnerabilities. The technological capabilities underlying the United States’ comparative military advantage are now proliferating to an increasing number of state and non-state actors, including potential adversaries, leveling the military “playing field</w:t>
      </w:r>
      <w:proofErr w:type="gramStart"/>
      <w:r w:rsidRPr="00926330">
        <w:rPr>
          <w:sz w:val="16"/>
          <w:szCs w:val="10"/>
        </w:rPr>
        <w:t>.”[</w:t>
      </w:r>
      <w:proofErr w:type="gramEnd"/>
      <w:r w:rsidRPr="00926330">
        <w:rPr>
          <w:sz w:val="16"/>
          <w:szCs w:val="10"/>
        </w:rPr>
        <w:t>xiii]</w:t>
      </w:r>
    </w:p>
    <w:p w14:paraId="1BDD60E2" w14:textId="77777777" w:rsidR="00E83137" w:rsidRPr="00926330" w:rsidRDefault="00E83137" w:rsidP="00E83137">
      <w:pPr>
        <w:rPr>
          <w:sz w:val="16"/>
          <w:szCs w:val="10"/>
        </w:rPr>
      </w:pPr>
      <w:r w:rsidRPr="00926330">
        <w:rPr>
          <w:sz w:val="16"/>
          <w:szCs w:val="10"/>
        </w:rPr>
        <w:t>The Attributes of National Security Science and Technology Power</w:t>
      </w:r>
    </w:p>
    <w:p w14:paraId="16DA7ADF" w14:textId="77777777" w:rsidR="00E83137" w:rsidRPr="00926330" w:rsidRDefault="00E83137" w:rsidP="00E83137">
      <w:pPr>
        <w:rPr>
          <w:sz w:val="16"/>
          <w:szCs w:val="10"/>
        </w:rPr>
      </w:pPr>
      <w:r w:rsidRPr="00926330">
        <w:rPr>
          <w:sz w:val="16"/>
          <w:szCs w:val="10"/>
        </w:rPr>
        <w:t xml:space="preserve">From this, several key attributes and characteristics of science and technology as a form of national power can be identified. Foremost is the capacity for technology and science to be a significant, occasionally decisive, enhancer of a country’s military strength against enemies. Countries which develop innovative military technologies which effectively counter an adversary’s offenses or defensives, or against which an adversary has no means to protect itself, find themselves disproportionately advantaged on the battlefield. Indeed, technologies which upend dominant “status quo” warfighting paradigms – such as, historically, the introduction of the chariot, the tank, or nuclear weapons – are poised to significantly disrupt and reorder the geopolitical and military balance of </w:t>
      </w:r>
      <w:proofErr w:type="gramStart"/>
      <w:r w:rsidRPr="00926330">
        <w:rPr>
          <w:sz w:val="16"/>
          <w:szCs w:val="10"/>
        </w:rPr>
        <w:t>power.[</w:t>
      </w:r>
      <w:proofErr w:type="gramEnd"/>
      <w:r w:rsidRPr="00926330">
        <w:rPr>
          <w:sz w:val="16"/>
          <w:szCs w:val="10"/>
        </w:rPr>
        <w:t>xiv]</w:t>
      </w:r>
    </w:p>
    <w:p w14:paraId="56A87C66" w14:textId="77777777" w:rsidR="00E83137" w:rsidRPr="00926330" w:rsidRDefault="00E83137" w:rsidP="00E83137">
      <w:pPr>
        <w:rPr>
          <w:sz w:val="16"/>
          <w:szCs w:val="10"/>
        </w:rPr>
      </w:pPr>
      <w:r w:rsidRPr="00926330">
        <w:rPr>
          <w:sz w:val="16"/>
          <w:szCs w:val="10"/>
        </w:rPr>
        <w:t xml:space="preserve">To that end, </w:t>
      </w:r>
      <w:proofErr w:type="gramStart"/>
      <w:r w:rsidRPr="00926330">
        <w:rPr>
          <w:sz w:val="16"/>
          <w:szCs w:val="10"/>
        </w:rPr>
        <w:t>science</w:t>
      </w:r>
      <w:proofErr w:type="gramEnd"/>
      <w:r w:rsidRPr="00926330">
        <w:rPr>
          <w:sz w:val="16"/>
          <w:szCs w:val="10"/>
        </w:rPr>
        <w:t xml:space="preserve"> and technology power, particularly in the national security sphere, is developed and sustained through the adaption to, and more so through the anticipation of, revolutionary changes in military affairs, doctrine, and hardware. As Lieutenant Colonel Scott Stephenson noted in the influential “The Revolution in Military Affairs,” “those slow to adapt to military revolutions… are likely to suffer painful results. When the pace of change accelerates, the militaries that anticipate and adapt are likely to gain a massive advantage over potential enemies who are less agile</w:t>
      </w:r>
      <w:proofErr w:type="gramStart"/>
      <w:r w:rsidRPr="00926330">
        <w:rPr>
          <w:sz w:val="16"/>
          <w:szCs w:val="10"/>
        </w:rPr>
        <w:t>.”[</w:t>
      </w:r>
      <w:proofErr w:type="gramEnd"/>
      <w:r w:rsidRPr="00926330">
        <w:rPr>
          <w:sz w:val="16"/>
          <w:szCs w:val="10"/>
        </w:rPr>
        <w:t>xv] That agility is, in large part, borne from innovations in science and the development of new technologies which lead to unanticipated, and therefore difficult to counter, doctrines.</w:t>
      </w:r>
    </w:p>
    <w:p w14:paraId="18B94886" w14:textId="77777777" w:rsidR="00E83137" w:rsidRPr="00926330" w:rsidRDefault="00E83137" w:rsidP="00E83137">
      <w:pPr>
        <w:rPr>
          <w:sz w:val="16"/>
          <w:szCs w:val="10"/>
        </w:rPr>
      </w:pPr>
      <w:r w:rsidRPr="00926330">
        <w:rPr>
          <w:sz w:val="16"/>
          <w:szCs w:val="10"/>
        </w:rPr>
        <w:t>A defining characteristic of science and technology power, then, is the continual quest for states to match, counter, and out-compete the technology of their adversaries. This continuing interplay between technology and national power, characterized by the sustained technological evolution and described often as an “offset,” has been a key focus for national security-related research and development throughout the Cold War and into the present. The United States’ deployment of nuclear weapons, for example, offset the numerical advantage held by the Soviet Union’s land forces in the early Cold War. Soviet parity in nuclear weapons catalyzed the development of guided weapon and integrated command and control as a counter, focusing on accuracy of targeted weapons systems independent of range.[xvi] The United States’ capacity to offset Soviet technology through innovative developments – and the Soviet bankruptcy borne from military expenditure that came as a corollary – was an important factor in maintaining a generally peaceful stable of power along with the country’s ultimate triumph in the Cold War. In the present-day, China and Russia’s focus on countering the systems and technologies which currently provide the United States’ military asymmetry is emblematic of this “offset” approach to science and technology power.</w:t>
      </w:r>
    </w:p>
    <w:p w14:paraId="171FECA3" w14:textId="77777777" w:rsidR="00E83137" w:rsidRPr="00926330" w:rsidRDefault="00E83137" w:rsidP="00E83137">
      <w:pPr>
        <w:rPr>
          <w:sz w:val="16"/>
          <w:szCs w:val="10"/>
        </w:rPr>
      </w:pPr>
      <w:r w:rsidRPr="00926330">
        <w:rPr>
          <w:sz w:val="16"/>
          <w:szCs w:val="10"/>
        </w:rPr>
        <w:t>Paradoxically, however, national security-related technology in the present day has become as great an equalizer as it has historically been a separator of actors’ strengths. Technological superiority in the present may provide the United States’ unrivaled military strength, especially against foes (historically, state actors with large conventional forces) for which its national security technologies anticipated countering. Yet as the example of the Iraq and Afghani insurgencies amply demonstrated, technological superiority coupled with innovation focused on addressing hypothetical future battlefields may not be adequate to oppose or defeat all actors or all forms of warfare, regardless of the level of their sophistication.</w:t>
      </w:r>
    </w:p>
    <w:p w14:paraId="3EC5E648" w14:textId="77777777" w:rsidR="00E83137" w:rsidRPr="00926330" w:rsidRDefault="00E83137" w:rsidP="00E83137">
      <w:pPr>
        <w:rPr>
          <w:sz w:val="16"/>
          <w:szCs w:val="10"/>
        </w:rPr>
      </w:pPr>
      <w:r w:rsidRPr="00926330">
        <w:rPr>
          <w:sz w:val="16"/>
          <w:szCs w:val="10"/>
        </w:rPr>
        <w:t xml:space="preserve">Indeed, advanced technologies may be entirely vulnerable to actors utilizing doctrines with simple technologies that nonetheless exploit their weaknesses, as was the case with sophisticated – and expensive – American vehicles being destroyed by crude, homemade IEDs. Technology itself also creates weaknesses; the United States’ progressing economic and social reliance upon interconnected networks, for example, makes the country more vulnerable to potentially crippling attack. Despite advanced American cybersecurity technologies and techniques, non-state actors have still proven themselves capable of infiltrating, attacking, and even denying use of American cyber capabilities; considering recent trends, this vulnerable seems likely to continue, if not </w:t>
      </w:r>
      <w:proofErr w:type="gramStart"/>
      <w:r w:rsidRPr="00926330">
        <w:rPr>
          <w:sz w:val="16"/>
          <w:szCs w:val="10"/>
        </w:rPr>
        <w:t>worsen.[</w:t>
      </w:r>
      <w:proofErr w:type="gramEnd"/>
      <w:r w:rsidRPr="00926330">
        <w:rPr>
          <w:sz w:val="16"/>
          <w:szCs w:val="10"/>
        </w:rPr>
        <w:t>xvii]</w:t>
      </w:r>
    </w:p>
    <w:p w14:paraId="4920336B" w14:textId="77777777" w:rsidR="00E83137" w:rsidRPr="00926330" w:rsidRDefault="00E83137" w:rsidP="00E83137">
      <w:pPr>
        <w:rPr>
          <w:sz w:val="16"/>
          <w:szCs w:val="10"/>
        </w:rPr>
      </w:pPr>
      <w:r w:rsidRPr="00926330">
        <w:rPr>
          <w:sz w:val="16"/>
          <w:szCs w:val="10"/>
        </w:rPr>
        <w:t>It may be that an attribute of science and technology power, borne more from the focus and perceptions of the technologists, theorists, and military leadership that employ it than from science and technology itself, is that it obscures other factors which equally dictate important developments in military, international, and geopolitical affairs. Political upheaval, social change, and economic development can change warfare dramatically, for example – and have nothing to do with “offset” strategies or war-room predictions of possible enemies’ future high-tech military hardware. As a product of the military-industrial complex that emerged in the Cold War United States to sustain continued technological development, Americans tend to be acutely – perhaps overly – sensitive to technological innovation among competitors and potential rivals. Fears during the Cold War and contemporary discussions of the “Third Offset” paint pictures of emerging, potential, and fanciful enemy weapon systems – which military planning and technology development was and is oriented toward countering.[xviii] This fixation on solutions entailing engineering and technological complexity blinds the national security technology apparatus to external trends that could definitively impact the future course of war – such as the collapse of the Soviet Union leaving the United States with a high-tech military and warfighting doctrine unsuited for the military pressures and asymmetric nature of counterinsurgency; the rise of radical terrorism with ideological underpinnings that condone unconventional guerilla tactics such as suicide bombings, which had great effect against high-tech targets; or the continuing crisis where lone-wolf gunmen using off-the-shelf rifles can commit massacres despite the government’s highly complex and pervasive surveillance and monitoring technology.</w:t>
      </w:r>
    </w:p>
    <w:p w14:paraId="736172D9" w14:textId="77777777" w:rsidR="00E83137" w:rsidRPr="00926330" w:rsidRDefault="00E83137" w:rsidP="00E83137">
      <w:pPr>
        <w:rPr>
          <w:sz w:val="16"/>
          <w:szCs w:val="10"/>
        </w:rPr>
      </w:pPr>
      <w:r w:rsidRPr="00926330">
        <w:rPr>
          <w:sz w:val="16"/>
          <w:szCs w:val="10"/>
        </w:rPr>
        <w:t>Similarities and Differences to Other Forms of National Power</w:t>
      </w:r>
    </w:p>
    <w:p w14:paraId="7C7FED02" w14:textId="77777777" w:rsidR="00E83137" w:rsidRPr="00402030" w:rsidRDefault="00E83137" w:rsidP="00E83137">
      <w:pPr>
        <w:rPr>
          <w:rStyle w:val="StyleUnderline"/>
        </w:rPr>
      </w:pPr>
      <w:r w:rsidRPr="00926330">
        <w:rPr>
          <w:sz w:val="16"/>
        </w:rPr>
        <w:t xml:space="preserve">With these attributes in mind, a comparison can be drawn between science and technology power and other forms of power which constitute a country’s comprehensive strength, such as the economic and diplomatic. Regarding the economic, science and technology power is similar in that </w:t>
      </w:r>
      <w:r w:rsidRPr="00402030">
        <w:rPr>
          <w:rStyle w:val="StyleUnderline"/>
        </w:rPr>
        <w:t xml:space="preserve">the development of science and technology is driven by the </w:t>
      </w:r>
      <w:r w:rsidRPr="00402030">
        <w:rPr>
          <w:rStyle w:val="Emphasis"/>
        </w:rPr>
        <w:t>same forces as economic growth</w:t>
      </w:r>
      <w:r w:rsidRPr="00926330">
        <w:rPr>
          <w:sz w:val="16"/>
        </w:rPr>
        <w:t xml:space="preserve">. Like new economic products, services, and methods of operation, </w:t>
      </w:r>
      <w:r w:rsidRPr="00402030">
        <w:rPr>
          <w:rStyle w:val="StyleUnderline"/>
        </w:rPr>
        <w:t xml:space="preserve">science and technology power relies upon the </w:t>
      </w:r>
      <w:r w:rsidRPr="00402030">
        <w:rPr>
          <w:rStyle w:val="Emphasis"/>
        </w:rPr>
        <w:t>ingenuity of human actors</w:t>
      </w:r>
      <w:r w:rsidRPr="00402030">
        <w:rPr>
          <w:rStyle w:val="StyleUnderline"/>
        </w:rPr>
        <w:t xml:space="preserve"> predicting and anticipating future trends, possibilities, and human behavior. </w:t>
      </w:r>
      <w:r w:rsidRPr="00044FEC">
        <w:rPr>
          <w:rStyle w:val="Emphasis"/>
          <w:highlight w:val="yellow"/>
        </w:rPr>
        <w:t>Innovation</w:t>
      </w:r>
      <w:r w:rsidRPr="00926330">
        <w:rPr>
          <w:sz w:val="16"/>
        </w:rPr>
        <w:t xml:space="preserve">, iteration, </w:t>
      </w:r>
      <w:r w:rsidRPr="00044FEC">
        <w:rPr>
          <w:rStyle w:val="StyleUnderline"/>
          <w:highlight w:val="yellow"/>
        </w:rPr>
        <w:t xml:space="preserve">and </w:t>
      </w:r>
      <w:r w:rsidRPr="00044FEC">
        <w:rPr>
          <w:rStyle w:val="Emphasis"/>
          <w:highlight w:val="yellow"/>
        </w:rPr>
        <w:t>competitiveness</w:t>
      </w:r>
      <w:r w:rsidRPr="00044FEC">
        <w:rPr>
          <w:rStyle w:val="StyleUnderline"/>
          <w:highlight w:val="yellow"/>
        </w:rPr>
        <w:t xml:space="preserve"> are</w:t>
      </w:r>
      <w:r w:rsidRPr="00402030">
        <w:rPr>
          <w:rStyle w:val="StyleUnderline"/>
        </w:rPr>
        <w:t xml:space="preserve"> </w:t>
      </w:r>
      <w:r w:rsidRPr="00402030">
        <w:rPr>
          <w:rStyle w:val="Emphasis"/>
        </w:rPr>
        <w:t xml:space="preserve">fundamental </w:t>
      </w:r>
      <w:r w:rsidRPr="00044FEC">
        <w:rPr>
          <w:rStyle w:val="Emphasis"/>
          <w:highlight w:val="yellow"/>
        </w:rPr>
        <w:t>catalysts</w:t>
      </w:r>
      <w:r w:rsidRPr="00402030">
        <w:rPr>
          <w:rStyle w:val="StyleUnderline"/>
        </w:rPr>
        <w:t xml:space="preserve"> for the continued evolution and growth of both. The </w:t>
      </w:r>
      <w:r w:rsidRPr="00402030">
        <w:rPr>
          <w:rStyle w:val="Emphasis"/>
        </w:rPr>
        <w:t>rapid proliferation</w:t>
      </w:r>
      <w:r w:rsidRPr="00402030">
        <w:rPr>
          <w:rStyle w:val="StyleUnderline"/>
        </w:rPr>
        <w:t xml:space="preserve"> and </w:t>
      </w:r>
      <w:r w:rsidRPr="00402030">
        <w:rPr>
          <w:rStyle w:val="Emphasis"/>
        </w:rPr>
        <w:t>subsequent use</w:t>
      </w:r>
      <w:r w:rsidRPr="00402030">
        <w:rPr>
          <w:rStyle w:val="StyleUnderline"/>
        </w:rPr>
        <w:t xml:space="preserve"> of innovative technologies across the world </w:t>
      </w:r>
      <w:r w:rsidRPr="00402030">
        <w:rPr>
          <w:rStyle w:val="Emphasis"/>
        </w:rPr>
        <w:t>quickly equalizes</w:t>
      </w:r>
      <w:r w:rsidRPr="00402030">
        <w:rPr>
          <w:rStyle w:val="StyleUnderline"/>
        </w:rPr>
        <w:t xml:space="preserve"> both the national security advantage and the economic advantage they provided their inventor.</w:t>
      </w:r>
    </w:p>
    <w:p w14:paraId="52B4616F" w14:textId="77777777" w:rsidR="00E83137" w:rsidRPr="00926330" w:rsidRDefault="00E83137" w:rsidP="00E83137">
      <w:pPr>
        <w:rPr>
          <w:sz w:val="16"/>
        </w:rPr>
      </w:pPr>
      <w:r w:rsidRPr="00402030">
        <w:rPr>
          <w:rStyle w:val="StyleUnderline"/>
        </w:rPr>
        <w:t xml:space="preserve">Economic power, like national security technology, is a </w:t>
      </w:r>
      <w:r w:rsidRPr="00402030">
        <w:rPr>
          <w:rStyle w:val="Emphasis"/>
        </w:rPr>
        <w:t>key element</w:t>
      </w:r>
      <w:r w:rsidRPr="00402030">
        <w:rPr>
          <w:rStyle w:val="StyleUnderline"/>
        </w:rPr>
        <w:t xml:space="preserve"> of a country’s warfighting capability</w:t>
      </w:r>
      <w:r w:rsidRPr="00926330">
        <w:rPr>
          <w:sz w:val="16"/>
        </w:rPr>
        <w:t xml:space="preserve"> – </w:t>
      </w:r>
      <w:r w:rsidRPr="00402030">
        <w:rPr>
          <w:rStyle w:val="StyleUnderline"/>
        </w:rPr>
        <w:t xml:space="preserve">industrial might, strength in quality production, and capable infrastructure are </w:t>
      </w:r>
      <w:r w:rsidRPr="00402030">
        <w:rPr>
          <w:rStyle w:val="Emphasis"/>
        </w:rPr>
        <w:t>crucial facets</w:t>
      </w:r>
      <w:r w:rsidRPr="00402030">
        <w:rPr>
          <w:rStyle w:val="StyleUnderline"/>
        </w:rPr>
        <w:t xml:space="preserve"> of a country’s ability to </w:t>
      </w:r>
      <w:r w:rsidRPr="00402030">
        <w:rPr>
          <w:rStyle w:val="Emphasis"/>
        </w:rPr>
        <w:t>mobilize</w:t>
      </w:r>
      <w:r w:rsidRPr="00402030">
        <w:rPr>
          <w:rStyle w:val="StyleUnderline"/>
        </w:rPr>
        <w:t xml:space="preserve"> and </w:t>
      </w:r>
      <w:r w:rsidRPr="00402030">
        <w:rPr>
          <w:rStyle w:val="Emphasis"/>
        </w:rPr>
        <w:t>project force</w:t>
      </w:r>
      <w:r w:rsidRPr="00926330">
        <w:rPr>
          <w:sz w:val="16"/>
        </w:rPr>
        <w:t xml:space="preserve">. </w:t>
      </w:r>
      <w:r w:rsidRPr="00402030">
        <w:rPr>
          <w:rStyle w:val="StyleUnderline"/>
        </w:rPr>
        <w:t xml:space="preserve">A </w:t>
      </w:r>
      <w:r w:rsidRPr="00402030">
        <w:rPr>
          <w:rStyle w:val="Emphasis"/>
        </w:rPr>
        <w:t>fundamental difference</w:t>
      </w:r>
      <w:r w:rsidRPr="00926330">
        <w:rPr>
          <w:sz w:val="16"/>
        </w:rPr>
        <w:t xml:space="preserve"> between economic power and science and technology power, however</w:t>
      </w:r>
      <w:r w:rsidRPr="00402030">
        <w:rPr>
          <w:rStyle w:val="StyleUnderline"/>
        </w:rPr>
        <w:t xml:space="preserve">, is </w:t>
      </w:r>
      <w:r w:rsidRPr="00402030">
        <w:rPr>
          <w:rStyle w:val="Emphasis"/>
        </w:rPr>
        <w:t>competition</w:t>
      </w:r>
      <w:r w:rsidRPr="00926330">
        <w:rPr>
          <w:sz w:val="16"/>
        </w:rPr>
        <w:t xml:space="preserve">. While economies naturally compete, there is incentive for states to specialize in the economic product or service most suited for it – their comparative advantage. Competing economies are not actively incentivized to counter the economic specialization of their rivals. </w:t>
      </w:r>
      <w:r w:rsidRPr="00402030">
        <w:rPr>
          <w:rStyle w:val="StyleUnderline"/>
        </w:rPr>
        <w:t>With science and technology power for national security use</w:t>
      </w:r>
      <w:r w:rsidRPr="00926330">
        <w:rPr>
          <w:sz w:val="16"/>
        </w:rPr>
        <w:t xml:space="preserve">, however, </w:t>
      </w:r>
      <w:r w:rsidRPr="00402030">
        <w:rPr>
          <w:rStyle w:val="StyleUnderline"/>
        </w:rPr>
        <w:t xml:space="preserve">states </w:t>
      </w:r>
      <w:r w:rsidRPr="00402030">
        <w:rPr>
          <w:rStyle w:val="Emphasis"/>
        </w:rPr>
        <w:t>decidedly hope</w:t>
      </w:r>
      <w:r w:rsidRPr="00402030">
        <w:rPr>
          <w:rStyle w:val="StyleUnderline"/>
        </w:rPr>
        <w:t xml:space="preserve"> to </w:t>
      </w:r>
      <w:proofErr w:type="gramStart"/>
      <w:r w:rsidRPr="00402030">
        <w:rPr>
          <w:rStyle w:val="Emphasis"/>
        </w:rPr>
        <w:t>actively</w:t>
      </w:r>
      <w:r w:rsidRPr="00402030">
        <w:rPr>
          <w:rStyle w:val="StyleUnderline"/>
        </w:rPr>
        <w:t xml:space="preserve"> and </w:t>
      </w:r>
      <w:r w:rsidRPr="00402030">
        <w:rPr>
          <w:rStyle w:val="Emphasis"/>
        </w:rPr>
        <w:t>explicitly counter</w:t>
      </w:r>
      <w:r w:rsidRPr="00402030">
        <w:rPr>
          <w:rStyle w:val="StyleUnderline"/>
        </w:rPr>
        <w:t xml:space="preserve"> the relative advantage of their adversaries</w:t>
      </w:r>
      <w:proofErr w:type="gramEnd"/>
      <w:r w:rsidRPr="00926330">
        <w:rPr>
          <w:sz w:val="16"/>
        </w:rPr>
        <w:t>.</w:t>
      </w:r>
    </w:p>
    <w:p w14:paraId="6D0AB4F7" w14:textId="77777777" w:rsidR="00E83137" w:rsidRPr="00926330" w:rsidRDefault="00E83137" w:rsidP="00E83137">
      <w:pPr>
        <w:rPr>
          <w:sz w:val="16"/>
        </w:rPr>
      </w:pPr>
      <w:r w:rsidRPr="00926330">
        <w:rPr>
          <w:sz w:val="16"/>
        </w:rPr>
        <w:t xml:space="preserve">Like diplomatic power, </w:t>
      </w:r>
      <w:r w:rsidRPr="009B2F09">
        <w:rPr>
          <w:rStyle w:val="StyleUnderline"/>
        </w:rPr>
        <w:t>science and technology has a “</w:t>
      </w:r>
      <w:r w:rsidRPr="009B2F09">
        <w:rPr>
          <w:rStyle w:val="Emphasis"/>
        </w:rPr>
        <w:t>soft power</w:t>
      </w:r>
      <w:r w:rsidRPr="009B2F09">
        <w:rPr>
          <w:rStyle w:val="StyleUnderline"/>
        </w:rPr>
        <w:t>” element</w:t>
      </w:r>
      <w:r w:rsidRPr="00402030">
        <w:rPr>
          <w:rStyle w:val="StyleUnderline"/>
        </w:rPr>
        <w:t xml:space="preserve">; other </w:t>
      </w:r>
      <w:r w:rsidRPr="00044FEC">
        <w:rPr>
          <w:rStyle w:val="StyleUnderline"/>
          <w:highlight w:val="yellow"/>
        </w:rPr>
        <w:t>states</w:t>
      </w:r>
      <w:r w:rsidRPr="00402030">
        <w:rPr>
          <w:rStyle w:val="StyleUnderline"/>
        </w:rPr>
        <w:t xml:space="preserve"> and their societies </w:t>
      </w:r>
      <w:r w:rsidRPr="00044FEC">
        <w:rPr>
          <w:rStyle w:val="StyleUnderline"/>
          <w:highlight w:val="yellow"/>
        </w:rPr>
        <w:t xml:space="preserve">may be </w:t>
      </w:r>
      <w:r w:rsidRPr="00044FEC">
        <w:rPr>
          <w:rStyle w:val="Emphasis"/>
          <w:highlight w:val="yellow"/>
        </w:rPr>
        <w:t>influenced</w:t>
      </w:r>
      <w:r w:rsidRPr="00044FEC">
        <w:rPr>
          <w:rStyle w:val="StyleUnderline"/>
          <w:highlight w:val="yellow"/>
        </w:rPr>
        <w:t xml:space="preserve"> or </w:t>
      </w:r>
      <w:r w:rsidRPr="00044FEC">
        <w:rPr>
          <w:rStyle w:val="Emphasis"/>
          <w:highlight w:val="yellow"/>
        </w:rPr>
        <w:t>compelled</w:t>
      </w:r>
      <w:r w:rsidRPr="00402030">
        <w:rPr>
          <w:rStyle w:val="Emphasis"/>
        </w:rPr>
        <w:t xml:space="preserve"> to action</w:t>
      </w:r>
      <w:r w:rsidRPr="00402030">
        <w:rPr>
          <w:rStyle w:val="StyleUnderline"/>
        </w:rPr>
        <w:t xml:space="preserve"> </w:t>
      </w:r>
      <w:r w:rsidRPr="00044FEC">
        <w:rPr>
          <w:rStyle w:val="StyleUnderline"/>
          <w:highlight w:val="yellow"/>
        </w:rPr>
        <w:t>by</w:t>
      </w:r>
      <w:r w:rsidRPr="00402030">
        <w:rPr>
          <w:rStyle w:val="StyleUnderline"/>
        </w:rPr>
        <w:t xml:space="preserve"> the </w:t>
      </w:r>
      <w:r w:rsidRPr="00402030">
        <w:rPr>
          <w:rStyle w:val="Emphasis"/>
        </w:rPr>
        <w:t>might</w:t>
      </w:r>
      <w:r w:rsidRPr="00402030">
        <w:rPr>
          <w:rStyle w:val="StyleUnderline"/>
        </w:rPr>
        <w:t xml:space="preserve">, </w:t>
      </w:r>
      <w:r w:rsidRPr="00402030">
        <w:rPr>
          <w:rStyle w:val="Emphasis"/>
        </w:rPr>
        <w:t>prestige</w:t>
      </w:r>
      <w:r w:rsidRPr="00402030">
        <w:rPr>
          <w:rStyle w:val="StyleUnderline"/>
        </w:rPr>
        <w:t xml:space="preserve">, or </w:t>
      </w:r>
      <w:r w:rsidRPr="00402030">
        <w:rPr>
          <w:rStyle w:val="Emphasis"/>
        </w:rPr>
        <w:t>cultural</w:t>
      </w:r>
      <w:r w:rsidRPr="00402030">
        <w:rPr>
          <w:rStyle w:val="StyleUnderline"/>
        </w:rPr>
        <w:t xml:space="preserve"> and </w:t>
      </w:r>
      <w:r w:rsidRPr="009B2F09">
        <w:rPr>
          <w:rStyle w:val="Emphasis"/>
        </w:rPr>
        <w:t>technological</w:t>
      </w:r>
      <w:r w:rsidRPr="00402030">
        <w:rPr>
          <w:rStyle w:val="Emphasis"/>
        </w:rPr>
        <w:t xml:space="preserve"> hegemony</w:t>
      </w:r>
      <w:r w:rsidRPr="00402030">
        <w:rPr>
          <w:rStyle w:val="StyleUnderline"/>
        </w:rPr>
        <w:t xml:space="preserve"> of a country in possession of </w:t>
      </w:r>
      <w:r w:rsidRPr="00402030">
        <w:rPr>
          <w:rStyle w:val="Emphasis"/>
        </w:rPr>
        <w:t xml:space="preserve">highly </w:t>
      </w:r>
      <w:r w:rsidRPr="00044FEC">
        <w:rPr>
          <w:rStyle w:val="Emphasis"/>
          <w:highlight w:val="yellow"/>
        </w:rPr>
        <w:t>advanced</w:t>
      </w:r>
      <w:r w:rsidRPr="00402030">
        <w:rPr>
          <w:rStyle w:val="StyleUnderline"/>
        </w:rPr>
        <w:t xml:space="preserve"> and </w:t>
      </w:r>
      <w:r w:rsidRPr="00402030">
        <w:rPr>
          <w:rStyle w:val="Emphasis"/>
        </w:rPr>
        <w:t xml:space="preserve">capable </w:t>
      </w:r>
      <w:proofErr w:type="gramStart"/>
      <w:r w:rsidRPr="00044FEC">
        <w:rPr>
          <w:rStyle w:val="Emphasis"/>
          <w:highlight w:val="yellow"/>
        </w:rPr>
        <w:t>tech</w:t>
      </w:r>
      <w:r w:rsidRPr="00402030">
        <w:rPr>
          <w:rStyle w:val="Emphasis"/>
        </w:rPr>
        <w:t>nologies</w:t>
      </w:r>
      <w:r w:rsidRPr="00926330">
        <w:rPr>
          <w:sz w:val="16"/>
        </w:rPr>
        <w:t>.[</w:t>
      </w:r>
      <w:proofErr w:type="gramEnd"/>
      <w:r w:rsidRPr="00926330">
        <w:rPr>
          <w:sz w:val="16"/>
        </w:rPr>
        <w:t>xix] Diplomatic power occasionally experiences the same issue of science and technology policy in being blinded to unpredicted or external trends in the social, cultural, and economic spheres. The power of diplomacy, for example, did not anticipate and struggled to deal with the cultural, social, and political circumstances that led to a breakdown of order in post-invasion Iraq; just as national security technology was unprepared for the guerilla warfare of the Iraqi insurgency. Diplomatic power and science and technology power differ, though, in the fields of innovation and evolution. Whereas the military regime is constantly evolving and occasionally being upended by revolutions in security technology and associated doctrine, the Westphalian diplomatic order has remained largely similar through centuries – even as it has grown gradually more complex and interconnected. States do not tend seek to outcompete each other in the diplomatic sphere through revolutionary new approaches to diplomacy; negotiations, sanctions, deals, bi- and multilateral agreements, and the like have remained consistent “doctrines” employed by states in their dealings with international friends and foes.</w:t>
      </w:r>
    </w:p>
    <w:p w14:paraId="4ECD592C" w14:textId="77777777" w:rsidR="00E83137" w:rsidRPr="00926330" w:rsidRDefault="00E83137" w:rsidP="00E83137">
      <w:pPr>
        <w:rPr>
          <w:sz w:val="16"/>
        </w:rPr>
      </w:pPr>
      <w:r w:rsidRPr="00926330">
        <w:rPr>
          <w:sz w:val="16"/>
        </w:rPr>
        <w:t>Science and Technology Power’s Present and Future Importance</w:t>
      </w:r>
    </w:p>
    <w:p w14:paraId="36E2C720" w14:textId="77777777" w:rsidR="00E83137" w:rsidRPr="00402030" w:rsidRDefault="00E83137" w:rsidP="00E83137">
      <w:pPr>
        <w:rPr>
          <w:rStyle w:val="StyleUnderline"/>
        </w:rPr>
      </w:pPr>
      <w:r w:rsidRPr="00926330">
        <w:rPr>
          <w:sz w:val="16"/>
        </w:rPr>
        <w:t xml:space="preserve">To return to </w:t>
      </w:r>
      <w:proofErr w:type="spellStart"/>
      <w:r w:rsidRPr="00926330">
        <w:rPr>
          <w:sz w:val="16"/>
        </w:rPr>
        <w:t>Vannevar</w:t>
      </w:r>
      <w:proofErr w:type="spellEnd"/>
      <w:r w:rsidRPr="00926330">
        <w:rPr>
          <w:sz w:val="16"/>
        </w:rPr>
        <w:t xml:space="preserve"> Bush’s assertion over half a century ago, science and technology is crucially important for a states’ economic growth and prosperity, the wellbeing of its citizens, and national security. This remains absolutely the case today. </w:t>
      </w:r>
      <w:r w:rsidRPr="00402030">
        <w:rPr>
          <w:rStyle w:val="StyleUnderline"/>
        </w:rPr>
        <w:t>Despite the challenges facing innovation in the face of unanticipated adversaries and the proliferation of advanced, equalizing technologies among adversarial states and non-state actors, science and technology provides the U</w:t>
      </w:r>
      <w:r w:rsidRPr="00926330">
        <w:rPr>
          <w:sz w:val="16"/>
        </w:rPr>
        <w:t xml:space="preserve">nited </w:t>
      </w:r>
      <w:r w:rsidRPr="00402030">
        <w:rPr>
          <w:rStyle w:val="StyleUnderline"/>
        </w:rPr>
        <w:t>S</w:t>
      </w:r>
      <w:r w:rsidRPr="00926330">
        <w:rPr>
          <w:sz w:val="16"/>
        </w:rPr>
        <w:t xml:space="preserve">tates’ </w:t>
      </w:r>
      <w:r w:rsidRPr="00402030">
        <w:rPr>
          <w:rStyle w:val="Emphasis"/>
        </w:rPr>
        <w:t>unrivaled levels of security</w:t>
      </w:r>
      <w:r w:rsidRPr="00402030">
        <w:rPr>
          <w:rStyle w:val="StyleUnderline"/>
        </w:rPr>
        <w:t xml:space="preserve"> and </w:t>
      </w:r>
      <w:r w:rsidRPr="00402030">
        <w:rPr>
          <w:rStyle w:val="Emphasis"/>
        </w:rPr>
        <w:t>military hegemony</w:t>
      </w:r>
      <w:r w:rsidRPr="00402030">
        <w:rPr>
          <w:rStyle w:val="StyleUnderline"/>
        </w:rPr>
        <w:t>.</w:t>
      </w:r>
    </w:p>
    <w:p w14:paraId="34FDDDCF" w14:textId="77777777" w:rsidR="00E83137" w:rsidRPr="004B252C" w:rsidRDefault="00E83137" w:rsidP="00E83137">
      <w:pPr>
        <w:rPr>
          <w:sz w:val="16"/>
        </w:rPr>
      </w:pPr>
      <w:r w:rsidRPr="00044FEC">
        <w:rPr>
          <w:rStyle w:val="StyleUnderline"/>
          <w:highlight w:val="yellow"/>
        </w:rPr>
        <w:t>With</w:t>
      </w:r>
      <w:r w:rsidRPr="00402030">
        <w:rPr>
          <w:rStyle w:val="StyleUnderline"/>
        </w:rPr>
        <w:t xml:space="preserve"> the appearance of </w:t>
      </w:r>
      <w:r w:rsidRPr="009B2F09">
        <w:rPr>
          <w:rStyle w:val="Emphasis"/>
        </w:rPr>
        <w:t xml:space="preserve">significant </w:t>
      </w:r>
      <w:r w:rsidRPr="00044FEC">
        <w:rPr>
          <w:rStyle w:val="Emphasis"/>
          <w:highlight w:val="yellow"/>
        </w:rPr>
        <w:t>global challenges</w:t>
      </w:r>
      <w:r w:rsidRPr="00402030">
        <w:rPr>
          <w:rStyle w:val="StyleUnderline"/>
        </w:rPr>
        <w:t xml:space="preserve"> – </w:t>
      </w:r>
      <w:r w:rsidRPr="00044FEC">
        <w:rPr>
          <w:rStyle w:val="Emphasis"/>
          <w:highlight w:val="yellow"/>
        </w:rPr>
        <w:t>refugee crises</w:t>
      </w:r>
      <w:r w:rsidRPr="00044FEC">
        <w:rPr>
          <w:rStyle w:val="StyleUnderline"/>
          <w:highlight w:val="yellow"/>
        </w:rPr>
        <w:t xml:space="preserve">, </w:t>
      </w:r>
      <w:r w:rsidRPr="00044FEC">
        <w:rPr>
          <w:rStyle w:val="Emphasis"/>
          <w:highlight w:val="yellow"/>
        </w:rPr>
        <w:t>environmental degradation</w:t>
      </w:r>
      <w:r w:rsidRPr="00402030">
        <w:rPr>
          <w:rStyle w:val="StyleUnderline"/>
        </w:rPr>
        <w:t xml:space="preserve">, the </w:t>
      </w:r>
      <w:r w:rsidRPr="00FE471B">
        <w:rPr>
          <w:rStyle w:val="StyleUnderline"/>
        </w:rPr>
        <w:t>possible emergence</w:t>
      </w:r>
      <w:r w:rsidRPr="00402030">
        <w:rPr>
          <w:rStyle w:val="StyleUnderline"/>
        </w:rPr>
        <w:t xml:space="preserve"> of </w:t>
      </w:r>
      <w:r w:rsidRPr="00044FEC">
        <w:rPr>
          <w:rStyle w:val="StyleUnderline"/>
          <w:highlight w:val="yellow"/>
        </w:rPr>
        <w:t xml:space="preserve">a </w:t>
      </w:r>
      <w:r w:rsidRPr="00044FEC">
        <w:rPr>
          <w:rStyle w:val="Emphasis"/>
          <w:highlight w:val="yellow"/>
        </w:rPr>
        <w:t>bi- or multi-polar world</w:t>
      </w:r>
      <w:r w:rsidRPr="00402030">
        <w:rPr>
          <w:rStyle w:val="StyleUnderline"/>
        </w:rPr>
        <w:t xml:space="preserve"> characterized by states with </w:t>
      </w:r>
      <w:r w:rsidRPr="00402030">
        <w:rPr>
          <w:rStyle w:val="Emphasis"/>
        </w:rPr>
        <w:t>rough</w:t>
      </w:r>
      <w:r w:rsidRPr="00402030">
        <w:rPr>
          <w:rStyle w:val="StyleUnderline"/>
        </w:rPr>
        <w:t xml:space="preserve"> or </w:t>
      </w:r>
      <w:r w:rsidRPr="00402030">
        <w:rPr>
          <w:rStyle w:val="Emphasis"/>
        </w:rPr>
        <w:t>equal technological parity</w:t>
      </w:r>
      <w:r w:rsidRPr="00926330">
        <w:rPr>
          <w:sz w:val="16"/>
        </w:rPr>
        <w:t xml:space="preserve">, to name a few – </w:t>
      </w:r>
      <w:r w:rsidRPr="00044FEC">
        <w:rPr>
          <w:rStyle w:val="StyleUnderline"/>
          <w:highlight w:val="yellow"/>
        </w:rPr>
        <w:t>the</w:t>
      </w:r>
      <w:r w:rsidRPr="00402030">
        <w:rPr>
          <w:rStyle w:val="StyleUnderline"/>
        </w:rPr>
        <w:t xml:space="preserve"> </w:t>
      </w:r>
      <w:r w:rsidRPr="00402030">
        <w:rPr>
          <w:rStyle w:val="Emphasis"/>
        </w:rPr>
        <w:t xml:space="preserve">future </w:t>
      </w:r>
      <w:r w:rsidRPr="00044FEC">
        <w:rPr>
          <w:rStyle w:val="Emphasis"/>
          <w:highlight w:val="yellow"/>
        </w:rPr>
        <w:t>importance</w:t>
      </w:r>
      <w:r w:rsidRPr="00044FEC">
        <w:rPr>
          <w:rStyle w:val="StyleUnderline"/>
          <w:highlight w:val="yellow"/>
        </w:rPr>
        <w:t xml:space="preserve"> of s</w:t>
      </w:r>
      <w:r w:rsidRPr="00402030">
        <w:rPr>
          <w:rStyle w:val="StyleUnderline"/>
        </w:rPr>
        <w:t xml:space="preserve">cience </w:t>
      </w:r>
      <w:r w:rsidRPr="00044FEC">
        <w:rPr>
          <w:rStyle w:val="StyleUnderline"/>
          <w:highlight w:val="yellow"/>
        </w:rPr>
        <w:t>and t</w:t>
      </w:r>
      <w:r w:rsidRPr="00402030">
        <w:rPr>
          <w:rStyle w:val="StyleUnderline"/>
        </w:rPr>
        <w:t xml:space="preserve">echnology </w:t>
      </w:r>
      <w:r w:rsidRPr="00044FEC">
        <w:rPr>
          <w:rStyle w:val="StyleUnderline"/>
          <w:highlight w:val="yellow"/>
        </w:rPr>
        <w:t>power</w:t>
      </w:r>
      <w:r w:rsidRPr="00402030">
        <w:rPr>
          <w:rStyle w:val="StyleUnderline"/>
        </w:rPr>
        <w:t xml:space="preserve"> </w:t>
      </w:r>
      <w:r w:rsidRPr="00402030">
        <w:rPr>
          <w:rStyle w:val="Emphasis"/>
        </w:rPr>
        <w:t>cutting across all aspects</w:t>
      </w:r>
      <w:r w:rsidRPr="00402030">
        <w:rPr>
          <w:rStyle w:val="StyleUnderline"/>
        </w:rPr>
        <w:t xml:space="preserve"> of national security </w:t>
      </w:r>
      <w:r w:rsidRPr="00044FEC">
        <w:rPr>
          <w:rStyle w:val="StyleUnderline"/>
          <w:highlight w:val="yellow"/>
        </w:rPr>
        <w:t>will</w:t>
      </w:r>
      <w:r w:rsidRPr="00402030">
        <w:rPr>
          <w:rStyle w:val="StyleUnderline"/>
        </w:rPr>
        <w:t xml:space="preserve"> </w:t>
      </w:r>
      <w:r w:rsidRPr="00402030">
        <w:rPr>
          <w:rStyle w:val="Emphasis"/>
        </w:rPr>
        <w:t xml:space="preserve">undoubtedly </w:t>
      </w:r>
      <w:r w:rsidRPr="00044FEC">
        <w:rPr>
          <w:rStyle w:val="Emphasis"/>
          <w:highlight w:val="yellow"/>
        </w:rPr>
        <w:t>redouble</w:t>
      </w:r>
      <w:r w:rsidRPr="00926330">
        <w:rPr>
          <w:sz w:val="16"/>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044FEC">
        <w:rPr>
          <w:rStyle w:val="StyleUnderline"/>
          <w:highlight w:val="yellow"/>
        </w:rPr>
        <w:t>the U</w:t>
      </w:r>
      <w:r w:rsidRPr="00402030">
        <w:rPr>
          <w:rStyle w:val="StyleUnderline"/>
        </w:rPr>
        <w:t xml:space="preserve">nited </w:t>
      </w:r>
      <w:r w:rsidRPr="00044FEC">
        <w:rPr>
          <w:rStyle w:val="StyleUnderline"/>
          <w:highlight w:val="yellow"/>
        </w:rPr>
        <w:t>S</w:t>
      </w:r>
      <w:r w:rsidRPr="00402030">
        <w:rPr>
          <w:rStyle w:val="StyleUnderline"/>
        </w:rPr>
        <w:t xml:space="preserve">tates </w:t>
      </w:r>
      <w:r w:rsidRPr="00044FEC">
        <w:rPr>
          <w:rStyle w:val="Emphasis"/>
          <w:highlight w:val="yellow"/>
        </w:rPr>
        <w:t>cannot</w:t>
      </w:r>
      <w:r w:rsidRPr="00402030">
        <w:rPr>
          <w:rStyle w:val="Emphasis"/>
        </w:rPr>
        <w:t xml:space="preserve"> afford to </w:t>
      </w:r>
      <w:r w:rsidRPr="00044FEC">
        <w:rPr>
          <w:rStyle w:val="Emphasis"/>
          <w:highlight w:val="yellow"/>
        </w:rPr>
        <w:t xml:space="preserve">permit </w:t>
      </w:r>
      <w:r w:rsidRPr="00FE471B">
        <w:rPr>
          <w:rStyle w:val="StyleUnderline"/>
        </w:rPr>
        <w:t xml:space="preserve">its current </w:t>
      </w:r>
      <w:r w:rsidRPr="00FE471B">
        <w:rPr>
          <w:rStyle w:val="Emphasis"/>
        </w:rPr>
        <w:t xml:space="preserve">technological </w:t>
      </w:r>
      <w:r w:rsidRPr="00044FEC">
        <w:rPr>
          <w:rStyle w:val="Emphasis"/>
          <w:highlight w:val="yellow"/>
        </w:rPr>
        <w:t>advantage</w:t>
      </w:r>
      <w:r w:rsidRPr="00044FEC">
        <w:rPr>
          <w:rStyle w:val="StyleUnderline"/>
          <w:highlight w:val="yellow"/>
        </w:rPr>
        <w:t xml:space="preserve"> to </w:t>
      </w:r>
      <w:r w:rsidRPr="00044FEC">
        <w:rPr>
          <w:rStyle w:val="Emphasis"/>
          <w:highlight w:val="yellow"/>
        </w:rPr>
        <w:t>slip</w:t>
      </w:r>
      <w:r w:rsidRPr="00926330">
        <w:rPr>
          <w:sz w:val="16"/>
        </w:rPr>
        <w:t xml:space="preserve">. Indeed, </w:t>
      </w:r>
      <w:r w:rsidRPr="00402030">
        <w:rPr>
          <w:rStyle w:val="StyleUnderline"/>
        </w:rPr>
        <w:t>as</w:t>
      </w:r>
      <w:r w:rsidRPr="00926330">
        <w:rPr>
          <w:sz w:val="16"/>
        </w:rPr>
        <w:t xml:space="preserve"> revision </w:t>
      </w:r>
      <w:r w:rsidRPr="00402030">
        <w:rPr>
          <w:rStyle w:val="StyleUnderline"/>
        </w:rPr>
        <w:t xml:space="preserve">states such as </w:t>
      </w:r>
      <w:r w:rsidRPr="00FE471B">
        <w:rPr>
          <w:rStyle w:val="Emphasis"/>
        </w:rPr>
        <w:t>China</w:t>
      </w:r>
      <w:r w:rsidRPr="00402030">
        <w:rPr>
          <w:rStyle w:val="StyleUnderline"/>
        </w:rPr>
        <w:t xml:space="preserve"> </w:t>
      </w:r>
      <w:r w:rsidRPr="00FE471B">
        <w:rPr>
          <w:rStyle w:val="StyleUnderline"/>
        </w:rPr>
        <w:t>continue to develop their technologies</w:t>
      </w:r>
      <w:r w:rsidRPr="00402030">
        <w:rPr>
          <w:rStyle w:val="StyleUnderline"/>
        </w:rPr>
        <w:t xml:space="preserve"> to </w:t>
      </w:r>
      <w:r w:rsidRPr="00402030">
        <w:rPr>
          <w:rStyle w:val="Emphasis"/>
        </w:rPr>
        <w:t>directly counter</w:t>
      </w:r>
      <w:r w:rsidRPr="00926330">
        <w:rPr>
          <w:sz w:val="16"/>
        </w:rPr>
        <w:t xml:space="preserve"> the</w:t>
      </w:r>
      <w:r w:rsidRPr="00402030">
        <w:rPr>
          <w:rStyle w:val="Emphasis"/>
        </w:rPr>
        <w:t xml:space="preserve"> </w:t>
      </w:r>
      <w:r w:rsidRPr="00FE471B">
        <w:rPr>
          <w:rStyle w:val="StyleUnderline"/>
        </w:rPr>
        <w:t>U</w:t>
      </w:r>
      <w:r w:rsidRPr="00926330">
        <w:rPr>
          <w:sz w:val="16"/>
        </w:rPr>
        <w:t xml:space="preserve">nited </w:t>
      </w:r>
      <w:r w:rsidRPr="00FE471B">
        <w:rPr>
          <w:rStyle w:val="StyleUnderline"/>
        </w:rPr>
        <w:t>S</w:t>
      </w:r>
      <w:r w:rsidRPr="00926330">
        <w:rPr>
          <w:sz w:val="16"/>
        </w:rPr>
        <w:t xml:space="preserve">tates’ </w:t>
      </w:r>
      <w:r w:rsidRPr="00FE471B">
        <w:rPr>
          <w:rStyle w:val="Emphasis"/>
        </w:rPr>
        <w:t>capabilities</w:t>
      </w:r>
      <w:r w:rsidRPr="00FE471B">
        <w:rPr>
          <w:rStyle w:val="StyleUnderline"/>
        </w:rPr>
        <w:t>, it</w:t>
      </w:r>
      <w:r w:rsidRPr="00402030">
        <w:rPr>
          <w:rStyle w:val="StyleUnderline"/>
        </w:rPr>
        <w:t xml:space="preserve"> will</w:t>
      </w:r>
      <w:r w:rsidRPr="00926330">
        <w:rPr>
          <w:sz w:val="16"/>
        </w:rPr>
        <w:t xml:space="preserve"> likely </w:t>
      </w:r>
      <w:r w:rsidRPr="00402030">
        <w:rPr>
          <w:rStyle w:val="StyleUnderline"/>
        </w:rPr>
        <w:t xml:space="preserve">become an </w:t>
      </w:r>
      <w:r w:rsidRPr="00402030">
        <w:rPr>
          <w:rStyle w:val="Emphasis"/>
        </w:rPr>
        <w:t>imperative</w:t>
      </w:r>
      <w:r w:rsidRPr="00402030">
        <w:rPr>
          <w:rStyle w:val="StyleUnderline"/>
        </w:rPr>
        <w:t xml:space="preserve"> for the country to </w:t>
      </w:r>
      <w:proofErr w:type="gramStart"/>
      <w:r w:rsidRPr="00402030">
        <w:rPr>
          <w:rStyle w:val="Emphasis"/>
        </w:rPr>
        <w:t>more actively engage</w:t>
      </w:r>
      <w:r w:rsidRPr="00402030">
        <w:rPr>
          <w:rStyle w:val="StyleUnderline"/>
        </w:rPr>
        <w:t xml:space="preserve"> in and </w:t>
      </w:r>
      <w:r w:rsidRPr="00402030">
        <w:rPr>
          <w:rStyle w:val="Emphasis"/>
        </w:rPr>
        <w:t>support</w:t>
      </w:r>
      <w:r w:rsidRPr="00402030">
        <w:rPr>
          <w:rStyle w:val="StyleUnderline"/>
        </w:rPr>
        <w:t xml:space="preserve"> the development of innovative new security technologies and doctrines – </w:t>
      </w:r>
      <w:r w:rsidRPr="00044FEC">
        <w:rPr>
          <w:rStyle w:val="StyleUnderline"/>
          <w:highlight w:val="yellow"/>
        </w:rPr>
        <w:t>lest</w:t>
      </w:r>
      <w:r w:rsidRPr="00926330">
        <w:rPr>
          <w:sz w:val="16"/>
        </w:rPr>
        <w:t xml:space="preserve">, as history would suggest, </w:t>
      </w:r>
      <w:r w:rsidRPr="00044FEC">
        <w:rPr>
          <w:rStyle w:val="StyleUnderline"/>
          <w:highlight w:val="yellow"/>
        </w:rPr>
        <w:t>the</w:t>
      </w:r>
      <w:r w:rsidRPr="00402030">
        <w:rPr>
          <w:rStyle w:val="StyleUnderline"/>
        </w:rPr>
        <w:t xml:space="preserve"> </w:t>
      </w:r>
      <w:r w:rsidRPr="00402030">
        <w:rPr>
          <w:rStyle w:val="Emphasis"/>
        </w:rPr>
        <w:t xml:space="preserve">international </w:t>
      </w:r>
      <w:r w:rsidRPr="00044FEC">
        <w:rPr>
          <w:rStyle w:val="Emphasis"/>
          <w:highlight w:val="yellow"/>
        </w:rPr>
        <w:t>order</w:t>
      </w:r>
      <w:r w:rsidRPr="00402030">
        <w:rPr>
          <w:rStyle w:val="Emphasis"/>
        </w:rPr>
        <w:t xml:space="preserve"> again </w:t>
      </w:r>
      <w:r w:rsidRPr="00044FEC">
        <w:rPr>
          <w:rStyle w:val="Emphasis"/>
          <w:highlight w:val="yellow"/>
        </w:rPr>
        <w:t>be upended</w:t>
      </w:r>
      <w:proofErr w:type="gramEnd"/>
      <w:r w:rsidRPr="00926330">
        <w:rPr>
          <w:sz w:val="16"/>
        </w:rPr>
        <w:t>.</w:t>
      </w:r>
    </w:p>
    <w:p w14:paraId="0A33171C" w14:textId="77777777" w:rsidR="00E83137" w:rsidRDefault="00E83137" w:rsidP="00E83137">
      <w:pPr>
        <w:pStyle w:val="Heading4"/>
      </w:pPr>
      <w:r>
        <w:t xml:space="preserve">Alternative regulations fail and </w:t>
      </w:r>
      <w:r w:rsidRPr="00FE5C5C">
        <w:rPr>
          <w:u w:val="single"/>
        </w:rPr>
        <w:t>suppress competition</w:t>
      </w:r>
      <w:r>
        <w:t>.</w:t>
      </w:r>
    </w:p>
    <w:p w14:paraId="650A3688" w14:textId="77777777" w:rsidR="00E83137" w:rsidRPr="00CB2498" w:rsidRDefault="00E83137" w:rsidP="00E83137">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53DAE36F" w14:textId="77777777" w:rsidR="00E83137" w:rsidRDefault="00E83137" w:rsidP="00E83137">
      <w:pPr>
        <w:rPr>
          <w:sz w:val="16"/>
        </w:rPr>
      </w:pPr>
      <w:r w:rsidRPr="00044FEC">
        <w:rPr>
          <w:rStyle w:val="StyleUnderline"/>
          <w:highlight w:val="yellow"/>
        </w:rPr>
        <w:t>False advertising liability alone cannot address</w:t>
      </w:r>
      <w:r w:rsidRPr="00CB2498">
        <w:rPr>
          <w:rStyle w:val="StyleUnderline"/>
        </w:rPr>
        <w:t xml:space="preserve"> the </w:t>
      </w:r>
      <w:proofErr w:type="spellStart"/>
      <w:r w:rsidRPr="00044FEC">
        <w:rPr>
          <w:rStyle w:val="StyleUnderline"/>
          <w:highlight w:val="yellow"/>
        </w:rPr>
        <w:t>marketwide</w:t>
      </w:r>
      <w:proofErr w:type="spellEnd"/>
      <w:r w:rsidRPr="00044FEC">
        <w:rPr>
          <w:rStyle w:val="StyleUnderline"/>
          <w:highlight w:val="yellow"/>
        </w:rPr>
        <w:t xml:space="preserve"> harms caused by deceptive behavior</w:t>
      </w:r>
      <w:r w:rsidRPr="00CB2498">
        <w:rPr>
          <w:rStyle w:val="StyleUnderline"/>
        </w:rPr>
        <w:t>.</w:t>
      </w:r>
      <w:r w:rsidRPr="00CB2498">
        <w:rPr>
          <w:sz w:val="16"/>
        </w:rPr>
        <w:t xml:space="preserve"> This Section first addresses </w:t>
      </w:r>
      <w:proofErr w:type="spellStart"/>
      <w:r w:rsidRPr="00CB2498">
        <w:rPr>
          <w:sz w:val="16"/>
        </w:rPr>
        <w:t>antitrust’s</w:t>
      </w:r>
      <w:proofErr w:type="spellEnd"/>
      <w:r w:rsidRPr="00CB2498">
        <w:rPr>
          <w:sz w:val="16"/>
        </w:rPr>
        <w:t xml:space="preserve"> comparative advantage for </w:t>
      </w:r>
      <w:proofErr w:type="spellStart"/>
      <w:r w:rsidRPr="00CB2498">
        <w:rPr>
          <w:sz w:val="16"/>
        </w:rPr>
        <w:t>marketwide</w:t>
      </w:r>
      <w:proofErr w:type="spellEnd"/>
      <w:r w:rsidRPr="00CB2498">
        <w:rPr>
          <w:sz w:val="16"/>
        </w:rPr>
        <w:t xml:space="preserve"> harms. It then offers examples of antitrust properly targeting conduct that violates other, non-antitrust laws, demonstrating that </w:t>
      </w:r>
      <w:proofErr w:type="spellStart"/>
      <w:r w:rsidRPr="00CB2498">
        <w:rPr>
          <w:sz w:val="16"/>
        </w:rPr>
        <w:t>antitrust’s</w:t>
      </w:r>
      <w:proofErr w:type="spellEnd"/>
      <w:r w:rsidRPr="00CB2498">
        <w:rPr>
          <w:sz w:val="16"/>
        </w:rPr>
        <w:t xml:space="preserve"> treatment of false advertising is an outlier. It concludes by showing that false advertising’s remedies cannot fully protect competition on their own. 1. </w:t>
      </w:r>
      <w:proofErr w:type="spellStart"/>
      <w:r w:rsidRPr="00CB2498">
        <w:rPr>
          <w:rStyle w:val="StyleUnderline"/>
        </w:rPr>
        <w:t>Antitrust’s</w:t>
      </w:r>
      <w:proofErr w:type="spellEnd"/>
      <w:r w:rsidRPr="00CB2498">
        <w:rPr>
          <w:rStyle w:val="StyleUnderline"/>
        </w:rPr>
        <w:t xml:space="preserve"> Comparative Advantage</w:t>
      </w:r>
      <w:r>
        <w:rPr>
          <w:rStyle w:val="StyleUnderline"/>
        </w:rPr>
        <w:t xml:space="preserve"> </w:t>
      </w:r>
      <w:r w:rsidRPr="00CB2498">
        <w:rPr>
          <w:rStyle w:val="StyleUnderline"/>
        </w:rPr>
        <w:t xml:space="preserve">An </w:t>
      </w:r>
      <w:r w:rsidRPr="00044FEC">
        <w:rPr>
          <w:rStyle w:val="StyleUnderline"/>
          <w:highlight w:val="yellow"/>
        </w:rPr>
        <w:t>antitrust-based framework for false advertising claims is necessary</w:t>
      </w:r>
      <w:r>
        <w:rPr>
          <w:rStyle w:val="StyleUnderline"/>
        </w:rPr>
        <w:t xml:space="preserve"> </w:t>
      </w:r>
      <w:r w:rsidRPr="00CB2498">
        <w:rPr>
          <w:rStyle w:val="StyleUnderline"/>
        </w:rPr>
        <w:t>because of the unique role that the discipline can play</w:t>
      </w:r>
      <w:r w:rsidRPr="00CB2498">
        <w:rPr>
          <w:sz w:val="16"/>
        </w:rPr>
        <w:t xml:space="preserve">. </w:t>
      </w:r>
      <w:r w:rsidRPr="00CB2498">
        <w:rPr>
          <w:rStyle w:val="StyleUnderline"/>
        </w:rPr>
        <w:t xml:space="preserve">When </w:t>
      </w:r>
      <w:r w:rsidRPr="00044FEC">
        <w:rPr>
          <w:rStyle w:val="StyleUnderline"/>
          <w:highlight w:val="yellow"/>
        </w:rPr>
        <w:t>companies</w:t>
      </w:r>
      <w:r>
        <w:rPr>
          <w:rStyle w:val="StyleUnderline"/>
        </w:rPr>
        <w:t xml:space="preserve"> </w:t>
      </w:r>
      <w:r w:rsidRPr="00044FEC">
        <w:rPr>
          <w:rStyle w:val="StyleUnderline"/>
          <w:highlight w:val="yellow"/>
        </w:rPr>
        <w:t>engaging in false advertising</w:t>
      </w:r>
      <w:r w:rsidRPr="00CB2498">
        <w:rPr>
          <w:rStyle w:val="StyleUnderline"/>
        </w:rPr>
        <w:t xml:space="preserve"> have monopoly power, they </w:t>
      </w:r>
      <w:r w:rsidRPr="00044FEC">
        <w:rPr>
          <w:rStyle w:val="StyleUnderline"/>
          <w:highlight w:val="yellow"/>
        </w:rPr>
        <w:t>possess</w:t>
      </w:r>
      <w:r w:rsidRPr="00CB2498">
        <w:rPr>
          <w:rStyle w:val="StyleUnderline"/>
        </w:rPr>
        <w:t xml:space="preserve"> the </w:t>
      </w:r>
      <w:r w:rsidRPr="00044FEC">
        <w:rPr>
          <w:rStyle w:val="StyleUnderline"/>
          <w:highlight w:val="yellow"/>
        </w:rPr>
        <w:t>ability to harm not only an individual</w:t>
      </w:r>
      <w:r w:rsidRPr="00CB2498">
        <w:rPr>
          <w:rStyle w:val="StyleUnderline"/>
        </w:rPr>
        <w:t xml:space="preserve"> competitor b</w:t>
      </w:r>
      <w:r w:rsidRPr="00044FEC">
        <w:rPr>
          <w:rStyle w:val="StyleUnderline"/>
          <w:highlight w:val="yellow"/>
        </w:rPr>
        <w:t xml:space="preserve">ut also the </w:t>
      </w:r>
      <w:proofErr w:type="gramStart"/>
      <w:r w:rsidRPr="00044FEC">
        <w:rPr>
          <w:rStyle w:val="StyleUnderline"/>
          <w:highlight w:val="yellow"/>
        </w:rPr>
        <w:t>market as a whole</w:t>
      </w:r>
      <w:proofErr w:type="gramEnd"/>
      <w:r w:rsidRPr="00044FEC">
        <w:rPr>
          <w:rStyle w:val="StyleUnderline"/>
          <w:highlight w:val="yellow"/>
        </w:rPr>
        <w:t>.</w:t>
      </w:r>
      <w:r w:rsidRPr="00CB2498">
        <w:rPr>
          <w:rStyle w:val="StyleUnderline"/>
        </w:rPr>
        <w:t xml:space="preserve"> The</w:t>
      </w:r>
      <w:r>
        <w:rPr>
          <w:rStyle w:val="StyleUnderline"/>
        </w:rPr>
        <w:t xml:space="preserve"> </w:t>
      </w:r>
      <w:r w:rsidRPr="00044FEC">
        <w:rPr>
          <w:rStyle w:val="StyleUnderline"/>
          <w:highlight w:val="yellow"/>
        </w:rPr>
        <w:t>consequences can be significant</w:t>
      </w:r>
      <w:r w:rsidRPr="00CB2498">
        <w:rPr>
          <w:rStyle w:val="StyleUnderline"/>
        </w:rPr>
        <w:t>, especially for nascent competitors not able</w:t>
      </w:r>
      <w:r>
        <w:rPr>
          <w:rStyle w:val="StyleUnderline"/>
        </w:rPr>
        <w:t xml:space="preserve"> </w:t>
      </w:r>
      <w:r w:rsidRPr="00CB2498">
        <w:rPr>
          <w:rStyle w:val="StyleUnderline"/>
        </w:rPr>
        <w:t>to enter the market,</w:t>
      </w:r>
      <w:r w:rsidRPr="00CB2498">
        <w:rPr>
          <w:sz w:val="16"/>
        </w:rPr>
        <w:t xml:space="preserve"> as the deception of consumers deprives them of the opportunity to obtain lower prices, more options, or enhanced quality. One way to understand the harms of false advertising to the market </w:t>
      </w:r>
      <w:proofErr w:type="gramStart"/>
      <w:r w:rsidRPr="00CB2498">
        <w:rPr>
          <w:sz w:val="16"/>
        </w:rPr>
        <w:t>as a whole is</w:t>
      </w:r>
      <w:proofErr w:type="gramEnd"/>
      <w:r w:rsidRPr="00CB2498">
        <w:rPr>
          <w:sz w:val="16"/>
        </w:rPr>
        <w:t xml:space="preserve"> revealed by </w:t>
      </w:r>
      <w:r w:rsidRPr="00CB2498">
        <w:rPr>
          <w:rStyle w:val="Emphasis"/>
        </w:rPr>
        <w:t xml:space="preserve">George </w:t>
      </w:r>
      <w:proofErr w:type="spellStart"/>
      <w:r w:rsidRPr="00CB2498">
        <w:rPr>
          <w:rStyle w:val="Emphasis"/>
        </w:rPr>
        <w:t>Akerlof’s</w:t>
      </w:r>
      <w:proofErr w:type="spellEnd"/>
      <w:r w:rsidRPr="00CB2498">
        <w:rPr>
          <w:rStyle w:val="Emphasis"/>
        </w:rPr>
        <w:t xml:space="preserve"> classic explanation of the market for</w:t>
      </w:r>
      <w:r>
        <w:rPr>
          <w:rStyle w:val="Emphasis"/>
        </w:rPr>
        <w:t xml:space="preserve"> </w:t>
      </w:r>
      <w:r w:rsidRPr="00CB2498">
        <w:rPr>
          <w:rStyle w:val="Emphasis"/>
        </w:rPr>
        <w:t xml:space="preserve">lemons.99 As </w:t>
      </w:r>
      <w:proofErr w:type="spellStart"/>
      <w:r w:rsidRPr="00CB2498">
        <w:rPr>
          <w:rStyle w:val="Emphasis"/>
        </w:rPr>
        <w:t>Akerlof</w:t>
      </w:r>
      <w:proofErr w:type="spellEnd"/>
      <w:r w:rsidRPr="00CB2498">
        <w:rPr>
          <w:rStyle w:val="Emphasis"/>
        </w:rPr>
        <w:t xml:space="preserve"> explains, </w:t>
      </w:r>
      <w:r w:rsidRPr="00044FEC">
        <w:rPr>
          <w:rStyle w:val="Emphasis"/>
          <w:highlight w:val="yellow"/>
        </w:rPr>
        <w:t>in the absence of some way to guarantee</w:t>
      </w:r>
      <w:r w:rsidRPr="00CB2498">
        <w:rPr>
          <w:rStyle w:val="Emphasis"/>
        </w:rPr>
        <w:t xml:space="preserve"> the</w:t>
      </w:r>
      <w:r>
        <w:rPr>
          <w:rStyle w:val="Emphasis"/>
        </w:rPr>
        <w:t xml:space="preserve"> </w:t>
      </w:r>
      <w:r w:rsidRPr="00044FEC">
        <w:rPr>
          <w:rStyle w:val="Emphasis"/>
          <w:highlight w:val="yellow"/>
        </w:rPr>
        <w:t>truth</w:t>
      </w:r>
      <w:r w:rsidRPr="00CB2498">
        <w:rPr>
          <w:rStyle w:val="Emphasis"/>
        </w:rPr>
        <w:t xml:space="preserve"> of claims </w:t>
      </w:r>
      <w:r w:rsidRPr="00044FEC">
        <w:rPr>
          <w:rStyle w:val="Emphasis"/>
          <w:highlight w:val="yellow"/>
        </w:rPr>
        <w:t>about products</w:t>
      </w:r>
      <w:r w:rsidRPr="00CB2498">
        <w:rPr>
          <w:rStyle w:val="Emphasis"/>
        </w:rPr>
        <w:t xml:space="preserve">, such as a used car’s quality, </w:t>
      </w:r>
      <w:r w:rsidRPr="00044FEC">
        <w:rPr>
          <w:rStyle w:val="Emphasis"/>
          <w:highlight w:val="yellow"/>
        </w:rPr>
        <w:t xml:space="preserve">consumers </w:t>
      </w:r>
      <w:r w:rsidRPr="00647529">
        <w:rPr>
          <w:rStyle w:val="Emphasis"/>
        </w:rPr>
        <w:t xml:space="preserve">reasonably </w:t>
      </w:r>
      <w:r w:rsidRPr="00044FEC">
        <w:rPr>
          <w:rStyle w:val="Emphasis"/>
          <w:highlight w:val="yellow"/>
        </w:rPr>
        <w:t>respond by discounting all</w:t>
      </w:r>
      <w:r w:rsidRPr="00CB2498">
        <w:rPr>
          <w:rStyle w:val="Emphasis"/>
        </w:rPr>
        <w:t xml:space="preserve"> such </w:t>
      </w:r>
      <w:r w:rsidRPr="00044FEC">
        <w:rPr>
          <w:rStyle w:val="Emphasis"/>
          <w:highlight w:val="yellow"/>
        </w:rPr>
        <w:t>claims</w:t>
      </w:r>
      <w:r w:rsidRPr="00CB2498">
        <w:rPr>
          <w:rStyle w:val="Emphasis"/>
        </w:rPr>
        <w:t>.</w:t>
      </w:r>
      <w:r w:rsidRPr="00CB2498">
        <w:rPr>
          <w:rStyle w:val="StyleUnderline"/>
        </w:rPr>
        <w:t xml:space="preserve"> This distrust means </w:t>
      </w:r>
      <w:r w:rsidRPr="00647529">
        <w:rPr>
          <w:rStyle w:val="StyleUnderline"/>
        </w:rPr>
        <w:t xml:space="preserve">that </w:t>
      </w:r>
      <w:r w:rsidRPr="00044FEC">
        <w:rPr>
          <w:rStyle w:val="StyleUnderline"/>
          <w:highlight w:val="yellow"/>
        </w:rPr>
        <w:t xml:space="preserve">producers with </w:t>
      </w:r>
      <w:proofErr w:type="gramStart"/>
      <w:r w:rsidRPr="00044FEC">
        <w:rPr>
          <w:rStyle w:val="StyleUnderline"/>
          <w:highlight w:val="yellow"/>
        </w:rPr>
        <w:t>actually superior</w:t>
      </w:r>
      <w:proofErr w:type="gramEnd"/>
      <w:r w:rsidRPr="00044FEC">
        <w:rPr>
          <w:rStyle w:val="StyleUnderline"/>
          <w:highlight w:val="yellow"/>
        </w:rPr>
        <w:t xml:space="preserve"> products cannot charge the amount</w:t>
      </w:r>
      <w:r w:rsidRPr="00647529">
        <w:rPr>
          <w:rStyle w:val="StyleUnderline"/>
        </w:rPr>
        <w:t xml:space="preserve"> consumers would pay</w:t>
      </w:r>
      <w:r w:rsidRPr="00CB2498">
        <w:rPr>
          <w:rStyle w:val="StyleUnderline"/>
        </w:rPr>
        <w:t xml:space="preserve"> if they believed the superiority claim, which </w:t>
      </w:r>
      <w:r w:rsidRPr="00044FEC">
        <w:rPr>
          <w:rStyle w:val="StyleUnderline"/>
          <w:highlight w:val="yellow"/>
        </w:rPr>
        <w:t>pushes superior</w:t>
      </w:r>
      <w:r w:rsidRPr="00CB2498">
        <w:rPr>
          <w:rStyle w:val="StyleUnderline"/>
        </w:rPr>
        <w:t xml:space="preserve"> (but more expensive to produce) </w:t>
      </w:r>
      <w:r w:rsidRPr="00044FEC">
        <w:rPr>
          <w:rStyle w:val="StyleUnderline"/>
          <w:highlight w:val="yellow"/>
        </w:rPr>
        <w:t>products out of the market.</w:t>
      </w:r>
      <w:r>
        <w:rPr>
          <w:rStyle w:val="StyleUnderline"/>
        </w:rPr>
        <w:t xml:space="preserve"> </w:t>
      </w:r>
      <w:r w:rsidRPr="00044FEC">
        <w:rPr>
          <w:rStyle w:val="StyleUnderline"/>
          <w:highlight w:val="yellow"/>
        </w:rPr>
        <w:t>If truthful advertisers are not able to guarantee their claims, producers unable to compete</w:t>
      </w:r>
      <w:r w:rsidRPr="00CB2498">
        <w:rPr>
          <w:rStyle w:val="StyleUnderline"/>
        </w:rPr>
        <w:t xml:space="preserve"> on their product characteristics suffer. And </w:t>
      </w:r>
      <w:r w:rsidRPr="00647529">
        <w:rPr>
          <w:rStyle w:val="StyleUnderline"/>
        </w:rPr>
        <w:t>consumers are harmed by an unattractive</w:t>
      </w:r>
      <w:r w:rsidRPr="00CB2498">
        <w:rPr>
          <w:rStyle w:val="StyleUnderline"/>
        </w:rPr>
        <w:t xml:space="preserve"> (and perhaps even harmful, in the case of false</w:t>
      </w:r>
      <w:r>
        <w:rPr>
          <w:rStyle w:val="StyleUnderline"/>
        </w:rPr>
        <w:t xml:space="preserve"> </w:t>
      </w:r>
      <w:r w:rsidRPr="00CB2498">
        <w:rPr>
          <w:rStyle w:val="StyleUnderline"/>
        </w:rPr>
        <w:t>health or safety claims) mix of products</w:t>
      </w:r>
      <w:r w:rsidRPr="00CB2498">
        <w:rPr>
          <w:sz w:val="16"/>
        </w:rPr>
        <w:t xml:space="preserve">. Meanwhile, many false advertising techniques can be readily repurposed for new uses, meaning </w:t>
      </w:r>
      <w:r w:rsidRPr="00CB2498">
        <w:rPr>
          <w:rStyle w:val="StyleUnderline"/>
        </w:rPr>
        <w:t xml:space="preserve">that </w:t>
      </w:r>
      <w:r w:rsidRPr="00044FEC">
        <w:rPr>
          <w:rStyle w:val="StyleUnderline"/>
          <w:highlight w:val="yellow"/>
        </w:rPr>
        <w:t>a false advertiser can go from success to success in the absence of false advertising liability</w:t>
      </w:r>
      <w:r w:rsidRPr="00CB2498">
        <w:rPr>
          <w:rStyle w:val="StyleUnderline"/>
        </w:rPr>
        <w:t>.</w:t>
      </w:r>
      <w:r w:rsidRPr="00CB2498">
        <w:rPr>
          <w:sz w:val="16"/>
        </w:rPr>
        <w:t xml:space="preserve">100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w:t>
      </w:r>
      <w:r w:rsidRPr="00CB2498">
        <w:rPr>
          <w:rStyle w:val="StyleUnderline"/>
        </w:rPr>
        <w:t xml:space="preserve">The </w:t>
      </w:r>
      <w:r w:rsidRPr="00044FEC">
        <w:rPr>
          <w:rStyle w:val="StyleUnderline"/>
          <w:highlight w:val="yellow"/>
        </w:rPr>
        <w:t>Supreme Court</w:t>
      </w:r>
      <w:r w:rsidRPr="00CB2498">
        <w:rPr>
          <w:rStyle w:val="StyleUnderline"/>
        </w:rPr>
        <w:t xml:space="preserve"> relied on </w:t>
      </w:r>
      <w:proofErr w:type="spellStart"/>
      <w:r w:rsidRPr="00CB2498">
        <w:rPr>
          <w:rStyle w:val="StyleUnderline"/>
        </w:rPr>
        <w:t>Akerlof’s</w:t>
      </w:r>
      <w:proofErr w:type="spellEnd"/>
      <w:r w:rsidRPr="00CB2498">
        <w:rPr>
          <w:rStyle w:val="StyleUnderline"/>
        </w:rPr>
        <w:t xml:space="preserve"> insights when it </w:t>
      </w:r>
      <w:r w:rsidRPr="00044FEC">
        <w:rPr>
          <w:rStyle w:val="StyleUnderline"/>
          <w:highlight w:val="yellow"/>
        </w:rPr>
        <w:t>endorsed the pro-competitive effects of restrictions on false advertising</w:t>
      </w:r>
      <w:r w:rsidRPr="00CB2498">
        <w:rPr>
          <w:rStyle w:val="StyleUnderline"/>
        </w:rPr>
        <w:t>. In California Dental</w:t>
      </w:r>
      <w:r>
        <w:rPr>
          <w:rStyle w:val="StyleUnderline"/>
        </w:rPr>
        <w:t xml:space="preserve"> </w:t>
      </w:r>
      <w:proofErr w:type="spellStart"/>
      <w:r w:rsidRPr="00CB2498">
        <w:rPr>
          <w:rStyle w:val="StyleUnderline"/>
        </w:rPr>
        <w:t>Ass’n</w:t>
      </w:r>
      <w:proofErr w:type="spellEnd"/>
      <w:r w:rsidRPr="00CB2498">
        <w:rPr>
          <w:rStyle w:val="StyleUnderline"/>
        </w:rPr>
        <w:t xml:space="preserve"> v. FTC, the Court addressed a dental association’s attempts to restrict</w:t>
      </w:r>
      <w:r>
        <w:rPr>
          <w:rStyle w:val="StyleUnderline"/>
        </w:rPr>
        <w:t xml:space="preserve"> </w:t>
      </w:r>
      <w:r w:rsidRPr="00CB2498">
        <w:rPr>
          <w:rStyle w:val="StyleUnderline"/>
        </w:rPr>
        <w:t>“false or misleading” advertising that imposed significant limits on advertising “low prices” or other general price claims</w:t>
      </w:r>
      <w:r w:rsidRPr="00CB2498">
        <w:rPr>
          <w:sz w:val="16"/>
        </w:rPr>
        <w:t xml:space="preserve">.101 </w:t>
      </w:r>
      <w:r w:rsidRPr="00CB2498">
        <w:rPr>
          <w:rStyle w:val="Emphasis"/>
        </w:rPr>
        <w:t>The Court rejected the idea that</w:t>
      </w:r>
      <w:r>
        <w:rPr>
          <w:rStyle w:val="Emphasis"/>
        </w:rPr>
        <w:t xml:space="preserve"> </w:t>
      </w:r>
      <w:r w:rsidRPr="00CB2498">
        <w:rPr>
          <w:rStyle w:val="Emphasis"/>
        </w:rPr>
        <w:t>such limits were inherently anticompetitive.</w:t>
      </w:r>
      <w:r w:rsidRPr="00CB2498">
        <w:rPr>
          <w:sz w:val="16"/>
        </w:rPr>
        <w:t xml:space="preserve"> Especially where information is hard to evaluate, even broad restrictions with the aim of preventing false advertising can be procompetitive.102 </w:t>
      </w:r>
      <w:r w:rsidRPr="00044FEC">
        <w:rPr>
          <w:rStyle w:val="StyleUnderline"/>
          <w:highlight w:val="yellow"/>
        </w:rPr>
        <w:t xml:space="preserve">When false advertising threatens harms to the </w:t>
      </w:r>
      <w:proofErr w:type="gramStart"/>
      <w:r w:rsidRPr="00044FEC">
        <w:rPr>
          <w:rStyle w:val="StyleUnderline"/>
          <w:highlight w:val="yellow"/>
        </w:rPr>
        <w:t>market as a whole, antitrust</w:t>
      </w:r>
      <w:proofErr w:type="gramEnd"/>
      <w:r w:rsidRPr="00044FEC">
        <w:rPr>
          <w:rStyle w:val="StyleUnderline"/>
          <w:highlight w:val="yellow"/>
        </w:rPr>
        <w:t xml:space="preserve"> liability offers advantages over false advertising law</w:t>
      </w:r>
      <w:r w:rsidRPr="004F68B4">
        <w:rPr>
          <w:rStyle w:val="StyleUnderline"/>
        </w:rPr>
        <w:t xml:space="preserve">. </w:t>
      </w:r>
      <w:r w:rsidRPr="00CB2498">
        <w:rPr>
          <w:sz w:val="16"/>
        </w:rPr>
        <w:t xml:space="preserve">For starters, </w:t>
      </w:r>
      <w:r w:rsidRPr="004F68B4">
        <w:rPr>
          <w:rStyle w:val="StyleUnderline"/>
        </w:rPr>
        <w:t xml:space="preserve">antitrust offers a </w:t>
      </w:r>
      <w:r w:rsidRPr="00044FEC">
        <w:rPr>
          <w:rStyle w:val="StyleUnderline"/>
          <w:highlight w:val="yellow"/>
        </w:rPr>
        <w:t>more powerful toolkit</w:t>
      </w:r>
      <w:r w:rsidRPr="004F68B4">
        <w:rPr>
          <w:rStyle w:val="StyleUnderline"/>
        </w:rPr>
        <w:t xml:space="preserve"> deterring this conduct. Although false</w:t>
      </w:r>
      <w:r>
        <w:rPr>
          <w:rStyle w:val="StyleUnderline"/>
        </w:rPr>
        <w:t xml:space="preserve"> </w:t>
      </w:r>
      <w:r w:rsidRPr="004F68B4">
        <w:rPr>
          <w:rStyle w:val="StyleUnderline"/>
        </w:rPr>
        <w:t>advertising law allows recovery of damages (albeit not as a penalty) and</w:t>
      </w:r>
      <w:r>
        <w:rPr>
          <w:rStyle w:val="StyleUnderline"/>
        </w:rPr>
        <w:t xml:space="preserve"> </w:t>
      </w:r>
      <w:r w:rsidRPr="004F68B4">
        <w:rPr>
          <w:rStyle w:val="StyleUnderline"/>
        </w:rPr>
        <w:t>disgorgement of the profits from false advertising, courts impose high barriers</w:t>
      </w:r>
      <w:r>
        <w:rPr>
          <w:rStyle w:val="StyleUnderline"/>
        </w:rPr>
        <w:t xml:space="preserve"> </w:t>
      </w:r>
      <w:r w:rsidRPr="004F68B4">
        <w:rPr>
          <w:rStyle w:val="StyleUnderline"/>
        </w:rPr>
        <w:t>to disgorgement, including requiring a showing of willfulness</w:t>
      </w:r>
      <w:r w:rsidRPr="00CB2498">
        <w:rPr>
          <w:sz w:val="16"/>
        </w:rPr>
        <w:t xml:space="preserve">. In addition, </w:t>
      </w:r>
      <w:r w:rsidRPr="004F68B4">
        <w:rPr>
          <w:rStyle w:val="StyleUnderline"/>
        </w:rPr>
        <w:t>courts have required plaintiffs to show a robust connection to the harm</w:t>
      </w:r>
      <w:r>
        <w:rPr>
          <w:rStyle w:val="StyleUnderline"/>
        </w:rPr>
        <w:t xml:space="preserve"> </w:t>
      </w:r>
      <w:r w:rsidRPr="004F68B4">
        <w:rPr>
          <w:rStyle w:val="StyleUnderline"/>
        </w:rPr>
        <w:t>suffered to receive damages or disgorgement of profits</w:t>
      </w:r>
      <w:r w:rsidRPr="00CB2498">
        <w:rPr>
          <w:sz w:val="16"/>
        </w:rPr>
        <w:t xml:space="preserve">. As a result, </w:t>
      </w:r>
      <w:r w:rsidRPr="00044FEC">
        <w:rPr>
          <w:rStyle w:val="StyleUnderline"/>
          <w:highlight w:val="yellow"/>
        </w:rPr>
        <w:t>courts have denied awards in precisely the cases of concern</w:t>
      </w:r>
      <w:r w:rsidRPr="004F68B4">
        <w:rPr>
          <w:rStyle w:val="StyleUnderline"/>
        </w:rPr>
        <w:t xml:space="preserve">: where there are a </w:t>
      </w:r>
      <w:r w:rsidRPr="00044FEC">
        <w:rPr>
          <w:rStyle w:val="StyleUnderline"/>
          <w:highlight w:val="yellow"/>
        </w:rPr>
        <w:t xml:space="preserve">small number of </w:t>
      </w:r>
      <w:r w:rsidRPr="00647529">
        <w:rPr>
          <w:rStyle w:val="StyleUnderline"/>
        </w:rPr>
        <w:t xml:space="preserve">potential </w:t>
      </w:r>
      <w:r w:rsidRPr="00044FEC">
        <w:rPr>
          <w:rStyle w:val="StyleUnderline"/>
          <w:highlight w:val="yellow"/>
        </w:rPr>
        <w:t>competitors</w:t>
      </w:r>
      <w:r w:rsidRPr="004F68B4">
        <w:rPr>
          <w:rStyle w:val="StyleUnderline"/>
        </w:rPr>
        <w:t xml:space="preserve"> and </w:t>
      </w:r>
      <w:r w:rsidRPr="00044FEC">
        <w:rPr>
          <w:rStyle w:val="StyleUnderline"/>
          <w:highlight w:val="yellow"/>
        </w:rPr>
        <w:t>where some of the monopolist’s gains</w:t>
      </w:r>
      <w:r>
        <w:rPr>
          <w:rStyle w:val="StyleUnderline"/>
        </w:rPr>
        <w:t xml:space="preserve"> </w:t>
      </w:r>
      <w:r w:rsidRPr="004F68B4">
        <w:rPr>
          <w:rStyle w:val="StyleUnderline"/>
        </w:rPr>
        <w:t xml:space="preserve">from false advertising likely </w:t>
      </w:r>
      <w:r w:rsidRPr="00044FEC">
        <w:rPr>
          <w:rStyle w:val="StyleUnderline"/>
          <w:highlight w:val="yellow"/>
        </w:rPr>
        <w:t>came at the expense of the overall market rather than a single plaintiff, making it difficult to allocate false advertising-based damage awards</w:t>
      </w:r>
      <w:r w:rsidRPr="004F68B4">
        <w:rPr>
          <w:rStyle w:val="StyleUnderline"/>
        </w:rPr>
        <w:t>.</w:t>
      </w:r>
      <w:r w:rsidRPr="00CB2498">
        <w:rPr>
          <w:sz w:val="16"/>
        </w:rPr>
        <w:t xml:space="preserve">103 There are two key ways in which antitrust offers more powerful protection against monopolists’ false advertising than federal false advertising law: remedies and eligible plaintiffs. </w:t>
      </w:r>
      <w:r w:rsidRPr="00CB2498">
        <w:rPr>
          <w:rStyle w:val="StyleUnderline"/>
        </w:rPr>
        <w:t>First, antitrust offers the more powerful</w:t>
      </w:r>
      <w:r>
        <w:rPr>
          <w:rStyle w:val="StyleUnderline"/>
        </w:rPr>
        <w:t xml:space="preserve"> </w:t>
      </w:r>
      <w:r w:rsidRPr="00CB2498">
        <w:rPr>
          <w:rStyle w:val="StyleUnderline"/>
        </w:rPr>
        <w:t xml:space="preserve">remedies of </w:t>
      </w:r>
      <w:r w:rsidRPr="00044FEC">
        <w:rPr>
          <w:rStyle w:val="StyleUnderline"/>
          <w:highlight w:val="yellow"/>
        </w:rPr>
        <w:t>treble damages and automatic</w:t>
      </w:r>
      <w:r w:rsidRPr="00CB2498">
        <w:rPr>
          <w:rStyle w:val="StyleUnderline"/>
        </w:rPr>
        <w:t xml:space="preserve"> (as opposed to the Lanham Act’s</w:t>
      </w:r>
      <w:r>
        <w:rPr>
          <w:rStyle w:val="StyleUnderline"/>
        </w:rPr>
        <w:t xml:space="preserve"> </w:t>
      </w:r>
      <w:r w:rsidRPr="00CB2498">
        <w:rPr>
          <w:rStyle w:val="StyleUnderline"/>
        </w:rPr>
        <w:t xml:space="preserve">exceptional104) </w:t>
      </w:r>
      <w:r w:rsidRPr="00044FEC">
        <w:rPr>
          <w:rStyle w:val="StyleUnderline"/>
          <w:highlight w:val="yellow"/>
        </w:rPr>
        <w:t>attorneys’ fees</w:t>
      </w:r>
      <w:r w:rsidRPr="00CB2498">
        <w:rPr>
          <w:rStyle w:val="StyleUnderline"/>
        </w:rPr>
        <w:t xml:space="preserve"> that promise to provide </w:t>
      </w:r>
      <w:r w:rsidRPr="00044FEC">
        <w:rPr>
          <w:rStyle w:val="StyleUnderline"/>
          <w:highlight w:val="yellow"/>
        </w:rPr>
        <w:t>robust deterrence against companies</w:t>
      </w:r>
      <w:r w:rsidRPr="00CB2498">
        <w:rPr>
          <w:rStyle w:val="StyleUnderline"/>
        </w:rPr>
        <w:t xml:space="preserve"> considering this behavior. Antitrust also offers </w:t>
      </w:r>
      <w:r w:rsidRPr="00044FEC">
        <w:rPr>
          <w:rStyle w:val="StyleUnderline"/>
          <w:highlight w:val="yellow"/>
        </w:rPr>
        <w:t>injunctive relief</w:t>
      </w:r>
      <w:r w:rsidRPr="00CB2498">
        <w:rPr>
          <w:rStyle w:val="StyleUnderline"/>
        </w:rPr>
        <w:t xml:space="preserve"> preventing the continuation of the conduct.</w:t>
      </w:r>
      <w:r w:rsidRPr="00CB2498">
        <w:rPr>
          <w:sz w:val="16"/>
        </w:rPr>
        <w:t xml:space="preserve"> </w:t>
      </w:r>
      <w:r w:rsidRPr="00CB2498">
        <w:rPr>
          <w:rStyle w:val="StyleUnderline"/>
        </w:rPr>
        <w:t>While a Lanham Act false</w:t>
      </w:r>
      <w:r>
        <w:rPr>
          <w:rStyle w:val="StyleUnderline"/>
        </w:rPr>
        <w:t xml:space="preserve"> </w:t>
      </w:r>
      <w:r w:rsidRPr="00CB2498">
        <w:rPr>
          <w:rStyle w:val="StyleUnderline"/>
        </w:rPr>
        <w:t>advertising injunction generally is limited to the specific false claims that have</w:t>
      </w:r>
      <w:r>
        <w:rPr>
          <w:rStyle w:val="StyleUnderline"/>
        </w:rPr>
        <w:t xml:space="preserve"> </w:t>
      </w:r>
      <w:r w:rsidRPr="00CB2498">
        <w:rPr>
          <w:rStyle w:val="StyleUnderline"/>
        </w:rPr>
        <w:t>been proven, an antitrust injunction could more generally target false</w:t>
      </w:r>
      <w:r>
        <w:rPr>
          <w:rStyle w:val="StyleUnderline"/>
        </w:rPr>
        <w:t xml:space="preserve"> </w:t>
      </w:r>
      <w:r w:rsidRPr="00CB2498">
        <w:rPr>
          <w:rStyle w:val="StyleUnderline"/>
        </w:rPr>
        <w:t xml:space="preserve">advertising and </w:t>
      </w:r>
      <w:proofErr w:type="spellStart"/>
      <w:r w:rsidRPr="00CB2498">
        <w:rPr>
          <w:rStyle w:val="StyleUnderline"/>
        </w:rPr>
        <w:t>marketwide</w:t>
      </w:r>
      <w:proofErr w:type="spellEnd"/>
      <w:r w:rsidRPr="00CB2498">
        <w:rPr>
          <w:rStyle w:val="StyleUnderline"/>
        </w:rPr>
        <w:t xml:space="preserve"> harm to competition</w:t>
      </w:r>
      <w:r w:rsidRPr="00CB2498">
        <w:rPr>
          <w:sz w:val="16"/>
        </w:rPr>
        <w:t>.105 Antitrust offers a more expansive territorial jurisdiction.106</w:t>
      </w:r>
    </w:p>
    <w:p w14:paraId="0F5405F9" w14:textId="77777777" w:rsidR="00E83137" w:rsidRPr="00895D89" w:rsidRDefault="00E83137" w:rsidP="00E83137"/>
    <w:p w14:paraId="2575E379" w14:textId="77777777" w:rsidR="00E83137" w:rsidRDefault="00E83137" w:rsidP="00E83137">
      <w:pPr>
        <w:rPr>
          <w:rStyle w:val="StyleUnderline"/>
        </w:rPr>
      </w:pPr>
    </w:p>
    <w:p w14:paraId="36A44D68" w14:textId="77777777" w:rsidR="00E83137" w:rsidRDefault="00E83137" w:rsidP="00E83137">
      <w:pPr>
        <w:pStyle w:val="Heading3"/>
      </w:pPr>
      <w:r>
        <w:t>Plan</w:t>
      </w:r>
    </w:p>
    <w:p w14:paraId="583A6E50" w14:textId="77777777" w:rsidR="00E83137" w:rsidRDefault="00E83137" w:rsidP="00E83137">
      <w:pPr>
        <w:pStyle w:val="Heading4"/>
      </w:pPr>
      <w:r>
        <w:t xml:space="preserve">The United States federal government should substantially increase prohibitions on false advertising by applying a presumption that monopolists engaging in false advertising violate antitrust law and are subject to Penalty Offense Authority enforcement by the Federal Trade Commission. </w:t>
      </w:r>
    </w:p>
    <w:p w14:paraId="54A6E39B" w14:textId="77777777" w:rsidR="00E83137" w:rsidRPr="004C0FF6" w:rsidRDefault="00E83137" w:rsidP="00E83137">
      <w:pPr>
        <w:pStyle w:val="Heading3"/>
      </w:pPr>
      <w:r w:rsidRPr="004C0FF6">
        <w:t>FTC Advantage</w:t>
      </w:r>
    </w:p>
    <w:p w14:paraId="21768468" w14:textId="77777777" w:rsidR="00E83137" w:rsidRDefault="00E83137" w:rsidP="00E83137"/>
    <w:p w14:paraId="5AC24E1D" w14:textId="77777777" w:rsidR="00E83137" w:rsidRPr="004C0FF6" w:rsidRDefault="00E83137" w:rsidP="00E83137">
      <w:pPr>
        <w:pStyle w:val="Heading4"/>
        <w:rPr>
          <w:rStyle w:val="Style13ptBold"/>
          <w:b/>
          <w:bCs w:val="0"/>
        </w:rPr>
      </w:pPr>
      <w:r>
        <w:rPr>
          <w:rStyle w:val="Style13ptBold"/>
          <w:b/>
          <w:bCs w:val="0"/>
        </w:rPr>
        <w:t xml:space="preserve">FTC failure to prohibit false advertising is an </w:t>
      </w:r>
      <w:r>
        <w:rPr>
          <w:rStyle w:val="Style13ptBold"/>
          <w:b/>
          <w:bCs w:val="0"/>
          <w:u w:val="single"/>
        </w:rPr>
        <w:t>existential threat to the agency</w:t>
      </w:r>
      <w:r>
        <w:rPr>
          <w:rStyle w:val="Style13ptBold"/>
          <w:b/>
          <w:bCs w:val="0"/>
        </w:rPr>
        <w:t xml:space="preserve">. Asserting </w:t>
      </w:r>
      <w:r>
        <w:rPr>
          <w:rStyle w:val="Style13ptBold"/>
          <w:b/>
          <w:bCs w:val="0"/>
          <w:u w:val="single"/>
        </w:rPr>
        <w:t>market-wide</w:t>
      </w:r>
      <w:r>
        <w:rPr>
          <w:rStyle w:val="Style13ptBold"/>
          <w:b/>
          <w:bCs w:val="0"/>
        </w:rPr>
        <w:t xml:space="preserve"> penalty offense authority (POA) </w:t>
      </w:r>
      <w:r>
        <w:rPr>
          <w:rStyle w:val="Style13ptBold"/>
          <w:b/>
          <w:bCs w:val="0"/>
          <w:u w:val="single"/>
        </w:rPr>
        <w:t>restores</w:t>
      </w:r>
      <w:r>
        <w:rPr>
          <w:rStyle w:val="Style13ptBold"/>
          <w:b/>
          <w:bCs w:val="0"/>
        </w:rPr>
        <w:t xml:space="preserve"> FTC credibility, </w:t>
      </w:r>
      <w:r>
        <w:rPr>
          <w:rStyle w:val="Style13ptBold"/>
          <w:b/>
          <w:bCs w:val="0"/>
          <w:u w:val="single"/>
        </w:rPr>
        <w:t>boosts deterrence</w:t>
      </w:r>
      <w:r>
        <w:rPr>
          <w:rStyle w:val="Style13ptBold"/>
          <w:b/>
          <w:bCs w:val="0"/>
        </w:rPr>
        <w:t xml:space="preserve"> of fraud</w:t>
      </w:r>
      <w:r w:rsidRPr="009602CA">
        <w:rPr>
          <w:rStyle w:val="Style13ptBold"/>
          <w:b/>
          <w:bCs w:val="0"/>
        </w:rPr>
        <w:t>,</w:t>
      </w:r>
      <w:r>
        <w:rPr>
          <w:rStyle w:val="Style13ptBold"/>
          <w:b/>
          <w:bCs w:val="0"/>
        </w:rPr>
        <w:t xml:space="preserve"> and </w:t>
      </w:r>
      <w:r>
        <w:rPr>
          <w:rStyle w:val="Style13ptBold"/>
          <w:b/>
          <w:bCs w:val="0"/>
          <w:u w:val="single"/>
        </w:rPr>
        <w:t>reduces litigation</w:t>
      </w:r>
      <w:r>
        <w:rPr>
          <w:rStyle w:val="Style13ptBold"/>
          <w:b/>
          <w:bCs w:val="0"/>
        </w:rPr>
        <w:t xml:space="preserve"> </w:t>
      </w:r>
    </w:p>
    <w:p w14:paraId="6B3BA18C" w14:textId="77777777" w:rsidR="00E83137" w:rsidRPr="004C0FF6" w:rsidRDefault="00E83137" w:rsidP="00E83137">
      <w:r w:rsidRPr="004C0FF6">
        <w:rPr>
          <w:rStyle w:val="Style13ptBold"/>
        </w:rPr>
        <w:t>Lee, 21</w:t>
      </w:r>
      <w:r w:rsidRPr="004C0FF6">
        <w:t xml:space="preserve"> – </w:t>
      </w:r>
      <w:r>
        <w:t xml:space="preserve">Bethany, J.D. Candidate, University of Pennsylvania Law School. “Reviving the Power of the FTC,” The Regulatory Review, May 17, </w:t>
      </w:r>
      <w:hyperlink r:id="rId7" w:history="1">
        <w:r w:rsidRPr="00E366EB">
          <w:rPr>
            <w:rStyle w:val="Hyperlink"/>
          </w:rPr>
          <w:t>https://www.theregreview.org/2021/03/17/lee-reviving-power-of-ftc/</w:t>
        </w:r>
      </w:hyperlink>
      <w:r>
        <w:t xml:space="preserve"> -- Iowa </w:t>
      </w:r>
    </w:p>
    <w:p w14:paraId="69B17117" w14:textId="77777777" w:rsidR="00E83137" w:rsidRPr="000A272B" w:rsidRDefault="00E83137" w:rsidP="00E83137">
      <w:pPr>
        <w:rPr>
          <w:rStyle w:val="StyleUnderline"/>
        </w:rPr>
      </w:pPr>
      <w:r w:rsidRPr="00044FEC">
        <w:rPr>
          <w:rStyle w:val="StyleUnderline"/>
          <w:highlight w:val="yellow"/>
        </w:rPr>
        <w:t>The</w:t>
      </w:r>
      <w:r>
        <w:t xml:space="preserve"> Federal Trade Commission (</w:t>
      </w:r>
      <w:r w:rsidRPr="00044FEC">
        <w:rPr>
          <w:rStyle w:val="StyleUnderline"/>
          <w:highlight w:val="yellow"/>
        </w:rPr>
        <w:t>FTC</w:t>
      </w:r>
      <w:r w:rsidRPr="000A272B">
        <w:rPr>
          <w:rStyle w:val="StyleUnderline"/>
        </w:rPr>
        <w:t xml:space="preserve">) may </w:t>
      </w:r>
      <w:r w:rsidRPr="00044FEC">
        <w:rPr>
          <w:rStyle w:val="Emphasis"/>
          <w:highlight w:val="yellow"/>
        </w:rPr>
        <w:t>face an existential threat</w:t>
      </w:r>
      <w:r w:rsidRPr="00044FEC">
        <w:rPr>
          <w:rStyle w:val="StyleUnderline"/>
          <w:highlight w:val="yellow"/>
        </w:rPr>
        <w:t xml:space="preserve"> to its ability to hold</w:t>
      </w:r>
      <w:r w:rsidRPr="000A272B">
        <w:rPr>
          <w:rStyle w:val="StyleUnderline"/>
        </w:rPr>
        <w:t xml:space="preserve"> corporate </w:t>
      </w:r>
      <w:r w:rsidRPr="00044FEC">
        <w:rPr>
          <w:rStyle w:val="StyleUnderline"/>
          <w:highlight w:val="yellow"/>
        </w:rPr>
        <w:t>lawbreakers accountable</w:t>
      </w:r>
      <w:r>
        <w:t xml:space="preserve">. A pending U.S. Supreme Court case threatens the FTC’s ability to seek monetary relief from wrongdoers, while </w:t>
      </w:r>
      <w:r w:rsidRPr="00044FEC">
        <w:rPr>
          <w:rStyle w:val="StyleUnderline"/>
          <w:highlight w:val="yellow"/>
        </w:rPr>
        <w:t>mounting</w:t>
      </w:r>
      <w:r w:rsidRPr="000A272B">
        <w:rPr>
          <w:rStyle w:val="StyleUnderline"/>
        </w:rPr>
        <w:t xml:space="preserve"> public </w:t>
      </w:r>
      <w:r w:rsidRPr="00044FEC">
        <w:rPr>
          <w:rStyle w:val="StyleUnderline"/>
          <w:highlight w:val="yellow"/>
        </w:rPr>
        <w:t>concerns about</w:t>
      </w:r>
      <w:r w:rsidRPr="000A272B">
        <w:rPr>
          <w:rStyle w:val="StyleUnderline"/>
        </w:rPr>
        <w:t xml:space="preserve"> the adequacy of the </w:t>
      </w:r>
      <w:r w:rsidRPr="00044FEC">
        <w:rPr>
          <w:rStyle w:val="StyleUnderline"/>
          <w:highlight w:val="yellow"/>
        </w:rPr>
        <w:t xml:space="preserve">FTC’s enforcement have led to a </w:t>
      </w:r>
      <w:r w:rsidRPr="00044FEC">
        <w:rPr>
          <w:rStyle w:val="Emphasis"/>
          <w:highlight w:val="yellow"/>
        </w:rPr>
        <w:t>crisis of confidence in the agency</w:t>
      </w:r>
      <w:r w:rsidRPr="000A272B">
        <w:rPr>
          <w:rStyle w:val="StyleUnderline"/>
        </w:rPr>
        <w:t>.</w:t>
      </w:r>
    </w:p>
    <w:p w14:paraId="574C7BA9" w14:textId="77777777" w:rsidR="00E83137" w:rsidRDefault="00E83137" w:rsidP="00E83137">
      <w:r w:rsidRPr="00044FEC">
        <w:rPr>
          <w:rStyle w:val="StyleUnderline"/>
          <w:highlight w:val="yellow"/>
        </w:rPr>
        <w:t>The solution</w:t>
      </w:r>
      <w:r w:rsidRPr="000A272B">
        <w:rPr>
          <w:rStyle w:val="StyleUnderline"/>
        </w:rPr>
        <w:t xml:space="preserve"> to this urgent crisis </w:t>
      </w:r>
      <w:r w:rsidRPr="00044FEC">
        <w:rPr>
          <w:rStyle w:val="StyleUnderline"/>
          <w:highlight w:val="yellow"/>
        </w:rPr>
        <w:t xml:space="preserve">involves </w:t>
      </w:r>
      <w:r w:rsidRPr="00044FEC">
        <w:rPr>
          <w:rStyle w:val="Emphasis"/>
          <w:highlight w:val="yellow"/>
        </w:rPr>
        <w:t>restoring a key FTC authority</w:t>
      </w:r>
      <w:r>
        <w:t>, according to a new paper by FTC Commissioner Rohit Chopra and his attorney advisor Samuel Levine.</w:t>
      </w:r>
    </w:p>
    <w:p w14:paraId="2C30E959" w14:textId="77777777" w:rsidR="00E83137" w:rsidRDefault="00E83137" w:rsidP="00E83137">
      <w:r>
        <w:t xml:space="preserve">After tracing the history of the FTC’s enforcement tools and explaining their current inadequacy, </w:t>
      </w:r>
      <w:r w:rsidRPr="000A272B">
        <w:rPr>
          <w:rStyle w:val="StyleUnderline"/>
        </w:rPr>
        <w:t xml:space="preserve">Chopra and Levine argue that </w:t>
      </w:r>
      <w:r w:rsidRPr="00044FEC">
        <w:rPr>
          <w:rStyle w:val="Emphasis"/>
          <w:highlight w:val="yellow"/>
        </w:rPr>
        <w:t>reviving</w:t>
      </w:r>
      <w:r w:rsidRPr="000A272B">
        <w:rPr>
          <w:rStyle w:val="StyleUnderline"/>
        </w:rPr>
        <w:t xml:space="preserve"> the FTC’s </w:t>
      </w:r>
      <w:r w:rsidRPr="00044FEC">
        <w:rPr>
          <w:rStyle w:val="Emphasis"/>
          <w:highlight w:val="yellow"/>
        </w:rPr>
        <w:t>Penalty Offense Authority will improve the FTC’s effectiveness and regain public confidence</w:t>
      </w:r>
      <w:r w:rsidRPr="000A272B">
        <w:rPr>
          <w:rStyle w:val="StyleUnderline"/>
        </w:rPr>
        <w:t xml:space="preserve"> by increasing deterrence and ensuring fairness for honest firms</w:t>
      </w:r>
      <w:r>
        <w:t>.</w:t>
      </w:r>
    </w:p>
    <w:p w14:paraId="6B74C4D6" w14:textId="77777777" w:rsidR="00E83137" w:rsidRDefault="00E83137" w:rsidP="00E83137">
      <w:r>
        <w:t>Established by the FTC Act, the FTC has a mission to “protect consumers and competition by preventing anticompetitive, deceptive, and unfair business practices.” Chopra and Levine, however, highlight the FTC’s concerning track record in fulfilling this mission.</w:t>
      </w:r>
    </w:p>
    <w:p w14:paraId="79B026D9" w14:textId="77777777" w:rsidR="00E83137" w:rsidRDefault="00E83137" w:rsidP="00E83137">
      <w:r>
        <w:t>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w:t>
      </w:r>
    </w:p>
    <w:p w14:paraId="75CF3C41" w14:textId="77777777" w:rsidR="00E83137" w:rsidRPr="000A272B" w:rsidRDefault="00E83137" w:rsidP="00E83137">
      <w:pPr>
        <w:rPr>
          <w:rStyle w:val="StyleUnderline"/>
        </w:rPr>
      </w:pPr>
      <w:r w:rsidRPr="000A272B">
        <w:rPr>
          <w:rStyle w:val="StyleUnderline"/>
        </w:rPr>
        <w:t>The FTC’s ideology of the 1980s had lasting consequences</w:t>
      </w:r>
      <w:r>
        <w:t xml:space="preserve">, according to Chopra and Levine. In the 1990s, </w:t>
      </w:r>
      <w:r w:rsidRPr="000A272B">
        <w:rPr>
          <w:rStyle w:val="StyleUnderline"/>
        </w:rPr>
        <w:t>the agency failed to challenge tobacco advertising directed at children</w:t>
      </w:r>
      <w:r>
        <w:t xml:space="preserve">. In the 2000s, </w:t>
      </w:r>
      <w:r w:rsidRPr="000A272B">
        <w:rPr>
          <w:rStyle w:val="StyleUnderline"/>
        </w:rPr>
        <w:t>the FTC took minimal enforcement action to prevent the mortgage meltdown</w:t>
      </w:r>
      <w:r>
        <w:t xml:space="preserve">, remaining largely idle as subprime lenders sold loans structured to fail. </w:t>
      </w:r>
      <w:r w:rsidRPr="00044FEC">
        <w:rPr>
          <w:rStyle w:val="StyleUnderline"/>
          <w:highlight w:val="yellow"/>
        </w:rPr>
        <w:t xml:space="preserve">Congress responded by </w:t>
      </w:r>
      <w:r w:rsidRPr="00044FEC">
        <w:rPr>
          <w:rStyle w:val="Emphasis"/>
          <w:highlight w:val="yellow"/>
        </w:rPr>
        <w:t>stripping the FTC of major authorities</w:t>
      </w:r>
      <w:r w:rsidRPr="000A272B">
        <w:rPr>
          <w:rStyle w:val="StyleUnderline"/>
        </w:rPr>
        <w:t xml:space="preserve"> over the financial sector, such as rulemaking on mortgages and debt collection.</w:t>
      </w:r>
    </w:p>
    <w:p w14:paraId="2A477955" w14:textId="77777777" w:rsidR="00E83137" w:rsidRPr="000A272B" w:rsidRDefault="00E83137" w:rsidP="00E83137">
      <w:pPr>
        <w:rPr>
          <w:rStyle w:val="StyleUnderline"/>
        </w:rPr>
      </w:pPr>
      <w: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p>
    <w:p w14:paraId="13068521" w14:textId="77777777" w:rsidR="00E83137" w:rsidRDefault="00E83137" w:rsidP="00E83137">
      <w:r w:rsidRPr="000A272B">
        <w:rPr>
          <w:rStyle w:val="StyleUnderline"/>
        </w:rPr>
        <w:t>A key step, say Chopra and Levine, involves resurrecting the agency’s Penalty Offense Authority</w:t>
      </w:r>
      <w:r>
        <w:t>. Codified in Section 5 of the FTC Act, this provision allows the FTC to correct and deter harmful practices.</w:t>
      </w:r>
    </w:p>
    <w:p w14:paraId="7C2DEEE5" w14:textId="77777777" w:rsidR="00E83137" w:rsidRPr="000A272B" w:rsidRDefault="00E83137" w:rsidP="00E83137">
      <w:pPr>
        <w:rPr>
          <w:rStyle w:val="StyleUnderline"/>
        </w:rPr>
      </w:pPr>
      <w:r w:rsidRPr="000A272B">
        <w:rPr>
          <w:rStyle w:val="StyleUnderline"/>
        </w:rPr>
        <w:t>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w:t>
      </w:r>
    </w:p>
    <w:p w14:paraId="0932B1F8" w14:textId="77777777" w:rsidR="00E83137" w:rsidRPr="000A272B" w:rsidRDefault="00E83137" w:rsidP="00E83137">
      <w:pPr>
        <w:rPr>
          <w:rStyle w:val="StyleUnderline"/>
        </w:rPr>
      </w:pPr>
      <w:r w:rsidRPr="00044FEC">
        <w:rPr>
          <w:rStyle w:val="StyleUnderline"/>
          <w:highlight w:val="yellow"/>
        </w:rPr>
        <w:t>Even if courts uphold</w:t>
      </w:r>
      <w:r w:rsidRPr="000A272B">
        <w:rPr>
          <w:rStyle w:val="StyleUnderline"/>
        </w:rPr>
        <w:t xml:space="preserve"> the use of Section </w:t>
      </w:r>
      <w:r w:rsidRPr="00044FEC">
        <w:rPr>
          <w:rStyle w:val="StyleUnderline"/>
          <w:highlight w:val="yellow"/>
        </w:rPr>
        <w:t>13(b)</w:t>
      </w:r>
      <w:r w:rsidRPr="000A272B">
        <w:rPr>
          <w:rStyle w:val="StyleUnderline"/>
        </w:rPr>
        <w:t xml:space="preserve">, argue Chopra and Levine, </w:t>
      </w:r>
      <w:r w:rsidRPr="00044FEC">
        <w:rPr>
          <w:rStyle w:val="StyleUnderline"/>
          <w:highlight w:val="yellow"/>
        </w:rPr>
        <w:t>this</w:t>
      </w:r>
      <w:r w:rsidRPr="000A272B">
        <w:rPr>
          <w:rStyle w:val="StyleUnderline"/>
        </w:rPr>
        <w:t xml:space="preserve"> enforcement </w:t>
      </w:r>
      <w:r w:rsidRPr="00044FEC">
        <w:rPr>
          <w:rStyle w:val="StyleUnderline"/>
          <w:highlight w:val="yellow"/>
        </w:rPr>
        <w:t>tool remains inadequate</w:t>
      </w:r>
      <w:r w:rsidRPr="000A272B">
        <w:rPr>
          <w:rStyle w:val="StyleUnderline"/>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w:t>
      </w:r>
    </w:p>
    <w:p w14:paraId="78E2246C" w14:textId="77777777" w:rsidR="00E83137" w:rsidRDefault="00E83137" w:rsidP="00E83137">
      <w:r w:rsidRPr="000A272B">
        <w:rPr>
          <w:rStyle w:val="StyleUnderline"/>
        </w:rPr>
        <w:t xml:space="preserve">Instead of overreliance on Section 13(b), </w:t>
      </w:r>
      <w:proofErr w:type="gramStart"/>
      <w:r w:rsidRPr="000A272B">
        <w:rPr>
          <w:rStyle w:val="StyleUnderline"/>
        </w:rPr>
        <w:t>Chopra</w:t>
      </w:r>
      <w:proofErr w:type="gramEnd"/>
      <w:r w:rsidRPr="000A272B">
        <w:rPr>
          <w:rStyle w:val="StyleUnderline"/>
        </w:rPr>
        <w:t xml:space="preserve"> and Levine advocate greater use of the Penalty Offense Authority under Section 5 of the FTC Act. Under this authority, the FTC </w:t>
      </w:r>
      <w:proofErr w:type="gramStart"/>
      <w:r w:rsidRPr="000A272B">
        <w:rPr>
          <w:rStyle w:val="StyleUnderline"/>
        </w:rPr>
        <w:t>can</w:t>
      </w:r>
      <w:proofErr w:type="gramEnd"/>
      <w:r w:rsidRPr="000A272B">
        <w:rPr>
          <w:rStyle w:val="StyleUnderline"/>
        </w:rPr>
        <w:t xml:space="preserve"> seek civil penalties if the agency issued a final cease-and-desist order determining that a practice is unfair or deceptive and if a party subsequently engaged in that practice</w:t>
      </w:r>
      <w:r>
        <w:t>, knowing that the practice was unfair or deceptive.</w:t>
      </w:r>
    </w:p>
    <w:p w14:paraId="169C3F52" w14:textId="77777777" w:rsidR="00E83137" w:rsidRDefault="00E83137" w:rsidP="00E83137">
      <w:r>
        <w:t>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w:t>
      </w:r>
    </w:p>
    <w:p w14:paraId="0335D87A" w14:textId="77777777" w:rsidR="00E83137" w:rsidRPr="000A272B" w:rsidRDefault="00E83137" w:rsidP="00E83137">
      <w:pPr>
        <w:rPr>
          <w:rStyle w:val="StyleUnderline"/>
        </w:rPr>
      </w:pPr>
      <w:r w:rsidRPr="000A272B">
        <w:rPr>
          <w:rStyle w:val="StyleUnderline"/>
        </w:rPr>
        <w:t xml:space="preserve">Previously, the FTC deployed its </w:t>
      </w:r>
      <w:r w:rsidRPr="00044FEC">
        <w:rPr>
          <w:rStyle w:val="Emphasis"/>
          <w:highlight w:val="yellow"/>
        </w:rPr>
        <w:t>P</w:t>
      </w:r>
      <w:r w:rsidRPr="00C07AB5">
        <w:rPr>
          <w:rStyle w:val="StyleUnderline"/>
        </w:rPr>
        <w:t xml:space="preserve">enalty </w:t>
      </w:r>
      <w:r w:rsidRPr="00044FEC">
        <w:rPr>
          <w:rStyle w:val="Emphasis"/>
          <w:highlight w:val="yellow"/>
        </w:rPr>
        <w:t>O</w:t>
      </w:r>
      <w:r w:rsidRPr="00C07AB5">
        <w:rPr>
          <w:rStyle w:val="StyleUnderline"/>
        </w:rPr>
        <w:t xml:space="preserve">ffense </w:t>
      </w:r>
      <w:r w:rsidRPr="00044FEC">
        <w:rPr>
          <w:rStyle w:val="Emphasis"/>
          <w:highlight w:val="yellow"/>
        </w:rPr>
        <w:t>A</w:t>
      </w:r>
      <w:r w:rsidRPr="00C07AB5">
        <w:rPr>
          <w:rStyle w:val="StyleUnderline"/>
        </w:rPr>
        <w:t>uthority</w:t>
      </w:r>
      <w:r w:rsidRPr="000A272B">
        <w:rPr>
          <w:rStyle w:val="StyleUnderline"/>
        </w:rPr>
        <w:t xml:space="preserve"> to target whole industries</w:t>
      </w:r>
      <w:r>
        <w:t xml:space="preserve">, in a manner that </w:t>
      </w:r>
      <w:r w:rsidRPr="00C07AB5">
        <w:t xml:space="preserve">one FTC commissioner described as “extremely effective and efficient.” </w:t>
      </w:r>
      <w:r w:rsidRPr="00C07AB5">
        <w:rPr>
          <w:rStyle w:val="StyleUnderline"/>
        </w:rPr>
        <w:t>Nevertheless, the agency’s use of this tool rapidly declined in the</w:t>
      </w:r>
      <w:r w:rsidRPr="000A272B">
        <w:rPr>
          <w:rStyle w:val="StyleUnderline"/>
        </w:rPr>
        <w:t xml:space="preserve"> 1980s, and it </w:t>
      </w:r>
      <w:r w:rsidRPr="00044FEC">
        <w:rPr>
          <w:rStyle w:val="StyleUnderline"/>
          <w:highlight w:val="yellow"/>
        </w:rPr>
        <w:t>was used only once in the last decade</w:t>
      </w:r>
      <w:r w:rsidRPr="000A272B">
        <w:rPr>
          <w:rStyle w:val="StyleUnderline"/>
        </w:rPr>
        <w:t>.</w:t>
      </w:r>
    </w:p>
    <w:p w14:paraId="43BE6FD3" w14:textId="77777777" w:rsidR="00E83137" w:rsidRPr="004C0FF6" w:rsidRDefault="00E83137" w:rsidP="00E83137">
      <w:pPr>
        <w:rPr>
          <w:rStyle w:val="Emphasis"/>
        </w:rPr>
      </w:pPr>
      <w:r w:rsidRPr="00E104F7">
        <w:rPr>
          <w:rStyle w:val="StyleUnderline"/>
        </w:rPr>
        <w:t xml:space="preserve">Calling for </w:t>
      </w:r>
      <w:r w:rsidRPr="00044FEC">
        <w:rPr>
          <w:rStyle w:val="StyleUnderline"/>
          <w:highlight w:val="yellow"/>
        </w:rPr>
        <w:t>renewed</w:t>
      </w:r>
      <w:r w:rsidRPr="00E104F7">
        <w:rPr>
          <w:rStyle w:val="StyleUnderline"/>
        </w:rPr>
        <w:t xml:space="preserve"> use of the </w:t>
      </w:r>
      <w:r w:rsidRPr="00C07AB5">
        <w:rPr>
          <w:rStyle w:val="StyleUnderline"/>
        </w:rPr>
        <w:t xml:space="preserve">Penalty Offense </w:t>
      </w:r>
      <w:r w:rsidRPr="00044FEC">
        <w:rPr>
          <w:rStyle w:val="StyleUnderline"/>
          <w:highlight w:val="yellow"/>
        </w:rPr>
        <w:t>Authority</w:t>
      </w:r>
      <w:r w:rsidRPr="00E104F7">
        <w:rPr>
          <w:rStyle w:val="StyleUnderline"/>
        </w:rPr>
        <w:t xml:space="preserve">, </w:t>
      </w:r>
      <w:proofErr w:type="gramStart"/>
      <w:r w:rsidRPr="00E104F7">
        <w:rPr>
          <w:rStyle w:val="StyleUnderline"/>
        </w:rPr>
        <w:t>Chopra</w:t>
      </w:r>
      <w:proofErr w:type="gramEnd"/>
      <w:r w:rsidRPr="00E104F7">
        <w:rPr>
          <w:rStyle w:val="StyleUnderline"/>
        </w:rPr>
        <w:t xml:space="preserve"> and Levine outline </w:t>
      </w:r>
      <w:r w:rsidRPr="00044FEC">
        <w:rPr>
          <w:rStyle w:val="StyleUnderline"/>
          <w:highlight w:val="yellow"/>
        </w:rPr>
        <w:t>three key benefits</w:t>
      </w:r>
      <w:r w:rsidRPr="00E104F7">
        <w:rPr>
          <w:rStyle w:val="StyleUnderline"/>
        </w:rPr>
        <w:t xml:space="preserve"> of such a resurrection. </w:t>
      </w:r>
      <w:r w:rsidRPr="00044FEC">
        <w:rPr>
          <w:rStyle w:val="StyleUnderline"/>
          <w:highlight w:val="yellow"/>
        </w:rPr>
        <w:t>First</w:t>
      </w:r>
      <w:r w:rsidRPr="00E104F7">
        <w:rPr>
          <w:rStyle w:val="StyleUnderline"/>
        </w:rPr>
        <w:t xml:space="preserve">, compared to equitable relief, civil </w:t>
      </w:r>
      <w:r w:rsidRPr="00044FEC">
        <w:rPr>
          <w:rStyle w:val="StyleUnderline"/>
          <w:highlight w:val="yellow"/>
        </w:rPr>
        <w:t>penalties would</w:t>
      </w:r>
      <w:r w:rsidRPr="00E104F7">
        <w:rPr>
          <w:rStyle w:val="StyleUnderline"/>
        </w:rPr>
        <w:t xml:space="preserve"> more </w:t>
      </w:r>
      <w:r w:rsidRPr="00044FEC">
        <w:rPr>
          <w:rStyle w:val="Emphasis"/>
          <w:highlight w:val="yellow"/>
        </w:rPr>
        <w:t>effectively</w:t>
      </w:r>
      <w:r w:rsidRPr="00E104F7">
        <w:rPr>
          <w:rStyle w:val="StyleUnderline"/>
        </w:rPr>
        <w:t xml:space="preserve"> punish and </w:t>
      </w:r>
      <w:r w:rsidRPr="00044FEC">
        <w:rPr>
          <w:rStyle w:val="Emphasis"/>
          <w:highlight w:val="yellow"/>
        </w:rPr>
        <w:t>deter</w:t>
      </w:r>
      <w:r w:rsidRPr="00E104F7">
        <w:rPr>
          <w:rStyle w:val="StyleUnderline"/>
        </w:rPr>
        <w:t xml:space="preserve"> wrongdoers. </w:t>
      </w:r>
      <w:r w:rsidRPr="00044FEC">
        <w:rPr>
          <w:rStyle w:val="StyleUnderline"/>
          <w:highlight w:val="yellow"/>
        </w:rPr>
        <w:t>Second, the</w:t>
      </w:r>
      <w:r w:rsidRPr="00E104F7">
        <w:rPr>
          <w:rStyle w:val="StyleUnderline"/>
        </w:rPr>
        <w:t xml:space="preserve"> use of the </w:t>
      </w:r>
      <w:r w:rsidRPr="00044FEC">
        <w:rPr>
          <w:rStyle w:val="Emphasis"/>
          <w:highlight w:val="yellow"/>
        </w:rPr>
        <w:t>P</w:t>
      </w:r>
      <w:r w:rsidRPr="00C07AB5">
        <w:rPr>
          <w:rStyle w:val="StyleUnderline"/>
        </w:rPr>
        <w:t xml:space="preserve">enalty </w:t>
      </w:r>
      <w:r w:rsidRPr="00044FEC">
        <w:rPr>
          <w:rStyle w:val="Emphasis"/>
          <w:highlight w:val="yellow"/>
        </w:rPr>
        <w:t>O</w:t>
      </w:r>
      <w:r w:rsidRPr="00C07AB5">
        <w:rPr>
          <w:rStyle w:val="StyleUnderline"/>
        </w:rPr>
        <w:t xml:space="preserve">ffense </w:t>
      </w:r>
      <w:r w:rsidRPr="00044FEC">
        <w:rPr>
          <w:rStyle w:val="Emphasis"/>
          <w:highlight w:val="yellow"/>
        </w:rPr>
        <w:t>A</w:t>
      </w:r>
      <w:r w:rsidRPr="00C07AB5">
        <w:rPr>
          <w:rStyle w:val="StyleUnderline"/>
        </w:rPr>
        <w:t>uthority</w:t>
      </w:r>
      <w:r w:rsidRPr="000A272B">
        <w:rPr>
          <w:rStyle w:val="StyleUnderline"/>
        </w:rPr>
        <w:t xml:space="preserve"> </w:t>
      </w:r>
      <w:r w:rsidRPr="00044FEC">
        <w:rPr>
          <w:rStyle w:val="StyleUnderline"/>
          <w:highlight w:val="yellow"/>
        </w:rPr>
        <w:t xml:space="preserve">would </w:t>
      </w:r>
      <w:r w:rsidRPr="00044FEC">
        <w:rPr>
          <w:rStyle w:val="Emphasis"/>
          <w:highlight w:val="yellow"/>
        </w:rPr>
        <w:t>reduce litigation risk</w:t>
      </w:r>
      <w:r w:rsidRPr="00044FEC">
        <w:rPr>
          <w:rStyle w:val="StyleUnderline"/>
          <w:highlight w:val="yellow"/>
        </w:rPr>
        <w:t xml:space="preserve"> for the FTC</w:t>
      </w:r>
      <w:r w:rsidRPr="00E104F7">
        <w:rPr>
          <w:rStyle w:val="StyleUnderline"/>
        </w:rPr>
        <w:t xml:space="preserve">. Current </w:t>
      </w:r>
      <w:r w:rsidRPr="00044FEC">
        <w:rPr>
          <w:rStyle w:val="StyleUnderline"/>
          <w:highlight w:val="yellow"/>
        </w:rPr>
        <w:t>overreliance on</w:t>
      </w:r>
      <w:r w:rsidRPr="00E104F7">
        <w:rPr>
          <w:rStyle w:val="StyleUnderline"/>
        </w:rPr>
        <w:t xml:space="preserve"> Section </w:t>
      </w:r>
      <w:r w:rsidRPr="00044FEC">
        <w:rPr>
          <w:rStyle w:val="StyleUnderline"/>
          <w:highlight w:val="yellow"/>
        </w:rPr>
        <w:t xml:space="preserve">13(b) creates </w:t>
      </w:r>
      <w:r w:rsidRPr="00044FEC">
        <w:rPr>
          <w:rStyle w:val="Emphasis"/>
          <w:highlight w:val="yellow"/>
        </w:rPr>
        <w:t>uncertainty</w:t>
      </w:r>
      <w:r w:rsidRPr="00E104F7">
        <w:rPr>
          <w:rStyle w:val="StyleUnderline"/>
        </w:rPr>
        <w:t xml:space="preserve"> as </w:t>
      </w:r>
      <w:r w:rsidRPr="00044FEC">
        <w:rPr>
          <w:rStyle w:val="Emphasis"/>
          <w:highlight w:val="yellow"/>
        </w:rPr>
        <w:t>court cases</w:t>
      </w:r>
      <w:r w:rsidRPr="00E104F7">
        <w:rPr>
          <w:rStyle w:val="StyleUnderline"/>
        </w:rPr>
        <w:t xml:space="preserve"> challenge the </w:t>
      </w:r>
      <w:proofErr w:type="gramStart"/>
      <w:r w:rsidRPr="00E104F7">
        <w:rPr>
          <w:rStyle w:val="StyleUnderline"/>
        </w:rPr>
        <w:t xml:space="preserve">program, </w:t>
      </w:r>
      <w:r w:rsidRPr="00044FEC">
        <w:rPr>
          <w:rStyle w:val="StyleUnderline"/>
          <w:highlight w:val="yellow"/>
        </w:rPr>
        <w:t>and</w:t>
      </w:r>
      <w:proofErr w:type="gramEnd"/>
      <w:r w:rsidRPr="00E104F7">
        <w:rPr>
          <w:rStyle w:val="StyleUnderline"/>
        </w:rPr>
        <w:t xml:space="preserve"> seeking monetary relief under Section 13(b) requires </w:t>
      </w:r>
      <w:r w:rsidRPr="00044FEC">
        <w:rPr>
          <w:rStyle w:val="Emphasis"/>
          <w:highlight w:val="yellow"/>
        </w:rPr>
        <w:t>risky and expensive</w:t>
      </w:r>
      <w:r w:rsidRPr="00044FEC">
        <w:rPr>
          <w:rStyle w:val="StyleUnderline"/>
          <w:highlight w:val="yellow"/>
        </w:rPr>
        <w:t xml:space="preserve"> attempts</w:t>
      </w:r>
      <w:r w:rsidRPr="00E104F7">
        <w:rPr>
          <w:rStyle w:val="StyleUnderline"/>
        </w:rPr>
        <w:t xml:space="preserve"> to quantify harm. </w:t>
      </w:r>
      <w:r w:rsidRPr="00044FEC">
        <w:rPr>
          <w:rStyle w:val="StyleUnderline"/>
          <w:highlight w:val="yellow"/>
        </w:rPr>
        <w:t>Finally</w:t>
      </w:r>
      <w:r w:rsidRPr="00E104F7">
        <w:rPr>
          <w:rStyle w:val="StyleUnderline"/>
        </w:rPr>
        <w:t xml:space="preserve">, the </w:t>
      </w:r>
      <w:r w:rsidRPr="00044FEC">
        <w:rPr>
          <w:rStyle w:val="Emphasis"/>
          <w:highlight w:val="yellow"/>
        </w:rPr>
        <w:t>P</w:t>
      </w:r>
      <w:r w:rsidRPr="00C07AB5">
        <w:rPr>
          <w:rStyle w:val="StyleUnderline"/>
        </w:rPr>
        <w:t xml:space="preserve">enalty </w:t>
      </w:r>
      <w:r w:rsidRPr="00044FEC">
        <w:rPr>
          <w:rStyle w:val="Emphasis"/>
          <w:highlight w:val="yellow"/>
        </w:rPr>
        <w:t>O</w:t>
      </w:r>
      <w:r w:rsidRPr="00C07AB5">
        <w:rPr>
          <w:rStyle w:val="StyleUnderline"/>
        </w:rPr>
        <w:t xml:space="preserve">ffense </w:t>
      </w:r>
      <w:r w:rsidRPr="00044FEC">
        <w:rPr>
          <w:rStyle w:val="Emphasis"/>
          <w:highlight w:val="yellow"/>
        </w:rPr>
        <w:t>A</w:t>
      </w:r>
      <w:r w:rsidRPr="00C07AB5">
        <w:rPr>
          <w:rStyle w:val="StyleUnderline"/>
        </w:rPr>
        <w:t>uthority</w:t>
      </w:r>
      <w:r w:rsidRPr="000A272B">
        <w:rPr>
          <w:rStyle w:val="StyleUnderline"/>
        </w:rPr>
        <w:t xml:space="preserve"> </w:t>
      </w:r>
      <w:r w:rsidRPr="00044FEC">
        <w:rPr>
          <w:rStyle w:val="StyleUnderline"/>
          <w:highlight w:val="yellow"/>
        </w:rPr>
        <w:t xml:space="preserve">provides </w:t>
      </w:r>
      <w:r w:rsidRPr="00044FEC">
        <w:rPr>
          <w:rStyle w:val="Emphasis"/>
          <w:highlight w:val="yellow"/>
        </w:rPr>
        <w:t>market-wide impact</w:t>
      </w:r>
      <w:r w:rsidRPr="00E104F7">
        <w:rPr>
          <w:rStyle w:val="StyleUnderline"/>
        </w:rPr>
        <w:t xml:space="preserve">. By providing notice to firms across an industry, </w:t>
      </w:r>
      <w:r w:rsidRPr="00044FEC">
        <w:rPr>
          <w:rStyle w:val="StyleUnderline"/>
          <w:highlight w:val="yellow"/>
        </w:rPr>
        <w:t>the FTC can correct market-wide practices—</w:t>
      </w:r>
      <w:r w:rsidRPr="00044FEC">
        <w:rPr>
          <w:rStyle w:val="Emphasis"/>
          <w:highlight w:val="yellow"/>
        </w:rPr>
        <w:t>increasing compliance</w:t>
      </w:r>
      <w:r w:rsidRPr="00044FEC">
        <w:rPr>
          <w:rStyle w:val="StyleUnderline"/>
          <w:highlight w:val="yellow"/>
        </w:rPr>
        <w:t xml:space="preserve"> and </w:t>
      </w:r>
      <w:r w:rsidRPr="00044FEC">
        <w:rPr>
          <w:rStyle w:val="Emphasis"/>
          <w:highlight w:val="yellow"/>
        </w:rPr>
        <w:t>reducing the need to bring</w:t>
      </w:r>
      <w:r w:rsidRPr="004C0FF6">
        <w:rPr>
          <w:rStyle w:val="StyleUnderline"/>
        </w:rPr>
        <w:t xml:space="preserve"> similar </w:t>
      </w:r>
      <w:r w:rsidRPr="00044FEC">
        <w:rPr>
          <w:rStyle w:val="Emphasis"/>
          <w:highlight w:val="yellow"/>
        </w:rPr>
        <w:t>enforcement actions repeatedly.</w:t>
      </w:r>
    </w:p>
    <w:p w14:paraId="7BD4D1A2" w14:textId="77777777" w:rsidR="00E83137" w:rsidRPr="004C0FF6" w:rsidRDefault="00E83137" w:rsidP="00E83137">
      <w:pPr>
        <w:rPr>
          <w:rStyle w:val="StyleUnderline"/>
        </w:rPr>
      </w:pPr>
      <w:r w:rsidRPr="004C0FF6">
        <w:rPr>
          <w:rStyle w:val="StyleUnderline"/>
        </w:rPr>
        <w:t xml:space="preserve">Chopra and Levine </w:t>
      </w:r>
      <w:r w:rsidRPr="00C07AB5">
        <w:rPr>
          <w:rStyle w:val="StyleUnderline"/>
        </w:rPr>
        <w:t xml:space="preserve">specifically </w:t>
      </w:r>
      <w:r w:rsidRPr="00044FEC">
        <w:rPr>
          <w:rStyle w:val="StyleUnderline"/>
          <w:highlight w:val="yellow"/>
        </w:rPr>
        <w:t>advocate</w:t>
      </w:r>
      <w:r w:rsidRPr="00C07AB5">
        <w:rPr>
          <w:rStyle w:val="StyleUnderline"/>
        </w:rPr>
        <w:t xml:space="preserve"> the</w:t>
      </w:r>
      <w:r w:rsidRPr="004C0FF6">
        <w:rPr>
          <w:rStyle w:val="StyleUnderline"/>
        </w:rPr>
        <w:t xml:space="preserve"> use of the </w:t>
      </w:r>
      <w:r w:rsidRPr="00044FEC">
        <w:rPr>
          <w:rStyle w:val="Emphasis"/>
          <w:highlight w:val="yellow"/>
        </w:rPr>
        <w:t>P</w:t>
      </w:r>
      <w:r w:rsidRPr="00C07AB5">
        <w:rPr>
          <w:rStyle w:val="StyleUnderline"/>
        </w:rPr>
        <w:t xml:space="preserve">enalty </w:t>
      </w:r>
      <w:r w:rsidRPr="00044FEC">
        <w:rPr>
          <w:rStyle w:val="Emphasis"/>
          <w:highlight w:val="yellow"/>
        </w:rPr>
        <w:t>O</w:t>
      </w:r>
      <w:r w:rsidRPr="00C07AB5">
        <w:rPr>
          <w:rStyle w:val="StyleUnderline"/>
        </w:rPr>
        <w:t xml:space="preserve">ffense </w:t>
      </w:r>
      <w:r w:rsidRPr="00044FEC">
        <w:rPr>
          <w:rStyle w:val="Emphasis"/>
          <w:highlight w:val="yellow"/>
        </w:rPr>
        <w:t>A</w:t>
      </w:r>
      <w:r w:rsidRPr="00C07AB5">
        <w:rPr>
          <w:rStyle w:val="StyleUnderline"/>
        </w:rPr>
        <w:t>uthority</w:t>
      </w:r>
      <w:r w:rsidRPr="000A272B">
        <w:rPr>
          <w:rStyle w:val="StyleUnderline"/>
        </w:rPr>
        <w:t xml:space="preserve"> </w:t>
      </w:r>
      <w:r w:rsidRPr="00044FEC">
        <w:rPr>
          <w:rStyle w:val="StyleUnderline"/>
          <w:highlight w:val="yellow"/>
        </w:rPr>
        <w:t xml:space="preserve">in areas where a harmful practice has been </w:t>
      </w:r>
      <w:r w:rsidRPr="00044FEC">
        <w:rPr>
          <w:rStyle w:val="Emphasis"/>
          <w:highlight w:val="yellow"/>
        </w:rPr>
        <w:t>condemned</w:t>
      </w:r>
      <w:r w:rsidRPr="00044FEC">
        <w:rPr>
          <w:rStyle w:val="StyleUnderline"/>
          <w:highlight w:val="yellow"/>
        </w:rPr>
        <w:t xml:space="preserve"> by an FTC order </w:t>
      </w:r>
      <w:r w:rsidRPr="00044FEC">
        <w:rPr>
          <w:rStyle w:val="Emphasis"/>
          <w:highlight w:val="yellow"/>
        </w:rPr>
        <w:t>but not forbidden</w:t>
      </w:r>
      <w:r w:rsidRPr="004C0FF6">
        <w:rPr>
          <w:rStyle w:val="StyleUnderline"/>
        </w:rPr>
        <w:t xml:space="preserve"> by an agency rule. They identify five areas where </w:t>
      </w:r>
      <w:r w:rsidRPr="00044FEC">
        <w:rPr>
          <w:rStyle w:val="StyleUnderline"/>
          <w:highlight w:val="yellow"/>
        </w:rPr>
        <w:t>the FTC could deploy</w:t>
      </w:r>
      <w:r w:rsidRPr="004C0FF6">
        <w:rPr>
          <w:rStyle w:val="StyleUnderline"/>
        </w:rPr>
        <w:t xml:space="preserve"> the </w:t>
      </w:r>
      <w:r w:rsidRPr="00044FEC">
        <w:rPr>
          <w:rStyle w:val="Emphasis"/>
          <w:highlight w:val="yellow"/>
        </w:rPr>
        <w:t>P</w:t>
      </w:r>
      <w:r w:rsidRPr="00C07AB5">
        <w:rPr>
          <w:rStyle w:val="StyleUnderline"/>
        </w:rPr>
        <w:t xml:space="preserve">enalty </w:t>
      </w:r>
      <w:r w:rsidRPr="00044FEC">
        <w:rPr>
          <w:rStyle w:val="Emphasis"/>
          <w:highlight w:val="yellow"/>
        </w:rPr>
        <w:t>O</w:t>
      </w:r>
      <w:r w:rsidRPr="00C07AB5">
        <w:rPr>
          <w:rStyle w:val="StyleUnderline"/>
        </w:rPr>
        <w:t xml:space="preserve">ffense </w:t>
      </w:r>
      <w:r w:rsidRPr="00044FEC">
        <w:rPr>
          <w:rStyle w:val="Emphasis"/>
          <w:highlight w:val="yellow"/>
        </w:rPr>
        <w:t>A</w:t>
      </w:r>
      <w:r w:rsidRPr="00C07AB5">
        <w:rPr>
          <w:rStyle w:val="StyleUnderline"/>
        </w:rPr>
        <w:t>uthority</w:t>
      </w:r>
      <w:r w:rsidRPr="000A272B">
        <w:rPr>
          <w:rStyle w:val="StyleUnderline"/>
        </w:rPr>
        <w:t xml:space="preserve"> </w:t>
      </w:r>
      <w:r w:rsidRPr="00044FEC">
        <w:rPr>
          <w:rStyle w:val="StyleUnderline"/>
          <w:highlight w:val="yellow"/>
        </w:rPr>
        <w:t>based on</w:t>
      </w:r>
      <w:r w:rsidRPr="004C0FF6">
        <w:rPr>
          <w:rStyle w:val="StyleUnderline"/>
        </w:rPr>
        <w:t xml:space="preserve"> existing orders: for-profit college </w:t>
      </w:r>
      <w:r w:rsidRPr="00044FEC">
        <w:rPr>
          <w:rStyle w:val="StyleUnderline"/>
          <w:highlight w:val="yellow"/>
        </w:rPr>
        <w:t>fraud, false earnings</w:t>
      </w:r>
      <w:r w:rsidRPr="00C07AB5">
        <w:rPr>
          <w:rStyle w:val="StyleUnderline"/>
        </w:rPr>
        <w:t xml:space="preserve"> claims targeted</w:t>
      </w:r>
      <w:r w:rsidRPr="004C0FF6">
        <w:rPr>
          <w:rStyle w:val="StyleUnderline"/>
        </w:rPr>
        <w:t xml:space="preserve"> </w:t>
      </w:r>
      <w:r w:rsidRPr="000977C5">
        <w:rPr>
          <w:rStyle w:val="StyleUnderline"/>
        </w:rPr>
        <w:t xml:space="preserve">at workers, online </w:t>
      </w:r>
      <w:r w:rsidRPr="00044FEC">
        <w:rPr>
          <w:rStyle w:val="StyleUnderline"/>
          <w:highlight w:val="yellow"/>
        </w:rPr>
        <w:t>disinformation, deceptive</w:t>
      </w:r>
      <w:r w:rsidRPr="000977C5">
        <w:rPr>
          <w:rStyle w:val="StyleUnderline"/>
        </w:rPr>
        <w:t xml:space="preserve"> data </w:t>
      </w:r>
      <w:r w:rsidRPr="00044FEC">
        <w:rPr>
          <w:rStyle w:val="StyleUnderline"/>
          <w:highlight w:val="yellow"/>
        </w:rPr>
        <w:t>harvesting, and illegal</w:t>
      </w:r>
      <w:r w:rsidRPr="000977C5">
        <w:rPr>
          <w:rStyle w:val="StyleUnderline"/>
        </w:rPr>
        <w:t xml:space="preserve"> targeted </w:t>
      </w:r>
      <w:r w:rsidRPr="00044FEC">
        <w:rPr>
          <w:rStyle w:val="StyleUnderline"/>
          <w:highlight w:val="yellow"/>
        </w:rPr>
        <w:t>marketing</w:t>
      </w:r>
      <w:r w:rsidRPr="000977C5">
        <w:rPr>
          <w:rStyle w:val="StyleUnderline"/>
        </w:rPr>
        <w:t>.</w:t>
      </w:r>
    </w:p>
    <w:p w14:paraId="2E7B3ED8" w14:textId="77777777" w:rsidR="00E83137" w:rsidRDefault="00E83137" w:rsidP="00E83137">
      <w:r>
        <w:t>Ultimately, Chopra and Levine call on the FTC to shed its “self-inflicted paralysis” by drawing on a broader set of tools to protect the public.</w:t>
      </w:r>
    </w:p>
    <w:p w14:paraId="4926BC36" w14:textId="77777777" w:rsidR="00E83137" w:rsidRDefault="00E83137" w:rsidP="00E83137">
      <w:pPr>
        <w:pStyle w:val="Heading4"/>
      </w:pPr>
      <w:r>
        <w:t xml:space="preserve">The FTC abandoned Section 5 POA in favor of </w:t>
      </w:r>
      <w:r w:rsidRPr="00773447">
        <w:rPr>
          <w:u w:val="single"/>
        </w:rPr>
        <w:t>Section 13(b)</w:t>
      </w:r>
      <w:r>
        <w:t xml:space="preserve">, a </w:t>
      </w:r>
      <w:r w:rsidRPr="00773447">
        <w:rPr>
          <w:u w:val="single"/>
        </w:rPr>
        <w:t>landmark shift</w:t>
      </w:r>
      <w:r>
        <w:t xml:space="preserve"> which drove the FTC to becoming </w:t>
      </w:r>
      <w:r>
        <w:rPr>
          <w:u w:val="single"/>
        </w:rPr>
        <w:t>irrelevant</w:t>
      </w:r>
      <w:r>
        <w:t xml:space="preserve">. The recent death of 13(b) means the FTC is now at its </w:t>
      </w:r>
      <w:r>
        <w:rPr>
          <w:u w:val="single"/>
        </w:rPr>
        <w:t>weakest point</w:t>
      </w:r>
      <w:r>
        <w:t xml:space="preserve">, and </w:t>
      </w:r>
      <w:r w:rsidRPr="002373D2">
        <w:rPr>
          <w:u w:val="single"/>
        </w:rPr>
        <w:t>only</w:t>
      </w:r>
      <w:r>
        <w:t xml:space="preserve"> a </w:t>
      </w:r>
      <w:r w:rsidRPr="009E7D66">
        <w:rPr>
          <w:u w:val="single"/>
        </w:rPr>
        <w:t>broad</w:t>
      </w:r>
      <w:r>
        <w:t xml:space="preserve"> resurrection of POA revives it</w:t>
      </w:r>
    </w:p>
    <w:p w14:paraId="6E0F31FD" w14:textId="77777777" w:rsidR="00E83137" w:rsidRDefault="00E83137" w:rsidP="00E83137">
      <w:r w:rsidRPr="00A13C99">
        <w:rPr>
          <w:rStyle w:val="Style13ptBold"/>
        </w:rPr>
        <w:t xml:space="preserve">Chopra </w:t>
      </w:r>
      <w:r w:rsidRPr="00F15876">
        <w:t>and Levine,</w:t>
      </w:r>
      <w:r w:rsidRPr="00A13C99">
        <w:rPr>
          <w:rStyle w:val="Style13ptBold"/>
        </w:rPr>
        <w:t xml:space="preserve"> 21</w:t>
      </w:r>
      <w:r>
        <w:t xml:space="preserve"> – Rohit Chopra was a Federal Trade Commissioner and is now head of the Consumer Financial Protection Bureau (CFPB). Samuel A.A. Levine is Acting Director of the Bureau of Consumer Protection. </w:t>
      </w:r>
      <w:r w:rsidRPr="00A042C1">
        <w:rPr>
          <w:i/>
          <w:iCs/>
        </w:rPr>
        <w:t>The Case for Resurrecting the FTC Act’s Penalty Offense Authority</w:t>
      </w:r>
      <w:r>
        <w:t xml:space="preserve">, Social Science Research Network (SSRN), Feb 16 last revised, originally published 11/3/20, </w:t>
      </w:r>
      <w:hyperlink r:id="rId8" w:history="1">
        <w:r w:rsidRPr="00E366EB">
          <w:rPr>
            <w:rStyle w:val="Hyperlink"/>
          </w:rPr>
          <w:t>https://papers.ssrn.com/sol3/papers.cfm?abstract_id=3721256</w:t>
        </w:r>
      </w:hyperlink>
      <w:r>
        <w:t xml:space="preserve"> – Iowa </w:t>
      </w:r>
    </w:p>
    <w:p w14:paraId="57FDB6F6" w14:textId="77777777" w:rsidR="00E83137" w:rsidRDefault="00E83137" w:rsidP="00E83137">
      <w:r w:rsidRPr="00044FEC">
        <w:rPr>
          <w:rStyle w:val="StyleUnderline"/>
          <w:highlight w:val="yellow"/>
        </w:rPr>
        <w:t>Deploying</w:t>
      </w:r>
      <w:r w:rsidRPr="008E285A">
        <w:rPr>
          <w:rStyle w:val="StyleUnderline"/>
        </w:rPr>
        <w:t xml:space="preserve"> the</w:t>
      </w:r>
      <w:r w:rsidRPr="004C0FF6">
        <w:rPr>
          <w:rStyle w:val="StyleUnderline"/>
        </w:rPr>
        <w:t xml:space="preserve"> </w:t>
      </w:r>
      <w:r w:rsidRPr="00044FEC">
        <w:rPr>
          <w:rStyle w:val="Emphasis"/>
          <w:highlight w:val="yellow"/>
        </w:rPr>
        <w:t>P</w:t>
      </w:r>
      <w:r w:rsidRPr="008E285A">
        <w:rPr>
          <w:rStyle w:val="StyleUnderline"/>
        </w:rPr>
        <w:t xml:space="preserve">enalty </w:t>
      </w:r>
      <w:r w:rsidRPr="00044FEC">
        <w:rPr>
          <w:rStyle w:val="Emphasis"/>
          <w:highlight w:val="yellow"/>
        </w:rPr>
        <w:t>O</w:t>
      </w:r>
      <w:r w:rsidRPr="008E285A">
        <w:rPr>
          <w:rStyle w:val="StyleUnderline"/>
        </w:rPr>
        <w:t xml:space="preserve">ffense </w:t>
      </w:r>
      <w:r w:rsidRPr="00044FEC">
        <w:rPr>
          <w:rStyle w:val="Emphasis"/>
          <w:highlight w:val="yellow"/>
        </w:rPr>
        <w:t>A</w:t>
      </w:r>
      <w:r w:rsidRPr="008E285A">
        <w:rPr>
          <w:rStyle w:val="StyleUnderline"/>
        </w:rPr>
        <w:t xml:space="preserve">uthority </w:t>
      </w:r>
      <w:r w:rsidRPr="00044FEC">
        <w:rPr>
          <w:rStyle w:val="StyleUnderline"/>
          <w:highlight w:val="yellow"/>
        </w:rPr>
        <w:t xml:space="preserve">should be part of a broader strategy to </w:t>
      </w:r>
      <w:r w:rsidRPr="00044FEC">
        <w:rPr>
          <w:rStyle w:val="Emphasis"/>
          <w:highlight w:val="yellow"/>
        </w:rPr>
        <w:t>resurrect the FTC</w:t>
      </w:r>
      <w:r>
        <w:t xml:space="preserve"> as a vigorous check against corporate malfeasance. This article has detailed how </w:t>
      </w:r>
      <w:r w:rsidRPr="008E285A">
        <w:rPr>
          <w:rStyle w:val="StyleUnderline"/>
        </w:rPr>
        <w:t>the authority can be used to notice whole industries of unlawful practices, and to seek remedies that not only reverse the effects of wrongdoing but also deter others from crossing the line</w:t>
      </w:r>
      <w:r>
        <w:t>. We have identified five areas where the Commission has already condemned practices that can be designated as penalty offenses. Going forward, as the Commission condemns new forms of misconduct, we believe it should include in its orders clear findings that can be served on other market participants.</w:t>
      </w:r>
    </w:p>
    <w:p w14:paraId="3B60E58B" w14:textId="77777777" w:rsidR="00E83137" w:rsidRPr="008E285A" w:rsidRDefault="00E83137" w:rsidP="00E83137">
      <w:pPr>
        <w:rPr>
          <w:rStyle w:val="Emphasis"/>
        </w:rPr>
      </w:pPr>
      <w:r w:rsidRPr="008E285A">
        <w:rPr>
          <w:rStyle w:val="StyleUnderline"/>
        </w:rPr>
        <w:t xml:space="preserve">In addition to increasing the agency’s ability to deter and correct wrongdoing, </w:t>
      </w:r>
      <w:r w:rsidRPr="00044FEC">
        <w:rPr>
          <w:rStyle w:val="StyleUnderline"/>
          <w:highlight w:val="yellow"/>
        </w:rPr>
        <w:t>resurrecting</w:t>
      </w:r>
      <w:r w:rsidRPr="008E285A">
        <w:rPr>
          <w:rStyle w:val="StyleUnderline"/>
        </w:rPr>
        <w:t xml:space="preserve"> the</w:t>
      </w:r>
      <w:r w:rsidRPr="004C0FF6">
        <w:rPr>
          <w:rStyle w:val="StyleUnderline"/>
        </w:rPr>
        <w:t xml:space="preserve"> </w:t>
      </w:r>
      <w:r w:rsidRPr="00044FEC">
        <w:rPr>
          <w:rStyle w:val="Emphasis"/>
          <w:highlight w:val="yellow"/>
        </w:rPr>
        <w:t>P</w:t>
      </w:r>
      <w:r w:rsidRPr="008E285A">
        <w:rPr>
          <w:rStyle w:val="StyleUnderline"/>
        </w:rPr>
        <w:t xml:space="preserve">enalty </w:t>
      </w:r>
      <w:r w:rsidRPr="00044FEC">
        <w:rPr>
          <w:rStyle w:val="Emphasis"/>
          <w:highlight w:val="yellow"/>
        </w:rPr>
        <w:t>O</w:t>
      </w:r>
      <w:r w:rsidRPr="008E285A">
        <w:rPr>
          <w:rStyle w:val="StyleUnderline"/>
        </w:rPr>
        <w:t xml:space="preserve">ffense </w:t>
      </w:r>
      <w:r w:rsidRPr="00044FEC">
        <w:rPr>
          <w:rStyle w:val="StyleUnderline"/>
          <w:b/>
          <w:bCs/>
          <w:highlight w:val="yellow"/>
        </w:rPr>
        <w:t>A</w:t>
      </w:r>
      <w:r w:rsidRPr="008E285A">
        <w:rPr>
          <w:rStyle w:val="StyleUnderline"/>
        </w:rPr>
        <w:t xml:space="preserve">uthority </w:t>
      </w:r>
      <w:r w:rsidRPr="00044FEC">
        <w:rPr>
          <w:rStyle w:val="StyleUnderline"/>
          <w:highlight w:val="yellow"/>
        </w:rPr>
        <w:t>would mitigate</w:t>
      </w:r>
      <w:r w:rsidRPr="008E285A">
        <w:rPr>
          <w:rStyle w:val="StyleUnderline"/>
        </w:rPr>
        <w:t xml:space="preserve"> the ongoing </w:t>
      </w:r>
      <w:r w:rsidRPr="00044FEC">
        <w:rPr>
          <w:rStyle w:val="StyleUnderline"/>
          <w:highlight w:val="yellow"/>
        </w:rPr>
        <w:t>gamesmanship around Section 13(b), showing</w:t>
      </w:r>
      <w:r w:rsidRPr="008E285A">
        <w:rPr>
          <w:rStyle w:val="StyleUnderline"/>
        </w:rPr>
        <w:t xml:space="preserve"> the marketplace that </w:t>
      </w:r>
      <w:r w:rsidRPr="00044FEC">
        <w:rPr>
          <w:rStyle w:val="Emphasis"/>
          <w:highlight w:val="yellow"/>
        </w:rPr>
        <w:t>the FTC has more than one trick up its sleeve, regardless of how the Supreme Court rules.</w:t>
      </w:r>
    </w:p>
    <w:p w14:paraId="0F52C7BC" w14:textId="77777777" w:rsidR="00E83137" w:rsidRDefault="00E83137" w:rsidP="00E83137">
      <w:r w:rsidRPr="008E285A">
        <w:rPr>
          <w:rStyle w:val="StyleUnderline"/>
        </w:rPr>
        <w:t>The Commission’s overwhelming reliance on Section 13(b) is of recent vintage. In the 1970s</w:t>
      </w:r>
      <w:r>
        <w:t xml:space="preserve">, following widespread dissatisfaction with “scandalously weak” no-money orders,174 </w:t>
      </w:r>
      <w:r w:rsidRPr="008E285A">
        <w:rPr>
          <w:rStyle w:val="StyleUnderline"/>
        </w:rPr>
        <w:t>Congress armed the Commission with strong tools to meaningfully deter widespread lawbreaking. These tools include</w:t>
      </w:r>
      <w:r>
        <w:t xml:space="preserve"> rulemaking powers backed by civil penalties, the ability to seek damages under Section 19, and the </w:t>
      </w:r>
      <w:r w:rsidRPr="00044FEC">
        <w:rPr>
          <w:rStyle w:val="StyleUnderline"/>
          <w:highlight w:val="yellow"/>
        </w:rPr>
        <w:t>P</w:t>
      </w:r>
      <w:r w:rsidRPr="008E285A">
        <w:rPr>
          <w:rStyle w:val="StyleUnderline"/>
        </w:rPr>
        <w:t xml:space="preserve">enalty </w:t>
      </w:r>
      <w:r w:rsidRPr="00044FEC">
        <w:rPr>
          <w:rStyle w:val="StyleUnderline"/>
          <w:highlight w:val="yellow"/>
        </w:rPr>
        <w:t>O</w:t>
      </w:r>
      <w:r w:rsidRPr="008E285A">
        <w:rPr>
          <w:rStyle w:val="StyleUnderline"/>
        </w:rPr>
        <w:t xml:space="preserve">ffense </w:t>
      </w:r>
      <w:r w:rsidRPr="00044FEC">
        <w:rPr>
          <w:rStyle w:val="StyleUnderline"/>
          <w:highlight w:val="yellow"/>
        </w:rPr>
        <w:t>A</w:t>
      </w:r>
      <w:r w:rsidRPr="008E285A">
        <w:rPr>
          <w:rStyle w:val="StyleUnderline"/>
        </w:rPr>
        <w:t>uthority</w:t>
      </w:r>
      <w:r>
        <w:t xml:space="preserve"> described here. </w:t>
      </w:r>
      <w:r w:rsidRPr="008E285A">
        <w:rPr>
          <w:rStyle w:val="StyleUnderline"/>
        </w:rPr>
        <w:t xml:space="preserve">However, these </w:t>
      </w:r>
      <w:r w:rsidRPr="00044FEC">
        <w:rPr>
          <w:rStyle w:val="StyleUnderline"/>
          <w:highlight w:val="yellow"/>
        </w:rPr>
        <w:t>powers were</w:t>
      </w:r>
      <w:r w:rsidRPr="008E285A">
        <w:rPr>
          <w:rStyle w:val="StyleUnderline"/>
        </w:rPr>
        <w:t xml:space="preserve"> largely </w:t>
      </w:r>
      <w:r w:rsidRPr="00044FEC">
        <w:rPr>
          <w:rStyle w:val="StyleUnderline"/>
          <w:highlight w:val="yellow"/>
        </w:rPr>
        <w:t>abandoned</w:t>
      </w:r>
      <w:r>
        <w:t xml:space="preserve"> after James C. Miller III took over the FTC in 1981, as the Commission shifted its focus to halting scams using Section 13(b).</w:t>
      </w:r>
    </w:p>
    <w:p w14:paraId="75C540A6" w14:textId="77777777" w:rsidR="00E83137" w:rsidRPr="008E285A" w:rsidRDefault="00E83137" w:rsidP="00E83137">
      <w:pPr>
        <w:rPr>
          <w:rStyle w:val="StyleUnderline"/>
        </w:rPr>
      </w:pPr>
      <w:r w:rsidRPr="008E285A">
        <w:rPr>
          <w:rStyle w:val="StyleUnderline"/>
        </w:rPr>
        <w:t xml:space="preserve">The takeover and subsequent gutting of the Federal Trade Commission by Chairman Miller is </w:t>
      </w:r>
      <w:r w:rsidRPr="00044FEC">
        <w:rPr>
          <w:rStyle w:val="StyleUnderline"/>
          <w:highlight w:val="yellow"/>
        </w:rPr>
        <w:t>a</w:t>
      </w:r>
      <w:r w:rsidRPr="008E285A">
        <w:rPr>
          <w:rStyle w:val="StyleUnderline"/>
        </w:rPr>
        <w:t xml:space="preserve">n underappreciated </w:t>
      </w:r>
      <w:r w:rsidRPr="00044FEC">
        <w:rPr>
          <w:rStyle w:val="Emphasis"/>
          <w:highlight w:val="yellow"/>
        </w:rPr>
        <w:t>milestone</w:t>
      </w:r>
      <w:r w:rsidRPr="00044FEC">
        <w:rPr>
          <w:rStyle w:val="StyleUnderline"/>
          <w:highlight w:val="yellow"/>
        </w:rPr>
        <w:t xml:space="preserve"> in</w:t>
      </w:r>
      <w:r w:rsidRPr="008E285A">
        <w:rPr>
          <w:rStyle w:val="StyleUnderline"/>
        </w:rPr>
        <w:t xml:space="preserve"> our nation’s economic history</w:t>
      </w:r>
      <w:r w:rsidRPr="008E285A">
        <w:t xml:space="preserve">.175 </w:t>
      </w:r>
      <w:r w:rsidRPr="008E285A">
        <w:rPr>
          <w:rStyle w:val="StyleUnderline"/>
        </w:rPr>
        <w:t xml:space="preserve">By shifting attention and resources away from scrutinizing emerging business practices that pose harm to households and honest businesses, Miller and his lieutenants architected a new paradigm for corporate oversight. </w:t>
      </w:r>
      <w:r w:rsidRPr="00044FEC">
        <w:rPr>
          <w:rStyle w:val="StyleUnderline"/>
          <w:highlight w:val="yellow"/>
        </w:rPr>
        <w:t>The FTC</w:t>
      </w:r>
      <w:r w:rsidRPr="008E285A">
        <w:rPr>
          <w:rStyle w:val="StyleUnderline"/>
        </w:rPr>
        <w:t xml:space="preserve"> abandoned its former role and began to duplicate the role of criminal law enforcers who tackle fraud rings, but without the authority to seek any criminal sanctions. The Commission’s new emphasis on shutting down “illegitimate” businesses created the guise of an active agency, when</w:t>
      </w:r>
      <w:proofErr w:type="gramStart"/>
      <w:r w:rsidRPr="008E285A">
        <w:rPr>
          <w:rStyle w:val="StyleUnderline"/>
        </w:rPr>
        <w:t>, in reality, it</w:t>
      </w:r>
      <w:proofErr w:type="gramEnd"/>
      <w:r w:rsidRPr="008E285A">
        <w:rPr>
          <w:rStyle w:val="StyleUnderline"/>
        </w:rPr>
        <w:t xml:space="preserve"> </w:t>
      </w:r>
      <w:r w:rsidRPr="00044FEC">
        <w:rPr>
          <w:rStyle w:val="StyleUnderline"/>
          <w:highlight w:val="yellow"/>
        </w:rPr>
        <w:t xml:space="preserve">became </w:t>
      </w:r>
      <w:r w:rsidRPr="00044FEC">
        <w:rPr>
          <w:rStyle w:val="Emphasis"/>
          <w:highlight w:val="yellow"/>
        </w:rPr>
        <w:t>increasingly irrelevant</w:t>
      </w:r>
      <w:r w:rsidRPr="008E285A">
        <w:rPr>
          <w:rStyle w:val="Emphasis"/>
        </w:rPr>
        <w:t xml:space="preserve"> </w:t>
      </w:r>
      <w:r w:rsidRPr="008E285A">
        <w:rPr>
          <w:rStyle w:val="StyleUnderline"/>
        </w:rPr>
        <w:t>to commercial regulation across many sectors of the economy.</w:t>
      </w:r>
    </w:p>
    <w:p w14:paraId="2B4E19D7" w14:textId="77777777" w:rsidR="00E83137" w:rsidRDefault="00E83137" w:rsidP="00E83137">
      <w:r>
        <w:t xml:space="preserve">Since the Miller era, the Commission had essentially ceded its role as the government’s analytical engine of emerging commercial practices. </w:t>
      </w:r>
      <w:r w:rsidRPr="00044FEC">
        <w:rPr>
          <w:rStyle w:val="StyleUnderline"/>
          <w:highlight w:val="yellow"/>
        </w:rPr>
        <w:t xml:space="preserve">The result has too often been an agency that is </w:t>
      </w:r>
      <w:r w:rsidRPr="00044FEC">
        <w:rPr>
          <w:rStyle w:val="Emphasis"/>
          <w:highlight w:val="yellow"/>
        </w:rPr>
        <w:t>disconnected</w:t>
      </w:r>
      <w:r w:rsidRPr="008E285A">
        <w:rPr>
          <w:rStyle w:val="StyleUnderline"/>
        </w:rPr>
        <w:t xml:space="preserve"> from pressing market problems. In recent decades, the Commission has </w:t>
      </w:r>
      <w:r w:rsidRPr="00044FEC">
        <w:rPr>
          <w:rStyle w:val="Emphasis"/>
          <w:highlight w:val="yellow"/>
        </w:rPr>
        <w:t>failed to tackle</w:t>
      </w:r>
      <w:r w:rsidRPr="008E285A">
        <w:rPr>
          <w:rStyle w:val="StyleUnderline"/>
        </w:rPr>
        <w:t xml:space="preserve"> some of the worst </w:t>
      </w:r>
      <w:r w:rsidRPr="00044FEC">
        <w:rPr>
          <w:rStyle w:val="StyleUnderline"/>
          <w:highlight w:val="yellow"/>
        </w:rPr>
        <w:t>abuses</w:t>
      </w:r>
      <w:r w:rsidRPr="008E285A">
        <w:rPr>
          <w:rStyle w:val="StyleUnderline"/>
        </w:rPr>
        <w:t xml:space="preserve"> facing consumers, ranging </w:t>
      </w:r>
      <w:r w:rsidRPr="00044FEC">
        <w:rPr>
          <w:rStyle w:val="StyleUnderline"/>
          <w:highlight w:val="yellow"/>
        </w:rPr>
        <w:t>from</w:t>
      </w:r>
      <w:r w:rsidRPr="008E285A">
        <w:rPr>
          <w:rStyle w:val="StyleUnderline"/>
        </w:rPr>
        <w:t xml:space="preserve"> subprime </w:t>
      </w:r>
      <w:r w:rsidRPr="00044FEC">
        <w:rPr>
          <w:rStyle w:val="StyleUnderline"/>
          <w:highlight w:val="yellow"/>
        </w:rPr>
        <w:t>mortgage lending to</w:t>
      </w:r>
      <w:r w:rsidRPr="008E285A">
        <w:rPr>
          <w:rStyle w:val="StyleUnderline"/>
        </w:rPr>
        <w:t xml:space="preserve"> predatory </w:t>
      </w:r>
      <w:r w:rsidRPr="00044FEC">
        <w:rPr>
          <w:rStyle w:val="StyleUnderline"/>
          <w:highlight w:val="yellow"/>
        </w:rPr>
        <w:t>for-profit colleges</w:t>
      </w:r>
      <w:r>
        <w:t xml:space="preserve">. By 2010, </w:t>
      </w:r>
      <w:r w:rsidRPr="008E285A">
        <w:rPr>
          <w:rStyle w:val="StyleUnderline"/>
        </w:rPr>
        <w:t xml:space="preserve">as </w:t>
      </w:r>
      <w:r w:rsidRPr="00044FEC">
        <w:rPr>
          <w:rStyle w:val="StyleUnderline"/>
          <w:highlight w:val="yellow"/>
        </w:rPr>
        <w:t xml:space="preserve">Congress </w:t>
      </w:r>
      <w:r w:rsidRPr="00044FEC">
        <w:rPr>
          <w:rStyle w:val="Emphasis"/>
          <w:highlight w:val="yellow"/>
        </w:rPr>
        <w:t>stripped key authorities</w:t>
      </w:r>
      <w:r w:rsidRPr="008E285A">
        <w:rPr>
          <w:rStyle w:val="StyleUnderline"/>
        </w:rPr>
        <w:t xml:space="preserve"> from the Commission, industries actively lobbied to remain under FTC jurisdiction, </w:t>
      </w:r>
      <w:r>
        <w:t xml:space="preserve">176 an effort currently being replicated by tech titans in the privacy arena.177 </w:t>
      </w:r>
      <w:r w:rsidRPr="008E285A">
        <w:rPr>
          <w:rStyle w:val="StyleUnderline"/>
        </w:rPr>
        <w:t>This does not reflect well on the agency’s credibility as a watchdog</w:t>
      </w:r>
      <w:r>
        <w:t>.</w:t>
      </w:r>
    </w:p>
    <w:p w14:paraId="6E42188E" w14:textId="77777777" w:rsidR="00E83137" w:rsidRPr="008E285A" w:rsidRDefault="00E83137" w:rsidP="00E83137">
      <w:pPr>
        <w:rPr>
          <w:rStyle w:val="StyleUnderline"/>
        </w:rPr>
      </w:pPr>
      <w:r w:rsidRPr="00044FEC">
        <w:rPr>
          <w:rStyle w:val="StyleUnderline"/>
          <w:highlight w:val="yellow"/>
        </w:rPr>
        <w:t>For</w:t>
      </w:r>
      <w:r w:rsidRPr="008E285A">
        <w:rPr>
          <w:rStyle w:val="StyleUnderline"/>
        </w:rPr>
        <w:t xml:space="preserve"> the </w:t>
      </w:r>
      <w:r w:rsidRPr="00044FEC">
        <w:rPr>
          <w:rStyle w:val="StyleUnderline"/>
          <w:highlight w:val="yellow"/>
        </w:rPr>
        <w:t xml:space="preserve">architects of this ideological project to </w:t>
      </w:r>
      <w:r w:rsidRPr="00044FEC">
        <w:rPr>
          <w:rStyle w:val="Emphasis"/>
          <w:highlight w:val="yellow"/>
        </w:rPr>
        <w:t>weaken the FTC</w:t>
      </w:r>
      <w:r w:rsidRPr="008E285A">
        <w:rPr>
          <w:rStyle w:val="StyleUnderline"/>
        </w:rPr>
        <w:t xml:space="preserve">, the </w:t>
      </w:r>
      <w:r w:rsidRPr="00044FEC">
        <w:rPr>
          <w:rStyle w:val="StyleUnderline"/>
          <w:highlight w:val="yellow"/>
        </w:rPr>
        <w:t>current</w:t>
      </w:r>
      <w:r w:rsidRPr="008E285A">
        <w:rPr>
          <w:rStyle w:val="StyleUnderline"/>
        </w:rPr>
        <w:t xml:space="preserve"> judicial </w:t>
      </w:r>
      <w:r w:rsidRPr="00044FEC">
        <w:rPr>
          <w:rStyle w:val="StyleUnderline"/>
          <w:highlight w:val="yellow"/>
        </w:rPr>
        <w:t>threats to</w:t>
      </w:r>
      <w:r w:rsidRPr="008E285A">
        <w:rPr>
          <w:rStyle w:val="StyleUnderline"/>
        </w:rPr>
        <w:t xml:space="preserve"> Section </w:t>
      </w:r>
      <w:r w:rsidRPr="00044FEC">
        <w:rPr>
          <w:rStyle w:val="StyleUnderline"/>
          <w:highlight w:val="yellow"/>
        </w:rPr>
        <w:t xml:space="preserve">13(b) </w:t>
      </w:r>
      <w:r w:rsidRPr="00044FEC">
        <w:rPr>
          <w:rStyle w:val="Emphasis"/>
          <w:highlight w:val="yellow"/>
        </w:rPr>
        <w:t>could prove to be the most striking blow yet</w:t>
      </w:r>
      <w:r>
        <w:t xml:space="preserve">. They have long argued that Section 13(b) should be used only in cases involving “true fraudsters,”178 and they have offered a detailed blueprint to those wishing further </w:t>
      </w:r>
      <w:proofErr w:type="gramStart"/>
      <w:r>
        <w:t>limit</w:t>
      </w:r>
      <w:proofErr w:type="gramEnd"/>
      <w:r>
        <w:t xml:space="preserve"> the Commission’s remedial authority.179 </w:t>
      </w:r>
      <w:r w:rsidRPr="008E285A">
        <w:rPr>
          <w:rStyle w:val="StyleUnderline"/>
        </w:rPr>
        <w:t>Should they succeed, this would represent the culmination of their decades-long project to defang this once-storied agency, conceived of by Louis Brandeis to be a strong check on corporate power.</w:t>
      </w:r>
    </w:p>
    <w:p w14:paraId="78B4FC6A" w14:textId="77777777" w:rsidR="00E83137" w:rsidRDefault="00E83137" w:rsidP="00E83137">
      <w:r w:rsidRPr="00044FEC">
        <w:rPr>
          <w:rStyle w:val="Emphasis"/>
          <w:highlight w:val="yellow"/>
        </w:rPr>
        <w:t>But if the FTC is rendered toothless, this is by choice</w:t>
      </w:r>
      <w:r>
        <w:t xml:space="preserve">. The agency can shed its self-inflicted paralysis by using the dormant powers granted by Congress. Regardless of how the Supreme Court rules, </w:t>
      </w:r>
      <w:r w:rsidRPr="008E285A">
        <w:rPr>
          <w:rStyle w:val="StyleUnderline"/>
        </w:rPr>
        <w:t xml:space="preserve">the Commission must close the chapter on its overreliance on Section </w:t>
      </w:r>
      <w:proofErr w:type="gramStart"/>
      <w:r w:rsidRPr="008E285A">
        <w:rPr>
          <w:rStyle w:val="StyleUnderline"/>
        </w:rPr>
        <w:t>13(b), and</w:t>
      </w:r>
      <w:proofErr w:type="gramEnd"/>
      <w:r w:rsidRPr="008E285A">
        <w:rPr>
          <w:rStyle w:val="StyleUnderline"/>
        </w:rPr>
        <w:t xml:space="preserve"> deploy a broader set of tools to meet its mission. </w:t>
      </w:r>
      <w:r w:rsidRPr="00044FEC">
        <w:rPr>
          <w:rStyle w:val="StyleUnderline"/>
          <w:highlight w:val="yellow"/>
        </w:rPr>
        <w:t xml:space="preserve">By deploying these tools, the Commission can reemerge as a </w:t>
      </w:r>
      <w:r w:rsidRPr="00044FEC">
        <w:rPr>
          <w:rStyle w:val="Emphasis"/>
          <w:highlight w:val="yellow"/>
        </w:rPr>
        <w:t>vigorous watchdog</w:t>
      </w:r>
      <w:r w:rsidRPr="008E285A">
        <w:rPr>
          <w:rStyle w:val="StyleUnderline"/>
        </w:rPr>
        <w:t>, detecting and deterring systemic harm instead of playing whack-a-mole against small scams.</w:t>
      </w:r>
      <w:r>
        <w:t xml:space="preserve"> </w:t>
      </w:r>
      <w:r w:rsidRPr="00044FEC">
        <w:rPr>
          <w:rStyle w:val="StyleUnderline"/>
          <w:highlight w:val="yellow"/>
        </w:rPr>
        <w:t xml:space="preserve">Adopting this approach is </w:t>
      </w:r>
      <w:r w:rsidRPr="00044FEC">
        <w:rPr>
          <w:rStyle w:val="Emphasis"/>
          <w:highlight w:val="yellow"/>
        </w:rPr>
        <w:t>essential to regaining</w:t>
      </w:r>
      <w:r w:rsidRPr="008E285A">
        <w:rPr>
          <w:rStyle w:val="StyleUnderline"/>
        </w:rPr>
        <w:t xml:space="preserve"> the public’s </w:t>
      </w:r>
      <w:r w:rsidRPr="00044FEC">
        <w:rPr>
          <w:rStyle w:val="Emphasis"/>
          <w:highlight w:val="yellow"/>
        </w:rPr>
        <w:t>confidence</w:t>
      </w:r>
      <w:r w:rsidRPr="008E285A">
        <w:rPr>
          <w:rStyle w:val="StyleUnderline"/>
        </w:rPr>
        <w:t xml:space="preserve"> and realizing Brandeis’s vision of an agency that protects the public from abuse and misuse of corporate power.</w:t>
      </w:r>
    </w:p>
    <w:p w14:paraId="52446006" w14:textId="77777777" w:rsidR="00E83137" w:rsidRPr="009E7D66" w:rsidRDefault="00E83137" w:rsidP="00E83137">
      <w:pPr>
        <w:pStyle w:val="Heading4"/>
      </w:pPr>
      <w:r>
        <w:t xml:space="preserve">The demise of 13(b) </w:t>
      </w:r>
      <w:r w:rsidRPr="008E10BF">
        <w:t>gutted</w:t>
      </w:r>
      <w:r>
        <w:t xml:space="preserve"> </w:t>
      </w:r>
      <w:r w:rsidRPr="008E10BF">
        <w:rPr>
          <w:u w:val="single"/>
        </w:rPr>
        <w:t>FTC fraud enforcement</w:t>
      </w:r>
      <w:r>
        <w:t xml:space="preserve"> – Section 19 fails, and Section 5 is the </w:t>
      </w:r>
      <w:r>
        <w:rPr>
          <w:u w:val="single"/>
        </w:rPr>
        <w:t>only</w:t>
      </w:r>
      <w:r>
        <w:t xml:space="preserve"> avenue for fraud crackdowns </w:t>
      </w:r>
    </w:p>
    <w:p w14:paraId="2424A737" w14:textId="77777777" w:rsidR="00E83137" w:rsidRPr="0082103E" w:rsidRDefault="00E83137" w:rsidP="00E83137">
      <w:r w:rsidRPr="0082103E">
        <w:rPr>
          <w:rStyle w:val="Style13ptBold"/>
        </w:rPr>
        <w:t xml:space="preserve">Olsen </w:t>
      </w:r>
      <w:r w:rsidRPr="00FD2929">
        <w:t>&amp; Schultze</w:t>
      </w:r>
      <w:r w:rsidRPr="0082103E">
        <w:rPr>
          <w:rStyle w:val="Style13ptBold"/>
        </w:rPr>
        <w:t xml:space="preserve"> 21</w:t>
      </w:r>
      <w:r w:rsidRPr="0082103E">
        <w:t xml:space="preserve">, Christopher Olsen is a partner in the privacy and cybersecurity practice at Wilson </w:t>
      </w:r>
      <w:proofErr w:type="spellStart"/>
      <w:r w:rsidRPr="0082103E">
        <w:t>Sonsini</w:t>
      </w:r>
      <w:proofErr w:type="spellEnd"/>
      <w:r w:rsidRPr="0082103E">
        <w:t xml:space="preserve"> and Vice Chair of the Privacy and Information Security Committee of the ABA Antitrust Law Section, and former Deputy Director of the FTC’s Bureau of Consumer Protection; </w:t>
      </w:r>
      <w:r w:rsidRPr="00FD2929">
        <w:t xml:space="preserve">Stephen </w:t>
      </w:r>
      <w:r w:rsidRPr="0082103E">
        <w:t xml:space="preserve">Schultze is an Associate in the privacy and cybersecurity practice at Wilson </w:t>
      </w:r>
      <w:proofErr w:type="spellStart"/>
      <w:r w:rsidRPr="0082103E">
        <w:t>Sonsini</w:t>
      </w:r>
      <w:proofErr w:type="spellEnd"/>
      <w:r w:rsidRPr="0082103E">
        <w:t>, “FTC Authority Under Siege: Monetary and Injunctive Relief at Risk in Courts as Congress Contemplates a Response,” The Antitrust Source, April 2021, ABA</w:t>
      </w:r>
    </w:p>
    <w:p w14:paraId="2D2FA513" w14:textId="77777777" w:rsidR="00E83137" w:rsidRPr="0082103E" w:rsidRDefault="00E83137" w:rsidP="00E83137">
      <w:pPr>
        <w:rPr>
          <w:rStyle w:val="StyleUnderline"/>
        </w:rPr>
      </w:pPr>
      <w:r w:rsidRPr="00D732F1">
        <w:rPr>
          <w:rStyle w:val="StyleUnderline"/>
        </w:rPr>
        <w:t xml:space="preserve">It is hard to imagine a favorable outcome for the FTC after this oral argument. </w:t>
      </w:r>
      <w:r w:rsidRPr="00044FEC">
        <w:rPr>
          <w:rStyle w:val="StyleUnderline"/>
          <w:highlight w:val="yellow"/>
        </w:rPr>
        <w:t>The Court</w:t>
      </w:r>
      <w:r w:rsidRPr="0082103E">
        <w:rPr>
          <w:sz w:val="16"/>
        </w:rPr>
        <w:t xml:space="preserve"> </w:t>
      </w:r>
      <w:r w:rsidRPr="00773447">
        <w:rPr>
          <w:rStyle w:val="StyleUnderline"/>
        </w:rPr>
        <w:t>will probably</w:t>
      </w:r>
      <w:r w:rsidRPr="0082103E">
        <w:rPr>
          <w:sz w:val="16"/>
        </w:rPr>
        <w:t xml:space="preserve"> </w:t>
      </w:r>
      <w:r w:rsidRPr="00044FEC">
        <w:rPr>
          <w:rStyle w:val="Emphasis"/>
          <w:highlight w:val="yellow"/>
        </w:rPr>
        <w:t>limit</w:t>
      </w:r>
      <w:r w:rsidRPr="00044FEC">
        <w:rPr>
          <w:rStyle w:val="StyleUnderline"/>
          <w:highlight w:val="yellow"/>
        </w:rPr>
        <w:t xml:space="preserve"> 13(b) relief to </w:t>
      </w:r>
      <w:r w:rsidRPr="00044FEC">
        <w:rPr>
          <w:rStyle w:val="Emphasis"/>
          <w:highlight w:val="yellow"/>
        </w:rPr>
        <w:t>injunctions</w:t>
      </w:r>
      <w:r w:rsidRPr="00044FEC">
        <w:rPr>
          <w:rStyle w:val="StyleUnderline"/>
          <w:highlight w:val="yellow"/>
        </w:rPr>
        <w:t xml:space="preserve">, requiring the Commission to resort to cumbersome </w:t>
      </w:r>
      <w:r w:rsidRPr="00044FEC">
        <w:rPr>
          <w:rStyle w:val="Emphasis"/>
          <w:highlight w:val="yellow"/>
        </w:rPr>
        <w:t>administrative</w:t>
      </w:r>
      <w:r w:rsidRPr="00044FEC">
        <w:rPr>
          <w:rStyle w:val="StyleUnderline"/>
          <w:highlight w:val="yellow"/>
        </w:rPr>
        <w:t xml:space="preserve"> proceedings to get </w:t>
      </w:r>
      <w:r w:rsidRPr="00044FEC">
        <w:rPr>
          <w:rStyle w:val="Emphasis"/>
          <w:highlight w:val="yellow"/>
        </w:rPr>
        <w:t>any monetary relief</w:t>
      </w:r>
      <w:r w:rsidRPr="00044FEC">
        <w:rPr>
          <w:rStyle w:val="StyleUnderline"/>
          <w:highlight w:val="yellow"/>
        </w:rPr>
        <w:t>. That</w:t>
      </w:r>
      <w:r w:rsidRPr="0082103E">
        <w:rPr>
          <w:sz w:val="16"/>
        </w:rPr>
        <w:t xml:space="preserve"> would </w:t>
      </w:r>
      <w:r w:rsidRPr="00044FEC">
        <w:rPr>
          <w:rStyle w:val="Emphasis"/>
          <w:highlight w:val="yellow"/>
        </w:rPr>
        <w:t>dramatically undermine</w:t>
      </w:r>
      <w:r w:rsidRPr="00044FEC">
        <w:rPr>
          <w:sz w:val="16"/>
          <w:highlight w:val="yellow"/>
        </w:rPr>
        <w:t xml:space="preserve"> </w:t>
      </w:r>
      <w:r w:rsidRPr="00044FEC">
        <w:rPr>
          <w:rStyle w:val="StyleUnderline"/>
          <w:highlight w:val="yellow"/>
        </w:rPr>
        <w:t>the Commission’s work over</w:t>
      </w:r>
      <w:r w:rsidRPr="0082103E">
        <w:rPr>
          <w:sz w:val="16"/>
        </w:rPr>
        <w:t xml:space="preserve"> several </w:t>
      </w:r>
      <w:r w:rsidRPr="0082103E">
        <w:rPr>
          <w:rStyle w:val="Emphasis"/>
        </w:rPr>
        <w:t>decades</w:t>
      </w:r>
      <w:r w:rsidRPr="0082103E">
        <w:rPr>
          <w:sz w:val="16"/>
        </w:rPr>
        <w:t xml:space="preserve"> </w:t>
      </w:r>
      <w:r w:rsidRPr="0082103E">
        <w:rPr>
          <w:rStyle w:val="StyleUnderline"/>
        </w:rPr>
        <w:t xml:space="preserve">to build a robust </w:t>
      </w:r>
      <w:r w:rsidRPr="00044FEC">
        <w:rPr>
          <w:rStyle w:val="Emphasis"/>
          <w:highlight w:val="yellow"/>
        </w:rPr>
        <w:t>fraud</w:t>
      </w:r>
      <w:r w:rsidRPr="0082103E">
        <w:rPr>
          <w:rStyle w:val="StyleUnderline"/>
        </w:rPr>
        <w:t xml:space="preserve"> program</w:t>
      </w:r>
      <w:r w:rsidRPr="0082103E">
        <w:rPr>
          <w:sz w:val="16"/>
        </w:rPr>
        <w:t xml:space="preserve">.40 </w:t>
      </w:r>
      <w:r w:rsidRPr="00044FEC">
        <w:rPr>
          <w:rStyle w:val="StyleUnderline"/>
          <w:highlight w:val="yellow"/>
        </w:rPr>
        <w:t>It would leave</w:t>
      </w:r>
      <w:r w:rsidRPr="00044FEC">
        <w:rPr>
          <w:sz w:val="16"/>
          <w:highlight w:val="yellow"/>
        </w:rPr>
        <w:t xml:space="preserve"> </w:t>
      </w:r>
      <w:r w:rsidRPr="00044FEC">
        <w:rPr>
          <w:rStyle w:val="Emphasis"/>
          <w:highlight w:val="yellow"/>
        </w:rPr>
        <w:t>Section 5 and 19</w:t>
      </w:r>
      <w:r w:rsidRPr="00044FEC">
        <w:rPr>
          <w:rStyle w:val="StyleUnderline"/>
          <w:highlight w:val="yellow"/>
        </w:rPr>
        <w:t xml:space="preserve"> as the </w:t>
      </w:r>
      <w:r w:rsidRPr="00044FEC">
        <w:rPr>
          <w:rStyle w:val="Emphasis"/>
          <w:highlight w:val="yellow"/>
        </w:rPr>
        <w:t>only avenues</w:t>
      </w:r>
      <w:r w:rsidRPr="0082103E">
        <w:rPr>
          <w:sz w:val="16"/>
        </w:rPr>
        <w:t xml:space="preserve"> </w:t>
      </w:r>
      <w:r w:rsidRPr="0082103E">
        <w:rPr>
          <w:rStyle w:val="StyleUnderline"/>
        </w:rPr>
        <w:t>for monetary relief under the FTC’s general consumer protection authority</w:t>
      </w:r>
      <w:r w:rsidRPr="009E7D66">
        <w:rPr>
          <w:rStyle w:val="StyleUnderline"/>
        </w:rPr>
        <w:t xml:space="preserve">. Under Section 5, the Commission may impose monetary civil penalties under some </w:t>
      </w:r>
      <w:r w:rsidRPr="009E7D66">
        <w:rPr>
          <w:rStyle w:val="Emphasis"/>
        </w:rPr>
        <w:t>limited circumstances</w:t>
      </w:r>
      <w:r w:rsidRPr="009E7D66">
        <w:rPr>
          <w:sz w:val="16"/>
        </w:rPr>
        <w:t xml:space="preserve">.41 </w:t>
      </w:r>
      <w:r w:rsidRPr="009E7D66">
        <w:rPr>
          <w:rStyle w:val="StyleUnderline"/>
        </w:rPr>
        <w:t>Under</w:t>
      </w:r>
      <w:r w:rsidRPr="00C90F0F">
        <w:rPr>
          <w:rStyle w:val="StyleUnderline"/>
        </w:rPr>
        <w:t xml:space="preserve"> </w:t>
      </w:r>
      <w:r w:rsidRPr="00044FEC">
        <w:rPr>
          <w:rStyle w:val="StyleUnderline"/>
          <w:highlight w:val="yellow"/>
        </w:rPr>
        <w:t>Section 19</w:t>
      </w:r>
      <w:r w:rsidRPr="00C90F0F">
        <w:rPr>
          <w:rStyle w:val="StyleUnderline"/>
        </w:rPr>
        <w:t xml:space="preserve">, the </w:t>
      </w:r>
      <w:r w:rsidRPr="00D732F1">
        <w:rPr>
          <w:rStyle w:val="StyleUnderline"/>
        </w:rPr>
        <w:t>Commission may obtain monetary consumer redress or disgorgement but</w:t>
      </w:r>
      <w:r w:rsidRPr="0082103E">
        <w:rPr>
          <w:rStyle w:val="StyleUnderline"/>
        </w:rPr>
        <w:t xml:space="preserve"> </w:t>
      </w:r>
      <w:r w:rsidRPr="00044FEC">
        <w:rPr>
          <w:rStyle w:val="StyleUnderline"/>
          <w:highlight w:val="yellow"/>
        </w:rPr>
        <w:t xml:space="preserve">only </w:t>
      </w:r>
      <w:r w:rsidRPr="00044FEC">
        <w:rPr>
          <w:rStyle w:val="Emphasis"/>
          <w:highlight w:val="yellow"/>
        </w:rPr>
        <w:t>after obtaining a final cease-and-desist</w:t>
      </w:r>
      <w:r w:rsidRPr="0082103E">
        <w:rPr>
          <w:rStyle w:val="Emphasis"/>
        </w:rPr>
        <w:t xml:space="preserve"> order through administrative litigation</w:t>
      </w:r>
      <w:r w:rsidRPr="0082103E">
        <w:rPr>
          <w:sz w:val="16"/>
        </w:rPr>
        <w:t xml:space="preserve"> and only after demonstrating that “a reasonable man would have known under the circumstances [that the conduct] was dishonest or fraudulent.”42 </w:t>
      </w:r>
      <w:r w:rsidRPr="00044FEC">
        <w:rPr>
          <w:rStyle w:val="StyleUnderline"/>
          <w:highlight w:val="yellow"/>
        </w:rPr>
        <w:t>Moreover</w:t>
      </w:r>
      <w:r w:rsidRPr="00C90F0F">
        <w:rPr>
          <w:rStyle w:val="StyleUnderline"/>
        </w:rPr>
        <w:t xml:space="preserve">, Section 19 includes </w:t>
      </w:r>
      <w:r w:rsidRPr="00044FEC">
        <w:rPr>
          <w:rStyle w:val="StyleUnderline"/>
          <w:highlight w:val="yellow"/>
        </w:rPr>
        <w:t xml:space="preserve">a </w:t>
      </w:r>
      <w:r w:rsidRPr="00044FEC">
        <w:rPr>
          <w:rStyle w:val="Emphasis"/>
          <w:highlight w:val="yellow"/>
        </w:rPr>
        <w:t>statute of limitations</w:t>
      </w:r>
      <w:r w:rsidRPr="0082103E">
        <w:rPr>
          <w:sz w:val="16"/>
        </w:rPr>
        <w:t xml:space="preserve"> whereas Section 13(b) does </w:t>
      </w:r>
      <w:r w:rsidRPr="00C90F0F">
        <w:rPr>
          <w:sz w:val="16"/>
        </w:rPr>
        <w:t xml:space="preserve">not.43 Thus, </w:t>
      </w:r>
      <w:r w:rsidRPr="00C90F0F">
        <w:rPr>
          <w:rStyle w:val="StyleUnderline"/>
        </w:rPr>
        <w:t xml:space="preserve">the FTC has </w:t>
      </w:r>
      <w:r w:rsidRPr="00C90F0F">
        <w:rPr>
          <w:rStyle w:val="Emphasis"/>
        </w:rPr>
        <w:t>strongly favored Section 13(b)</w:t>
      </w:r>
      <w:r w:rsidRPr="00C90F0F">
        <w:rPr>
          <w:sz w:val="16"/>
        </w:rPr>
        <w:t xml:space="preserve"> actions. At</w:t>
      </w:r>
      <w:r w:rsidRPr="0082103E">
        <w:rPr>
          <w:sz w:val="16"/>
        </w:rPr>
        <w:t xml:space="preserve"> oral argument, the FTC conceded that </w:t>
      </w:r>
      <w:r w:rsidRPr="0082103E">
        <w:rPr>
          <w:rStyle w:val="StyleUnderline"/>
        </w:rPr>
        <w:t>going</w:t>
      </w:r>
      <w:r w:rsidRPr="0082103E">
        <w:rPr>
          <w:sz w:val="16"/>
        </w:rPr>
        <w:t xml:space="preserve"> </w:t>
      </w:r>
      <w:r w:rsidRPr="0082103E">
        <w:rPr>
          <w:rStyle w:val="Emphasis"/>
        </w:rPr>
        <w:t>directly</w:t>
      </w:r>
      <w:r w:rsidRPr="0082103E">
        <w:rPr>
          <w:sz w:val="16"/>
        </w:rPr>
        <w:t xml:space="preserve"> </w:t>
      </w:r>
      <w:r w:rsidRPr="0082103E">
        <w:rPr>
          <w:rStyle w:val="StyleUnderline"/>
        </w:rPr>
        <w:t>to court is “</w:t>
      </w:r>
      <w:r w:rsidRPr="0082103E">
        <w:rPr>
          <w:rStyle w:val="Emphasis"/>
        </w:rPr>
        <w:t>more attractive</w:t>
      </w:r>
      <w:r w:rsidRPr="0082103E">
        <w:rPr>
          <w:sz w:val="16"/>
        </w:rPr>
        <w:t xml:space="preserve"> in certain instances” and that </w:t>
      </w:r>
      <w:r w:rsidRPr="0082103E">
        <w:rPr>
          <w:rStyle w:val="StyleUnderline"/>
        </w:rPr>
        <w:t>the Commission brings</w:t>
      </w:r>
      <w:r w:rsidRPr="0082103E">
        <w:rPr>
          <w:sz w:val="16"/>
        </w:rPr>
        <w:t xml:space="preserve"> “</w:t>
      </w:r>
      <w:r w:rsidRPr="0082103E">
        <w:rPr>
          <w:rStyle w:val="Emphasis"/>
        </w:rPr>
        <w:t>far more [consumer protection] cases</w:t>
      </w:r>
      <w:r w:rsidRPr="0082103E">
        <w:rPr>
          <w:rStyle w:val="StyleUnderline"/>
        </w:rPr>
        <w:t xml:space="preserve">” in </w:t>
      </w:r>
      <w:r w:rsidRPr="0082103E">
        <w:rPr>
          <w:rStyle w:val="Emphasis"/>
        </w:rPr>
        <w:t>court</w:t>
      </w:r>
      <w:r w:rsidRPr="0082103E">
        <w:rPr>
          <w:sz w:val="16"/>
        </w:rPr>
        <w:t xml:space="preserve"> </w:t>
      </w:r>
      <w:r w:rsidRPr="0082103E">
        <w:rPr>
          <w:rStyle w:val="StyleUnderline"/>
        </w:rPr>
        <w:t>than through its own administrative proceedings.</w:t>
      </w:r>
    </w:p>
    <w:p w14:paraId="17DC974E" w14:textId="77777777" w:rsidR="00E83137" w:rsidRPr="009602CA" w:rsidRDefault="00E83137" w:rsidP="00E83137">
      <w:pPr>
        <w:pStyle w:val="Heading4"/>
        <w:rPr>
          <w:u w:val="single"/>
        </w:rPr>
      </w:pPr>
      <w:r>
        <w:t xml:space="preserve">The current FTC approach is </w:t>
      </w:r>
      <w:r>
        <w:rPr>
          <w:u w:val="single"/>
        </w:rPr>
        <w:t>incoherent</w:t>
      </w:r>
      <w:r>
        <w:t xml:space="preserve"> – only a </w:t>
      </w:r>
      <w:r>
        <w:rPr>
          <w:u w:val="single"/>
        </w:rPr>
        <w:t>presumption</w:t>
      </w:r>
      <w:r>
        <w:t xml:space="preserve"> against monopolists engaging in false advertising violates antitrust </w:t>
      </w:r>
      <w:r w:rsidRPr="009602CA">
        <w:rPr>
          <w:u w:val="single"/>
        </w:rPr>
        <w:t>solves</w:t>
      </w:r>
      <w:r>
        <w:t xml:space="preserve"> </w:t>
      </w:r>
    </w:p>
    <w:p w14:paraId="04A5572B" w14:textId="77777777" w:rsidR="00E83137" w:rsidRDefault="00E83137" w:rsidP="00E83137">
      <w:proofErr w:type="spellStart"/>
      <w:r w:rsidRPr="00A042C1">
        <w:rPr>
          <w:rStyle w:val="Style13ptBold"/>
        </w:rPr>
        <w:t>Tushnet</w:t>
      </w:r>
      <w:proofErr w:type="spellEnd"/>
      <w:r>
        <w:t xml:space="preserve"> and Carrier</w:t>
      </w:r>
      <w:r w:rsidRPr="00A042C1">
        <w:rPr>
          <w:rStyle w:val="Style13ptBold"/>
        </w:rPr>
        <w:t>, 21</w:t>
      </w:r>
      <w:r>
        <w:t xml:space="preserve"> – Rebecca </w:t>
      </w:r>
      <w:proofErr w:type="spellStart"/>
      <w:r>
        <w:t>Tushnet</w:t>
      </w:r>
      <w:proofErr w:type="spellEnd"/>
      <w:r>
        <w:t xml:space="preserve">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560DB934" w14:textId="77777777" w:rsidR="00E83137" w:rsidRPr="009602CA" w:rsidRDefault="00E83137" w:rsidP="00E83137">
      <w:r w:rsidRPr="00044FEC">
        <w:rPr>
          <w:rStyle w:val="StyleUnderline"/>
          <w:highlight w:val="yellow"/>
        </w:rPr>
        <w:t>Federal law</w:t>
      </w:r>
      <w:r w:rsidRPr="000977C5">
        <w:rPr>
          <w:rStyle w:val="StyleUnderline"/>
        </w:rPr>
        <w:t xml:space="preserve"> presumes that false advertising harms competition. Federal law </w:t>
      </w:r>
      <w:r w:rsidRPr="000977C5">
        <w:rPr>
          <w:rStyle w:val="Emphasis"/>
        </w:rPr>
        <w:t>also</w:t>
      </w:r>
      <w:r w:rsidRPr="000977C5">
        <w:rPr>
          <w:rStyle w:val="StyleUnderline"/>
        </w:rPr>
        <w:t xml:space="preserve"> presumes that false advertising is harmless or even helpful to competition</w:t>
      </w:r>
      <w:r w:rsidRPr="000977C5">
        <w:t xml:space="preserve">. Contradiction is not unknown to the law, of course. </w:t>
      </w:r>
      <w:r w:rsidRPr="000977C5">
        <w:rPr>
          <w:rStyle w:val="StyleUnderline"/>
        </w:rPr>
        <w:t xml:space="preserve">This </w:t>
      </w:r>
      <w:r w:rsidRPr="00044FEC">
        <w:rPr>
          <w:rStyle w:val="StyleUnderline"/>
          <w:highlight w:val="yellow"/>
        </w:rPr>
        <w:t>contradiction</w:t>
      </w:r>
      <w:r>
        <w:t>, tho</w:t>
      </w:r>
      <w:r w:rsidRPr="009602CA">
        <w:t xml:space="preserve">ugh, </w:t>
      </w:r>
      <w:r w:rsidRPr="00044FEC">
        <w:rPr>
          <w:rStyle w:val="Emphasis"/>
          <w:highlight w:val="yellow"/>
        </w:rPr>
        <w:t>is acute</w:t>
      </w:r>
      <w:r w:rsidRPr="009602CA">
        <w:rPr>
          <w:rStyle w:val="StyleUnderline"/>
        </w:rPr>
        <w:t xml:space="preserve">. For not only are both regimes at issue designed to protect competition, but they are </w:t>
      </w:r>
      <w:r w:rsidRPr="000977C5">
        <w:rPr>
          <w:rStyle w:val="StyleUnderline"/>
        </w:rPr>
        <w:t xml:space="preserve">both enforced by </w:t>
      </w:r>
      <w:r w:rsidRPr="00044FEC">
        <w:rPr>
          <w:rStyle w:val="StyleUnderline"/>
          <w:highlight w:val="yellow"/>
        </w:rPr>
        <w:t>the</w:t>
      </w:r>
      <w:r w:rsidRPr="009602CA">
        <w:rPr>
          <w:rStyle w:val="StyleUnderline"/>
        </w:rPr>
        <w:t xml:space="preserve"> same agency: the </w:t>
      </w:r>
      <w:r w:rsidRPr="00044FEC">
        <w:rPr>
          <w:rStyle w:val="Emphasis"/>
          <w:highlight w:val="yellow"/>
        </w:rPr>
        <w:t>F</w:t>
      </w:r>
      <w:r w:rsidRPr="009602CA">
        <w:rPr>
          <w:rStyle w:val="StyleUnderline"/>
        </w:rPr>
        <w:t xml:space="preserve">ederal </w:t>
      </w:r>
      <w:r w:rsidRPr="00044FEC">
        <w:rPr>
          <w:rStyle w:val="Emphasis"/>
          <w:highlight w:val="yellow"/>
        </w:rPr>
        <w:t>T</w:t>
      </w:r>
      <w:r w:rsidRPr="009602CA">
        <w:rPr>
          <w:rStyle w:val="StyleUnderline"/>
        </w:rPr>
        <w:t xml:space="preserve">rade </w:t>
      </w:r>
      <w:r w:rsidRPr="00044FEC">
        <w:rPr>
          <w:rStyle w:val="Emphasis"/>
          <w:highlight w:val="yellow"/>
        </w:rPr>
        <w:t>C</w:t>
      </w:r>
      <w:r w:rsidRPr="009602CA">
        <w:rPr>
          <w:rStyle w:val="StyleUnderline"/>
        </w:rPr>
        <w:t>ommission, which targets "unfair competition" through antitrust and consumer protection enforcement.</w:t>
      </w:r>
      <w:r w:rsidRPr="009602CA">
        <w:t xml:space="preserve">  </w:t>
      </w:r>
    </w:p>
    <w:p w14:paraId="6786DCA6" w14:textId="77777777" w:rsidR="00E83137" w:rsidRPr="009602CA" w:rsidRDefault="00E83137" w:rsidP="00E83137">
      <w:pPr>
        <w:rPr>
          <w:rStyle w:val="StyleUnderline"/>
        </w:rPr>
      </w:pPr>
      <w:r w:rsidRPr="009602CA">
        <w:rPr>
          <w:rStyle w:val="StyleUnderline"/>
        </w:rPr>
        <w:t xml:space="preserve">Courts' </w:t>
      </w:r>
      <w:r w:rsidRPr="00044FEC">
        <w:rPr>
          <w:rStyle w:val="StyleUnderline"/>
          <w:highlight w:val="yellow"/>
        </w:rPr>
        <w:t>treatment of false advertising in antitrust</w:t>
      </w:r>
      <w:r w:rsidRPr="009602CA">
        <w:rPr>
          <w:rStyle w:val="StyleUnderline"/>
        </w:rPr>
        <w:t xml:space="preserve"> cases </w:t>
      </w:r>
      <w:r w:rsidRPr="00044FEC">
        <w:rPr>
          <w:rStyle w:val="Emphasis"/>
          <w:highlight w:val="yellow"/>
        </w:rPr>
        <w:t>makes no sense</w:t>
      </w:r>
      <w:r w:rsidRPr="009602CA">
        <w:rPr>
          <w:rStyle w:val="StyleUnderline"/>
        </w:rPr>
        <w:t xml:space="preserve">. While courts have reasonably evidenced concern that not all false advertising violates antitrust law, </w:t>
      </w:r>
      <w:r w:rsidRPr="00044FEC">
        <w:rPr>
          <w:rStyle w:val="StyleUnderline"/>
          <w:highlight w:val="yellow"/>
        </w:rPr>
        <w:t xml:space="preserve">the remedy is </w:t>
      </w:r>
      <w:r w:rsidRPr="00044FEC">
        <w:rPr>
          <w:rStyle w:val="Emphasis"/>
          <w:highlight w:val="yellow"/>
        </w:rPr>
        <w:t>not</w:t>
      </w:r>
      <w:r w:rsidRPr="00044FEC">
        <w:rPr>
          <w:rStyle w:val="StyleUnderline"/>
          <w:highlight w:val="yellow"/>
        </w:rPr>
        <w:t xml:space="preserve"> to abandon the false advertising/antitrust interface. Instead, the solution is to </w:t>
      </w:r>
      <w:r w:rsidRPr="00044FEC">
        <w:rPr>
          <w:rStyle w:val="Emphasis"/>
          <w:highlight w:val="yellow"/>
        </w:rPr>
        <w:t>focus on</w:t>
      </w:r>
      <w:r w:rsidRPr="009602CA">
        <w:rPr>
          <w:rStyle w:val="StyleUnderline"/>
        </w:rPr>
        <w:t xml:space="preserve"> the actors most likely to harm the market: </w:t>
      </w:r>
      <w:r w:rsidRPr="00044FEC">
        <w:rPr>
          <w:rStyle w:val="Emphasis"/>
          <w:highlight w:val="yellow"/>
        </w:rPr>
        <w:t>monopolists</w:t>
      </w:r>
      <w:r w:rsidRPr="009602CA">
        <w:rPr>
          <w:rStyle w:val="StyleUnderline"/>
        </w:rPr>
        <w:t xml:space="preserve"> and attempted monopolists.  </w:t>
      </w:r>
    </w:p>
    <w:p w14:paraId="3BCBC790" w14:textId="77777777" w:rsidR="00E83137" w:rsidRDefault="00E83137" w:rsidP="00E83137">
      <w:r>
        <w:t xml:space="preserve">This Essay proposes </w:t>
      </w:r>
      <w:r w:rsidRPr="00044FEC">
        <w:rPr>
          <w:rStyle w:val="StyleUnderline"/>
          <w:highlight w:val="yellow"/>
        </w:rPr>
        <w:t>an antitrust framework for false advertising</w:t>
      </w:r>
      <w:r>
        <w:t xml:space="preserve"> claims. It </w:t>
      </w:r>
      <w:r w:rsidRPr="00044FEC">
        <w:rPr>
          <w:rStyle w:val="StyleUnderline"/>
          <w:highlight w:val="yellow"/>
        </w:rPr>
        <w:t xml:space="preserve">introduces a </w:t>
      </w:r>
      <w:r w:rsidRPr="00044FEC">
        <w:rPr>
          <w:rStyle w:val="Emphasis"/>
          <w:highlight w:val="yellow"/>
        </w:rPr>
        <w:t>presumption</w:t>
      </w:r>
      <w:r w:rsidRPr="00044FEC">
        <w:rPr>
          <w:rStyle w:val="StyleUnderline"/>
          <w:highlight w:val="yellow"/>
        </w:rPr>
        <w:t xml:space="preserve"> that monopolists engaging in false advertising violate antitrust law</w:t>
      </w:r>
      <w:r w:rsidRPr="009602CA">
        <w:rPr>
          <w:rStyle w:val="StyleUnderline"/>
        </w:rPr>
        <w:t xml:space="preserve"> and a rebuttal if the false advertising is ineffective. </w:t>
      </w:r>
      <w:r w:rsidRPr="00044FEC">
        <w:rPr>
          <w:rStyle w:val="StyleUnderline"/>
          <w:highlight w:val="yellow"/>
        </w:rPr>
        <w:t xml:space="preserve">The framework also applies to </w:t>
      </w:r>
      <w:r w:rsidRPr="00044FEC">
        <w:rPr>
          <w:rStyle w:val="Emphasis"/>
          <w:highlight w:val="yellow"/>
        </w:rPr>
        <w:t>attempted</w:t>
      </w:r>
      <w:r w:rsidRPr="00044FEC">
        <w:rPr>
          <w:rStyle w:val="StyleUnderline"/>
          <w:highlight w:val="yellow"/>
        </w:rPr>
        <w:t xml:space="preserve"> monopolization</w:t>
      </w:r>
      <w:r w:rsidRPr="009602CA">
        <w:rPr>
          <w:rStyle w:val="StyleUnderline"/>
        </w:rPr>
        <w:t xml:space="preserve"> by incorporating factors such as falsity, materiality, and harm inherent in false advertising law, along with competition-centered issues like targeting new market entrants.</w:t>
      </w:r>
      <w:r>
        <w:t xml:space="preserve">  </w:t>
      </w:r>
    </w:p>
    <w:p w14:paraId="13B3B170" w14:textId="77777777" w:rsidR="00E83137" w:rsidRPr="004C0FF6" w:rsidRDefault="00E83137" w:rsidP="00E83137">
      <w:r w:rsidRPr="009602CA">
        <w:rPr>
          <w:rStyle w:val="StyleUnderline"/>
        </w:rPr>
        <w:t>Antitrust has dismissed false advertising that entrenches monopoly power for too long</w:t>
      </w:r>
      <w:r>
        <w:t xml:space="preserve">. This Essay seeks to resolve the contradiction in the law by showing how false advertising threatens the proper functioning of markets. </w:t>
      </w:r>
      <w:r w:rsidRPr="00044FEC">
        <w:rPr>
          <w:rStyle w:val="StyleUnderline"/>
          <w:highlight w:val="yellow"/>
        </w:rPr>
        <w:t>Such an approach promises benefits for false advertising law, antitrust law, and consumers</w:t>
      </w:r>
      <w:r>
        <w:t xml:space="preserve">.  </w:t>
      </w:r>
    </w:p>
    <w:p w14:paraId="6FAACC28" w14:textId="77777777" w:rsidR="00E83137" w:rsidRPr="0082103E" w:rsidRDefault="00E83137" w:rsidP="00E83137">
      <w:pPr>
        <w:pStyle w:val="Heading4"/>
        <w:rPr>
          <w:u w:val="single"/>
        </w:rPr>
      </w:pPr>
      <w:r w:rsidRPr="0082103E">
        <w:t xml:space="preserve">Fraud crackdowns stop </w:t>
      </w:r>
      <w:r w:rsidRPr="0082103E">
        <w:rPr>
          <w:u w:val="single"/>
        </w:rPr>
        <w:t>major terror attacks</w:t>
      </w:r>
    </w:p>
    <w:p w14:paraId="06671CC3" w14:textId="77777777" w:rsidR="00E83137" w:rsidRPr="0082103E" w:rsidRDefault="00E83137" w:rsidP="00E83137">
      <w:r w:rsidRPr="0082103E">
        <w:t xml:space="preserve">Michael </w:t>
      </w:r>
      <w:r w:rsidRPr="0082103E">
        <w:rPr>
          <w:rStyle w:val="Style13ptBold"/>
        </w:rPr>
        <w:t>Tierney 18</w:t>
      </w:r>
      <w:r w:rsidRPr="0082103E">
        <w:t xml:space="preserve">, George &amp; Mary </w:t>
      </w:r>
      <w:proofErr w:type="spellStart"/>
      <w:r w:rsidRPr="0082103E">
        <w:t>Hylton</w:t>
      </w:r>
      <w:proofErr w:type="spellEnd"/>
      <w:r w:rsidRPr="0082103E">
        <w:t xml:space="preserve"> Professor of International Relations; Director Global Research Institute (GRI), “#</w:t>
      </w:r>
      <w:proofErr w:type="spellStart"/>
      <w:r w:rsidRPr="0082103E">
        <w:t>TerroristFinancing</w:t>
      </w:r>
      <w:proofErr w:type="spellEnd"/>
      <w:r w:rsidRPr="0082103E">
        <w:t xml:space="preserve">: An Examination of Terrorism Financing via the Internet,” International Journal of Cyber Warfare and Terrorism, vol. 8, no. 1, 01/2018, pp. 1–11 </w:t>
      </w:r>
    </w:p>
    <w:p w14:paraId="3CC70CA1" w14:textId="77777777" w:rsidR="00E83137" w:rsidRPr="0082103E" w:rsidRDefault="00E83137" w:rsidP="00E83137">
      <w:pPr>
        <w:rPr>
          <w:sz w:val="16"/>
        </w:rPr>
      </w:pPr>
      <w:r w:rsidRPr="0082103E">
        <w:rPr>
          <w:sz w:val="16"/>
        </w:rPr>
        <w:t>2. TERRORIST FINANCING AND THE INTERNET</w:t>
      </w:r>
    </w:p>
    <w:p w14:paraId="3B3C4146" w14:textId="77777777" w:rsidR="00E83137" w:rsidRPr="0082103E" w:rsidRDefault="00E83137" w:rsidP="00E83137">
      <w:pPr>
        <w:rPr>
          <w:sz w:val="16"/>
        </w:rPr>
      </w:pPr>
      <w:r w:rsidRPr="0082103E">
        <w:rPr>
          <w:sz w:val="16"/>
        </w:rPr>
        <w:t xml:space="preserve">As mentioned, </w:t>
      </w:r>
      <w:r w:rsidRPr="00044FEC">
        <w:rPr>
          <w:rStyle w:val="StyleUnderline"/>
          <w:highlight w:val="yellow"/>
        </w:rPr>
        <w:t xml:space="preserve">terrorists’ use of the </w:t>
      </w:r>
      <w:r w:rsidRPr="00044FEC">
        <w:rPr>
          <w:rStyle w:val="Emphasis"/>
          <w:highlight w:val="yellow"/>
        </w:rPr>
        <w:t>internet</w:t>
      </w:r>
      <w:r w:rsidRPr="00044FEC">
        <w:rPr>
          <w:rStyle w:val="StyleUnderline"/>
          <w:highlight w:val="yellow"/>
        </w:rPr>
        <w:t xml:space="preserve"> has become</w:t>
      </w:r>
      <w:r w:rsidRPr="0082103E">
        <w:rPr>
          <w:rStyle w:val="StyleUnderline"/>
        </w:rPr>
        <w:t xml:space="preserve"> a </w:t>
      </w:r>
      <w:r w:rsidRPr="00044FEC">
        <w:rPr>
          <w:rStyle w:val="Emphasis"/>
          <w:highlight w:val="yellow"/>
        </w:rPr>
        <w:t>major</w:t>
      </w:r>
      <w:r w:rsidRPr="0082103E">
        <w:rPr>
          <w:rStyle w:val="Emphasis"/>
        </w:rPr>
        <w:t xml:space="preserve"> concern</w:t>
      </w:r>
      <w:r w:rsidRPr="0082103E">
        <w:rPr>
          <w:rStyle w:val="StyleUnderline"/>
        </w:rPr>
        <w:t xml:space="preserve"> for security officials across the world in recent years.</w:t>
      </w:r>
      <w:r w:rsidRPr="0082103E">
        <w:rPr>
          <w:sz w:val="16"/>
        </w:rPr>
        <w:t xml:space="preserve"> Like many other users, </w:t>
      </w:r>
      <w:r w:rsidRPr="0082103E">
        <w:rPr>
          <w:rStyle w:val="StyleUnderline"/>
        </w:rPr>
        <w:t>terrorists have found that the internet is</w:t>
      </w:r>
      <w:r w:rsidRPr="0082103E">
        <w:rPr>
          <w:sz w:val="16"/>
        </w:rPr>
        <w:t xml:space="preserve"> an </w:t>
      </w:r>
      <w:r w:rsidRPr="0082103E">
        <w:rPr>
          <w:rStyle w:val="Emphasis"/>
        </w:rPr>
        <w:t>invaluable</w:t>
      </w:r>
      <w:r w:rsidRPr="0082103E">
        <w:rPr>
          <w:sz w:val="16"/>
        </w:rPr>
        <w:t xml:space="preserve"> tool to share information quickly, </w:t>
      </w:r>
      <w:proofErr w:type="gramStart"/>
      <w:r w:rsidRPr="0082103E">
        <w:rPr>
          <w:sz w:val="16"/>
        </w:rPr>
        <w:t>in order to</w:t>
      </w:r>
      <w:proofErr w:type="gramEnd"/>
      <w:r w:rsidRPr="0082103E">
        <w:rPr>
          <w:sz w:val="16"/>
        </w:rPr>
        <w:t xml:space="preserve"> disseminate ideas and link up with likeminded individuals (Jacobson, 2010; </w:t>
      </w:r>
      <w:proofErr w:type="spellStart"/>
      <w:r w:rsidRPr="0082103E">
        <w:rPr>
          <w:sz w:val="16"/>
        </w:rPr>
        <w:t>Okolie-Osemene</w:t>
      </w:r>
      <w:proofErr w:type="spellEnd"/>
      <w:r w:rsidRPr="0082103E">
        <w:rPr>
          <w:sz w:val="16"/>
        </w:rPr>
        <w:t xml:space="preserve"> &amp; </w:t>
      </w:r>
      <w:proofErr w:type="spellStart"/>
      <w:r w:rsidRPr="0082103E">
        <w:rPr>
          <w:sz w:val="16"/>
        </w:rPr>
        <w:t>Okoh</w:t>
      </w:r>
      <w:proofErr w:type="spellEnd"/>
      <w:r w:rsidRPr="0082103E">
        <w:rPr>
          <w:sz w:val="16"/>
        </w:rPr>
        <w:t xml:space="preserve">, 2015). In this manner, terrorists use the internet </w:t>
      </w:r>
      <w:r w:rsidRPr="00044FEC">
        <w:rPr>
          <w:rStyle w:val="StyleUnderline"/>
          <w:highlight w:val="yellow"/>
        </w:rPr>
        <w:t>for</w:t>
      </w:r>
      <w:r w:rsidRPr="0082103E">
        <w:rPr>
          <w:sz w:val="16"/>
        </w:rPr>
        <w:t xml:space="preserve"> a variety of purposes, including recruitment, propaganda, and </w:t>
      </w:r>
      <w:r w:rsidRPr="00044FEC">
        <w:rPr>
          <w:rStyle w:val="Emphasis"/>
          <w:highlight w:val="yellow"/>
        </w:rPr>
        <w:t>financing</w:t>
      </w:r>
      <w:r w:rsidRPr="0082103E">
        <w:rPr>
          <w:sz w:val="16"/>
        </w:rPr>
        <w:t xml:space="preserve">. As scholars have also noted, the internet is an attractive option for extremists </w:t>
      </w:r>
      <w:r w:rsidRPr="00044FEC">
        <w:rPr>
          <w:rStyle w:val="StyleUnderline"/>
          <w:highlight w:val="yellow"/>
        </w:rPr>
        <w:t>due to</w:t>
      </w:r>
      <w:r w:rsidRPr="0082103E">
        <w:rPr>
          <w:rStyle w:val="StyleUnderline"/>
        </w:rPr>
        <w:t xml:space="preserve"> the </w:t>
      </w:r>
      <w:r w:rsidRPr="00044FEC">
        <w:rPr>
          <w:rStyle w:val="Emphasis"/>
          <w:highlight w:val="yellow"/>
        </w:rPr>
        <w:t>security</w:t>
      </w:r>
      <w:r w:rsidRPr="00044FEC">
        <w:rPr>
          <w:sz w:val="16"/>
          <w:highlight w:val="yellow"/>
        </w:rPr>
        <w:t xml:space="preserve"> </w:t>
      </w:r>
      <w:r w:rsidRPr="00044FEC">
        <w:rPr>
          <w:rStyle w:val="StyleUnderline"/>
          <w:highlight w:val="yellow"/>
        </w:rPr>
        <w:t>and</w:t>
      </w:r>
      <w:r w:rsidRPr="00044FEC">
        <w:rPr>
          <w:sz w:val="16"/>
          <w:highlight w:val="yellow"/>
        </w:rPr>
        <w:t xml:space="preserve"> </w:t>
      </w:r>
      <w:r w:rsidRPr="00044FEC">
        <w:rPr>
          <w:rStyle w:val="Emphasis"/>
          <w:highlight w:val="yellow"/>
        </w:rPr>
        <w:t>anonymity</w:t>
      </w:r>
      <w:r w:rsidRPr="0082103E">
        <w:rPr>
          <w:sz w:val="16"/>
        </w:rPr>
        <w:t xml:space="preserve"> </w:t>
      </w:r>
      <w:r w:rsidRPr="0082103E">
        <w:rPr>
          <w:rStyle w:val="StyleUnderline"/>
        </w:rPr>
        <w:t>it provides</w:t>
      </w:r>
      <w:r w:rsidRPr="0082103E">
        <w:rPr>
          <w:sz w:val="16"/>
        </w:rPr>
        <w:t xml:space="preserve"> (Jacobson, 2010). </w:t>
      </w:r>
      <w:r w:rsidRPr="0082103E">
        <w:rPr>
          <w:rStyle w:val="StyleUnderline"/>
        </w:rPr>
        <w:t xml:space="preserve">Yet while there have been a growing number of studies completed on the ways in which terrorist organizations use the internet to </w:t>
      </w:r>
      <w:r w:rsidRPr="0082103E">
        <w:rPr>
          <w:rStyle w:val="Emphasis"/>
        </w:rPr>
        <w:t>recruit</w:t>
      </w:r>
      <w:r w:rsidRPr="0082103E">
        <w:rPr>
          <w:rStyle w:val="StyleUnderline"/>
        </w:rPr>
        <w:t xml:space="preserve"> and </w:t>
      </w:r>
      <w:r w:rsidRPr="0082103E">
        <w:rPr>
          <w:rStyle w:val="Emphasis"/>
        </w:rPr>
        <w:t>indoctrinate</w:t>
      </w:r>
      <w:r w:rsidRPr="0082103E">
        <w:rPr>
          <w:sz w:val="16"/>
        </w:rPr>
        <w:t xml:space="preserve"> others, </w:t>
      </w:r>
      <w:r w:rsidRPr="0082103E">
        <w:rPr>
          <w:rStyle w:val="StyleUnderline"/>
        </w:rPr>
        <w:t xml:space="preserve">there has been relatively </w:t>
      </w:r>
      <w:r w:rsidRPr="0082103E">
        <w:rPr>
          <w:rStyle w:val="Emphasis"/>
        </w:rPr>
        <w:t>little</w:t>
      </w:r>
      <w:r w:rsidRPr="0082103E">
        <w:rPr>
          <w:rStyle w:val="StyleUnderline"/>
        </w:rPr>
        <w:t xml:space="preserve"> focus on the methods by which </w:t>
      </w:r>
      <w:r w:rsidRPr="00044FEC">
        <w:rPr>
          <w:rStyle w:val="StyleUnderline"/>
          <w:highlight w:val="yellow"/>
        </w:rPr>
        <w:t xml:space="preserve">terrorists </w:t>
      </w:r>
      <w:r w:rsidRPr="00044FEC">
        <w:rPr>
          <w:rStyle w:val="Emphasis"/>
          <w:highlight w:val="yellow"/>
        </w:rPr>
        <w:t>finance themselves</w:t>
      </w:r>
      <w:r w:rsidRPr="0082103E">
        <w:rPr>
          <w:rStyle w:val="StyleUnderline"/>
        </w:rPr>
        <w:t xml:space="preserve"> through </w:t>
      </w:r>
      <w:r w:rsidRPr="00044FEC">
        <w:rPr>
          <w:rStyle w:val="StyleUnderline"/>
          <w:highlight w:val="yellow"/>
        </w:rPr>
        <w:t>online</w:t>
      </w:r>
      <w:r w:rsidRPr="0082103E">
        <w:rPr>
          <w:rStyle w:val="StyleUnderline"/>
        </w:rPr>
        <w:t xml:space="preserve"> activities. Some researchers have attempted to fill gaps in this area by </w:t>
      </w:r>
      <w:r w:rsidRPr="0082103E">
        <w:rPr>
          <w:rStyle w:val="Emphasis"/>
        </w:rPr>
        <w:t>broadly</w:t>
      </w:r>
      <w:r w:rsidRPr="0082103E">
        <w:rPr>
          <w:sz w:val="16"/>
        </w:rPr>
        <w:t xml:space="preserve"> </w:t>
      </w:r>
      <w:r w:rsidRPr="0082103E">
        <w:rPr>
          <w:rStyle w:val="StyleUnderline"/>
        </w:rPr>
        <w:t>studying</w:t>
      </w:r>
      <w:r w:rsidRPr="0082103E">
        <w:rPr>
          <w:sz w:val="16"/>
        </w:rPr>
        <w:t xml:space="preserve"> internet aspects of terrorism </w:t>
      </w:r>
      <w:r w:rsidRPr="0082103E">
        <w:rPr>
          <w:rStyle w:val="StyleUnderline"/>
        </w:rPr>
        <w:t xml:space="preserve">financing. However, research on this </w:t>
      </w:r>
      <w:proofErr w:type="gramStart"/>
      <w:r w:rsidRPr="0082103E">
        <w:rPr>
          <w:rStyle w:val="Emphasis"/>
        </w:rPr>
        <w:t>particular aspect</w:t>
      </w:r>
      <w:proofErr w:type="gramEnd"/>
      <w:r w:rsidRPr="0082103E">
        <w:rPr>
          <w:rStyle w:val="StyleUnderline"/>
        </w:rPr>
        <w:t xml:space="preserve"> of terrorism financing still appears to be </w:t>
      </w:r>
      <w:r w:rsidRPr="0082103E">
        <w:rPr>
          <w:rStyle w:val="Emphasis"/>
        </w:rPr>
        <w:t>lacking</w:t>
      </w:r>
      <w:r w:rsidRPr="0082103E">
        <w:rPr>
          <w:sz w:val="16"/>
        </w:rPr>
        <w:t>, with little focus on new methods of terrorist financing via the internet or a marrying of strategies to combat online financing trends available to practitioners in the field.</w:t>
      </w:r>
    </w:p>
    <w:p w14:paraId="11A0EA88" w14:textId="77777777" w:rsidR="00E83137" w:rsidRPr="0082103E" w:rsidRDefault="00E83137" w:rsidP="00E83137">
      <w:pPr>
        <w:rPr>
          <w:sz w:val="16"/>
        </w:rPr>
      </w:pPr>
      <w:r w:rsidRPr="0082103E">
        <w:rPr>
          <w:sz w:val="16"/>
        </w:rPr>
        <w:t xml:space="preserve">For instance, Sean Paul Ashley (2012) assessed the mobile banking phenomenon, which is prevalent in regions such as the Middle East and </w:t>
      </w:r>
      <w:proofErr w:type="gramStart"/>
      <w:r w:rsidRPr="0082103E">
        <w:rPr>
          <w:sz w:val="16"/>
        </w:rPr>
        <w:t>Africa, and</w:t>
      </w:r>
      <w:proofErr w:type="gramEnd"/>
      <w:r w:rsidRPr="0082103E">
        <w:rPr>
          <w:sz w:val="16"/>
        </w:rPr>
        <w:t xml:space="preserve"> provides extremists with the ability to easily connect to the internet and remit funds around the world. The decentralization of this kind of banking, </w:t>
      </w:r>
      <w:proofErr w:type="gramStart"/>
      <w:r w:rsidRPr="0082103E">
        <w:rPr>
          <w:sz w:val="16"/>
        </w:rPr>
        <w:t>due to the fact that</w:t>
      </w:r>
      <w:proofErr w:type="gramEnd"/>
      <w:r w:rsidRPr="0082103E">
        <w:rPr>
          <w:sz w:val="16"/>
        </w:rPr>
        <w:t xml:space="preserve"> brick-and-mortar facilities are not needed to conduct transactions, has allowed terrorist </w:t>
      </w:r>
      <w:proofErr w:type="spellStart"/>
      <w:r w:rsidRPr="0082103E">
        <w:rPr>
          <w:sz w:val="16"/>
        </w:rPr>
        <w:t>financiersto</w:t>
      </w:r>
      <w:proofErr w:type="spellEnd"/>
      <w:r w:rsidRPr="0082103E">
        <w:rPr>
          <w:sz w:val="16"/>
        </w:rPr>
        <w:t xml:space="preserve"> more efficiently move funds while avoiding detection from authorities. Other </w:t>
      </w:r>
      <w:proofErr w:type="spellStart"/>
      <w:proofErr w:type="gramStart"/>
      <w:r w:rsidRPr="0082103E">
        <w:rPr>
          <w:sz w:val="16"/>
        </w:rPr>
        <w:t>researchers,such</w:t>
      </w:r>
      <w:proofErr w:type="spellEnd"/>
      <w:proofErr w:type="gramEnd"/>
      <w:r w:rsidRPr="0082103E">
        <w:rPr>
          <w:sz w:val="16"/>
        </w:rPr>
        <w:t xml:space="preserve"> as </w:t>
      </w:r>
      <w:proofErr w:type="spellStart"/>
      <w:r w:rsidRPr="0082103E">
        <w:rPr>
          <w:sz w:val="16"/>
        </w:rPr>
        <w:t>MichaelJacobson</w:t>
      </w:r>
      <w:proofErr w:type="spellEnd"/>
      <w:r w:rsidRPr="0082103E">
        <w:rPr>
          <w:sz w:val="16"/>
        </w:rPr>
        <w:t xml:space="preserve"> (2010), have studied the </w:t>
      </w:r>
      <w:proofErr w:type="spellStart"/>
      <w:r w:rsidRPr="0082103E">
        <w:rPr>
          <w:sz w:val="16"/>
        </w:rPr>
        <w:t>waysin</w:t>
      </w:r>
      <w:proofErr w:type="spellEnd"/>
      <w:r w:rsidRPr="0082103E">
        <w:rPr>
          <w:sz w:val="16"/>
        </w:rPr>
        <w:t xml:space="preserve"> which </w:t>
      </w:r>
      <w:r w:rsidRPr="00044FEC">
        <w:rPr>
          <w:rStyle w:val="StyleUnderline"/>
          <w:highlight w:val="yellow"/>
        </w:rPr>
        <w:t xml:space="preserve">terrorists engage in cyber-crime to </w:t>
      </w:r>
      <w:r w:rsidRPr="00044FEC">
        <w:rPr>
          <w:rStyle w:val="Emphasis"/>
          <w:highlight w:val="yellow"/>
        </w:rPr>
        <w:t>raise</w:t>
      </w:r>
      <w:r w:rsidRPr="0082103E">
        <w:rPr>
          <w:sz w:val="16"/>
        </w:rPr>
        <w:t xml:space="preserve"> and move </w:t>
      </w:r>
      <w:r w:rsidRPr="00044FEC">
        <w:rPr>
          <w:rStyle w:val="Emphasis"/>
          <w:highlight w:val="yellow"/>
        </w:rPr>
        <w:t>funds</w:t>
      </w:r>
      <w:r w:rsidRPr="0082103E">
        <w:rPr>
          <w:sz w:val="16"/>
        </w:rPr>
        <w:t xml:space="preserve">. For example, Jacobson (2010) found that </w:t>
      </w:r>
      <w:r w:rsidRPr="00044FEC">
        <w:rPr>
          <w:rStyle w:val="StyleUnderline"/>
          <w:highlight w:val="yellow"/>
        </w:rPr>
        <w:t>online</w:t>
      </w:r>
      <w:r w:rsidRPr="0082103E">
        <w:rPr>
          <w:sz w:val="16"/>
        </w:rPr>
        <w:t xml:space="preserve"> credit card </w:t>
      </w:r>
      <w:r w:rsidRPr="00044FEC">
        <w:rPr>
          <w:rStyle w:val="Emphasis"/>
          <w:highlight w:val="yellow"/>
        </w:rPr>
        <w:t>fraud</w:t>
      </w:r>
      <w:r w:rsidRPr="00044FEC">
        <w:rPr>
          <w:sz w:val="16"/>
          <w:highlight w:val="yellow"/>
        </w:rPr>
        <w:t xml:space="preserve"> </w:t>
      </w:r>
      <w:r w:rsidRPr="00044FEC">
        <w:rPr>
          <w:rStyle w:val="StyleUnderline"/>
          <w:highlight w:val="yellow"/>
        </w:rPr>
        <w:t>was a</w:t>
      </w:r>
      <w:r w:rsidRPr="0082103E">
        <w:rPr>
          <w:rStyle w:val="StyleUnderline"/>
        </w:rPr>
        <w:t xml:space="preserve"> </w:t>
      </w:r>
      <w:proofErr w:type="gramStart"/>
      <w:r w:rsidRPr="0082103E">
        <w:rPr>
          <w:rStyle w:val="StyleUnderline"/>
        </w:rPr>
        <w:t xml:space="preserve">fairly </w:t>
      </w:r>
      <w:r w:rsidRPr="00044FEC">
        <w:rPr>
          <w:rStyle w:val="Emphasis"/>
          <w:highlight w:val="yellow"/>
        </w:rPr>
        <w:t>major</w:t>
      </w:r>
      <w:proofErr w:type="gramEnd"/>
      <w:r w:rsidRPr="00044FEC">
        <w:rPr>
          <w:rStyle w:val="Emphasis"/>
          <w:highlight w:val="yellow"/>
        </w:rPr>
        <w:t xml:space="preserve"> source</w:t>
      </w:r>
      <w:r w:rsidRPr="0082103E">
        <w:rPr>
          <w:rStyle w:val="Emphasis"/>
        </w:rPr>
        <w:t xml:space="preserve"> of terrorist financing</w:t>
      </w:r>
      <w:r w:rsidRPr="0082103E">
        <w:rPr>
          <w:sz w:val="16"/>
        </w:rPr>
        <w:t xml:space="preserve">. </w:t>
      </w:r>
      <w:r w:rsidRPr="00044FEC">
        <w:rPr>
          <w:rStyle w:val="StyleUnderline"/>
          <w:highlight w:val="yellow"/>
        </w:rPr>
        <w:t>By stealing</w:t>
      </w:r>
      <w:r w:rsidRPr="0082103E">
        <w:rPr>
          <w:rStyle w:val="StyleUnderline"/>
        </w:rPr>
        <w:t xml:space="preserve"> a victim’s</w:t>
      </w:r>
      <w:r w:rsidRPr="0082103E">
        <w:rPr>
          <w:sz w:val="16"/>
        </w:rPr>
        <w:t xml:space="preserve"> private credit </w:t>
      </w:r>
      <w:r w:rsidRPr="00044FEC">
        <w:rPr>
          <w:rStyle w:val="Emphasis"/>
          <w:highlight w:val="yellow"/>
        </w:rPr>
        <w:t>info</w:t>
      </w:r>
      <w:r w:rsidRPr="0082103E">
        <w:rPr>
          <w:rStyle w:val="StyleUnderline"/>
        </w:rPr>
        <w:t>rmation</w:t>
      </w:r>
      <w:r w:rsidRPr="0082103E">
        <w:rPr>
          <w:sz w:val="16"/>
        </w:rPr>
        <w:t xml:space="preserve">, </w:t>
      </w:r>
      <w:r w:rsidRPr="0082103E">
        <w:rPr>
          <w:rStyle w:val="StyleUnderline"/>
        </w:rPr>
        <w:t xml:space="preserve">terrorists </w:t>
      </w:r>
      <w:proofErr w:type="gramStart"/>
      <w:r w:rsidRPr="0082103E">
        <w:rPr>
          <w:rStyle w:val="StyleUnderline"/>
        </w:rPr>
        <w:t>are able to</w:t>
      </w:r>
      <w:proofErr w:type="gramEnd"/>
      <w:r w:rsidRPr="0082103E">
        <w:rPr>
          <w:rStyle w:val="StyleUnderline"/>
        </w:rPr>
        <w:t xml:space="preserve"> </w:t>
      </w:r>
      <w:r w:rsidRPr="00044FEC">
        <w:rPr>
          <w:rStyle w:val="Emphasis"/>
          <w:highlight w:val="yellow"/>
        </w:rPr>
        <w:t>co-opt needed funds</w:t>
      </w:r>
      <w:r w:rsidRPr="00044FEC">
        <w:rPr>
          <w:sz w:val="16"/>
          <w:highlight w:val="yellow"/>
        </w:rPr>
        <w:t xml:space="preserve"> </w:t>
      </w:r>
      <w:r w:rsidRPr="00044FEC">
        <w:rPr>
          <w:rStyle w:val="StyleUnderline"/>
          <w:highlight w:val="yellow"/>
        </w:rPr>
        <w:t>and</w:t>
      </w:r>
      <w:r w:rsidRPr="0082103E">
        <w:rPr>
          <w:sz w:val="16"/>
        </w:rPr>
        <w:t xml:space="preserve"> </w:t>
      </w:r>
      <w:r w:rsidRPr="0082103E">
        <w:rPr>
          <w:rStyle w:val="Emphasis"/>
        </w:rPr>
        <w:t xml:space="preserve">provide </w:t>
      </w:r>
      <w:r w:rsidRPr="00044FEC">
        <w:rPr>
          <w:rStyle w:val="Emphasis"/>
          <w:highlight w:val="yellow"/>
        </w:rPr>
        <w:t>support</w:t>
      </w:r>
      <w:r w:rsidRPr="0082103E">
        <w:rPr>
          <w:sz w:val="16"/>
        </w:rPr>
        <w:t xml:space="preserve"> to </w:t>
      </w:r>
      <w:r w:rsidRPr="00044FEC">
        <w:rPr>
          <w:rStyle w:val="Emphasis"/>
          <w:highlight w:val="yellow"/>
        </w:rPr>
        <w:t>themselves</w:t>
      </w:r>
      <w:r w:rsidRPr="0082103E">
        <w:rPr>
          <w:sz w:val="16"/>
        </w:rPr>
        <w:t xml:space="preserve"> or their counterparts. Yet as James </w:t>
      </w:r>
      <w:proofErr w:type="spellStart"/>
      <w:r w:rsidRPr="0082103E">
        <w:rPr>
          <w:sz w:val="16"/>
        </w:rPr>
        <w:t>Okolie-Osemene</w:t>
      </w:r>
      <w:proofErr w:type="spellEnd"/>
      <w:r w:rsidRPr="0082103E">
        <w:rPr>
          <w:sz w:val="16"/>
        </w:rPr>
        <w:t xml:space="preserve"> and Rosemary Ifeanyi </w:t>
      </w:r>
      <w:proofErr w:type="spellStart"/>
      <w:r w:rsidRPr="0082103E">
        <w:rPr>
          <w:sz w:val="16"/>
        </w:rPr>
        <w:t>Okoh</w:t>
      </w:r>
      <w:proofErr w:type="spellEnd"/>
      <w:r w:rsidRPr="0082103E">
        <w:rPr>
          <w:sz w:val="16"/>
        </w:rPr>
        <w:t xml:space="preserve"> (2015) note, the internet is mostly used to augment and assist activities which occur in the physical world. In this way, </w:t>
      </w:r>
      <w:proofErr w:type="gramStart"/>
      <w:r w:rsidRPr="0082103E">
        <w:rPr>
          <w:rStyle w:val="StyleUnderline"/>
        </w:rPr>
        <w:t>it would appear that the</w:t>
      </w:r>
      <w:proofErr w:type="gramEnd"/>
      <w:r w:rsidRPr="0082103E">
        <w:rPr>
          <w:rStyle w:val="StyleUnderline"/>
        </w:rPr>
        <w:t xml:space="preserve"> internet is far more </w:t>
      </w:r>
      <w:r w:rsidRPr="00044FEC">
        <w:rPr>
          <w:rStyle w:val="StyleUnderline"/>
          <w:highlight w:val="yellow"/>
        </w:rPr>
        <w:t>useful</w:t>
      </w:r>
      <w:r w:rsidRPr="0082103E">
        <w:rPr>
          <w:rStyle w:val="StyleUnderline"/>
        </w:rPr>
        <w:t xml:space="preserve"> as a means </w:t>
      </w:r>
      <w:r w:rsidRPr="00044FEC">
        <w:rPr>
          <w:rStyle w:val="StyleUnderline"/>
          <w:highlight w:val="yellow"/>
        </w:rPr>
        <w:t xml:space="preserve">to </w:t>
      </w:r>
      <w:r w:rsidRPr="00044FEC">
        <w:rPr>
          <w:rStyle w:val="Emphasis"/>
          <w:highlight w:val="yellow"/>
        </w:rPr>
        <w:t>move</w:t>
      </w:r>
      <w:r w:rsidRPr="00044FEC">
        <w:rPr>
          <w:rStyle w:val="StyleUnderline"/>
          <w:highlight w:val="yellow"/>
        </w:rPr>
        <w:t xml:space="preserve"> funds</w:t>
      </w:r>
      <w:r w:rsidRPr="0082103E">
        <w:rPr>
          <w:rStyle w:val="StyleUnderline"/>
        </w:rPr>
        <w:t xml:space="preserve"> globally in support of terrorism, rather than simply as a method to raise funds</w:t>
      </w:r>
      <w:r w:rsidRPr="0082103E">
        <w:rPr>
          <w:sz w:val="16"/>
        </w:rPr>
        <w:t>.</w:t>
      </w:r>
    </w:p>
    <w:p w14:paraId="65521D8C" w14:textId="77777777" w:rsidR="00E83137" w:rsidRPr="0082103E" w:rsidRDefault="00E83137" w:rsidP="00E83137">
      <w:pPr>
        <w:pStyle w:val="Heading4"/>
      </w:pPr>
      <w:r w:rsidRPr="0082103E">
        <w:t xml:space="preserve">Nuclear </w:t>
      </w:r>
      <w:r>
        <w:t xml:space="preserve">terror causes nuclear </w:t>
      </w:r>
      <w:r w:rsidRPr="0082103E">
        <w:t>war---</w:t>
      </w:r>
      <w:r w:rsidRPr="0082103E">
        <w:rPr>
          <w:u w:val="single"/>
        </w:rPr>
        <w:t>cash</w:t>
      </w:r>
      <w:r w:rsidRPr="0082103E">
        <w:t xml:space="preserve"> is key</w:t>
      </w:r>
    </w:p>
    <w:p w14:paraId="1A448244" w14:textId="77777777" w:rsidR="00E83137" w:rsidRPr="0082103E" w:rsidRDefault="00E83137" w:rsidP="00E83137">
      <w:r w:rsidRPr="0082103E">
        <w:t xml:space="preserve">Dr. Peter J. </w:t>
      </w:r>
      <w:r w:rsidRPr="0082103E">
        <w:rPr>
          <w:rStyle w:val="Style13ptBold"/>
        </w:rPr>
        <w:t>Hayes 18</w:t>
      </w:r>
      <w:r w:rsidRPr="0082103E">
        <w:t xml:space="preserve">, Executive Director of the Nautilus Institute for Security and Sustainability, Ph.D. in Energy and Resources from the University of California-Berkeley, Professor of International Relations at RMIT University, “Non-State Terrorism and Inadvertent Nuclear War”, </w:t>
      </w:r>
      <w:proofErr w:type="spellStart"/>
      <w:r w:rsidRPr="0082103E">
        <w:t>NAPSNet</w:t>
      </w:r>
      <w:proofErr w:type="spellEnd"/>
      <w:r w:rsidRPr="0082103E">
        <w:t xml:space="preserve"> Special Reports, 1/18/2018, </w:t>
      </w:r>
      <w:hyperlink r:id="rId9" w:history="1">
        <w:r w:rsidRPr="0082103E">
          <w:rPr>
            <w:rStyle w:val="Hyperlink"/>
          </w:rPr>
          <w:t>https://nautilus.org/napsnet/napsnet-special-reports/non-state-terrorism-and-inadvertent-nuclear-war/</w:t>
        </w:r>
      </w:hyperlink>
    </w:p>
    <w:p w14:paraId="51462E96" w14:textId="77777777" w:rsidR="00E83137" w:rsidRPr="0082103E" w:rsidRDefault="00E83137" w:rsidP="00E83137">
      <w:pPr>
        <w:rPr>
          <w:sz w:val="8"/>
          <w:szCs w:val="14"/>
        </w:rPr>
      </w:pPr>
      <w:r w:rsidRPr="0082103E">
        <w:rPr>
          <w:sz w:val="16"/>
        </w:rPr>
        <w:t xml:space="preserve">The critical issue is how </w:t>
      </w:r>
      <w:r w:rsidRPr="0082103E">
        <w:rPr>
          <w:rStyle w:val="StyleUnderline"/>
        </w:rPr>
        <w:t xml:space="preserve">a </w:t>
      </w:r>
      <w:r w:rsidRPr="00044FEC">
        <w:rPr>
          <w:rStyle w:val="Emphasis"/>
          <w:highlight w:val="yellow"/>
        </w:rPr>
        <w:t>nuc</w:t>
      </w:r>
      <w:r w:rsidRPr="0082103E">
        <w:rPr>
          <w:rStyle w:val="StyleUnderline"/>
        </w:rPr>
        <w:t xml:space="preserve">lear </w:t>
      </w:r>
      <w:r w:rsidRPr="00044FEC">
        <w:rPr>
          <w:rStyle w:val="Emphasis"/>
          <w:highlight w:val="yellow"/>
        </w:rPr>
        <w:t>terror</w:t>
      </w:r>
      <w:r w:rsidRPr="0082103E">
        <w:rPr>
          <w:rStyle w:val="StyleUnderline"/>
        </w:rPr>
        <w:t xml:space="preserve">ist attack may </w:t>
      </w:r>
      <w:r w:rsidRPr="00044FEC">
        <w:rPr>
          <w:rStyle w:val="Emphasis"/>
          <w:highlight w:val="yellow"/>
        </w:rPr>
        <w:t>“catalyze”</w:t>
      </w:r>
      <w:r w:rsidRPr="0082103E">
        <w:rPr>
          <w:rStyle w:val="Emphasis"/>
        </w:rPr>
        <w:t xml:space="preserve"> inter-state </w:t>
      </w:r>
      <w:r w:rsidRPr="00044FEC">
        <w:rPr>
          <w:rStyle w:val="Emphasis"/>
          <w:highlight w:val="yellow"/>
        </w:rPr>
        <w:t>nuclear war</w:t>
      </w:r>
      <w:r w:rsidRPr="0082103E">
        <w:rPr>
          <w:rStyle w:val="StyleUnderline"/>
        </w:rPr>
        <w:t xml:space="preserve">, especially the </w:t>
      </w:r>
      <w:r w:rsidRPr="0082103E">
        <w:rPr>
          <w:rStyle w:val="Emphasis"/>
        </w:rPr>
        <w:t>NC3 systems</w:t>
      </w:r>
      <w:r w:rsidRPr="0082103E">
        <w:rPr>
          <w:rStyle w:val="StyleUnderline"/>
        </w:rPr>
        <w:t xml:space="preserve"> that inform and partly </w:t>
      </w:r>
      <w:r w:rsidRPr="0082103E">
        <w:rPr>
          <w:rStyle w:val="Emphasis"/>
        </w:rPr>
        <w:t>determine</w:t>
      </w:r>
      <w:r w:rsidRPr="0082103E">
        <w:rPr>
          <w:rStyle w:val="StyleUnderline"/>
        </w:rPr>
        <w:t xml:space="preserve"> how leaders respond to nuclear threat</w:t>
      </w:r>
      <w:r w:rsidRPr="0082103E">
        <w:rPr>
          <w:sz w:val="16"/>
        </w:rPr>
        <w:t xml:space="preserve">.  Current conditions in Northeast Asia suggest that </w:t>
      </w:r>
      <w:r w:rsidRPr="0082103E">
        <w:rPr>
          <w:rStyle w:val="StyleUnderline"/>
        </w:rPr>
        <w:t xml:space="preserve">multiple precursory conditions for nuclear terrorism already exist or exist in </w:t>
      </w:r>
      <w:r w:rsidRPr="0082103E">
        <w:rPr>
          <w:rStyle w:val="Emphasis"/>
        </w:rPr>
        <w:t>nascent form</w:t>
      </w:r>
      <w:r w:rsidRPr="0082103E">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82103E">
        <w:rPr>
          <w:rStyle w:val="StyleUnderline"/>
        </w:rPr>
        <w:t xml:space="preserve">The possibility of </w:t>
      </w:r>
      <w:r w:rsidRPr="00044FEC">
        <w:rPr>
          <w:rStyle w:val="StyleUnderline"/>
          <w:highlight w:val="yellow"/>
        </w:rPr>
        <w:t>a cult</w:t>
      </w:r>
      <w:r w:rsidRPr="0082103E">
        <w:rPr>
          <w:rStyle w:val="StyleUnderline"/>
        </w:rPr>
        <w:t xml:space="preserve"> attempting to</w:t>
      </w:r>
      <w:r w:rsidRPr="0082103E">
        <w:rPr>
          <w:sz w:val="16"/>
        </w:rPr>
        <w:t xml:space="preserve"> build and </w:t>
      </w:r>
      <w:r w:rsidRPr="00044FEC">
        <w:rPr>
          <w:rStyle w:val="Emphasis"/>
          <w:highlight w:val="yellow"/>
        </w:rPr>
        <w:t>buy</w:t>
      </w:r>
      <w:r w:rsidRPr="00044FEC">
        <w:rPr>
          <w:sz w:val="16"/>
          <w:highlight w:val="yellow"/>
        </w:rPr>
        <w:t xml:space="preserve"> </w:t>
      </w:r>
      <w:r w:rsidRPr="00044FEC">
        <w:rPr>
          <w:rStyle w:val="StyleUnderline"/>
          <w:highlight w:val="yellow"/>
        </w:rPr>
        <w:t>nuclear weapons</w:t>
      </w:r>
      <w:r w:rsidRPr="0082103E">
        <w:rPr>
          <w:rStyle w:val="StyleUnderline"/>
        </w:rPr>
        <w:t xml:space="preserve"> is </w:t>
      </w:r>
      <w:r w:rsidRPr="0082103E">
        <w:rPr>
          <w:rStyle w:val="Emphasis"/>
        </w:rPr>
        <w:t>real</w:t>
      </w:r>
      <w:r w:rsidRPr="0082103E">
        <w:rPr>
          <w:sz w:val="16"/>
        </w:rPr>
        <w:t xml:space="preserve"> </w:t>
      </w:r>
      <w:r w:rsidRPr="0082103E">
        <w:rPr>
          <w:sz w:val="8"/>
          <w:szCs w:val="14"/>
        </w:rPr>
        <w:t>and has already occurred in the region.[15</w:t>
      </w:r>
      <w:proofErr w:type="gramStart"/>
      <w:r w:rsidRPr="0082103E">
        <w:rPr>
          <w:sz w:val="8"/>
          <w:szCs w:val="14"/>
        </w:rPr>
        <w:t>]  Cyber</w:t>
      </w:r>
      <w:proofErr w:type="gramEnd"/>
      <w:r w:rsidRPr="0082103E">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0C762010" w14:textId="77777777" w:rsidR="00E83137" w:rsidRPr="0082103E" w:rsidRDefault="00E83137" w:rsidP="00E83137">
      <w:pPr>
        <w:rPr>
          <w:sz w:val="8"/>
          <w:szCs w:val="14"/>
        </w:rPr>
      </w:pPr>
      <w:r w:rsidRPr="0082103E">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2AB8CB0C" w14:textId="77777777" w:rsidR="00E83137" w:rsidRPr="0082103E" w:rsidRDefault="00E83137" w:rsidP="00E83137">
      <w:pPr>
        <w:rPr>
          <w:sz w:val="8"/>
          <w:szCs w:val="14"/>
        </w:rPr>
      </w:pPr>
      <w:r w:rsidRPr="0082103E">
        <w:rPr>
          <w:sz w:val="8"/>
          <w:szCs w:val="14"/>
        </w:rPr>
        <w:t xml:space="preserve">The most conducive circumstance for catalysis to occur due to a nuclear terrorist attack might involve the following </w:t>
      </w:r>
      <w:proofErr w:type="spellStart"/>
      <w:r w:rsidRPr="0082103E">
        <w:rPr>
          <w:sz w:val="8"/>
          <w:szCs w:val="14"/>
        </w:rPr>
        <w:t>nexi</w:t>
      </w:r>
      <w:proofErr w:type="spellEnd"/>
      <w:r w:rsidRPr="0082103E">
        <w:rPr>
          <w:sz w:val="8"/>
          <w:szCs w:val="14"/>
        </w:rPr>
        <w:t xml:space="preserve"> of timing and conditions:</w:t>
      </w:r>
    </w:p>
    <w:p w14:paraId="0E525EE8" w14:textId="77777777" w:rsidR="00E83137" w:rsidRPr="0082103E" w:rsidRDefault="00E83137" w:rsidP="00E83137">
      <w:pPr>
        <w:pStyle w:val="ListParagraph"/>
        <w:numPr>
          <w:ilvl w:val="0"/>
          <w:numId w:val="16"/>
        </w:numPr>
        <w:rPr>
          <w:sz w:val="16"/>
        </w:rPr>
      </w:pPr>
      <w:r w:rsidRPr="0082103E">
        <w:rPr>
          <w:sz w:val="16"/>
        </w:rPr>
        <w:t xml:space="preserve">Low-level, tactical, or random </w:t>
      </w:r>
      <w:r w:rsidRPr="0082103E">
        <w:rPr>
          <w:rStyle w:val="StyleUnderline"/>
        </w:rPr>
        <w:t>individual terrorist attacks</w:t>
      </w:r>
      <w:r w:rsidRPr="0082103E">
        <w:rPr>
          <w:sz w:val="16"/>
        </w:rPr>
        <w:t xml:space="preserve"> for whatever reasons, even assassination of national leaders, up to and including dirty radiological bomb attacks, that </w:t>
      </w:r>
      <w:r w:rsidRPr="0082103E">
        <w:rPr>
          <w:rStyle w:val="StyleUnderline"/>
        </w:rPr>
        <w:t>overlap with inter-state crisis dynamics in ways that affect state decisions to</w:t>
      </w:r>
      <w:r w:rsidRPr="0082103E">
        <w:rPr>
          <w:sz w:val="16"/>
        </w:rPr>
        <w:t xml:space="preserve"> threaten with or to </w:t>
      </w:r>
      <w:r w:rsidRPr="0082103E">
        <w:rPr>
          <w:rStyle w:val="StyleUnderline"/>
        </w:rPr>
        <w:t>use nuclear weapons</w:t>
      </w:r>
      <w:r w:rsidRPr="0082103E">
        <w:rPr>
          <w:sz w:val="16"/>
        </w:rPr>
        <w:t>. This might be undertaken by an opportunist nuclear terrorist entity in search of rapid and high political impact.</w:t>
      </w:r>
    </w:p>
    <w:p w14:paraId="090FB211" w14:textId="77777777" w:rsidR="00E83137" w:rsidRPr="0082103E" w:rsidRDefault="00E83137" w:rsidP="00E83137">
      <w:pPr>
        <w:pStyle w:val="ListParagraph"/>
        <w:numPr>
          <w:ilvl w:val="0"/>
          <w:numId w:val="16"/>
        </w:numPr>
        <w:rPr>
          <w:sz w:val="8"/>
          <w:szCs w:val="14"/>
        </w:rPr>
      </w:pPr>
      <w:r w:rsidRPr="0082103E">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3A2EEA1A" w14:textId="77777777" w:rsidR="00E83137" w:rsidRPr="0082103E" w:rsidRDefault="00E83137" w:rsidP="00E83137">
      <w:pPr>
        <w:pStyle w:val="ListParagraph"/>
        <w:numPr>
          <w:ilvl w:val="0"/>
          <w:numId w:val="16"/>
        </w:numPr>
        <w:rPr>
          <w:sz w:val="8"/>
          <w:szCs w:val="14"/>
        </w:rPr>
      </w:pPr>
      <w:r w:rsidRPr="0082103E">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82103E">
        <w:rPr>
          <w:sz w:val="8"/>
          <w:szCs w:val="14"/>
        </w:rPr>
        <w:t>surveillance</w:t>
      </w:r>
      <w:proofErr w:type="gramEnd"/>
      <w:r w:rsidRPr="0082103E">
        <w:rPr>
          <w:sz w:val="8"/>
          <w:szCs w:val="14"/>
        </w:rPr>
        <w:t xml:space="preserve"> and policing agencies, and first responders are already maximally committed and over-extended.</w:t>
      </w:r>
    </w:p>
    <w:p w14:paraId="34D7BC91" w14:textId="77777777" w:rsidR="00E83137" w:rsidRPr="0082103E" w:rsidRDefault="00E83137" w:rsidP="00E83137">
      <w:pPr>
        <w:rPr>
          <w:sz w:val="8"/>
          <w:szCs w:val="14"/>
        </w:rPr>
      </w:pPr>
      <w:r w:rsidRPr="0082103E">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82103E">
        <w:rPr>
          <w:sz w:val="8"/>
          <w:szCs w:val="14"/>
        </w:rPr>
        <w:t>in reality a</w:t>
      </w:r>
      <w:proofErr w:type="gramEnd"/>
      <w:r w:rsidRPr="0082103E">
        <w:rPr>
          <w:sz w:val="8"/>
          <w:szCs w:val="14"/>
        </w:rPr>
        <w:t xml:space="preserve"> catalytic strike by a nuclear weapons state in conditions of mutual vulnerability to nuclear retaliation for such a strike from other nuclear armed states would be highly irrational.</w:t>
      </w:r>
    </w:p>
    <w:p w14:paraId="5369C757" w14:textId="77777777" w:rsidR="00E83137" w:rsidRPr="0082103E" w:rsidRDefault="00E83137" w:rsidP="00E83137">
      <w:pPr>
        <w:rPr>
          <w:sz w:val="16"/>
        </w:rPr>
      </w:pPr>
      <w:r w:rsidRPr="0082103E">
        <w:rPr>
          <w:sz w:val="16"/>
        </w:rPr>
        <w:t xml:space="preserve">Accordingly, </w:t>
      </w:r>
      <w:r w:rsidRPr="0082103E">
        <w:rPr>
          <w:rStyle w:val="StyleUnderline"/>
        </w:rPr>
        <w:t xml:space="preserve">the effect of nuclear </w:t>
      </w:r>
      <w:r w:rsidRPr="00044FEC">
        <w:rPr>
          <w:rStyle w:val="StyleUnderline"/>
          <w:highlight w:val="yellow"/>
        </w:rPr>
        <w:t>terrorism</w:t>
      </w:r>
      <w:r w:rsidRPr="0082103E">
        <w:rPr>
          <w:sz w:val="16"/>
        </w:rPr>
        <w:t xml:space="preserve"> involving a nuclear detonation or major radiological release may not of itself be </w:t>
      </w:r>
      <w:r w:rsidRPr="0082103E">
        <w:rPr>
          <w:i/>
          <w:iCs/>
          <w:sz w:val="16"/>
        </w:rPr>
        <w:t>catalytic</w:t>
      </w:r>
      <w:r w:rsidRPr="0082103E">
        <w:rPr>
          <w:sz w:val="16"/>
        </w:rPr>
        <w:t xml:space="preserve"> of </w:t>
      </w:r>
      <w:r w:rsidRPr="0082103E">
        <w:rPr>
          <w:i/>
          <w:iCs/>
          <w:sz w:val="16"/>
        </w:rPr>
        <w:t>nuclear</w:t>
      </w:r>
      <w:r w:rsidRPr="0082103E">
        <w:rPr>
          <w:sz w:val="16"/>
        </w:rPr>
        <w:t xml:space="preserve"> war—at least not intentionally–because it will not lead directly to the destruction of a targeted nuclear-armed state.  Rather, it </w:t>
      </w:r>
      <w:r w:rsidRPr="00044FEC">
        <w:rPr>
          <w:rStyle w:val="StyleUnderline"/>
          <w:highlight w:val="yellow"/>
        </w:rPr>
        <w:t xml:space="preserve">may be </w:t>
      </w:r>
      <w:r w:rsidRPr="00044FEC">
        <w:rPr>
          <w:rStyle w:val="Emphasis"/>
          <w:highlight w:val="yellow"/>
        </w:rPr>
        <w:t>catalytic</w:t>
      </w:r>
      <w:r w:rsidRPr="0082103E">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82103E">
        <w:rPr>
          <w:rStyle w:val="StyleUnderline"/>
        </w:rPr>
        <w:t>an</w:t>
      </w:r>
      <w:r w:rsidRPr="00044FEC">
        <w:rPr>
          <w:rStyle w:val="StyleUnderline"/>
          <w:highlight w:val="yellow"/>
        </w:rPr>
        <w:t>d</w:t>
      </w:r>
      <w:r w:rsidRPr="0082103E">
        <w:rPr>
          <w:rStyle w:val="StyleUnderline"/>
        </w:rPr>
        <w:t xml:space="preserve"> a</w:t>
      </w:r>
      <w:r w:rsidRPr="0082103E">
        <w:rPr>
          <w:sz w:val="16"/>
        </w:rPr>
        <w:t xml:space="preserve"> further </w:t>
      </w:r>
      <w:r w:rsidRPr="0082103E">
        <w:rPr>
          <w:rStyle w:val="Emphasis"/>
        </w:rPr>
        <w:t>sequence</w:t>
      </w:r>
      <w:r w:rsidRPr="0082103E">
        <w:rPr>
          <w:rStyle w:val="StyleUnderline"/>
        </w:rPr>
        <w:t xml:space="preserve"> of</w:t>
      </w:r>
      <w:r w:rsidRPr="0082103E">
        <w:rPr>
          <w:sz w:val="16"/>
        </w:rPr>
        <w:t xml:space="preserve"> coincident </w:t>
      </w:r>
      <w:r w:rsidRPr="0082103E">
        <w:rPr>
          <w:rStyle w:val="StyleUnderline"/>
        </w:rPr>
        <w:t>events</w:t>
      </w:r>
      <w:r w:rsidRPr="0082103E">
        <w:rPr>
          <w:sz w:val="16"/>
        </w:rPr>
        <w:t xml:space="preserve"> is necessary to </w:t>
      </w:r>
      <w:r w:rsidRPr="00044FEC">
        <w:rPr>
          <w:rStyle w:val="StyleUnderline"/>
          <w:highlight w:val="yellow"/>
        </w:rPr>
        <w:t xml:space="preserve">drive </w:t>
      </w:r>
      <w:r w:rsidRPr="00044FEC">
        <w:rPr>
          <w:rStyle w:val="Emphasis"/>
          <w:highlight w:val="yellow"/>
        </w:rPr>
        <w:t>escalation</w:t>
      </w:r>
      <w:r w:rsidRPr="00044FEC">
        <w:rPr>
          <w:rStyle w:val="StyleUnderline"/>
          <w:highlight w:val="yellow"/>
        </w:rPr>
        <w:t xml:space="preserve"> to</w:t>
      </w:r>
      <w:r w:rsidRPr="0082103E">
        <w:rPr>
          <w:sz w:val="16"/>
        </w:rPr>
        <w:t xml:space="preserve"> the point of </w:t>
      </w:r>
      <w:r w:rsidRPr="0082103E">
        <w:rPr>
          <w:rStyle w:val="Emphasis"/>
        </w:rPr>
        <w:t xml:space="preserve">nuclear </w:t>
      </w:r>
      <w:r w:rsidRPr="00044FEC">
        <w:rPr>
          <w:rStyle w:val="Emphasis"/>
          <w:highlight w:val="yellow"/>
        </w:rPr>
        <w:t>first use</w:t>
      </w:r>
      <w:r w:rsidRPr="0082103E">
        <w:rPr>
          <w:sz w:val="16"/>
        </w:rPr>
        <w:t xml:space="preserve"> by a state. Also, the catalyst—the non-state actor–is almost assured of discovery and destruction either during the attack itself (if it takes the form of a nuclear suicide attack then self-immolation is assured) or </w:t>
      </w:r>
      <w:proofErr w:type="gramStart"/>
      <w:r w:rsidRPr="0082103E">
        <w:rPr>
          <w:sz w:val="16"/>
        </w:rPr>
        <w:t>as a result of</w:t>
      </w:r>
      <w:proofErr w:type="gramEnd"/>
      <w:r w:rsidRPr="0082103E">
        <w:rPr>
          <w:sz w:val="16"/>
        </w:rPr>
        <w:t xml:space="preserve"> a search-and-destroy campaign from the targeted state (unless the targeted government is annihilated by the initial terrorist nuclear attack).</w:t>
      </w:r>
    </w:p>
    <w:p w14:paraId="1C112515" w14:textId="77777777" w:rsidR="00E83137" w:rsidRDefault="00E83137" w:rsidP="00E83137">
      <w:pPr>
        <w:rPr>
          <w:sz w:val="16"/>
        </w:rPr>
      </w:pPr>
      <w:r w:rsidRPr="0082103E">
        <w:rPr>
          <w:sz w:val="16"/>
        </w:rPr>
        <w:t xml:space="preserve">It follows that the effects of </w:t>
      </w:r>
      <w:r w:rsidRPr="00044FEC">
        <w:rPr>
          <w:rStyle w:val="StyleUnderline"/>
          <w:highlight w:val="yellow"/>
        </w:rPr>
        <w:t>a</w:t>
      </w:r>
      <w:r w:rsidRPr="0082103E">
        <w:rPr>
          <w:rStyle w:val="StyleUnderline"/>
        </w:rPr>
        <w:t xml:space="preserve"> non-state nuclear </w:t>
      </w:r>
      <w:r w:rsidRPr="00044FEC">
        <w:rPr>
          <w:rStyle w:val="StyleUnderline"/>
          <w:highlight w:val="yellow"/>
        </w:rPr>
        <w:t>attack may be</w:t>
      </w:r>
      <w:r w:rsidRPr="0082103E">
        <w:rPr>
          <w:rStyle w:val="StyleUnderline"/>
        </w:rPr>
        <w:t xml:space="preserve"> characterized better as </w:t>
      </w:r>
      <w:r w:rsidRPr="00044FEC">
        <w:rPr>
          <w:rStyle w:val="StyleUnderline"/>
          <w:highlight w:val="yellow"/>
        </w:rPr>
        <w:t xml:space="preserve">a </w:t>
      </w:r>
      <w:r w:rsidRPr="00044FEC">
        <w:rPr>
          <w:rStyle w:val="Emphasis"/>
          <w:i/>
          <w:iCs w:val="0"/>
          <w:highlight w:val="yellow"/>
        </w:rPr>
        <w:t>trigger</w:t>
      </w:r>
      <w:r w:rsidRPr="0082103E">
        <w:rPr>
          <w:rStyle w:val="Emphasis"/>
        </w:rPr>
        <w:t xml:space="preserve"> effect</w:t>
      </w:r>
      <w:r w:rsidRPr="0082103E">
        <w:rPr>
          <w:rStyle w:val="StyleUnderline"/>
        </w:rPr>
        <w:t xml:space="preserve">, </w:t>
      </w:r>
      <w:r w:rsidRPr="00044FEC">
        <w:rPr>
          <w:rStyle w:val="StyleUnderline"/>
          <w:highlight w:val="yellow"/>
        </w:rPr>
        <w:t>bringing</w:t>
      </w:r>
      <w:r w:rsidRPr="0082103E">
        <w:rPr>
          <w:rStyle w:val="StyleUnderline"/>
        </w:rPr>
        <w:t xml:space="preserve"> about a </w:t>
      </w:r>
      <w:r w:rsidRPr="00044FEC">
        <w:rPr>
          <w:rStyle w:val="Emphasis"/>
          <w:i/>
          <w:iCs w:val="0"/>
          <w:highlight w:val="yellow"/>
        </w:rPr>
        <w:t>cascade</w:t>
      </w:r>
      <w:r w:rsidRPr="00044FEC">
        <w:rPr>
          <w:rStyle w:val="StyleUnderline"/>
          <w:highlight w:val="yellow"/>
        </w:rPr>
        <w:t xml:space="preserve"> of nuclear</w:t>
      </w:r>
      <w:r w:rsidRPr="0082103E">
        <w:rPr>
          <w:rStyle w:val="StyleUnderline"/>
        </w:rPr>
        <w:t xml:space="preserve"> use </w:t>
      </w:r>
      <w:r w:rsidRPr="00044FEC">
        <w:rPr>
          <w:rStyle w:val="StyleUnderline"/>
          <w:highlight w:val="yellow"/>
        </w:rPr>
        <w:t>decisions within NC3</w:t>
      </w:r>
      <w:r w:rsidRPr="0082103E">
        <w:rPr>
          <w:rStyle w:val="StyleUnderline"/>
        </w:rPr>
        <w:t xml:space="preserve"> systems </w:t>
      </w:r>
      <w:r w:rsidRPr="00044FEC">
        <w:rPr>
          <w:rStyle w:val="StyleUnderline"/>
          <w:highlight w:val="yellow"/>
        </w:rPr>
        <w:t>that shift</w:t>
      </w:r>
      <w:r w:rsidRPr="0082103E">
        <w:rPr>
          <w:rStyle w:val="StyleUnderline"/>
        </w:rPr>
        <w:t xml:space="preserve"> each state increasingly away from nuclear non-use and increasingly </w:t>
      </w:r>
      <w:r w:rsidRPr="00044FEC">
        <w:rPr>
          <w:rStyle w:val="Emphasis"/>
          <w:highlight w:val="yellow"/>
        </w:rPr>
        <w:t>toward</w:t>
      </w:r>
      <w:r w:rsidRPr="0082103E">
        <w:rPr>
          <w:rStyle w:val="StyleUnderline"/>
        </w:rPr>
        <w:t xml:space="preserve">s nuclear use by </w:t>
      </w:r>
      <w:r w:rsidRPr="00044FEC">
        <w:rPr>
          <w:rStyle w:val="Emphasis"/>
          <w:highlight w:val="yellow"/>
        </w:rPr>
        <w:t>releasing</w:t>
      </w:r>
      <w:r w:rsidRPr="0082103E">
        <w:rPr>
          <w:rStyle w:val="Emphasis"/>
        </w:rPr>
        <w:t xml:space="preserve"> negative </w:t>
      </w:r>
      <w:r w:rsidRPr="00044FEC">
        <w:rPr>
          <w:rStyle w:val="Emphasis"/>
          <w:highlight w:val="yellow"/>
        </w:rPr>
        <w:t>controls</w:t>
      </w:r>
      <w:r w:rsidRPr="0082103E">
        <w:rPr>
          <w:rStyle w:val="StyleUnderline"/>
        </w:rPr>
        <w:t xml:space="preserve"> and enhancing positive controls </w:t>
      </w:r>
      <w:r w:rsidRPr="00044FEC">
        <w:rPr>
          <w:rStyle w:val="StyleUnderline"/>
          <w:highlight w:val="yellow"/>
        </w:rPr>
        <w:t>in</w:t>
      </w:r>
      <w:r w:rsidRPr="0082103E">
        <w:rPr>
          <w:rStyle w:val="StyleUnderline"/>
        </w:rPr>
        <w:t xml:space="preserve"> </w:t>
      </w:r>
      <w:r w:rsidRPr="0082103E">
        <w:rPr>
          <w:rStyle w:val="Emphasis"/>
        </w:rPr>
        <w:t xml:space="preserve">multiple action-reaction escalation </w:t>
      </w:r>
      <w:r w:rsidRPr="00044FEC">
        <w:rPr>
          <w:rStyle w:val="Emphasis"/>
          <w:highlight w:val="yellow"/>
        </w:rPr>
        <w:t>spirals</w:t>
      </w:r>
      <w:r w:rsidRPr="0082103E">
        <w:rPr>
          <w:sz w:val="16"/>
        </w:rPr>
        <w:t xml:space="preserve"> (depending on how many nuclear armed states are party to an inter-state conflict that is already underway at the time of the non-state nuclear attack); </w:t>
      </w:r>
      <w:r w:rsidRPr="0082103E">
        <w:rPr>
          <w:rStyle w:val="StyleUnderline"/>
        </w:rPr>
        <w:t>and</w:t>
      </w:r>
      <w:r w:rsidRPr="0082103E">
        <w:rPr>
          <w:sz w:val="16"/>
        </w:rPr>
        <w:t xml:space="preserve">/or by </w:t>
      </w:r>
      <w:r w:rsidRPr="00044FEC">
        <w:rPr>
          <w:rStyle w:val="StyleUnderline"/>
          <w:highlight w:val="yellow"/>
        </w:rPr>
        <w:t>inducing</w:t>
      </w:r>
      <w:r w:rsidRPr="0082103E">
        <w:rPr>
          <w:rStyle w:val="StyleUnderline"/>
        </w:rPr>
        <w:t xml:space="preserve"> </w:t>
      </w:r>
      <w:r w:rsidRPr="0082103E">
        <w:rPr>
          <w:rStyle w:val="Emphasis"/>
        </w:rPr>
        <w:t xml:space="preserve">concatenating nuclear </w:t>
      </w:r>
      <w:r w:rsidRPr="00044FEC">
        <w:rPr>
          <w:rStyle w:val="Emphasis"/>
          <w:highlight w:val="yellow"/>
        </w:rPr>
        <w:t>attacks</w:t>
      </w:r>
      <w:r w:rsidRPr="0082103E">
        <w:rPr>
          <w:rStyle w:val="StyleUnderline"/>
        </w:rPr>
        <w:t xml:space="preserve"> across geographically proximate nuclear weapons forces of states already caught in the crossfire of nuclear threat or attacks of their own making before a nuclear terrorist attack</w:t>
      </w:r>
      <w:r w:rsidRPr="0082103E">
        <w:rPr>
          <w:sz w:val="16"/>
        </w:rPr>
        <w:t>.[17]</w:t>
      </w:r>
    </w:p>
    <w:p w14:paraId="58C84D40" w14:textId="77777777" w:rsidR="00E83137" w:rsidRPr="008E10BF" w:rsidRDefault="00E83137" w:rsidP="00E83137">
      <w:pPr>
        <w:pStyle w:val="Heading4"/>
      </w:pPr>
      <w:r>
        <w:t xml:space="preserve">Coherent FTC fraud enforcement is </w:t>
      </w:r>
      <w:r>
        <w:rPr>
          <w:u w:val="single"/>
        </w:rPr>
        <w:t>make or break</w:t>
      </w:r>
      <w:r>
        <w:t xml:space="preserve"> for crypto stability </w:t>
      </w:r>
    </w:p>
    <w:p w14:paraId="17487A0D" w14:textId="77777777" w:rsidR="00E83137" w:rsidRDefault="00E83137" w:rsidP="00E83137">
      <w:r w:rsidRPr="008E10BF">
        <w:rPr>
          <w:rStyle w:val="Style13ptBold"/>
        </w:rPr>
        <w:t>Kolhatkar, 10-6</w:t>
      </w:r>
      <w:r>
        <w:t xml:space="preserve"> – </w:t>
      </w:r>
      <w:proofErr w:type="spellStart"/>
      <w:r>
        <w:t>Sheelah</w:t>
      </w:r>
      <w:proofErr w:type="spellEnd"/>
      <w:r>
        <w:t xml:space="preserve">, “The Challenges of Regulating Cryptocurrency,” The New Yorker, </w:t>
      </w:r>
      <w:hyperlink r:id="rId10" w:history="1">
        <w:r w:rsidRPr="00B4394A">
          <w:rPr>
            <w:rStyle w:val="Hyperlink"/>
          </w:rPr>
          <w:t>https://www.newyorker.com/business/currency/the-challenges-of-regulating-cryptocurrency</w:t>
        </w:r>
      </w:hyperlink>
      <w:r>
        <w:t xml:space="preserve"> -- Iowa </w:t>
      </w:r>
    </w:p>
    <w:p w14:paraId="527F0A7B" w14:textId="77777777" w:rsidR="00E83137" w:rsidRPr="008E10BF" w:rsidRDefault="00E83137" w:rsidP="00E83137">
      <w:pPr>
        <w:rPr>
          <w:rStyle w:val="StyleUnderline"/>
        </w:rPr>
      </w:pPr>
      <w:r w:rsidRPr="008E10BF">
        <w:rPr>
          <w:sz w:val="16"/>
        </w:rPr>
        <w:t xml:space="preserve">On September 14th, </w:t>
      </w:r>
      <w:r w:rsidRPr="00044FEC">
        <w:rPr>
          <w:rStyle w:val="StyleUnderline"/>
          <w:highlight w:val="yellow"/>
        </w:rPr>
        <w:t>the new chair of the S</w:t>
      </w:r>
      <w:r w:rsidRPr="008E10BF">
        <w:rPr>
          <w:sz w:val="16"/>
        </w:rPr>
        <w:t xml:space="preserve">ecurities and </w:t>
      </w:r>
      <w:r w:rsidRPr="00044FEC">
        <w:rPr>
          <w:rStyle w:val="StyleUnderline"/>
          <w:highlight w:val="yellow"/>
        </w:rPr>
        <w:t>E</w:t>
      </w:r>
      <w:r w:rsidRPr="008E10BF">
        <w:rPr>
          <w:sz w:val="16"/>
        </w:rPr>
        <w:t xml:space="preserve">xchange </w:t>
      </w:r>
      <w:r w:rsidRPr="00044FEC">
        <w:rPr>
          <w:rStyle w:val="StyleUnderline"/>
          <w:highlight w:val="yellow"/>
        </w:rPr>
        <w:t>C</w:t>
      </w:r>
      <w:r w:rsidRPr="008E10BF">
        <w:rPr>
          <w:sz w:val="16"/>
        </w:rPr>
        <w:t>ommiss</w:t>
      </w:r>
      <w:r w:rsidRPr="008C7A84">
        <w:rPr>
          <w:sz w:val="16"/>
        </w:rPr>
        <w:t xml:space="preserve">ion, Gary </w:t>
      </w:r>
      <w:r w:rsidRPr="008C7A84">
        <w:rPr>
          <w:rStyle w:val="StyleUnderline"/>
        </w:rPr>
        <w:t>Gensler</w:t>
      </w:r>
      <w:r w:rsidRPr="008C7A84">
        <w:rPr>
          <w:sz w:val="16"/>
        </w:rPr>
        <w:t>, appeared before the Senate Banking Committee to talk about how his agency planned to handle the financial markets during his term. He praised the</w:t>
      </w:r>
      <w:r w:rsidRPr="008E10BF">
        <w:rPr>
          <w:sz w:val="16"/>
        </w:rPr>
        <w:t xml:space="preserve"> American financial system, discussed the future of corporate bonds, and ruminated on how the rules of the stock market might be modified to make it more efficient. Soon, he </w:t>
      </w:r>
      <w:r w:rsidRPr="00044FEC">
        <w:rPr>
          <w:rStyle w:val="StyleUnderline"/>
          <w:highlight w:val="yellow"/>
        </w:rPr>
        <w:t>turned to crypto</w:t>
      </w:r>
      <w:r w:rsidRPr="008E10BF">
        <w:rPr>
          <w:rStyle w:val="StyleUnderline"/>
        </w:rPr>
        <w:t xml:space="preserve">currency markets, which are notoriously volatile, </w:t>
      </w:r>
      <w:r w:rsidRPr="00044FEC">
        <w:rPr>
          <w:rStyle w:val="StyleUnderline"/>
          <w:highlight w:val="yellow"/>
        </w:rPr>
        <w:t>and</w:t>
      </w:r>
      <w:r w:rsidRPr="008C7A84">
        <w:rPr>
          <w:rStyle w:val="StyleUnderline"/>
        </w:rPr>
        <w:t xml:space="preserve"> adopted a darker tone. “Frankly, as I’ve said before, I think it’s more like the Wild West</w:t>
      </w:r>
      <w:r w:rsidRPr="008C7A84">
        <w:rPr>
          <w:sz w:val="16"/>
        </w:rPr>
        <w:t xml:space="preserve">,” Gensler said. On another occasion, </w:t>
      </w:r>
      <w:r w:rsidRPr="008C7A84">
        <w:rPr>
          <w:rStyle w:val="StyleUnderline"/>
        </w:rPr>
        <w:t>he had</w:t>
      </w:r>
      <w:r w:rsidRPr="008E10BF">
        <w:rPr>
          <w:rStyle w:val="StyleUnderline"/>
        </w:rPr>
        <w:t xml:space="preserve"> </w:t>
      </w:r>
      <w:r w:rsidRPr="00044FEC">
        <w:rPr>
          <w:rStyle w:val="StyleUnderline"/>
          <w:highlight w:val="yellow"/>
        </w:rPr>
        <w:t>described crypto</w:t>
      </w:r>
      <w:r w:rsidRPr="008E10BF">
        <w:rPr>
          <w:rStyle w:val="StyleUnderline"/>
        </w:rPr>
        <w:t xml:space="preserve">currency investments </w:t>
      </w:r>
      <w:r w:rsidRPr="00044FEC">
        <w:rPr>
          <w:rStyle w:val="StyleUnderline"/>
          <w:highlight w:val="yellow"/>
        </w:rPr>
        <w:t>as “</w:t>
      </w:r>
      <w:r w:rsidRPr="00044FEC">
        <w:rPr>
          <w:rStyle w:val="Emphasis"/>
          <w:highlight w:val="yellow"/>
        </w:rPr>
        <w:t>rife with fraud</w:t>
      </w:r>
      <w:r w:rsidRPr="008E10BF">
        <w:rPr>
          <w:rStyle w:val="StyleUnderline"/>
        </w:rPr>
        <w:t>, scams, and abuse.”</w:t>
      </w:r>
    </w:p>
    <w:p w14:paraId="6EC1EEA4" w14:textId="77777777" w:rsidR="00E83137" w:rsidRPr="008E10BF" w:rsidRDefault="00E83137" w:rsidP="00E83137">
      <w:pPr>
        <w:rPr>
          <w:rStyle w:val="StyleUnderline"/>
        </w:rPr>
      </w:pPr>
      <w:r w:rsidRPr="008E10BF">
        <w:rPr>
          <w:rStyle w:val="StyleUnderline"/>
        </w:rPr>
        <w:t>Gensler’s comments came after several years of a fraught relationship between the agency he now heads and the market for digital coins, tokens, and virtual currencies such as bitcoin, which are created using cryptography, and many of which reside on giant, decentralized electronic ledgers that use blockchain technology</w:t>
      </w:r>
      <w:r w:rsidRPr="008E10BF">
        <w:rPr>
          <w:sz w:val="16"/>
        </w:rPr>
        <w:t xml:space="preserve">. The S.E.C. has so far failed to keep up as thousands of tokens and </w:t>
      </w:r>
      <w:r w:rsidRPr="00044FEC">
        <w:rPr>
          <w:rStyle w:val="StyleUnderline"/>
          <w:highlight w:val="yellow"/>
        </w:rPr>
        <w:t>digital currencies</w:t>
      </w:r>
      <w:r w:rsidRPr="008E10BF">
        <w:rPr>
          <w:sz w:val="16"/>
        </w:rPr>
        <w:t xml:space="preserve"> have been introduced, and new companies and platforms have emerged to help store and trade them. The lack of regulations over this burgeoning area has </w:t>
      </w:r>
      <w:r w:rsidRPr="00044FEC">
        <w:rPr>
          <w:rStyle w:val="StyleUnderline"/>
          <w:highlight w:val="yellow"/>
        </w:rPr>
        <w:t xml:space="preserve">created an opening for </w:t>
      </w:r>
      <w:r w:rsidRPr="00044FEC">
        <w:rPr>
          <w:rStyle w:val="Emphasis"/>
          <w:highlight w:val="yellow"/>
        </w:rPr>
        <w:t>widespread fraud</w:t>
      </w:r>
      <w:r w:rsidRPr="008E10BF">
        <w:rPr>
          <w:sz w:val="16"/>
        </w:rPr>
        <w:t xml:space="preserve">; in May </w:t>
      </w:r>
      <w:r w:rsidRPr="00044FEC">
        <w:rPr>
          <w:rStyle w:val="StyleUnderline"/>
          <w:highlight w:val="yellow"/>
        </w:rPr>
        <w:t xml:space="preserve">the </w:t>
      </w:r>
      <w:r w:rsidRPr="00044FEC">
        <w:rPr>
          <w:rStyle w:val="Emphasis"/>
          <w:highlight w:val="yellow"/>
        </w:rPr>
        <w:t>F</w:t>
      </w:r>
      <w:r w:rsidRPr="008E10BF">
        <w:rPr>
          <w:sz w:val="16"/>
        </w:rPr>
        <w:t xml:space="preserve">ederal </w:t>
      </w:r>
      <w:r w:rsidRPr="00044FEC">
        <w:rPr>
          <w:rStyle w:val="Emphasis"/>
          <w:highlight w:val="yellow"/>
        </w:rPr>
        <w:t>T</w:t>
      </w:r>
      <w:r w:rsidRPr="008E10BF">
        <w:rPr>
          <w:sz w:val="16"/>
        </w:rPr>
        <w:t xml:space="preserve">rade </w:t>
      </w:r>
      <w:r w:rsidRPr="00044FEC">
        <w:rPr>
          <w:rStyle w:val="Emphasis"/>
          <w:highlight w:val="yellow"/>
        </w:rPr>
        <w:t>C</w:t>
      </w:r>
      <w:r w:rsidRPr="008E10BF">
        <w:rPr>
          <w:sz w:val="16"/>
        </w:rPr>
        <w:t xml:space="preserve">ommission </w:t>
      </w:r>
      <w:r w:rsidRPr="00044FEC">
        <w:rPr>
          <w:rStyle w:val="StyleUnderline"/>
          <w:highlight w:val="yellow"/>
        </w:rPr>
        <w:t>reported</w:t>
      </w:r>
      <w:r w:rsidRPr="008E10BF">
        <w:rPr>
          <w:rStyle w:val="StyleUnderline"/>
        </w:rPr>
        <w:t xml:space="preserve"> that </w:t>
      </w:r>
      <w:r w:rsidRPr="00044FEC">
        <w:rPr>
          <w:rStyle w:val="StyleUnderline"/>
          <w:highlight w:val="yellow"/>
        </w:rPr>
        <w:t>consumers lost</w:t>
      </w:r>
      <w:r w:rsidRPr="008E10BF">
        <w:rPr>
          <w:rStyle w:val="StyleUnderline"/>
        </w:rPr>
        <w:t xml:space="preserve"> more than </w:t>
      </w:r>
      <w:r w:rsidRPr="00044FEC">
        <w:rPr>
          <w:rStyle w:val="Emphasis"/>
          <w:highlight w:val="yellow"/>
        </w:rPr>
        <w:t>eighty million</w:t>
      </w:r>
      <w:r w:rsidRPr="008C7A84">
        <w:rPr>
          <w:rStyle w:val="StyleUnderline"/>
        </w:rPr>
        <w:t xml:space="preserve"> dollars </w:t>
      </w:r>
      <w:r w:rsidRPr="00044FEC">
        <w:rPr>
          <w:rStyle w:val="StyleUnderline"/>
          <w:highlight w:val="yellow"/>
        </w:rPr>
        <w:t>on crypto</w:t>
      </w:r>
      <w:r w:rsidRPr="008E10BF">
        <w:rPr>
          <w:rStyle w:val="StyleUnderline"/>
        </w:rPr>
        <w:t>currency-</w:t>
      </w:r>
      <w:r w:rsidRPr="008E10BF">
        <w:rPr>
          <w:sz w:val="16"/>
        </w:rPr>
        <w:t xml:space="preserve">investment scams </w:t>
      </w:r>
      <w:r w:rsidRPr="00044FEC">
        <w:rPr>
          <w:rStyle w:val="StyleUnderline"/>
          <w:highlight w:val="yellow"/>
        </w:rPr>
        <w:t xml:space="preserve">between </w:t>
      </w:r>
      <w:proofErr w:type="gramStart"/>
      <w:r w:rsidRPr="00044FEC">
        <w:rPr>
          <w:rStyle w:val="StyleUnderline"/>
          <w:highlight w:val="yellow"/>
        </w:rPr>
        <w:t>October</w:t>
      </w:r>
      <w:r w:rsidRPr="008E10BF">
        <w:rPr>
          <w:sz w:val="16"/>
        </w:rPr>
        <w:t>,</w:t>
      </w:r>
      <w:proofErr w:type="gramEnd"/>
      <w:r w:rsidRPr="008E10BF">
        <w:rPr>
          <w:sz w:val="16"/>
        </w:rPr>
        <w:t xml:space="preserve"> 2020, </w:t>
      </w:r>
      <w:r w:rsidRPr="00044FEC">
        <w:rPr>
          <w:rStyle w:val="StyleUnderline"/>
          <w:highlight w:val="yellow"/>
        </w:rPr>
        <w:t>and March</w:t>
      </w:r>
      <w:r w:rsidRPr="008E10BF">
        <w:rPr>
          <w:sz w:val="16"/>
        </w:rPr>
        <w:t xml:space="preserve">, 2021, </w:t>
      </w:r>
      <w:r w:rsidRPr="00044FEC">
        <w:rPr>
          <w:rStyle w:val="StyleUnderline"/>
          <w:highlight w:val="yellow"/>
        </w:rPr>
        <w:t xml:space="preserve">more than </w:t>
      </w:r>
      <w:r w:rsidRPr="00044FEC">
        <w:rPr>
          <w:rStyle w:val="Emphasis"/>
          <w:highlight w:val="yellow"/>
        </w:rPr>
        <w:t xml:space="preserve">ten times </w:t>
      </w:r>
      <w:r w:rsidRPr="00044FEC">
        <w:rPr>
          <w:rStyle w:val="StyleUnderline"/>
          <w:highlight w:val="yellow"/>
        </w:rPr>
        <w:t>the amount lost during the same period in the prior year</w:t>
      </w:r>
      <w:r w:rsidRPr="008E10BF">
        <w:rPr>
          <w:sz w:val="16"/>
        </w:rPr>
        <w:t>. (</w:t>
      </w:r>
      <w:r w:rsidRPr="00044FEC">
        <w:rPr>
          <w:sz w:val="16"/>
          <w:highlight w:val="yellow"/>
        </w:rPr>
        <w:t>Two million of it was lost to scammers impersonating Elon Musk</w:t>
      </w:r>
      <w:r w:rsidRPr="008E10BF">
        <w:rPr>
          <w:sz w:val="16"/>
        </w:rPr>
        <w:t xml:space="preserve">.) Gensler now faces the challenge of clarifying how the nascent market will be regulated in the future. </w:t>
      </w:r>
      <w:r w:rsidRPr="00044FEC">
        <w:rPr>
          <w:rStyle w:val="Emphasis"/>
          <w:highlight w:val="yellow"/>
        </w:rPr>
        <w:t>The stakes are</w:t>
      </w:r>
      <w:r w:rsidRPr="008E10BF">
        <w:rPr>
          <w:sz w:val="16"/>
        </w:rPr>
        <w:t xml:space="preserve"> also </w:t>
      </w:r>
      <w:r w:rsidRPr="00044FEC">
        <w:rPr>
          <w:rStyle w:val="Emphasis"/>
          <w:highlight w:val="yellow"/>
        </w:rPr>
        <w:t>high for the crypto industry</w:t>
      </w:r>
      <w:r w:rsidRPr="008E10BF">
        <w:rPr>
          <w:sz w:val="16"/>
        </w:rPr>
        <w:t xml:space="preserve">: until it becomes a part of the regulated economy, </w:t>
      </w:r>
      <w:r w:rsidRPr="00044FEC">
        <w:rPr>
          <w:rStyle w:val="StyleUnderline"/>
          <w:highlight w:val="yellow"/>
        </w:rPr>
        <w:t xml:space="preserve">it will be </w:t>
      </w:r>
      <w:r w:rsidRPr="00044FEC">
        <w:rPr>
          <w:rStyle w:val="Emphasis"/>
          <w:highlight w:val="yellow"/>
        </w:rPr>
        <w:t>associated with a notion of criminality</w:t>
      </w:r>
      <w:r w:rsidRPr="00044FEC">
        <w:rPr>
          <w:rStyle w:val="StyleUnderline"/>
          <w:highlight w:val="yellow"/>
        </w:rPr>
        <w:t>.</w:t>
      </w:r>
    </w:p>
    <w:p w14:paraId="20ED013E" w14:textId="77777777" w:rsidR="00E83137" w:rsidRPr="008E10BF" w:rsidRDefault="00E83137" w:rsidP="00E83137">
      <w:pPr>
        <w:rPr>
          <w:rStyle w:val="StyleUnderline"/>
        </w:rPr>
      </w:pPr>
      <w:r w:rsidRPr="008E10BF">
        <w:rPr>
          <w:sz w:val="16"/>
        </w:rPr>
        <w:t xml:space="preserve">Gensler, who is sixty-three, has a long history in government and on Wall Street—a common résumé for officials selected for important economic posts. He spent eighteen years at Goldman Sachs, where he worked as a mergers-and-acquisitions banker and became one of the firm’s youngest partners, at age thirty. He was nominated by President Bill Clinton to be an Assistant Secretary of the Treasury. In 2009, President Barack Obama named Gensler to be the chair of the Commodity Futures Trading Commission, which regulates the derivatives markets. After leaving the C.F.T.C., in 2014, </w:t>
      </w:r>
      <w:r w:rsidRPr="008E10BF">
        <w:rPr>
          <w:rStyle w:val="StyleUnderline"/>
        </w:rPr>
        <w:t>Gensler worked as a professor at M.I.T.’s Sloan School of Management. During his time there, much of his teaching focused on cryptocurrency. His first class, “Blockchain and Money,” covered the development of blockchain and its potential uses.</w:t>
      </w:r>
    </w:p>
    <w:p w14:paraId="3F555E26" w14:textId="77777777" w:rsidR="00E83137" w:rsidRDefault="00E83137" w:rsidP="00E83137">
      <w:pPr>
        <w:rPr>
          <w:rStyle w:val="Emphasis"/>
        </w:rPr>
      </w:pPr>
      <w:r w:rsidRPr="008E10BF">
        <w:rPr>
          <w:sz w:val="16"/>
        </w:rPr>
        <w:t xml:space="preserve">One of the biggest questions facing the industry is whether tokens—which are tradable assets that may serve as the units which denominate cryptocurrencies but can also represent other things of value—qualify as securities; if so, they would be subject to securities laws and regulations. And if they aren’t securities, what are they? </w:t>
      </w:r>
      <w:r w:rsidRPr="008E10BF">
        <w:rPr>
          <w:rStyle w:val="StyleUnderline"/>
        </w:rPr>
        <w:t xml:space="preserve">The answer to that question would help determine which other </w:t>
      </w:r>
      <w:r w:rsidRPr="00044FEC">
        <w:rPr>
          <w:rStyle w:val="Emphasis"/>
          <w:highlight w:val="yellow"/>
        </w:rPr>
        <w:t>agency</w:t>
      </w:r>
      <w:r w:rsidRPr="008E10BF">
        <w:rPr>
          <w:rStyle w:val="StyleUnderline"/>
        </w:rPr>
        <w:t xml:space="preserve"> might have </w:t>
      </w:r>
      <w:r w:rsidRPr="00044FEC">
        <w:rPr>
          <w:rStyle w:val="Emphasis"/>
          <w:highlight w:val="yellow"/>
        </w:rPr>
        <w:t>oversight</w:t>
      </w:r>
      <w:r w:rsidRPr="008E10BF">
        <w:rPr>
          <w:rStyle w:val="StyleUnderline"/>
        </w:rPr>
        <w:t xml:space="preserve"> of them. To many in the field, the messages coming from the S.E.C. </w:t>
      </w:r>
      <w:r w:rsidRPr="00044FEC">
        <w:rPr>
          <w:rStyle w:val="StyleUnderline"/>
          <w:highlight w:val="yellow"/>
        </w:rPr>
        <w:t xml:space="preserve">in the past few years </w:t>
      </w:r>
      <w:r w:rsidRPr="00044FEC">
        <w:rPr>
          <w:rStyle w:val="Emphasis"/>
          <w:highlight w:val="yellow"/>
        </w:rPr>
        <w:t>have been confusing.</w:t>
      </w:r>
    </w:p>
    <w:p w14:paraId="49099B3D" w14:textId="77777777" w:rsidR="00E83137" w:rsidRPr="000B4773" w:rsidRDefault="00E83137" w:rsidP="00E83137">
      <w:pPr>
        <w:pStyle w:val="Heading4"/>
        <w:rPr>
          <w:b w:val="0"/>
          <w:bCs/>
        </w:rPr>
      </w:pPr>
      <w:r>
        <w:rPr>
          <w:u w:val="single"/>
        </w:rPr>
        <w:t>Crypto stability</w:t>
      </w:r>
      <w:r>
        <w:t xml:space="preserve"> is key to </w:t>
      </w:r>
      <w:r>
        <w:rPr>
          <w:u w:val="single"/>
        </w:rPr>
        <w:t>food security</w:t>
      </w:r>
      <w:r>
        <w:t xml:space="preserve"> </w:t>
      </w:r>
      <w:r w:rsidRPr="000B4773">
        <w:rPr>
          <w:b w:val="0"/>
          <w:bCs/>
        </w:rPr>
        <w:t xml:space="preserve">– it drives </w:t>
      </w:r>
      <w:r w:rsidRPr="000B4773">
        <w:rPr>
          <w:b w:val="0"/>
          <w:bCs/>
          <w:u w:val="single"/>
        </w:rPr>
        <w:t>sustainability</w:t>
      </w:r>
      <w:r w:rsidRPr="000B4773">
        <w:rPr>
          <w:b w:val="0"/>
          <w:bCs/>
        </w:rPr>
        <w:t xml:space="preserve">, </w:t>
      </w:r>
      <w:r w:rsidRPr="000B4773">
        <w:rPr>
          <w:b w:val="0"/>
          <w:bCs/>
          <w:u w:val="single"/>
        </w:rPr>
        <w:t>smart farming</w:t>
      </w:r>
      <w:r w:rsidRPr="000B4773">
        <w:rPr>
          <w:b w:val="0"/>
          <w:bCs/>
        </w:rPr>
        <w:t xml:space="preserve">, enables </w:t>
      </w:r>
      <w:r w:rsidRPr="000B4773">
        <w:rPr>
          <w:b w:val="0"/>
          <w:bCs/>
          <w:u w:val="single"/>
        </w:rPr>
        <w:t>exports</w:t>
      </w:r>
      <w:r w:rsidRPr="000B4773">
        <w:rPr>
          <w:b w:val="0"/>
          <w:bCs/>
        </w:rPr>
        <w:t xml:space="preserve">, creates </w:t>
      </w:r>
      <w:r w:rsidRPr="000B4773">
        <w:rPr>
          <w:b w:val="0"/>
          <w:bCs/>
          <w:u w:val="single"/>
        </w:rPr>
        <w:t>climate resiliency</w:t>
      </w:r>
      <w:r w:rsidRPr="000B4773">
        <w:rPr>
          <w:b w:val="0"/>
          <w:bCs/>
        </w:rPr>
        <w:t xml:space="preserve">, and avoids </w:t>
      </w:r>
      <w:r w:rsidRPr="000B4773">
        <w:rPr>
          <w:b w:val="0"/>
          <w:bCs/>
          <w:u w:val="single"/>
        </w:rPr>
        <w:t>supply disruptions</w:t>
      </w:r>
      <w:r w:rsidRPr="000B4773">
        <w:rPr>
          <w:b w:val="0"/>
          <w:bCs/>
        </w:rPr>
        <w:t xml:space="preserve"> </w:t>
      </w:r>
    </w:p>
    <w:p w14:paraId="10955F49" w14:textId="77777777" w:rsidR="00E83137" w:rsidRPr="00AD385D" w:rsidRDefault="00E83137" w:rsidP="00E83137">
      <w:r w:rsidRPr="00AD385D">
        <w:rPr>
          <w:rStyle w:val="Style13ptBold"/>
        </w:rPr>
        <w:t>Wang, 20</w:t>
      </w:r>
      <w:r>
        <w:t xml:space="preserve"> – </w:t>
      </w:r>
      <w:proofErr w:type="spellStart"/>
      <w:r>
        <w:t>Puquin</w:t>
      </w:r>
      <w:proofErr w:type="spellEnd"/>
      <w:r>
        <w:t xml:space="preserve"> Wang, College of Economics and Management, Wuhan Polytechnic University along with Hang </w:t>
      </w:r>
      <w:proofErr w:type="spellStart"/>
      <w:r>
        <w:t>Xiong</w:t>
      </w:r>
      <w:proofErr w:type="spellEnd"/>
      <w:r>
        <w:t xml:space="preserve">, Tobias </w:t>
      </w:r>
      <w:proofErr w:type="spellStart"/>
      <w:r>
        <w:t>Dalhaus</w:t>
      </w:r>
      <w:proofErr w:type="spellEnd"/>
      <w:r>
        <w:t xml:space="preserve">, and </w:t>
      </w:r>
      <w:proofErr w:type="spellStart"/>
      <w:r>
        <w:t>Jiajin</w:t>
      </w:r>
      <w:proofErr w:type="spellEnd"/>
      <w:r>
        <w:t xml:space="preserve"> Huang. “Blockchain Technology for Agriculture: Applications and Rationale,” </w:t>
      </w:r>
      <w:r>
        <w:rPr>
          <w:i/>
          <w:iCs/>
        </w:rPr>
        <w:t xml:space="preserve">Frontiers in </w:t>
      </w:r>
      <w:proofErr w:type="spellStart"/>
      <w:r>
        <w:rPr>
          <w:i/>
          <w:iCs/>
        </w:rPr>
        <w:t>Blockhain</w:t>
      </w:r>
      <w:proofErr w:type="spellEnd"/>
      <w:r>
        <w:t xml:space="preserve">, Feb 21, </w:t>
      </w:r>
      <w:hyperlink r:id="rId11" w:history="1">
        <w:r w:rsidRPr="0092147C">
          <w:rPr>
            <w:rStyle w:val="Hyperlink"/>
          </w:rPr>
          <w:t>https://doi.org/10.3389/fbloc.2020.00007</w:t>
        </w:r>
      </w:hyperlink>
      <w:r>
        <w:t xml:space="preserve"> -- Iowa </w:t>
      </w:r>
    </w:p>
    <w:p w14:paraId="4D752B1E" w14:textId="77777777" w:rsidR="00E83137" w:rsidRPr="008E10BF" w:rsidRDefault="00E83137" w:rsidP="00E83137">
      <w:pPr>
        <w:rPr>
          <w:sz w:val="16"/>
        </w:rPr>
      </w:pPr>
      <w:r w:rsidRPr="008E10BF">
        <w:rPr>
          <w:sz w:val="16"/>
        </w:rPr>
        <w:t xml:space="preserve">The </w:t>
      </w:r>
      <w:r w:rsidRPr="00044FEC">
        <w:rPr>
          <w:rStyle w:val="StyleUnderline"/>
          <w:highlight w:val="yellow"/>
        </w:rPr>
        <w:t>blockchain</w:t>
      </w:r>
      <w:r w:rsidRPr="008E10BF">
        <w:rPr>
          <w:sz w:val="16"/>
        </w:rPr>
        <w:t xml:space="preserve"> is a </w:t>
      </w:r>
      <w:r w:rsidRPr="00044FEC">
        <w:rPr>
          <w:rStyle w:val="StyleUnderline"/>
          <w:highlight w:val="yellow"/>
        </w:rPr>
        <w:t>ledger</w:t>
      </w:r>
      <w:r w:rsidRPr="008E10BF">
        <w:rPr>
          <w:sz w:val="16"/>
        </w:rPr>
        <w:t xml:space="preserve"> of accounts and transactions that are written and stored by all participants. It </w:t>
      </w:r>
      <w:r w:rsidRPr="00047F38">
        <w:rPr>
          <w:rStyle w:val="StyleUnderline"/>
        </w:rPr>
        <w:t xml:space="preserve">promises a reliable source of truth about the state of farms, </w:t>
      </w:r>
      <w:proofErr w:type="gramStart"/>
      <w:r w:rsidRPr="00047F38">
        <w:rPr>
          <w:rStyle w:val="StyleUnderline"/>
        </w:rPr>
        <w:t>inventories</w:t>
      </w:r>
      <w:proofErr w:type="gramEnd"/>
      <w:r w:rsidRPr="00047F38">
        <w:rPr>
          <w:rStyle w:val="StyleUnderline"/>
        </w:rPr>
        <w:t xml:space="preserve"> and contracts in agriculture, where the collection of such information is often incredibly costly. The blockchain technology can track the provenance of food and thus helps </w:t>
      </w:r>
      <w:r w:rsidRPr="00044FEC">
        <w:rPr>
          <w:rStyle w:val="StyleUnderline"/>
          <w:highlight w:val="yellow"/>
        </w:rPr>
        <w:t xml:space="preserve">create </w:t>
      </w:r>
      <w:r w:rsidRPr="00044FEC">
        <w:rPr>
          <w:rStyle w:val="Emphasis"/>
          <w:highlight w:val="yellow"/>
        </w:rPr>
        <w:t>trustworthy</w:t>
      </w:r>
      <w:r w:rsidRPr="00044FEC">
        <w:rPr>
          <w:rStyle w:val="StyleUnderline"/>
          <w:highlight w:val="yellow"/>
        </w:rPr>
        <w:t xml:space="preserve"> food supply chains</w:t>
      </w:r>
      <w:r w:rsidRPr="00047F38">
        <w:rPr>
          <w:rStyle w:val="StyleUnderline"/>
        </w:rPr>
        <w:t xml:space="preserve"> and build trust between producers and consumers</w:t>
      </w:r>
      <w:r w:rsidRPr="008E10BF">
        <w:rPr>
          <w:sz w:val="16"/>
        </w:rPr>
        <w:t xml:space="preserve">. As a trusted way of storing data, </w:t>
      </w:r>
      <w:r w:rsidRPr="00044FEC">
        <w:rPr>
          <w:rStyle w:val="StyleUnderline"/>
          <w:highlight w:val="yellow"/>
        </w:rPr>
        <w:t>it facilitates</w:t>
      </w:r>
      <w:r w:rsidRPr="00047F38">
        <w:rPr>
          <w:rStyle w:val="StyleUnderline"/>
        </w:rPr>
        <w:t xml:space="preserve"> the use of data-driven technologies to make farming smarter. In addition, jointly used with smart contracts, it allows timely payments between stakeholders that can be triggered by data changes appearing in the blockchain This article examines the applications of blockchain technology in </w:t>
      </w:r>
      <w:r w:rsidRPr="00044FEC">
        <w:rPr>
          <w:rStyle w:val="StyleUnderline"/>
          <w:highlight w:val="yellow"/>
        </w:rPr>
        <w:t>food supply chains, ag</w:t>
      </w:r>
      <w:r w:rsidRPr="00047F38">
        <w:rPr>
          <w:rStyle w:val="StyleUnderline"/>
        </w:rPr>
        <w:t xml:space="preserve">ricultural </w:t>
      </w:r>
      <w:r w:rsidRPr="00044FEC">
        <w:rPr>
          <w:rStyle w:val="StyleUnderline"/>
          <w:highlight w:val="yellow"/>
        </w:rPr>
        <w:t>insurance</w:t>
      </w:r>
      <w:r w:rsidRPr="00047F38">
        <w:rPr>
          <w:rStyle w:val="StyleUnderline"/>
        </w:rPr>
        <w:t xml:space="preserve">, </w:t>
      </w:r>
      <w:r w:rsidRPr="00044FEC">
        <w:rPr>
          <w:rStyle w:val="StyleUnderline"/>
          <w:highlight w:val="yellow"/>
        </w:rPr>
        <w:t>smart farming</w:t>
      </w:r>
      <w:r w:rsidRPr="00047F38">
        <w:rPr>
          <w:rStyle w:val="StyleUnderline"/>
        </w:rPr>
        <w:t>, transactions of agricultural products for both theoretical and practical perspectives</w:t>
      </w:r>
      <w:r w:rsidRPr="008E10BF">
        <w:rPr>
          <w:sz w:val="16"/>
        </w:rPr>
        <w:t>. We also discuss the challenges of recording transactions made by smallholder farmers and creating the ecosystem for utilizing the blockchain technology in the food and agriculture sector.</w:t>
      </w:r>
    </w:p>
    <w:p w14:paraId="2303EF33" w14:textId="77777777" w:rsidR="00E83137" w:rsidRDefault="00E83137" w:rsidP="00E83137">
      <w:r>
        <w:t>Introduction</w:t>
      </w:r>
    </w:p>
    <w:p w14:paraId="68FC2E13" w14:textId="77777777" w:rsidR="00E83137" w:rsidRPr="008E10BF" w:rsidRDefault="00E83137" w:rsidP="00E83137">
      <w:pPr>
        <w:rPr>
          <w:sz w:val="16"/>
        </w:rPr>
      </w:pPr>
      <w:r w:rsidRPr="00047F38">
        <w:rPr>
          <w:rStyle w:val="StyleUnderline"/>
        </w:rPr>
        <w:t xml:space="preserve">The use of data and information becomes increasingly </w:t>
      </w:r>
      <w:r w:rsidRPr="00044FEC">
        <w:rPr>
          <w:rStyle w:val="Emphasis"/>
          <w:highlight w:val="yellow"/>
        </w:rPr>
        <w:t>crucial for</w:t>
      </w:r>
      <w:r w:rsidRPr="00047F38">
        <w:rPr>
          <w:rStyle w:val="StyleUnderline"/>
        </w:rPr>
        <w:t xml:space="preserve"> the </w:t>
      </w:r>
      <w:r w:rsidRPr="00044FEC">
        <w:rPr>
          <w:rStyle w:val="Emphasis"/>
          <w:highlight w:val="yellow"/>
        </w:rPr>
        <w:t>ag</w:t>
      </w:r>
      <w:r w:rsidRPr="00047F38">
        <w:rPr>
          <w:rStyle w:val="StyleUnderline"/>
        </w:rPr>
        <w:t xml:space="preserve">riculture </w:t>
      </w:r>
      <w:r w:rsidRPr="00044FEC">
        <w:rPr>
          <w:rStyle w:val="Emphasis"/>
          <w:highlight w:val="yellow"/>
        </w:rPr>
        <w:t>sector</w:t>
      </w:r>
      <w:r w:rsidRPr="00047F38">
        <w:rPr>
          <w:rStyle w:val="StyleUnderline"/>
        </w:rPr>
        <w:t xml:space="preserve"> to improve productivity and </w:t>
      </w:r>
      <w:r w:rsidRPr="00044FEC">
        <w:rPr>
          <w:rStyle w:val="Emphasis"/>
          <w:highlight w:val="yellow"/>
        </w:rPr>
        <w:t>sustainability</w:t>
      </w:r>
      <w:r w:rsidRPr="008E10BF">
        <w:rPr>
          <w:sz w:val="16"/>
        </w:rPr>
        <w:t xml:space="preserve">. Information and Communication Technology (ICT) substantially increases the effectiveness and efficiency of collecting, storing, </w:t>
      </w:r>
      <w:proofErr w:type="gramStart"/>
      <w:r w:rsidRPr="008E10BF">
        <w:rPr>
          <w:sz w:val="16"/>
        </w:rPr>
        <w:t>analyzing</w:t>
      </w:r>
      <w:proofErr w:type="gramEnd"/>
      <w:r w:rsidRPr="008E10BF">
        <w:rPr>
          <w:sz w:val="16"/>
        </w:rPr>
        <w:t xml:space="preserve"> and using data in agriculture (Walter et al., 2017). It allows agricultural practitioners and farming communities to easily obtain update-to-date information and thus make better decisions in their daily farming (</w:t>
      </w:r>
      <w:proofErr w:type="spellStart"/>
      <w:r w:rsidRPr="008E10BF">
        <w:rPr>
          <w:sz w:val="16"/>
        </w:rPr>
        <w:t>Kaddu</w:t>
      </w:r>
      <w:proofErr w:type="spellEnd"/>
      <w:r w:rsidRPr="008E10BF">
        <w:rPr>
          <w:sz w:val="16"/>
        </w:rPr>
        <w:t xml:space="preserve"> and </w:t>
      </w:r>
      <w:proofErr w:type="spellStart"/>
      <w:r w:rsidRPr="008E10BF">
        <w:rPr>
          <w:sz w:val="16"/>
        </w:rPr>
        <w:t>Haumba</w:t>
      </w:r>
      <w:proofErr w:type="spellEnd"/>
      <w:r w:rsidRPr="008E10BF">
        <w:rPr>
          <w:sz w:val="16"/>
        </w:rPr>
        <w:t>, 2016). For example, remotely sensed data on soil conditions can support farmers’ crop management (Brown, 2015), mobile phones reduce information cost and thus promote farmers’ access to markets and financial support (</w:t>
      </w:r>
      <w:proofErr w:type="spellStart"/>
      <w:r w:rsidRPr="008E10BF">
        <w:rPr>
          <w:sz w:val="16"/>
        </w:rPr>
        <w:t>Kaske</w:t>
      </w:r>
      <w:proofErr w:type="spellEnd"/>
      <w:r w:rsidRPr="008E10BF">
        <w:rPr>
          <w:sz w:val="16"/>
        </w:rPr>
        <w:t xml:space="preserve"> et al., 2018), and the development of Global Positioning System (GPS) facilitates filed mapping and machinery guidance and crop scouting (</w:t>
      </w:r>
      <w:proofErr w:type="spellStart"/>
      <w:r w:rsidRPr="008E10BF">
        <w:rPr>
          <w:sz w:val="16"/>
        </w:rPr>
        <w:t>Yousefi</w:t>
      </w:r>
      <w:proofErr w:type="spellEnd"/>
      <w:r w:rsidRPr="008E10BF">
        <w:rPr>
          <w:sz w:val="16"/>
        </w:rPr>
        <w:t xml:space="preserve"> and </w:t>
      </w:r>
      <w:proofErr w:type="spellStart"/>
      <w:r w:rsidRPr="008E10BF">
        <w:rPr>
          <w:sz w:val="16"/>
        </w:rPr>
        <w:t>Razdari</w:t>
      </w:r>
      <w:proofErr w:type="spellEnd"/>
      <w:r w:rsidRPr="008E10BF">
        <w:rPr>
          <w:sz w:val="16"/>
        </w:rPr>
        <w:t>, 2015).</w:t>
      </w:r>
    </w:p>
    <w:p w14:paraId="2D8071BC" w14:textId="77777777" w:rsidR="00E83137" w:rsidRDefault="00E83137" w:rsidP="00E83137">
      <w:r>
        <w:t>From ICT to Blockchain</w:t>
      </w:r>
    </w:p>
    <w:p w14:paraId="3398032D" w14:textId="77777777" w:rsidR="00E83137" w:rsidRPr="008E10BF" w:rsidRDefault="00E83137" w:rsidP="00E83137">
      <w:pPr>
        <w:rPr>
          <w:sz w:val="16"/>
          <w:szCs w:val="16"/>
        </w:rPr>
      </w:pPr>
      <w:r w:rsidRPr="008E10BF">
        <w:rPr>
          <w:sz w:val="16"/>
          <w:szCs w:val="16"/>
        </w:rPr>
        <w:t>Information and Communication Technology does not avoid bias in the collection and use of data. Individuals operating ICT always are motivated to use data in a way that favors their own interest. For example, stakeholders’ preference in a multi-criteria decision is highly influenced by the organization they represent (Collier et al., 2014) and NGOs can have a disproportionate focus on the issues to address due to its interest (Ngo Monitor, 2015). An effective way of avoiding such bias is to make data manipulation difficult or even impossible by distributing the power of data management to a very large number of individuals.</w:t>
      </w:r>
    </w:p>
    <w:p w14:paraId="69BEB2EE" w14:textId="77777777" w:rsidR="00E83137" w:rsidRPr="008E10BF" w:rsidRDefault="00E83137" w:rsidP="00E83137">
      <w:pPr>
        <w:rPr>
          <w:sz w:val="16"/>
          <w:szCs w:val="16"/>
        </w:rPr>
      </w:pPr>
      <w:r w:rsidRPr="008E10BF">
        <w:rPr>
          <w:sz w:val="16"/>
          <w:szCs w:val="16"/>
        </w:rPr>
        <w:t xml:space="preserve">A blockchain is a ledger in which agents take turns recording information on the process of generating, </w:t>
      </w:r>
      <w:proofErr w:type="gramStart"/>
      <w:r w:rsidRPr="008E10BF">
        <w:rPr>
          <w:sz w:val="16"/>
          <w:szCs w:val="16"/>
        </w:rPr>
        <w:t>transacting</w:t>
      </w:r>
      <w:proofErr w:type="gramEnd"/>
      <w:r w:rsidRPr="008E10BF">
        <w:rPr>
          <w:sz w:val="16"/>
          <w:szCs w:val="16"/>
        </w:rPr>
        <w:t xml:space="preserve"> and consuming a product or service. The ledger is collectively managed by all participating parties typically through a peer-to-peer network. A new record must be verified by the network before adding it to the blockchain. Any alteration to the recorded data should follow consensus decision-making protocol, meaning </w:t>
      </w:r>
      <w:proofErr w:type="gramStart"/>
      <w:r w:rsidRPr="008E10BF">
        <w:rPr>
          <w:sz w:val="16"/>
          <w:szCs w:val="16"/>
        </w:rPr>
        <w:t>the majority of</w:t>
      </w:r>
      <w:proofErr w:type="gramEnd"/>
      <w:r w:rsidRPr="008E10BF">
        <w:rPr>
          <w:sz w:val="16"/>
          <w:szCs w:val="16"/>
        </w:rPr>
        <w:t xml:space="preserve"> the parties involved should agree. In addition, an alteration to one record will lead to the alteration of all its subsequent records. It is, therefore, almost impossible to change in data recorded in a blockchain in practice. Blockchain is viewed as “an open, distributed ledger that can record transactions between two parties efficiently and in a verifiable and permanent way” (</w:t>
      </w:r>
      <w:proofErr w:type="spellStart"/>
      <w:r w:rsidRPr="008E10BF">
        <w:rPr>
          <w:sz w:val="16"/>
          <w:szCs w:val="16"/>
        </w:rPr>
        <w:t>Iansiti</w:t>
      </w:r>
      <w:proofErr w:type="spellEnd"/>
      <w:r w:rsidRPr="008E10BF">
        <w:rPr>
          <w:sz w:val="16"/>
          <w:szCs w:val="16"/>
        </w:rPr>
        <w:t xml:space="preserve"> and Lakhani, 2017). Blockchain is a transformative ICT that have the potential to revolutionized how data is used for agriculture.</w:t>
      </w:r>
    </w:p>
    <w:p w14:paraId="53E34FA4" w14:textId="77777777" w:rsidR="00E83137" w:rsidRPr="008E10BF" w:rsidRDefault="00E83137" w:rsidP="00E83137">
      <w:pPr>
        <w:rPr>
          <w:sz w:val="16"/>
          <w:szCs w:val="16"/>
        </w:rPr>
      </w:pPr>
      <w:r w:rsidRPr="008E10BF">
        <w:rPr>
          <w:sz w:val="16"/>
          <w:szCs w:val="16"/>
        </w:rPr>
        <w:t>Potential Blockchain Technology Benefits for Agriculture</w:t>
      </w:r>
    </w:p>
    <w:p w14:paraId="52733818" w14:textId="77777777" w:rsidR="00E83137" w:rsidRPr="008E10BF" w:rsidRDefault="00E83137" w:rsidP="00E83137">
      <w:pPr>
        <w:rPr>
          <w:sz w:val="16"/>
          <w:szCs w:val="16"/>
        </w:rPr>
      </w:pPr>
      <w:r w:rsidRPr="008E10BF">
        <w:rPr>
          <w:sz w:val="16"/>
          <w:szCs w:val="16"/>
        </w:rPr>
        <w:t>The blockchain technology allows peer-to-peer transactions to take place transparently and without the need for an intermediary like a bank (such as for cryptocurrencies) or a middleman in the agriculture sector. By eliminating the need for a central authority, the technology changes the way that trust is granted – instead of trusting an authority, trust is placed in cryptography and peer-to-peer architecture. It thus helps restore the trust between producers and consumers, which can reduce the transaction costs in the agri-food market.</w:t>
      </w:r>
    </w:p>
    <w:p w14:paraId="293BD1AD" w14:textId="77777777" w:rsidR="00E83137" w:rsidRPr="008E10BF" w:rsidRDefault="00E83137" w:rsidP="00E83137">
      <w:pPr>
        <w:rPr>
          <w:sz w:val="16"/>
        </w:rPr>
      </w:pPr>
      <w:r w:rsidRPr="00047F38">
        <w:rPr>
          <w:rStyle w:val="StyleUnderline"/>
        </w:rPr>
        <w:t>The blockchain technology offers a reliable approach of tracing transactions between anonymous participants. Fraud and malfunctions can thus be detected quickly</w:t>
      </w:r>
      <w:r w:rsidRPr="008E10BF">
        <w:rPr>
          <w:sz w:val="16"/>
        </w:rPr>
        <w:t>. Moreover, problems can be reported in real-time by incorporating smart contracts (</w:t>
      </w:r>
      <w:proofErr w:type="spellStart"/>
      <w:r w:rsidRPr="008E10BF">
        <w:rPr>
          <w:sz w:val="16"/>
        </w:rPr>
        <w:t>Haveson</w:t>
      </w:r>
      <w:proofErr w:type="spellEnd"/>
      <w:r w:rsidRPr="008E10BF">
        <w:rPr>
          <w:sz w:val="16"/>
        </w:rPr>
        <w:t xml:space="preserve"> et al., 2017; Sylvester, 2019). This helps address the challenge of tracking products in the wide-reaching supply chain due to the complexity of the agri-food system. The technology thus provides solutions to issues of food quality and safety, which are highly concerned by consumers, government, etc.</w:t>
      </w:r>
    </w:p>
    <w:p w14:paraId="76E7B555" w14:textId="77777777" w:rsidR="00E83137" w:rsidRPr="008E10BF" w:rsidRDefault="00E83137" w:rsidP="00E83137">
      <w:pPr>
        <w:rPr>
          <w:sz w:val="16"/>
        </w:rPr>
      </w:pPr>
      <w:r w:rsidRPr="008E10BF">
        <w:rPr>
          <w:sz w:val="16"/>
        </w:rPr>
        <w:t xml:space="preserve">The </w:t>
      </w:r>
      <w:r w:rsidRPr="00047F38">
        <w:rPr>
          <w:rStyle w:val="StyleUnderline"/>
        </w:rPr>
        <w:t>blockchain</w:t>
      </w:r>
      <w:r w:rsidRPr="008E10BF">
        <w:rPr>
          <w:sz w:val="16"/>
        </w:rPr>
        <w:t xml:space="preserve"> technology </w:t>
      </w:r>
      <w:r w:rsidRPr="00047F38">
        <w:rPr>
          <w:rStyle w:val="StyleUnderline"/>
        </w:rPr>
        <w:t>provides transparency among all involved parties and facilitates the collection of reliable data. Blockchain can record every step in a product’s value chain, ranging a product’s creation to its death</w:t>
      </w:r>
      <w:r w:rsidRPr="008E10BF">
        <w:rPr>
          <w:sz w:val="16"/>
        </w:rPr>
        <w:t>. The reliable data of the farming process are highly valuable for developing data-driven facilities and insurance solutions for making farming smarter and less vulnerable.</w:t>
      </w:r>
    </w:p>
    <w:p w14:paraId="322475C4" w14:textId="77777777" w:rsidR="00E83137" w:rsidRPr="008E10BF" w:rsidRDefault="00E83137" w:rsidP="00E83137">
      <w:pPr>
        <w:rPr>
          <w:sz w:val="16"/>
          <w:szCs w:val="16"/>
        </w:rPr>
      </w:pPr>
      <w:r w:rsidRPr="008E10BF">
        <w:rPr>
          <w:sz w:val="16"/>
          <w:szCs w:val="16"/>
        </w:rPr>
        <w:t>This article reviews applications of the blockchain technology in the agriculture and food sector.</w:t>
      </w:r>
    </w:p>
    <w:p w14:paraId="3BC6ABA8" w14:textId="77777777" w:rsidR="00E83137" w:rsidRPr="008E10BF" w:rsidRDefault="00E83137" w:rsidP="00E83137">
      <w:pPr>
        <w:rPr>
          <w:sz w:val="16"/>
          <w:szCs w:val="16"/>
        </w:rPr>
      </w:pPr>
      <w:r w:rsidRPr="008E10BF">
        <w:rPr>
          <w:sz w:val="16"/>
          <w:szCs w:val="16"/>
        </w:rPr>
        <w:t>Applications</w:t>
      </w:r>
    </w:p>
    <w:p w14:paraId="4FB4227F" w14:textId="77777777" w:rsidR="00E83137" w:rsidRPr="008E10BF" w:rsidRDefault="00E83137" w:rsidP="00E83137">
      <w:pPr>
        <w:rPr>
          <w:sz w:val="16"/>
          <w:szCs w:val="16"/>
        </w:rPr>
      </w:pPr>
      <w:r w:rsidRPr="008E10BF">
        <w:rPr>
          <w:sz w:val="16"/>
          <w:szCs w:val="16"/>
        </w:rPr>
        <w:t>In this section, we discuss four classes of applications in agricultural and food sectors: agricultural insurance, smart farming, food supply chain, and transactions of agricultural products.</w:t>
      </w:r>
    </w:p>
    <w:p w14:paraId="4C9C5381" w14:textId="77777777" w:rsidR="00E83137" w:rsidRDefault="00E83137" w:rsidP="00E83137">
      <w:r>
        <w:t>Agricultural Insurance</w:t>
      </w:r>
    </w:p>
    <w:p w14:paraId="243C4EE3" w14:textId="77777777" w:rsidR="00E83137" w:rsidRPr="008E10BF" w:rsidRDefault="00E83137" w:rsidP="00E83137">
      <w:pPr>
        <w:rPr>
          <w:sz w:val="16"/>
        </w:rPr>
      </w:pPr>
      <w:r w:rsidRPr="00044FEC">
        <w:rPr>
          <w:rStyle w:val="StyleUnderline"/>
          <w:highlight w:val="yellow"/>
        </w:rPr>
        <w:t>Weather extremes</w:t>
      </w:r>
      <w:r w:rsidRPr="00047F38">
        <w:rPr>
          <w:rStyle w:val="StyleUnderline"/>
        </w:rPr>
        <w:t xml:space="preserve"> threaten agricultural production, </w:t>
      </w:r>
      <w:r w:rsidRPr="00044FEC">
        <w:rPr>
          <w:rStyle w:val="Emphasis"/>
          <w:highlight w:val="yellow"/>
        </w:rPr>
        <w:t>put</w:t>
      </w:r>
      <w:r w:rsidRPr="00047F38">
        <w:rPr>
          <w:rStyle w:val="StyleUnderline"/>
        </w:rPr>
        <w:t xml:space="preserve">ting </w:t>
      </w:r>
      <w:r w:rsidRPr="00044FEC">
        <w:rPr>
          <w:rStyle w:val="Emphasis"/>
          <w:highlight w:val="yellow"/>
        </w:rPr>
        <w:t>food security at risk</w:t>
      </w:r>
      <w:r w:rsidRPr="008E10BF">
        <w:rPr>
          <w:sz w:val="16"/>
        </w:rPr>
        <w:t xml:space="preserve"> (</w:t>
      </w:r>
      <w:proofErr w:type="spellStart"/>
      <w:r w:rsidRPr="008E10BF">
        <w:rPr>
          <w:sz w:val="16"/>
        </w:rPr>
        <w:t>Lesk</w:t>
      </w:r>
      <w:proofErr w:type="spellEnd"/>
      <w:r w:rsidRPr="008E10BF">
        <w:rPr>
          <w:sz w:val="16"/>
        </w:rPr>
        <w:t xml:space="preserve"> et al., 2016). </w:t>
      </w:r>
      <w:r w:rsidRPr="00047F38">
        <w:rPr>
          <w:rStyle w:val="StyleUnderline"/>
        </w:rPr>
        <w:t xml:space="preserve">Both, </w:t>
      </w:r>
      <w:proofErr w:type="gramStart"/>
      <w:r w:rsidRPr="00047F38">
        <w:rPr>
          <w:rStyle w:val="StyleUnderline"/>
        </w:rPr>
        <w:t>crop</w:t>
      </w:r>
      <w:proofErr w:type="gramEnd"/>
      <w:r w:rsidRPr="00047F38">
        <w:rPr>
          <w:rStyle w:val="StyleUnderline"/>
        </w:rPr>
        <w:t xml:space="preserve"> and livestock production are affected, and climate change is expected to further exacerbate weather extremes in the future</w:t>
      </w:r>
      <w:r w:rsidRPr="008E10BF">
        <w:rPr>
          <w:sz w:val="16"/>
        </w:rPr>
        <w:t xml:space="preserve"> (Lobell et al., 2011; Finger et al., 2018). Agricultural insurance schemes are traditionally a well-recognized tool to manage weather related risks. Here, farmers pay an insurance premium before the cropping cycle begins and receive an insurance payout whenever they experience a loss on their farm. </w:t>
      </w:r>
      <w:r w:rsidRPr="00047F38">
        <w:rPr>
          <w:rStyle w:val="StyleUnderline"/>
        </w:rPr>
        <w:t xml:space="preserve">Thus, the insurer bears all the insured risk and farmers </w:t>
      </w:r>
      <w:proofErr w:type="gramStart"/>
      <w:r w:rsidRPr="00047F38">
        <w:rPr>
          <w:rStyle w:val="StyleUnderline"/>
        </w:rPr>
        <w:t>are able to</w:t>
      </w:r>
      <w:proofErr w:type="gramEnd"/>
      <w:r w:rsidRPr="00047F38">
        <w:rPr>
          <w:rStyle w:val="StyleUnderline"/>
        </w:rPr>
        <w:t xml:space="preserve"> manage their financial exposure to weather extremes, i.e., financial losses caused by weather extremes</w:t>
      </w:r>
      <w:r w:rsidRPr="008E10BF">
        <w:rPr>
          <w:sz w:val="16"/>
        </w:rPr>
        <w:t>. In addition, in case of weather threats that systemically affect all the insured farmers, the insurer can further hedge the systemic part of the risk with a reinsurance company (Miranda and Glauber, 1997).</w:t>
      </w:r>
    </w:p>
    <w:p w14:paraId="38AB17D5" w14:textId="77777777" w:rsidR="00E83137" w:rsidRPr="008E10BF" w:rsidRDefault="00E83137" w:rsidP="00E83137">
      <w:pPr>
        <w:rPr>
          <w:sz w:val="16"/>
        </w:rPr>
      </w:pPr>
      <w:r w:rsidRPr="008E10BF">
        <w:rPr>
          <w:sz w:val="16"/>
        </w:rPr>
        <w:t xml:space="preserve">Agricultural insurances differ with respect to how losses are assessed and consequently how payouts are triggered. Insurances that indemnify farmers based on a damage assessment that was made by an expert on the farm are denoted as indemnity-based insurances. Indemnity based insurances </w:t>
      </w:r>
      <w:proofErr w:type="gramStart"/>
      <w:r w:rsidRPr="008E10BF">
        <w:rPr>
          <w:sz w:val="16"/>
        </w:rPr>
        <w:t>are able to</w:t>
      </w:r>
      <w:proofErr w:type="gramEnd"/>
      <w:r w:rsidRPr="008E10BF">
        <w:rPr>
          <w:sz w:val="16"/>
        </w:rPr>
        <w:t xml:space="preserve"> precisely cover losses, however, they are prone to problems arising from asymmetric information problems (Just et al., 1999). </w:t>
      </w:r>
      <w:r w:rsidRPr="00047F38">
        <w:rPr>
          <w:rStyle w:val="StyleUnderline"/>
        </w:rPr>
        <w:t>More specifically, information on the riskiness of the agricultural production and production practices is asymmetrically distributed between farmer and</w:t>
      </w:r>
      <w:r w:rsidRPr="008E10BF">
        <w:rPr>
          <w:sz w:val="16"/>
        </w:rPr>
        <w:t xml:space="preserve"> insurer. Farmers are expected to be better informed about both which incentivizes adverse selection and moral hazard. The adverse selection indicates that farmers with a higher ex ante risk exposure are more likely to purchase insurance compared to farmers with lower risk. Moral hazard indicates that farmers shift to more risky production practices when being insured. Both phenomena lead to market failure of the insurance scheme if the insurer has insufficient information on the two cases. Thus, indemnity-based insurances are prone to costly damage assessment and need to implement measures to avoid problems arising from asymmetric information, such as deductibles. Moreover, productions that cannot be measured, e.g., grazed meadows, cannot be insured although leading to financial damage (</w:t>
      </w:r>
      <w:proofErr w:type="spellStart"/>
      <w:r w:rsidRPr="008E10BF">
        <w:rPr>
          <w:sz w:val="16"/>
        </w:rPr>
        <w:t>Vroege</w:t>
      </w:r>
      <w:proofErr w:type="spellEnd"/>
      <w:r w:rsidRPr="008E10BF">
        <w:rPr>
          <w:sz w:val="16"/>
        </w:rPr>
        <w:t xml:space="preserve"> et al., 2019).</w:t>
      </w:r>
    </w:p>
    <w:p w14:paraId="16BE1728" w14:textId="77777777" w:rsidR="00E83137" w:rsidRPr="008E10BF" w:rsidRDefault="00E83137" w:rsidP="00E83137">
      <w:pPr>
        <w:rPr>
          <w:sz w:val="16"/>
          <w:szCs w:val="16"/>
        </w:rPr>
      </w:pPr>
      <w:r w:rsidRPr="008E10BF">
        <w:rPr>
          <w:sz w:val="16"/>
          <w:szCs w:val="16"/>
        </w:rPr>
        <w:t xml:space="preserve">Motivated by the drawbacks of indemnity-based insurances, the idea of index-based insurances was born either as an alternative or complement to the classical products (Turvey, 2001). Here the payout is not triggered by the loss itself but by a measurable index, such as rainfall at a nearby weather station (Barnett and </w:t>
      </w:r>
      <w:proofErr w:type="spellStart"/>
      <w:r w:rsidRPr="008E10BF">
        <w:rPr>
          <w:sz w:val="16"/>
          <w:szCs w:val="16"/>
        </w:rPr>
        <w:t>Mahul</w:t>
      </w:r>
      <w:proofErr w:type="spellEnd"/>
      <w:r w:rsidRPr="008E10BF">
        <w:rPr>
          <w:sz w:val="16"/>
          <w:szCs w:val="16"/>
        </w:rPr>
        <w:t xml:space="preserve">, 2007; Barnett et al., 2008). If this weather station has sufficiently long historical weather records, both parties, the </w:t>
      </w:r>
      <w:proofErr w:type="gramStart"/>
      <w:r w:rsidRPr="008E10BF">
        <w:rPr>
          <w:sz w:val="16"/>
          <w:szCs w:val="16"/>
        </w:rPr>
        <w:t>farmer</w:t>
      </w:r>
      <w:proofErr w:type="gramEnd"/>
      <w:r w:rsidRPr="008E10BF">
        <w:rPr>
          <w:sz w:val="16"/>
          <w:szCs w:val="16"/>
        </w:rPr>
        <w:t xml:space="preserve"> and the insurer, have identical information about the insured value and moreover, farming practices have no impact on the insurance payout. Hence, adverse selection and moral hazard play no role and the technical procedure to trigger a payout became substantially simplified. Moreover, full insurance coverage without any deductibles is possible and payments can be made timely and automated just after an adverse weather event was measured. However, discrepancies between payout and on-farm loss can occur which is denoted as basis risk (Woodard and Garcia, 2008). Three sources of basis risk can occur. Spatial basis risk marks any differences between measured and on-farm weather, e.g., through spatial distance (Ritter et al., 2014; </w:t>
      </w:r>
      <w:proofErr w:type="spellStart"/>
      <w:r w:rsidRPr="008E10BF">
        <w:rPr>
          <w:sz w:val="16"/>
          <w:szCs w:val="16"/>
        </w:rPr>
        <w:t>Dalhaus</w:t>
      </w:r>
      <w:proofErr w:type="spellEnd"/>
      <w:r w:rsidRPr="008E10BF">
        <w:rPr>
          <w:sz w:val="16"/>
          <w:szCs w:val="16"/>
        </w:rPr>
        <w:t xml:space="preserve"> and Finger, 2016). Temporal basis risk indicates that an unprecise time window was chosen for index determination, e.g., whole year rainfall vs. growing season rainfall (</w:t>
      </w:r>
      <w:proofErr w:type="spellStart"/>
      <w:r w:rsidRPr="008E10BF">
        <w:rPr>
          <w:sz w:val="16"/>
          <w:szCs w:val="16"/>
        </w:rPr>
        <w:t>Conradt</w:t>
      </w:r>
      <w:proofErr w:type="spellEnd"/>
      <w:r w:rsidRPr="008E10BF">
        <w:rPr>
          <w:sz w:val="16"/>
          <w:szCs w:val="16"/>
        </w:rPr>
        <w:t xml:space="preserve"> et al., 2015; </w:t>
      </w:r>
      <w:proofErr w:type="spellStart"/>
      <w:r w:rsidRPr="008E10BF">
        <w:rPr>
          <w:sz w:val="16"/>
          <w:szCs w:val="16"/>
        </w:rPr>
        <w:t>Dalhaus</w:t>
      </w:r>
      <w:proofErr w:type="spellEnd"/>
      <w:r w:rsidRPr="008E10BF">
        <w:rPr>
          <w:sz w:val="16"/>
          <w:szCs w:val="16"/>
        </w:rPr>
        <w:t xml:space="preserve"> et al., 2018). Design basis risk summarizes all remaining sources, e.g., missing weather variables or biased technical implementation (</w:t>
      </w:r>
      <w:proofErr w:type="spellStart"/>
      <w:r w:rsidRPr="008E10BF">
        <w:rPr>
          <w:sz w:val="16"/>
          <w:szCs w:val="16"/>
        </w:rPr>
        <w:t>Leblois</w:t>
      </w:r>
      <w:proofErr w:type="spellEnd"/>
      <w:r w:rsidRPr="008E10BF">
        <w:rPr>
          <w:sz w:val="16"/>
          <w:szCs w:val="16"/>
        </w:rPr>
        <w:t xml:space="preserve"> et al., 2014).</w:t>
      </w:r>
    </w:p>
    <w:p w14:paraId="158B05AB" w14:textId="77777777" w:rsidR="00E83137" w:rsidRPr="008E10BF" w:rsidRDefault="00E83137" w:rsidP="00E83137">
      <w:pPr>
        <w:rPr>
          <w:sz w:val="16"/>
        </w:rPr>
      </w:pPr>
      <w:r w:rsidRPr="00047F38">
        <w:rPr>
          <w:rStyle w:val="StyleUnderline"/>
        </w:rPr>
        <w:t xml:space="preserve">Summarizing, index insurances are becoming an increasingly important risk management tool for farmers, while basis risk reduction is of central interest. </w:t>
      </w:r>
      <w:r w:rsidRPr="00044FEC">
        <w:rPr>
          <w:rStyle w:val="StyleUnderline"/>
          <w:highlight w:val="yellow"/>
        </w:rPr>
        <w:t>Blockchain can</w:t>
      </w:r>
      <w:r w:rsidRPr="00047F38">
        <w:rPr>
          <w:rStyle w:val="StyleUnderline"/>
        </w:rPr>
        <w:t xml:space="preserve"> contribute to improving </w:t>
      </w:r>
      <w:r w:rsidRPr="00044FEC">
        <w:rPr>
          <w:rStyle w:val="StyleUnderline"/>
          <w:highlight w:val="yellow"/>
        </w:rPr>
        <w:t>index insurance in</w:t>
      </w:r>
      <w:r w:rsidRPr="00047F38">
        <w:rPr>
          <w:rStyle w:val="StyleUnderline"/>
        </w:rPr>
        <w:t xml:space="preserve"> two dimensions. First, payments can be made </w:t>
      </w:r>
      <w:r w:rsidRPr="00044FEC">
        <w:rPr>
          <w:rStyle w:val="StyleUnderline"/>
          <w:highlight w:val="yellow"/>
        </w:rPr>
        <w:t>timely</w:t>
      </w:r>
      <w:r w:rsidRPr="00047F38">
        <w:rPr>
          <w:rStyle w:val="StyleUnderline"/>
        </w:rPr>
        <w:t xml:space="preserve"> and </w:t>
      </w:r>
      <w:r w:rsidRPr="00044FEC">
        <w:rPr>
          <w:rStyle w:val="StyleUnderline"/>
          <w:highlight w:val="yellow"/>
        </w:rPr>
        <w:t>automated</w:t>
      </w:r>
      <w:r w:rsidRPr="00047F38">
        <w:rPr>
          <w:rStyle w:val="StyleUnderline"/>
        </w:rPr>
        <w:t xml:space="preserve"> based on </w:t>
      </w:r>
      <w:r w:rsidRPr="00044FEC">
        <w:rPr>
          <w:rStyle w:val="StyleUnderline"/>
          <w:highlight w:val="yellow"/>
        </w:rPr>
        <w:t>weather data</w:t>
      </w:r>
      <w:r w:rsidRPr="00047F38">
        <w:rPr>
          <w:rStyle w:val="StyleUnderline"/>
        </w:rPr>
        <w:t xml:space="preserve"> that triggers the payout as defined in a smart contract. Second, weather information and other data sources, such as plant growth information or data collected by farm machinery, can be automatically integrated via a smart oracle improving basis risk reduction and making the index determination and payout process more efficient</w:t>
      </w:r>
      <w:r w:rsidRPr="008E10BF">
        <w:rPr>
          <w:sz w:val="16"/>
        </w:rPr>
        <w:t xml:space="preserve"> (</w:t>
      </w:r>
      <w:proofErr w:type="spellStart"/>
      <w:r w:rsidRPr="008E10BF">
        <w:rPr>
          <w:sz w:val="16"/>
        </w:rPr>
        <w:t>Gatteschi</w:t>
      </w:r>
      <w:proofErr w:type="spellEnd"/>
      <w:r w:rsidRPr="008E10BF">
        <w:rPr>
          <w:sz w:val="16"/>
        </w:rPr>
        <w:t xml:space="preserve"> et al., 2018). Smart contracts that integrate external data using smart oracles have already been proven useful in other crypto-economic applications (Harz et al., 2019).</w:t>
      </w:r>
    </w:p>
    <w:p w14:paraId="11652413" w14:textId="77777777" w:rsidR="00E83137" w:rsidRPr="008E10BF" w:rsidRDefault="00E83137" w:rsidP="00E83137">
      <w:pPr>
        <w:rPr>
          <w:sz w:val="16"/>
          <w:szCs w:val="16"/>
        </w:rPr>
      </w:pPr>
      <w:r w:rsidRPr="008E10BF">
        <w:rPr>
          <w:sz w:val="16"/>
          <w:szCs w:val="16"/>
        </w:rPr>
        <w:t>First prototypes for smart index insurance contracts are already in preparation or launched. For instance, Etherisc1, a Swiss-based company, provides decentralized crop insurance based on blockchain technology that provides payouts based on weather data in DIP as native currency (DIP – Decentralized Insurance Protocol tokens). Furthermore, WorldCover2, an insurance provider based in New York City who provides index insurance contracts to smallholder farmers in Ghana, simulated the application of an Ethereum blockchain-based smart contract. Payouts would hence be made in the cryptocurrency Ether. Another smart crop insurance provider is Arbol3. At Arbol, a farmer can propose a contract that includes the premium payment, a payout and a weather event that triggers the payout. Afterward, an investor, serving as counterparty can agree to that proposed contract. Initial and final payments are made in Ether (Jha et al., 2018)</w:t>
      </w:r>
    </w:p>
    <w:p w14:paraId="7025B428" w14:textId="77777777" w:rsidR="00E83137" w:rsidRPr="008E10BF" w:rsidRDefault="00E83137" w:rsidP="00E83137">
      <w:pPr>
        <w:rPr>
          <w:sz w:val="16"/>
          <w:szCs w:val="16"/>
        </w:rPr>
      </w:pPr>
      <w:r w:rsidRPr="008E10BF">
        <w:rPr>
          <w:sz w:val="16"/>
          <w:szCs w:val="16"/>
        </w:rPr>
        <w:t xml:space="preserve">Besides the above advantages of decentralized insurances that are based on smart contracts making automated payouts, the usability of cryptocurrency payouts to compensate farmers needs to be proven in the field. Moreover, farmers, especially in the developing world, might not have access to the required infrastructure to participate in a decentralized blockchain-based insurance system. As a first solution, e.g., </w:t>
      </w:r>
      <w:proofErr w:type="spellStart"/>
      <w:r w:rsidRPr="008E10BF">
        <w:rPr>
          <w:sz w:val="16"/>
          <w:szCs w:val="16"/>
        </w:rPr>
        <w:t>Etherisc</w:t>
      </w:r>
      <w:proofErr w:type="spellEnd"/>
      <w:r w:rsidRPr="008E10BF">
        <w:rPr>
          <w:sz w:val="16"/>
          <w:szCs w:val="16"/>
        </w:rPr>
        <w:t xml:space="preserve"> proposes that third party organizations “[…] can offer payment gateways and integrations which remove the necessity to own cryptocurrency from the end customer” (</w:t>
      </w:r>
      <w:proofErr w:type="spellStart"/>
      <w:r w:rsidRPr="008E10BF">
        <w:rPr>
          <w:sz w:val="16"/>
          <w:szCs w:val="16"/>
        </w:rPr>
        <w:t>Mussenbrock</w:t>
      </w:r>
      <w:proofErr w:type="spellEnd"/>
      <w:r w:rsidRPr="008E10BF">
        <w:rPr>
          <w:sz w:val="16"/>
          <w:szCs w:val="16"/>
        </w:rPr>
        <w:t>, 2017).</w:t>
      </w:r>
    </w:p>
    <w:p w14:paraId="717D58C4" w14:textId="77777777" w:rsidR="00E83137" w:rsidRDefault="00E83137" w:rsidP="00E83137">
      <w:r>
        <w:t>Smart Agriculture</w:t>
      </w:r>
    </w:p>
    <w:p w14:paraId="70C34951" w14:textId="77777777" w:rsidR="00E83137" w:rsidRPr="008E10BF" w:rsidRDefault="00E83137" w:rsidP="00E83137">
      <w:pPr>
        <w:rPr>
          <w:sz w:val="16"/>
        </w:rPr>
      </w:pPr>
      <w:r w:rsidRPr="00044FEC">
        <w:rPr>
          <w:rStyle w:val="Emphasis"/>
          <w:highlight w:val="yellow"/>
        </w:rPr>
        <w:t>Underlying</w:t>
      </w:r>
      <w:r w:rsidRPr="00047F38">
        <w:rPr>
          <w:rStyle w:val="StyleUnderline"/>
        </w:rPr>
        <w:t xml:space="preserve"> the </w:t>
      </w:r>
      <w:r w:rsidRPr="00044FEC">
        <w:rPr>
          <w:rStyle w:val="StyleUnderline"/>
          <w:highlight w:val="yellow"/>
        </w:rPr>
        <w:t>agri-food systems is</w:t>
      </w:r>
      <w:r w:rsidRPr="00047F38">
        <w:rPr>
          <w:rStyle w:val="StyleUnderline"/>
        </w:rPr>
        <w:t xml:space="preserve"> the </w:t>
      </w:r>
      <w:r w:rsidRPr="00044FEC">
        <w:rPr>
          <w:rStyle w:val="StyleUnderline"/>
          <w:highlight w:val="yellow"/>
        </w:rPr>
        <w:t>essential data</w:t>
      </w:r>
      <w:r w:rsidRPr="00047F38">
        <w:rPr>
          <w:rStyle w:val="StyleUnderline"/>
        </w:rPr>
        <w:t xml:space="preserve"> and information on the natural resources that support all forms of farming</w:t>
      </w:r>
      <w:r w:rsidRPr="008E10BF">
        <w:rPr>
          <w:sz w:val="16"/>
        </w:rPr>
        <w:t xml:space="preserve">. As shown in Figure 1, </w:t>
      </w:r>
      <w:proofErr w:type="gramStart"/>
      <w:r w:rsidRPr="008E10BF">
        <w:rPr>
          <w:sz w:val="16"/>
        </w:rPr>
        <w:t>data</w:t>
      </w:r>
      <w:proofErr w:type="gramEnd"/>
      <w:r w:rsidRPr="008E10BF">
        <w:rPr>
          <w:sz w:val="16"/>
        </w:rPr>
        <w:t xml:space="preserve"> and information flow while products flow from inputs to output through various value-adding stages as well as financial flow from output to inputs. Different actors and stakeholders generate and manage data and information as per their needs and capacities. Smart agriculture is featured by the utilization of ICT, internet of things (IoT), and various modern data collection and analysis technologies including unmanned aerial vehicles (UAV), sensors and machine learning. A key issue of establishing smart agriculture is developing a comprehensive security system that facilitates the use and management of data. Traditional ways manage data in a centralized fashion and are prone to inaccurate data, data distortion and misuse as well as cyber-attack. For example, environmental monitoring data is generally managed by centralized government entities that have their own interest. They can manipulate the decision-making related to data.</w:t>
      </w:r>
    </w:p>
    <w:p w14:paraId="0EE09AD8" w14:textId="77777777" w:rsidR="00E83137" w:rsidRPr="008E10BF" w:rsidRDefault="00E83137" w:rsidP="00E83137">
      <w:pPr>
        <w:rPr>
          <w:sz w:val="16"/>
        </w:rPr>
      </w:pPr>
      <w:r w:rsidRPr="00047F38">
        <w:rPr>
          <w:rStyle w:val="StyleUnderline"/>
        </w:rPr>
        <w:t xml:space="preserve">The </w:t>
      </w:r>
      <w:r w:rsidRPr="00044FEC">
        <w:rPr>
          <w:rStyle w:val="StyleUnderline"/>
          <w:highlight w:val="yellow"/>
        </w:rPr>
        <w:t>blockchain</w:t>
      </w:r>
      <w:r w:rsidRPr="00047F38">
        <w:rPr>
          <w:rStyle w:val="StyleUnderline"/>
        </w:rPr>
        <w:t xml:space="preserve"> technology serves to </w:t>
      </w:r>
      <w:r w:rsidRPr="00044FEC">
        <w:rPr>
          <w:rStyle w:val="StyleUnderline"/>
          <w:highlight w:val="yellow"/>
        </w:rPr>
        <w:t>store data and info</w:t>
      </w:r>
      <w:r w:rsidRPr="00047F38">
        <w:rPr>
          <w:rStyle w:val="StyleUnderline"/>
        </w:rPr>
        <w:t xml:space="preserve">rmation that various actors and stakeholders generate throughout the entire value-added process, </w:t>
      </w:r>
      <w:r w:rsidRPr="00044FEC">
        <w:rPr>
          <w:rStyle w:val="Emphasis"/>
          <w:highlight w:val="yellow"/>
        </w:rPr>
        <w:t>from seed to sale</w:t>
      </w:r>
      <w:r w:rsidRPr="00047F38">
        <w:rPr>
          <w:rStyle w:val="StyleUnderline"/>
        </w:rPr>
        <w:t>, of producing an agricultural product</w:t>
      </w:r>
      <w:r w:rsidRPr="008E10BF">
        <w:rPr>
          <w:sz w:val="16"/>
        </w:rPr>
        <w:t>. It ensures that the data and information are transparent to the involved actors and stakeholders and all recorded data are immutable. Figure 1 shows how what type of blockchain (permissioned or permissionless) used on what kind of platform (Ethereum or Hyperledger) along with which consensus mechanism [Proof of Work/Proof of Stake and (Practical) Byzantine Fault Tolerance] might be suitable to collecting data and information at different stages in crop agri-food systems. The blockchain technology generates security through decentralization rather “security of obscurity” that traditional technologies rely on (</w:t>
      </w:r>
      <w:proofErr w:type="spellStart"/>
      <w:r w:rsidRPr="008E10BF">
        <w:rPr>
          <w:sz w:val="16"/>
        </w:rPr>
        <w:t>Ibm</w:t>
      </w:r>
      <w:proofErr w:type="spellEnd"/>
      <w:r w:rsidRPr="008E10BF">
        <w:rPr>
          <w:sz w:val="16"/>
        </w:rPr>
        <w:t xml:space="preserve"> Institute for Business Value, 2015). Distributing data to stakeholders’ computers all is less vulnerable to data loss and distortion than storing data in servers centrally managed by administrators. A blockchain is a database that contains timestamped batches of transactions and activities related to a product. Storing data in servers centrally managed by administrators are more vulnerable to loss and distortion than distributing them to servers on the Internet. The database is incredibly helpful for developing data-driven mobile applications that help optimize farming. Moreover, the blockchain addresses the challenge of creating a comprehensive secure infrastructure for IoT and integrating numerous technologies used in ICT e-agriculture.</w:t>
      </w:r>
    </w:p>
    <w:p w14:paraId="59A11208" w14:textId="77777777" w:rsidR="00E83137" w:rsidRPr="008E10BF" w:rsidRDefault="00E83137" w:rsidP="00E83137">
      <w:pPr>
        <w:rPr>
          <w:sz w:val="16"/>
        </w:rPr>
      </w:pPr>
      <w:r w:rsidRPr="00673544">
        <w:rPr>
          <w:rStyle w:val="StyleUnderline"/>
        </w:rPr>
        <w:t>Many smart farming models are proposed and implemented based on the joint application of IoT and blockchain technology</w:t>
      </w:r>
      <w:r w:rsidRPr="008E10BF">
        <w:rPr>
          <w:sz w:val="16"/>
        </w:rPr>
        <w:t xml:space="preserve">. For example, </w:t>
      </w:r>
      <w:r w:rsidRPr="00673544">
        <w:rPr>
          <w:rStyle w:val="StyleUnderline"/>
        </w:rPr>
        <w:t>Patil et al</w:t>
      </w:r>
      <w:r w:rsidRPr="008E10BF">
        <w:rPr>
          <w:sz w:val="16"/>
        </w:rPr>
        <w:t xml:space="preserve">. (2017) </w:t>
      </w:r>
      <w:r w:rsidRPr="00673544">
        <w:rPr>
          <w:rStyle w:val="StyleUnderline"/>
        </w:rPr>
        <w:t>propose “a lightweight blockchain-based architecture for smart greenhouse farms</w:t>
      </w:r>
      <w:r w:rsidRPr="008E10BF">
        <w:rPr>
          <w:sz w:val="16"/>
        </w:rPr>
        <w:t xml:space="preserve">.” In the greenhouses, IoT sensors act as a private local blockchain that centrally managed by the owner. Lin et al. (2018) propose a blockchain and IoT based smart agriculture framework for general use. The </w:t>
      </w:r>
      <w:r w:rsidRPr="00673544">
        <w:rPr>
          <w:rStyle w:val="StyleUnderline"/>
        </w:rPr>
        <w:t>core of the framework is a platform that helps establish trust among actors using blockchain</w:t>
      </w:r>
      <w:r w:rsidRPr="008E10BF">
        <w:rPr>
          <w:sz w:val="16"/>
        </w:rPr>
        <w:t xml:space="preserve">. Agents related to products from its plantation to sale can access the data stored in the blockchain through smart mobile phones. Lin et al. (2017) </w:t>
      </w:r>
      <w:proofErr w:type="gramStart"/>
      <w:r w:rsidRPr="008E10BF">
        <w:rPr>
          <w:sz w:val="16"/>
        </w:rPr>
        <w:t>propose</w:t>
      </w:r>
      <w:proofErr w:type="gramEnd"/>
      <w:r w:rsidRPr="008E10BF">
        <w:rPr>
          <w:sz w:val="16"/>
        </w:rPr>
        <w:t xml:space="preserve"> a blockchain-based ICT e-agriculture model for the use at the local and regional scale, in which each actor has a piece of real-time water quality data stored in the blockchain. </w:t>
      </w:r>
      <w:r w:rsidRPr="00673544">
        <w:rPr>
          <w:rStyle w:val="StyleUnderline"/>
        </w:rPr>
        <w:t>Many companies devote themselves to the blockchain application to smart agriculture</w:t>
      </w:r>
      <w:r w:rsidRPr="008E10BF">
        <w:rPr>
          <w:sz w:val="16"/>
        </w:rPr>
        <w:t xml:space="preserve">. For example, the company </w:t>
      </w:r>
      <w:proofErr w:type="spellStart"/>
      <w:r w:rsidRPr="008E10BF">
        <w:rPr>
          <w:sz w:val="16"/>
        </w:rPr>
        <w:t>Fliament</w:t>
      </w:r>
      <w:proofErr w:type="spellEnd"/>
      <w:r w:rsidRPr="008E10BF">
        <w:rPr>
          <w:sz w:val="16"/>
        </w:rPr>
        <w:t xml:space="preserve"> provides devices for connecting physical objects and networks through smart farming technology. It developed penny-sized hardware that can handily be used with existing machines or devices through any connected USB port for securely transacting against a blockchain. Blockchain is also used by farm organizations to make their farming practice smarter. For example, farmland irrigation associations in Taiwan use blockchain to archive the data collectively and better interact with the public (Lin et al., 2017). Each association operates as a “public juridical person” and publish their own data and information about irrigation management to the blockchain that can be accessed by the public. The transparency evokes the public’s contribution to irrigation management and increases its efforts to improve water resource use. Over time, the longitudinal database created using blockchain can be used to inform decision-making on such as the construction and maintenance of irrigation canals.</w:t>
      </w:r>
    </w:p>
    <w:p w14:paraId="133D9447" w14:textId="77777777" w:rsidR="00E83137" w:rsidRPr="008E10BF" w:rsidRDefault="00E83137" w:rsidP="00E83137">
      <w:pPr>
        <w:rPr>
          <w:sz w:val="16"/>
          <w:szCs w:val="16"/>
        </w:rPr>
      </w:pPr>
      <w:r w:rsidRPr="008E10BF">
        <w:rPr>
          <w:sz w:val="16"/>
          <w:szCs w:val="16"/>
        </w:rPr>
        <w:t>Smart agriculture with blockchain does not lower, if not raise, the technological barrier for farmers to participate. Importantly, it is better motivated to collect trustworthy data from large farmers than from smallholders for uploading to the blockchain. Large farmers are more likely to be involved in blockchain-based smart agriculture and benefit from it. This thus can create or increase the discrepancy between large farmers and smallholders.</w:t>
      </w:r>
    </w:p>
    <w:p w14:paraId="3C6E1354" w14:textId="77777777" w:rsidR="00E83137" w:rsidRDefault="00E83137" w:rsidP="00E83137">
      <w:r>
        <w:t>Food Supply Chain</w:t>
      </w:r>
    </w:p>
    <w:p w14:paraId="65E84572" w14:textId="77777777" w:rsidR="00E83137" w:rsidRPr="008C7A84" w:rsidRDefault="00E83137" w:rsidP="00E83137">
      <w:pPr>
        <w:rPr>
          <w:sz w:val="16"/>
        </w:rPr>
      </w:pPr>
      <w:r w:rsidRPr="00673544">
        <w:rPr>
          <w:rStyle w:val="StyleUnderline"/>
        </w:rPr>
        <w:t xml:space="preserve">With increased globalization and intense competition in the market, food supply chains have become longer and more complex than ever before. </w:t>
      </w:r>
      <w:r w:rsidRPr="00044FEC">
        <w:rPr>
          <w:rStyle w:val="StyleUnderline"/>
          <w:highlight w:val="yellow"/>
        </w:rPr>
        <w:t>There are</w:t>
      </w:r>
      <w:r w:rsidRPr="00673544">
        <w:rPr>
          <w:rStyle w:val="StyleUnderline"/>
        </w:rPr>
        <w:t xml:space="preserve"> some common </w:t>
      </w:r>
      <w:r w:rsidRPr="00044FEC">
        <w:rPr>
          <w:rStyle w:val="StyleUnderline"/>
          <w:highlight w:val="yellow"/>
        </w:rPr>
        <w:t>problems in</w:t>
      </w:r>
      <w:r w:rsidRPr="00673544">
        <w:rPr>
          <w:rStyle w:val="StyleUnderline"/>
        </w:rPr>
        <w:t xml:space="preserve"> food supply chains such as food </w:t>
      </w:r>
      <w:r w:rsidRPr="00044FEC">
        <w:rPr>
          <w:rStyle w:val="StyleUnderline"/>
          <w:highlight w:val="yellow"/>
        </w:rPr>
        <w:t>traceability</w:t>
      </w:r>
      <w:r w:rsidRPr="00673544">
        <w:rPr>
          <w:rStyle w:val="StyleUnderline"/>
        </w:rPr>
        <w:t xml:space="preserve">, food </w:t>
      </w:r>
      <w:r w:rsidRPr="00044FEC">
        <w:rPr>
          <w:rStyle w:val="StyleUnderline"/>
          <w:highlight w:val="yellow"/>
        </w:rPr>
        <w:t>safety and quality</w:t>
      </w:r>
      <w:r w:rsidRPr="00673544">
        <w:rPr>
          <w:rStyle w:val="StyleUnderline"/>
        </w:rPr>
        <w:t xml:space="preserve">, food trust and supply chain inefficiency, </w:t>
      </w:r>
      <w:r w:rsidRPr="00044FEC">
        <w:rPr>
          <w:rStyle w:val="Emphasis"/>
          <w:highlight w:val="yellow"/>
        </w:rPr>
        <w:t>which</w:t>
      </w:r>
      <w:r w:rsidRPr="00673544">
        <w:rPr>
          <w:rStyle w:val="StyleUnderline"/>
        </w:rPr>
        <w:t xml:space="preserve"> add additional </w:t>
      </w:r>
      <w:r w:rsidRPr="00044FEC">
        <w:rPr>
          <w:rStyle w:val="Emphasis"/>
          <w:highlight w:val="yellow"/>
        </w:rPr>
        <w:t>risks</w:t>
      </w:r>
      <w:r w:rsidRPr="00673544">
        <w:rPr>
          <w:rStyle w:val="StyleUnderline"/>
        </w:rPr>
        <w:t xml:space="preserve"> on the entire society, </w:t>
      </w:r>
      <w:proofErr w:type="gramStart"/>
      <w:r w:rsidRPr="00044FEC">
        <w:rPr>
          <w:rStyle w:val="StyleUnderline"/>
          <w:highlight w:val="yellow"/>
        </w:rPr>
        <w:t>economy</w:t>
      </w:r>
      <w:proofErr w:type="gramEnd"/>
      <w:r w:rsidRPr="00044FEC">
        <w:rPr>
          <w:rStyle w:val="StyleUnderline"/>
          <w:highlight w:val="yellow"/>
        </w:rPr>
        <w:t xml:space="preserve"> and</w:t>
      </w:r>
      <w:r w:rsidRPr="00673544">
        <w:rPr>
          <w:rStyle w:val="StyleUnderline"/>
        </w:rPr>
        <w:t xml:space="preserve"> the </w:t>
      </w:r>
      <w:r w:rsidRPr="00044FEC">
        <w:rPr>
          <w:rStyle w:val="StyleUnderline"/>
          <w:highlight w:val="yellow"/>
        </w:rPr>
        <w:t>health</w:t>
      </w:r>
      <w:r w:rsidRPr="00673544">
        <w:rPr>
          <w:rStyle w:val="StyleUnderline"/>
        </w:rPr>
        <w:t xml:space="preserve"> of human.</w:t>
      </w:r>
    </w:p>
    <w:p w14:paraId="1ABD0EA4" w14:textId="77777777" w:rsidR="00E83137" w:rsidRPr="008C7A84" w:rsidRDefault="00E83137" w:rsidP="00E83137">
      <w:pPr>
        <w:rPr>
          <w:sz w:val="16"/>
          <w:szCs w:val="16"/>
        </w:rPr>
      </w:pPr>
      <w:r w:rsidRPr="008C7A84">
        <w:rPr>
          <w:sz w:val="16"/>
          <w:szCs w:val="16"/>
        </w:rPr>
        <w:t xml:space="preserve">From the producers’ perspective, the use of blockchain technology helps establish a trust relationship with consumers and build up the reputation of their products, by transparently providing individual product information in the blockchain. Enterprises can better achieve the value of their products and thus increase their competitiveness. This would make it difficult for suppliers of fraud and low-quality products to stay in markets and force all suppliers to improve the quality of products in the whole agricultural and food sectors. From the consumers’ perspective, the blockchain makes true and reliable information about how food is produced and transacted available. It helps address consumers’ concern about the safety, </w:t>
      </w:r>
      <w:proofErr w:type="gramStart"/>
      <w:r w:rsidRPr="008C7A84">
        <w:rPr>
          <w:sz w:val="16"/>
          <w:szCs w:val="16"/>
        </w:rPr>
        <w:t>quality</w:t>
      </w:r>
      <w:proofErr w:type="gramEnd"/>
      <w:r w:rsidRPr="008C7A84">
        <w:rPr>
          <w:sz w:val="16"/>
          <w:szCs w:val="16"/>
        </w:rPr>
        <w:t xml:space="preserve"> and environmental friendliness of food (Ge et al., 2017). The use of blockchain provides the possibility for consumers to interact with producers because consumers can understand the food production process more conveniently and in more detail. It supports consumers by removing obstacles in the exchange of goods to tighten their relationship, and thus strengthen consumer trust and confidence in food safety. From the regulatory agencies’ perspective, blockchain makes reliable and accurate information available for them to carry out informed and efficient regulations (Zhou et al., 2016; Chen, 2018).</w:t>
      </w:r>
    </w:p>
    <w:p w14:paraId="61E77674" w14:textId="77777777" w:rsidR="00E83137" w:rsidRPr="008C7A84" w:rsidRDefault="00E83137" w:rsidP="00E83137">
      <w:pPr>
        <w:rPr>
          <w:sz w:val="16"/>
        </w:rPr>
      </w:pPr>
      <w:r w:rsidRPr="00044FEC">
        <w:rPr>
          <w:rStyle w:val="StyleUnderline"/>
          <w:highlight w:val="yellow"/>
        </w:rPr>
        <w:t xml:space="preserve">Blockchain </w:t>
      </w:r>
      <w:proofErr w:type="gramStart"/>
      <w:r w:rsidRPr="00044FEC">
        <w:rPr>
          <w:rStyle w:val="StyleUnderline"/>
          <w:highlight w:val="yellow"/>
        </w:rPr>
        <w:t>is</w:t>
      </w:r>
      <w:r w:rsidRPr="00673544">
        <w:rPr>
          <w:rStyle w:val="StyleUnderline"/>
        </w:rPr>
        <w:t xml:space="preserve"> capable of recording</w:t>
      </w:r>
      <w:proofErr w:type="gramEnd"/>
      <w:r w:rsidRPr="00673544">
        <w:rPr>
          <w:rStyle w:val="StyleUnderline"/>
        </w:rPr>
        <w:t xml:space="preserve"> the information of a product from its provenance to the retail store. It provides a </w:t>
      </w:r>
      <w:r w:rsidRPr="00044FEC">
        <w:rPr>
          <w:rStyle w:val="StyleUnderline"/>
          <w:highlight w:val="yellow"/>
        </w:rPr>
        <w:t>secure and immutable</w:t>
      </w:r>
      <w:r w:rsidRPr="00673544">
        <w:rPr>
          <w:rStyle w:val="StyleUnderline"/>
        </w:rPr>
        <w:t xml:space="preserve"> way of storing data collected at the start of the supply chain</w:t>
      </w:r>
      <w:r w:rsidRPr="008C7A84">
        <w:rPr>
          <w:sz w:val="16"/>
        </w:rPr>
        <w:t xml:space="preserve">, e.g., DNA of livestock animals, pesticide residues of grain or vegetables. Such information can be checked and verified by any party involved in the supply chain of the product. Collecting such data for all products can be very costly, but it can be done on samples. The transparence of such information can help detect, e.g., the containment of undeclared meat like happened in the 2013 horse meat scandal in Europe (Kamath, 2018; </w:t>
      </w:r>
      <w:proofErr w:type="spellStart"/>
      <w:r w:rsidRPr="008C7A84">
        <w:rPr>
          <w:sz w:val="16"/>
        </w:rPr>
        <w:t>Montecchi</w:t>
      </w:r>
      <w:proofErr w:type="spellEnd"/>
      <w:r w:rsidRPr="008C7A84">
        <w:rPr>
          <w:sz w:val="16"/>
        </w:rPr>
        <w:t xml:space="preserve"> et al., 2019).</w:t>
      </w:r>
    </w:p>
    <w:p w14:paraId="07B827EC" w14:textId="77777777" w:rsidR="00E83137" w:rsidRPr="008C7A84" w:rsidRDefault="00E83137" w:rsidP="00E83137">
      <w:pPr>
        <w:rPr>
          <w:sz w:val="16"/>
          <w:szCs w:val="16"/>
        </w:rPr>
      </w:pPr>
      <w:r w:rsidRPr="008C7A84">
        <w:rPr>
          <w:sz w:val="16"/>
          <w:szCs w:val="16"/>
        </w:rPr>
        <w:t xml:space="preserve">Many solutions facilitated by blockchain technology have been proposed to improve the traceability of agricultural products. Tian (2016) proposes an agricultural food supply chain traceability system using Radio Frequency Identification (RFID), a non-contact automatic identification communication technology. It can trace products with trusted information in the entire supply chain. The use of blockchain guarantees that the records of production, process, </w:t>
      </w:r>
      <w:proofErr w:type="gramStart"/>
      <w:r w:rsidRPr="008C7A84">
        <w:rPr>
          <w:sz w:val="16"/>
          <w:szCs w:val="16"/>
        </w:rPr>
        <w:t>store</w:t>
      </w:r>
      <w:proofErr w:type="gramEnd"/>
      <w:r w:rsidRPr="008C7A84">
        <w:rPr>
          <w:sz w:val="16"/>
          <w:szCs w:val="16"/>
        </w:rPr>
        <w:t xml:space="preserve"> and distribution in the system are reliable and genuine. Caro et al. (2018) proposed blockchain-based traceability system that is seamlessly linked with IoT devices, which provide digital data of production and consumption. The traceability is achieved using both Ethereum and Hyperledger Sawtooth blockchain platforms.</w:t>
      </w:r>
    </w:p>
    <w:p w14:paraId="3EE02BCD" w14:textId="77777777" w:rsidR="00E83137" w:rsidRPr="008C7A84" w:rsidRDefault="00E83137" w:rsidP="00E83137">
      <w:pPr>
        <w:rPr>
          <w:sz w:val="16"/>
        </w:rPr>
      </w:pPr>
      <w:r w:rsidRPr="00673544">
        <w:rPr>
          <w:rStyle w:val="StyleUnderline"/>
        </w:rPr>
        <w:t>Many companies have committed to exploring the application of blockchain technology in food safety management and actively carrying out into practice</w:t>
      </w:r>
      <w:r w:rsidRPr="008C7A84">
        <w:rPr>
          <w:sz w:val="16"/>
        </w:rPr>
        <w:t xml:space="preserve">. For example, Wal-Mart, Alibaba, and JD.com are actively implementing blockchain food traceability projects and using blockchain technology to track the entire process of food production, </w:t>
      </w:r>
      <w:proofErr w:type="gramStart"/>
      <w:r w:rsidRPr="008C7A84">
        <w:rPr>
          <w:sz w:val="16"/>
        </w:rPr>
        <w:t>processing</w:t>
      </w:r>
      <w:proofErr w:type="gramEnd"/>
      <w:r w:rsidRPr="008C7A84">
        <w:rPr>
          <w:sz w:val="16"/>
        </w:rPr>
        <w:t xml:space="preserve"> and sales. In October 2016, retail giant Wal-Mart, Tsinghua University and IBM applied the Hyperledger blockchain system to food supply chain management, exploring the Chinese pork supply chain and the United States mango supply chain as a pilot to explore the practical application methods and benefits of blockchain technology. In March 2017, Alibaba and Australia Post explored the blockchain to combat food adulteration. In August 2017, the world’s 10 largest food and fast-moving consumer goods (FMCG) suppliers, including Wal-Mart, Nestle, Dole, and Golden Food, reached a partnership with IBM integrating the blockchain into its supply chain so that food suppliers’ misconduct can be detected more quickly. In this collaboration, IBM’s blockchain platform is designed to help food companies improve the visibility and traceability of their supply chains and make food safer.</w:t>
      </w:r>
    </w:p>
    <w:p w14:paraId="38FD319D" w14:textId="77777777" w:rsidR="00E83137" w:rsidRPr="008C7A84" w:rsidRDefault="00E83137" w:rsidP="00E83137">
      <w:pPr>
        <w:rPr>
          <w:sz w:val="16"/>
        </w:rPr>
      </w:pPr>
      <w:r w:rsidRPr="008C7A84">
        <w:rPr>
          <w:sz w:val="16"/>
        </w:rPr>
        <w:t xml:space="preserve">The </w:t>
      </w:r>
      <w:r w:rsidRPr="00673544">
        <w:rPr>
          <w:rStyle w:val="StyleUnderline"/>
        </w:rPr>
        <w:t xml:space="preserve">current </w:t>
      </w:r>
      <w:r w:rsidRPr="00044FEC">
        <w:rPr>
          <w:rStyle w:val="StyleUnderline"/>
          <w:highlight w:val="yellow"/>
        </w:rPr>
        <w:t>blockchain tech</w:t>
      </w:r>
      <w:r w:rsidRPr="008C7A84">
        <w:rPr>
          <w:sz w:val="16"/>
        </w:rPr>
        <w:t xml:space="preserve">nology </w:t>
      </w:r>
      <w:r w:rsidRPr="00044FEC">
        <w:rPr>
          <w:rStyle w:val="StyleUnderline"/>
          <w:highlight w:val="yellow"/>
        </w:rPr>
        <w:t>in the food supply chain</w:t>
      </w:r>
      <w:r w:rsidRPr="00673544">
        <w:rPr>
          <w:rStyle w:val="StyleUnderline"/>
        </w:rPr>
        <w:t xml:space="preserve"> is still in the early stages of development. At the same time, there are many immature and imperfect places in the process of blockchain technology implementation. Furthermore, the application of blockchain technology </w:t>
      </w:r>
      <w:r w:rsidRPr="00044FEC">
        <w:rPr>
          <w:rStyle w:val="Emphasis"/>
          <w:highlight w:val="yellow"/>
        </w:rPr>
        <w:t>needs wide participation and collaboration</w:t>
      </w:r>
      <w:r w:rsidRPr="00673544">
        <w:rPr>
          <w:rStyle w:val="StyleUnderline"/>
        </w:rPr>
        <w:t xml:space="preserve"> of involving parties in the food supply chain, which is significant to play its full role. Due to its characteristics of transparency, </w:t>
      </w:r>
      <w:proofErr w:type="gramStart"/>
      <w:r w:rsidRPr="00673544">
        <w:rPr>
          <w:rStyle w:val="StyleUnderline"/>
        </w:rPr>
        <w:t>security</w:t>
      </w:r>
      <w:proofErr w:type="gramEnd"/>
      <w:r w:rsidRPr="00673544">
        <w:rPr>
          <w:rStyle w:val="StyleUnderline"/>
        </w:rPr>
        <w:t xml:space="preserve"> and decentralization, blockchain technology makes it possible to track the information of food quality in the entire supply chain</w:t>
      </w:r>
      <w:r w:rsidRPr="008C7A84">
        <w:rPr>
          <w:sz w:val="16"/>
        </w:rPr>
        <w:t xml:space="preserve">. This helps prevent fraud in food transaction and reduce the costs of food supply chain management. All parties, including producers, </w:t>
      </w:r>
      <w:proofErr w:type="gramStart"/>
      <w:r w:rsidRPr="008C7A84">
        <w:rPr>
          <w:sz w:val="16"/>
        </w:rPr>
        <w:t>consumers</w:t>
      </w:r>
      <w:proofErr w:type="gramEnd"/>
      <w:r w:rsidRPr="008C7A84">
        <w:rPr>
          <w:sz w:val="16"/>
        </w:rPr>
        <w:t xml:space="preserve"> and government regulatory bodies, can thus be benefited.</w:t>
      </w:r>
    </w:p>
    <w:p w14:paraId="64651B37" w14:textId="77777777" w:rsidR="00E83137" w:rsidRDefault="00E83137" w:rsidP="00E83137">
      <w:r>
        <w:t>E-Commerce of Agricultural Products</w:t>
      </w:r>
    </w:p>
    <w:p w14:paraId="15D1FC40" w14:textId="77777777" w:rsidR="00E83137" w:rsidRPr="008C7A84" w:rsidRDefault="00E83137" w:rsidP="00E83137">
      <w:pPr>
        <w:rPr>
          <w:sz w:val="16"/>
        </w:rPr>
      </w:pPr>
      <w:r w:rsidRPr="00673544">
        <w:rPr>
          <w:rStyle w:val="StyleUnderline"/>
        </w:rPr>
        <w:t xml:space="preserve">The </w:t>
      </w:r>
      <w:r w:rsidRPr="00044FEC">
        <w:rPr>
          <w:rStyle w:val="StyleUnderline"/>
          <w:highlight w:val="yellow"/>
        </w:rPr>
        <w:t>e-commerce and trade of ag</w:t>
      </w:r>
      <w:r w:rsidRPr="00673544">
        <w:rPr>
          <w:rStyle w:val="StyleUnderline"/>
        </w:rPr>
        <w:t xml:space="preserve">ricultural product </w:t>
      </w:r>
      <w:r w:rsidRPr="00044FEC">
        <w:rPr>
          <w:rStyle w:val="StyleUnderline"/>
          <w:highlight w:val="yellow"/>
        </w:rPr>
        <w:t>face</w:t>
      </w:r>
      <w:r w:rsidRPr="00673544">
        <w:rPr>
          <w:rStyle w:val="StyleUnderline"/>
        </w:rPr>
        <w:t xml:space="preserve"> some </w:t>
      </w:r>
      <w:r w:rsidRPr="00044FEC">
        <w:rPr>
          <w:rStyle w:val="Emphasis"/>
          <w:highlight w:val="yellow"/>
        </w:rPr>
        <w:t>crucial problems</w:t>
      </w:r>
      <w:r w:rsidRPr="00673544">
        <w:rPr>
          <w:rStyle w:val="StyleUnderline"/>
        </w:rPr>
        <w:t xml:space="preserve"> to solve</w:t>
      </w:r>
      <w:r w:rsidRPr="008C7A84">
        <w:rPr>
          <w:sz w:val="16"/>
        </w:rPr>
        <w:t xml:space="preserve">. First, as Tiago et al. (2017) have demonstrated that consumer with high overall trust is more willing to purchase online, however, the basic information of agriculture products is not easy to be confirmed and trusted by consumers. Meanwhile, Cash on delivery and Logistics service are the most crucial challenges faced by e-commerce companies, especially in developing countries (Reddy and </w:t>
      </w:r>
      <w:proofErr w:type="spellStart"/>
      <w:r w:rsidRPr="008C7A84">
        <w:rPr>
          <w:sz w:val="16"/>
        </w:rPr>
        <w:t>Divekar</w:t>
      </w:r>
      <w:proofErr w:type="spellEnd"/>
      <w:r w:rsidRPr="008C7A84">
        <w:rPr>
          <w:sz w:val="16"/>
        </w:rPr>
        <w:t>, 2014). Besides, e-commerce retailers also need to handle time-demanding small orders with diverse items (Boysen et al., 2019), which causes high operating costs for e-commerce companies.</w:t>
      </w:r>
    </w:p>
    <w:p w14:paraId="33C6F2FA" w14:textId="77777777" w:rsidR="00E83137" w:rsidRPr="008C7A84" w:rsidRDefault="00E83137" w:rsidP="00E83137">
      <w:pPr>
        <w:rPr>
          <w:sz w:val="16"/>
        </w:rPr>
      </w:pPr>
      <w:r w:rsidRPr="00044FEC">
        <w:rPr>
          <w:rStyle w:val="StyleUnderline"/>
          <w:highlight w:val="yellow"/>
        </w:rPr>
        <w:t>Blockchain</w:t>
      </w:r>
      <w:r w:rsidRPr="00673544">
        <w:rPr>
          <w:rStyle w:val="StyleUnderline"/>
        </w:rPr>
        <w:t xml:space="preserve"> technology may </w:t>
      </w:r>
      <w:r w:rsidRPr="00044FEC">
        <w:rPr>
          <w:rStyle w:val="StyleUnderline"/>
          <w:highlight w:val="yellow"/>
        </w:rPr>
        <w:t>provide</w:t>
      </w:r>
      <w:r w:rsidRPr="00673544">
        <w:rPr>
          <w:rStyle w:val="StyleUnderline"/>
        </w:rPr>
        <w:t xml:space="preserve"> proper solutions for many aspects of these problems: (1) </w:t>
      </w:r>
      <w:r w:rsidRPr="00044FEC">
        <w:rPr>
          <w:rStyle w:val="StyleUnderline"/>
          <w:highlight w:val="yellow"/>
        </w:rPr>
        <w:t>info</w:t>
      </w:r>
      <w:r w:rsidRPr="00673544">
        <w:rPr>
          <w:rStyle w:val="StyleUnderline"/>
        </w:rPr>
        <w:t xml:space="preserve">rmation </w:t>
      </w:r>
      <w:r w:rsidRPr="00044FEC">
        <w:rPr>
          <w:rStyle w:val="StyleUnderline"/>
          <w:highlight w:val="yellow"/>
        </w:rPr>
        <w:t>security</w:t>
      </w:r>
      <w:r w:rsidRPr="00673544">
        <w:rPr>
          <w:rStyle w:val="StyleUnderline"/>
        </w:rPr>
        <w:t>.</w:t>
      </w:r>
      <w:r w:rsidRPr="008C7A84">
        <w:rPr>
          <w:sz w:val="16"/>
        </w:rPr>
        <w:t xml:space="preserve"> Blockchain technology provides private key encryption which is a powerful tool that provides the authentication requirements (Xu et al., 2016). It can thus link the data of all aspects of planting and harvesting of agricultural products safely and unchangeably. (</w:t>
      </w:r>
      <w:r w:rsidRPr="00673544">
        <w:rPr>
          <w:rStyle w:val="StyleUnderline"/>
        </w:rPr>
        <w:t xml:space="preserve">2) </w:t>
      </w:r>
      <w:r w:rsidRPr="00044FEC">
        <w:rPr>
          <w:rStyle w:val="StyleUnderline"/>
          <w:highlight w:val="yellow"/>
        </w:rPr>
        <w:t>Supply chain management</w:t>
      </w:r>
      <w:r w:rsidRPr="008C7A84">
        <w:rPr>
          <w:sz w:val="16"/>
        </w:rPr>
        <w:t xml:space="preserve">. Blockchain technology could enable supply chain management more efficiently than traditional monitoring mechanisms by lowering signaling costs for each entity (Chod et al., 2019). Every link in the supply chain – the producer, the place of origin, the shipping company, the destination, the multimodal transport, the </w:t>
      </w:r>
      <w:proofErr w:type="gramStart"/>
      <w:r w:rsidRPr="008C7A84">
        <w:rPr>
          <w:sz w:val="16"/>
        </w:rPr>
        <w:t>warehouse</w:t>
      </w:r>
      <w:proofErr w:type="gramEnd"/>
      <w:r w:rsidRPr="008C7A84">
        <w:rPr>
          <w:sz w:val="16"/>
        </w:rPr>
        <w:t xml:space="preserve"> and the final last mile – represents a “block” of information, with the advantage of visibility, aggregation, validation, automation and resiliency (</w:t>
      </w:r>
      <w:proofErr w:type="spellStart"/>
      <w:r w:rsidRPr="008C7A84">
        <w:rPr>
          <w:sz w:val="16"/>
        </w:rPr>
        <w:t>Babich</w:t>
      </w:r>
      <w:proofErr w:type="spellEnd"/>
      <w:r w:rsidRPr="008C7A84">
        <w:rPr>
          <w:sz w:val="16"/>
        </w:rPr>
        <w:t xml:space="preserve"> and Hilary, 2018). </w:t>
      </w:r>
      <w:r w:rsidRPr="00673544">
        <w:rPr>
          <w:rStyle w:val="StyleUnderline"/>
        </w:rPr>
        <w:t xml:space="preserve">(3) </w:t>
      </w:r>
      <w:r w:rsidRPr="00044FEC">
        <w:rPr>
          <w:rStyle w:val="StyleUnderline"/>
          <w:highlight w:val="yellow"/>
        </w:rPr>
        <w:t>Payment methods</w:t>
      </w:r>
      <w:r w:rsidRPr="008C7A84">
        <w:rPr>
          <w:sz w:val="16"/>
        </w:rPr>
        <w:t xml:space="preserve">. The blockchain provides a digital payment solution with zero rates. Furthermore, application of cryptocurrency in the transaction of agricultural products will reduce transaction costs more substantially. </w:t>
      </w:r>
      <w:r w:rsidRPr="00673544">
        <w:rPr>
          <w:rStyle w:val="StyleUnderline"/>
        </w:rPr>
        <w:t xml:space="preserve">(4) </w:t>
      </w:r>
      <w:r w:rsidRPr="00044FEC">
        <w:rPr>
          <w:rStyle w:val="StyleUnderline"/>
          <w:highlight w:val="yellow"/>
        </w:rPr>
        <w:t>Consumer confidence</w:t>
      </w:r>
      <w:r w:rsidRPr="008C7A84">
        <w:rPr>
          <w:sz w:val="16"/>
        </w:rPr>
        <w:t>. Through the decentralized mechanism, the distributed accounting system of the blockchain is time-stamped, so that all information on the chain is transparent and unmodifiable. Consumers will be liberated from fakes and regain confidence in e-commerce (</w:t>
      </w:r>
      <w:proofErr w:type="spellStart"/>
      <w:r w:rsidRPr="008C7A84">
        <w:rPr>
          <w:sz w:val="16"/>
        </w:rPr>
        <w:t>Karame</w:t>
      </w:r>
      <w:proofErr w:type="spellEnd"/>
      <w:r w:rsidRPr="008C7A84">
        <w:rPr>
          <w:sz w:val="16"/>
        </w:rPr>
        <w:t xml:space="preserve">, 2016). (5) </w:t>
      </w:r>
      <w:r w:rsidRPr="00673544">
        <w:rPr>
          <w:rStyle w:val="StyleUnderline"/>
        </w:rPr>
        <w:t>Reduce the cost of farmers. Many agricultural products are produced by households</w:t>
      </w:r>
      <w:r w:rsidRPr="008C7A84">
        <w:rPr>
          <w:sz w:val="16"/>
        </w:rPr>
        <w:t>. Due to the low transaction volume and small scale, traditional e-commerce is neither willing nor able to provide services for them, thus excluding these participants from the market. Blockchain technology can greatly reduce transaction costs and incorporate them into the market again.</w:t>
      </w:r>
    </w:p>
    <w:p w14:paraId="72641E7C" w14:textId="77777777" w:rsidR="00E83137" w:rsidRPr="008C7A84" w:rsidRDefault="00E83137" w:rsidP="00E83137">
      <w:pPr>
        <w:rPr>
          <w:sz w:val="16"/>
          <w:szCs w:val="16"/>
        </w:rPr>
      </w:pPr>
      <w:r w:rsidRPr="008C7A84">
        <w:rPr>
          <w:sz w:val="16"/>
          <w:szCs w:val="16"/>
        </w:rPr>
        <w:t>Some companies are already using this technology for practice, although it may not be used in the whole process. For example, after using blockchain technology, all the goods in the Old Farmers’ Shopping Mall, an e-commerce company in Hubei Province of China, can be traced back to the source and all the production information can be queried by customers4. Before the goods are put into the platform, detail information has been recorded including seeding, watering, fertilization and de-worming5. They also provide basic knowledge of producers, transportation logistics, storage days, and storage temperature. Customers only need to scan the QR code on the goods, which is unique, and all the information will be available to visit. This method can effectively avoid the forgery of bad merchants, and reconstruct consumers trust in agricultural products from e-commerce and its suppliers.</w:t>
      </w:r>
    </w:p>
    <w:p w14:paraId="05F267B2" w14:textId="77777777" w:rsidR="00E83137" w:rsidRPr="00673544" w:rsidRDefault="00E83137" w:rsidP="00E83137">
      <w:pPr>
        <w:rPr>
          <w:rStyle w:val="StyleUnderline"/>
        </w:rPr>
      </w:pPr>
      <w:r w:rsidRPr="00673544">
        <w:rPr>
          <w:rStyle w:val="StyleUnderline"/>
        </w:rPr>
        <w:t>The application of blockchain technology in e-commerce and trade of agricultural product is still in its infancy and the current case is not simply perfect</w:t>
      </w:r>
      <w:r w:rsidRPr="008C7A84">
        <w:rPr>
          <w:sz w:val="16"/>
        </w:rPr>
        <w:t xml:space="preserve">. For example, how to ensure the authenticity of the uploading process of data into blockchain is still a problem. A potential solution in the future may be IoT. </w:t>
      </w:r>
      <w:r w:rsidRPr="00673544">
        <w:rPr>
          <w:rStyle w:val="StyleUnderline"/>
        </w:rPr>
        <w:t>What’s more, blockchain’s characteristics of distributed, non-</w:t>
      </w:r>
      <w:proofErr w:type="spellStart"/>
      <w:r w:rsidRPr="00673544">
        <w:rPr>
          <w:rStyle w:val="StyleUnderline"/>
        </w:rPr>
        <w:t>tamperable</w:t>
      </w:r>
      <w:proofErr w:type="spellEnd"/>
      <w:r w:rsidRPr="00673544">
        <w:rPr>
          <w:rStyle w:val="StyleUnderline"/>
        </w:rPr>
        <w:t>, traceable need to be more widely and deeply explored to improve the productivity and efficiency of agricultural production and trade.</w:t>
      </w:r>
    </w:p>
    <w:p w14:paraId="3F80D9D3" w14:textId="77777777" w:rsidR="00E83137" w:rsidRPr="00A31207" w:rsidRDefault="00E83137" w:rsidP="00E83137">
      <w:pPr>
        <w:pStyle w:val="Heading4"/>
      </w:pPr>
      <w:r>
        <w:t xml:space="preserve">Food insecurity is an </w:t>
      </w:r>
      <w:r>
        <w:rPr>
          <w:u w:val="single"/>
        </w:rPr>
        <w:t>existential risk</w:t>
      </w:r>
      <w:r>
        <w:t xml:space="preserve"> – it’s a </w:t>
      </w:r>
      <w:r>
        <w:rPr>
          <w:u w:val="single"/>
        </w:rPr>
        <w:t>threat multiplier</w:t>
      </w:r>
      <w:r>
        <w:t xml:space="preserve"> for </w:t>
      </w:r>
      <w:r>
        <w:rPr>
          <w:u w:val="single"/>
        </w:rPr>
        <w:t>all</w:t>
      </w:r>
      <w:r>
        <w:t xml:space="preserve"> nuclear conflict </w:t>
      </w:r>
    </w:p>
    <w:p w14:paraId="4D315C67" w14:textId="77777777" w:rsidR="00E83137" w:rsidRDefault="00E83137" w:rsidP="00E83137">
      <w:r w:rsidRPr="00C90943">
        <w:rPr>
          <w:rStyle w:val="Style13ptBold"/>
        </w:rPr>
        <w:t>Bryce, 20</w:t>
      </w:r>
      <w:r>
        <w:t xml:space="preserve"> – Emma, citing Nelson, Roman, and Kemp---Cassidy </w:t>
      </w:r>
      <w:r w:rsidRPr="00C90943">
        <w:rPr>
          <w:i/>
          <w:iCs/>
        </w:rPr>
        <w:t>Nelson</w:t>
      </w:r>
      <w:r>
        <w:t xml:space="preserve"> is Co-lead of the biosecurity team at Oxford), Sabin </w:t>
      </w:r>
      <w:r w:rsidRPr="00C90943">
        <w:rPr>
          <w:i/>
          <w:iCs/>
        </w:rPr>
        <w:t>Roman</w:t>
      </w:r>
      <w:r>
        <w:t xml:space="preserve"> earned a PhD in Complex Systems Simulation from the University of Southampton, and both Roman and Luke </w:t>
      </w:r>
      <w:r w:rsidRPr="00C90943">
        <w:rPr>
          <w:i/>
          <w:iCs/>
        </w:rPr>
        <w:t>Kemp</w:t>
      </w:r>
      <w:r>
        <w:t xml:space="preserve"> are research associates at the Cambridge University. "What Could Drive Humans to Extinction?" Real Clear Science, 7-27-2020, </w:t>
      </w:r>
      <w:hyperlink r:id="rId12" w:history="1">
        <w:r w:rsidRPr="00F345DD">
          <w:rPr>
            <w:rStyle w:val="Hyperlink"/>
          </w:rPr>
          <w:t>https://www.realclearscience.com/articles/2020/07/27/what_could_drive_humans_to_extinction.html</w:t>
        </w:r>
      </w:hyperlink>
      <w:r>
        <w:t xml:space="preserve"> -- Iowa </w:t>
      </w:r>
    </w:p>
    <w:p w14:paraId="79B2B2B5" w14:textId="77777777" w:rsidR="00E83137" w:rsidRDefault="00E83137" w:rsidP="00E83137">
      <w:pPr>
        <w:rPr>
          <w:rStyle w:val="StyleUnderline"/>
        </w:rPr>
      </w:pPr>
      <w:r w:rsidRPr="00556D64">
        <w:rPr>
          <w:rStyle w:val="StyleUnderline"/>
        </w:rPr>
        <w:t xml:space="preserve">The accompaniments to climate change — </w:t>
      </w:r>
      <w:r w:rsidRPr="00044FEC">
        <w:rPr>
          <w:rStyle w:val="Emphasis"/>
          <w:highlight w:val="yellow"/>
        </w:rPr>
        <w:t>food insecurity</w:t>
      </w:r>
      <w:r w:rsidRPr="00824E23">
        <w:rPr>
          <w:rStyle w:val="StyleUnderline"/>
        </w:rPr>
        <w:t>, water scarcity, and extreme weather events</w:t>
      </w:r>
      <w:r w:rsidRPr="00555938">
        <w:rPr>
          <w:rStyle w:val="StyleUnderline"/>
        </w:rPr>
        <w:t xml:space="preserve"> </w:t>
      </w:r>
      <w:r w:rsidRPr="00556D64">
        <w:rPr>
          <w:rStyle w:val="StyleUnderline"/>
        </w:rPr>
        <w:t xml:space="preserve">— are set to </w:t>
      </w:r>
      <w:r w:rsidRPr="00044FEC">
        <w:rPr>
          <w:rStyle w:val="Emphasis"/>
          <w:highlight w:val="yellow"/>
        </w:rPr>
        <w:t>increasingly threaten human survival</w:t>
      </w:r>
      <w:r w:rsidRPr="00556D64">
        <w:rPr>
          <w:rStyle w:val="StyleUnderline"/>
        </w:rPr>
        <w:t xml:space="preserve">, at </w:t>
      </w:r>
      <w:r w:rsidRPr="00824E23">
        <w:rPr>
          <w:rStyle w:val="StyleUnderline"/>
        </w:rPr>
        <w:t>regional scales. But looking to the future, climate change is also what Kemp described as</w:t>
      </w:r>
      <w:r w:rsidRPr="00DF2786">
        <w:rPr>
          <w:rStyle w:val="StyleUnderline"/>
        </w:rPr>
        <w:t xml:space="preserve"> </w:t>
      </w:r>
      <w:r w:rsidRPr="00044FEC">
        <w:rPr>
          <w:rStyle w:val="Emphasis"/>
          <w:highlight w:val="yellow"/>
        </w:rPr>
        <w:t>an "existential risk multiplier"</w:t>
      </w:r>
      <w:r w:rsidRPr="00A2102D">
        <w:rPr>
          <w:rStyle w:val="StyleUnderline"/>
        </w:rPr>
        <w:t xml:space="preserve"> at global scales, meaning that</w:t>
      </w:r>
      <w:r w:rsidRPr="00DF2786">
        <w:rPr>
          <w:rStyle w:val="StyleUnderline"/>
        </w:rPr>
        <w:t xml:space="preserve"> </w:t>
      </w:r>
      <w:r w:rsidRPr="00044FEC">
        <w:rPr>
          <w:rStyle w:val="StyleUnderline"/>
          <w:highlight w:val="yellow"/>
        </w:rPr>
        <w:t xml:space="preserve">it </w:t>
      </w:r>
      <w:r w:rsidRPr="00044FEC">
        <w:rPr>
          <w:rStyle w:val="Emphasis"/>
          <w:highlight w:val="yellow"/>
        </w:rPr>
        <w:t>amplifies other threats to humanity's survival</w:t>
      </w:r>
      <w:r w:rsidRPr="00DF2786">
        <w:rPr>
          <w:rStyle w:val="StyleUnderline"/>
        </w:rPr>
        <w:t xml:space="preserve">. "It does appear to have all these relationships to both conflict as well as political change, which just makes the world a much more dangerous place to be." </w:t>
      </w:r>
      <w:r w:rsidRPr="00044FEC">
        <w:rPr>
          <w:rStyle w:val="StyleUnderline"/>
          <w:highlight w:val="yellow"/>
        </w:rPr>
        <w:t>Imagine: food</w:t>
      </w:r>
      <w:r w:rsidRPr="00824E23">
        <w:rPr>
          <w:rStyle w:val="StyleUnderline"/>
        </w:rPr>
        <w:t xml:space="preserve"> or water</w:t>
      </w:r>
      <w:r w:rsidRPr="00A2102D">
        <w:rPr>
          <w:rStyle w:val="StyleUnderline"/>
        </w:rPr>
        <w:t xml:space="preserve"> </w:t>
      </w:r>
      <w:r w:rsidRPr="00044FEC">
        <w:rPr>
          <w:rStyle w:val="StyleUnderline"/>
          <w:highlight w:val="yellow"/>
        </w:rPr>
        <w:t>scarcity intensifying</w:t>
      </w:r>
      <w:r w:rsidRPr="00DF2786">
        <w:rPr>
          <w:rStyle w:val="StyleUnderline"/>
        </w:rPr>
        <w:t xml:space="preserve"> international </w:t>
      </w:r>
      <w:proofErr w:type="gramStart"/>
      <w:r w:rsidRPr="00044FEC">
        <w:rPr>
          <w:rStyle w:val="StyleUnderline"/>
          <w:highlight w:val="yellow"/>
        </w:rPr>
        <w:t>tensions, and</w:t>
      </w:r>
      <w:proofErr w:type="gramEnd"/>
      <w:r w:rsidRPr="00044FEC">
        <w:rPr>
          <w:rStyle w:val="StyleUnderline"/>
          <w:highlight w:val="yellow"/>
        </w:rPr>
        <w:t xml:space="preserve"> </w:t>
      </w:r>
      <w:r w:rsidRPr="00044FEC">
        <w:rPr>
          <w:rStyle w:val="Emphasis"/>
          <w:highlight w:val="yellow"/>
        </w:rPr>
        <w:t>triggering nuclear wars</w:t>
      </w:r>
      <w:r w:rsidRPr="00DF2786">
        <w:rPr>
          <w:rStyle w:val="StyleUnderline"/>
        </w:rPr>
        <w:t xml:space="preserve"> with potentially enormous human </w:t>
      </w:r>
      <w:r w:rsidRPr="006560E0">
        <w:rPr>
          <w:rStyle w:val="StyleUnderline"/>
        </w:rPr>
        <w:t xml:space="preserve">fatalities. </w:t>
      </w:r>
    </w:p>
    <w:p w14:paraId="577EBB0B" w14:textId="77777777" w:rsidR="00E83137" w:rsidRPr="008E10BF" w:rsidRDefault="00E83137" w:rsidP="00E83137">
      <w:pPr>
        <w:rPr>
          <w:rStyle w:val="Emphasis"/>
          <w:b w:val="0"/>
          <w:iCs w:val="0"/>
          <w:sz w:val="16"/>
          <w:u w:val="none"/>
        </w:rPr>
      </w:pPr>
      <w:r w:rsidRPr="006560E0">
        <w:rPr>
          <w:rStyle w:val="StyleUnderline"/>
        </w:rPr>
        <w:t>This way</w:t>
      </w:r>
      <w:r w:rsidRPr="00DF2786">
        <w:rPr>
          <w:rStyle w:val="StyleUnderline"/>
        </w:rPr>
        <w:t xml:space="preserve"> of thinking about </w:t>
      </w:r>
      <w:r w:rsidRPr="00044FEC">
        <w:rPr>
          <w:rStyle w:val="StyleUnderline"/>
          <w:highlight w:val="yellow"/>
        </w:rPr>
        <w:t>extinction highlights</w:t>
      </w:r>
      <w:r w:rsidRPr="00A2102D">
        <w:rPr>
          <w:rStyle w:val="StyleUnderline"/>
        </w:rPr>
        <w:t xml:space="preserve"> the</w:t>
      </w:r>
      <w:r w:rsidRPr="00F67ECB">
        <w:rPr>
          <w:rStyle w:val="StyleUnderline"/>
        </w:rPr>
        <w:t xml:space="preserve"> </w:t>
      </w:r>
      <w:r w:rsidRPr="00044FEC">
        <w:rPr>
          <w:rStyle w:val="Emphasis"/>
          <w:highlight w:val="yellow"/>
        </w:rPr>
        <w:t>interconnectedness</w:t>
      </w:r>
      <w:r w:rsidRPr="00A2102D">
        <w:rPr>
          <w:rStyle w:val="StyleUnderline"/>
        </w:rPr>
        <w:t xml:space="preserve"> of existential risks. As</w:t>
      </w:r>
      <w:r w:rsidRPr="00DF2786">
        <w:rPr>
          <w:rStyle w:val="StyleUnderline"/>
        </w:rPr>
        <w:t xml:space="preserve"> Kemp hinted </w:t>
      </w:r>
      <w:r w:rsidRPr="00824E23">
        <w:rPr>
          <w:rStyle w:val="StyleUnderline"/>
        </w:rPr>
        <w:t>before, it's unlikely that a mass extinction event would result from a single calamity like a nuclear war or pandemic. Rather, history shows us that most civilizational</w:t>
      </w:r>
      <w:r w:rsidRPr="00DF2786">
        <w:rPr>
          <w:rStyle w:val="StyleUnderline"/>
        </w:rPr>
        <w:t xml:space="preserve"> </w:t>
      </w:r>
      <w:r w:rsidRPr="00044FEC">
        <w:rPr>
          <w:rStyle w:val="StyleUnderline"/>
          <w:highlight w:val="yellow"/>
        </w:rPr>
        <w:t>collapses are driven by</w:t>
      </w:r>
      <w:r w:rsidRPr="00DF2786">
        <w:rPr>
          <w:rStyle w:val="StyleUnderline"/>
        </w:rPr>
        <w:t xml:space="preserve"> several </w:t>
      </w:r>
      <w:r w:rsidRPr="00044FEC">
        <w:rPr>
          <w:rStyle w:val="Emphasis"/>
          <w:highlight w:val="yellow"/>
        </w:rPr>
        <w:t>interwoven factors</w:t>
      </w:r>
      <w:r w:rsidRPr="00DF2786">
        <w:rPr>
          <w:rStyle w:val="StyleUnderline"/>
        </w:rPr>
        <w:t xml:space="preserve">. And extinction as we typically imagine it — the </w:t>
      </w:r>
      <w:r w:rsidRPr="00044FEC">
        <w:rPr>
          <w:rStyle w:val="Emphasis"/>
          <w:highlight w:val="yellow"/>
        </w:rPr>
        <w:t>rapid</w:t>
      </w:r>
      <w:r w:rsidRPr="00044FEC">
        <w:rPr>
          <w:rStyle w:val="StyleUnderline"/>
          <w:highlight w:val="yellow"/>
        </w:rPr>
        <w:t xml:space="preserve"> annihilation</w:t>
      </w:r>
      <w:r w:rsidRPr="00DF2786">
        <w:rPr>
          <w:rStyle w:val="StyleUnderline"/>
        </w:rPr>
        <w:t xml:space="preserve"> of everyone on Earth — </w:t>
      </w:r>
      <w:r w:rsidRPr="00044FEC">
        <w:rPr>
          <w:rStyle w:val="StyleUnderline"/>
          <w:highlight w:val="yellow"/>
        </w:rPr>
        <w:t xml:space="preserve">is just </w:t>
      </w:r>
      <w:r w:rsidRPr="00044FEC">
        <w:rPr>
          <w:rStyle w:val="Emphasis"/>
          <w:highlight w:val="yellow"/>
        </w:rPr>
        <w:t>one</w:t>
      </w:r>
      <w:r w:rsidRPr="00044FEC">
        <w:rPr>
          <w:rStyle w:val="StyleUnderline"/>
          <w:highlight w:val="yellow"/>
        </w:rPr>
        <w:t xml:space="preserve"> way it could play out</w:t>
      </w:r>
      <w:r w:rsidRPr="00DF2786">
        <w:rPr>
          <w:rStyle w:val="StyleUnderline"/>
        </w:rPr>
        <w:t>.</w:t>
      </w:r>
      <w:r w:rsidRPr="00556D64">
        <w:rPr>
          <w:sz w:val="16"/>
        </w:rPr>
        <w:t xml:space="preserve"> </w:t>
      </w:r>
    </w:p>
    <w:p w14:paraId="33DA876A" w14:textId="77777777" w:rsidR="00E83137" w:rsidRPr="00F313DD" w:rsidRDefault="00E83137" w:rsidP="00E83137">
      <w:pPr>
        <w:pStyle w:val="Heading4"/>
        <w:rPr>
          <w:rStyle w:val="Style13ptBold"/>
          <w:b/>
          <w:bCs w:val="0"/>
        </w:rPr>
      </w:pPr>
      <w:r>
        <w:rPr>
          <w:rStyle w:val="Style13ptBold"/>
          <w:b/>
          <w:bCs w:val="0"/>
        </w:rPr>
        <w:t xml:space="preserve">Regs can’t address </w:t>
      </w:r>
      <w:r>
        <w:rPr>
          <w:rStyle w:val="Style13ptBold"/>
          <w:b/>
          <w:bCs w:val="0"/>
          <w:u w:val="single"/>
        </w:rPr>
        <w:t>market-wide</w:t>
      </w:r>
      <w:r>
        <w:rPr>
          <w:rStyle w:val="Style13ptBold"/>
          <w:b/>
          <w:bCs w:val="0"/>
        </w:rPr>
        <w:t xml:space="preserve"> harms from false advertising, </w:t>
      </w:r>
      <w:r w:rsidRPr="00F313DD">
        <w:rPr>
          <w:rStyle w:val="Style13ptBold"/>
          <w:b/>
          <w:bCs w:val="0"/>
          <w:u w:val="single"/>
        </w:rPr>
        <w:t>only antitrust</w:t>
      </w:r>
      <w:r>
        <w:rPr>
          <w:rStyle w:val="Style13ptBold"/>
          <w:b/>
          <w:bCs w:val="0"/>
        </w:rPr>
        <w:t xml:space="preserve"> can </w:t>
      </w:r>
    </w:p>
    <w:p w14:paraId="6189AEFE" w14:textId="77777777" w:rsidR="00E83137" w:rsidRDefault="00E83137" w:rsidP="00E83137">
      <w:proofErr w:type="spellStart"/>
      <w:r w:rsidRPr="00A042C1">
        <w:rPr>
          <w:rStyle w:val="Style13ptBold"/>
        </w:rPr>
        <w:t>Tushnet</w:t>
      </w:r>
      <w:proofErr w:type="spellEnd"/>
      <w:r>
        <w:t xml:space="preserve"> and Carrier</w:t>
      </w:r>
      <w:r w:rsidRPr="00A042C1">
        <w:rPr>
          <w:rStyle w:val="Style13ptBold"/>
        </w:rPr>
        <w:t>, 21</w:t>
      </w:r>
      <w:r>
        <w:t xml:space="preserve"> – Rebecca </w:t>
      </w:r>
      <w:proofErr w:type="spellStart"/>
      <w:r>
        <w:t>Tushnet</w:t>
      </w:r>
      <w:proofErr w:type="spellEnd"/>
      <w:r>
        <w:t xml:space="preserve">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7A0B3D08" w14:textId="77777777" w:rsidR="00E83137" w:rsidRPr="009602CA" w:rsidRDefault="00E83137" w:rsidP="00E83137">
      <w:pPr>
        <w:rPr>
          <w:rStyle w:val="StyleUnderline"/>
        </w:rPr>
      </w:pPr>
      <w:r>
        <w:t xml:space="preserve">[*1844] </w:t>
      </w:r>
      <w:r w:rsidRPr="00044FEC">
        <w:rPr>
          <w:rStyle w:val="StyleUnderline"/>
          <w:highlight w:val="yellow"/>
        </w:rPr>
        <w:t>False ad</w:t>
      </w:r>
      <w:r w:rsidRPr="00F313DD">
        <w:rPr>
          <w:rStyle w:val="StyleUnderline"/>
        </w:rPr>
        <w:t xml:space="preserve">vertising </w:t>
      </w:r>
      <w:r w:rsidRPr="00044FEC">
        <w:rPr>
          <w:rStyle w:val="StyleUnderline"/>
          <w:highlight w:val="yellow"/>
        </w:rPr>
        <w:t xml:space="preserve">law allows </w:t>
      </w:r>
      <w:r w:rsidRPr="00044FEC">
        <w:rPr>
          <w:rStyle w:val="Emphasis"/>
          <w:highlight w:val="yellow"/>
        </w:rPr>
        <w:t>consumers</w:t>
      </w:r>
      <w:r>
        <w:t xml:space="preserve"> to receive </w:t>
      </w:r>
      <w:r w:rsidRPr="00044FEC">
        <w:rPr>
          <w:rStyle w:val="Emphasis"/>
          <w:highlight w:val="yellow"/>
        </w:rPr>
        <w:t>some</w:t>
      </w:r>
      <w:r w:rsidRPr="00044FEC">
        <w:rPr>
          <w:rStyle w:val="StyleUnderline"/>
          <w:highlight w:val="yellow"/>
        </w:rPr>
        <w:t xml:space="preserve"> redress</w:t>
      </w:r>
      <w:r>
        <w:t xml:space="preserve"> for the money they paid for "unlimited" data that wasn't, </w:t>
      </w:r>
      <w:r w:rsidRPr="00F313DD">
        <w:t xml:space="preserve">5 </w:t>
      </w:r>
      <w:r w:rsidRPr="00044FEC">
        <w:rPr>
          <w:rStyle w:val="StyleUnderline"/>
          <w:highlight w:val="yellow"/>
        </w:rPr>
        <w:t xml:space="preserve">but there's </w:t>
      </w:r>
      <w:r w:rsidRPr="00044FEC">
        <w:rPr>
          <w:rStyle w:val="Emphasis"/>
          <w:highlight w:val="yellow"/>
        </w:rPr>
        <w:t>no</w:t>
      </w:r>
      <w:r w:rsidRPr="009602CA">
        <w:rPr>
          <w:rStyle w:val="StyleUnderline"/>
        </w:rPr>
        <w:t xml:space="preserve"> obvious </w:t>
      </w:r>
      <w:r w:rsidRPr="00044FEC">
        <w:rPr>
          <w:rStyle w:val="Emphasis"/>
          <w:highlight w:val="yellow"/>
        </w:rPr>
        <w:t>remedy for the damage</w:t>
      </w:r>
      <w:r>
        <w:t xml:space="preserve"> AT&amp;T caused </w:t>
      </w:r>
      <w:r w:rsidRPr="00044FEC">
        <w:rPr>
          <w:rStyle w:val="Emphasis"/>
          <w:highlight w:val="yellow"/>
        </w:rPr>
        <w:t xml:space="preserve">to the </w:t>
      </w:r>
      <w:proofErr w:type="gramStart"/>
      <w:r w:rsidRPr="00044FEC">
        <w:rPr>
          <w:rStyle w:val="Emphasis"/>
          <w:highlight w:val="yellow"/>
        </w:rPr>
        <w:t>market as a whole</w:t>
      </w:r>
      <w:proofErr w:type="gramEnd"/>
      <w:r w:rsidRPr="00044FEC">
        <w:rPr>
          <w:rStyle w:val="StyleUnderline"/>
          <w:highlight w:val="yellow"/>
        </w:rPr>
        <w:t xml:space="preserve">. </w:t>
      </w:r>
      <w:r w:rsidRPr="00044FEC">
        <w:rPr>
          <w:rStyle w:val="Emphasis"/>
          <w:highlight w:val="yellow"/>
        </w:rPr>
        <w:t>Antitrust</w:t>
      </w:r>
      <w:r w:rsidRPr="00F313DD">
        <w:rPr>
          <w:rStyle w:val="StyleUnderline"/>
        </w:rPr>
        <w:t xml:space="preserve"> law </w:t>
      </w:r>
      <w:r w:rsidRPr="00044FEC">
        <w:rPr>
          <w:rStyle w:val="StyleUnderline"/>
          <w:highlight w:val="yellow"/>
        </w:rPr>
        <w:t xml:space="preserve">has been </w:t>
      </w:r>
      <w:r w:rsidRPr="00044FEC">
        <w:rPr>
          <w:rStyle w:val="Emphasis"/>
          <w:highlight w:val="yellow"/>
        </w:rPr>
        <w:t>kneecapped</w:t>
      </w:r>
      <w:r w:rsidRPr="009602CA">
        <w:rPr>
          <w:rStyle w:val="StyleUnderline"/>
        </w:rPr>
        <w:t xml:space="preserve"> by the courts and thus is powerless to act</w:t>
      </w:r>
      <w:r>
        <w:t xml:space="preserve">. In short, </w:t>
      </w:r>
      <w:r w:rsidRPr="00044FEC">
        <w:rPr>
          <w:rStyle w:val="StyleUnderline"/>
          <w:highlight w:val="yellow"/>
        </w:rPr>
        <w:t>the law's neglect of</w:t>
      </w:r>
      <w:r w:rsidRPr="009602CA">
        <w:rPr>
          <w:rStyle w:val="StyleUnderline"/>
        </w:rPr>
        <w:t xml:space="preserve"> the injuries caused by </w:t>
      </w:r>
      <w:r w:rsidRPr="00044FEC">
        <w:rPr>
          <w:rStyle w:val="StyleUnderline"/>
          <w:highlight w:val="yellow"/>
        </w:rPr>
        <w:t xml:space="preserve">false advertising threatens </w:t>
      </w:r>
      <w:r w:rsidRPr="00044FEC">
        <w:rPr>
          <w:rStyle w:val="Emphasis"/>
          <w:highlight w:val="yellow"/>
        </w:rPr>
        <w:t>structural harm</w:t>
      </w:r>
      <w:r w:rsidRPr="00044FEC">
        <w:rPr>
          <w:rStyle w:val="StyleUnderline"/>
          <w:highlight w:val="yellow"/>
        </w:rPr>
        <w:t xml:space="preserve"> to competitive markets.</w:t>
      </w:r>
      <w:r w:rsidRPr="009602CA">
        <w:rPr>
          <w:rStyle w:val="StyleUnderline"/>
        </w:rPr>
        <w:t xml:space="preserve"> </w:t>
      </w:r>
    </w:p>
    <w:p w14:paraId="1C31584A" w14:textId="77777777" w:rsidR="00E83137" w:rsidRPr="009602CA" w:rsidRDefault="00E83137" w:rsidP="00E83137">
      <w:pPr>
        <w:rPr>
          <w:rStyle w:val="StyleUnderline"/>
        </w:rPr>
      </w:pPr>
      <w:r>
        <w:t xml:space="preserve">In this Essay, </w:t>
      </w:r>
      <w:r w:rsidRPr="009602CA">
        <w:rPr>
          <w:rStyle w:val="StyleUnderline"/>
        </w:rPr>
        <w:t>we address these problems</w:t>
      </w:r>
      <w:r>
        <w:t xml:space="preserve">. We do so </w:t>
      </w:r>
      <w:r w:rsidRPr="009602CA">
        <w:rPr>
          <w:rStyle w:val="StyleUnderline"/>
        </w:rPr>
        <w:t xml:space="preserve">by focusing on the actors most likely to harm the market: </w:t>
      </w:r>
      <w:r w:rsidRPr="00044FEC">
        <w:rPr>
          <w:rStyle w:val="StyleUnderline"/>
          <w:highlight w:val="yellow"/>
        </w:rPr>
        <w:t>monopolists</w:t>
      </w:r>
      <w:r w:rsidRPr="00F313DD">
        <w:rPr>
          <w:rStyle w:val="StyleUnderline"/>
        </w:rPr>
        <w:t xml:space="preserve"> and attempted monopolists.</w:t>
      </w:r>
      <w:r w:rsidRPr="009602CA">
        <w:rPr>
          <w:rStyle w:val="StyleUnderline"/>
        </w:rPr>
        <w:t xml:space="preserve"> These actors </w:t>
      </w:r>
      <w:r w:rsidRPr="00044FEC">
        <w:rPr>
          <w:rStyle w:val="StyleUnderline"/>
          <w:highlight w:val="yellow"/>
        </w:rPr>
        <w:t>are</w:t>
      </w:r>
      <w:r w:rsidRPr="00F313DD">
        <w:rPr>
          <w:rStyle w:val="StyleUnderline"/>
        </w:rPr>
        <w:t xml:space="preserve"> a </w:t>
      </w:r>
      <w:r w:rsidRPr="00044FEC">
        <w:rPr>
          <w:rStyle w:val="Emphasis"/>
          <w:highlight w:val="yellow"/>
        </w:rPr>
        <w:t>numerically small</w:t>
      </w:r>
      <w:r w:rsidRPr="00F313DD">
        <w:rPr>
          <w:rStyle w:val="StyleUnderline"/>
        </w:rPr>
        <w:t xml:space="preserve"> percentage of </w:t>
      </w:r>
      <w:r w:rsidRPr="00044FEC">
        <w:rPr>
          <w:rStyle w:val="StyleUnderline"/>
          <w:highlight w:val="yellow"/>
        </w:rPr>
        <w:t>businesses</w:t>
      </w:r>
      <w:r w:rsidRPr="009602CA">
        <w:rPr>
          <w:rStyle w:val="StyleUnderline"/>
        </w:rPr>
        <w:t xml:space="preserve"> (and of false advertising defendants), </w:t>
      </w:r>
      <w:r w:rsidRPr="00044FEC">
        <w:rPr>
          <w:rStyle w:val="StyleUnderline"/>
          <w:highlight w:val="yellow"/>
        </w:rPr>
        <w:t>but</w:t>
      </w:r>
      <w:r w:rsidRPr="00F313DD">
        <w:rPr>
          <w:rStyle w:val="StyleUnderline"/>
        </w:rPr>
        <w:t xml:space="preserve"> they can </w:t>
      </w:r>
      <w:r w:rsidRPr="00044FEC">
        <w:rPr>
          <w:rStyle w:val="Emphasis"/>
          <w:highlight w:val="yellow"/>
        </w:rPr>
        <w:t>do great harm</w:t>
      </w:r>
      <w:r w:rsidRPr="00044FEC">
        <w:rPr>
          <w:rStyle w:val="StyleUnderline"/>
          <w:highlight w:val="yellow"/>
        </w:rPr>
        <w:t>. Our emphasis</w:t>
      </w:r>
      <w:r w:rsidRPr="009602CA">
        <w:rPr>
          <w:rStyle w:val="StyleUnderline"/>
        </w:rPr>
        <w:t xml:space="preserve"> on monopolists and attempted monopolists </w:t>
      </w:r>
      <w:r w:rsidRPr="00044FEC">
        <w:rPr>
          <w:rStyle w:val="Emphasis"/>
          <w:highlight w:val="yellow"/>
        </w:rPr>
        <w:t>addresses</w:t>
      </w:r>
      <w:r w:rsidRPr="009602CA">
        <w:rPr>
          <w:rStyle w:val="StyleUnderline"/>
        </w:rPr>
        <w:t xml:space="preserve"> courts' concerns of </w:t>
      </w:r>
      <w:r w:rsidRPr="00044FEC">
        <w:rPr>
          <w:rStyle w:val="StyleUnderline"/>
          <w:highlight w:val="yellow"/>
        </w:rPr>
        <w:t xml:space="preserve">overbroad enforcement, </w:t>
      </w:r>
      <w:r w:rsidRPr="00044FEC">
        <w:rPr>
          <w:rStyle w:val="Emphasis"/>
          <w:highlight w:val="yellow"/>
        </w:rPr>
        <w:t>preventing</w:t>
      </w:r>
      <w:r w:rsidRPr="00044FEC">
        <w:rPr>
          <w:rStyle w:val="StyleUnderline"/>
          <w:highlight w:val="yellow"/>
        </w:rPr>
        <w:t xml:space="preserve"> false advertising from morphing automatically into</w:t>
      </w:r>
      <w:r w:rsidRPr="009602CA">
        <w:rPr>
          <w:rStyle w:val="StyleUnderline"/>
        </w:rPr>
        <w:t xml:space="preserve"> an </w:t>
      </w:r>
      <w:r w:rsidRPr="00044FEC">
        <w:rPr>
          <w:rStyle w:val="StyleUnderline"/>
          <w:highlight w:val="yellow"/>
        </w:rPr>
        <w:t>antitrust</w:t>
      </w:r>
      <w:r w:rsidRPr="009602CA">
        <w:rPr>
          <w:rStyle w:val="StyleUnderline"/>
        </w:rPr>
        <w:t xml:space="preserve"> violation. </w:t>
      </w:r>
      <w:r w:rsidRPr="00044FEC">
        <w:rPr>
          <w:rStyle w:val="StyleUnderline"/>
          <w:highlight w:val="yellow"/>
        </w:rPr>
        <w:t xml:space="preserve">And it carves out a </w:t>
      </w:r>
      <w:r w:rsidRPr="00044FEC">
        <w:rPr>
          <w:rStyle w:val="Emphasis"/>
          <w:highlight w:val="yellow"/>
        </w:rPr>
        <w:t>critical role for antitrust</w:t>
      </w:r>
      <w:r w:rsidRPr="00044FEC">
        <w:rPr>
          <w:rStyle w:val="StyleUnderline"/>
          <w:highlight w:val="yellow"/>
        </w:rPr>
        <w:t xml:space="preserve"> while embraci</w:t>
      </w:r>
      <w:r w:rsidRPr="009602CA">
        <w:rPr>
          <w:rStyle w:val="StyleUnderline"/>
        </w:rPr>
        <w:t xml:space="preserve">ng - rather than neglecting - </w:t>
      </w:r>
      <w:proofErr w:type="spellStart"/>
      <w:r w:rsidRPr="009602CA">
        <w:rPr>
          <w:rStyle w:val="StyleUnderline"/>
        </w:rPr>
        <w:t>antitrust's</w:t>
      </w:r>
      <w:proofErr w:type="spellEnd"/>
      <w:r w:rsidRPr="009602CA">
        <w:rPr>
          <w:rStyle w:val="StyleUnderline"/>
        </w:rPr>
        <w:t xml:space="preserve"> partner in fighting unfair competition, </w:t>
      </w:r>
      <w:r w:rsidRPr="00044FEC">
        <w:rPr>
          <w:rStyle w:val="StyleUnderline"/>
          <w:highlight w:val="yellow"/>
        </w:rPr>
        <w:t>false ad</w:t>
      </w:r>
      <w:r w:rsidRPr="00F313DD">
        <w:rPr>
          <w:rStyle w:val="StyleUnderline"/>
        </w:rPr>
        <w:t xml:space="preserve">vertising </w:t>
      </w:r>
      <w:r w:rsidRPr="00044FEC">
        <w:rPr>
          <w:rStyle w:val="StyleUnderline"/>
          <w:highlight w:val="yellow"/>
        </w:rPr>
        <w:t>law</w:t>
      </w:r>
      <w:r w:rsidRPr="009602CA">
        <w:rPr>
          <w:rStyle w:val="StyleUnderline"/>
        </w:rPr>
        <w:t xml:space="preserve">.  </w:t>
      </w:r>
    </w:p>
    <w:p w14:paraId="2C14D671" w14:textId="77777777" w:rsidR="00E83137" w:rsidRDefault="00E83137" w:rsidP="00E83137">
      <w:r>
        <w:t xml:space="preserve">We begin by introducing the laws of antitrust and false advertising, explaining the regimes' objectives and methods. We then survey the antitrust caselaw, critiquing three approaches courts considering false advertising claims have taken. Finally, we introduce our antitrust framework for false advertising claims. </w:t>
      </w:r>
      <w:r w:rsidRPr="009602CA">
        <w:rPr>
          <w:rStyle w:val="StyleUnderline"/>
        </w:rPr>
        <w:t>At the heart of the framework is a presumption that monopolists engaging in false advertising violate antitrust law, with that presumption rebuttable if the defendant can show that the false advertising was ineffective</w:t>
      </w:r>
      <w:r>
        <w:t xml:space="preserve">. The framework also applies to cases of attempted monopolization by incorporating factors (falsity, materiality, and harm) inherent in false advertising law, along with competition-centered issues on targeting new market entrants and entrenching barriers to entry. To illustrate how our framework should work, we apply it to an important area: advertising for biosimilars, which are pharmaceutical products with a substantial and growing role in treating numerous diseases.  </w:t>
      </w:r>
    </w:p>
    <w:p w14:paraId="3673726F" w14:textId="77777777" w:rsidR="00E83137" w:rsidRDefault="00E83137" w:rsidP="00E83137">
      <w:pPr>
        <w:rPr>
          <w:rStyle w:val="StyleUnderline"/>
        </w:rPr>
      </w:pPr>
      <w:r w:rsidRPr="009602CA">
        <w:rPr>
          <w:rStyle w:val="StyleUnderline"/>
        </w:rPr>
        <w:t>False advertising that exacerbates monopoly power has been dismissed by antitrust law for too long</w:t>
      </w:r>
      <w:r>
        <w:t xml:space="preserve">. This Essay seeks to resolve </w:t>
      </w:r>
      <w:r w:rsidRPr="009602CA">
        <w:rPr>
          <w:rStyle w:val="StyleUnderline"/>
        </w:rPr>
        <w:t>the contradiction in the law</w:t>
      </w:r>
      <w:r>
        <w:t xml:space="preserve"> by showing how </w:t>
      </w:r>
      <w:r w:rsidRPr="00044FEC">
        <w:rPr>
          <w:rStyle w:val="StyleUnderline"/>
          <w:highlight w:val="yellow"/>
        </w:rPr>
        <w:t xml:space="preserve">false advertising </w:t>
      </w:r>
      <w:r w:rsidRPr="00044FEC">
        <w:rPr>
          <w:rStyle w:val="Emphasis"/>
          <w:highlight w:val="yellow"/>
        </w:rPr>
        <w:t>threatens</w:t>
      </w:r>
      <w:r w:rsidRPr="009602CA">
        <w:rPr>
          <w:rStyle w:val="StyleUnderline"/>
        </w:rPr>
        <w:t xml:space="preserve"> the </w:t>
      </w:r>
      <w:r w:rsidRPr="00F313DD">
        <w:rPr>
          <w:rStyle w:val="StyleUnderline"/>
        </w:rPr>
        <w:t xml:space="preserve">proper functioning of </w:t>
      </w:r>
      <w:r w:rsidRPr="00044FEC">
        <w:rPr>
          <w:rStyle w:val="Emphasis"/>
          <w:highlight w:val="yellow"/>
        </w:rPr>
        <w:t>markets</w:t>
      </w:r>
      <w:r w:rsidRPr="00F313DD">
        <w:rPr>
          <w:rStyle w:val="StyleUnderline"/>
        </w:rPr>
        <w:t xml:space="preserve">.  </w:t>
      </w:r>
    </w:p>
    <w:bookmarkEnd w:id="0"/>
    <w:p w14:paraId="05F9EDCF" w14:textId="77777777" w:rsidR="00E83137" w:rsidRPr="00B204B0" w:rsidRDefault="00E83137" w:rsidP="00E83137"/>
    <w:p w14:paraId="2CAFEAFC" w14:textId="6024DDBD" w:rsidR="00E83137" w:rsidRDefault="00E83137" w:rsidP="00E83137"/>
    <w:p w14:paraId="55C195B0" w14:textId="0BCF59AD" w:rsidR="00E83137" w:rsidRDefault="00E83137" w:rsidP="00E83137">
      <w:pPr>
        <w:pStyle w:val="Heading2"/>
      </w:pPr>
      <w:r>
        <w:t>2ac</w:t>
      </w:r>
    </w:p>
    <w:p w14:paraId="58191588" w14:textId="1CED46CB" w:rsidR="00E83137" w:rsidRDefault="00E83137" w:rsidP="00E83137">
      <w:pPr>
        <w:pStyle w:val="Heading3"/>
      </w:pPr>
      <w:r>
        <w:t>FTC</w:t>
      </w:r>
    </w:p>
    <w:p w14:paraId="42F4CB85" w14:textId="4FED27B4" w:rsidR="005A0508" w:rsidRPr="00BE6C80" w:rsidRDefault="005A0508" w:rsidP="00E83137">
      <w:pPr>
        <w:pStyle w:val="Heading4"/>
      </w:pPr>
      <w:r>
        <w:t xml:space="preserve">POA action against </w:t>
      </w:r>
      <w:r w:rsidRPr="003D4BCD">
        <w:rPr>
          <w:u w:val="single"/>
        </w:rPr>
        <w:t>for-profit colleges</w:t>
      </w:r>
      <w:r>
        <w:t xml:space="preserve"> thumps DAs and proves POA can be revived </w:t>
      </w:r>
    </w:p>
    <w:p w14:paraId="44309757" w14:textId="77777777" w:rsidR="005A0508" w:rsidRDefault="005A0508" w:rsidP="005A0508">
      <w:r w:rsidRPr="00BE6C80">
        <w:rPr>
          <w:rStyle w:val="Style13ptBold"/>
        </w:rPr>
        <w:t>Stern, 10-11</w:t>
      </w:r>
      <w:r>
        <w:t xml:space="preserve">-2021, John E. </w:t>
      </w:r>
      <w:proofErr w:type="spellStart"/>
      <w:r>
        <w:t>Villafranco</w:t>
      </w:r>
      <w:proofErr w:type="spellEnd"/>
      <w:r>
        <w:t xml:space="preserve"> &amp; Bezalel A. Stern. "Pushing the Boundaries of Existing Authority: Section 19 Post-AMG Capital Management," Ad Law Access, </w:t>
      </w:r>
      <w:hyperlink r:id="rId13" w:history="1">
        <w:r w:rsidRPr="008F6968">
          <w:rPr>
            <w:rStyle w:val="StyleUnderline"/>
          </w:rPr>
          <w:t>https://www.adlawaccess.com/2021/10/articles/pushing-the-boundaries-of-existing-authority-section-19-post-amg-capital-management/</w:t>
        </w:r>
      </w:hyperlink>
      <w:r>
        <w:t xml:space="preserve"> -- Iowa </w:t>
      </w:r>
    </w:p>
    <w:p w14:paraId="172ABF46" w14:textId="77777777" w:rsidR="005A0508" w:rsidRDefault="005A0508" w:rsidP="005A0508">
      <w:pPr>
        <w:rPr>
          <w:sz w:val="16"/>
        </w:rPr>
      </w:pPr>
      <w:r w:rsidRPr="00BC4682">
        <w:rPr>
          <w:rStyle w:val="Style13ptBold"/>
          <w:highlight w:val="cyan"/>
        </w:rPr>
        <w:t xml:space="preserve">It was an extraordinary week as the FTC continued to </w:t>
      </w:r>
      <w:r w:rsidRPr="00BC4682">
        <w:rPr>
          <w:rStyle w:val="Emphasis"/>
          <w:highlight w:val="cyan"/>
        </w:rPr>
        <w:t>press the frontier</w:t>
      </w:r>
      <w:r w:rsidRPr="00BE6C80">
        <w:rPr>
          <w:rStyle w:val="Style13ptBold"/>
        </w:rPr>
        <w:t xml:space="preserve"> of the post-AMG Capital Management landscape.</w:t>
      </w:r>
      <w:r>
        <w:rPr>
          <w:rStyle w:val="Style13ptBold"/>
        </w:rPr>
        <w:t xml:space="preserve"> </w:t>
      </w:r>
      <w:r w:rsidRPr="00BE6C80">
        <w:rPr>
          <w:rStyle w:val="Style13ptBold"/>
        </w:rPr>
        <w:t xml:space="preserve">On </w:t>
      </w:r>
      <w:r w:rsidRPr="003D4BCD">
        <w:rPr>
          <w:rStyle w:val="Style13ptBold"/>
        </w:rPr>
        <w:t xml:space="preserve">Friday, </w:t>
      </w:r>
      <w:r w:rsidRPr="00BC4682">
        <w:rPr>
          <w:rStyle w:val="Style13ptBold"/>
          <w:highlight w:val="cyan"/>
        </w:rPr>
        <w:t>the Commission</w:t>
      </w:r>
      <w:r w:rsidRPr="003D4BCD">
        <w:rPr>
          <w:rStyle w:val="Style13ptBold"/>
        </w:rPr>
        <w:t xml:space="preserve">, making good on promises to creatively explore </w:t>
      </w:r>
      <w:proofErr w:type="gramStart"/>
      <w:r w:rsidRPr="003D4BCD">
        <w:rPr>
          <w:rStyle w:val="Style13ptBold"/>
        </w:rPr>
        <w:t>all of</w:t>
      </w:r>
      <w:proofErr w:type="gramEnd"/>
      <w:r w:rsidRPr="003D4BCD">
        <w:rPr>
          <w:rStyle w:val="Style13ptBold"/>
        </w:rPr>
        <w:t xml:space="preserve"> its options for enforcement, announced by a 3-2 vote that it had </w:t>
      </w:r>
      <w:r w:rsidRPr="00BC4682">
        <w:rPr>
          <w:rStyle w:val="Style13ptBold"/>
          <w:highlight w:val="cyan"/>
        </w:rPr>
        <w:t xml:space="preserve">reached a settlement pursuant to </w:t>
      </w:r>
      <w:r w:rsidRPr="00BC4682">
        <w:rPr>
          <w:rStyle w:val="Emphasis"/>
          <w:highlight w:val="cyan"/>
        </w:rPr>
        <w:t>Section 19</w:t>
      </w:r>
      <w:r w:rsidRPr="003D4BCD">
        <w:rPr>
          <w:rStyle w:val="Style13ptBold"/>
        </w:rPr>
        <w:t xml:space="preserve"> of the FTC Act with Resident Home LLC and its owner</w:t>
      </w:r>
      <w:r w:rsidRPr="00BE6C80">
        <w:rPr>
          <w:rStyle w:val="Style13ptBold"/>
        </w:rPr>
        <w:t xml:space="preserve"> Ran </w:t>
      </w:r>
      <w:proofErr w:type="spellStart"/>
      <w:r w:rsidRPr="00BE6C80">
        <w:rPr>
          <w:rStyle w:val="Style13ptBold"/>
        </w:rPr>
        <w:t>Reske</w:t>
      </w:r>
      <w:proofErr w:type="spellEnd"/>
      <w:r w:rsidRPr="003D4BCD">
        <w:rPr>
          <w:sz w:val="16"/>
        </w:rPr>
        <w:t xml:space="preserve">. At issue were allegedly false claims that the company’s imported mattresses are made from materials fully manufactured in the United States. As part of the settlement, Resident Home and </w:t>
      </w:r>
      <w:proofErr w:type="spellStart"/>
      <w:r w:rsidRPr="003D4BCD">
        <w:rPr>
          <w:sz w:val="16"/>
        </w:rPr>
        <w:t>Reske</w:t>
      </w:r>
      <w:proofErr w:type="spellEnd"/>
      <w:r w:rsidRPr="003D4BCD">
        <w:rPr>
          <w:sz w:val="16"/>
        </w:rPr>
        <w:t xml:space="preserve"> agreed to pay $753,000. </w:t>
      </w:r>
      <w:r w:rsidRPr="00BC4682">
        <w:rPr>
          <w:rStyle w:val="Style13ptBold"/>
          <w:highlight w:val="cyan"/>
        </w:rPr>
        <w:t>This</w:t>
      </w:r>
      <w:r w:rsidRPr="003D4BCD">
        <w:rPr>
          <w:rStyle w:val="Style13ptBold"/>
        </w:rPr>
        <w:t xml:space="preserve"> action</w:t>
      </w:r>
      <w:r w:rsidRPr="00BE6C80">
        <w:rPr>
          <w:rStyle w:val="Style13ptBold"/>
        </w:rPr>
        <w:t xml:space="preserve"> </w:t>
      </w:r>
      <w:r w:rsidRPr="00BC4682">
        <w:rPr>
          <w:rStyle w:val="Style13ptBold"/>
          <w:highlight w:val="cyan"/>
        </w:rPr>
        <w:t>follows the FTC’s announcement</w:t>
      </w:r>
      <w:r w:rsidRPr="00BE6C80">
        <w:rPr>
          <w:rStyle w:val="Style13ptBold"/>
        </w:rPr>
        <w:t xml:space="preserve"> earlier in the week </w:t>
      </w:r>
      <w:r w:rsidRPr="00BC4682">
        <w:rPr>
          <w:rStyle w:val="Style13ptBold"/>
          <w:highlight w:val="cyan"/>
        </w:rPr>
        <w:t>that it</w:t>
      </w:r>
      <w:r w:rsidRPr="00BE6C80">
        <w:rPr>
          <w:rStyle w:val="Style13ptBold"/>
        </w:rPr>
        <w:t xml:space="preserve"> had </w:t>
      </w:r>
      <w:r w:rsidRPr="00BC4682">
        <w:rPr>
          <w:rStyle w:val="Style13ptBold"/>
          <w:highlight w:val="cyan"/>
        </w:rPr>
        <w:t>notified</w:t>
      </w:r>
      <w:r w:rsidRPr="00BE6C80">
        <w:rPr>
          <w:rStyle w:val="Style13ptBold"/>
        </w:rPr>
        <w:t xml:space="preserve"> 70 </w:t>
      </w:r>
      <w:r w:rsidRPr="00BC4682">
        <w:rPr>
          <w:rStyle w:val="Style13ptBold"/>
          <w:highlight w:val="cyan"/>
        </w:rPr>
        <w:t>for-profit</w:t>
      </w:r>
      <w:r w:rsidRPr="00BE6C80">
        <w:rPr>
          <w:rStyle w:val="Style13ptBold"/>
        </w:rPr>
        <w:t xml:space="preserve"> higher </w:t>
      </w:r>
      <w:r w:rsidRPr="00BC4682">
        <w:rPr>
          <w:rStyle w:val="Style13ptBold"/>
          <w:highlight w:val="cyan"/>
        </w:rPr>
        <w:t>educational institutions</w:t>
      </w:r>
      <w:r w:rsidRPr="00BE6C80">
        <w:rPr>
          <w:rStyle w:val="Style13ptBold"/>
        </w:rPr>
        <w:t xml:space="preserve"> that </w:t>
      </w:r>
      <w:r w:rsidRPr="00BC4682">
        <w:rPr>
          <w:rStyle w:val="Style13ptBold"/>
          <w:highlight w:val="cyan"/>
        </w:rPr>
        <w:t xml:space="preserve">it </w:t>
      </w:r>
      <w:r w:rsidRPr="00BC4682">
        <w:rPr>
          <w:rStyle w:val="Emphasis"/>
          <w:highlight w:val="cyan"/>
        </w:rPr>
        <w:t>intends to make use of</w:t>
      </w:r>
      <w:r w:rsidRPr="00BE6C80">
        <w:rPr>
          <w:rStyle w:val="Style13ptBold"/>
        </w:rPr>
        <w:t xml:space="preserve"> its </w:t>
      </w:r>
      <w:r w:rsidRPr="00BC4682">
        <w:rPr>
          <w:rStyle w:val="Style13ptBold"/>
          <w:highlight w:val="cyan"/>
        </w:rPr>
        <w:t xml:space="preserve">long dormant </w:t>
      </w:r>
      <w:r w:rsidRPr="00BC4682">
        <w:rPr>
          <w:rStyle w:val="Emphasis"/>
          <w:highlight w:val="cyan"/>
        </w:rPr>
        <w:t>P</w:t>
      </w:r>
      <w:r w:rsidRPr="00BE6C80">
        <w:rPr>
          <w:rStyle w:val="Style13ptBold"/>
        </w:rPr>
        <w:t xml:space="preserve">enalty </w:t>
      </w:r>
      <w:r w:rsidRPr="00BC4682">
        <w:rPr>
          <w:rStyle w:val="Emphasis"/>
          <w:highlight w:val="cyan"/>
        </w:rPr>
        <w:t>O</w:t>
      </w:r>
      <w:r w:rsidRPr="00BE6C80">
        <w:rPr>
          <w:rStyle w:val="Style13ptBold"/>
        </w:rPr>
        <w:t xml:space="preserve">ffense </w:t>
      </w:r>
      <w:r w:rsidRPr="00BC4682">
        <w:rPr>
          <w:rStyle w:val="Emphasis"/>
          <w:highlight w:val="cyan"/>
        </w:rPr>
        <w:t>A</w:t>
      </w:r>
      <w:r w:rsidRPr="00BE6C80">
        <w:rPr>
          <w:rStyle w:val="Style13ptBold"/>
        </w:rPr>
        <w:t>uthority</w:t>
      </w:r>
      <w:r w:rsidRPr="003D4BCD">
        <w:rPr>
          <w:sz w:val="16"/>
        </w:rPr>
        <w:t>. As contemplated by the FTC, the Penalty Offense Authority would allow the Agency to obtain civil penalties when institutions make misrepresentations about their programs, and job and earnings prospects.</w:t>
      </w:r>
    </w:p>
    <w:p w14:paraId="26621605" w14:textId="7CDF3F89" w:rsidR="005A0508" w:rsidRDefault="005A0508" w:rsidP="005A0508"/>
    <w:p w14:paraId="68FF2638" w14:textId="77777777" w:rsidR="005A0508" w:rsidRDefault="005A0508" w:rsidP="005A0508">
      <w:pPr>
        <w:pStyle w:val="Heading3"/>
      </w:pPr>
      <w:r>
        <w:t>2</w:t>
      </w:r>
      <w:proofErr w:type="gramStart"/>
      <w:r>
        <w:t>ac  -</w:t>
      </w:r>
      <w:proofErr w:type="gramEnd"/>
      <w:r>
        <w:t xml:space="preserve"> T Subsets</w:t>
      </w:r>
    </w:p>
    <w:p w14:paraId="704DC6F4" w14:textId="77777777" w:rsidR="005A0508" w:rsidRPr="00DA4E06" w:rsidRDefault="005A0508" w:rsidP="005A0508">
      <w:pPr>
        <w:shd w:val="clear" w:color="auto" w:fill="FFFFFF"/>
        <w:spacing w:after="0" w:line="240" w:lineRule="auto"/>
        <w:rPr>
          <w:rFonts w:ascii="Roboto" w:eastAsia="Times New Roman" w:hAnsi="Roboto" w:cs="Times New Roman"/>
          <w:color w:val="202124"/>
          <w:sz w:val="21"/>
          <w:szCs w:val="21"/>
        </w:rPr>
      </w:pPr>
    </w:p>
    <w:p w14:paraId="72D67D44" w14:textId="77777777" w:rsidR="005A0508" w:rsidRDefault="005A0508" w:rsidP="005A0508">
      <w:pPr>
        <w:pStyle w:val="Heading4"/>
      </w:pPr>
      <w:r>
        <w:t>C/I – private sector just means non-public.</w:t>
      </w:r>
    </w:p>
    <w:p w14:paraId="29909902" w14:textId="77777777" w:rsidR="005A0508" w:rsidRDefault="005A0508" w:rsidP="005A0508">
      <w:r w:rsidRPr="00FE57A1">
        <w:rPr>
          <w:rStyle w:val="Style13ptBold"/>
        </w:rPr>
        <w:t>Blacks Law ND</w:t>
      </w:r>
      <w:r w:rsidRPr="00FE57A1">
        <w:t xml:space="preserve">, "What is PRIVATE SECTOR? definition of </w:t>
      </w:r>
      <w:r w:rsidRPr="005D15CC">
        <w:rPr>
          <w:rStyle w:val="Style13ptBold"/>
          <w:highlight w:val="cyan"/>
        </w:rPr>
        <w:t>PRIVATE SECTOR</w:t>
      </w:r>
      <w:r w:rsidRPr="00FE57A1">
        <w:t xml:space="preserve"> (Black's Law Dictionary)," Law Dictionary, https://thelawdictionary.org/private-sector/</w:t>
      </w:r>
    </w:p>
    <w:p w14:paraId="2B4AAC95" w14:textId="77777777" w:rsidR="005A0508" w:rsidRDefault="005A0508" w:rsidP="005A0508">
      <w:r w:rsidRPr="00FE57A1">
        <w:t xml:space="preserve">An </w:t>
      </w:r>
      <w:r w:rsidRPr="005D15CC">
        <w:rPr>
          <w:rStyle w:val="Emphasis"/>
          <w:highlight w:val="cyan"/>
        </w:rPr>
        <w:t>industry that is composed of private companies</w:t>
      </w:r>
      <w:r w:rsidRPr="00FE57A1">
        <w:t xml:space="preserve">. The </w:t>
      </w:r>
      <w:r w:rsidRPr="005D15CC">
        <w:rPr>
          <w:rStyle w:val="Emphasis"/>
          <w:highlight w:val="cyan"/>
        </w:rPr>
        <w:t>corporate sector and the personal sector</w:t>
      </w:r>
      <w:r w:rsidRPr="00FE57A1">
        <w:t xml:space="preserve"> are encompassed in the private </w:t>
      </w:r>
      <w:proofErr w:type="gramStart"/>
      <w:r w:rsidRPr="00FE57A1">
        <w:t>sector</w:t>
      </w:r>
      <w:proofErr w:type="gramEnd"/>
      <w:r w:rsidRPr="00FE57A1">
        <w:t xml:space="preserve"> and they are </w:t>
      </w:r>
      <w:r w:rsidRPr="005D15CC">
        <w:rPr>
          <w:rStyle w:val="Emphasis"/>
          <w:highlight w:val="cyan"/>
        </w:rPr>
        <w:t>responsible</w:t>
      </w:r>
      <w:r w:rsidRPr="00FE57A1">
        <w:t xml:space="preserve"> for the allocation of the majority of resources within the economy.</w:t>
      </w:r>
    </w:p>
    <w:p w14:paraId="3A8E8DC6" w14:textId="77777777" w:rsidR="005A0508" w:rsidRDefault="005A0508" w:rsidP="005A0508"/>
    <w:p w14:paraId="5C7421C7" w14:textId="77777777" w:rsidR="005A0508" w:rsidRDefault="005A0508" w:rsidP="005A0508">
      <w:pPr>
        <w:pStyle w:val="Heading3"/>
      </w:pPr>
      <w:r>
        <w:t>2ac – T prohibit</w:t>
      </w:r>
    </w:p>
    <w:p w14:paraId="6E40B558" w14:textId="77777777" w:rsidR="005A0508" w:rsidRPr="008E2E95" w:rsidRDefault="005A0508" w:rsidP="005A0508"/>
    <w:p w14:paraId="34AADED3" w14:textId="77777777" w:rsidR="005A0508" w:rsidRDefault="005A0508" w:rsidP="005A0508"/>
    <w:p w14:paraId="1A330A30" w14:textId="77777777" w:rsidR="005A0508" w:rsidRPr="00031BD7" w:rsidRDefault="005A0508" w:rsidP="005A0508">
      <w:pPr>
        <w:pStyle w:val="Heading4"/>
      </w:pPr>
      <w:r>
        <w:t xml:space="preserve">Counter-interpret – prohibit </w:t>
      </w:r>
      <w:r>
        <w:rPr>
          <w:u w:val="single"/>
        </w:rPr>
        <w:t>forbids</w:t>
      </w:r>
      <w:r>
        <w:t xml:space="preserve"> action</w:t>
      </w:r>
    </w:p>
    <w:p w14:paraId="331A9C7E" w14:textId="77777777" w:rsidR="005A0508" w:rsidRPr="00EB6BD8" w:rsidRDefault="005A0508" w:rsidP="005A0508">
      <w:pPr>
        <w:rPr>
          <w:rStyle w:val="Style13ptBold"/>
        </w:rPr>
      </w:pPr>
      <w:r w:rsidRPr="00EB6BD8">
        <w:rPr>
          <w:rStyle w:val="Style13ptBold"/>
        </w:rPr>
        <w:t>People’s Law Dictionary, 2</w:t>
      </w:r>
    </w:p>
    <w:p w14:paraId="1EF26B70" w14:textId="77777777" w:rsidR="005A0508" w:rsidRDefault="005A0508" w:rsidP="005A0508">
      <w:r>
        <w:t>[Gerald Hill, former Executive Director of the California Governor's Housing Commission, has drafted legislation, taught at Golden Gate University Law School, &amp; Kathleen Hill, former Fellow in Public Affairs with the prestigious Coro Foundation, Law.com, “Prohibition”, https://dictionary.law.com/Default.aspx?selected=1636, accessed 5-30-21, AFB]</w:t>
      </w:r>
    </w:p>
    <w:p w14:paraId="55105D1C" w14:textId="77777777" w:rsidR="005A0508" w:rsidRPr="00031BD7" w:rsidRDefault="005A0508" w:rsidP="005A0508">
      <w:pPr>
        <w:rPr>
          <w:rStyle w:val="Style13ptBold"/>
        </w:rPr>
      </w:pPr>
      <w:r w:rsidRPr="005D15CC">
        <w:rPr>
          <w:rStyle w:val="Style13ptBold"/>
          <w:highlight w:val="cyan"/>
        </w:rPr>
        <w:t>prohibition</w:t>
      </w:r>
    </w:p>
    <w:p w14:paraId="6FD0E891" w14:textId="77777777" w:rsidR="005A0508" w:rsidRDefault="005A0508" w:rsidP="005A0508">
      <w:r>
        <w:t xml:space="preserve">n. </w:t>
      </w:r>
      <w:r w:rsidRPr="005D15CC">
        <w:rPr>
          <w:rStyle w:val="Emphasis"/>
          <w:highlight w:val="cyan"/>
        </w:rPr>
        <w:t>forbidding</w:t>
      </w:r>
      <w:r w:rsidRPr="005D15CC">
        <w:rPr>
          <w:rStyle w:val="Style13ptBold"/>
          <w:highlight w:val="cyan"/>
        </w:rPr>
        <w:t xml:space="preserve"> an act or activity</w:t>
      </w:r>
      <w:r>
        <w:t xml:space="preserve">. A court order forbidding an act is a writ of prohibition, an </w:t>
      </w:r>
      <w:proofErr w:type="gramStart"/>
      <w:r>
        <w:t>injunction</w:t>
      </w:r>
      <w:proofErr w:type="gramEnd"/>
      <w:r>
        <w:t xml:space="preserve"> or a writ of mandate (mandamus) if against a public official.</w:t>
      </w:r>
    </w:p>
    <w:p w14:paraId="3C76E402" w14:textId="77777777" w:rsidR="005A0508" w:rsidRPr="00763E7F" w:rsidRDefault="005A0508" w:rsidP="005A0508"/>
    <w:p w14:paraId="3815F8C5" w14:textId="77777777" w:rsidR="005A0508" w:rsidRDefault="005A0508" w:rsidP="005A0508">
      <w:pPr>
        <w:pStyle w:val="Heading4"/>
      </w:pPr>
      <w:r>
        <w:t xml:space="preserve">It’s an </w:t>
      </w:r>
      <w:r w:rsidRPr="00031BD7">
        <w:rPr>
          <w:u w:val="single"/>
        </w:rPr>
        <w:t>order</w:t>
      </w:r>
      <w:r>
        <w:t xml:space="preserve"> </w:t>
      </w:r>
    </w:p>
    <w:p w14:paraId="3DF56174" w14:textId="77777777" w:rsidR="005A0508" w:rsidRPr="00FC414B" w:rsidRDefault="005A0508" w:rsidP="005A0508">
      <w:pPr>
        <w:rPr>
          <w:rStyle w:val="Style13ptBold"/>
        </w:rPr>
      </w:pPr>
      <w:r w:rsidRPr="00FC414B">
        <w:rPr>
          <w:rStyle w:val="Style13ptBold"/>
        </w:rPr>
        <w:t>FindLaw Legal Dictionary, no date</w:t>
      </w:r>
    </w:p>
    <w:p w14:paraId="09A86859" w14:textId="77777777" w:rsidR="005A0508" w:rsidRDefault="005A0508" w:rsidP="005A0508">
      <w:r>
        <w:t xml:space="preserve">[“prohibition”, </w:t>
      </w:r>
      <w:hyperlink r:id="rId14" w:history="1">
        <w:r w:rsidRPr="00A424A3">
          <w:rPr>
            <w:rStyle w:val="StyleUnderline"/>
          </w:rPr>
          <w:t>https://dictionary.findlaw.com/definition/prohibition.html</w:t>
        </w:r>
      </w:hyperlink>
      <w:r>
        <w:t>, accessed 5-31-21, AFB]</w:t>
      </w:r>
    </w:p>
    <w:p w14:paraId="1CB7E391" w14:textId="77777777" w:rsidR="005A0508" w:rsidRDefault="005A0508" w:rsidP="005A0508">
      <w:r>
        <w:t>Prohibition</w:t>
      </w:r>
    </w:p>
    <w:p w14:paraId="55A20538" w14:textId="77777777" w:rsidR="005A0508" w:rsidRDefault="005A0508" w:rsidP="005A0508">
      <w:r>
        <w:t>prohibition n</w:t>
      </w:r>
    </w:p>
    <w:p w14:paraId="43AF237D" w14:textId="77777777" w:rsidR="005A0508" w:rsidRDefault="005A0508" w:rsidP="005A0508">
      <w:r>
        <w:t xml:space="preserve">1 </w:t>
      </w:r>
      <w:proofErr w:type="gramStart"/>
      <w:r>
        <w:t>a :</w:t>
      </w:r>
      <w:proofErr w:type="gramEnd"/>
      <w:r>
        <w:t xml:space="preserve"> an extraordinary writ issued by a higher court commanding an inferior court to keep within its proper jurisdiction (as by ceasing a prosecution)</w:t>
      </w:r>
    </w:p>
    <w:p w14:paraId="30F14CB3" w14:textId="77777777" w:rsidR="005A0508" w:rsidRPr="00031BD7" w:rsidRDefault="005A0508" w:rsidP="005A0508">
      <w:pPr>
        <w:rPr>
          <w:rStyle w:val="Emphasis"/>
        </w:rPr>
      </w:pPr>
      <w:proofErr w:type="gramStart"/>
      <w:r>
        <w:t>b :</w:t>
      </w:r>
      <w:proofErr w:type="gramEnd"/>
      <w:r>
        <w:t xml:space="preserve"> </w:t>
      </w:r>
      <w:r w:rsidRPr="005D15CC">
        <w:rPr>
          <w:rStyle w:val="Emphasis"/>
          <w:highlight w:val="cyan"/>
        </w:rPr>
        <w:t>an order to refrain or stop</w:t>
      </w:r>
    </w:p>
    <w:p w14:paraId="34184426" w14:textId="77777777" w:rsidR="005A0508" w:rsidRDefault="005A0508" w:rsidP="005A0508">
      <w:r>
        <w:t xml:space="preserve">2 </w:t>
      </w:r>
      <w:proofErr w:type="gramStart"/>
      <w:r>
        <w:t>a :</w:t>
      </w:r>
      <w:proofErr w:type="gramEnd"/>
      <w:r>
        <w:t xml:space="preserve"> something (as a law) that prohibits a certain act or procedure</w:t>
      </w:r>
    </w:p>
    <w:p w14:paraId="21FB2678" w14:textId="77777777" w:rsidR="005A0508" w:rsidRDefault="005A0508" w:rsidP="005A0508">
      <w:r>
        <w:t>b cap</w:t>
      </w:r>
    </w:p>
    <w:p w14:paraId="3AFF9A11" w14:textId="77777777" w:rsidR="005A0508" w:rsidRDefault="005A0508" w:rsidP="005A0508"/>
    <w:p w14:paraId="5C931D8E" w14:textId="77777777" w:rsidR="005A0508" w:rsidRDefault="005A0508" w:rsidP="005A0508">
      <w:pPr>
        <w:rPr>
          <w:rStyle w:val="Style13ptBold"/>
        </w:rPr>
      </w:pPr>
    </w:p>
    <w:p w14:paraId="12E1C1F5" w14:textId="77777777" w:rsidR="005A0508" w:rsidRDefault="005A0508" w:rsidP="005A0508">
      <w:pPr>
        <w:rPr>
          <w:rStyle w:val="Style13ptBold"/>
        </w:rPr>
      </w:pPr>
    </w:p>
    <w:p w14:paraId="23E621D0" w14:textId="154B3DA0" w:rsidR="005A0508" w:rsidRDefault="005A0508" w:rsidP="005A0508">
      <w:pPr>
        <w:pStyle w:val="Heading3"/>
      </w:pPr>
      <w:r>
        <w:t xml:space="preserve">2ac Cap </w:t>
      </w:r>
    </w:p>
    <w:p w14:paraId="518812B1" w14:textId="77777777" w:rsidR="005A0508" w:rsidRPr="00A9030B" w:rsidRDefault="005A0508" w:rsidP="005A0508"/>
    <w:p w14:paraId="6C41E5A4" w14:textId="48D80037" w:rsidR="005A0508" w:rsidRPr="009A34ED" w:rsidRDefault="005A0508" w:rsidP="00E83137">
      <w:pPr>
        <w:pStyle w:val="Heading4"/>
      </w:pPr>
      <w:r>
        <w:t xml:space="preserve">Capitalism is </w:t>
      </w:r>
      <w:r w:rsidRPr="005A0508">
        <w:rPr>
          <w:u w:val="single"/>
        </w:rPr>
        <w:t>good</w:t>
      </w:r>
      <w:r>
        <w:t xml:space="preserve"> and </w:t>
      </w:r>
      <w:r>
        <w:rPr>
          <w:u w:val="single"/>
        </w:rPr>
        <w:t>sustainable</w:t>
      </w:r>
      <w:r>
        <w:t xml:space="preserve">---recent data proves we’re entering the </w:t>
      </w:r>
      <w:r>
        <w:rPr>
          <w:u w:val="single"/>
        </w:rPr>
        <w:t>golden age</w:t>
      </w:r>
    </w:p>
    <w:p w14:paraId="3713C083" w14:textId="77777777" w:rsidR="005A0508" w:rsidRPr="009A34ED" w:rsidRDefault="005A0508" w:rsidP="005A0508">
      <w:proofErr w:type="spellStart"/>
      <w:r w:rsidRPr="009A34ED">
        <w:rPr>
          <w:rStyle w:val="Style13ptBold"/>
        </w:rPr>
        <w:t>Hausfather</w:t>
      </w:r>
      <w:proofErr w:type="spellEnd"/>
      <w:r w:rsidRPr="009A34ED">
        <w:rPr>
          <w:rStyle w:val="Style13ptBold"/>
        </w:rPr>
        <w:t xml:space="preserve">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w:t>
      </w:r>
      <w:proofErr w:type="spellStart"/>
      <w:r>
        <w:t>Essess</w:t>
      </w:r>
      <w:proofErr w:type="spellEnd"/>
      <w:r>
        <w:t xml:space="preserve">, the chief scientist at C3.ai, and the cofounder and chief scientist of Efficiency 2.0. He also worked as a research scientist with Berkeley Earth, was the senior climate analyst at Project Drawdown, and the US analyst for Carbon Brief. He has </w:t>
      </w:r>
      <w:proofErr w:type="spellStart"/>
      <w:proofErr w:type="gramStart"/>
      <w:r>
        <w:t>masters</w:t>
      </w:r>
      <w:proofErr w:type="spellEnd"/>
      <w:r>
        <w:t xml:space="preserve"> degrees in environmental science</w:t>
      </w:r>
      <w:proofErr w:type="gramEnd"/>
      <w:r>
        <w:t xml:space="preserv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0BCD25DA" w14:textId="77777777" w:rsidR="005A0508" w:rsidRDefault="005A0508" w:rsidP="005A0508">
      <w:pPr>
        <w:rPr>
          <w:sz w:val="16"/>
        </w:rPr>
      </w:pPr>
      <w:r w:rsidRPr="00740FF9">
        <w:rPr>
          <w:sz w:val="16"/>
        </w:rPr>
        <w:t xml:space="preserve">The </w:t>
      </w:r>
      <w:r w:rsidRPr="009A34ED">
        <w:rPr>
          <w:rStyle w:val="Style13ptBold"/>
        </w:rPr>
        <w:t xml:space="preserve">past 30 years have seen immense progress </w:t>
      </w:r>
      <w:r w:rsidRPr="009A34ED">
        <w:rPr>
          <w:rStyle w:val="Emphasis"/>
        </w:rPr>
        <w:t xml:space="preserve">in </w:t>
      </w:r>
      <w:r w:rsidRPr="00740FF9">
        <w:rPr>
          <w:rStyle w:val="Emphasis"/>
          <w:highlight w:val="yellow"/>
        </w:rPr>
        <w:t>improving</w:t>
      </w:r>
      <w:r w:rsidRPr="009A34ED">
        <w:rPr>
          <w:rStyle w:val="Emphasis"/>
        </w:rPr>
        <w:t xml:space="preserve"> the </w:t>
      </w:r>
      <w:r w:rsidRPr="00740FF9">
        <w:rPr>
          <w:rStyle w:val="Emphasis"/>
          <w:highlight w:val="yellow"/>
        </w:rPr>
        <w:t>quality of life</w:t>
      </w:r>
      <w:r w:rsidRPr="009A34ED">
        <w:rPr>
          <w:rStyle w:val="Emphasis"/>
        </w:rPr>
        <w:t xml:space="preserve"> for much of humanity</w:t>
      </w:r>
      <w:r w:rsidRPr="009A34ED">
        <w:rPr>
          <w:rStyle w:val="Style13ptBold"/>
        </w:rPr>
        <w:t>.</w:t>
      </w:r>
      <w:r w:rsidRPr="00740FF9">
        <w:rPr>
          <w:sz w:val="16"/>
        </w:rPr>
        <w:t xml:space="preserve"> Extreme </w:t>
      </w:r>
      <w:r w:rsidRPr="00740FF9">
        <w:rPr>
          <w:rStyle w:val="Style13ptBold"/>
          <w:highlight w:val="yellow"/>
        </w:rPr>
        <w:t>poverty</w:t>
      </w:r>
      <w:r w:rsidRPr="00740FF9">
        <w:rPr>
          <w:sz w:val="16"/>
        </w:rPr>
        <w:t xml:space="preserve"> — the number of people living on less than $1.90 per day — </w:t>
      </w:r>
      <w:r w:rsidRPr="009A34ED">
        <w:rPr>
          <w:rStyle w:val="Style13ptBold"/>
        </w:rPr>
        <w:t xml:space="preserve">has fallen by nearly two-thirds, </w:t>
      </w:r>
      <w:r w:rsidRPr="00740FF9">
        <w:rPr>
          <w:rStyle w:val="Style13ptBold"/>
          <w:highlight w:val="yellow"/>
        </w:rPr>
        <w:t xml:space="preserve">from 1.9 </w:t>
      </w:r>
      <w:r w:rsidRPr="00740FF9">
        <w:rPr>
          <w:rStyle w:val="Emphasis"/>
          <w:highlight w:val="yellow"/>
        </w:rPr>
        <w:t>billion to</w:t>
      </w:r>
      <w:r w:rsidRPr="009A34ED">
        <w:rPr>
          <w:rStyle w:val="Style13ptBold"/>
        </w:rPr>
        <w:t xml:space="preserve"> around </w:t>
      </w:r>
      <w:r w:rsidRPr="00740FF9">
        <w:rPr>
          <w:rStyle w:val="Style13ptBold"/>
          <w:highlight w:val="yellow"/>
        </w:rPr>
        <w:t xml:space="preserve">650 </w:t>
      </w:r>
      <w:r w:rsidRPr="00740FF9">
        <w:rPr>
          <w:rStyle w:val="Emphasis"/>
          <w:highlight w:val="yellow"/>
        </w:rPr>
        <w:t>million</w:t>
      </w:r>
      <w:r w:rsidRPr="00740FF9">
        <w:rPr>
          <w:sz w:val="16"/>
        </w:rPr>
        <w:t xml:space="preserve">. </w:t>
      </w:r>
      <w:r w:rsidRPr="00740FF9">
        <w:rPr>
          <w:rStyle w:val="Style13ptBold"/>
          <w:highlight w:val="yellow"/>
        </w:rPr>
        <w:t>Life expectancy has risen</w:t>
      </w:r>
      <w:r w:rsidRPr="00740FF9">
        <w:rPr>
          <w:sz w:val="16"/>
        </w:rPr>
        <w:t xml:space="preserve"> in most of the world, </w:t>
      </w:r>
      <w:r w:rsidRPr="009A34ED">
        <w:rPr>
          <w:rStyle w:val="Style13ptBold"/>
        </w:rPr>
        <w:t>along with literacy and access to education</w:t>
      </w:r>
      <w:r w:rsidRPr="00740FF9">
        <w:rPr>
          <w:sz w:val="16"/>
        </w:rPr>
        <w:t xml:space="preserve">, </w:t>
      </w:r>
      <w:r w:rsidRPr="009A34ED">
        <w:rPr>
          <w:rStyle w:val="Style13ptBold"/>
        </w:rPr>
        <w:t>while infant mortality has fallen</w:t>
      </w:r>
      <w:r w:rsidRPr="00740FF9">
        <w:rPr>
          <w:sz w:val="16"/>
        </w:rPr>
        <w:t xml:space="preserve">. Despite perceptions to the contrary, </w:t>
      </w:r>
      <w:r w:rsidRPr="00740FF9">
        <w:rPr>
          <w:rStyle w:val="Emphasis"/>
        </w:rPr>
        <w:t xml:space="preserve">the average person born today is likely to have access to more opportunities and have a </w:t>
      </w:r>
      <w:r w:rsidRPr="00740FF9">
        <w:rPr>
          <w:rStyle w:val="Emphasis"/>
          <w:highlight w:val="yellow"/>
        </w:rPr>
        <w:t xml:space="preserve">better </w:t>
      </w:r>
      <w:r w:rsidRPr="00740FF9">
        <w:rPr>
          <w:rStyle w:val="Emphasis"/>
        </w:rPr>
        <w:t xml:space="preserve">quality of </w:t>
      </w:r>
      <w:r w:rsidRPr="00740FF9">
        <w:rPr>
          <w:rStyle w:val="Emphasis"/>
          <w:highlight w:val="yellow"/>
        </w:rPr>
        <w:t>life than at any other point</w:t>
      </w:r>
      <w:r w:rsidRPr="009A34ED">
        <w:rPr>
          <w:rStyle w:val="Emphasis"/>
        </w:rPr>
        <w:t xml:space="preserve"> in human history</w:t>
      </w:r>
      <w:r w:rsidRPr="00740FF9">
        <w:rPr>
          <w:sz w:val="16"/>
        </w:rPr>
        <w:t xml:space="preserve">. </w:t>
      </w:r>
      <w:r w:rsidRPr="009A34ED">
        <w:rPr>
          <w:rStyle w:val="Style13ptBold"/>
        </w:rPr>
        <w:t xml:space="preserve">Much of this increase in human wellbeing has been </w:t>
      </w:r>
      <w:r w:rsidRPr="00740FF9">
        <w:rPr>
          <w:rStyle w:val="Style13ptBold"/>
          <w:highlight w:val="yellow"/>
        </w:rPr>
        <w:t>propelled by</w:t>
      </w:r>
      <w:r w:rsidRPr="009A34ED">
        <w:rPr>
          <w:rStyle w:val="Style13ptBold"/>
        </w:rPr>
        <w:t xml:space="preserve"> rapid </w:t>
      </w:r>
      <w:r w:rsidRPr="00740FF9">
        <w:rPr>
          <w:rStyle w:val="Style13ptBold"/>
          <w:highlight w:val="yellow"/>
        </w:rPr>
        <w:t>economic growth</w:t>
      </w:r>
      <w:r w:rsidRPr="009A34ED">
        <w:rPr>
          <w:rStyle w:val="Style13ptBold"/>
        </w:rPr>
        <w:t xml:space="preserve"> driven largely by state-led industrial policy, particularly in poor-to-middle income countries.</w:t>
      </w:r>
      <w:r>
        <w:rPr>
          <w:rStyle w:val="Style13ptBold"/>
        </w:rPr>
        <w:t xml:space="preserve"> </w:t>
      </w:r>
      <w:r w:rsidRPr="00740FF9">
        <w:rPr>
          <w:sz w:val="16"/>
        </w:rPr>
        <w:t xml:space="preserve">However, </w:t>
      </w:r>
      <w:r w:rsidRPr="009A34ED">
        <w:rPr>
          <w:rStyle w:val="Style13ptBold"/>
        </w:rPr>
        <w:t>this growth has come at a cost</w:t>
      </w:r>
      <w:r w:rsidRPr="00740FF9">
        <w:rPr>
          <w:sz w:val="16"/>
        </w:rPr>
        <w:t xml:space="preserve">: </w:t>
      </w:r>
      <w:r w:rsidRPr="009A34ED">
        <w:rPr>
          <w:rStyle w:val="Style13ptBold"/>
        </w:rPr>
        <w:t>between 1990 and 2019</w:t>
      </w:r>
      <w:r w:rsidRPr="00740FF9">
        <w:rPr>
          <w:sz w:val="16"/>
        </w:rPr>
        <w:t xml:space="preserve">, global </w:t>
      </w:r>
      <w:r w:rsidRPr="009A34ED">
        <w:rPr>
          <w:rStyle w:val="Style13ptBold"/>
        </w:rPr>
        <w:t xml:space="preserve">emissions of CO2 </w:t>
      </w:r>
      <w:r w:rsidRPr="009A34ED">
        <w:rPr>
          <w:rStyle w:val="Emphasis"/>
        </w:rPr>
        <w:t>increased by 56%.</w:t>
      </w:r>
      <w:r w:rsidRPr="00740FF9">
        <w:rPr>
          <w:sz w:val="16"/>
        </w:rPr>
        <w:t xml:space="preserve"> </w:t>
      </w:r>
      <w:r w:rsidRPr="00740FF9">
        <w:rPr>
          <w:rStyle w:val="Style13ptBold"/>
        </w:rPr>
        <w:t>Historically,</w:t>
      </w:r>
      <w:r w:rsidRPr="009A34ED">
        <w:rPr>
          <w:rStyle w:val="Style13ptBold"/>
        </w:rPr>
        <w:t xml:space="preserve"> economic growth has been closely linked to increased energy consumption</w:t>
      </w:r>
      <w:r w:rsidRPr="00740FF9">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740FF9">
        <w:rPr>
          <w:sz w:val="16"/>
          <w:highlight w:val="yellow"/>
        </w:rPr>
        <w:t xml:space="preserve">. </w:t>
      </w:r>
      <w:r w:rsidRPr="00740FF9">
        <w:rPr>
          <w:rStyle w:val="Style13ptBold"/>
          <w:highlight w:val="yellow"/>
        </w:rPr>
        <w:t>Over the</w:t>
      </w:r>
      <w:r w:rsidRPr="009A34ED">
        <w:rPr>
          <w:rStyle w:val="Style13ptBold"/>
        </w:rPr>
        <w:t xml:space="preserve"> past 15 </w:t>
      </w:r>
      <w:r w:rsidRPr="00740FF9">
        <w:rPr>
          <w:rStyle w:val="Style13ptBold"/>
          <w:highlight w:val="yellow"/>
        </w:rPr>
        <w:t>years,</w:t>
      </w:r>
      <w:r w:rsidRPr="009A34ED">
        <w:rPr>
          <w:rStyle w:val="Style13ptBold"/>
        </w:rPr>
        <w:t xml:space="preserve"> however, </w:t>
      </w:r>
      <w:r w:rsidRPr="00740FF9">
        <w:rPr>
          <w:rStyle w:val="Emphasis"/>
          <w:highlight w:val="yellow"/>
        </w:rPr>
        <w:t>something has begun to change</w:t>
      </w:r>
      <w:r w:rsidRPr="009A34ED">
        <w:rPr>
          <w:rStyle w:val="Emphasis"/>
        </w:rPr>
        <w:t>.</w:t>
      </w:r>
      <w:r w:rsidRPr="00740FF9">
        <w:rPr>
          <w:sz w:val="16"/>
        </w:rPr>
        <w:t xml:space="preserve"> Rather than a 21st century dominated by coal that energy modelers foresaw, </w:t>
      </w:r>
      <w:r w:rsidRPr="00740FF9">
        <w:rPr>
          <w:rStyle w:val="Emphasis"/>
        </w:rPr>
        <w:t xml:space="preserve">global </w:t>
      </w:r>
      <w:r w:rsidRPr="00740FF9">
        <w:rPr>
          <w:rStyle w:val="Emphasis"/>
          <w:highlight w:val="yellow"/>
        </w:rPr>
        <w:t>coal</w:t>
      </w:r>
      <w:r w:rsidRPr="00740FF9">
        <w:rPr>
          <w:rStyle w:val="Emphasis"/>
        </w:rPr>
        <w:t xml:space="preserve"> use peaked in 2013 and is now </w:t>
      </w:r>
      <w:r w:rsidRPr="00740FF9">
        <w:rPr>
          <w:rStyle w:val="Emphasis"/>
          <w:highlight w:val="yellow"/>
        </w:rPr>
        <w:t>in</w:t>
      </w:r>
      <w:r w:rsidRPr="00740FF9">
        <w:rPr>
          <w:rStyle w:val="Emphasis"/>
        </w:rPr>
        <w:t xml:space="preserve"> </w:t>
      </w:r>
      <w:r w:rsidRPr="00740FF9">
        <w:rPr>
          <w:rStyle w:val="Emphasis"/>
          <w:highlight w:val="yellow"/>
        </w:rPr>
        <w:t>structural decline</w:t>
      </w:r>
      <w:r w:rsidRPr="00740FF9">
        <w:rPr>
          <w:sz w:val="16"/>
        </w:rPr>
        <w:t xml:space="preserve">. </w:t>
      </w:r>
      <w:r w:rsidRPr="00740FF9">
        <w:rPr>
          <w:rStyle w:val="Style13ptBold"/>
        </w:rPr>
        <w:t xml:space="preserve">We have succeeded in making </w:t>
      </w:r>
      <w:r w:rsidRPr="00740FF9">
        <w:rPr>
          <w:rStyle w:val="Style13ptBold"/>
          <w:highlight w:val="yellow"/>
        </w:rPr>
        <w:t>clean energy cheap</w:t>
      </w:r>
      <w:r w:rsidRPr="00740FF9">
        <w:rPr>
          <w:rStyle w:val="Style13ptBold"/>
        </w:rPr>
        <w:t xml:space="preserve">, with solar power and battery storage </w:t>
      </w:r>
      <w:r w:rsidRPr="00740FF9">
        <w:rPr>
          <w:rStyle w:val="Style13ptBold"/>
          <w:highlight w:val="yellow"/>
        </w:rPr>
        <w:t>costs falling</w:t>
      </w:r>
      <w:r w:rsidRPr="00740FF9">
        <w:rPr>
          <w:rStyle w:val="Style13ptBold"/>
        </w:rPr>
        <w:t xml:space="preserve"> 10-fold since 2009</w:t>
      </w:r>
      <w:r w:rsidRPr="00740FF9">
        <w:rPr>
          <w:sz w:val="16"/>
        </w:rPr>
        <w:t xml:space="preserve">. The world produced more electricity from clean energy — </w:t>
      </w:r>
      <w:r w:rsidRPr="00740FF9">
        <w:rPr>
          <w:rStyle w:val="Style13ptBold"/>
        </w:rPr>
        <w:t>solar, wind, hydro, and nuclear — than from coal over the past two years</w:t>
      </w:r>
      <w:r w:rsidRPr="00740FF9">
        <w:rPr>
          <w:sz w:val="16"/>
        </w:rPr>
        <w:t xml:space="preserve">. And, according to some major oil companies, </w:t>
      </w:r>
      <w:r w:rsidRPr="00740FF9">
        <w:rPr>
          <w:rStyle w:val="Emphasis"/>
        </w:rPr>
        <w:t xml:space="preserve">peak </w:t>
      </w:r>
      <w:r w:rsidRPr="00740FF9">
        <w:rPr>
          <w:rStyle w:val="Emphasis"/>
          <w:highlight w:val="yellow"/>
        </w:rPr>
        <w:t>oil</w:t>
      </w:r>
      <w:r w:rsidRPr="00740FF9">
        <w:rPr>
          <w:rStyle w:val="Emphasis"/>
        </w:rPr>
        <w:t xml:space="preserve"> is upon us</w:t>
      </w:r>
      <w:r w:rsidRPr="00740FF9">
        <w:rPr>
          <w:sz w:val="16"/>
        </w:rPr>
        <w:t xml:space="preserve"> — not because we have run out of cheap oil to produce, but because </w:t>
      </w:r>
      <w:r w:rsidRPr="00740FF9">
        <w:rPr>
          <w:rStyle w:val="Style13ptBold"/>
          <w:highlight w:val="yellow"/>
        </w:rPr>
        <w:t xml:space="preserve">demand is </w:t>
      </w:r>
      <w:proofErr w:type="gramStart"/>
      <w:r w:rsidRPr="00740FF9">
        <w:rPr>
          <w:rStyle w:val="Style13ptBold"/>
          <w:highlight w:val="yellow"/>
        </w:rPr>
        <w:t>falling</w:t>
      </w:r>
      <w:proofErr w:type="gramEnd"/>
      <w:r w:rsidRPr="00740FF9">
        <w:rPr>
          <w:rStyle w:val="Style13ptBold"/>
        </w:rPr>
        <w:t xml:space="preserve"> and </w:t>
      </w:r>
      <w:r w:rsidRPr="00EF2EED">
        <w:rPr>
          <w:rStyle w:val="Style13ptBold"/>
          <w:highlight w:val="yellow"/>
        </w:rPr>
        <w:t>companies expect further decline</w:t>
      </w:r>
      <w:r w:rsidRPr="00740FF9">
        <w:rPr>
          <w:rStyle w:val="Style13ptBold"/>
        </w:rPr>
        <w:t xml:space="preserve"> as consumers increasingly shift to electric vehicles.</w:t>
      </w:r>
      <w:r>
        <w:rPr>
          <w:rStyle w:val="Style13ptBold"/>
        </w:rPr>
        <w:t xml:space="preserve"> </w:t>
      </w:r>
      <w:r w:rsidRPr="00740FF9">
        <w:rPr>
          <w:sz w:val="16"/>
        </w:rPr>
        <w:t xml:space="preserve">The </w:t>
      </w:r>
      <w:r w:rsidRPr="00740FF9">
        <w:rPr>
          <w:rStyle w:val="Style13ptBold"/>
        </w:rPr>
        <w:t xml:space="preserve">world has long been experiencing a relative </w:t>
      </w:r>
      <w:r w:rsidRPr="00740FF9">
        <w:rPr>
          <w:rStyle w:val="Emphasis"/>
          <w:highlight w:val="yellow"/>
        </w:rPr>
        <w:t>decoupling</w:t>
      </w:r>
      <w:r w:rsidRPr="00740FF9">
        <w:rPr>
          <w:sz w:val="16"/>
          <w:highlight w:val="yellow"/>
        </w:rPr>
        <w:t xml:space="preserve"> </w:t>
      </w:r>
      <w:r w:rsidRPr="00740FF9">
        <w:rPr>
          <w:rStyle w:val="Style13ptBold"/>
          <w:highlight w:val="yellow"/>
        </w:rPr>
        <w:t>between</w:t>
      </w:r>
      <w:r w:rsidRPr="00740FF9">
        <w:rPr>
          <w:rStyle w:val="Style13ptBold"/>
        </w:rPr>
        <w:t xml:space="preserve"> economic </w:t>
      </w:r>
      <w:r w:rsidRPr="00740FF9">
        <w:rPr>
          <w:rStyle w:val="Style13ptBold"/>
          <w:highlight w:val="yellow"/>
        </w:rPr>
        <w:t>growth and</w:t>
      </w:r>
      <w:r w:rsidRPr="00740FF9">
        <w:rPr>
          <w:rStyle w:val="Style13ptBold"/>
        </w:rPr>
        <w:t xml:space="preserve"> CO2 </w:t>
      </w:r>
      <w:r w:rsidRPr="00740FF9">
        <w:rPr>
          <w:rStyle w:val="Style13ptBold"/>
          <w:highlight w:val="yellow"/>
        </w:rPr>
        <w:t>emissions</w:t>
      </w:r>
      <w:r w:rsidRPr="00740FF9">
        <w:rPr>
          <w:sz w:val="16"/>
          <w:highlight w:val="yellow"/>
        </w:rPr>
        <w:t>,</w:t>
      </w:r>
      <w:r w:rsidRPr="00740FF9">
        <w:rPr>
          <w:sz w:val="16"/>
        </w:rPr>
        <w:t xml:space="preserve"> </w:t>
      </w:r>
      <w:r w:rsidRPr="00740FF9">
        <w:rPr>
          <w:rStyle w:val="Style13ptBold"/>
        </w:rPr>
        <w:t xml:space="preserve">with the emissions per unit of GDP </w:t>
      </w:r>
      <w:r w:rsidRPr="00740FF9">
        <w:rPr>
          <w:rStyle w:val="Emphasis"/>
        </w:rPr>
        <w:t>falling for the past 60 years</w:t>
      </w:r>
      <w:r w:rsidRPr="00740FF9">
        <w:rPr>
          <w:sz w:val="16"/>
        </w:rPr>
        <w:t xml:space="preserve">. </w:t>
      </w:r>
      <w:r w:rsidRPr="00740FF9">
        <w:rPr>
          <w:rStyle w:val="Style13ptBold"/>
        </w:rPr>
        <w:t>This is the case even in countries like</w:t>
      </w:r>
      <w:r w:rsidRPr="00740FF9">
        <w:rPr>
          <w:sz w:val="16"/>
        </w:rPr>
        <w:t xml:space="preserve"> </w:t>
      </w:r>
      <w:r w:rsidRPr="00740FF9">
        <w:rPr>
          <w:rStyle w:val="Emphasis"/>
        </w:rPr>
        <w:t>India and China</w:t>
      </w:r>
      <w:r w:rsidRPr="00740FF9">
        <w:rPr>
          <w:sz w:val="16"/>
        </w:rPr>
        <w:t xml:space="preserve"> that </w:t>
      </w:r>
      <w:r w:rsidRPr="00740FF9">
        <w:rPr>
          <w:rStyle w:val="Style13ptBold"/>
        </w:rPr>
        <w:t>have been undergoing rapid</w:t>
      </w:r>
      <w:r w:rsidRPr="00740FF9">
        <w:rPr>
          <w:sz w:val="16"/>
        </w:rPr>
        <w:t xml:space="preserve"> economic </w:t>
      </w:r>
      <w:r w:rsidRPr="00740FF9">
        <w:rPr>
          <w:rStyle w:val="Style13ptBold"/>
        </w:rPr>
        <w:t>growth.</w:t>
      </w:r>
      <w:r w:rsidRPr="00740FF9">
        <w:rPr>
          <w:sz w:val="16"/>
        </w:rPr>
        <w:t xml:space="preserve"> But relative decoupling alone is inadequate in a world where global CO2 emissions need to peak and decline in the next decade to give us any chance at limiting warming to well below 2</w:t>
      </w:r>
      <w:r w:rsidRPr="00740FF9">
        <w:rPr>
          <w:rFonts w:ascii="Cambria Math" w:hAnsi="Cambria Math" w:cs="Cambria Math"/>
          <w:sz w:val="16"/>
        </w:rPr>
        <w:t>℃</w:t>
      </w:r>
      <w:r w:rsidRPr="00740FF9">
        <w:rPr>
          <w:sz w:val="16"/>
        </w:rPr>
        <w:t xml:space="preserve">, in line with Paris Agreement targets. Thankfully, there is increasing evidence that </w:t>
      </w:r>
      <w:r w:rsidRPr="00740FF9">
        <w:rPr>
          <w:rStyle w:val="Style13ptBold"/>
        </w:rPr>
        <w:t xml:space="preserve">the world is </w:t>
      </w:r>
      <w:r w:rsidRPr="00740FF9">
        <w:rPr>
          <w:rStyle w:val="Style13ptBold"/>
          <w:highlight w:val="yellow"/>
        </w:rPr>
        <w:t xml:space="preserve">on track </w:t>
      </w:r>
      <w:r w:rsidRPr="00740FF9">
        <w:rPr>
          <w:rStyle w:val="Emphasis"/>
          <w:highlight w:val="yellow"/>
        </w:rPr>
        <w:t>to absolutely decouple</w:t>
      </w:r>
      <w:r w:rsidRPr="00740FF9">
        <w:rPr>
          <w:rStyle w:val="Emphasis"/>
        </w:rPr>
        <w:t xml:space="preserve"> CO2 emissions and economic growth</w:t>
      </w:r>
      <w:r w:rsidRPr="00740FF9">
        <w:rPr>
          <w:sz w:val="16"/>
        </w:rPr>
        <w:t xml:space="preserve"> — with global </w:t>
      </w:r>
      <w:r w:rsidRPr="00740FF9">
        <w:rPr>
          <w:rStyle w:val="Style13ptBold"/>
        </w:rPr>
        <w:t xml:space="preserve">CO2 </w:t>
      </w:r>
      <w:r w:rsidRPr="00740FF9">
        <w:rPr>
          <w:rStyle w:val="Style13ptBold"/>
          <w:highlight w:val="yellow"/>
        </w:rPr>
        <w:t>emissions</w:t>
      </w:r>
      <w:r w:rsidRPr="00740FF9">
        <w:rPr>
          <w:sz w:val="16"/>
        </w:rPr>
        <w:t xml:space="preserve"> potentially having </w:t>
      </w:r>
      <w:r w:rsidRPr="00740FF9">
        <w:rPr>
          <w:rStyle w:val="Style13ptBold"/>
          <w:highlight w:val="yellow"/>
        </w:rPr>
        <w:t>peaked in 2019</w:t>
      </w:r>
      <w:r w:rsidRPr="00740FF9">
        <w:rPr>
          <w:sz w:val="16"/>
        </w:rPr>
        <w:t xml:space="preserve"> </w:t>
      </w:r>
      <w:r w:rsidRPr="00740FF9">
        <w:rPr>
          <w:rStyle w:val="Emphasis"/>
        </w:rPr>
        <w:t xml:space="preserve">and </w:t>
      </w:r>
      <w:r w:rsidRPr="00740FF9">
        <w:rPr>
          <w:rStyle w:val="Emphasis"/>
          <w:highlight w:val="yellow"/>
        </w:rPr>
        <w:t>unlikely to increase</w:t>
      </w:r>
      <w:r w:rsidRPr="00740FF9">
        <w:rPr>
          <w:rStyle w:val="Emphasis"/>
        </w:rPr>
        <w:t xml:space="preserve"> substantially </w:t>
      </w:r>
      <w:r w:rsidRPr="00740FF9">
        <w:rPr>
          <w:rStyle w:val="Emphasis"/>
          <w:highlight w:val="yellow"/>
        </w:rPr>
        <w:t>in the coming decade</w:t>
      </w:r>
      <w:r w:rsidRPr="00740FF9">
        <w:rPr>
          <w:sz w:val="16"/>
        </w:rPr>
        <w:t xml:space="preserve">. While an emissions peak is just the first and easiest step towards eventually reaching the net-zero emissions required to stop the world from continuing to warm, it </w:t>
      </w:r>
      <w:r w:rsidRPr="00740FF9">
        <w:rPr>
          <w:rStyle w:val="Style13ptBold"/>
        </w:rPr>
        <w:t>demonstrates that linkages between emissions and economic activity are not an immutable law, but rather simply a result of our current means of energy production.</w:t>
      </w:r>
      <w:r>
        <w:rPr>
          <w:rStyle w:val="Style13ptBold"/>
        </w:rPr>
        <w:t xml:space="preserve"> </w:t>
      </w:r>
      <w:r w:rsidRPr="00740FF9">
        <w:rPr>
          <w:sz w:val="16"/>
        </w:rPr>
        <w:t xml:space="preserve">In recent years we have seen more and more examples of absolute decoupling — economic growth accompanied by falling CO2 emissions. </w:t>
      </w:r>
      <w:r w:rsidRPr="00740FF9">
        <w:rPr>
          <w:rStyle w:val="Style13ptBold"/>
        </w:rPr>
        <w:t>Since 2005,</w:t>
      </w:r>
      <w:r w:rsidRPr="00740FF9">
        <w:rPr>
          <w:sz w:val="16"/>
        </w:rPr>
        <w:t xml:space="preserve"> </w:t>
      </w:r>
      <w:r w:rsidRPr="00740FF9">
        <w:rPr>
          <w:rStyle w:val="Style13ptBold"/>
          <w:highlight w:val="yellow"/>
        </w:rPr>
        <w:t>32 countries</w:t>
      </w:r>
      <w:r w:rsidRPr="00740FF9">
        <w:rPr>
          <w:rStyle w:val="Style13ptBold"/>
        </w:rPr>
        <w:t xml:space="preserve"> with a population of at least one million people </w:t>
      </w:r>
      <w:r w:rsidRPr="00740FF9">
        <w:rPr>
          <w:rStyle w:val="Emphasis"/>
        </w:rPr>
        <w:t xml:space="preserve">have </w:t>
      </w:r>
      <w:proofErr w:type="gramStart"/>
      <w:r w:rsidRPr="00740FF9">
        <w:rPr>
          <w:rStyle w:val="Emphasis"/>
          <w:highlight w:val="yellow"/>
        </w:rPr>
        <w:t>absolutely decoupled</w:t>
      </w:r>
      <w:proofErr w:type="gramEnd"/>
      <w:r w:rsidRPr="00740FF9">
        <w:rPr>
          <w:sz w:val="16"/>
        </w:rPr>
        <w:t xml:space="preserve"> emissions from economic growth, both for terrestrial emissions (those within national borders) and consumption emissions (emissions embodied in the goods consumed in a country). This includes the </w:t>
      </w:r>
      <w:r w:rsidRPr="00740FF9">
        <w:rPr>
          <w:rStyle w:val="Style13ptBold"/>
        </w:rPr>
        <w:t>U</w:t>
      </w:r>
      <w:r w:rsidRPr="00740FF9">
        <w:rPr>
          <w:sz w:val="16"/>
        </w:rPr>
        <w:t xml:space="preserve">nited </w:t>
      </w:r>
      <w:r w:rsidRPr="00740FF9">
        <w:rPr>
          <w:rStyle w:val="Style13ptBold"/>
        </w:rPr>
        <w:t>S</w:t>
      </w:r>
      <w:r w:rsidRPr="00740FF9">
        <w:rPr>
          <w:sz w:val="16"/>
        </w:rPr>
        <w:t xml:space="preserve">tates, </w:t>
      </w:r>
      <w:r w:rsidRPr="00740FF9">
        <w:rPr>
          <w:rStyle w:val="Style13ptBold"/>
        </w:rPr>
        <w:t>Japan, Mexico, Germany, U</w:t>
      </w:r>
      <w:r w:rsidRPr="00740FF9">
        <w:rPr>
          <w:sz w:val="16"/>
        </w:rPr>
        <w:t xml:space="preserve">nited </w:t>
      </w:r>
      <w:r w:rsidRPr="00740FF9">
        <w:rPr>
          <w:rStyle w:val="Style13ptBold"/>
        </w:rPr>
        <w:t>K</w:t>
      </w:r>
      <w:r w:rsidRPr="00740FF9">
        <w:rPr>
          <w:sz w:val="16"/>
        </w:rPr>
        <w:t xml:space="preserve">ingdom, </w:t>
      </w:r>
      <w:r w:rsidRPr="00740FF9">
        <w:rPr>
          <w:rStyle w:val="Style13ptBold"/>
        </w:rPr>
        <w:t>France, Spain, Poland, Romania, Netherlands, Belgium, Portugal, Sweden, Hungary, Belarus, Austria, Bulgaria, El Salvador, Singapore, Denmark, Finland, Slovakia, Norway, Ireland, New Zealand, Croatia, Jamaica, Lithuania, Slovenia, Latvia, Estonia, and Cyprus.</w:t>
      </w:r>
      <w:r w:rsidRPr="00740FF9">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740FF9">
        <w:rPr>
          <w:rStyle w:val="Style13ptBold"/>
        </w:rPr>
        <w:t>declining territorial emissions over the 2005-2019 period (based on a linear regression), declining consumption emissions, and increasing real GDP (on a purchasing power parity basis, using constant 2017 international $USD).</w:t>
      </w:r>
      <w:r w:rsidRPr="00740FF9">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740FF9">
        <w:rPr>
          <w:rStyle w:val="Emphasis"/>
        </w:rPr>
        <w:t>While it is unlikely that there is not at least some linkage between the two factors, there are plenty of examples of countries (e.g., Singapore, Romania, and Ireland) experiencing both extremely rapid economic growth and large reductions in CO2 emissions.</w:t>
      </w:r>
      <w:r>
        <w:rPr>
          <w:rStyle w:val="Emphasis"/>
        </w:rPr>
        <w:t xml:space="preserve"> </w:t>
      </w:r>
      <w:r w:rsidRPr="00740FF9">
        <w:rPr>
          <w:sz w:val="16"/>
        </w:rPr>
        <w:t xml:space="preserve">One of the </w:t>
      </w:r>
      <w:r w:rsidRPr="00740FF9">
        <w:rPr>
          <w:rStyle w:val="Style13ptBold"/>
        </w:rPr>
        <w:t xml:space="preserve">primary </w:t>
      </w:r>
      <w:r w:rsidRPr="00740FF9">
        <w:rPr>
          <w:rStyle w:val="Style13ptBold"/>
          <w:highlight w:val="yellow"/>
        </w:rPr>
        <w:t>criticisms of</w:t>
      </w:r>
      <w:r w:rsidRPr="00740FF9">
        <w:rPr>
          <w:sz w:val="16"/>
        </w:rPr>
        <w:t xml:space="preserve"> some prior analyses of absolute </w:t>
      </w:r>
      <w:r w:rsidRPr="00740FF9">
        <w:rPr>
          <w:rStyle w:val="Style13ptBold"/>
          <w:highlight w:val="yellow"/>
        </w:rPr>
        <w:t>decoupling is</w:t>
      </w:r>
      <w:r w:rsidRPr="00740FF9">
        <w:rPr>
          <w:sz w:val="16"/>
        </w:rPr>
        <w:t xml:space="preserve"> that they ignore </w:t>
      </w:r>
      <w:r w:rsidRPr="00740FF9">
        <w:rPr>
          <w:rStyle w:val="Emphasis"/>
          <w:highlight w:val="yellow"/>
        </w:rPr>
        <w:t>leakage</w:t>
      </w:r>
      <w:r w:rsidRPr="00740FF9">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740FF9">
        <w:rPr>
          <w:rStyle w:val="Style13ptBold"/>
        </w:rPr>
        <w:t xml:space="preserve">structural changes in China and a growing domestic market led to a reversal of these trends; the </w:t>
      </w:r>
      <w:proofErr w:type="gramStart"/>
      <w:r w:rsidRPr="00740FF9">
        <w:rPr>
          <w:rStyle w:val="Style13ptBold"/>
          <w:highlight w:val="yellow"/>
        </w:rPr>
        <w:t>amount</w:t>
      </w:r>
      <w:proofErr w:type="gramEnd"/>
      <w:r w:rsidRPr="00740FF9">
        <w:rPr>
          <w:rStyle w:val="Style13ptBold"/>
          <w:highlight w:val="yellow"/>
        </w:rPr>
        <w:t xml:space="preserve"> of emissions “exported”</w:t>
      </w:r>
      <w:r w:rsidRPr="00740FF9">
        <w:rPr>
          <w:rStyle w:val="Style13ptBold"/>
        </w:rPr>
        <w:t xml:space="preserve"> from developed countries to developing countries </w:t>
      </w:r>
      <w:r w:rsidRPr="00740FF9">
        <w:rPr>
          <w:rStyle w:val="Emphasis"/>
          <w:highlight w:val="yellow"/>
        </w:rPr>
        <w:t>has</w:t>
      </w:r>
      <w:r w:rsidRPr="00740FF9">
        <w:rPr>
          <w:rStyle w:val="Emphasis"/>
        </w:rPr>
        <w:t xml:space="preserve"> actually </w:t>
      </w:r>
      <w:r w:rsidRPr="00740FF9">
        <w:rPr>
          <w:rStyle w:val="Emphasis"/>
          <w:highlight w:val="yellow"/>
        </w:rPr>
        <w:t>declined</w:t>
      </w:r>
      <w:r w:rsidRPr="00740FF9">
        <w:rPr>
          <w:rStyle w:val="Emphasis"/>
        </w:rPr>
        <w:t xml:space="preserve"> over the past 15 years.</w:t>
      </w:r>
      <w:r>
        <w:rPr>
          <w:rStyle w:val="Emphasis"/>
        </w:rPr>
        <w:t xml:space="preserve"> </w:t>
      </w:r>
      <w:r w:rsidRPr="00740FF9">
        <w:rPr>
          <w:sz w:val="16"/>
        </w:rPr>
        <w:t xml:space="preserve">This means that, for many countries, </w:t>
      </w:r>
      <w:r w:rsidRPr="00740FF9">
        <w:rPr>
          <w:rStyle w:val="Style13ptBold"/>
        </w:rPr>
        <w:t>both territorial emissions and consumption emissions</w:t>
      </w:r>
      <w:r w:rsidRPr="00740FF9">
        <w:rPr>
          <w:sz w:val="16"/>
        </w:rPr>
        <w:t xml:space="preserve"> (which include any emissions “exported” to other countries) </w:t>
      </w:r>
      <w:r w:rsidRPr="00740FF9">
        <w:rPr>
          <w:rStyle w:val="Emphasis"/>
        </w:rPr>
        <w:t>have jointly declined</w:t>
      </w:r>
      <w:r w:rsidRPr="00740FF9">
        <w:rPr>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w:t>
      </w:r>
      <w:proofErr w:type="gramStart"/>
      <w:r w:rsidRPr="00740FF9">
        <w:rPr>
          <w:sz w:val="16"/>
        </w:rPr>
        <w:t>pretty wide</w:t>
      </w:r>
      <w:proofErr w:type="gramEnd"/>
      <w:r w:rsidRPr="00740FF9">
        <w:rPr>
          <w:sz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740FF9">
        <w:rPr>
          <w:rStyle w:val="Emphasis"/>
          <w:highlight w:val="yellow"/>
        </w:rPr>
        <w:t>Absolute decoupling is possible</w:t>
      </w:r>
      <w:r w:rsidRPr="00740FF9">
        <w:rPr>
          <w:rStyle w:val="Emphasis"/>
        </w:rPr>
        <w:t>.</w:t>
      </w:r>
      <w:r w:rsidRPr="00740FF9">
        <w:rPr>
          <w:sz w:val="16"/>
        </w:rPr>
        <w:t xml:space="preserve"> </w:t>
      </w:r>
      <w:r w:rsidRPr="00740FF9">
        <w:rPr>
          <w:rStyle w:val="Style13ptBold"/>
        </w:rPr>
        <w:t>There is no physical law requiring economic growth — and broader increases in human wellbeing — to necessarily be linked to CO2 emissions</w:t>
      </w:r>
      <w:r w:rsidRPr="00740FF9">
        <w:rPr>
          <w:sz w:val="16"/>
        </w:rPr>
        <w:t xml:space="preserve">. </w:t>
      </w:r>
      <w:proofErr w:type="gramStart"/>
      <w:r w:rsidRPr="00740FF9">
        <w:rPr>
          <w:sz w:val="16"/>
        </w:rPr>
        <w:t>All of</w:t>
      </w:r>
      <w:proofErr w:type="gramEnd"/>
      <w:r w:rsidRPr="00740FF9">
        <w:rPr>
          <w:sz w:val="16"/>
        </w:rPr>
        <w:t xml:space="preserve"> the </w:t>
      </w:r>
      <w:r w:rsidRPr="00740FF9">
        <w:rPr>
          <w:rStyle w:val="Emphasis"/>
          <w:highlight w:val="yellow"/>
        </w:rPr>
        <w:t>services that we rely on today</w:t>
      </w:r>
      <w:r w:rsidRPr="00740FF9">
        <w:rPr>
          <w:rStyle w:val="Emphasis"/>
        </w:rPr>
        <w:t xml:space="preserve"> that emit fossil fuels</w:t>
      </w:r>
      <w:r w:rsidRPr="00740FF9">
        <w:rPr>
          <w:sz w:val="16"/>
        </w:rPr>
        <w:t xml:space="preserve"> — electricity, transportation, heating, food — </w:t>
      </w:r>
      <w:r w:rsidRPr="00740FF9">
        <w:rPr>
          <w:rStyle w:val="Style13ptBold"/>
          <w:highlight w:val="yellow"/>
        </w:rPr>
        <w:t>can</w:t>
      </w:r>
      <w:r w:rsidRPr="00740FF9">
        <w:rPr>
          <w:sz w:val="16"/>
        </w:rPr>
        <w:t xml:space="preserve"> in principle </w:t>
      </w:r>
      <w:r w:rsidRPr="00740FF9">
        <w:rPr>
          <w:rStyle w:val="Emphasis"/>
          <w:highlight w:val="yellow"/>
        </w:rPr>
        <w:t>be replaced by</w:t>
      </w:r>
      <w:r w:rsidRPr="00740FF9">
        <w:rPr>
          <w:rStyle w:val="Emphasis"/>
        </w:rPr>
        <w:t xml:space="preserve"> near-</w:t>
      </w:r>
      <w:r w:rsidRPr="00740FF9">
        <w:rPr>
          <w:rStyle w:val="Emphasis"/>
          <w:highlight w:val="yellow"/>
        </w:rPr>
        <w:t>zero carbon alternatives</w:t>
      </w:r>
      <w:r w:rsidRPr="00740FF9">
        <w:rPr>
          <w:sz w:val="16"/>
        </w:rPr>
        <w:t>, though these are more mature</w:t>
      </w:r>
    </w:p>
    <w:p w14:paraId="0A7A7594" w14:textId="77777777" w:rsidR="005A0508" w:rsidRDefault="005A0508" w:rsidP="005A0508"/>
    <w:p w14:paraId="16FD6ED5" w14:textId="77777777" w:rsidR="005A0508" w:rsidRDefault="005A0508" w:rsidP="005A0508"/>
    <w:p w14:paraId="1391A079" w14:textId="5D916303" w:rsidR="005A0508" w:rsidRDefault="005A0508" w:rsidP="005A0508">
      <w:pPr>
        <w:pStyle w:val="Heading3"/>
      </w:pPr>
      <w:r>
        <w:t>DPA CP</w:t>
      </w:r>
    </w:p>
    <w:p w14:paraId="2D9064D3" w14:textId="1778BA5D" w:rsidR="005A0508" w:rsidRDefault="005A0508" w:rsidP="005A0508"/>
    <w:p w14:paraId="638B9829" w14:textId="77777777" w:rsidR="00EB17C4" w:rsidRPr="00744C62" w:rsidRDefault="00EB17C4" w:rsidP="00EB17C4">
      <w:pPr>
        <w:pStyle w:val="Heading4"/>
      </w:pPr>
      <w:r>
        <w:t xml:space="preserve">Permutation </w:t>
      </w:r>
      <w:proofErr w:type="gramStart"/>
      <w:r>
        <w:t>do</w:t>
      </w:r>
      <w:proofErr w:type="gramEnd"/>
      <w:r>
        <w:t xml:space="preserve"> the CP </w:t>
      </w:r>
      <w:r w:rsidRPr="00744C62">
        <w:t xml:space="preserve">– </w:t>
      </w:r>
      <w:r>
        <w:t>x</w:t>
      </w:r>
      <w:r w:rsidRPr="00744C62">
        <w:t xml:space="preserve"> is a </w:t>
      </w:r>
      <w:r w:rsidRPr="00744C62">
        <w:rPr>
          <w:i/>
        </w:rPr>
        <w:t>way the plan could be done</w:t>
      </w:r>
      <w:r w:rsidRPr="00744C62">
        <w:t xml:space="preserve"> – </w:t>
      </w:r>
    </w:p>
    <w:p w14:paraId="7D595334" w14:textId="77777777" w:rsidR="00EB17C4" w:rsidRPr="00744C62" w:rsidRDefault="00EB17C4" w:rsidP="00EB17C4">
      <w:pPr>
        <w:pStyle w:val="Heading4"/>
      </w:pPr>
      <w:r w:rsidRPr="00744C62">
        <w:t>“Resolved” doesn’t require certainty</w:t>
      </w:r>
    </w:p>
    <w:p w14:paraId="66D9EAD3" w14:textId="77777777" w:rsidR="00EB17C4" w:rsidRPr="00744C62" w:rsidRDefault="00EB17C4" w:rsidP="00EB17C4">
      <w:r w:rsidRPr="00744C62">
        <w:rPr>
          <w:rStyle w:val="Style13ptBold"/>
        </w:rPr>
        <w:t>Webster’s 9</w:t>
      </w:r>
      <w:r>
        <w:t xml:space="preserve"> – Merriam Webster 2009</w:t>
      </w:r>
      <w:r>
        <w:tab/>
        <w:t xml:space="preserve"> </w:t>
      </w:r>
      <w:r w:rsidRPr="00744C62">
        <w:t>(http://www.merriam-webster.com/dictionary/resolved)</w:t>
      </w:r>
    </w:p>
    <w:p w14:paraId="51128116" w14:textId="77777777" w:rsidR="00EB17C4" w:rsidRPr="005843C5" w:rsidRDefault="00EB17C4" w:rsidP="00EB17C4">
      <w:pPr>
        <w:rPr>
          <w:sz w:val="8"/>
        </w:rPr>
      </w:pPr>
      <w:r w:rsidRPr="005843C5">
        <w:rPr>
          <w:sz w:val="8"/>
          <w:szCs w:val="18"/>
        </w:rPr>
        <w:t># Main Entry: 1re·solve # Pronunciation: \</w:t>
      </w:r>
      <w:proofErr w:type="spellStart"/>
      <w:r w:rsidRPr="005843C5">
        <w:rPr>
          <w:sz w:val="8"/>
          <w:szCs w:val="18"/>
        </w:rPr>
        <w:t>ri</w:t>
      </w:r>
      <w:proofErr w:type="spellEnd"/>
      <w:r w:rsidRPr="005843C5">
        <w:rPr>
          <w:sz w:val="8"/>
          <w:szCs w:val="18"/>
        </w:rPr>
        <w:t>-</w:t>
      </w:r>
      <w:r w:rsidRPr="005843C5">
        <w:rPr>
          <w:rFonts w:ascii="Times New Roman" w:hAnsi="Times New Roman" w:cs="Times New Roman"/>
          <w:sz w:val="8"/>
          <w:szCs w:val="18"/>
        </w:rPr>
        <w:t>ˈ</w:t>
      </w:r>
      <w:proofErr w:type="spellStart"/>
      <w:r w:rsidRPr="005843C5">
        <w:rPr>
          <w:sz w:val="8"/>
          <w:szCs w:val="18"/>
        </w:rPr>
        <w:t>zälv</w:t>
      </w:r>
      <w:proofErr w:type="spellEnd"/>
      <w:r w:rsidRPr="005843C5">
        <w:rPr>
          <w:sz w:val="8"/>
          <w:szCs w:val="18"/>
        </w:rPr>
        <w:t>, -</w:t>
      </w:r>
      <w:r w:rsidRPr="005843C5">
        <w:rPr>
          <w:rFonts w:ascii="Times New Roman" w:hAnsi="Times New Roman" w:cs="Times New Roman"/>
          <w:sz w:val="8"/>
          <w:szCs w:val="18"/>
        </w:rPr>
        <w:t>ˈ</w:t>
      </w:r>
      <w:proofErr w:type="spellStart"/>
      <w:r w:rsidRPr="005843C5">
        <w:rPr>
          <w:sz w:val="8"/>
          <w:szCs w:val="18"/>
        </w:rPr>
        <w:t>zo</w:t>
      </w:r>
      <w:r w:rsidRPr="005843C5">
        <w:rPr>
          <w:rFonts w:ascii="Times New Roman" w:hAnsi="Times New Roman" w:cs="Times New Roman"/>
          <w:sz w:val="8"/>
          <w:szCs w:val="18"/>
        </w:rPr>
        <w:t>̇</w:t>
      </w:r>
      <w:r w:rsidRPr="005843C5">
        <w:rPr>
          <w:sz w:val="8"/>
          <w:szCs w:val="18"/>
        </w:rPr>
        <w:t>lv</w:t>
      </w:r>
      <w:proofErr w:type="spellEnd"/>
      <w:r w:rsidRPr="005843C5">
        <w:rPr>
          <w:sz w:val="8"/>
          <w:szCs w:val="18"/>
        </w:rPr>
        <w:t xml:space="preserve"> also -</w:t>
      </w:r>
      <w:r w:rsidRPr="005843C5">
        <w:rPr>
          <w:rFonts w:ascii="Times New Roman" w:hAnsi="Times New Roman" w:cs="Times New Roman"/>
          <w:sz w:val="8"/>
          <w:szCs w:val="18"/>
        </w:rPr>
        <w:t>ˈ</w:t>
      </w:r>
      <w:proofErr w:type="spellStart"/>
      <w:r w:rsidRPr="005843C5">
        <w:rPr>
          <w:sz w:val="8"/>
          <w:szCs w:val="18"/>
        </w:rPr>
        <w:t>z</w:t>
      </w:r>
      <w:r w:rsidRPr="005843C5">
        <w:rPr>
          <w:rFonts w:cs="Georgia"/>
          <w:sz w:val="8"/>
          <w:szCs w:val="18"/>
        </w:rPr>
        <w:t>ä</w:t>
      </w:r>
      <w:r w:rsidRPr="005843C5">
        <w:rPr>
          <w:sz w:val="8"/>
          <w:szCs w:val="18"/>
        </w:rPr>
        <w:t>v</w:t>
      </w:r>
      <w:proofErr w:type="spellEnd"/>
      <w:r w:rsidRPr="005843C5">
        <w:rPr>
          <w:sz w:val="8"/>
          <w:szCs w:val="18"/>
        </w:rPr>
        <w:t xml:space="preserve"> or -</w:t>
      </w:r>
      <w:r w:rsidRPr="005843C5">
        <w:rPr>
          <w:rFonts w:ascii="Times New Roman" w:hAnsi="Times New Roman" w:cs="Times New Roman"/>
          <w:sz w:val="8"/>
          <w:szCs w:val="18"/>
        </w:rPr>
        <w:t>ˈ</w:t>
      </w:r>
      <w:proofErr w:type="spellStart"/>
      <w:r w:rsidRPr="005843C5">
        <w:rPr>
          <w:sz w:val="8"/>
          <w:szCs w:val="18"/>
        </w:rPr>
        <w:t>zo</w:t>
      </w:r>
      <w:r w:rsidRPr="005843C5">
        <w:rPr>
          <w:rFonts w:ascii="Times New Roman" w:hAnsi="Times New Roman" w:cs="Times New Roman"/>
          <w:sz w:val="8"/>
          <w:szCs w:val="18"/>
        </w:rPr>
        <w:t>̇</w:t>
      </w:r>
      <w:r w:rsidRPr="005843C5">
        <w:rPr>
          <w:sz w:val="8"/>
          <w:szCs w:val="18"/>
        </w:rPr>
        <w:t>v</w:t>
      </w:r>
      <w:proofErr w:type="spellEnd"/>
      <w:r w:rsidRPr="005843C5">
        <w:rPr>
          <w:sz w:val="8"/>
          <w:szCs w:val="18"/>
        </w:rPr>
        <w:t xml:space="preserve">\ # Function: verb # Inflected Form(s): </w:t>
      </w:r>
      <w:proofErr w:type="spellStart"/>
      <w:r w:rsidRPr="00712D34">
        <w:rPr>
          <w:rStyle w:val="StyleUnderline"/>
          <w:highlight w:val="cyan"/>
        </w:rPr>
        <w:t>re·solved</w:t>
      </w:r>
      <w:proofErr w:type="spellEnd"/>
      <w:r w:rsidRPr="005843C5">
        <w:rPr>
          <w:sz w:val="8"/>
          <w:szCs w:val="18"/>
        </w:rPr>
        <w:t xml:space="preserve">; </w:t>
      </w:r>
      <w:proofErr w:type="spellStart"/>
      <w:r w:rsidRPr="005843C5">
        <w:rPr>
          <w:sz w:val="8"/>
          <w:szCs w:val="18"/>
        </w:rPr>
        <w:t>re·solv·ing</w:t>
      </w:r>
      <w:proofErr w:type="spellEnd"/>
      <w:r w:rsidRPr="005843C5">
        <w:rPr>
          <w:sz w:val="8"/>
          <w:szCs w:val="18"/>
        </w:rPr>
        <w:t xml:space="preserve"> </w:t>
      </w:r>
      <w:proofErr w:type="gramStart"/>
      <w:r w:rsidRPr="005843C5">
        <w:rPr>
          <w:sz w:val="8"/>
          <w:szCs w:val="18"/>
        </w:rPr>
        <w:t>1 :</w:t>
      </w:r>
      <w:proofErr w:type="gramEnd"/>
      <w:r w:rsidRPr="005843C5">
        <w:rPr>
          <w:sz w:val="8"/>
          <w:szCs w:val="18"/>
        </w:rPr>
        <w:t xml:space="preserve"> to become separated into component parts; also : to become reduced by dissolving or analysis 2 : to form a resolution : determine 3 : </w:t>
      </w:r>
      <w:r w:rsidRPr="00712D34">
        <w:rPr>
          <w:rStyle w:val="StyleUnderline"/>
          <w:highlight w:val="cyan"/>
        </w:rPr>
        <w:t>consult, deliberate</w:t>
      </w:r>
      <w:r w:rsidRPr="005843C5">
        <w:rPr>
          <w:sz w:val="8"/>
          <w:szCs w:val="18"/>
        </w:rPr>
        <w:t xml:space="preserve"> </w:t>
      </w:r>
    </w:p>
    <w:p w14:paraId="4DEEFA10" w14:textId="77777777" w:rsidR="00EB17C4" w:rsidRPr="00744C62" w:rsidRDefault="00EB17C4" w:rsidP="00EB17C4">
      <w:pPr>
        <w:pStyle w:val="Heading4"/>
      </w:pPr>
      <w:r w:rsidRPr="00744C62">
        <w:t>Should isn’t mandatory</w:t>
      </w:r>
    </w:p>
    <w:p w14:paraId="63FC262E" w14:textId="77777777" w:rsidR="00EB17C4" w:rsidRPr="00744C62" w:rsidRDefault="00EB17C4" w:rsidP="00EB17C4">
      <w:r w:rsidRPr="00744C62">
        <w:rPr>
          <w:rStyle w:val="Heading4Char"/>
        </w:rPr>
        <w:t>Taylor and Howard 5</w:t>
      </w:r>
      <w:r w:rsidRPr="00744C62">
        <w:t xml:space="preserve"> (Michael, Resources for the Future and Julie, Partnership to Cut Hunger and Poverty in Africa, “Investing in Africa's future: U.S. Agricultural development assistance for Sub-Saharan Africa”, 9-12, </w:t>
      </w:r>
      <w:hyperlink r:id="rId15" w:history="1">
        <w:r w:rsidRPr="00744C62">
          <w:t>http://www.sarpn.org.za/documents/d0001784/5-US-agric_Sept2005_Chap2.pdf</w:t>
        </w:r>
      </w:hyperlink>
      <w:r w:rsidRPr="00744C62">
        <w:t>)</w:t>
      </w:r>
    </w:p>
    <w:p w14:paraId="5B51A1E7" w14:textId="77777777" w:rsidR="00EB17C4" w:rsidRDefault="00EB17C4" w:rsidP="00EB1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8"/>
        </w:rPr>
      </w:pPr>
      <w:r w:rsidRPr="005843C5">
        <w:rPr>
          <w:color w:val="000000"/>
          <w:sz w:val="8"/>
        </w:rPr>
        <w:t xml:space="preserve">Other legislated DA earmarks in the FY2005 appropriations bill are smaller and </w:t>
      </w:r>
      <w:proofErr w:type="gramStart"/>
      <w:r w:rsidRPr="005843C5">
        <w:rPr>
          <w:color w:val="000000"/>
          <w:sz w:val="8"/>
        </w:rPr>
        <w:t>more  targeted</w:t>
      </w:r>
      <w:proofErr w:type="gramEnd"/>
      <w:r w:rsidRPr="005843C5">
        <w:rPr>
          <w:color w:val="000000"/>
          <w:sz w:val="8"/>
        </w:rPr>
        <w:t xml:space="preserve">: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w:t>
      </w:r>
      <w:r w:rsidRPr="005843C5">
        <w:rPr>
          <w:i/>
          <w:color w:val="000000"/>
          <w:sz w:val="8"/>
        </w:rPr>
        <w:t xml:space="preserve">shall </w:t>
      </w:r>
      <w:r w:rsidRPr="005843C5">
        <w:rPr>
          <w:color w:val="000000"/>
          <w:sz w:val="8"/>
        </w:rPr>
        <w:t xml:space="preserve">in connection </w:t>
      </w:r>
      <w:proofErr w:type="gramStart"/>
      <w:r w:rsidRPr="005843C5">
        <w:rPr>
          <w:color w:val="000000"/>
          <w:sz w:val="8"/>
        </w:rPr>
        <w:t>with  only</w:t>
      </w:r>
      <w:proofErr w:type="gramEnd"/>
      <w:r w:rsidRPr="005843C5">
        <w:rPr>
          <w:color w:val="000000"/>
          <w:sz w:val="8"/>
        </w:rPr>
        <w:t xml:space="preserve"> two of these eight earmarks; the others say that USAID </w:t>
      </w:r>
      <w:r w:rsidRPr="005843C5">
        <w:rPr>
          <w:i/>
          <w:color w:val="000000"/>
          <w:sz w:val="8"/>
        </w:rPr>
        <w:t>should</w:t>
      </w:r>
      <w:r w:rsidRPr="005843C5">
        <w:rPr>
          <w:color w:val="000000"/>
          <w:sz w:val="8"/>
        </w:rPr>
        <w:t xml:space="preserve"> make the prescribed amount  available. </w:t>
      </w:r>
      <w:r w:rsidRPr="00744C62">
        <w:rPr>
          <w:rStyle w:val="Style1Char1"/>
        </w:rPr>
        <w:t xml:space="preserve">The </w:t>
      </w:r>
      <w:r w:rsidRPr="00712D34">
        <w:rPr>
          <w:rStyle w:val="Emphasis"/>
          <w:highlight w:val="cyan"/>
        </w:rPr>
        <w:t>difference</w:t>
      </w:r>
      <w:r w:rsidRPr="00712D34">
        <w:rPr>
          <w:rStyle w:val="Style1Char1"/>
          <w:highlight w:val="cyan"/>
        </w:rPr>
        <w:t xml:space="preserve"> between </w:t>
      </w:r>
      <w:r w:rsidRPr="00712D34">
        <w:rPr>
          <w:rStyle w:val="Style1Char1"/>
          <w:i/>
          <w:highlight w:val="cyan"/>
        </w:rPr>
        <w:t>shall</w:t>
      </w:r>
      <w:r w:rsidRPr="00712D34">
        <w:rPr>
          <w:rStyle w:val="Style1Char1"/>
          <w:highlight w:val="cyan"/>
        </w:rPr>
        <w:t xml:space="preserve"> and </w:t>
      </w:r>
      <w:r w:rsidRPr="00712D34">
        <w:rPr>
          <w:rStyle w:val="Style1Char1"/>
          <w:i/>
          <w:highlight w:val="cyan"/>
        </w:rPr>
        <w:t>should</w:t>
      </w:r>
      <w:r w:rsidRPr="00712D34">
        <w:rPr>
          <w:rStyle w:val="Style1Char1"/>
          <w:highlight w:val="cyan"/>
        </w:rPr>
        <w:t xml:space="preserve"> may have </w:t>
      </w:r>
      <w:r w:rsidRPr="00712D34">
        <w:rPr>
          <w:rStyle w:val="Emphasis"/>
          <w:highlight w:val="cyan"/>
        </w:rPr>
        <w:t>legal significance</w:t>
      </w:r>
      <w:r w:rsidRPr="00744C62">
        <w:rPr>
          <w:rStyle w:val="Style1Char1"/>
        </w:rPr>
        <w:t>—</w:t>
      </w:r>
      <w:r w:rsidRPr="00712D34">
        <w:rPr>
          <w:rStyle w:val="Style1Char1"/>
          <w:highlight w:val="cyan"/>
        </w:rPr>
        <w:t>one is</w:t>
      </w:r>
      <w:r w:rsidRPr="00744C62">
        <w:rPr>
          <w:rStyle w:val="Style1Char1"/>
        </w:rPr>
        <w:t xml:space="preserve"> clearly </w:t>
      </w:r>
      <w:r w:rsidRPr="00712D34">
        <w:rPr>
          <w:rStyle w:val="Emphasis"/>
          <w:highlight w:val="cyan"/>
        </w:rPr>
        <w:t>mandatory</w:t>
      </w:r>
      <w:r w:rsidRPr="00744C62">
        <w:rPr>
          <w:rStyle w:val="Style1Char1"/>
        </w:rPr>
        <w:t xml:space="preserve"> while </w:t>
      </w:r>
      <w:r w:rsidRPr="00712D34">
        <w:rPr>
          <w:rStyle w:val="Style1Char1"/>
          <w:highlight w:val="cyan"/>
        </w:rPr>
        <w:t xml:space="preserve">the other is a </w:t>
      </w:r>
      <w:r w:rsidRPr="00712D34">
        <w:rPr>
          <w:rStyle w:val="Emphasis"/>
          <w:highlight w:val="cyan"/>
        </w:rPr>
        <w:t>strong admonition</w:t>
      </w:r>
      <w:r w:rsidRPr="00744C62">
        <w:rPr>
          <w:rStyle w:val="Style1Char1"/>
        </w:rPr>
        <w:t>—but it makes little practical difference</w:t>
      </w:r>
      <w:r w:rsidRPr="005843C5">
        <w:rPr>
          <w:color w:val="000000"/>
          <w:sz w:val="8"/>
        </w:rPr>
        <w:t xml:space="preserve"> </w:t>
      </w:r>
      <w:proofErr w:type="gramStart"/>
      <w:r w:rsidRPr="005843C5">
        <w:rPr>
          <w:color w:val="000000"/>
          <w:sz w:val="8"/>
        </w:rPr>
        <w:t>in  USAID’s</w:t>
      </w:r>
      <w:proofErr w:type="gramEnd"/>
      <w:r w:rsidRPr="005843C5">
        <w:rPr>
          <w:color w:val="000000"/>
          <w:sz w:val="8"/>
        </w:rPr>
        <w:t xml:space="preserve"> need to comply with the congressional directive to the best of its ability. </w:t>
      </w:r>
    </w:p>
    <w:p w14:paraId="449CC3C6" w14:textId="77777777" w:rsidR="005A0508" w:rsidRPr="005A0508" w:rsidRDefault="005A0508" w:rsidP="005A0508"/>
    <w:p w14:paraId="4EF3A90F" w14:textId="0CA2B1A9" w:rsidR="005A0508" w:rsidRPr="007C7FDC" w:rsidRDefault="005A0508" w:rsidP="005A0508">
      <w:pPr>
        <w:pStyle w:val="Heading3"/>
      </w:pPr>
      <w:r>
        <w:t xml:space="preserve">AT: </w:t>
      </w:r>
      <w:r w:rsidR="00E83137">
        <w:t>Adv</w:t>
      </w:r>
      <w:r>
        <w:t xml:space="preserve"> CP</w:t>
      </w:r>
    </w:p>
    <w:p w14:paraId="74A9755E" w14:textId="77777777" w:rsidR="005A0508" w:rsidRDefault="005A0508" w:rsidP="005A0508"/>
    <w:p w14:paraId="48467C3E" w14:textId="77777777" w:rsidR="005A0508" w:rsidRPr="001D7ECD" w:rsidRDefault="005A0508" w:rsidP="00E83137">
      <w:pPr>
        <w:pStyle w:val="Heading4"/>
      </w:pPr>
      <w:r>
        <w:t xml:space="preserve">Scope - antitrust is key to determine overarching effects – if the CP solves these </w:t>
      </w:r>
      <w:proofErr w:type="gramStart"/>
      <w:r>
        <w:t>deficits</w:t>
      </w:r>
      <w:proofErr w:type="gramEnd"/>
      <w:r>
        <w:t xml:space="preserve"> it crosses threshold into antitrust and links to the net benefit</w:t>
      </w:r>
    </w:p>
    <w:p w14:paraId="53192D97" w14:textId="77777777" w:rsidR="005A0508" w:rsidRPr="001D7ECD" w:rsidRDefault="005A0508" w:rsidP="005A0508">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07F6D63F" w14:textId="7EE0D87B" w:rsidR="005A0508" w:rsidRDefault="005A0508" w:rsidP="005A0508">
      <w:pPr>
        <w:rPr>
          <w:rStyle w:val="Style13ptBold"/>
        </w:rPr>
      </w:pPr>
      <w:r w:rsidRPr="00F409E0">
        <w:rPr>
          <w:rStyle w:val="Style13ptBold"/>
          <w:highlight w:val="magenta"/>
        </w:rPr>
        <w:t>A</w:t>
      </w:r>
      <w:r w:rsidRPr="001D7ECD">
        <w:rPr>
          <w:rStyle w:val="Style13ptBold"/>
        </w:rPr>
        <w:t xml:space="preserve"> </w:t>
      </w:r>
      <w:r w:rsidRPr="00EE3382">
        <w:rPr>
          <w:rStyle w:val="Style13ptBold"/>
        </w:rPr>
        <w:t>separate</w:t>
      </w:r>
      <w:r w:rsidRPr="001D7ECD">
        <w:rPr>
          <w:rStyle w:val="Style13ptBold"/>
        </w:rPr>
        <w:t xml:space="preserve"> and independently </w:t>
      </w:r>
      <w:r w:rsidRPr="00F409E0">
        <w:rPr>
          <w:rStyle w:val="Style13ptBold"/>
          <w:highlight w:val="magenta"/>
        </w:rPr>
        <w:t>compelling reason to use antitrust</w:t>
      </w:r>
      <w:r w:rsidRPr="001D7ECD">
        <w:rPr>
          <w:rStyle w:val="Style13ptBold"/>
        </w:rPr>
        <w:t xml:space="preserve"> where</w:t>
      </w:r>
      <w:r>
        <w:rPr>
          <w:rStyle w:val="Style13ptBold"/>
        </w:rPr>
        <w:t xml:space="preserve"> </w:t>
      </w:r>
      <w:r w:rsidRPr="001D7ECD">
        <w:rPr>
          <w:rStyle w:val="Style13ptBold"/>
        </w:rPr>
        <w:t xml:space="preserve">appropriate </w:t>
      </w:r>
      <w:r w:rsidRPr="00F409E0">
        <w:rPr>
          <w:rStyle w:val="Style13ptBold"/>
          <w:highlight w:val="magenta"/>
        </w:rPr>
        <w:t>is that,</w:t>
      </w:r>
      <w:r w:rsidRPr="001D7ECD">
        <w:rPr>
          <w:rStyle w:val="Style13ptBold"/>
        </w:rPr>
        <w:t xml:space="preserve"> in antitrust law, </w:t>
      </w:r>
      <w:r w:rsidRPr="00F409E0">
        <w:rPr>
          <w:rStyle w:val="Style13ptBold"/>
          <w:highlight w:val="magenta"/>
        </w:rPr>
        <w:t>it would be possible to consider false advertising as part of an overarching scheme</w:t>
      </w:r>
      <w:r w:rsidRPr="001D7ECD">
        <w:rPr>
          <w:rStyle w:val="Style13ptBold"/>
        </w:rPr>
        <w:t xml:space="preserve"> used to harm a competitor,</w:t>
      </w:r>
      <w:r>
        <w:rPr>
          <w:rStyle w:val="Style13ptBold"/>
        </w:rPr>
        <w:t xml:space="preserve"> </w:t>
      </w:r>
      <w:r w:rsidRPr="00F409E0">
        <w:rPr>
          <w:rStyle w:val="Style13ptBold"/>
          <w:highlight w:val="magenta"/>
        </w:rPr>
        <w:t xml:space="preserve">something false advertising law </w:t>
      </w:r>
      <w:proofErr w:type="gramStart"/>
      <w:r w:rsidRPr="00F409E0">
        <w:rPr>
          <w:rStyle w:val="Style13ptBold"/>
          <w:highlight w:val="magenta"/>
        </w:rPr>
        <w:t>by definition can’t</w:t>
      </w:r>
      <w:proofErr w:type="gramEnd"/>
      <w:r w:rsidRPr="00F409E0">
        <w:rPr>
          <w:rStyle w:val="Style13ptBold"/>
          <w:highlight w:val="magenta"/>
        </w:rPr>
        <w:t xml:space="preserve"> do</w:t>
      </w:r>
      <w:r w:rsidRPr="001D7ECD">
        <w:rPr>
          <w:sz w:val="16"/>
        </w:rPr>
        <w:t>. In fact</w:t>
      </w:r>
      <w:r w:rsidRPr="00EE3382">
        <w:rPr>
          <w:rStyle w:val="Style13ptBold"/>
        </w:rPr>
        <w:t xml:space="preserve">, </w:t>
      </w:r>
      <w:r w:rsidRPr="00F409E0">
        <w:rPr>
          <w:rStyle w:val="Style13ptBold"/>
          <w:highlight w:val="magenta"/>
        </w:rPr>
        <w:t>the</w:t>
      </w:r>
      <w:r w:rsidRPr="001D7ECD">
        <w:rPr>
          <w:sz w:val="16"/>
        </w:rPr>
        <w:t xml:space="preserve"> </w:t>
      </w:r>
      <w:r w:rsidRPr="00F409E0">
        <w:rPr>
          <w:rStyle w:val="Style13ptBold"/>
          <w:highlight w:val="magenta"/>
        </w:rPr>
        <w:t>inclusion of this</w:t>
      </w:r>
      <w:r w:rsidRPr="001D7ECD">
        <w:rPr>
          <w:rStyle w:val="Style13ptBold"/>
        </w:rPr>
        <w:t xml:space="preserve"> behavior </w:t>
      </w:r>
      <w:r w:rsidRPr="00F409E0">
        <w:rPr>
          <w:rStyle w:val="Style13ptBold"/>
          <w:highlight w:val="magenta"/>
        </w:rPr>
        <w:t>could push the range of conduct over the threshold of antitrust liability</w:t>
      </w:r>
      <w:r w:rsidRPr="001D7ECD">
        <w:rPr>
          <w:sz w:val="16"/>
        </w:rPr>
        <w:t xml:space="preserve">. For example, </w:t>
      </w:r>
      <w:r w:rsidRPr="001D7ECD">
        <w:rPr>
          <w:rStyle w:val="Style13ptBold"/>
        </w:rPr>
        <w:t xml:space="preserve">in </w:t>
      </w:r>
      <w:r w:rsidRPr="00F409E0">
        <w:rPr>
          <w:rStyle w:val="Style13ptBold"/>
          <w:highlight w:val="magenta"/>
        </w:rPr>
        <w:t>In re Suboxone Antitrust Litigation</w:t>
      </w:r>
      <w:r w:rsidRPr="001D7ECD">
        <w:rPr>
          <w:rStyle w:val="Style13ptBold"/>
        </w:rPr>
        <w:t xml:space="preserve">, </w:t>
      </w:r>
      <w:r w:rsidRPr="001D7ECD">
        <w:rPr>
          <w:sz w:val="16"/>
        </w:rPr>
        <w:t xml:space="preserve">the court found that the </w:t>
      </w:r>
      <w:r w:rsidRPr="001D7ECD">
        <w:rPr>
          <w:rStyle w:val="Style13ptBold"/>
        </w:rPr>
        <w:t>plaintiff could not demonstrate that its claim that the defendan</w:t>
      </w:r>
      <w:r w:rsidRPr="001D7ECD">
        <w:rPr>
          <w:sz w:val="16"/>
        </w:rPr>
        <w:t xml:space="preserve">t had refused to participate in a safety program required by the U.S. Food and Drug Administration (“FDA”) </w:t>
      </w:r>
      <w:r w:rsidRPr="00712988">
        <w:rPr>
          <w:rStyle w:val="Style13ptBold"/>
        </w:rPr>
        <w:t>individually made out a violation of antitrust law</w:t>
      </w:r>
      <w:r w:rsidRPr="001D7ECD">
        <w:rPr>
          <w:sz w:val="16"/>
        </w:rPr>
        <w:t xml:space="preserve">.109 </w:t>
      </w:r>
      <w:r w:rsidRPr="001D7ECD">
        <w:rPr>
          <w:rStyle w:val="Style13ptBold"/>
        </w:rPr>
        <w:t>But it found that</w:t>
      </w:r>
      <w:r w:rsidRPr="001D7ECD">
        <w:rPr>
          <w:sz w:val="16"/>
        </w:rPr>
        <w:t xml:space="preserve"> </w:t>
      </w:r>
      <w:r w:rsidRPr="001D7ECD">
        <w:rPr>
          <w:rStyle w:val="Style13ptBold"/>
        </w:rPr>
        <w:t>“</w:t>
      </w:r>
      <w:r w:rsidRPr="00F409E0">
        <w:rPr>
          <w:rStyle w:val="Style13ptBold"/>
          <w:highlight w:val="magenta"/>
        </w:rPr>
        <w:t>a plaintiff can allege a series of actions</w:t>
      </w:r>
      <w:r w:rsidRPr="001D7ECD">
        <w:rPr>
          <w:rStyle w:val="Style13ptBold"/>
        </w:rPr>
        <w:t xml:space="preserve"> </w:t>
      </w:r>
      <w:r w:rsidRPr="00F409E0">
        <w:rPr>
          <w:rStyle w:val="Style13ptBold"/>
          <w:highlight w:val="magenta"/>
        </w:rPr>
        <w:t>that when taken together make</w:t>
      </w:r>
      <w:r w:rsidRPr="001D7ECD">
        <w:rPr>
          <w:rStyle w:val="Style13ptBold"/>
        </w:rPr>
        <w:t xml:space="preserve"> out </w:t>
      </w:r>
      <w:r w:rsidRPr="00F409E0">
        <w:rPr>
          <w:rStyle w:val="Style13ptBold"/>
          <w:highlight w:val="magenta"/>
        </w:rPr>
        <w:t>antitrust liability</w:t>
      </w:r>
      <w:r w:rsidRPr="001D7ECD">
        <w:rPr>
          <w:rStyle w:val="Style13ptBold"/>
        </w:rPr>
        <w:t xml:space="preserve"> </w:t>
      </w:r>
      <w:r w:rsidRPr="00F409E0">
        <w:rPr>
          <w:rStyle w:val="Style13ptBold"/>
          <w:highlight w:val="magenta"/>
        </w:rPr>
        <w:t>even though</w:t>
      </w:r>
      <w:r w:rsidRPr="001D7ECD">
        <w:rPr>
          <w:rStyle w:val="Style13ptBold"/>
        </w:rPr>
        <w:t xml:space="preserve"> some of the </w:t>
      </w:r>
      <w:r w:rsidRPr="00F409E0">
        <w:rPr>
          <w:rStyle w:val="Style13ptBold"/>
          <w:highlight w:val="magenta"/>
        </w:rPr>
        <w:t>individual actions,</w:t>
      </w:r>
      <w:r w:rsidRPr="001D7ECD">
        <w:rPr>
          <w:rStyle w:val="Style13ptBold"/>
        </w:rPr>
        <w:t xml:space="preserve"> when viewed independently, </w:t>
      </w:r>
      <w:r w:rsidRPr="00F409E0">
        <w:rPr>
          <w:rStyle w:val="Style13ptBold"/>
          <w:highlight w:val="magenta"/>
        </w:rPr>
        <w:t>are not</w:t>
      </w:r>
      <w:r w:rsidRPr="001D7ECD">
        <w:rPr>
          <w:rStyle w:val="Style13ptBold"/>
        </w:rPr>
        <w:t xml:space="preserve"> all </w:t>
      </w:r>
      <w:r w:rsidRPr="00F409E0">
        <w:rPr>
          <w:rStyle w:val="Style13ptBold"/>
          <w:highlight w:val="magenta"/>
        </w:rPr>
        <w:t>actionable</w:t>
      </w:r>
      <w:r w:rsidRPr="001D7ECD">
        <w:rPr>
          <w:sz w:val="16"/>
        </w:rPr>
        <w:t xml:space="preserve">.”110 Such global assessment can allow consideration of a </w:t>
      </w:r>
      <w:r w:rsidRPr="001D7ECD">
        <w:rPr>
          <w:rStyle w:val="Style13ptBold"/>
        </w:rPr>
        <w:t>monopolist software provider’s</w:t>
      </w:r>
      <w:r>
        <w:rPr>
          <w:rStyle w:val="Style13ptBold"/>
        </w:rPr>
        <w:t xml:space="preserve"> </w:t>
      </w:r>
      <w:r w:rsidRPr="001D7ECD">
        <w:rPr>
          <w:rStyle w:val="Style13ptBold"/>
        </w:rPr>
        <w:t>practices of promising “vaporware” that it couldn’t deliver to prevent</w:t>
      </w:r>
      <w:r>
        <w:rPr>
          <w:rStyle w:val="Style13ptBold"/>
        </w:rPr>
        <w:t xml:space="preserve"> </w:t>
      </w:r>
      <w:r w:rsidRPr="001D7ECD">
        <w:rPr>
          <w:rStyle w:val="Style13ptBold"/>
        </w:rPr>
        <w:t>customers from turning to competing software alternatives and of creating</w:t>
      </w:r>
      <w:r>
        <w:rPr>
          <w:rStyle w:val="Style13ptBold"/>
        </w:rPr>
        <w:t xml:space="preserve"> </w:t>
      </w:r>
      <w:r w:rsidRPr="001D7ECD">
        <w:rPr>
          <w:rStyle w:val="Style13ptBold"/>
        </w:rPr>
        <w:t>fear, uncertainty, and doubt about the competition as part of a larger</w:t>
      </w:r>
      <w:r>
        <w:rPr>
          <w:rStyle w:val="Style13ptBold"/>
        </w:rPr>
        <w:t xml:space="preserve"> </w:t>
      </w:r>
      <w:r w:rsidRPr="001D7ECD">
        <w:rPr>
          <w:rStyle w:val="Style13ptBold"/>
        </w:rPr>
        <w:t>constellation of anticompetitive activities.111</w:t>
      </w:r>
      <w:r w:rsidRPr="001D7ECD">
        <w:rPr>
          <w:sz w:val="16"/>
        </w:rPr>
        <w:t xml:space="preserve"> As </w:t>
      </w:r>
      <w:r w:rsidRPr="001D7ECD">
        <w:rPr>
          <w:rStyle w:val="Style13ptBold"/>
        </w:rPr>
        <w:t>the Third Circuit noted in LePage’s Inc. v. 3M, “courts must look to the monopolist’s conduct taken as a</w:t>
      </w:r>
      <w:r>
        <w:rPr>
          <w:rStyle w:val="Style13ptBold"/>
        </w:rPr>
        <w:t xml:space="preserve"> </w:t>
      </w:r>
      <w:r w:rsidRPr="001D7ECD">
        <w:rPr>
          <w:rStyle w:val="Style13ptBold"/>
        </w:rPr>
        <w:t xml:space="preserve">whole rather than considering each aspect in isolation.”112 </w:t>
      </w:r>
    </w:p>
    <w:p w14:paraId="63F532E5" w14:textId="77777777" w:rsidR="005A0508" w:rsidRPr="00067E6B" w:rsidRDefault="005A0508" w:rsidP="005A0508"/>
    <w:p w14:paraId="50AE5A80" w14:textId="77777777" w:rsidR="005A0508" w:rsidRPr="00F313DD" w:rsidRDefault="005A0508" w:rsidP="005A0508">
      <w:pPr>
        <w:rPr>
          <w:rStyle w:val="Style13ptBold"/>
        </w:rPr>
      </w:pPr>
    </w:p>
    <w:p w14:paraId="4BD2BC23" w14:textId="77777777" w:rsidR="005A0508" w:rsidRPr="007C7FDC" w:rsidRDefault="005A0508" w:rsidP="005A0508"/>
    <w:p w14:paraId="227C178F" w14:textId="77777777" w:rsidR="005A0508" w:rsidRDefault="005A0508" w:rsidP="005A0508">
      <w:pPr>
        <w:pStyle w:val="Heading3"/>
      </w:pPr>
      <w:r>
        <w:t>2ac States</w:t>
      </w:r>
    </w:p>
    <w:p w14:paraId="10E41F41" w14:textId="77777777" w:rsidR="005A0508" w:rsidRDefault="005A0508" w:rsidP="005A0508"/>
    <w:p w14:paraId="1A8FBFEE" w14:textId="77777777" w:rsidR="005A0508" w:rsidRDefault="005A0508" w:rsidP="005A0508">
      <w:pPr>
        <w:pStyle w:val="Heading4"/>
        <w:ind w:left="360"/>
      </w:pPr>
      <w:r>
        <w:t>Uniformity</w:t>
      </w:r>
    </w:p>
    <w:p w14:paraId="17C2D399" w14:textId="77777777" w:rsidR="005A0508" w:rsidRPr="00CB2498" w:rsidRDefault="005A0508" w:rsidP="005A0508">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283C48A9" w14:textId="77777777" w:rsidR="005A0508" w:rsidRPr="00CE7881" w:rsidRDefault="005A0508" w:rsidP="005A0508">
      <w:pPr>
        <w:rPr>
          <w:rStyle w:val="StyleUnderline"/>
        </w:rPr>
      </w:pPr>
      <w:r w:rsidRPr="00CB2498">
        <w:rPr>
          <w:sz w:val="16"/>
        </w:rPr>
        <w:t xml:space="preserve">Second, unlike </w:t>
      </w:r>
      <w:r w:rsidRPr="00CE7881">
        <w:rPr>
          <w:rStyle w:val="StyleUnderline"/>
        </w:rPr>
        <w:t>the federal Lanham Act, which denies consumers standing to sue despite the direct harm they suffer from false advertising</w:t>
      </w:r>
      <w:r w:rsidRPr="004F68B4">
        <w:rPr>
          <w:rStyle w:val="Style13ptBold"/>
        </w:rPr>
        <w:t>,</w:t>
      </w:r>
      <w:r>
        <w:rPr>
          <w:rStyle w:val="Style13ptBold"/>
        </w:rPr>
        <w:t xml:space="preserve"> </w:t>
      </w:r>
      <w:r w:rsidRPr="00CB2498">
        <w:rPr>
          <w:sz w:val="16"/>
        </w:rPr>
        <w:t xml:space="preserve">antitrust law, importantly, allows customers to challenge the harms they experience from false advertising. </w:t>
      </w:r>
      <w:r w:rsidRPr="00395A98">
        <w:rPr>
          <w:rStyle w:val="StyleUnderline"/>
          <w:highlight w:val="cyan"/>
        </w:rPr>
        <w:t>State consumer protection laws are limited in important wa</w:t>
      </w:r>
      <w:r w:rsidRPr="00CE7881">
        <w:rPr>
          <w:rStyle w:val="StyleUnderline"/>
        </w:rPr>
        <w:t xml:space="preserve">ys, including </w:t>
      </w:r>
      <w:r w:rsidRPr="00395A98">
        <w:rPr>
          <w:rStyle w:val="StyleUnderline"/>
          <w:highlight w:val="cyan"/>
        </w:rPr>
        <w:t>state-law variation that makes multistate consumer class actions all but impossible107</w:t>
      </w:r>
      <w:r w:rsidRPr="00CE7881">
        <w:rPr>
          <w:rStyle w:val="StyleUnderline"/>
        </w:rPr>
        <w:t xml:space="preserve"> and restrictions in many states that preclude businesses from bringing claims in their roles as consumers108 even though businesses are often important customers for the subset of false advertising cases involving monopolists and would-be monopolists</w:t>
      </w:r>
      <w:r w:rsidRPr="00CB2498">
        <w:rPr>
          <w:sz w:val="16"/>
        </w:rPr>
        <w:t xml:space="preserve">. Thus, </w:t>
      </w:r>
      <w:r w:rsidRPr="00395A98">
        <w:rPr>
          <w:rStyle w:val="StyleUnderline"/>
          <w:highlight w:val="cyan"/>
        </w:rPr>
        <w:t>antitrust provides remedies that would otherwise be unavailable to plaintiffs who were themselves deceived by a monopolist or threatened monopolist’s false advertising</w:t>
      </w:r>
      <w:r w:rsidRPr="00CE7881">
        <w:rPr>
          <w:rStyle w:val="StyleUnderline"/>
        </w:rPr>
        <w:t xml:space="preserve">. </w:t>
      </w:r>
    </w:p>
    <w:p w14:paraId="195FB129" w14:textId="77777777" w:rsidR="005A0508" w:rsidRDefault="005A0508" w:rsidP="005A0508"/>
    <w:p w14:paraId="7E7EEDF9" w14:textId="0A30291D" w:rsidR="005A0508" w:rsidRDefault="005A0508" w:rsidP="005A0508">
      <w:pPr>
        <w:pStyle w:val="Heading3"/>
      </w:pPr>
      <w:r>
        <w:t>CFIUS CP</w:t>
      </w:r>
    </w:p>
    <w:p w14:paraId="74A5EDA3" w14:textId="1C9A7795" w:rsidR="005A0508" w:rsidRDefault="005A0508" w:rsidP="005A0508"/>
    <w:p w14:paraId="12DC79A2" w14:textId="2F32FC84" w:rsidR="005A0508" w:rsidRDefault="005A0508" w:rsidP="005A0508"/>
    <w:p w14:paraId="716A4E5A" w14:textId="77777777" w:rsidR="005A0508" w:rsidRDefault="005A0508" w:rsidP="005A0508">
      <w:pPr>
        <w:pStyle w:val="Heading3"/>
      </w:pPr>
      <w:r w:rsidRPr="00723160">
        <w:t>AT</w:t>
      </w:r>
      <w:r>
        <w:t xml:space="preserve">: Court Clog – 2AC </w:t>
      </w:r>
    </w:p>
    <w:p w14:paraId="1AF6224E" w14:textId="77777777" w:rsidR="005A0508" w:rsidRPr="00CE3184" w:rsidRDefault="005A0508" w:rsidP="005A0508">
      <w:pPr>
        <w:pStyle w:val="Heading4"/>
        <w:rPr>
          <w:rFonts w:cs="Arial"/>
        </w:rPr>
      </w:pPr>
      <w:r>
        <w:t xml:space="preserve">1. </w:t>
      </w:r>
      <w:r w:rsidRPr="00CE3184">
        <w:rPr>
          <w:rFonts w:cs="Arial"/>
        </w:rPr>
        <w:t>Courts clogged now – judicial vacancies, backlogs, and pandemic delays.</w:t>
      </w:r>
    </w:p>
    <w:p w14:paraId="6F8ED603" w14:textId="77777777" w:rsidR="005A0508" w:rsidRPr="00CE3184" w:rsidRDefault="005A0508" w:rsidP="005A0508">
      <w:r w:rsidRPr="00CE3184">
        <w:rPr>
          <w:rStyle w:val="Style13ptBold"/>
        </w:rPr>
        <w:t>Davis '21</w:t>
      </w:r>
      <w:r w:rsidRPr="00CE3184">
        <w:t xml:space="preserve"> [Kristina; 2/25/21; writer for the San Diego Tribune; "Overwhelmed federal courts ask Congress for more judges," https://www.sandiegouniontribune.com/news/courts/story/2021-02-25/federal-courts-congress-relief/]</w:t>
      </w:r>
    </w:p>
    <w:p w14:paraId="55B51C76" w14:textId="77777777" w:rsidR="005A0508" w:rsidRPr="00CE3184" w:rsidRDefault="005A0508" w:rsidP="005A0508">
      <w:pPr>
        <w:rPr>
          <w:sz w:val="16"/>
        </w:rPr>
      </w:pPr>
      <w:r w:rsidRPr="00723160">
        <w:rPr>
          <w:rStyle w:val="StyleUnderline"/>
          <w:highlight w:val="cyan"/>
        </w:rPr>
        <w:t>“For 20 years</w:t>
      </w:r>
      <w:r w:rsidRPr="00CE3184">
        <w:rPr>
          <w:rStyle w:val="StyleUnderline"/>
        </w:rPr>
        <w:t xml:space="preserve">-plus </w:t>
      </w:r>
      <w:r w:rsidRPr="00723160">
        <w:rPr>
          <w:rStyle w:val="StyleUnderline"/>
          <w:highlight w:val="cyan"/>
        </w:rPr>
        <w:t>we’ve been in</w:t>
      </w:r>
      <w:r w:rsidRPr="00CE3184">
        <w:rPr>
          <w:rStyle w:val="StyleUnderline"/>
        </w:rPr>
        <w:t xml:space="preserve"> a </w:t>
      </w:r>
      <w:r w:rsidRPr="00723160">
        <w:rPr>
          <w:rStyle w:val="Emphasis"/>
          <w:highlight w:val="cyan"/>
        </w:rPr>
        <w:t>judicial emergency</w:t>
      </w:r>
      <w:r w:rsidRPr="00CE3184">
        <w:rPr>
          <w:sz w:val="16"/>
        </w:rPr>
        <w:t>,” Chief District Judge Kimberly Mueller of the Eastern District of California testified to the Subcommittee on Courts, Intellectual Property, and the Internet.</w:t>
      </w:r>
    </w:p>
    <w:p w14:paraId="2011BFF3" w14:textId="77777777" w:rsidR="005A0508" w:rsidRPr="00CE3184" w:rsidRDefault="005A0508" w:rsidP="005A0508">
      <w:pPr>
        <w:rPr>
          <w:sz w:val="16"/>
        </w:rPr>
      </w:pPr>
      <w:r w:rsidRPr="00CE3184">
        <w:rPr>
          <w:rStyle w:val="StyleUnderline"/>
        </w:rPr>
        <w:t xml:space="preserve">The </w:t>
      </w:r>
      <w:r w:rsidRPr="00723160">
        <w:rPr>
          <w:rStyle w:val="StyleUnderline"/>
          <w:highlight w:val="cyan"/>
        </w:rPr>
        <w:t>Judicial Conference</w:t>
      </w:r>
      <w:r w:rsidRPr="00CE3184">
        <w:rPr>
          <w:rStyle w:val="StyleUnderline"/>
        </w:rPr>
        <w:t xml:space="preserve"> of the United States</w:t>
      </w:r>
      <w:r w:rsidRPr="00CE3184">
        <w:rPr>
          <w:sz w:val="16"/>
        </w:rPr>
        <w:t xml:space="preserve"> — the policymaking body of the federal courts — has </w:t>
      </w:r>
      <w:r w:rsidRPr="00723160">
        <w:rPr>
          <w:rStyle w:val="StyleUnderline"/>
          <w:highlight w:val="cyan"/>
        </w:rPr>
        <w:t>proposed</w:t>
      </w:r>
      <w:r w:rsidRPr="00CE3184">
        <w:rPr>
          <w:sz w:val="16"/>
        </w:rPr>
        <w:t xml:space="preserve"> that </w:t>
      </w:r>
      <w:r w:rsidRPr="00CE3184">
        <w:rPr>
          <w:rStyle w:val="StyleUnderline"/>
        </w:rPr>
        <w:t xml:space="preserve">Congress create 65 </w:t>
      </w:r>
      <w:r w:rsidRPr="00723160">
        <w:rPr>
          <w:rStyle w:val="StyleUnderline"/>
          <w:highlight w:val="cyan"/>
        </w:rPr>
        <w:t>new</w:t>
      </w:r>
      <w:r w:rsidRPr="00CE3184">
        <w:rPr>
          <w:rStyle w:val="StyleUnderline"/>
        </w:rPr>
        <w:t xml:space="preserve"> permanent </w:t>
      </w:r>
      <w:r w:rsidRPr="00723160">
        <w:rPr>
          <w:rStyle w:val="StyleUnderline"/>
          <w:highlight w:val="cyan"/>
        </w:rPr>
        <w:t>judgeships</w:t>
      </w:r>
      <w:r w:rsidRPr="00CE3184">
        <w:rPr>
          <w:sz w:val="16"/>
        </w:rPr>
        <w:t xml:space="preserve"> across certain district courts to provide relief to 663 existing positions, as well as convert eight temporary seats to permanent. California should get 23, the conference said, including four in the Southern District of California, which encompasses San Diego and Imperial counties.</w:t>
      </w:r>
    </w:p>
    <w:p w14:paraId="63FD8206" w14:textId="77777777" w:rsidR="005A0508" w:rsidRPr="00CE3184" w:rsidRDefault="005A0508" w:rsidP="005A0508">
      <w:pPr>
        <w:rPr>
          <w:sz w:val="16"/>
        </w:rPr>
      </w:pPr>
      <w:r w:rsidRPr="00CE3184">
        <w:rPr>
          <w:rStyle w:val="StyleUnderline"/>
        </w:rPr>
        <w:t xml:space="preserve">The </w:t>
      </w:r>
      <w:r w:rsidRPr="00723160">
        <w:rPr>
          <w:rStyle w:val="Emphasis"/>
          <w:highlight w:val="cyan"/>
        </w:rPr>
        <w:t>proposal</w:t>
      </w:r>
      <w:r w:rsidRPr="00CE3184">
        <w:rPr>
          <w:sz w:val="16"/>
        </w:rPr>
        <w:t xml:space="preserve">, backed by progressive legal organizations, </w:t>
      </w:r>
      <w:r w:rsidRPr="00CE3184">
        <w:rPr>
          <w:rStyle w:val="StyleUnderline"/>
        </w:rPr>
        <w:t xml:space="preserve">is </w:t>
      </w:r>
      <w:r w:rsidRPr="00CE3184">
        <w:rPr>
          <w:rStyle w:val="Emphasis"/>
        </w:rPr>
        <w:t>not</w:t>
      </w:r>
      <w:r w:rsidRPr="00CE3184">
        <w:rPr>
          <w:rStyle w:val="StyleUnderline"/>
        </w:rPr>
        <w:t xml:space="preserve"> as </w:t>
      </w:r>
      <w:r w:rsidRPr="00CE3184">
        <w:rPr>
          <w:rStyle w:val="Emphasis"/>
        </w:rPr>
        <w:t>controversial</w:t>
      </w:r>
      <w:r w:rsidRPr="00CE3184">
        <w:rPr>
          <w:rStyle w:val="StyleUnderline"/>
        </w:rPr>
        <w:t xml:space="preserve"> as</w:t>
      </w:r>
      <w:r w:rsidRPr="00CE3184">
        <w:rPr>
          <w:sz w:val="16"/>
        </w:rPr>
        <w:t xml:space="preserve"> the idea of </w:t>
      </w:r>
      <w:r w:rsidRPr="00CE3184">
        <w:rPr>
          <w:rStyle w:val="StyleUnderline"/>
        </w:rPr>
        <w:t xml:space="preserve">expanding the U.S. Supreme Court and </w:t>
      </w:r>
      <w:r w:rsidRPr="00723160">
        <w:rPr>
          <w:rStyle w:val="StyleUnderline"/>
          <w:highlight w:val="cyan"/>
        </w:rPr>
        <w:t>appears to have</w:t>
      </w:r>
      <w:r w:rsidRPr="00CE3184">
        <w:rPr>
          <w:rStyle w:val="StyleUnderline"/>
        </w:rPr>
        <w:t xml:space="preserve"> some </w:t>
      </w:r>
      <w:r w:rsidRPr="00723160">
        <w:rPr>
          <w:rStyle w:val="Emphasis"/>
          <w:highlight w:val="cyan"/>
        </w:rPr>
        <w:t>bipart</w:t>
      </w:r>
      <w:r w:rsidRPr="00CE3184">
        <w:rPr>
          <w:rStyle w:val="Emphasis"/>
        </w:rPr>
        <w:t xml:space="preserve">isan </w:t>
      </w:r>
      <w:r w:rsidRPr="00723160">
        <w:rPr>
          <w:rStyle w:val="Emphasis"/>
          <w:highlight w:val="cyan"/>
        </w:rPr>
        <w:t>support</w:t>
      </w:r>
      <w:r w:rsidRPr="00CE3184">
        <w:rPr>
          <w:sz w:val="16"/>
        </w:rPr>
        <w:t xml:space="preserve"> — including from subcommittee member Rep. Darrell Issa, R-Vista, who sponsored a similar bill in 2018 that would have added 52 new judgeships.</w:t>
      </w:r>
    </w:p>
    <w:p w14:paraId="0F721B97" w14:textId="77777777" w:rsidR="005A0508" w:rsidRPr="00CE3184" w:rsidRDefault="005A0508" w:rsidP="005A0508">
      <w:pPr>
        <w:rPr>
          <w:sz w:val="16"/>
        </w:rPr>
      </w:pPr>
      <w:r w:rsidRPr="00CE3184">
        <w:rPr>
          <w:sz w:val="16"/>
        </w:rPr>
        <w:t>However, he and other Republicans stressed that backing such a measure would likely come with a compromise that would perhaps spread the appointments over current and future presidential election cycles so as not to flood the courts with President Joe Biden appointees.</w:t>
      </w:r>
    </w:p>
    <w:p w14:paraId="2799298D" w14:textId="77777777" w:rsidR="005A0508" w:rsidRPr="00CE3184" w:rsidRDefault="005A0508" w:rsidP="005A0508">
      <w:pPr>
        <w:rPr>
          <w:sz w:val="16"/>
        </w:rPr>
      </w:pPr>
      <w:r w:rsidRPr="00CE3184">
        <w:rPr>
          <w:sz w:val="16"/>
        </w:rPr>
        <w:t>The last major boost to the federal bench came with legislation in 1990. Since then, the number of case filings has swelled while the number of district judges assigned to hear them has remained relatively stagnant.</w:t>
      </w:r>
    </w:p>
    <w:p w14:paraId="39DBDAD1" w14:textId="77777777" w:rsidR="005A0508" w:rsidRPr="00CE3184" w:rsidRDefault="005A0508" w:rsidP="005A0508">
      <w:pPr>
        <w:rPr>
          <w:sz w:val="16"/>
        </w:rPr>
      </w:pPr>
      <w:r w:rsidRPr="00CE3184">
        <w:rPr>
          <w:sz w:val="16"/>
        </w:rPr>
        <w:t>The situation is no different in San Diego, which has authorization for 13 active judges, bolstered by 14 magistrate judges, nine senior judges and the occasional visiting judge.</w:t>
      </w:r>
    </w:p>
    <w:p w14:paraId="4266608A" w14:textId="77777777" w:rsidR="005A0508" w:rsidRPr="00CE3184" w:rsidRDefault="005A0508" w:rsidP="005A0508">
      <w:pPr>
        <w:rPr>
          <w:sz w:val="16"/>
        </w:rPr>
      </w:pPr>
      <w:r w:rsidRPr="00CE3184">
        <w:rPr>
          <w:sz w:val="16"/>
        </w:rPr>
        <w:t>Since 2003, the last time Congress added judgeships locally, case filings have risen by 17 percent, testified District Judge Larry Burns, who recently stepped down as chief to assume senior status in the district.</w:t>
      </w:r>
    </w:p>
    <w:p w14:paraId="6C925516" w14:textId="77777777" w:rsidR="005A0508" w:rsidRPr="00CE3184" w:rsidRDefault="005A0508" w:rsidP="005A0508">
      <w:pPr>
        <w:rPr>
          <w:sz w:val="16"/>
        </w:rPr>
      </w:pPr>
      <w:r w:rsidRPr="00CE3184">
        <w:rPr>
          <w:sz w:val="16"/>
        </w:rPr>
        <w:t>When considering weighted caseloads — an assessment that determines the amount of time each case type takes to complete — the Southern District in 2019 handled well above the national average, 634 cases per judge versus 535. The goal is around 430.</w:t>
      </w:r>
    </w:p>
    <w:p w14:paraId="44D72DB8" w14:textId="77777777" w:rsidR="005A0508" w:rsidRPr="00CE3184" w:rsidRDefault="005A0508" w:rsidP="005A0508">
      <w:pPr>
        <w:rPr>
          <w:sz w:val="16"/>
        </w:rPr>
      </w:pPr>
      <w:r w:rsidRPr="00CE3184">
        <w:rPr>
          <w:rStyle w:val="StyleUnderline"/>
        </w:rPr>
        <w:t xml:space="preserve">The </w:t>
      </w:r>
      <w:r w:rsidRPr="00723160">
        <w:rPr>
          <w:rStyle w:val="Emphasis"/>
          <w:highlight w:val="cyan"/>
        </w:rPr>
        <w:t>crushing caseloads</w:t>
      </w:r>
      <w:r w:rsidRPr="00723160">
        <w:rPr>
          <w:rStyle w:val="StyleUnderline"/>
          <w:highlight w:val="cyan"/>
        </w:rPr>
        <w:t xml:space="preserve"> have been exacerbated by </w:t>
      </w:r>
      <w:r w:rsidRPr="00723160">
        <w:rPr>
          <w:rStyle w:val="Emphasis"/>
          <w:highlight w:val="cyan"/>
        </w:rPr>
        <w:t>vacancies</w:t>
      </w:r>
      <w:r w:rsidRPr="00CE3184">
        <w:rPr>
          <w:rStyle w:val="StyleUnderline"/>
        </w:rPr>
        <w:t xml:space="preserve"> on the </w:t>
      </w:r>
      <w:r w:rsidRPr="00CE3184">
        <w:rPr>
          <w:rStyle w:val="Emphasis"/>
        </w:rPr>
        <w:t>bench</w:t>
      </w:r>
      <w:r w:rsidRPr="00CE3184">
        <w:rPr>
          <w:sz w:val="16"/>
        </w:rPr>
        <w:t xml:space="preserve"> — Biden currently has five to fill locally — </w:t>
      </w:r>
      <w:r w:rsidRPr="00723160">
        <w:rPr>
          <w:rStyle w:val="StyleUnderline"/>
          <w:highlight w:val="cyan"/>
        </w:rPr>
        <w:t>and</w:t>
      </w:r>
      <w:r w:rsidRPr="00CE3184">
        <w:rPr>
          <w:rStyle w:val="StyleUnderline"/>
        </w:rPr>
        <w:t xml:space="preserve"> a </w:t>
      </w:r>
      <w:r w:rsidRPr="00723160">
        <w:rPr>
          <w:rStyle w:val="Emphasis"/>
          <w:highlight w:val="cyan"/>
        </w:rPr>
        <w:t>considerable backlog</w:t>
      </w:r>
      <w:r w:rsidRPr="00CE3184">
        <w:rPr>
          <w:rStyle w:val="StyleUnderline"/>
        </w:rPr>
        <w:t xml:space="preserve"> of civil cases stalled by the </w:t>
      </w:r>
      <w:r w:rsidRPr="00CE3184">
        <w:rPr>
          <w:rStyle w:val="Emphasis"/>
        </w:rPr>
        <w:t>COVID-19</w:t>
      </w:r>
      <w:r w:rsidRPr="00CE3184">
        <w:rPr>
          <w:sz w:val="16"/>
        </w:rPr>
        <w:t xml:space="preserve"> pandemic.</w:t>
      </w:r>
    </w:p>
    <w:p w14:paraId="0E01C815" w14:textId="77777777" w:rsidR="005A0508" w:rsidRPr="00CE3184" w:rsidRDefault="005A0508" w:rsidP="005A0508">
      <w:pPr>
        <w:rPr>
          <w:sz w:val="16"/>
        </w:rPr>
      </w:pPr>
      <w:r w:rsidRPr="00CE3184">
        <w:rPr>
          <w:sz w:val="16"/>
        </w:rPr>
        <w:t>“</w:t>
      </w:r>
      <w:r w:rsidRPr="00723160">
        <w:rPr>
          <w:rStyle w:val="StyleUnderline"/>
          <w:highlight w:val="cyan"/>
        </w:rPr>
        <w:t>Our</w:t>
      </w:r>
      <w:r w:rsidRPr="00CE3184">
        <w:rPr>
          <w:sz w:val="16"/>
        </w:rPr>
        <w:t xml:space="preserve"> criminal </w:t>
      </w:r>
      <w:r w:rsidRPr="00723160">
        <w:rPr>
          <w:rStyle w:val="StyleUnderline"/>
          <w:highlight w:val="cyan"/>
        </w:rPr>
        <w:t>caseload is</w:t>
      </w:r>
      <w:r w:rsidRPr="00CE3184">
        <w:rPr>
          <w:rStyle w:val="StyleUnderline"/>
        </w:rPr>
        <w:t xml:space="preserve"> </w:t>
      </w:r>
      <w:r w:rsidRPr="00CE3184">
        <w:rPr>
          <w:rStyle w:val="Emphasis"/>
        </w:rPr>
        <w:t xml:space="preserve">absolutely </w:t>
      </w:r>
      <w:r w:rsidRPr="00723160">
        <w:rPr>
          <w:rStyle w:val="Emphasis"/>
          <w:highlight w:val="cyan"/>
        </w:rPr>
        <w:t>staggering</w:t>
      </w:r>
      <w:r w:rsidRPr="00CE3184">
        <w:rPr>
          <w:rStyle w:val="StyleUnderline"/>
        </w:rPr>
        <w:t xml:space="preserve"> here</w:t>
      </w:r>
      <w:r w:rsidRPr="00CE3184">
        <w:rPr>
          <w:sz w:val="16"/>
        </w:rPr>
        <w:t>,” Burns explained to the subcommittee, noting the district’s nexus to the U.S.-Mexico border. From 2017 to 2019, criminal filings rose 30 percent, much of it stemming from the Trump administration’s push to prosecute misdemeanor illegal entries into the U.S.</w:t>
      </w:r>
    </w:p>
    <w:p w14:paraId="7565981B" w14:textId="77777777" w:rsidR="005A0508" w:rsidRPr="00CE3184" w:rsidRDefault="005A0508" w:rsidP="005A0508">
      <w:pPr>
        <w:rPr>
          <w:sz w:val="16"/>
        </w:rPr>
      </w:pPr>
      <w:r w:rsidRPr="00CE3184">
        <w:rPr>
          <w:rStyle w:val="StyleUnderline"/>
        </w:rPr>
        <w:t xml:space="preserve">“The </w:t>
      </w:r>
      <w:r w:rsidRPr="00723160">
        <w:rPr>
          <w:rStyle w:val="Emphasis"/>
          <w:highlight w:val="cyan"/>
        </w:rPr>
        <w:t>effects</w:t>
      </w:r>
      <w:r w:rsidRPr="00723160">
        <w:rPr>
          <w:rStyle w:val="StyleUnderline"/>
          <w:highlight w:val="cyan"/>
        </w:rPr>
        <w:t xml:space="preserve"> of</w:t>
      </w:r>
      <w:r w:rsidRPr="00CE3184">
        <w:rPr>
          <w:rStyle w:val="StyleUnderline"/>
        </w:rPr>
        <w:t xml:space="preserve"> the </w:t>
      </w:r>
      <w:r w:rsidRPr="00723160">
        <w:rPr>
          <w:rStyle w:val="Emphasis"/>
          <w:highlight w:val="cyan"/>
        </w:rPr>
        <w:t>increase</w:t>
      </w:r>
      <w:r w:rsidRPr="00CE3184">
        <w:rPr>
          <w:rStyle w:val="StyleUnderline"/>
        </w:rPr>
        <w:t xml:space="preserve"> in our caseload </w:t>
      </w:r>
      <w:r w:rsidRPr="00723160">
        <w:rPr>
          <w:rStyle w:val="StyleUnderline"/>
          <w:highlight w:val="cyan"/>
        </w:rPr>
        <w:t xml:space="preserve">have been </w:t>
      </w:r>
      <w:r w:rsidRPr="00723160">
        <w:rPr>
          <w:rStyle w:val="Emphasis"/>
          <w:highlight w:val="cyan"/>
        </w:rPr>
        <w:t>profound</w:t>
      </w:r>
      <w:r w:rsidRPr="00723160">
        <w:rPr>
          <w:rStyle w:val="StyleUnderline"/>
          <w:highlight w:val="cyan"/>
        </w:rPr>
        <w:t xml:space="preserve"> and</w:t>
      </w:r>
      <w:r w:rsidRPr="00CE3184">
        <w:rPr>
          <w:rStyle w:val="StyleUnderline"/>
        </w:rPr>
        <w:t xml:space="preserve"> have </w:t>
      </w:r>
      <w:r w:rsidRPr="00723160">
        <w:rPr>
          <w:rStyle w:val="Emphasis"/>
          <w:highlight w:val="cyan"/>
        </w:rPr>
        <w:t>inexorably led to delay</w:t>
      </w:r>
      <w:r w:rsidRPr="00CE3184">
        <w:rPr>
          <w:rStyle w:val="StyleUnderline"/>
        </w:rPr>
        <w:t xml:space="preserve"> in the handling of cases — particularly civil cases</w:t>
      </w:r>
      <w:r w:rsidRPr="00CE3184">
        <w:rPr>
          <w:sz w:val="16"/>
        </w:rPr>
        <w:t>,” Burns said.</w:t>
      </w:r>
    </w:p>
    <w:p w14:paraId="43DAFCAF" w14:textId="77777777" w:rsidR="005A0508" w:rsidRDefault="005A0508" w:rsidP="005A0508">
      <w:pPr>
        <w:keepNext/>
        <w:keepLines/>
        <w:spacing w:before="40" w:after="0"/>
        <w:outlineLvl w:val="3"/>
        <w:rPr>
          <w:rFonts w:eastAsia="MS Gothic" w:cstheme="majorBidi"/>
          <w:b/>
          <w:iCs/>
          <w:sz w:val="26"/>
        </w:rPr>
      </w:pPr>
      <w:r>
        <w:rPr>
          <w:rFonts w:eastAsia="MS Gothic" w:cstheme="majorBidi"/>
          <w:b/>
          <w:iCs/>
          <w:sz w:val="26"/>
        </w:rPr>
        <w:t xml:space="preserve">6. Court clog is </w:t>
      </w:r>
      <w:r>
        <w:rPr>
          <w:rFonts w:eastAsia="MS Gothic" w:cstheme="majorBidi"/>
          <w:b/>
          <w:iCs/>
          <w:sz w:val="26"/>
          <w:u w:val="single"/>
        </w:rPr>
        <w:t>fearmongering</w:t>
      </w:r>
      <w:r>
        <w:rPr>
          <w:rFonts w:eastAsia="MS Gothic" w:cstheme="majorBidi"/>
          <w:b/>
          <w:iCs/>
          <w:sz w:val="26"/>
        </w:rPr>
        <w:t>.</w:t>
      </w:r>
    </w:p>
    <w:p w14:paraId="431C8F3B" w14:textId="77777777" w:rsidR="005A0508" w:rsidRPr="00602582" w:rsidRDefault="005A0508" w:rsidP="005A0508">
      <w:r>
        <w:rPr>
          <w:b/>
          <w:bCs/>
          <w:sz w:val="26"/>
        </w:rPr>
        <w:t>Stern 03</w:t>
      </w:r>
      <w:r>
        <w:rPr>
          <w:rFonts w:eastAsia="Cambria"/>
        </w:rPr>
        <w:t xml:space="preserve"> </w:t>
      </w:r>
      <w:proofErr w:type="gramStart"/>
      <w:r>
        <w:t>–  J.D.</w:t>
      </w:r>
      <w:proofErr w:type="gramEnd"/>
      <w:r>
        <w:t xml:space="preserve"> Candidate, 2004, University of Pennsylvania Law School; B.A., 2001, The Johns Hopkins University. (Toby J., “FEDERAL JUDGES AND FEARING THE "FLOODGATES OF LITIGATION," UPenn Journal of Law, 2004, </w:t>
      </w:r>
      <w:hyperlink r:id="rId16" w:history="1">
        <w:r>
          <w:rPr>
            <w:rStyle w:val="Hyperlink"/>
          </w:rPr>
          <w:t>https://www.law.upenn.edu/journals/conlaw/articles/volume6/issue2/Stern6U.Pa.J.Const.L.377(2003).pdf)</w:t>
        </w:r>
      </w:hyperlink>
    </w:p>
    <w:p w14:paraId="39AF931D" w14:textId="77777777" w:rsidR="005A0508" w:rsidRDefault="005A0508" w:rsidP="005A0508">
      <w:pPr>
        <w:rPr>
          <w:rFonts w:eastAsia="Cambria"/>
          <w:u w:val="single"/>
        </w:rPr>
      </w:pPr>
      <w:r>
        <w:rPr>
          <w:rFonts w:eastAsia="Cambria"/>
        </w:rPr>
        <w:t xml:space="preserve">One of the most easily identifiable problems with the </w:t>
      </w:r>
      <w:proofErr w:type="gramStart"/>
      <w:r>
        <w:rPr>
          <w:rFonts w:eastAsia="Cambria"/>
        </w:rPr>
        <w:t>floodgates</w:t>
      </w:r>
      <w:proofErr w:type="gramEnd"/>
      <w:r>
        <w:rPr>
          <w:rFonts w:eastAsia="Cambria"/>
        </w:rPr>
        <w:t xml:space="preserve"> argument is that it is rarely, if ever, followed by a true analysis of the potential litigation of which it speaks. That is, one response to a </w:t>
      </w:r>
      <w:proofErr w:type="gramStart"/>
      <w:r>
        <w:rPr>
          <w:rFonts w:eastAsia="Cambria"/>
        </w:rPr>
        <w:t>floodgates</w:t>
      </w:r>
      <w:proofErr w:type="gramEnd"/>
      <w:r>
        <w:rPr>
          <w:rFonts w:eastAsia="Cambria"/>
        </w:rPr>
        <w:t xml:space="preserve"> argument might be, "Are you sure that a contrary position would yield a flood of litigation?" 82 This criticism is frequently leveled against the floodgates argument, especially in the realm of tort litigation. For example, as one commentator has argued: </w:t>
      </w:r>
      <w:r>
        <w:rPr>
          <w:rFonts w:eastAsia="Cambria"/>
          <w:u w:val="single"/>
        </w:rPr>
        <w:t>The "</w:t>
      </w:r>
      <w:r w:rsidRPr="00723160">
        <w:rPr>
          <w:rFonts w:eastAsia="Cambria"/>
          <w:highlight w:val="cyan"/>
          <w:u w:val="single"/>
        </w:rPr>
        <w:t xml:space="preserve">floodgates of litigation" argument has proven wrong </w:t>
      </w:r>
      <w:r w:rsidRPr="00723160">
        <w:rPr>
          <w:rStyle w:val="Emphasis"/>
          <w:highlight w:val="cyan"/>
        </w:rPr>
        <w:t>time and again</w:t>
      </w:r>
      <w:r>
        <w:rPr>
          <w:rFonts w:eastAsia="Cambria"/>
        </w:rPr>
        <w:t xml:space="preserve">. </w:t>
      </w:r>
      <w:r w:rsidRPr="00723160">
        <w:rPr>
          <w:rFonts w:eastAsia="Cambria"/>
          <w:highlight w:val="cyan"/>
          <w:u w:val="single"/>
        </w:rPr>
        <w:t>The lifting of the "impact" rule</w:t>
      </w:r>
      <w:r>
        <w:rPr>
          <w:rFonts w:eastAsia="Cambria"/>
          <w:u w:val="single"/>
        </w:rPr>
        <w:t xml:space="preserve"> in rewarding damages for mental anguish, allowing third parties to recover under contracts, and the recognition of the right to privacy, </w:t>
      </w:r>
      <w:r w:rsidRPr="00723160">
        <w:rPr>
          <w:rFonts w:eastAsia="Cambria"/>
          <w:highlight w:val="cyan"/>
          <w:u w:val="single"/>
        </w:rPr>
        <w:t>were</w:t>
      </w:r>
      <w:r>
        <w:rPr>
          <w:rFonts w:eastAsia="Cambria"/>
          <w:u w:val="single"/>
        </w:rPr>
        <w:t xml:space="preserve"> all </w:t>
      </w:r>
      <w:r w:rsidRPr="00723160">
        <w:rPr>
          <w:rFonts w:eastAsia="Cambria"/>
          <w:highlight w:val="cyan"/>
          <w:u w:val="single"/>
        </w:rPr>
        <w:t>prophesied to overwhelm the courts</w:t>
      </w:r>
      <w:r>
        <w:rPr>
          <w:rFonts w:eastAsia="Cambria"/>
          <w:u w:val="single"/>
        </w:rPr>
        <w:t xml:space="preserve"> with frivolous claims. </w:t>
      </w:r>
      <w:r w:rsidRPr="00723160">
        <w:rPr>
          <w:b/>
          <w:iCs/>
          <w:highlight w:val="cyan"/>
          <w:u w:val="single"/>
          <w:bdr w:val="single" w:sz="8" w:space="0" w:color="auto" w:frame="1"/>
        </w:rPr>
        <w:t>They have not</w:t>
      </w:r>
      <w:r>
        <w:rPr>
          <w:rFonts w:eastAsia="Cambria"/>
          <w:u w:val="single"/>
        </w:rPr>
        <w:t>.</w:t>
      </w:r>
      <w:r>
        <w:rPr>
          <w:rFonts w:eastAsia="Cambria"/>
        </w:rPr>
        <w:t xml:space="preserve"> This argument, one should think, is relatively strong. </w:t>
      </w:r>
      <w:r>
        <w:rPr>
          <w:rFonts w:eastAsia="Cambria"/>
          <w:u w:val="single"/>
        </w:rPr>
        <w:t>While the floodgates argument is generally based on policy considerations</w:t>
      </w:r>
      <w:r>
        <w:rPr>
          <w:rFonts w:eastAsia="Cambria"/>
        </w:rPr>
        <w:t xml:space="preserve">,8 5 </w:t>
      </w:r>
      <w:r w:rsidRPr="00723160">
        <w:rPr>
          <w:rFonts w:eastAsia="Cambria"/>
          <w:highlight w:val="cyan"/>
          <w:u w:val="single"/>
        </w:rPr>
        <w:t>policy arguments are rarely so indeterminate</w:t>
      </w:r>
      <w:r>
        <w:rPr>
          <w:rFonts w:eastAsia="Cambria"/>
        </w:rPr>
        <w:t xml:space="preserve">. While </w:t>
      </w:r>
      <w:r>
        <w:rPr>
          <w:rFonts w:eastAsia="Cambria"/>
          <w:u w:val="single"/>
        </w:rPr>
        <w:t>moral arguments are certainly not precise</w:t>
      </w:r>
      <w:r>
        <w:rPr>
          <w:rFonts w:eastAsia="Cambria"/>
        </w:rPr>
        <w:t xml:space="preserve">--one cannot quantify, say, "fairness" or 'justice"-they are simply used differently. That is, </w:t>
      </w:r>
      <w:r>
        <w:rPr>
          <w:rFonts w:eastAsia="Cambria"/>
          <w:u w:val="single"/>
        </w:rPr>
        <w:t>when a judge says that a decision "promote [s] justice</w:t>
      </w:r>
      <w:r>
        <w:rPr>
          <w:rFonts w:eastAsia="Cambria"/>
        </w:rPr>
        <w:t xml:space="preserve">,"8 6 </w:t>
      </w:r>
      <w:r>
        <w:rPr>
          <w:rFonts w:eastAsia="Cambria"/>
          <w:strike/>
        </w:rPr>
        <w:t>he or she</w:t>
      </w:r>
      <w:r>
        <w:rPr>
          <w:rFonts w:eastAsia="Cambria"/>
        </w:rPr>
        <w:t xml:space="preserve"> [</w:t>
      </w:r>
      <w:r>
        <w:rPr>
          <w:rFonts w:eastAsia="Cambria"/>
          <w:u w:val="single"/>
        </w:rPr>
        <w:t>they] is not speaking about a tangible, actual result</w:t>
      </w:r>
      <w:r>
        <w:rPr>
          <w:rFonts w:eastAsia="Cambria"/>
        </w:rPr>
        <w:t xml:space="preserve">. In contrast, </w:t>
      </w:r>
      <w:r>
        <w:rPr>
          <w:rFonts w:eastAsia="Cambria"/>
          <w:u w:val="single"/>
        </w:rPr>
        <w:t xml:space="preserve">when a judge expresses that a decision will open the floodgates of litigation, </w:t>
      </w:r>
      <w:proofErr w:type="gramStart"/>
      <w:r>
        <w:rPr>
          <w:rFonts w:eastAsia="Cambria"/>
          <w:u w:val="single"/>
        </w:rPr>
        <w:t>he</w:t>
      </w:r>
      <w:proofErr w:type="gramEnd"/>
      <w:r>
        <w:rPr>
          <w:rFonts w:eastAsia="Cambria"/>
          <w:u w:val="single"/>
        </w:rPr>
        <w:t xml:space="preserve"> or she [they] is saying that there will be actual, cognizable caseload results from the decision. </w:t>
      </w:r>
      <w:r w:rsidRPr="00723160">
        <w:rPr>
          <w:rFonts w:eastAsia="Cambria"/>
          <w:highlight w:val="cyan"/>
          <w:u w:val="single"/>
        </w:rPr>
        <w:t>Given how often the floodgates do not open</w:t>
      </w:r>
      <w:r>
        <w:rPr>
          <w:rFonts w:eastAsia="Cambria"/>
          <w:u w:val="single"/>
        </w:rPr>
        <w:t xml:space="preserve"> when we are warned that they will,"' </w:t>
      </w:r>
      <w:r w:rsidRPr="00723160">
        <w:rPr>
          <w:rFonts w:eastAsia="Cambria"/>
          <w:highlight w:val="cyan"/>
          <w:u w:val="single"/>
        </w:rPr>
        <w:t>making the argument</w:t>
      </w:r>
      <w:r>
        <w:rPr>
          <w:rFonts w:eastAsia="Cambria"/>
          <w:u w:val="single"/>
        </w:rPr>
        <w:t xml:space="preserve"> without a proper foundation </w:t>
      </w:r>
      <w:r w:rsidRPr="00723160">
        <w:rPr>
          <w:rFonts w:eastAsia="Cambria"/>
          <w:highlight w:val="cyan"/>
          <w:u w:val="single"/>
        </w:rPr>
        <w:t xml:space="preserve">is </w:t>
      </w:r>
      <w:r w:rsidRPr="00723160">
        <w:rPr>
          <w:rStyle w:val="Emphasis"/>
          <w:highlight w:val="cyan"/>
        </w:rPr>
        <w:t>dangerous</w:t>
      </w:r>
      <w:r>
        <w:rPr>
          <w:rFonts w:eastAsia="Cambria"/>
        </w:rPr>
        <w:t xml:space="preserve">. While there certainly are situations in which a judge should consider the implications of a decision on </w:t>
      </w:r>
      <w:r>
        <w:rPr>
          <w:rFonts w:eastAsia="Cambria"/>
          <w:strike/>
        </w:rPr>
        <w:t>his or her</w:t>
      </w:r>
      <w:r>
        <w:rPr>
          <w:rFonts w:eastAsia="Cambria"/>
        </w:rPr>
        <w:t xml:space="preserve"> [their] caseload, 8 doing so without considering the factual bases of those implications is problematic.'8 9 And while uncertainty is an unavoidable part of the law,' 90 the language with which the floodgates argument is regularly employed expresses anything but conjecture and uncertainty. The arguments are forceful; they are intended to conjure "[</w:t>
      </w:r>
      <w:proofErr w:type="spellStart"/>
      <w:r>
        <w:rPr>
          <w:rFonts w:eastAsia="Cambria"/>
        </w:rPr>
        <w:t>i</w:t>
      </w:r>
      <w:proofErr w:type="spellEnd"/>
      <w:r>
        <w:rPr>
          <w:rFonts w:eastAsia="Cambria"/>
        </w:rPr>
        <w:t>] mages of a destructive, elemental force."'9' After all, as Judge Posner notes, "</w:t>
      </w:r>
      <w:r>
        <w:rPr>
          <w:rFonts w:eastAsia="Cambria"/>
          <w:u w:val="single"/>
        </w:rPr>
        <w:t xml:space="preserve">So irregular has been the growth of the caseloads of each of the three tiers of the federal judiciary in the past, and </w:t>
      </w:r>
      <w:r w:rsidRPr="00723160">
        <w:rPr>
          <w:rFonts w:eastAsia="Cambria"/>
          <w:highlight w:val="cyan"/>
          <w:u w:val="single"/>
        </w:rPr>
        <w:t>so</w:t>
      </w:r>
      <w:r>
        <w:rPr>
          <w:rFonts w:eastAsia="Cambria"/>
          <w:u w:val="single"/>
        </w:rPr>
        <w:t xml:space="preserve"> many and </w:t>
      </w:r>
      <w:r w:rsidRPr="00723160">
        <w:rPr>
          <w:rStyle w:val="Emphasis"/>
          <w:highlight w:val="cyan"/>
        </w:rPr>
        <w:t>poorly understoo</w:t>
      </w:r>
      <w:r w:rsidRPr="00723160">
        <w:rPr>
          <w:rFonts w:eastAsia="Cambria"/>
          <w:highlight w:val="cyan"/>
          <w:u w:val="single"/>
        </w:rPr>
        <w:t>d are the causes of</w:t>
      </w:r>
      <w:r>
        <w:rPr>
          <w:rFonts w:eastAsia="Cambria"/>
          <w:u w:val="single"/>
        </w:rPr>
        <w:t xml:space="preserve"> changes in </w:t>
      </w:r>
      <w:r w:rsidRPr="00723160">
        <w:rPr>
          <w:rFonts w:eastAsia="Cambria"/>
          <w:highlight w:val="cyan"/>
          <w:u w:val="single"/>
        </w:rPr>
        <w:t>judicial caseloads</w:t>
      </w:r>
      <w:r>
        <w:rPr>
          <w:rFonts w:eastAsia="Cambria"/>
          <w:u w:val="single"/>
        </w:rPr>
        <w:t xml:space="preserve">, that </w:t>
      </w:r>
      <w:r w:rsidRPr="00723160">
        <w:rPr>
          <w:rFonts w:eastAsia="Cambria"/>
          <w:highlight w:val="cyan"/>
          <w:u w:val="single"/>
        </w:rPr>
        <w:t xml:space="preserve">it is </w:t>
      </w:r>
      <w:r w:rsidRPr="00723160">
        <w:rPr>
          <w:rStyle w:val="Emphasis"/>
          <w:highlight w:val="cyan"/>
        </w:rPr>
        <w:t>impossible</w:t>
      </w:r>
      <w:r w:rsidRPr="00723160">
        <w:rPr>
          <w:rFonts w:eastAsia="Cambria"/>
          <w:highlight w:val="cyan"/>
          <w:u w:val="single"/>
        </w:rPr>
        <w:t xml:space="preserve"> to make </w:t>
      </w:r>
      <w:r w:rsidRPr="00723160">
        <w:rPr>
          <w:rStyle w:val="Emphasis"/>
          <w:highlight w:val="cyan"/>
        </w:rPr>
        <w:t>responsible predictions</w:t>
      </w:r>
      <w:r w:rsidRPr="00723160">
        <w:rPr>
          <w:rFonts w:eastAsia="Cambria"/>
          <w:highlight w:val="cyan"/>
          <w:u w:val="single"/>
        </w:rPr>
        <w:t xml:space="preserve"> about</w:t>
      </w:r>
      <w:r>
        <w:rPr>
          <w:rFonts w:eastAsia="Cambria"/>
          <w:u w:val="single"/>
        </w:rPr>
        <w:t xml:space="preserve"> future </w:t>
      </w:r>
      <w:r w:rsidRPr="00723160">
        <w:rPr>
          <w:rFonts w:eastAsia="Cambria"/>
          <w:highlight w:val="cyan"/>
          <w:u w:val="single"/>
        </w:rPr>
        <w:t>changes</w:t>
      </w:r>
      <w:r>
        <w:rPr>
          <w:rFonts w:eastAsia="Cambria"/>
          <w:u w:val="single"/>
        </w:rPr>
        <w:t xml:space="preserve">.' </w:t>
      </w:r>
      <w:r>
        <w:rPr>
          <w:rFonts w:eastAsia="Cambria"/>
        </w:rPr>
        <w:t xml:space="preserve">92 </w:t>
      </w:r>
      <w:r>
        <w:rPr>
          <w:rFonts w:eastAsia="Cambria"/>
          <w:u w:val="single"/>
        </w:rPr>
        <w:t>The failure of judges to recognize this limitation of the argument reduces the weight afforded thereto.</w:t>
      </w:r>
    </w:p>
    <w:p w14:paraId="520E246D" w14:textId="77777777" w:rsidR="005A0508" w:rsidRPr="005A0508" w:rsidRDefault="005A0508" w:rsidP="005A0508"/>
    <w:p w14:paraId="794FD8A3" w14:textId="77777777" w:rsidR="005A0508" w:rsidRDefault="005A0508" w:rsidP="005A0508">
      <w:pPr>
        <w:pStyle w:val="Heading3"/>
      </w:pPr>
      <w:r>
        <w:t>Japan DA</w:t>
      </w:r>
    </w:p>
    <w:p w14:paraId="5EE94556" w14:textId="77777777" w:rsidR="005A0508" w:rsidRDefault="005A0508" w:rsidP="005A0508">
      <w:pPr>
        <w:pStyle w:val="Heading4"/>
      </w:pPr>
      <w:r>
        <w:t xml:space="preserve">Uniqueness outweighs link. </w:t>
      </w:r>
    </w:p>
    <w:p w14:paraId="3615D2BA" w14:textId="77777777" w:rsidR="005A0508" w:rsidRPr="00E131D9" w:rsidRDefault="005A0508" w:rsidP="005A0508">
      <w:r>
        <w:rPr>
          <w:rStyle w:val="Style13ptBold"/>
        </w:rPr>
        <w:t xml:space="preserve">Kim </w:t>
      </w:r>
      <w:r w:rsidRPr="005779AB">
        <w:rPr>
          <w:b/>
          <w:bCs/>
          <w:sz w:val="26"/>
          <w:szCs w:val="26"/>
        </w:rPr>
        <w:t>’</w:t>
      </w:r>
      <w:r>
        <w:rPr>
          <w:b/>
          <w:bCs/>
          <w:sz w:val="26"/>
          <w:szCs w:val="26"/>
        </w:rPr>
        <w:t xml:space="preserve">20 </w:t>
      </w:r>
      <w:r>
        <w:t>[Tong-</w:t>
      </w:r>
      <w:proofErr w:type="spellStart"/>
      <w:r>
        <w:t>hyung</w:t>
      </w:r>
      <w:proofErr w:type="spellEnd"/>
      <w:r w:rsidRPr="00397FCB">
        <w:t>;</w:t>
      </w:r>
      <w:r>
        <w:t xml:space="preserve"> 2020</w:t>
      </w:r>
      <w:r w:rsidRPr="00397FCB">
        <w:t>;</w:t>
      </w:r>
      <w:r>
        <w:t xml:space="preserve"> Seoul-based reporter for the Associated Press</w:t>
      </w:r>
      <w:r w:rsidRPr="00397FCB">
        <w:t>;</w:t>
      </w:r>
      <w:r w:rsidRPr="00957D6B">
        <w:t xml:space="preserve"> </w:t>
      </w:r>
      <w:r>
        <w:t>The Diplomat, “Leaders of America’s Asian Allies Call President-Elect Biden,” https://thediplomat.com/2020/11/leaders-of-americas-asian-allies-call-president-elect-biden/]</w:t>
      </w:r>
    </w:p>
    <w:p w14:paraId="7E420547" w14:textId="77777777" w:rsidR="005A0508" w:rsidRPr="00E131D9" w:rsidRDefault="005A0508" w:rsidP="005A0508">
      <w:pPr>
        <w:rPr>
          <w:rStyle w:val="StyleUnderline"/>
        </w:rPr>
      </w:pPr>
      <w:r w:rsidRPr="00E131D9">
        <w:rPr>
          <w:sz w:val="16"/>
        </w:rPr>
        <w:t xml:space="preserve">Japanese Prime Minister </w:t>
      </w:r>
      <w:r w:rsidRPr="00531CB2">
        <w:rPr>
          <w:rStyle w:val="Emphasis"/>
          <w:highlight w:val="yellow"/>
        </w:rPr>
        <w:t>Suga</w:t>
      </w:r>
      <w:r w:rsidRPr="00E131D9">
        <w:rPr>
          <w:sz w:val="16"/>
        </w:rPr>
        <w:t xml:space="preserve"> Yoshihide </w:t>
      </w:r>
      <w:r w:rsidRPr="00531CB2">
        <w:rPr>
          <w:rStyle w:val="Emphasis"/>
          <w:highlight w:val="yellow"/>
        </w:rPr>
        <w:t>said</w:t>
      </w:r>
      <w:r w:rsidRPr="00E131D9">
        <w:rPr>
          <w:sz w:val="16"/>
        </w:rPr>
        <w:t xml:space="preserve"> he and </w:t>
      </w:r>
      <w:r w:rsidRPr="00531CB2">
        <w:rPr>
          <w:rStyle w:val="Emphasis"/>
          <w:highlight w:val="yellow"/>
        </w:rPr>
        <w:t>Biden</w:t>
      </w:r>
      <w:r w:rsidRPr="00E131D9">
        <w:rPr>
          <w:sz w:val="16"/>
        </w:rPr>
        <w:t xml:space="preserve"> during their call </w:t>
      </w:r>
      <w:r w:rsidRPr="00531CB2">
        <w:rPr>
          <w:rStyle w:val="Emphasis"/>
          <w:highlight w:val="yellow"/>
        </w:rPr>
        <w:t>reaffirmed</w:t>
      </w:r>
      <w:r w:rsidRPr="00531CB2">
        <w:rPr>
          <w:rStyle w:val="StyleUnderline"/>
          <w:highlight w:val="yellow"/>
        </w:rPr>
        <w:t xml:space="preserve"> the importance of</w:t>
      </w:r>
      <w:r w:rsidRPr="00855680">
        <w:rPr>
          <w:rStyle w:val="StyleUnderline"/>
        </w:rPr>
        <w:t xml:space="preserve"> their </w:t>
      </w:r>
      <w:r w:rsidRPr="00855680">
        <w:rPr>
          <w:rStyle w:val="Emphasis"/>
        </w:rPr>
        <w:t xml:space="preserve">countries’ </w:t>
      </w:r>
      <w:r w:rsidRPr="00531CB2">
        <w:rPr>
          <w:rStyle w:val="Emphasis"/>
          <w:highlight w:val="yellow"/>
        </w:rPr>
        <w:t>alliances</w:t>
      </w:r>
      <w:r w:rsidRPr="00855680">
        <w:rPr>
          <w:rStyle w:val="StyleUnderline"/>
        </w:rPr>
        <w:t xml:space="preserve"> and</w:t>
      </w:r>
      <w:r w:rsidRPr="00E131D9">
        <w:rPr>
          <w:rStyle w:val="StyleUnderline"/>
        </w:rPr>
        <w:t xml:space="preserve"> agreed to further deepen it </w:t>
      </w:r>
      <w:r w:rsidRPr="00531CB2">
        <w:rPr>
          <w:rStyle w:val="StyleUnderline"/>
          <w:highlight w:val="yellow"/>
        </w:rPr>
        <w:t xml:space="preserve">in face of </w:t>
      </w:r>
      <w:r w:rsidRPr="00531CB2">
        <w:rPr>
          <w:rStyle w:val="Emphasis"/>
          <w:highlight w:val="yellow"/>
        </w:rPr>
        <w:t>China</w:t>
      </w:r>
      <w:r w:rsidRPr="00E131D9">
        <w:rPr>
          <w:rStyle w:val="StyleUnderline"/>
        </w:rPr>
        <w:t xml:space="preserve">’s growing influence </w:t>
      </w:r>
      <w:r w:rsidRPr="00531CB2">
        <w:rPr>
          <w:rStyle w:val="StyleUnderline"/>
          <w:highlight w:val="yellow"/>
        </w:rPr>
        <w:t xml:space="preserve">and </w:t>
      </w:r>
      <w:r w:rsidRPr="00531CB2">
        <w:rPr>
          <w:rStyle w:val="Emphasis"/>
          <w:highlight w:val="yellow"/>
        </w:rPr>
        <w:t>No</w:t>
      </w:r>
      <w:r w:rsidRPr="00E131D9">
        <w:rPr>
          <w:rStyle w:val="StyleUnderline"/>
        </w:rPr>
        <w:t xml:space="preserve">rth </w:t>
      </w:r>
      <w:r w:rsidRPr="00531CB2">
        <w:rPr>
          <w:rStyle w:val="Emphasis"/>
          <w:highlight w:val="yellow"/>
        </w:rPr>
        <w:t>Ko</w:t>
      </w:r>
      <w:r w:rsidRPr="00E131D9">
        <w:rPr>
          <w:rStyle w:val="StyleUnderline"/>
        </w:rPr>
        <w:t>rea</w:t>
      </w:r>
      <w:r w:rsidRPr="00E131D9">
        <w:rPr>
          <w:rStyle w:val="Emphasis"/>
        </w:rPr>
        <w:t>’s</w:t>
      </w:r>
      <w:r w:rsidRPr="00E131D9">
        <w:rPr>
          <w:rStyle w:val="StyleUnderline"/>
        </w:rPr>
        <w:t xml:space="preserve"> nuclear threat.</w:t>
      </w:r>
    </w:p>
    <w:p w14:paraId="45D18195" w14:textId="77777777" w:rsidR="005A0508" w:rsidRPr="00E131D9" w:rsidRDefault="005A0508" w:rsidP="005A0508">
      <w:pPr>
        <w:rPr>
          <w:sz w:val="16"/>
        </w:rPr>
      </w:pPr>
      <w:r w:rsidRPr="00E131D9">
        <w:rPr>
          <w:sz w:val="16"/>
        </w:rPr>
        <w:t>“We had a very meaningful telephone conversation as I will work with President-elect Biden to push forward measures to strengthen the Japan-U.S. alliance,” Suga told reporters after speaking to Biden on the phone for about 15 minutes.</w:t>
      </w:r>
    </w:p>
    <w:p w14:paraId="116516A9" w14:textId="77777777" w:rsidR="005A0508" w:rsidRPr="00E131D9" w:rsidRDefault="005A0508" w:rsidP="005A0508">
      <w:pPr>
        <w:rPr>
          <w:sz w:val="16"/>
        </w:rPr>
      </w:pPr>
      <w:r w:rsidRPr="00E131D9">
        <w:rPr>
          <w:sz w:val="16"/>
        </w:rPr>
        <w:t xml:space="preserve">Biden’s office said </w:t>
      </w:r>
      <w:r w:rsidRPr="00E131D9">
        <w:rPr>
          <w:rStyle w:val="StyleUnderline"/>
        </w:rPr>
        <w:t xml:space="preserve">the </w:t>
      </w:r>
      <w:r w:rsidRPr="00531CB2">
        <w:rPr>
          <w:rStyle w:val="StyleUnderline"/>
          <w:highlight w:val="yellow"/>
        </w:rPr>
        <w:t>leaders “spoke about</w:t>
      </w:r>
      <w:r w:rsidRPr="00E131D9">
        <w:rPr>
          <w:rStyle w:val="StyleUnderline"/>
        </w:rPr>
        <w:t xml:space="preserve"> their shared </w:t>
      </w:r>
      <w:r w:rsidRPr="00531CB2">
        <w:rPr>
          <w:rStyle w:val="StyleUnderline"/>
          <w:highlight w:val="yellow"/>
        </w:rPr>
        <w:t>commitment to</w:t>
      </w:r>
      <w:r w:rsidRPr="00E131D9">
        <w:rPr>
          <w:rStyle w:val="StyleUnderline"/>
        </w:rPr>
        <w:t xml:space="preserve"> </w:t>
      </w:r>
      <w:r w:rsidRPr="00E131D9">
        <w:rPr>
          <w:sz w:val="16"/>
        </w:rPr>
        <w:t xml:space="preserve">tackle </w:t>
      </w:r>
      <w:r w:rsidRPr="00531CB2">
        <w:rPr>
          <w:rStyle w:val="StyleUnderline"/>
          <w:highlight w:val="yellow"/>
        </w:rPr>
        <w:t>climate</w:t>
      </w:r>
      <w:r w:rsidRPr="00E131D9">
        <w:rPr>
          <w:rStyle w:val="StyleUnderline"/>
        </w:rPr>
        <w:t xml:space="preserve"> change</w:t>
      </w:r>
      <w:r w:rsidRPr="00E131D9">
        <w:rPr>
          <w:sz w:val="16"/>
        </w:rPr>
        <w:t xml:space="preserve">, strengthen </w:t>
      </w:r>
      <w:r w:rsidRPr="00531CB2">
        <w:rPr>
          <w:rStyle w:val="StyleUnderline"/>
          <w:highlight w:val="yellow"/>
        </w:rPr>
        <w:t>democracy</w:t>
      </w:r>
      <w:r w:rsidRPr="00E131D9">
        <w:rPr>
          <w:sz w:val="16"/>
        </w:rPr>
        <w:t xml:space="preserve"> around the world, </w:t>
      </w:r>
      <w:r w:rsidRPr="00531CB2">
        <w:rPr>
          <w:rStyle w:val="StyleUnderline"/>
          <w:highlight w:val="yellow"/>
        </w:rPr>
        <w:t>and</w:t>
      </w:r>
      <w:r w:rsidRPr="00E131D9">
        <w:rPr>
          <w:sz w:val="16"/>
        </w:rPr>
        <w:t xml:space="preserve"> reinforce </w:t>
      </w:r>
      <w:r w:rsidRPr="00531CB2">
        <w:rPr>
          <w:rStyle w:val="StyleUnderline"/>
          <w:highlight w:val="yellow"/>
        </w:rPr>
        <w:t>the U.S.-Japan alliance</w:t>
      </w:r>
      <w:r w:rsidRPr="00E131D9">
        <w:rPr>
          <w:rStyle w:val="StyleUnderline"/>
        </w:rPr>
        <w:t xml:space="preserve"> as the cornerstone of a prosperous and secure Indo-Pacific</w:t>
      </w:r>
      <w:r w:rsidRPr="00E131D9">
        <w:rPr>
          <w:sz w:val="16"/>
        </w:rPr>
        <w:t xml:space="preserve"> region.”</w:t>
      </w:r>
    </w:p>
    <w:p w14:paraId="6E230997" w14:textId="77777777" w:rsidR="005A0508" w:rsidRPr="00E131D9" w:rsidRDefault="005A0508" w:rsidP="005A0508">
      <w:pPr>
        <w:rPr>
          <w:sz w:val="16"/>
        </w:rPr>
      </w:pPr>
      <w:r w:rsidRPr="00531CB2">
        <w:rPr>
          <w:rStyle w:val="StyleUnderline"/>
          <w:highlight w:val="yellow"/>
        </w:rPr>
        <w:t>Suga</w:t>
      </w:r>
      <w:r w:rsidRPr="00E131D9">
        <w:rPr>
          <w:sz w:val="16"/>
        </w:rPr>
        <w:t xml:space="preserve"> said he </w:t>
      </w:r>
      <w:r w:rsidRPr="00531CB2">
        <w:rPr>
          <w:rStyle w:val="StyleUnderline"/>
          <w:highlight w:val="yellow"/>
        </w:rPr>
        <w:t>told Biden</w:t>
      </w:r>
      <w:r w:rsidRPr="00E131D9">
        <w:rPr>
          <w:rStyle w:val="StyleUnderline"/>
        </w:rPr>
        <w:t xml:space="preserve"> that </w:t>
      </w:r>
      <w:r w:rsidRPr="00531CB2">
        <w:rPr>
          <w:rStyle w:val="StyleUnderline"/>
          <w:highlight w:val="yellow"/>
        </w:rPr>
        <w:t>Japan wants</w:t>
      </w:r>
      <w:r w:rsidRPr="00E131D9">
        <w:rPr>
          <w:rStyle w:val="StyleUnderline"/>
        </w:rPr>
        <w:t xml:space="preserve"> to pursue </w:t>
      </w:r>
      <w:r w:rsidRPr="00531CB2">
        <w:rPr>
          <w:rStyle w:val="StyleUnderline"/>
          <w:highlight w:val="yellow"/>
        </w:rPr>
        <w:t>the “</w:t>
      </w:r>
      <w:r w:rsidRPr="00531CB2">
        <w:rPr>
          <w:rStyle w:val="Emphasis"/>
          <w:highlight w:val="yellow"/>
        </w:rPr>
        <w:t>F</w:t>
      </w:r>
      <w:r w:rsidRPr="00E131D9">
        <w:rPr>
          <w:rStyle w:val="StyleUnderline"/>
        </w:rPr>
        <w:t xml:space="preserve">ree and </w:t>
      </w:r>
      <w:r w:rsidRPr="00531CB2">
        <w:rPr>
          <w:rStyle w:val="Emphasis"/>
          <w:highlight w:val="yellow"/>
        </w:rPr>
        <w:t>O</w:t>
      </w:r>
      <w:r w:rsidRPr="00E131D9">
        <w:rPr>
          <w:rStyle w:val="StyleUnderline"/>
        </w:rPr>
        <w:t xml:space="preserve">pen </w:t>
      </w:r>
      <w:r w:rsidRPr="00531CB2">
        <w:rPr>
          <w:rStyle w:val="Emphasis"/>
          <w:highlight w:val="yellow"/>
        </w:rPr>
        <w:t>I</w:t>
      </w:r>
      <w:r w:rsidRPr="00E131D9">
        <w:rPr>
          <w:rStyle w:val="StyleUnderline"/>
        </w:rPr>
        <w:t>ndo-</w:t>
      </w:r>
      <w:r w:rsidRPr="00531CB2">
        <w:rPr>
          <w:rStyle w:val="Emphasis"/>
          <w:highlight w:val="yellow"/>
        </w:rPr>
        <w:t>P</w:t>
      </w:r>
      <w:r w:rsidRPr="00E131D9">
        <w:rPr>
          <w:rStyle w:val="StyleUnderline"/>
        </w:rPr>
        <w:t xml:space="preserve">acific,” a vision that it has been promoting </w:t>
      </w:r>
      <w:r w:rsidRPr="00531CB2">
        <w:rPr>
          <w:rStyle w:val="StyleUnderline"/>
          <w:highlight w:val="yellow"/>
        </w:rPr>
        <w:t xml:space="preserve">with the </w:t>
      </w:r>
      <w:r w:rsidRPr="00531CB2">
        <w:rPr>
          <w:rStyle w:val="Emphasis"/>
          <w:highlight w:val="yellow"/>
        </w:rPr>
        <w:t>U</w:t>
      </w:r>
      <w:r w:rsidRPr="00E131D9">
        <w:rPr>
          <w:rStyle w:val="StyleUnderline"/>
        </w:rPr>
        <w:t xml:space="preserve">nited </w:t>
      </w:r>
      <w:r w:rsidRPr="00531CB2">
        <w:rPr>
          <w:rStyle w:val="Emphasis"/>
          <w:highlight w:val="yellow"/>
        </w:rPr>
        <w:t>S</w:t>
      </w:r>
      <w:r w:rsidRPr="00E131D9">
        <w:rPr>
          <w:rStyle w:val="StyleUnderline"/>
        </w:rPr>
        <w:t>tates to include “like-minded” countries in the region</w:t>
      </w:r>
      <w:r w:rsidRPr="00E131D9">
        <w:rPr>
          <w:sz w:val="16"/>
        </w:rPr>
        <w:t>, including Australia, India, and Southeast Asian countries that share concerns about China.</w:t>
      </w:r>
    </w:p>
    <w:p w14:paraId="5133C889" w14:textId="77777777" w:rsidR="005A0508" w:rsidRPr="00E131D9" w:rsidRDefault="005A0508" w:rsidP="005A0508">
      <w:pPr>
        <w:rPr>
          <w:sz w:val="16"/>
        </w:rPr>
      </w:pPr>
      <w:r w:rsidRPr="00E131D9">
        <w:rPr>
          <w:sz w:val="16"/>
        </w:rPr>
        <w:t xml:space="preserve">China has built and militarized man-made islands in the South China Sea and is pressing its claim to virtually </w:t>
      </w:r>
      <w:proofErr w:type="gramStart"/>
      <w:r w:rsidRPr="00E131D9">
        <w:rPr>
          <w:sz w:val="16"/>
        </w:rPr>
        <w:t>all of</w:t>
      </w:r>
      <w:proofErr w:type="gramEnd"/>
      <w:r w:rsidRPr="00E131D9">
        <w:rPr>
          <w:sz w:val="16"/>
        </w:rPr>
        <w:t xml:space="preserve"> the sea’s key fisheries and waterways. </w:t>
      </w:r>
      <w:r w:rsidRPr="00531CB2">
        <w:rPr>
          <w:rStyle w:val="StyleUnderline"/>
          <w:highlight w:val="yellow"/>
        </w:rPr>
        <w:t>Japan is concerned about</w:t>
      </w:r>
      <w:r w:rsidRPr="00E131D9">
        <w:rPr>
          <w:rStyle w:val="StyleUnderline"/>
        </w:rPr>
        <w:t xml:space="preserve"> China’s claim to </w:t>
      </w:r>
      <w:r w:rsidRPr="00531CB2">
        <w:rPr>
          <w:rStyle w:val="StyleUnderline"/>
          <w:highlight w:val="yellow"/>
        </w:rPr>
        <w:t>the</w:t>
      </w:r>
      <w:r w:rsidRPr="00E131D9">
        <w:rPr>
          <w:sz w:val="16"/>
        </w:rPr>
        <w:t xml:space="preserve"> Japanese-controlled </w:t>
      </w:r>
      <w:r w:rsidRPr="00531CB2">
        <w:rPr>
          <w:rStyle w:val="StyleUnderline"/>
          <w:highlight w:val="yellow"/>
        </w:rPr>
        <w:t>Senkaku Islands</w:t>
      </w:r>
      <w:r w:rsidRPr="00E131D9">
        <w:rPr>
          <w:sz w:val="16"/>
        </w:rPr>
        <w:t>, called Diaoyu in China, in the East China Sea.</w:t>
      </w:r>
    </w:p>
    <w:p w14:paraId="4AA11226" w14:textId="77777777" w:rsidR="005A0508" w:rsidRPr="00E131D9" w:rsidRDefault="005A0508" w:rsidP="005A0508">
      <w:pPr>
        <w:rPr>
          <w:sz w:val="16"/>
        </w:rPr>
      </w:pPr>
      <w:r w:rsidRPr="00E131D9">
        <w:rPr>
          <w:sz w:val="16"/>
        </w:rPr>
        <w:t>China has denied it is expansionist and said it is only defending its territorial rights.</w:t>
      </w:r>
    </w:p>
    <w:p w14:paraId="2042289A" w14:textId="77777777" w:rsidR="005A0508" w:rsidRPr="00727C6A" w:rsidRDefault="005A0508" w:rsidP="005A0508">
      <w:pPr>
        <w:rPr>
          <w:b/>
          <w:iCs/>
          <w:u w:val="single"/>
        </w:rPr>
      </w:pPr>
      <w:r w:rsidRPr="00E131D9">
        <w:rPr>
          <w:sz w:val="16"/>
        </w:rPr>
        <w:t xml:space="preserve">Suga said </w:t>
      </w:r>
      <w:r w:rsidRPr="00531CB2">
        <w:rPr>
          <w:rStyle w:val="Emphasis"/>
          <w:highlight w:val="yellow"/>
        </w:rPr>
        <w:t>Biden</w:t>
      </w:r>
      <w:r w:rsidRPr="00531CB2">
        <w:rPr>
          <w:rStyle w:val="StyleUnderline"/>
          <w:highlight w:val="yellow"/>
        </w:rPr>
        <w:t xml:space="preserve"> gave him </w:t>
      </w:r>
      <w:r w:rsidRPr="00531CB2">
        <w:rPr>
          <w:rStyle w:val="Emphasis"/>
          <w:highlight w:val="yellow"/>
        </w:rPr>
        <w:t>reassurance</w:t>
      </w:r>
      <w:r w:rsidRPr="00855680">
        <w:rPr>
          <w:rStyle w:val="StyleUnderline"/>
        </w:rPr>
        <w:t xml:space="preserve"> that </w:t>
      </w:r>
      <w:r w:rsidRPr="00531CB2">
        <w:rPr>
          <w:rStyle w:val="StyleUnderline"/>
          <w:highlight w:val="yellow"/>
        </w:rPr>
        <w:t>Washington is</w:t>
      </w:r>
      <w:r w:rsidRPr="00855680">
        <w:rPr>
          <w:rStyle w:val="StyleUnderline"/>
        </w:rPr>
        <w:t xml:space="preserve"> committed to </w:t>
      </w:r>
      <w:r w:rsidRPr="00531CB2">
        <w:rPr>
          <w:rStyle w:val="StyleUnderline"/>
          <w:highlight w:val="yellow"/>
        </w:rPr>
        <w:t>protecting Japan’s</w:t>
      </w:r>
      <w:r w:rsidRPr="00855680">
        <w:rPr>
          <w:rStyle w:val="StyleUnderline"/>
        </w:rPr>
        <w:t xml:space="preserve"> territorial </w:t>
      </w:r>
      <w:r w:rsidRPr="00531CB2">
        <w:rPr>
          <w:rStyle w:val="StyleUnderline"/>
          <w:highlight w:val="yellow"/>
        </w:rPr>
        <w:t xml:space="preserve">rights to the </w:t>
      </w:r>
      <w:proofErr w:type="spellStart"/>
      <w:r w:rsidRPr="00531CB2">
        <w:rPr>
          <w:rStyle w:val="Emphasis"/>
          <w:highlight w:val="yellow"/>
        </w:rPr>
        <w:t>Senkakus</w:t>
      </w:r>
      <w:proofErr w:type="spellEnd"/>
      <w:r w:rsidRPr="00531CB2">
        <w:rPr>
          <w:rStyle w:val="StyleUnderline"/>
          <w:highlight w:val="yellow"/>
        </w:rPr>
        <w:t xml:space="preserve"> under the</w:t>
      </w:r>
      <w:r w:rsidRPr="00855680">
        <w:rPr>
          <w:rStyle w:val="StyleUnderline"/>
        </w:rPr>
        <w:t xml:space="preserve"> bilateral </w:t>
      </w:r>
      <w:r w:rsidRPr="00855680">
        <w:rPr>
          <w:rStyle w:val="Emphasis"/>
        </w:rPr>
        <w:t xml:space="preserve">security </w:t>
      </w:r>
      <w:r w:rsidRPr="00531CB2">
        <w:rPr>
          <w:rStyle w:val="Emphasis"/>
          <w:highlight w:val="yellow"/>
        </w:rPr>
        <w:t>pact</w:t>
      </w:r>
      <w:r w:rsidRPr="00855680">
        <w:rPr>
          <w:rStyle w:val="StyleUnderline"/>
        </w:rPr>
        <w:t xml:space="preserve"> in case of military clash.</w:t>
      </w:r>
    </w:p>
    <w:p w14:paraId="251C6BE5" w14:textId="77777777" w:rsidR="005A0508" w:rsidRDefault="005A0508" w:rsidP="005A0508">
      <w:pPr>
        <w:pStyle w:val="Heading4"/>
      </w:pPr>
      <w:r>
        <w:t xml:space="preserve">No Indo-Pacific instability. </w:t>
      </w:r>
    </w:p>
    <w:p w14:paraId="4E6402C3" w14:textId="77777777" w:rsidR="005A0508" w:rsidRPr="000231B2" w:rsidRDefault="005A0508" w:rsidP="005A0508">
      <w:r w:rsidRPr="000231B2">
        <w:rPr>
          <w:rStyle w:val="Style13ptBold"/>
        </w:rPr>
        <w:t>Singh 20</w:t>
      </w:r>
      <w:r>
        <w:t xml:space="preserve"> – </w:t>
      </w:r>
      <w:proofErr w:type="spellStart"/>
      <w:r>
        <w:t>Ameya</w:t>
      </w:r>
      <w:proofErr w:type="spellEnd"/>
      <w:r>
        <w:t xml:space="preserve"> Pratap Singh is a DPhil student in South Asia at the University of Oxford. [Why Another Sino-Indian War Is Unlikely, 6-1-20, https://thediplomat.com/2020/06/why-another-sino-indian-war-is-unlikely/]</w:t>
      </w:r>
    </w:p>
    <w:p w14:paraId="6DCAD31F" w14:textId="77777777" w:rsidR="005A0508" w:rsidRPr="005C03D0" w:rsidRDefault="005A0508" w:rsidP="005A0508">
      <w:pPr>
        <w:rPr>
          <w:sz w:val="16"/>
        </w:rPr>
      </w:pPr>
      <w:r w:rsidRPr="005C03D0">
        <w:rPr>
          <w:sz w:val="16"/>
        </w:rPr>
        <w:t xml:space="preserve">However, </w:t>
      </w:r>
      <w:r w:rsidRPr="005C03D0">
        <w:rPr>
          <w:rStyle w:val="StyleUnderline"/>
        </w:rPr>
        <w:t xml:space="preserve">contrary to </w:t>
      </w:r>
      <w:r w:rsidRPr="005C03D0">
        <w:rPr>
          <w:rStyle w:val="Emphasis"/>
        </w:rPr>
        <w:t>widespread fears</w:t>
      </w:r>
      <w:r w:rsidRPr="005C03D0">
        <w:rPr>
          <w:rStyle w:val="StyleUnderline"/>
        </w:rPr>
        <w:t xml:space="preserve">, another </w:t>
      </w:r>
      <w:r w:rsidRPr="000231B2">
        <w:rPr>
          <w:rStyle w:val="StyleUnderline"/>
        </w:rPr>
        <w:t>Sino-Indian</w:t>
      </w:r>
      <w:r w:rsidRPr="005C03D0">
        <w:rPr>
          <w:rStyle w:val="StyleUnderline"/>
        </w:rPr>
        <w:t xml:space="preserve"> </w:t>
      </w:r>
      <w:r w:rsidRPr="00F21CF6">
        <w:rPr>
          <w:rStyle w:val="StyleUnderline"/>
          <w:highlight w:val="cyan"/>
        </w:rPr>
        <w:t xml:space="preserve">war is </w:t>
      </w:r>
      <w:r w:rsidRPr="00F21CF6">
        <w:rPr>
          <w:rStyle w:val="Emphasis"/>
          <w:highlight w:val="cyan"/>
        </w:rPr>
        <w:t>unlikely</w:t>
      </w:r>
      <w:r w:rsidRPr="005C03D0">
        <w:rPr>
          <w:sz w:val="16"/>
        </w:rPr>
        <w:t xml:space="preserve"> to be in the offing. </w:t>
      </w:r>
      <w:r w:rsidRPr="00F21CF6">
        <w:rPr>
          <w:rStyle w:val="StyleUnderline"/>
          <w:highlight w:val="cyan"/>
        </w:rPr>
        <w:t>In</w:t>
      </w:r>
      <w:r w:rsidRPr="005C03D0">
        <w:rPr>
          <w:rStyle w:val="StyleUnderline"/>
        </w:rPr>
        <w:t xml:space="preserve"> </w:t>
      </w:r>
      <w:r w:rsidRPr="005C03D0">
        <w:rPr>
          <w:rStyle w:val="Emphasis"/>
        </w:rPr>
        <w:t xml:space="preserve">the </w:t>
      </w:r>
      <w:r w:rsidRPr="00F21CF6">
        <w:rPr>
          <w:rStyle w:val="Emphasis"/>
          <w:highlight w:val="cyan"/>
        </w:rPr>
        <w:t>shadow of nuc</w:t>
      </w:r>
      <w:r w:rsidRPr="000231B2">
        <w:rPr>
          <w:rStyle w:val="Emphasis"/>
        </w:rPr>
        <w:t>lear wea</w:t>
      </w:r>
      <w:r w:rsidRPr="005C03D0">
        <w:rPr>
          <w:rStyle w:val="Emphasis"/>
        </w:rPr>
        <w:t>pon</w:t>
      </w:r>
      <w:r w:rsidRPr="00F21CF6">
        <w:rPr>
          <w:rStyle w:val="Emphasis"/>
          <w:highlight w:val="cyan"/>
        </w:rPr>
        <w:t>s</w:t>
      </w:r>
      <w:r w:rsidRPr="005C03D0">
        <w:rPr>
          <w:rStyle w:val="StyleUnderline"/>
        </w:rPr>
        <w:t xml:space="preserve">, a limited conventional </w:t>
      </w:r>
      <w:r w:rsidRPr="00F21CF6">
        <w:rPr>
          <w:rStyle w:val="StyleUnderline"/>
          <w:highlight w:val="cyan"/>
        </w:rPr>
        <w:t>war</w:t>
      </w:r>
      <w:r w:rsidRPr="005C03D0">
        <w:rPr>
          <w:sz w:val="16"/>
        </w:rPr>
        <w:t xml:space="preserve"> on the Sino-Indian border — somewhat akin to the month-long clash in 1962</w:t>
      </w:r>
      <w:r>
        <w:rPr>
          <w:sz w:val="16"/>
        </w:rPr>
        <w:t xml:space="preserve"> – </w:t>
      </w:r>
      <w:r w:rsidRPr="00F21CF6">
        <w:rPr>
          <w:rStyle w:val="StyleUnderline"/>
          <w:highlight w:val="cyan"/>
        </w:rPr>
        <w:t xml:space="preserve">can be </w:t>
      </w:r>
      <w:r w:rsidRPr="00F21CF6">
        <w:rPr>
          <w:rStyle w:val="Emphasis"/>
          <w:highlight w:val="cyan"/>
        </w:rPr>
        <w:t>avoided</w:t>
      </w:r>
      <w:r w:rsidRPr="005C03D0">
        <w:rPr>
          <w:sz w:val="16"/>
        </w:rPr>
        <w:t xml:space="preserve"> for several reasons.</w:t>
      </w:r>
    </w:p>
    <w:p w14:paraId="191235C3" w14:textId="77777777" w:rsidR="005A0508" w:rsidRPr="005C03D0" w:rsidRDefault="005A0508" w:rsidP="005A0508">
      <w:pPr>
        <w:rPr>
          <w:sz w:val="16"/>
        </w:rPr>
      </w:pPr>
      <w:r w:rsidRPr="005C03D0">
        <w:rPr>
          <w:sz w:val="16"/>
        </w:rPr>
        <w:t xml:space="preserve">First, this is because of the nature of the dispute and the lack of ideological fundamentalism and issue indivisibility. Unlike the United States, which has increasingly begun to view the geopolitical competition with China as a battle for values such as freedom of navigation or democracy or the preservation of the liberal international order, </w:t>
      </w:r>
      <w:r w:rsidRPr="005C03D0">
        <w:rPr>
          <w:rStyle w:val="StyleUnderline"/>
        </w:rPr>
        <w:t>India and China do not see each other through</w:t>
      </w:r>
      <w:r w:rsidRPr="005C03D0">
        <w:rPr>
          <w:sz w:val="16"/>
        </w:rPr>
        <w:t xml:space="preserve"> such </w:t>
      </w:r>
      <w:r w:rsidRPr="005C03D0">
        <w:rPr>
          <w:rStyle w:val="Emphasis"/>
        </w:rPr>
        <w:t>an ideological lens</w:t>
      </w:r>
      <w:r w:rsidRPr="005C03D0">
        <w:rPr>
          <w:rStyle w:val="StyleUnderline"/>
        </w:rPr>
        <w:t>. The authoritarian regime of the C</w:t>
      </w:r>
      <w:r w:rsidRPr="005C03D0">
        <w:rPr>
          <w:sz w:val="16"/>
        </w:rPr>
        <w:t xml:space="preserve">hinese </w:t>
      </w:r>
      <w:r w:rsidRPr="005C03D0">
        <w:rPr>
          <w:rStyle w:val="StyleUnderline"/>
        </w:rPr>
        <w:t>C</w:t>
      </w:r>
      <w:r w:rsidRPr="005C03D0">
        <w:rPr>
          <w:sz w:val="16"/>
        </w:rPr>
        <w:t xml:space="preserve">ommunity </w:t>
      </w:r>
      <w:r w:rsidRPr="005C03D0">
        <w:rPr>
          <w:rStyle w:val="StyleUnderline"/>
        </w:rPr>
        <w:t>P</w:t>
      </w:r>
      <w:r w:rsidRPr="005C03D0">
        <w:rPr>
          <w:sz w:val="16"/>
        </w:rPr>
        <w:t xml:space="preserve">arty </w:t>
      </w:r>
      <w:r w:rsidRPr="005C03D0">
        <w:rPr>
          <w:rStyle w:val="StyleUnderline"/>
        </w:rPr>
        <w:t xml:space="preserve">is not perceived to be </w:t>
      </w:r>
      <w:r w:rsidRPr="005C03D0">
        <w:rPr>
          <w:rStyle w:val="Emphasis"/>
        </w:rPr>
        <w:t>antithetical</w:t>
      </w:r>
      <w:r w:rsidRPr="005C03D0">
        <w:rPr>
          <w:rStyle w:val="StyleUnderline"/>
        </w:rPr>
        <w:t xml:space="preserve"> to India’s democratic character</w:t>
      </w:r>
      <w:r w:rsidRPr="005C03D0">
        <w:rPr>
          <w:sz w:val="16"/>
        </w:rPr>
        <w:t>, and vice versa. India’s long-term strategy, as former Foreign Secretary Vijay Gokhale puts it, is to retain its strategic autonomy, and pursue alignments based “on issues, not ideology.”</w:t>
      </w:r>
    </w:p>
    <w:p w14:paraId="6AA54A16" w14:textId="77777777" w:rsidR="005A0508" w:rsidRPr="005C03D0" w:rsidRDefault="005A0508" w:rsidP="005A0508">
      <w:pPr>
        <w:rPr>
          <w:sz w:val="16"/>
        </w:rPr>
      </w:pPr>
      <w:r w:rsidRPr="005C03D0">
        <w:rPr>
          <w:sz w:val="16"/>
        </w:rPr>
        <w:t xml:space="preserve">Hence, while </w:t>
      </w:r>
      <w:r w:rsidRPr="005C03D0">
        <w:rPr>
          <w:rStyle w:val="StyleUnderline"/>
        </w:rPr>
        <w:t>both parties</w:t>
      </w:r>
      <w:r w:rsidRPr="005C03D0">
        <w:rPr>
          <w:sz w:val="16"/>
        </w:rPr>
        <w:t xml:space="preserve"> have been cautious of each other’s maneuvers on the border, they </w:t>
      </w:r>
      <w:r w:rsidRPr="005C03D0">
        <w:rPr>
          <w:rStyle w:val="StyleUnderline"/>
        </w:rPr>
        <w:t>have refrained from linking</w:t>
      </w:r>
      <w:r w:rsidRPr="005C03D0">
        <w:rPr>
          <w:sz w:val="16"/>
        </w:rPr>
        <w:t xml:space="preserve"> these to </w:t>
      </w:r>
      <w:r w:rsidRPr="005C03D0">
        <w:rPr>
          <w:rStyle w:val="Emphasis"/>
        </w:rPr>
        <w:t>existential attributes of national identity</w:t>
      </w:r>
      <w:r w:rsidRPr="005C03D0">
        <w:rPr>
          <w:sz w:val="16"/>
        </w:rPr>
        <w:t xml:space="preserve">, which are notorious for inflating the significance of disputed territories — for example in the case of Kashmir, Tibet, or Taiwan. In fact, Beijing has long held that the border dispute is a remnant of British colonialism and its reckless cartographic practices, rather than being driven by India’s territorial expansionism. On the Indian side, Army Chief General Manoj Mukund </w:t>
      </w:r>
      <w:proofErr w:type="spellStart"/>
      <w:r w:rsidRPr="005C03D0">
        <w:rPr>
          <w:sz w:val="16"/>
        </w:rPr>
        <w:t>Naravane</w:t>
      </w:r>
      <w:proofErr w:type="spellEnd"/>
      <w:r w:rsidRPr="005C03D0">
        <w:rPr>
          <w:sz w:val="16"/>
        </w:rPr>
        <w:t>, in a break from traditional bouts of recrimination between adversaries, accepted that due to differing notions of the LAC, “both sides” were guilty of aggressive behavior in Eastern Ladakh and North Sikkim. This choice of words effectively yielded the use of any victimhood narratives that could be mobilized to create moral justification for retaliatory action.</w:t>
      </w:r>
    </w:p>
    <w:p w14:paraId="62181C6F" w14:textId="77777777" w:rsidR="005A0508" w:rsidRPr="005C03D0" w:rsidRDefault="005A0508" w:rsidP="005A0508">
      <w:pPr>
        <w:rPr>
          <w:sz w:val="16"/>
        </w:rPr>
      </w:pPr>
      <w:r w:rsidRPr="005C03D0">
        <w:rPr>
          <w:sz w:val="16"/>
        </w:rPr>
        <w:t xml:space="preserve">Second, </w:t>
      </w:r>
      <w:r w:rsidRPr="005C03D0">
        <w:rPr>
          <w:rStyle w:val="StyleUnderline"/>
        </w:rPr>
        <w:t xml:space="preserve">the </w:t>
      </w:r>
      <w:r w:rsidRPr="00F21CF6">
        <w:rPr>
          <w:rStyle w:val="StyleUnderline"/>
          <w:highlight w:val="cyan"/>
        </w:rPr>
        <w:t>risks of</w:t>
      </w:r>
      <w:r w:rsidRPr="005C03D0">
        <w:rPr>
          <w:rStyle w:val="StyleUnderline"/>
        </w:rPr>
        <w:t xml:space="preserve"> </w:t>
      </w:r>
      <w:r w:rsidRPr="005C03D0">
        <w:rPr>
          <w:rStyle w:val="Emphasis"/>
        </w:rPr>
        <w:t xml:space="preserve">inadvertent </w:t>
      </w:r>
      <w:r w:rsidRPr="00F21CF6">
        <w:rPr>
          <w:rStyle w:val="Emphasis"/>
          <w:highlight w:val="cyan"/>
        </w:rPr>
        <w:t>pre-emption</w:t>
      </w:r>
      <w:r w:rsidRPr="00F21CF6">
        <w:rPr>
          <w:rStyle w:val="StyleUnderline"/>
          <w:highlight w:val="cyan"/>
        </w:rPr>
        <w:t xml:space="preserve"> are</w:t>
      </w:r>
      <w:r w:rsidRPr="005C03D0">
        <w:rPr>
          <w:sz w:val="16"/>
        </w:rPr>
        <w:t xml:space="preserve"> also </w:t>
      </w:r>
      <w:r w:rsidRPr="00F21CF6">
        <w:rPr>
          <w:rStyle w:val="StyleUnderline"/>
          <w:highlight w:val="cyan"/>
        </w:rPr>
        <w:t>not</w:t>
      </w:r>
      <w:r w:rsidRPr="005C03D0">
        <w:rPr>
          <w:sz w:val="16"/>
        </w:rPr>
        <w:t xml:space="preserve"> nearly as </w:t>
      </w:r>
      <w:r w:rsidRPr="00F21CF6">
        <w:rPr>
          <w:rStyle w:val="StyleUnderline"/>
          <w:highlight w:val="cyan"/>
        </w:rPr>
        <w:t>high</w:t>
      </w:r>
      <w:r w:rsidRPr="005C03D0">
        <w:rPr>
          <w:sz w:val="16"/>
        </w:rPr>
        <w:t xml:space="preserve"> as they were in 1962, when Nehru’s ill-fated “forward policy” was met by overwhelming Chinese military force. This is because of a series of five </w:t>
      </w:r>
      <w:r w:rsidRPr="000231B2">
        <w:rPr>
          <w:rStyle w:val="StyleUnderline"/>
        </w:rPr>
        <w:t>agreements</w:t>
      </w:r>
      <w:r w:rsidRPr="005C03D0">
        <w:rPr>
          <w:rStyle w:val="StyleUnderline"/>
        </w:rPr>
        <w:t xml:space="preserve"> signed between India and China to address</w:t>
      </w:r>
      <w:r w:rsidRPr="005C03D0">
        <w:rPr>
          <w:sz w:val="16"/>
        </w:rPr>
        <w:t xml:space="preserve"> disputes arising over the LAC: 1) the </w:t>
      </w:r>
      <w:r w:rsidRPr="005C03D0">
        <w:rPr>
          <w:rStyle w:val="StyleUnderline"/>
        </w:rPr>
        <w:t>1993 Agreement</w:t>
      </w:r>
      <w:r w:rsidRPr="005C03D0">
        <w:rPr>
          <w:sz w:val="16"/>
        </w:rPr>
        <w:t xml:space="preserve"> on the Maintenance of Peace and Tranquility along the LAC; 2) the </w:t>
      </w:r>
      <w:r w:rsidRPr="005C03D0">
        <w:rPr>
          <w:rStyle w:val="StyleUnderline"/>
        </w:rPr>
        <w:t>1996 Agreement on C</w:t>
      </w:r>
      <w:r w:rsidRPr="005C03D0">
        <w:rPr>
          <w:sz w:val="16"/>
        </w:rPr>
        <w:t>onfidence-</w:t>
      </w:r>
      <w:r w:rsidRPr="005C03D0">
        <w:rPr>
          <w:rStyle w:val="StyleUnderline"/>
        </w:rPr>
        <w:t>B</w:t>
      </w:r>
      <w:r w:rsidRPr="005C03D0">
        <w:rPr>
          <w:sz w:val="16"/>
        </w:rPr>
        <w:t xml:space="preserve">uilding </w:t>
      </w:r>
      <w:r w:rsidRPr="005C03D0">
        <w:rPr>
          <w:rStyle w:val="StyleUnderline"/>
        </w:rPr>
        <w:t>M</w:t>
      </w:r>
      <w:r w:rsidRPr="005C03D0">
        <w:rPr>
          <w:sz w:val="16"/>
        </w:rPr>
        <w:t>easure</w:t>
      </w:r>
      <w:r w:rsidRPr="005C03D0">
        <w:rPr>
          <w:rStyle w:val="StyleUnderline"/>
        </w:rPr>
        <w:t>s</w:t>
      </w:r>
      <w:r w:rsidRPr="005C03D0">
        <w:rPr>
          <w:sz w:val="16"/>
        </w:rPr>
        <w:t xml:space="preserve"> in the Military Field Along the LAC, 3) </w:t>
      </w:r>
      <w:r w:rsidRPr="005C03D0">
        <w:rPr>
          <w:rStyle w:val="StyleUnderline"/>
        </w:rPr>
        <w:t>the 2005 Protocol</w:t>
      </w:r>
      <w:r w:rsidRPr="005C03D0">
        <w:rPr>
          <w:sz w:val="16"/>
        </w:rPr>
        <w:t xml:space="preserve"> on Modalities for the Implementation of Confidence-Building Measures in the Military Field Along the LAC; 4) </w:t>
      </w:r>
      <w:r w:rsidRPr="005C03D0">
        <w:rPr>
          <w:rStyle w:val="StyleUnderline"/>
        </w:rPr>
        <w:t>the 2012 Agreement</w:t>
      </w:r>
      <w:r w:rsidRPr="005C03D0">
        <w:rPr>
          <w:sz w:val="16"/>
        </w:rPr>
        <w:t xml:space="preserve"> on the Establishment of a Working Mechanism for Consultation and Coordination on India-China Border Affairs; </w:t>
      </w:r>
      <w:r w:rsidRPr="005C03D0">
        <w:rPr>
          <w:rStyle w:val="StyleUnderline"/>
        </w:rPr>
        <w:t>and</w:t>
      </w:r>
      <w:r w:rsidRPr="005C03D0">
        <w:rPr>
          <w:sz w:val="16"/>
        </w:rPr>
        <w:t xml:space="preserve"> 5) </w:t>
      </w:r>
      <w:r w:rsidRPr="005C03D0">
        <w:rPr>
          <w:rStyle w:val="StyleUnderline"/>
        </w:rPr>
        <w:t>the 2013 Border</w:t>
      </w:r>
      <w:r w:rsidRPr="005C03D0">
        <w:rPr>
          <w:sz w:val="16"/>
        </w:rPr>
        <w:t xml:space="preserve"> Defense Cooperation </w:t>
      </w:r>
      <w:r w:rsidRPr="005C03D0">
        <w:rPr>
          <w:rStyle w:val="StyleUnderline"/>
        </w:rPr>
        <w:t>Agreement</w:t>
      </w:r>
      <w:r w:rsidRPr="005C03D0">
        <w:rPr>
          <w:sz w:val="16"/>
        </w:rPr>
        <w:t>.</w:t>
      </w:r>
    </w:p>
    <w:p w14:paraId="5207C47C" w14:textId="77777777" w:rsidR="005A0508" w:rsidRPr="005C03D0" w:rsidRDefault="005A0508" w:rsidP="005A0508">
      <w:pPr>
        <w:rPr>
          <w:sz w:val="16"/>
        </w:rPr>
      </w:pPr>
      <w:r w:rsidRPr="005C03D0">
        <w:rPr>
          <w:sz w:val="16"/>
        </w:rPr>
        <w:t xml:space="preserve">These </w:t>
      </w:r>
      <w:r w:rsidRPr="00F21CF6">
        <w:rPr>
          <w:rStyle w:val="StyleUnderline"/>
          <w:highlight w:val="cyan"/>
        </w:rPr>
        <w:t>agreements provide</w:t>
      </w:r>
      <w:r w:rsidRPr="005C03D0">
        <w:rPr>
          <w:rStyle w:val="StyleUnderline"/>
        </w:rPr>
        <w:t xml:space="preserve"> </w:t>
      </w:r>
      <w:r w:rsidRPr="005C03D0">
        <w:rPr>
          <w:rStyle w:val="Emphasis"/>
        </w:rPr>
        <w:t>a modus operandi</w:t>
      </w:r>
      <w:r w:rsidRPr="005C03D0">
        <w:rPr>
          <w:rStyle w:val="StyleUnderline"/>
        </w:rPr>
        <w:t xml:space="preserve"> for </w:t>
      </w:r>
      <w:r w:rsidRPr="000231B2">
        <w:rPr>
          <w:rStyle w:val="Emphasis"/>
        </w:rPr>
        <w:t xml:space="preserve">diplomatic </w:t>
      </w:r>
      <w:r w:rsidRPr="00F21CF6">
        <w:rPr>
          <w:rStyle w:val="Emphasis"/>
          <w:highlight w:val="cyan"/>
        </w:rPr>
        <w:t>engagement</w:t>
      </w:r>
      <w:r w:rsidRPr="00F21CF6">
        <w:rPr>
          <w:rStyle w:val="StyleUnderline"/>
          <w:highlight w:val="cyan"/>
        </w:rPr>
        <w:t xml:space="preserve"> at</w:t>
      </w:r>
      <w:r w:rsidRPr="005C03D0">
        <w:rPr>
          <w:rStyle w:val="StyleUnderline"/>
        </w:rPr>
        <w:t xml:space="preserve"> </w:t>
      </w:r>
      <w:r w:rsidRPr="005C03D0">
        <w:rPr>
          <w:rStyle w:val="Emphasis"/>
        </w:rPr>
        <w:t xml:space="preserve">the </w:t>
      </w:r>
      <w:r w:rsidRPr="00F21CF6">
        <w:rPr>
          <w:rStyle w:val="Emphasis"/>
          <w:highlight w:val="cyan"/>
        </w:rPr>
        <w:t>military and political levels</w:t>
      </w:r>
      <w:r w:rsidRPr="005C03D0">
        <w:rPr>
          <w:rStyle w:val="StyleUnderline"/>
        </w:rPr>
        <w:t xml:space="preserve">, as well as </w:t>
      </w:r>
      <w:r w:rsidRPr="005C03D0">
        <w:rPr>
          <w:rStyle w:val="Emphasis"/>
        </w:rPr>
        <w:t xml:space="preserve">a set of </w:t>
      </w:r>
      <w:r w:rsidRPr="00F21CF6">
        <w:rPr>
          <w:rStyle w:val="Emphasis"/>
          <w:highlight w:val="cyan"/>
        </w:rPr>
        <w:t>“s</w:t>
      </w:r>
      <w:r w:rsidRPr="005C03D0">
        <w:rPr>
          <w:rStyle w:val="Emphasis"/>
        </w:rPr>
        <w:t xml:space="preserve">tatus </w:t>
      </w:r>
      <w:r w:rsidRPr="00F21CF6">
        <w:rPr>
          <w:rStyle w:val="Emphasis"/>
          <w:highlight w:val="cyan"/>
        </w:rPr>
        <w:t>quo”</w:t>
      </w:r>
      <w:r w:rsidRPr="005C03D0">
        <w:rPr>
          <w:rStyle w:val="Emphasis"/>
        </w:rPr>
        <w:t xml:space="preserve"> commitments</w:t>
      </w:r>
      <w:r w:rsidRPr="005C03D0">
        <w:rPr>
          <w:rStyle w:val="StyleUnderline"/>
        </w:rPr>
        <w:t xml:space="preserve"> </w:t>
      </w:r>
      <w:r w:rsidRPr="00F21CF6">
        <w:rPr>
          <w:rStyle w:val="StyleUnderline"/>
          <w:highlight w:val="cyan"/>
        </w:rPr>
        <w:t>both sides</w:t>
      </w:r>
      <w:r w:rsidRPr="005C03D0">
        <w:rPr>
          <w:rStyle w:val="StyleUnderline"/>
        </w:rPr>
        <w:t xml:space="preserve"> can </w:t>
      </w:r>
      <w:r w:rsidRPr="00F21CF6">
        <w:rPr>
          <w:rStyle w:val="StyleUnderline"/>
          <w:highlight w:val="cyan"/>
        </w:rPr>
        <w:t>return to</w:t>
      </w:r>
      <w:r w:rsidRPr="005C03D0">
        <w:rPr>
          <w:rStyle w:val="StyleUnderline"/>
        </w:rPr>
        <w:t xml:space="preserve"> in case of </w:t>
      </w:r>
      <w:r w:rsidRPr="000231B2">
        <w:rPr>
          <w:rStyle w:val="StyleUnderline"/>
        </w:rPr>
        <w:t>escalation</w:t>
      </w:r>
      <w:r w:rsidRPr="005C03D0">
        <w:rPr>
          <w:rStyle w:val="StyleUnderline"/>
        </w:rPr>
        <w:t xml:space="preserve">. </w:t>
      </w:r>
      <w:r w:rsidRPr="00F21CF6">
        <w:rPr>
          <w:rStyle w:val="StyleUnderline"/>
          <w:highlight w:val="cyan"/>
        </w:rPr>
        <w:t xml:space="preserve">They proved </w:t>
      </w:r>
      <w:r w:rsidRPr="00F21CF6">
        <w:rPr>
          <w:rStyle w:val="Emphasis"/>
          <w:highlight w:val="cyan"/>
        </w:rPr>
        <w:t>effective</w:t>
      </w:r>
      <w:r w:rsidRPr="00F21CF6">
        <w:rPr>
          <w:rStyle w:val="StyleUnderline"/>
          <w:highlight w:val="cyan"/>
        </w:rPr>
        <w:t xml:space="preserve"> during</w:t>
      </w:r>
      <w:r w:rsidRPr="000231B2">
        <w:rPr>
          <w:rStyle w:val="StyleUnderline"/>
        </w:rPr>
        <w:t xml:space="preserve"> the 16-day stand-off between</w:t>
      </w:r>
      <w:r w:rsidRPr="005C03D0">
        <w:rPr>
          <w:sz w:val="16"/>
        </w:rPr>
        <w:t xml:space="preserve"> Indian and Chinese forces </w:t>
      </w:r>
      <w:r w:rsidRPr="005C03D0">
        <w:rPr>
          <w:rStyle w:val="StyleUnderline"/>
        </w:rPr>
        <w:t>in</w:t>
      </w:r>
      <w:r w:rsidRPr="005C03D0">
        <w:rPr>
          <w:sz w:val="16"/>
        </w:rPr>
        <w:t xml:space="preserve"> eastern Ladakh near the village of </w:t>
      </w:r>
      <w:proofErr w:type="spellStart"/>
      <w:r w:rsidRPr="00F21CF6">
        <w:rPr>
          <w:rStyle w:val="StyleUnderline"/>
          <w:highlight w:val="cyan"/>
        </w:rPr>
        <w:t>Chumar</w:t>
      </w:r>
      <w:proofErr w:type="spellEnd"/>
      <w:r w:rsidRPr="005C03D0">
        <w:rPr>
          <w:rStyle w:val="StyleUnderline"/>
        </w:rPr>
        <w:t>, the military confrontation</w:t>
      </w:r>
      <w:r w:rsidRPr="005C03D0">
        <w:rPr>
          <w:sz w:val="16"/>
        </w:rPr>
        <w:t xml:space="preserve"> at </w:t>
      </w:r>
      <w:proofErr w:type="spellStart"/>
      <w:r w:rsidRPr="005C03D0">
        <w:rPr>
          <w:sz w:val="16"/>
        </w:rPr>
        <w:t>Burtse</w:t>
      </w:r>
      <w:proofErr w:type="spellEnd"/>
      <w:r w:rsidRPr="005C03D0">
        <w:rPr>
          <w:sz w:val="16"/>
        </w:rPr>
        <w:t xml:space="preserve"> in the </w:t>
      </w:r>
      <w:proofErr w:type="spellStart"/>
      <w:r w:rsidRPr="005C03D0">
        <w:rPr>
          <w:sz w:val="16"/>
        </w:rPr>
        <w:t>Depsang</w:t>
      </w:r>
      <w:proofErr w:type="spellEnd"/>
      <w:r w:rsidRPr="005C03D0">
        <w:rPr>
          <w:sz w:val="16"/>
        </w:rPr>
        <w:t xml:space="preserve"> plains in northern </w:t>
      </w:r>
      <w:r w:rsidRPr="00F21CF6">
        <w:rPr>
          <w:rStyle w:val="StyleUnderline"/>
          <w:highlight w:val="cyan"/>
        </w:rPr>
        <w:t>Ladakh</w:t>
      </w:r>
      <w:r w:rsidRPr="000231B2">
        <w:rPr>
          <w:rStyle w:val="StyleUnderline"/>
        </w:rPr>
        <w:t xml:space="preserve"> in 2015</w:t>
      </w:r>
      <w:r w:rsidRPr="005C03D0">
        <w:rPr>
          <w:rStyle w:val="StyleUnderline"/>
        </w:rPr>
        <w:t xml:space="preserve">, </w:t>
      </w:r>
      <w:r w:rsidRPr="00F21CF6">
        <w:rPr>
          <w:rStyle w:val="StyleUnderline"/>
          <w:highlight w:val="cyan"/>
        </w:rPr>
        <w:t>and</w:t>
      </w:r>
      <w:r w:rsidRPr="005C03D0">
        <w:rPr>
          <w:rStyle w:val="StyleUnderline"/>
        </w:rPr>
        <w:t xml:space="preserve"> the </w:t>
      </w:r>
      <w:proofErr w:type="spellStart"/>
      <w:r w:rsidRPr="00F21CF6">
        <w:rPr>
          <w:rStyle w:val="StyleUnderline"/>
          <w:highlight w:val="cyan"/>
        </w:rPr>
        <w:t>Doklam</w:t>
      </w:r>
      <w:proofErr w:type="spellEnd"/>
      <w:r w:rsidRPr="005C03D0">
        <w:rPr>
          <w:rStyle w:val="StyleUnderline"/>
        </w:rPr>
        <w:t xml:space="preserve"> crisis in 2017</w:t>
      </w:r>
      <w:r w:rsidRPr="005C03D0">
        <w:rPr>
          <w:sz w:val="16"/>
        </w:rPr>
        <w:t>.</w:t>
      </w:r>
    </w:p>
    <w:p w14:paraId="0F09B40C" w14:textId="77777777" w:rsidR="005A0508" w:rsidRPr="005C03D0" w:rsidRDefault="005A0508" w:rsidP="005A0508">
      <w:pPr>
        <w:rPr>
          <w:sz w:val="16"/>
        </w:rPr>
      </w:pPr>
      <w:r w:rsidRPr="005C03D0">
        <w:rPr>
          <w:sz w:val="16"/>
        </w:rPr>
        <w:t xml:space="preserve">Indian Ministry of External Affairs spokesperson Anurag Srivastava has also affirmed New Delhi’s intention to de-escalate the current stand-off based on these agreements. He stated that “the two sides [already] have established mechanisms to resolve such situations peacefully through dialogue.” Similarly, the Chinese official statement also reiterated Beijing’s commitment “to uphold peace and tranquility in border areas.” </w:t>
      </w:r>
      <w:r w:rsidRPr="005C03D0">
        <w:rPr>
          <w:rStyle w:val="Emphasis"/>
        </w:rPr>
        <w:t xml:space="preserve">Summit </w:t>
      </w:r>
      <w:r w:rsidRPr="00F21CF6">
        <w:rPr>
          <w:rStyle w:val="Emphasis"/>
          <w:highlight w:val="cyan"/>
        </w:rPr>
        <w:t>diplomacy</w:t>
      </w:r>
      <w:r w:rsidRPr="00F21CF6">
        <w:rPr>
          <w:rStyle w:val="StyleUnderline"/>
          <w:highlight w:val="cyan"/>
        </w:rPr>
        <w:t xml:space="preserve"> is</w:t>
      </w:r>
      <w:r w:rsidRPr="005C03D0">
        <w:rPr>
          <w:rStyle w:val="StyleUnderline"/>
        </w:rPr>
        <w:t xml:space="preserve"> </w:t>
      </w:r>
      <w:r w:rsidRPr="005C03D0">
        <w:rPr>
          <w:rStyle w:val="Emphasis"/>
        </w:rPr>
        <w:t xml:space="preserve">likely </w:t>
      </w:r>
      <w:r w:rsidRPr="00F21CF6">
        <w:rPr>
          <w:rStyle w:val="Emphasis"/>
          <w:highlight w:val="cyan"/>
        </w:rPr>
        <w:t>to return</w:t>
      </w:r>
      <w:r w:rsidRPr="00F21CF6">
        <w:rPr>
          <w:rStyle w:val="StyleUnderline"/>
          <w:highlight w:val="cyan"/>
        </w:rPr>
        <w:t xml:space="preserve"> if</w:t>
      </w:r>
      <w:r w:rsidRPr="005C03D0">
        <w:rPr>
          <w:rStyle w:val="StyleUnderline"/>
        </w:rPr>
        <w:t xml:space="preserve"> the </w:t>
      </w:r>
      <w:r w:rsidRPr="00F21CF6">
        <w:rPr>
          <w:rStyle w:val="StyleUnderline"/>
          <w:highlight w:val="cyan"/>
        </w:rPr>
        <w:t>crisis escalates</w:t>
      </w:r>
      <w:r w:rsidRPr="005C03D0">
        <w:rPr>
          <w:rStyle w:val="StyleUnderline"/>
        </w:rPr>
        <w:t xml:space="preserve"> further</w:t>
      </w:r>
      <w:r w:rsidRPr="005C03D0">
        <w:rPr>
          <w:sz w:val="16"/>
        </w:rPr>
        <w:t>.</w:t>
      </w:r>
    </w:p>
    <w:p w14:paraId="024CF286" w14:textId="77777777" w:rsidR="005A0508" w:rsidRPr="005C03D0" w:rsidRDefault="005A0508" w:rsidP="005A0508">
      <w:pPr>
        <w:rPr>
          <w:sz w:val="16"/>
        </w:rPr>
      </w:pPr>
      <w:r w:rsidRPr="005C03D0">
        <w:rPr>
          <w:sz w:val="16"/>
        </w:rPr>
        <w:t xml:space="preserve">Third is </w:t>
      </w:r>
      <w:r w:rsidRPr="005C03D0">
        <w:rPr>
          <w:rStyle w:val="Emphasis"/>
        </w:rPr>
        <w:t xml:space="preserve">the element of </w:t>
      </w:r>
      <w:r w:rsidRPr="00F21CF6">
        <w:rPr>
          <w:rStyle w:val="Emphasis"/>
          <w:highlight w:val="cyan"/>
        </w:rPr>
        <w:t>ambiguity</w:t>
      </w:r>
      <w:r w:rsidRPr="00F21CF6">
        <w:rPr>
          <w:rStyle w:val="StyleUnderline"/>
          <w:highlight w:val="cyan"/>
        </w:rPr>
        <w:t xml:space="preserve"> and</w:t>
      </w:r>
      <w:r w:rsidRPr="005C03D0">
        <w:rPr>
          <w:rStyle w:val="StyleUnderline"/>
        </w:rPr>
        <w:t xml:space="preserve"> </w:t>
      </w:r>
      <w:r w:rsidRPr="005C03D0">
        <w:rPr>
          <w:rStyle w:val="Emphasis"/>
        </w:rPr>
        <w:t xml:space="preserve">the </w:t>
      </w:r>
      <w:r w:rsidRPr="00F21CF6">
        <w:rPr>
          <w:rStyle w:val="Emphasis"/>
          <w:highlight w:val="cyan"/>
        </w:rPr>
        <w:t>“fog”</w:t>
      </w:r>
      <w:r w:rsidRPr="00F21CF6">
        <w:rPr>
          <w:rStyle w:val="StyleUnderline"/>
          <w:highlight w:val="cyan"/>
        </w:rPr>
        <w:t xml:space="preserve"> surround</w:t>
      </w:r>
      <w:r w:rsidRPr="005C03D0">
        <w:rPr>
          <w:rStyle w:val="StyleUnderline"/>
        </w:rPr>
        <w:t xml:space="preserve">ing the details of </w:t>
      </w:r>
      <w:r w:rsidRPr="005C03D0">
        <w:rPr>
          <w:rStyle w:val="Emphasis"/>
        </w:rPr>
        <w:t xml:space="preserve">the military </w:t>
      </w:r>
      <w:r w:rsidRPr="00F21CF6">
        <w:rPr>
          <w:rStyle w:val="Emphasis"/>
          <w:highlight w:val="cyan"/>
        </w:rPr>
        <w:t>stand-off</w:t>
      </w:r>
      <w:r w:rsidRPr="005C03D0">
        <w:rPr>
          <w:sz w:val="16"/>
        </w:rPr>
        <w:t>. Typically, analysts have viewed “nation</w:t>
      </w:r>
      <w:r w:rsidRPr="000231B2">
        <w:rPr>
          <w:sz w:val="16"/>
        </w:rPr>
        <w:t xml:space="preserve">alist strongmen” as promoters of aggressive state behavior. But, </w:t>
      </w:r>
      <w:r w:rsidRPr="000231B2">
        <w:rPr>
          <w:rStyle w:val="StyleUnderline"/>
        </w:rPr>
        <w:t>in this case</w:t>
      </w:r>
      <w:r w:rsidRPr="000231B2">
        <w:rPr>
          <w:sz w:val="16"/>
        </w:rPr>
        <w:t xml:space="preserve">, the ability of </w:t>
      </w:r>
      <w:r w:rsidRPr="000231B2">
        <w:rPr>
          <w:rStyle w:val="StyleUnderline"/>
        </w:rPr>
        <w:t>both governments</w:t>
      </w:r>
      <w:r w:rsidRPr="000231B2">
        <w:rPr>
          <w:sz w:val="16"/>
        </w:rPr>
        <w:t xml:space="preserve"> to control national media, and the inscrutability of the facts related to the dispute, </w:t>
      </w:r>
      <w:r w:rsidRPr="000231B2">
        <w:rPr>
          <w:rStyle w:val="StyleUnderline"/>
        </w:rPr>
        <w:t xml:space="preserve">aided efforts to manage </w:t>
      </w:r>
      <w:r w:rsidRPr="000231B2">
        <w:rPr>
          <w:rStyle w:val="Emphasis"/>
        </w:rPr>
        <w:t>domestic audience costs</w:t>
      </w:r>
      <w:r w:rsidRPr="000231B2">
        <w:rPr>
          <w:sz w:val="16"/>
        </w:rPr>
        <w:t>. For instance, media reports of 15-20 personnel of the Indo</w:t>
      </w:r>
      <w:r w:rsidRPr="005C03D0">
        <w:rPr>
          <w:sz w:val="16"/>
        </w:rPr>
        <w:t xml:space="preserve">-Tibetan Border Police force being detained by the Chinese were categorically refuted by the Indian side. </w:t>
      </w:r>
      <w:r w:rsidRPr="000231B2">
        <w:rPr>
          <w:rStyle w:val="StyleUnderline"/>
        </w:rPr>
        <w:t xml:space="preserve">This </w:t>
      </w:r>
      <w:r w:rsidRPr="00F21CF6">
        <w:rPr>
          <w:rStyle w:val="StyleUnderline"/>
          <w:highlight w:val="cyan"/>
        </w:rPr>
        <w:t>meant</w:t>
      </w:r>
      <w:r w:rsidRPr="005C03D0">
        <w:rPr>
          <w:sz w:val="16"/>
        </w:rPr>
        <w:t xml:space="preserve"> that </w:t>
      </w:r>
      <w:r w:rsidRPr="00F21CF6">
        <w:rPr>
          <w:rStyle w:val="Emphasis"/>
          <w:highlight w:val="cyan"/>
        </w:rPr>
        <w:t>no domestic pressure for retal</w:t>
      </w:r>
      <w:r w:rsidRPr="005C03D0">
        <w:rPr>
          <w:rStyle w:val="Emphasis"/>
        </w:rPr>
        <w:t>iation</w:t>
      </w:r>
      <w:r w:rsidRPr="005C03D0">
        <w:rPr>
          <w:rStyle w:val="StyleUnderline"/>
        </w:rPr>
        <w:t xml:space="preserve"> </w:t>
      </w:r>
      <w:proofErr w:type="gramStart"/>
      <w:r w:rsidRPr="005C03D0">
        <w:rPr>
          <w:rStyle w:val="StyleUnderline"/>
        </w:rPr>
        <w:t>arose</w:t>
      </w:r>
      <w:proofErr w:type="gramEnd"/>
      <w:r w:rsidRPr="005C03D0">
        <w:rPr>
          <w:rStyle w:val="StyleUnderline"/>
        </w:rPr>
        <w:t xml:space="preserve"> </w:t>
      </w:r>
      <w:r w:rsidRPr="00F21CF6">
        <w:rPr>
          <w:rStyle w:val="StyleUnderline"/>
          <w:highlight w:val="cyan"/>
        </w:rPr>
        <w:t xml:space="preserve">and </w:t>
      </w:r>
      <w:r w:rsidRPr="00F21CF6">
        <w:rPr>
          <w:rStyle w:val="Emphasis"/>
          <w:highlight w:val="cyan"/>
        </w:rPr>
        <w:t>no</w:t>
      </w:r>
      <w:r w:rsidRPr="005C03D0">
        <w:rPr>
          <w:rStyle w:val="Emphasis"/>
        </w:rPr>
        <w:t xml:space="preserve"> great </w:t>
      </w:r>
      <w:r w:rsidRPr="00F21CF6">
        <w:rPr>
          <w:rStyle w:val="Emphasis"/>
          <w:highlight w:val="cyan"/>
        </w:rPr>
        <w:t>reputational damage</w:t>
      </w:r>
      <w:r w:rsidRPr="005C03D0">
        <w:rPr>
          <w:rStyle w:val="StyleUnderline"/>
        </w:rPr>
        <w:t xml:space="preserve"> was suffered</w:t>
      </w:r>
      <w:r w:rsidRPr="005C03D0">
        <w:rPr>
          <w:sz w:val="16"/>
        </w:rPr>
        <w:t xml:space="preserve">. In the aftermath of the </w:t>
      </w:r>
      <w:proofErr w:type="spellStart"/>
      <w:r w:rsidRPr="005C03D0">
        <w:rPr>
          <w:sz w:val="16"/>
        </w:rPr>
        <w:t>Doklam</w:t>
      </w:r>
      <w:proofErr w:type="spellEnd"/>
      <w:r w:rsidRPr="005C03D0">
        <w:rPr>
          <w:sz w:val="16"/>
        </w:rPr>
        <w:t xml:space="preserve"> crisis, similar </w:t>
      </w:r>
      <w:r w:rsidRPr="00F21CF6">
        <w:rPr>
          <w:rStyle w:val="StyleUnderline"/>
          <w:highlight w:val="cyan"/>
        </w:rPr>
        <w:t>ambiguity allowed both</w:t>
      </w:r>
      <w:r w:rsidRPr="005C03D0">
        <w:rPr>
          <w:rStyle w:val="StyleUnderline"/>
        </w:rPr>
        <w:t xml:space="preserve"> sides </w:t>
      </w:r>
      <w:r w:rsidRPr="00F21CF6">
        <w:rPr>
          <w:rStyle w:val="StyleUnderline"/>
          <w:highlight w:val="cyan"/>
        </w:rPr>
        <w:t>to claim</w:t>
      </w:r>
      <w:r w:rsidRPr="005C03D0">
        <w:rPr>
          <w:rStyle w:val="StyleUnderline"/>
        </w:rPr>
        <w:t xml:space="preserve"> </w:t>
      </w:r>
      <w:r w:rsidRPr="005C03D0">
        <w:rPr>
          <w:rStyle w:val="Emphasis"/>
        </w:rPr>
        <w:t xml:space="preserve">tactical </w:t>
      </w:r>
      <w:r w:rsidRPr="00F21CF6">
        <w:rPr>
          <w:rStyle w:val="Emphasis"/>
          <w:highlight w:val="cyan"/>
        </w:rPr>
        <w:t>victories</w:t>
      </w:r>
      <w:r w:rsidRPr="005C03D0">
        <w:rPr>
          <w:sz w:val="16"/>
        </w:rPr>
        <w:t xml:space="preserve"> for themselves </w:t>
      </w:r>
      <w:r w:rsidRPr="00F21CF6">
        <w:rPr>
          <w:rStyle w:val="StyleUnderline"/>
          <w:highlight w:val="cyan"/>
        </w:rPr>
        <w:t xml:space="preserve">and </w:t>
      </w:r>
      <w:r w:rsidRPr="00F21CF6">
        <w:rPr>
          <w:rStyle w:val="Emphasis"/>
          <w:highlight w:val="cyan"/>
        </w:rPr>
        <w:t>diffuse</w:t>
      </w:r>
      <w:r w:rsidRPr="005C03D0">
        <w:rPr>
          <w:rStyle w:val="StyleUnderline"/>
        </w:rPr>
        <w:t xml:space="preserve"> the situation successfully</w:t>
      </w:r>
      <w:r w:rsidRPr="005C03D0">
        <w:rPr>
          <w:sz w:val="16"/>
        </w:rPr>
        <w:t>. In India, criticism has been incrementally rising with respect to the Modi government’s lack of transparency on the matter, but it is unlikely to reach electorally harmful proportions.</w:t>
      </w:r>
    </w:p>
    <w:p w14:paraId="5D00C111" w14:textId="77777777" w:rsidR="005A0508" w:rsidRDefault="005A0508" w:rsidP="005A0508">
      <w:pPr>
        <w:rPr>
          <w:sz w:val="16"/>
        </w:rPr>
      </w:pPr>
      <w:r w:rsidRPr="005C03D0">
        <w:rPr>
          <w:sz w:val="16"/>
        </w:rPr>
        <w:t xml:space="preserve">Lastly, </w:t>
      </w:r>
      <w:r w:rsidRPr="005C03D0">
        <w:rPr>
          <w:rStyle w:val="Emphasis"/>
        </w:rPr>
        <w:t xml:space="preserve">the material </w:t>
      </w:r>
      <w:r w:rsidRPr="00F21CF6">
        <w:rPr>
          <w:rStyle w:val="Emphasis"/>
          <w:highlight w:val="cyan"/>
        </w:rPr>
        <w:t>costs</w:t>
      </w:r>
      <w:r w:rsidRPr="00F21CF6">
        <w:rPr>
          <w:rStyle w:val="StyleUnderline"/>
          <w:highlight w:val="cyan"/>
        </w:rPr>
        <w:t xml:space="preserve"> of</w:t>
      </w:r>
      <w:r w:rsidRPr="005C03D0">
        <w:rPr>
          <w:rStyle w:val="StyleUnderline"/>
        </w:rPr>
        <w:t xml:space="preserve"> </w:t>
      </w:r>
      <w:r w:rsidRPr="005C03D0">
        <w:rPr>
          <w:rStyle w:val="Emphasis"/>
        </w:rPr>
        <w:t xml:space="preserve">limited </w:t>
      </w:r>
      <w:r w:rsidRPr="00F21CF6">
        <w:rPr>
          <w:rStyle w:val="Emphasis"/>
          <w:highlight w:val="cyan"/>
        </w:rPr>
        <w:t>war</w:t>
      </w:r>
      <w:r w:rsidRPr="005C03D0">
        <w:rPr>
          <w:rStyle w:val="StyleUnderline"/>
        </w:rPr>
        <w:t xml:space="preserve"> for both parties </w:t>
      </w:r>
      <w:r w:rsidRPr="005C03D0">
        <w:rPr>
          <w:rStyle w:val="Emphasis"/>
        </w:rPr>
        <w:t xml:space="preserve">far </w:t>
      </w:r>
      <w:r w:rsidRPr="00F21CF6">
        <w:rPr>
          <w:rStyle w:val="Emphasis"/>
          <w:highlight w:val="cyan"/>
        </w:rPr>
        <w:t>outweigh</w:t>
      </w:r>
      <w:r w:rsidRPr="005C03D0">
        <w:rPr>
          <w:rStyle w:val="StyleUnderline"/>
        </w:rPr>
        <w:t xml:space="preserve"> potential </w:t>
      </w:r>
      <w:r w:rsidRPr="00F21CF6">
        <w:rPr>
          <w:rStyle w:val="StyleUnderline"/>
          <w:highlight w:val="cyan"/>
        </w:rPr>
        <w:t>gains</w:t>
      </w:r>
      <w:r w:rsidRPr="005C03D0">
        <w:rPr>
          <w:sz w:val="16"/>
        </w:rPr>
        <w:t xml:space="preserve">. For </w:t>
      </w:r>
      <w:r w:rsidRPr="00F21CF6">
        <w:rPr>
          <w:rStyle w:val="StyleUnderline"/>
          <w:highlight w:val="cyan"/>
        </w:rPr>
        <w:t>China</w:t>
      </w:r>
      <w:r w:rsidRPr="005C03D0">
        <w:rPr>
          <w:sz w:val="16"/>
        </w:rPr>
        <w:t xml:space="preserve">, conflict on the border with India </w:t>
      </w:r>
      <w:r w:rsidRPr="00F21CF6">
        <w:rPr>
          <w:rStyle w:val="StyleUnderline"/>
          <w:highlight w:val="cyan"/>
        </w:rPr>
        <w:t>would</w:t>
      </w:r>
      <w:r w:rsidRPr="005C03D0">
        <w:rPr>
          <w:sz w:val="16"/>
        </w:rPr>
        <w:t xml:space="preserve"> diminish its ability to </w:t>
      </w:r>
      <w:r w:rsidRPr="00F21CF6">
        <w:rPr>
          <w:rStyle w:val="StyleUnderline"/>
          <w:highlight w:val="cyan"/>
        </w:rPr>
        <w:t>meet</w:t>
      </w:r>
      <w:r w:rsidRPr="005C03D0">
        <w:rPr>
          <w:sz w:val="16"/>
        </w:rPr>
        <w:t xml:space="preserve"> key security challenges in the South China Sea, thus making it vulnerable to </w:t>
      </w:r>
      <w:r w:rsidRPr="005C03D0">
        <w:rPr>
          <w:rStyle w:val="StyleUnderline"/>
        </w:rPr>
        <w:t xml:space="preserve">the </w:t>
      </w:r>
      <w:r w:rsidRPr="00F21CF6">
        <w:rPr>
          <w:rStyle w:val="StyleUnderline"/>
          <w:highlight w:val="cyan"/>
        </w:rPr>
        <w:t>U</w:t>
      </w:r>
      <w:r w:rsidRPr="005C03D0">
        <w:rPr>
          <w:sz w:val="16"/>
        </w:rPr>
        <w:t xml:space="preserve">nited </w:t>
      </w:r>
      <w:r w:rsidRPr="00F21CF6">
        <w:rPr>
          <w:rStyle w:val="StyleUnderline"/>
          <w:highlight w:val="cyan"/>
        </w:rPr>
        <w:t>S</w:t>
      </w:r>
      <w:r w:rsidRPr="005C03D0">
        <w:rPr>
          <w:sz w:val="16"/>
        </w:rPr>
        <w:t xml:space="preserve">tates, which Beijing considers its primary security competitor. </w:t>
      </w:r>
      <w:r w:rsidRPr="005C03D0">
        <w:rPr>
          <w:rStyle w:val="StyleUnderline"/>
        </w:rPr>
        <w:t xml:space="preserve">It seems </w:t>
      </w:r>
      <w:r w:rsidRPr="005C03D0">
        <w:rPr>
          <w:rStyle w:val="Emphasis"/>
        </w:rPr>
        <w:t>unlikely</w:t>
      </w:r>
      <w:r w:rsidRPr="005C03D0">
        <w:rPr>
          <w:sz w:val="16"/>
        </w:rPr>
        <w:t xml:space="preserve"> that </w:t>
      </w:r>
      <w:r w:rsidRPr="005C03D0">
        <w:rPr>
          <w:rStyle w:val="StyleUnderline"/>
        </w:rPr>
        <w:t>Beijing would</w:t>
      </w:r>
      <w:r w:rsidRPr="005C03D0">
        <w:rPr>
          <w:sz w:val="16"/>
        </w:rPr>
        <w:t xml:space="preserve"> want to </w:t>
      </w:r>
      <w:r w:rsidRPr="005C03D0">
        <w:rPr>
          <w:rStyle w:val="StyleUnderline"/>
        </w:rPr>
        <w:t xml:space="preserve">risk </w:t>
      </w:r>
      <w:r w:rsidRPr="005C03D0">
        <w:rPr>
          <w:rStyle w:val="Emphasis"/>
        </w:rPr>
        <w:t>a two-front war</w:t>
      </w:r>
      <w:r w:rsidRPr="005C03D0">
        <w:rPr>
          <w:sz w:val="16"/>
        </w:rPr>
        <w:t xml:space="preserve">. Additionally, </w:t>
      </w:r>
      <w:r w:rsidRPr="00F21CF6">
        <w:rPr>
          <w:rStyle w:val="Emphasis"/>
          <w:highlight w:val="cyan"/>
        </w:rPr>
        <w:t>reputational damages</w:t>
      </w:r>
      <w:r w:rsidRPr="00F21CF6">
        <w:rPr>
          <w:rStyle w:val="StyleUnderline"/>
          <w:highlight w:val="cyan"/>
        </w:rPr>
        <w:t xml:space="preserve"> suffered due to </w:t>
      </w:r>
      <w:r w:rsidRPr="00F21CF6">
        <w:rPr>
          <w:rStyle w:val="Emphasis"/>
          <w:highlight w:val="cyan"/>
        </w:rPr>
        <w:t>COVID</w:t>
      </w:r>
      <w:r w:rsidRPr="005C03D0">
        <w:rPr>
          <w:rStyle w:val="Emphasis"/>
        </w:rPr>
        <w:t>-19</w:t>
      </w:r>
      <w:r w:rsidRPr="005C03D0">
        <w:rPr>
          <w:rStyle w:val="StyleUnderline"/>
        </w:rPr>
        <w:t xml:space="preserve">, </w:t>
      </w:r>
      <w:r w:rsidRPr="005C03D0">
        <w:rPr>
          <w:rStyle w:val="Emphasis"/>
        </w:rPr>
        <w:t xml:space="preserve">pre-existing </w:t>
      </w:r>
      <w:r w:rsidRPr="00F21CF6">
        <w:rPr>
          <w:rStyle w:val="Emphasis"/>
          <w:highlight w:val="cyan"/>
        </w:rPr>
        <w:t>fears</w:t>
      </w:r>
      <w:r w:rsidRPr="00F21CF6">
        <w:rPr>
          <w:rStyle w:val="StyleUnderline"/>
          <w:highlight w:val="cyan"/>
        </w:rPr>
        <w:t xml:space="preserve"> surrounding</w:t>
      </w:r>
      <w:r w:rsidRPr="005C03D0">
        <w:rPr>
          <w:rStyle w:val="StyleUnderline"/>
        </w:rPr>
        <w:t xml:space="preserve"> China’s </w:t>
      </w:r>
      <w:r w:rsidRPr="00F21CF6">
        <w:rPr>
          <w:rStyle w:val="StyleUnderline"/>
          <w:highlight w:val="cyan"/>
        </w:rPr>
        <w:t>rise, and India’s</w:t>
      </w:r>
      <w:r w:rsidRPr="005C03D0">
        <w:rPr>
          <w:rStyle w:val="StyleUnderline"/>
        </w:rPr>
        <w:t xml:space="preserve"> </w:t>
      </w:r>
      <w:r w:rsidRPr="000231B2">
        <w:rPr>
          <w:rStyle w:val="Emphasis"/>
        </w:rPr>
        <w:t>conventional and nuclear</w:t>
      </w:r>
      <w:r w:rsidRPr="005C03D0">
        <w:rPr>
          <w:rStyle w:val="Emphasis"/>
        </w:rPr>
        <w:t xml:space="preserve"> deterrence </w:t>
      </w:r>
      <w:r w:rsidRPr="00F21CF6">
        <w:rPr>
          <w:rStyle w:val="Emphasis"/>
          <w:highlight w:val="cyan"/>
        </w:rPr>
        <w:t>capabilities</w:t>
      </w:r>
      <w:r w:rsidRPr="005C03D0">
        <w:rPr>
          <w:rStyle w:val="StyleUnderline"/>
        </w:rPr>
        <w:t xml:space="preserve"> will all </w:t>
      </w:r>
      <w:r w:rsidRPr="00F21CF6">
        <w:rPr>
          <w:rStyle w:val="StyleUnderline"/>
          <w:highlight w:val="cyan"/>
        </w:rPr>
        <w:t xml:space="preserve">temper </w:t>
      </w:r>
      <w:r w:rsidRPr="00F21CF6">
        <w:rPr>
          <w:rStyle w:val="Emphasis"/>
          <w:highlight w:val="cyan"/>
        </w:rPr>
        <w:t>Beijing’s</w:t>
      </w:r>
      <w:r w:rsidRPr="005C03D0">
        <w:rPr>
          <w:rStyle w:val="Emphasis"/>
        </w:rPr>
        <w:t xml:space="preserve"> pre-emptive use of military </w:t>
      </w:r>
      <w:r w:rsidRPr="00F21CF6">
        <w:rPr>
          <w:rStyle w:val="Emphasis"/>
          <w:highlight w:val="cyan"/>
        </w:rPr>
        <w:t>force</w:t>
      </w:r>
      <w:r w:rsidRPr="005C03D0">
        <w:rPr>
          <w:sz w:val="16"/>
        </w:rPr>
        <w:t xml:space="preserve">. </w:t>
      </w:r>
      <w:r w:rsidRPr="000231B2">
        <w:rPr>
          <w:sz w:val="16"/>
        </w:rPr>
        <w:t xml:space="preserve">Similarly, </w:t>
      </w:r>
      <w:r w:rsidRPr="000231B2">
        <w:rPr>
          <w:rStyle w:val="StyleUnderline"/>
        </w:rPr>
        <w:t xml:space="preserve">for India, </w:t>
      </w:r>
      <w:r w:rsidRPr="000231B2">
        <w:rPr>
          <w:rStyle w:val="Emphasis"/>
        </w:rPr>
        <w:t>the primary security challenge</w:t>
      </w:r>
      <w:r w:rsidRPr="000231B2">
        <w:rPr>
          <w:rStyle w:val="StyleUnderline"/>
        </w:rPr>
        <w:t xml:space="preserve"> remains</w:t>
      </w:r>
      <w:r w:rsidRPr="005C03D0">
        <w:rPr>
          <w:rStyle w:val="StyleUnderline"/>
        </w:rPr>
        <w:t xml:space="preserve"> </w:t>
      </w:r>
      <w:r w:rsidRPr="000231B2">
        <w:rPr>
          <w:rStyle w:val="StyleUnderline"/>
        </w:rPr>
        <w:t>Pakistan</w:t>
      </w:r>
      <w:r w:rsidRPr="005C03D0">
        <w:rPr>
          <w:sz w:val="16"/>
        </w:rPr>
        <w:t xml:space="preserve">-based terrorist infiltration on the Kashmir border. More importantly, beyond the protection of vital strategic points on either side that allow military forces to effectively defend and patrol their territories in challenging high-altitude mountainous regions, </w:t>
      </w:r>
      <w:r w:rsidRPr="005C03D0">
        <w:rPr>
          <w:rStyle w:val="StyleUnderline"/>
        </w:rPr>
        <w:t xml:space="preserve">the vast tracts </w:t>
      </w:r>
      <w:r w:rsidRPr="000231B2">
        <w:rPr>
          <w:rStyle w:val="StyleUnderline"/>
        </w:rPr>
        <w:t>of disputed land</w:t>
      </w:r>
      <w:r w:rsidRPr="000231B2">
        <w:rPr>
          <w:sz w:val="16"/>
        </w:rPr>
        <w:t xml:space="preserve"> along the LAC </w:t>
      </w:r>
      <w:r w:rsidRPr="000231B2">
        <w:rPr>
          <w:rStyle w:val="StyleUnderline"/>
        </w:rPr>
        <w:t>do not hold</w:t>
      </w:r>
      <w:r w:rsidRPr="005C03D0">
        <w:rPr>
          <w:rStyle w:val="StyleUnderline"/>
        </w:rPr>
        <w:t xml:space="preserve"> </w:t>
      </w:r>
      <w:r w:rsidRPr="005C03D0">
        <w:rPr>
          <w:rStyle w:val="Emphasis"/>
        </w:rPr>
        <w:t>any important material resources</w:t>
      </w:r>
      <w:r w:rsidRPr="005C03D0">
        <w:rPr>
          <w:sz w:val="16"/>
        </w:rPr>
        <w:t xml:space="preserve"> such as oil, precious mineral reserves, or ethnic-kin populations. </w:t>
      </w:r>
      <w:r w:rsidRPr="005C03D0">
        <w:rPr>
          <w:rStyle w:val="StyleUnderline"/>
        </w:rPr>
        <w:t xml:space="preserve">The benefits of </w:t>
      </w:r>
      <w:r w:rsidRPr="005C03D0">
        <w:rPr>
          <w:rStyle w:val="Emphasis"/>
        </w:rPr>
        <w:t>territorial aggrandizement</w:t>
      </w:r>
      <w:r w:rsidRPr="005C03D0">
        <w:rPr>
          <w:rStyle w:val="StyleUnderline"/>
        </w:rPr>
        <w:t xml:space="preserve"> are</w:t>
      </w:r>
      <w:r w:rsidRPr="005C03D0">
        <w:rPr>
          <w:sz w:val="16"/>
        </w:rPr>
        <w:t xml:space="preserve"> therefore, </w:t>
      </w:r>
      <w:r w:rsidRPr="005C03D0">
        <w:rPr>
          <w:rStyle w:val="StyleUnderline"/>
        </w:rPr>
        <w:t xml:space="preserve">limited to </w:t>
      </w:r>
      <w:r w:rsidRPr="005C03D0">
        <w:rPr>
          <w:rStyle w:val="Emphasis"/>
        </w:rPr>
        <w:t>deterrence value</w:t>
      </w:r>
      <w:r w:rsidRPr="005C03D0">
        <w:rPr>
          <w:sz w:val="16"/>
        </w:rPr>
        <w:t xml:space="preserve"> and </w:t>
      </w:r>
      <w:r w:rsidRPr="005C03D0">
        <w:rPr>
          <w:rStyle w:val="Emphasis"/>
        </w:rPr>
        <w:t>the natural terrain</w:t>
      </w:r>
      <w:r w:rsidRPr="005C03D0">
        <w:rPr>
          <w:rStyle w:val="StyleUnderline"/>
        </w:rPr>
        <w:t xml:space="preserve"> offers </w:t>
      </w:r>
      <w:r w:rsidRPr="005C03D0">
        <w:rPr>
          <w:rStyle w:val="Emphasis"/>
        </w:rPr>
        <w:t>few advantages</w:t>
      </w:r>
      <w:r w:rsidRPr="005C03D0">
        <w:rPr>
          <w:rStyle w:val="StyleUnderline"/>
        </w:rPr>
        <w:t xml:space="preserve"> to offensive forces</w:t>
      </w:r>
      <w:r w:rsidRPr="005C03D0">
        <w:rPr>
          <w:sz w:val="16"/>
        </w:rPr>
        <w:t>.</w:t>
      </w:r>
    </w:p>
    <w:p w14:paraId="00FB8079" w14:textId="77777777" w:rsidR="005A0508" w:rsidRDefault="005A0508" w:rsidP="005A0508">
      <w:pPr>
        <w:rPr>
          <w:sz w:val="16"/>
        </w:rPr>
      </w:pPr>
    </w:p>
    <w:p w14:paraId="4B7C5D86" w14:textId="77777777" w:rsidR="005A0508" w:rsidRDefault="005A0508" w:rsidP="005A0508">
      <w:pPr>
        <w:rPr>
          <w:sz w:val="16"/>
        </w:rPr>
      </w:pPr>
    </w:p>
    <w:p w14:paraId="540C4BAE" w14:textId="77777777" w:rsidR="005A0508" w:rsidRPr="00612457" w:rsidRDefault="005A0508" w:rsidP="005A0508">
      <w:pPr>
        <w:rPr>
          <w:sz w:val="16"/>
        </w:rPr>
      </w:pPr>
    </w:p>
    <w:p w14:paraId="76C04107" w14:textId="083BFA0B" w:rsidR="005A0508" w:rsidRDefault="00E83137" w:rsidP="00E83137">
      <w:pPr>
        <w:pStyle w:val="Heading2"/>
      </w:pPr>
      <w:r>
        <w:t>1ar</w:t>
      </w:r>
    </w:p>
    <w:p w14:paraId="7FF42972" w14:textId="25B80872" w:rsidR="00E83137" w:rsidRDefault="00E83137" w:rsidP="00E83137">
      <w:pPr>
        <w:pStyle w:val="Heading3"/>
      </w:pPr>
      <w:r>
        <w:t>FTC</w:t>
      </w:r>
    </w:p>
    <w:p w14:paraId="57EE0045" w14:textId="77777777" w:rsidR="00E83137" w:rsidRPr="002C35C0" w:rsidRDefault="00E83137" w:rsidP="00E83137">
      <w:pPr>
        <w:pStyle w:val="Heading4"/>
      </w:pPr>
      <w:r>
        <w:t>COVID</w:t>
      </w:r>
    </w:p>
    <w:p w14:paraId="608D3A7F" w14:textId="77777777" w:rsidR="00E83137" w:rsidRPr="008261B1" w:rsidRDefault="00E83137" w:rsidP="00E83137">
      <w:r>
        <w:t xml:space="preserve">Andrew M. </w:t>
      </w:r>
      <w:r w:rsidRPr="002C35C0">
        <w:t>Levine 20</w:t>
      </w:r>
      <w:r>
        <w:t>, litigation partner who focuses his practice on white collar and regulatory defense, internal investigations, “White Collar Crime and COVID-19: Enforcement in a Rapidly Changing Landscape”, https://www.debevoise.com/insights/publications/2020/05/white-collar-crime-and-covid-19-enforcement-in-a</w:t>
      </w:r>
    </w:p>
    <w:p w14:paraId="2509F567" w14:textId="77777777" w:rsidR="00E83137" w:rsidRDefault="00E83137" w:rsidP="00E83137">
      <w:pPr>
        <w:rPr>
          <w:rStyle w:val="Style13ptBold"/>
        </w:rPr>
      </w:pPr>
      <w:r w:rsidRPr="001A59E8">
        <w:rPr>
          <w:sz w:val="16"/>
        </w:rPr>
        <w:t xml:space="preserve">In the short term, while enforcement agencies prioritize safety and work remotely, at least certain aspects of </w:t>
      </w:r>
      <w:r w:rsidRPr="002C35C0">
        <w:rPr>
          <w:rStyle w:val="Style13ptBold"/>
        </w:rPr>
        <w:t xml:space="preserve">white collar and regulatory </w:t>
      </w:r>
      <w:r w:rsidRPr="009457F4">
        <w:rPr>
          <w:rStyle w:val="Style13ptBold"/>
          <w:highlight w:val="cyan"/>
        </w:rPr>
        <w:t>investigations</w:t>
      </w:r>
      <w:r w:rsidRPr="002C35C0">
        <w:rPr>
          <w:rStyle w:val="Style13ptBold"/>
        </w:rPr>
        <w:t xml:space="preserve"> globally </w:t>
      </w:r>
      <w:r w:rsidRPr="009457F4">
        <w:rPr>
          <w:rStyle w:val="Style13ptBold"/>
          <w:highlight w:val="cyan"/>
        </w:rPr>
        <w:t>will slow</w:t>
      </w:r>
      <w:r w:rsidRPr="001A59E8">
        <w:rPr>
          <w:sz w:val="16"/>
        </w:rPr>
        <w:t xml:space="preserve">. There is much anecdotal evidence that </w:t>
      </w:r>
      <w:r w:rsidRPr="002C35C0">
        <w:rPr>
          <w:rStyle w:val="Style13ptBold"/>
        </w:rPr>
        <w:t xml:space="preserve">enforcement </w:t>
      </w:r>
      <w:r w:rsidRPr="009457F4">
        <w:rPr>
          <w:rStyle w:val="Style13ptBold"/>
          <w:highlight w:val="cyan"/>
        </w:rPr>
        <w:t>agencies have reduced the</w:t>
      </w:r>
      <w:r w:rsidRPr="001A59E8">
        <w:rPr>
          <w:sz w:val="16"/>
        </w:rPr>
        <w:t xml:space="preserve"> scale and </w:t>
      </w:r>
      <w:r w:rsidRPr="009457F4">
        <w:rPr>
          <w:rStyle w:val="Style13ptBold"/>
          <w:highlight w:val="cyan"/>
        </w:rPr>
        <w:t>pace</w:t>
      </w:r>
      <w:r w:rsidRPr="002C35C0">
        <w:rPr>
          <w:rStyle w:val="Style13ptBold"/>
        </w:rPr>
        <w:t xml:space="preserve"> </w:t>
      </w:r>
      <w:r w:rsidRPr="009457F4">
        <w:rPr>
          <w:rStyle w:val="Style13ptBold"/>
          <w:highlight w:val="cyan"/>
        </w:rPr>
        <w:t>of</w:t>
      </w:r>
      <w:r w:rsidRPr="001A59E8">
        <w:rPr>
          <w:sz w:val="16"/>
        </w:rPr>
        <w:t xml:space="preserve"> some </w:t>
      </w:r>
      <w:r w:rsidRPr="009457F4">
        <w:rPr>
          <w:rStyle w:val="Style13ptBold"/>
          <w:highlight w:val="cyan"/>
        </w:rPr>
        <w:t>investigations</w:t>
      </w:r>
      <w:r w:rsidRPr="001A59E8">
        <w:rPr>
          <w:sz w:val="16"/>
        </w:rPr>
        <w:t xml:space="preserve"> </w:t>
      </w:r>
      <w:r w:rsidRPr="002C35C0">
        <w:rPr>
          <w:rStyle w:val="Style13ptBold"/>
        </w:rPr>
        <w:t>given current obstacles</w:t>
      </w:r>
      <w:r w:rsidRPr="001A59E8">
        <w:rPr>
          <w:sz w:val="16"/>
        </w:rPr>
        <w:t xml:space="preserve">. For example, </w:t>
      </w:r>
      <w:r w:rsidRPr="009457F4">
        <w:rPr>
          <w:rStyle w:val="Style13ptBold"/>
          <w:highlight w:val="cyan"/>
        </w:rPr>
        <w:t>there will be inevitable delays</w:t>
      </w:r>
      <w:r w:rsidRPr="002C35C0">
        <w:rPr>
          <w:rStyle w:val="Style13ptBold"/>
        </w:rPr>
        <w:t xml:space="preserve"> as response times to subpoenas and investigative requests are extended due to difficulties</w:t>
      </w:r>
      <w:r w:rsidRPr="001A59E8">
        <w:rPr>
          <w:sz w:val="16"/>
        </w:rPr>
        <w:t xml:space="preserve"> </w:t>
      </w:r>
      <w:r w:rsidRPr="002C35C0">
        <w:rPr>
          <w:rStyle w:val="Style13ptBold"/>
        </w:rPr>
        <w:t>in sourcing documents</w:t>
      </w:r>
      <w:r w:rsidRPr="001A59E8">
        <w:rPr>
          <w:sz w:val="16"/>
        </w:rPr>
        <w:t xml:space="preserve"> and information remotely. Further </w:t>
      </w:r>
      <w:r w:rsidRPr="009457F4">
        <w:rPr>
          <w:rStyle w:val="Style13ptBold"/>
          <w:highlight w:val="cyan"/>
        </w:rPr>
        <w:t>practical limitations</w:t>
      </w:r>
      <w:r w:rsidRPr="002C35C0">
        <w:rPr>
          <w:rStyle w:val="Style13ptBold"/>
        </w:rPr>
        <w:t xml:space="preserve"> – </w:t>
      </w:r>
      <w:r w:rsidRPr="009457F4">
        <w:rPr>
          <w:rStyle w:val="Style13ptBold"/>
          <w:highlight w:val="cyan"/>
        </w:rPr>
        <w:t>such</w:t>
      </w:r>
      <w:r w:rsidRPr="002C35C0">
        <w:rPr>
          <w:rStyle w:val="Style13ptBold"/>
        </w:rPr>
        <w:t xml:space="preserve"> </w:t>
      </w:r>
      <w:r w:rsidRPr="009457F4">
        <w:rPr>
          <w:rStyle w:val="Style13ptBold"/>
          <w:highlight w:val="cyan"/>
        </w:rPr>
        <w:t>as</w:t>
      </w:r>
      <w:r w:rsidRPr="002C35C0">
        <w:rPr>
          <w:rStyle w:val="Style13ptBold"/>
        </w:rPr>
        <w:t xml:space="preserve"> lack of remote </w:t>
      </w:r>
      <w:r w:rsidRPr="009457F4">
        <w:rPr>
          <w:rStyle w:val="Style13ptBold"/>
          <w:highlight w:val="cyan"/>
        </w:rPr>
        <w:t xml:space="preserve">access to </w:t>
      </w:r>
      <w:r w:rsidRPr="009457F4">
        <w:rPr>
          <w:rStyle w:val="Style13ptBold"/>
        </w:rPr>
        <w:t xml:space="preserve">investigation </w:t>
      </w:r>
      <w:r w:rsidRPr="009457F4">
        <w:rPr>
          <w:rStyle w:val="Style13ptBold"/>
          <w:highlight w:val="cyan"/>
        </w:rPr>
        <w:t>files</w:t>
      </w:r>
      <w:r w:rsidRPr="002C35C0">
        <w:rPr>
          <w:rStyle w:val="Style13ptBold"/>
        </w:rPr>
        <w:t xml:space="preserve"> </w:t>
      </w:r>
      <w:r w:rsidRPr="009457F4">
        <w:rPr>
          <w:rStyle w:val="Style13ptBold"/>
          <w:highlight w:val="cyan"/>
        </w:rPr>
        <w:t>and</w:t>
      </w:r>
      <w:r w:rsidRPr="002C35C0">
        <w:rPr>
          <w:rStyle w:val="Style13ptBold"/>
        </w:rPr>
        <w:t xml:space="preserve"> physical </w:t>
      </w:r>
      <w:r w:rsidRPr="009457F4">
        <w:rPr>
          <w:rStyle w:val="Style13ptBold"/>
          <w:highlight w:val="cyan"/>
        </w:rPr>
        <w:t>evidence</w:t>
      </w:r>
      <w:r w:rsidRPr="002C35C0">
        <w:rPr>
          <w:rStyle w:val="Style13ptBold"/>
        </w:rPr>
        <w:t xml:space="preserve"> </w:t>
      </w:r>
      <w:r w:rsidRPr="009457F4">
        <w:rPr>
          <w:rStyle w:val="Style13ptBold"/>
          <w:highlight w:val="cyan"/>
        </w:rPr>
        <w:t>due to</w:t>
      </w:r>
      <w:r w:rsidRPr="002C35C0">
        <w:rPr>
          <w:rStyle w:val="Style13ptBold"/>
        </w:rPr>
        <w:t xml:space="preserve"> information security </w:t>
      </w:r>
      <w:r w:rsidRPr="009457F4">
        <w:rPr>
          <w:rStyle w:val="Style13ptBold"/>
          <w:highlight w:val="cyan"/>
        </w:rPr>
        <w:t>protocols</w:t>
      </w:r>
      <w:r w:rsidRPr="002C35C0">
        <w:rPr>
          <w:rStyle w:val="Style13ptBold"/>
        </w:rPr>
        <w:t xml:space="preserve">, court </w:t>
      </w:r>
      <w:r w:rsidRPr="009457F4">
        <w:rPr>
          <w:rStyle w:val="Style13ptBold"/>
          <w:highlight w:val="cyan"/>
        </w:rPr>
        <w:t>closures</w:t>
      </w:r>
      <w:r w:rsidRPr="002C35C0">
        <w:rPr>
          <w:rStyle w:val="Style13ptBold"/>
        </w:rPr>
        <w:t xml:space="preserve">, difficulties with videoconference technology, and restrictions on in-person meetings and interviews – also </w:t>
      </w:r>
      <w:r w:rsidRPr="009457F4">
        <w:rPr>
          <w:rStyle w:val="Style13ptBold"/>
          <w:highlight w:val="cyan"/>
        </w:rPr>
        <w:t>have delayed investigations</w:t>
      </w:r>
      <w:r w:rsidRPr="002C35C0">
        <w:rPr>
          <w:rStyle w:val="Style13ptBold"/>
        </w:rPr>
        <w:t>.</w:t>
      </w:r>
    </w:p>
    <w:p w14:paraId="0A182D0A" w14:textId="77777777" w:rsidR="00E83137" w:rsidRPr="009E001F" w:rsidRDefault="00E83137" w:rsidP="00E83137"/>
    <w:p w14:paraId="7B733E97" w14:textId="77777777" w:rsidR="00E83137" w:rsidRDefault="00E83137" w:rsidP="00E83137">
      <w:pPr>
        <w:pStyle w:val="Heading4"/>
      </w:pPr>
      <w:r>
        <w:t xml:space="preserve">Thumper. FTC agenda </w:t>
      </w:r>
      <w:r>
        <w:rPr>
          <w:u w:val="single"/>
        </w:rPr>
        <w:t>expanded drastically</w:t>
      </w:r>
      <w:r>
        <w:t xml:space="preserve"> </w:t>
      </w:r>
      <w:r w:rsidRPr="005F7577">
        <w:rPr>
          <w:i/>
          <w:iCs w:val="0"/>
        </w:rPr>
        <w:t>beyond</w:t>
      </w:r>
      <w:r>
        <w:t xml:space="preserve"> data.</w:t>
      </w:r>
    </w:p>
    <w:p w14:paraId="0F352C75" w14:textId="77777777" w:rsidR="00E83137" w:rsidRPr="005F7577" w:rsidRDefault="00E83137" w:rsidP="00E83137">
      <w:r w:rsidRPr="005F7577">
        <w:rPr>
          <w:rStyle w:val="Style13ptBold"/>
        </w:rPr>
        <w:t>Paul,</w:t>
      </w:r>
      <w:r>
        <w:t xml:space="preserve"> Weiss, Rifkind, Wharton &amp; Garrison </w:t>
      </w:r>
      <w:proofErr w:type="spellStart"/>
      <w:r>
        <w:t>Llp</w:t>
      </w:r>
      <w:proofErr w:type="spellEnd"/>
      <w:r>
        <w:t xml:space="preserve">, </w:t>
      </w:r>
      <w:r w:rsidRPr="005F7577">
        <w:rPr>
          <w:rStyle w:val="Style13ptBold"/>
        </w:rPr>
        <w:t>9-27</w:t>
      </w:r>
      <w:r>
        <w:t xml:space="preserve">-2021, "Recent FTC Announcements Shed Light on Competition Enforcement Agenda," </w:t>
      </w:r>
      <w:proofErr w:type="spellStart"/>
      <w:r>
        <w:t>Lexology</w:t>
      </w:r>
      <w:proofErr w:type="spellEnd"/>
      <w:r>
        <w:t>, https://www.lexology.com/library/detail.aspx?g=6150ea1d-5532-4a7d-bca3-92989e136d1a</w:t>
      </w:r>
    </w:p>
    <w:p w14:paraId="05F732E3" w14:textId="77777777" w:rsidR="00E83137" w:rsidRDefault="00E83137" w:rsidP="00E83137">
      <w:pPr>
        <w:rPr>
          <w:sz w:val="16"/>
        </w:rPr>
      </w:pPr>
      <w:r w:rsidRPr="005F7577">
        <w:rPr>
          <w:rStyle w:val="StyleUnderline"/>
          <w:highlight w:val="cyan"/>
        </w:rPr>
        <w:t>Recent FTC documents outline</w:t>
      </w:r>
      <w:r w:rsidRPr="005F7577">
        <w:rPr>
          <w:rStyle w:val="StyleUnderline"/>
        </w:rPr>
        <w:t xml:space="preserve"> several </w:t>
      </w:r>
      <w:r w:rsidRPr="005F7577">
        <w:rPr>
          <w:rStyle w:val="Emphasis"/>
          <w:highlight w:val="cyan"/>
        </w:rPr>
        <w:t>areas of particular focus</w:t>
      </w:r>
      <w:r w:rsidRPr="005F7577">
        <w:rPr>
          <w:rStyle w:val="StyleUnderline"/>
          <w:highlight w:val="cyan"/>
        </w:rPr>
        <w:t xml:space="preserve"> for</w:t>
      </w:r>
      <w:r w:rsidRPr="005F7577">
        <w:rPr>
          <w:rStyle w:val="StyleUnderline"/>
        </w:rPr>
        <w:t xml:space="preserve"> the Commission’s </w:t>
      </w:r>
      <w:r w:rsidRPr="005F7577">
        <w:rPr>
          <w:rStyle w:val="StyleUnderline"/>
          <w:highlight w:val="cyan"/>
        </w:rPr>
        <w:t>enforcement</w:t>
      </w:r>
      <w:r w:rsidRPr="005F7577">
        <w:rPr>
          <w:rStyle w:val="StyleUnderline"/>
        </w:rPr>
        <w:t xml:space="preserve"> agenda, </w:t>
      </w:r>
      <w:proofErr w:type="gramStart"/>
      <w:r w:rsidRPr="005F7577">
        <w:rPr>
          <w:rStyle w:val="StyleUnderline"/>
        </w:rPr>
        <w:t>including:</w:t>
      </w:r>
      <w:proofErr w:type="gramEnd"/>
      <w:r w:rsidRPr="005F7577">
        <w:rPr>
          <w:rStyle w:val="StyleUnderline"/>
        </w:rPr>
        <w:t xml:space="preserve"> </w:t>
      </w:r>
      <w:r w:rsidRPr="005F7577">
        <w:rPr>
          <w:rStyle w:val="StyleUnderline"/>
          <w:highlight w:val="cyan"/>
        </w:rPr>
        <w:t>mergers, single-firm</w:t>
      </w:r>
      <w:r w:rsidRPr="005F7577">
        <w:rPr>
          <w:rStyle w:val="StyleUnderline"/>
        </w:rPr>
        <w:t xml:space="preserve"> conduct, common ownership and </w:t>
      </w:r>
      <w:r w:rsidRPr="005F7577">
        <w:rPr>
          <w:rStyle w:val="StyleUnderline"/>
          <w:highlight w:val="cyan"/>
        </w:rPr>
        <w:t>interlocking directorates, and private equity</w:t>
      </w:r>
      <w:r w:rsidRPr="005F7577">
        <w:rPr>
          <w:rStyle w:val="StyleUnderline"/>
        </w:rPr>
        <w:t xml:space="preserve"> ownership</w:t>
      </w:r>
      <w:r w:rsidRPr="005F7577">
        <w:rPr>
          <w:sz w:val="16"/>
        </w:rPr>
        <w:t xml:space="preserve">. Firms within the areas of FTC focus may receive investigative demands, and investigations could lead to the FTC seeking to promulgate industry-wide rules. A recent memo from Chair Lina Khan to the Federal Trade Commission (FTC) Staff and Commissioners and a series of investigatory resolutions recently approved by the FTC shed some light on the Commission’s enforcement agenda. Taken together, these documents outline several areas of particular focus, </w:t>
      </w:r>
      <w:proofErr w:type="gramStart"/>
      <w:r w:rsidRPr="005F7577">
        <w:rPr>
          <w:sz w:val="16"/>
        </w:rPr>
        <w:t>including:</w:t>
      </w:r>
      <w:proofErr w:type="gramEnd"/>
      <w:r w:rsidRPr="005F7577">
        <w:rPr>
          <w:sz w:val="16"/>
        </w:rPr>
        <w:t xml:space="preserve"> mergers, single-firm conduct, common ownership and interlocking directorates, and private equity ownership. In her memo, Chair </w:t>
      </w:r>
      <w:r w:rsidRPr="005F7577">
        <w:rPr>
          <w:rStyle w:val="StyleUnderline"/>
          <w:highlight w:val="cyan"/>
        </w:rPr>
        <w:t>Khan said</w:t>
      </w:r>
      <w:r w:rsidRPr="005F7577">
        <w:rPr>
          <w:rStyle w:val="StyleUnderline"/>
        </w:rPr>
        <w:t xml:space="preserve"> that </w:t>
      </w:r>
      <w:r w:rsidRPr="005F7577">
        <w:rPr>
          <w:rStyle w:val="StyleUnderline"/>
          <w:highlight w:val="cyan"/>
        </w:rPr>
        <w:t>the FTC would</w:t>
      </w:r>
      <w:r w:rsidRPr="005F7577">
        <w:rPr>
          <w:rStyle w:val="StyleUnderline"/>
        </w:rPr>
        <w:t xml:space="preserve"> seek to </w:t>
      </w:r>
      <w:r w:rsidRPr="005F7577">
        <w:rPr>
          <w:rStyle w:val="Emphasis"/>
          <w:highlight w:val="cyan"/>
        </w:rPr>
        <w:t>use its “full set of tools</w:t>
      </w:r>
      <w:r w:rsidRPr="005F7577">
        <w:rPr>
          <w:rStyle w:val="StyleUnderline"/>
        </w:rPr>
        <w:t xml:space="preserve"> and authorities—including rulemaking and research in addition to adjudication,” and would take a “holistic approach to identifying harms, recognizing that antitrust and consumer protection violations harm workers and independent businesses as well as consumers.”</w:t>
      </w:r>
      <w:r w:rsidRPr="005F7577">
        <w:rPr>
          <w:sz w:val="16"/>
        </w:rPr>
        <w:t xml:space="preserve"> She also wrote that the Commission’s focus would be “on the most significant actors, where our enforcement actions can have the greatest impact on the everyday lives of Americans.” Areas of Focus Mergers With respect to mergers, Chair Khan wrote in her memo that the FTC “needs to address rampant consolidation and the dominance that it has enabled across markets” and needs “to find ways to deter unlawful transactions.” She said that the “rate at which firms propose facially illegal deals heavily strains agency resources and compromises our ability to investigate significant mergers, raising the risk of false negatives.” She wrote that she is seeking to identify “ways to reduce the agency resources and burden associated with investigating and filing lawsuits against unlawful mergers.” The FTC has noted the burden of an increase in merger filings several times in recent months. Earlier this year (before Chair Khan joined the FTC) the Commission suspended the practice of granting early terminations of the waiting period required for deals notified under the HSR Act, and this suspension remains in effect. More recently, the FTC has been sending warning letters to parties when it does not finish merger reviews within the statutory timeline. Apart from investigations of individual proposed mergers, in July the FTC authorized an investigation into consummated mergers, acquisitions or transactions. Chair Khan also wrote that revising merger guidelines will be a “key project” and described prior guidelines as representing “a somewhat narrow and outdated framework for assessing mergers.” Indeed, following the issuance of President Biden’s Executive Order on Competition in the American Economy in early July – which called for the FTC and Department of Justice (DOJ) to review the then-existing horizontal and vertical guidelines – the agencies said that they would examine whether the merger guidelines should be updated “to reflect a rigorous analytical approach consistent with applicable law.” The FTC recently rescinded the Vertical Merger Guidelines, though, at least for now, they remain in place at the DOJ. In her memo, Chair Khan said that “revising the guidelines is an opportunity to close gaps between theory and practice, setting the foundation for more effective and empirically grounded enforcement work.” Dominant-Firm Conduct and Market Power Abuses Chair Khan also outlined a focus on conduct by “dominant” firms and “power asymmetries and the unlawful practices those imbalances enable.” While she did not posit a metric to determine if a firm is “dominant,” the memo did suggest a focus on firms acting as “gatekeepers.” </w:t>
      </w:r>
      <w:proofErr w:type="gramStart"/>
      <w:r w:rsidRPr="005F7577">
        <w:rPr>
          <w:sz w:val="16"/>
        </w:rPr>
        <w:t>In particular, Chair</w:t>
      </w:r>
      <w:proofErr w:type="gramEnd"/>
      <w:r w:rsidRPr="005F7577">
        <w:rPr>
          <w:sz w:val="16"/>
        </w:rPr>
        <w:t xml:space="preserve"> Khan wrote, “gatekeepers and dominant middlemen across the economy have been able to use their critical market position to hike fees, dictate terms, and protect and extend their market power.” She also wrote that “[b]</w:t>
      </w:r>
      <w:proofErr w:type="spellStart"/>
      <w:r w:rsidRPr="005F7577">
        <w:rPr>
          <w:sz w:val="16"/>
        </w:rPr>
        <w:t>usiness</w:t>
      </w:r>
      <w:proofErr w:type="spellEnd"/>
      <w:r w:rsidRPr="005F7577">
        <w:rPr>
          <w:sz w:val="16"/>
        </w:rPr>
        <w:t xml:space="preserve"> models that centralize control and profits while outsourcing risk, liability, and costs also warrant particular scrutiny, given that deeply asymmetric relationships between the controlling firm and dependent entities can be ripe for abuse.” She wrote that the FTC should be “especially attentive to next-generation technologies, innovations, and nascent industries across sectors,” and that “[t]</w:t>
      </w:r>
      <w:proofErr w:type="spellStart"/>
      <w:r w:rsidRPr="005F7577">
        <w:rPr>
          <w:sz w:val="16"/>
        </w:rPr>
        <w:t>imely</w:t>
      </w:r>
      <w:proofErr w:type="spellEnd"/>
      <w:r w:rsidRPr="005F7577">
        <w:rPr>
          <w:sz w:val="16"/>
        </w:rPr>
        <w:t xml:space="preserve"> intervention—be it checking anticompetitive conduct that would lead markets to </w:t>
      </w:r>
      <w:proofErr w:type="gramStart"/>
      <w:r w:rsidRPr="005F7577">
        <w:rPr>
          <w:sz w:val="16"/>
        </w:rPr>
        <w:t>tip, or</w:t>
      </w:r>
      <w:proofErr w:type="gramEnd"/>
      <w:r w:rsidRPr="005F7577">
        <w:rPr>
          <w:sz w:val="16"/>
        </w:rPr>
        <w:t xml:space="preserve"> targeting unfair practices before they become widely adopted—can help us tackle problems at their inception, both limiting harms and saving resources over the long term.” Chair Khan also urged “taking aim at the ways in which certain contract terms, particularly those that are imposed in take-it-or-leave-it contracts, constitute unfair methods of competition or unfair or deceptive practices” and that “market power abuses and consumer protection concerns can emerge when one-sided contract provisions are imposed by dominant firms.” She specifically pointed to “non-competes, repair restrictions, and exclusionary clauses.” Relatedly, the FTC has broadly authorized Staff to “investigate whether any persons, partnerships, corporations, or others have monopolized or are monopolizing, have attempted to monopolize or are attempting to monopolize, or have conspired or are conspiring to monopolize.” According to the FTC, “digital markets” will be a focus. The FTC also authorized staff to investigate “unfair, deceptive, anticompetitive, collusive, coercive, predatory, exploitative, or exclusionary acts or practices . . . relating to abuse of intellectual property.” The press release accompanying this resolution specifically mentioned the effect of alleged “abuse of intellectual property rights” on competition in “pharmaceuticals, technology and gasoline refining.” Private Equity In her memo, Chair Khan also wrote about what she termed “extractive business models.” She asserted that “the growing role of private equity and other investment vehicles invites us to examine how these business models may distort ordinary incentives in ways that strip productive capacity and may facilitate unfair methods of competition and consumer protection violations,” and that “[e]</w:t>
      </w:r>
      <w:proofErr w:type="spellStart"/>
      <w:r w:rsidRPr="005F7577">
        <w:rPr>
          <w:sz w:val="16"/>
        </w:rPr>
        <w:t>vidence</w:t>
      </w:r>
      <w:proofErr w:type="spellEnd"/>
      <w:r w:rsidRPr="005F7577">
        <w:rPr>
          <w:sz w:val="16"/>
        </w:rPr>
        <w:t xml:space="preserve"> suggests that many of these abuses target marginalized </w:t>
      </w:r>
      <w:proofErr w:type="gramStart"/>
      <w:r w:rsidRPr="005F7577">
        <w:rPr>
          <w:sz w:val="16"/>
        </w:rPr>
        <w:t>communities, and</w:t>
      </w:r>
      <w:proofErr w:type="gramEnd"/>
      <w:r w:rsidRPr="005F7577">
        <w:rPr>
          <w:sz w:val="16"/>
        </w:rPr>
        <w:t xml:space="preserve"> combatting practices that prey on these communities will be a key priority.” In addition to Chair Khan, others at the FTC have taken a skeptical view of private equity. For example, Commissioner Chopra – who may soon leave the Commission to become head of the Consumer Financial Protection Bureau – dissented from the FTC’s acceptance of a proposed consent order which involved, among other things, a divestiture to a private equity sponsored purchaser. He wrote that he believed there are “special considerations with financial buyers” and that “private equity participation is . . . associated with . . . firm behavior that can reduce long-term competition, including opportunistic asset sales.” This view of private equity can be seen to contrast with a view taken by the DOJ in the prior administration that private equity may support competition in certain instances, for example by funding a divestiture buyer in a merger remedy. In September 2020, the DOJ published a Mergers Remedy Manual which recognized that “in some cases a private equity purchaser may be [a] preferred” purchaser of divestiture assets. At the very least, according to the manual, the DOJ Antitrust Division “will use the same criteria to evaluate both strategic purchasers and purchasers that are funded by private equity or other investment firms.” Common Ownership and Interlocking Directorates In its recent set of resolutions, the FTC authorized staff to investigate “whether any persons, partnerships, corporations, or others simultaneously have served, or are serving, as an officer or director of two or more competing corporations or partnerships or simultaneously have had, or have, financial interests of any kind in two or more competing corporations or partnerships.” With respect to interlocking directorates, Section 8 of the Clayton Act, 15 USC §19, states that, if the corporations are above a certain size, “[n]o person shall, at the same time, serve as a director or [board-appointed] officer in any two corporations . . . that are . . . by virtue of their business and location of operation, competitors, so that the elimination of competition by agreement between them would constitute a violation of any of the antitrust laws.” The law has certain safe harbor exceptions based on the magnitude of the “competitive sales” of the corporations – i.e., “all products and services sold by one corporation in competition with the other.” Section 8 does not prohibit interlocking directorates below these thresholds. Section 8 has been interpreted to cover both “direct” interlocks – i.e., when the same individual serves as a director or officer of competing corporations – and on occasion “indirect” interlocks – i.e., where different individuals serve as directors or officers of competing corporations, but both have been “deputized” to act on behalf of the same third entity (e.g., a private equity fund). Earlier this year, the DOJ expressed concerns that interlocking directorates between two companies involved in promoting and selling tickets to live entertainment and sports events violated Section 8 of the Clayton Act. Here, according to the DOJ, two individuals served as directors of one company; and, at the same time, one of the individuals served as a director and the other individual served as an officer of another company involved in the same business as the first. The two individuals resigned their positions on the Board of the first company </w:t>
      </w:r>
      <w:proofErr w:type="gramStart"/>
      <w:r w:rsidRPr="005F7577">
        <w:rPr>
          <w:sz w:val="16"/>
        </w:rPr>
        <w:t>in order to</w:t>
      </w:r>
      <w:proofErr w:type="gramEnd"/>
      <w:r w:rsidRPr="005F7577">
        <w:rPr>
          <w:sz w:val="16"/>
        </w:rPr>
        <w:t xml:space="preserve"> address the DOJ’s concerns. Common ownership – specifically, whether a firm’s simultaneous ownership of the stock of competing firms can have competitive effects – has been the subject of academic debate for several years. It also featured as a topic at one of former Chairman Simons’ Hearings on Competition and Consumer Protection in the 21st Century. Other Areas of Focus </w:t>
      </w:r>
      <w:r w:rsidRPr="005F7577">
        <w:rPr>
          <w:rStyle w:val="StyleUnderline"/>
          <w:highlight w:val="cyan"/>
        </w:rPr>
        <w:t>In addition</w:t>
      </w:r>
      <w:r w:rsidRPr="005F7577">
        <w:rPr>
          <w:rStyle w:val="StyleUnderline"/>
        </w:rPr>
        <w:t xml:space="preserve"> to the compulsory process resolutions discussed above, </w:t>
      </w:r>
      <w:r w:rsidRPr="005F7577">
        <w:rPr>
          <w:rStyle w:val="StyleUnderline"/>
          <w:highlight w:val="cyan"/>
        </w:rPr>
        <w:t>the FTC</w:t>
      </w:r>
      <w:r w:rsidRPr="005F7577">
        <w:rPr>
          <w:rStyle w:val="StyleUnderline"/>
        </w:rPr>
        <w:t xml:space="preserve"> also </w:t>
      </w:r>
      <w:r w:rsidRPr="005F7577">
        <w:rPr>
          <w:rStyle w:val="StyleUnderline"/>
          <w:highlight w:val="cyan"/>
        </w:rPr>
        <w:t>authorized</w:t>
      </w:r>
      <w:r w:rsidRPr="005F7577">
        <w:rPr>
          <w:rStyle w:val="StyleUnderline"/>
        </w:rPr>
        <w:t xml:space="preserve"> an investigation into unfair or anticompetitive acts or practices affecting children and an </w:t>
      </w:r>
      <w:r w:rsidRPr="005F7577">
        <w:rPr>
          <w:rStyle w:val="StyleUnderline"/>
          <w:highlight w:val="cyan"/>
        </w:rPr>
        <w:t>investigation into</w:t>
      </w:r>
      <w:r w:rsidRPr="005F7577">
        <w:rPr>
          <w:rStyle w:val="StyleUnderline"/>
        </w:rPr>
        <w:t xml:space="preserve"> unfair or anticompetitive acts or practices affecting armed forces service members and veterans. Algorithmic and </w:t>
      </w:r>
      <w:r w:rsidRPr="005F7577">
        <w:rPr>
          <w:rStyle w:val="StyleUnderline"/>
          <w:highlight w:val="cyan"/>
        </w:rPr>
        <w:t>biometric bias</w:t>
      </w:r>
      <w:r w:rsidRPr="005F7577">
        <w:rPr>
          <w:rStyle w:val="StyleUnderline"/>
        </w:rPr>
        <w:t xml:space="preserve">, deceptive and manipulative conduct </w:t>
      </w:r>
      <w:proofErr w:type="gramStart"/>
      <w:r w:rsidRPr="005F7577">
        <w:rPr>
          <w:rStyle w:val="StyleUnderline"/>
        </w:rPr>
        <w:t>in</w:t>
      </w:r>
      <w:proofErr w:type="gramEnd"/>
      <w:r w:rsidRPr="005F7577">
        <w:rPr>
          <w:rStyle w:val="StyleUnderline"/>
        </w:rPr>
        <w:t xml:space="preserve"> the </w:t>
      </w:r>
      <w:r w:rsidRPr="005F7577">
        <w:rPr>
          <w:rStyle w:val="StyleUnderline"/>
          <w:highlight w:val="cyan"/>
        </w:rPr>
        <w:t>internet, and repair</w:t>
      </w:r>
      <w:r w:rsidRPr="005F7577">
        <w:rPr>
          <w:rStyle w:val="StyleUnderline"/>
        </w:rPr>
        <w:t xml:space="preserve"> restrictions are also the subjects of authorized investigations. </w:t>
      </w:r>
      <w:r w:rsidRPr="005F7577">
        <w:rPr>
          <w:rStyle w:val="Emphasis"/>
          <w:highlight w:val="cyan"/>
        </w:rPr>
        <w:t>Earlier</w:t>
      </w:r>
      <w:r w:rsidRPr="005F7577">
        <w:rPr>
          <w:rStyle w:val="StyleUnderline"/>
          <w:highlight w:val="cyan"/>
        </w:rPr>
        <w:t xml:space="preserve"> resolutions authorized</w:t>
      </w:r>
      <w:r w:rsidRPr="005F7577">
        <w:rPr>
          <w:rStyle w:val="StyleUnderline"/>
        </w:rPr>
        <w:t xml:space="preserve"> investigations into “</w:t>
      </w:r>
      <w:r w:rsidRPr="005F7577">
        <w:rPr>
          <w:rStyle w:val="StyleUnderline"/>
          <w:highlight w:val="cyan"/>
        </w:rPr>
        <w:t>healthcare</w:t>
      </w:r>
      <w:r w:rsidRPr="005F7577">
        <w:rPr>
          <w:rStyle w:val="StyleUnderline"/>
        </w:rPr>
        <w:t xml:space="preserve"> markets, including those regarding pharmaceuticals, pharmacies, pharmacy benefit managers, medical devices, hospitals, or other healthcare facilities or services”; “markets with participants that provide </w:t>
      </w:r>
      <w:r w:rsidRPr="005F7577">
        <w:rPr>
          <w:rStyle w:val="StyleUnderline"/>
          <w:highlight w:val="cyan"/>
        </w:rPr>
        <w:t>tech</w:t>
      </w:r>
      <w:r w:rsidRPr="005F7577">
        <w:rPr>
          <w:rStyle w:val="StyleUnderline"/>
        </w:rPr>
        <w:t xml:space="preserve">nology platform services, including platforms that connect users, buyers, sellers, or other market actors”; </w:t>
      </w:r>
      <w:r w:rsidRPr="005F7577">
        <w:rPr>
          <w:rStyle w:val="StyleUnderline"/>
          <w:highlight w:val="cyan"/>
        </w:rPr>
        <w:t xml:space="preserve">and </w:t>
      </w:r>
      <w:r w:rsidRPr="00351E1A">
        <w:rPr>
          <w:rStyle w:val="StyleUnderline"/>
          <w:highlight w:val="cyan"/>
        </w:rPr>
        <w:t>unfair or deceptive acts or practices</w:t>
      </w:r>
      <w:r w:rsidRPr="005F7577">
        <w:rPr>
          <w:rStyle w:val="StyleUnderline"/>
        </w:rPr>
        <w:t xml:space="preserve"> “targeting current or prospective workers or small business operators.”</w:t>
      </w:r>
      <w:r w:rsidRPr="005F7577">
        <w:rPr>
          <w:sz w:val="16"/>
        </w:rPr>
        <w:t xml:space="preserve"> Significance The authorizations of compulsory process contained in the FTC’s recent investigatory resolutions will allow the Commission’s Staff, over the signature of any one Commissioner, to compel companies to produce documents and provide testimony pursuant to civil investigative demands (CIDs). In the near term, companies within the target areas of focus could receive CIDs (and indeed some may already have). It should also be noted that, while we would expect these priorities to receive near-term attention, the investigations have been authorized for a period of ten years. Beyond the possibility of receiving compulsory process from the FTC, companies in the targeted areas may be affected by future FTC rulemaking. While the outcome of any individual investigation of course remains to be seen, Chair Khan’s reference to rulemaking in her memo – and her prior support of the FTC engaging in rulemaking – suggests that in the future the FTC may seek to promulgate industry-wide rules governing certain conduct and industries under investigation. If the FTC does indeed promulgate such rules, they would be enforceable by Commission action, and violators could face FTC-imposed fines. For example, while interlocking directorates have historically been an enforcement focus, they are typically resolved by having the parties resign a position to get rid of the interlock. While no such rule has yet been proposed, if the FTC does promulgate a rule against interlocking directorates, this may signal a desire by the FTC to assess fines in those situations.</w:t>
      </w:r>
    </w:p>
    <w:p w14:paraId="7767F2A6" w14:textId="77777777" w:rsidR="00E83137" w:rsidRPr="009E001F" w:rsidRDefault="00E83137" w:rsidP="00E83137"/>
    <w:p w14:paraId="2028CA84" w14:textId="219FB4B3" w:rsidR="00E83137" w:rsidRDefault="00E83137" w:rsidP="00E83137">
      <w:pPr>
        <w:pStyle w:val="Heading3"/>
      </w:pPr>
      <w:r>
        <w:t>Japan</w:t>
      </w:r>
    </w:p>
    <w:p w14:paraId="73402AA8" w14:textId="77777777" w:rsidR="00E83137" w:rsidRPr="00F54029" w:rsidRDefault="00E83137" w:rsidP="00E83137">
      <w:pPr>
        <w:pStyle w:val="Heading4"/>
      </w:pPr>
      <w:r>
        <w:t xml:space="preserve">Yikes. Applies now. </w:t>
      </w:r>
    </w:p>
    <w:p w14:paraId="7FB175E6" w14:textId="77777777" w:rsidR="00E83137" w:rsidRPr="002F2D78" w:rsidRDefault="00E83137" w:rsidP="00E83137">
      <w:r>
        <w:t xml:space="preserve">Stephen D. </w:t>
      </w:r>
      <w:r w:rsidRPr="00C3299C">
        <w:rPr>
          <w:rStyle w:val="Style13ptBold"/>
        </w:rPr>
        <w:t>1nr</w:t>
      </w:r>
      <w:r>
        <w:t xml:space="preserve"> </w:t>
      </w:r>
      <w:proofErr w:type="spellStart"/>
      <w:r w:rsidRPr="002F2D78">
        <w:rPr>
          <w:rStyle w:val="Style13ptBold"/>
        </w:rPr>
        <w:t>Piraino</w:t>
      </w:r>
      <w:proofErr w:type="spellEnd"/>
      <w:r w:rsidRPr="002F2D78">
        <w:rPr>
          <w:rStyle w:val="Style13ptBold"/>
        </w:rPr>
        <w:t xml:space="preserve"> 12</w:t>
      </w:r>
      <w:r>
        <w:t xml:space="preserve">. J.D. Candidate, 2013; Hofstra University School of Law; B.A, 2010; Boston College. "A Prescription for Excess: Using Prescriptive Comity to Limit the Extraterritorial Reach of the Sherman Act," Hofstra Law Review: Vol. 40: </w:t>
      </w:r>
      <w:proofErr w:type="spellStart"/>
      <w:r>
        <w:t>Iss</w:t>
      </w:r>
      <w:proofErr w:type="spellEnd"/>
      <w:r>
        <w:t>. 4, Article 10. Available at: http://scholarlycommons.law.hofstra.edu/hlr/vol40/iss4/10</w:t>
      </w:r>
    </w:p>
    <w:p w14:paraId="5604F6F5" w14:textId="77777777" w:rsidR="00E83137" w:rsidRPr="00F54029" w:rsidRDefault="00E83137" w:rsidP="00E83137">
      <w:pPr>
        <w:rPr>
          <w:sz w:val="16"/>
        </w:rPr>
      </w:pPr>
      <w:r w:rsidRPr="00F54029">
        <w:rPr>
          <w:sz w:val="16"/>
        </w:rPr>
        <w:t xml:space="preserve">Similar to the United Kingdom and Canada, </w:t>
      </w:r>
      <w:r w:rsidRPr="00624405">
        <w:rPr>
          <w:rStyle w:val="StyleUnderline"/>
          <w:highlight w:val="cyan"/>
        </w:rPr>
        <w:t>Japan and the United States have a close relationship</w:t>
      </w:r>
      <w:r w:rsidRPr="00F54029">
        <w:rPr>
          <w:sz w:val="16"/>
        </w:rPr>
        <w:t xml:space="preserve">.262 </w:t>
      </w:r>
      <w:r w:rsidRPr="008612A1">
        <w:rPr>
          <w:rStyle w:val="Emphasis"/>
          <w:highlight w:val="yellow"/>
        </w:rPr>
        <w:t>However</w:t>
      </w:r>
      <w:r w:rsidRPr="008612A1">
        <w:rPr>
          <w:rStyle w:val="StyleUnderline"/>
          <w:highlight w:val="yellow"/>
        </w:rPr>
        <w:t>, Japan is a frequent target of the extraterritorial application of the Sherman Act.263</w:t>
      </w:r>
      <w:r w:rsidRPr="00F54029">
        <w:rPr>
          <w:sz w:val="16"/>
        </w:rPr>
        <w:t xml:space="preserve"> In September 2011, a Japanese company faced $200 million in fines and three Japanese nationals entered into plea bargains to each serve more than a year of jail time as a result of price-fixing and bid-rigging in the automotive industry.264 Twenty-five Japanese companies have been held liable for Sherman Act violations that each resulted in a fine of more than $10 million.265 As of December 2011, the DOJ had only collected </w:t>
      </w:r>
      <w:proofErr w:type="spellStart"/>
      <w:r w:rsidRPr="00F54029">
        <w:rPr>
          <w:sz w:val="16"/>
        </w:rPr>
        <w:t>eightynine</w:t>
      </w:r>
      <w:proofErr w:type="spellEnd"/>
      <w:r w:rsidRPr="00F54029">
        <w:rPr>
          <w:sz w:val="16"/>
        </w:rPr>
        <w:t xml:space="preserve"> fines that were more than $10 million.266 On that same list compiled by the DOJ, only fifteen U.S. companies faced fines of more than $10 million.267 Japan, not the United States, was the most represented nation on the DOJ's list.268</w:t>
      </w:r>
    </w:p>
    <w:p w14:paraId="1782FF54" w14:textId="77777777" w:rsidR="00E83137" w:rsidRPr="00F54029" w:rsidRDefault="00E83137" w:rsidP="00E83137">
      <w:pPr>
        <w:rPr>
          <w:sz w:val="16"/>
        </w:rPr>
      </w:pPr>
      <w:r w:rsidRPr="00624405">
        <w:rPr>
          <w:rStyle w:val="StyleUnderline"/>
          <w:highlight w:val="cyan"/>
        </w:rPr>
        <w:t>Japan</w:t>
      </w:r>
      <w:r w:rsidRPr="00F54029">
        <w:rPr>
          <w:sz w:val="16"/>
        </w:rPr>
        <w:t xml:space="preserve">, in Nippon Paper, </w:t>
      </w:r>
      <w:r w:rsidRPr="003F4A9E">
        <w:rPr>
          <w:rStyle w:val="StyleUnderline"/>
        </w:rPr>
        <w:t>filed</w:t>
      </w:r>
      <w:r w:rsidRPr="00F54029">
        <w:rPr>
          <w:sz w:val="16"/>
        </w:rPr>
        <w:t xml:space="preserve"> an </w:t>
      </w:r>
      <w:r w:rsidRPr="003F4A9E">
        <w:rPr>
          <w:rStyle w:val="StyleUnderline"/>
        </w:rPr>
        <w:t>amicus</w:t>
      </w:r>
      <w:r w:rsidRPr="00F54029">
        <w:rPr>
          <w:sz w:val="16"/>
        </w:rPr>
        <w:t xml:space="preserve"> brief in favor of defendant NPI, which </w:t>
      </w:r>
      <w:r w:rsidRPr="00624405">
        <w:rPr>
          <w:rStyle w:val="Emphasis"/>
          <w:highlight w:val="cyan"/>
        </w:rPr>
        <w:t>strongly opposed</w:t>
      </w:r>
      <w:r w:rsidRPr="00624405">
        <w:rPr>
          <w:sz w:val="16"/>
          <w:highlight w:val="cyan"/>
        </w:rPr>
        <w:t xml:space="preserve"> </w:t>
      </w:r>
      <w:r w:rsidRPr="00F54029">
        <w:rPr>
          <w:sz w:val="16"/>
        </w:rPr>
        <w:t xml:space="preserve">the </w:t>
      </w:r>
      <w:r w:rsidRPr="00624405">
        <w:rPr>
          <w:rStyle w:val="Emphasis"/>
          <w:highlight w:val="cyan"/>
        </w:rPr>
        <w:t>extraterritorial</w:t>
      </w:r>
      <w:r w:rsidRPr="00624405">
        <w:rPr>
          <w:sz w:val="16"/>
          <w:highlight w:val="cyan"/>
        </w:rPr>
        <w:t xml:space="preserve"> </w:t>
      </w:r>
      <w:r w:rsidRPr="00F54029">
        <w:rPr>
          <w:sz w:val="16"/>
        </w:rPr>
        <w:t xml:space="preserve">application of the </w:t>
      </w:r>
      <w:r w:rsidRPr="00624405">
        <w:rPr>
          <w:rStyle w:val="Emphasis"/>
          <w:highlight w:val="cyan"/>
        </w:rPr>
        <w:t>Sherman</w:t>
      </w:r>
      <w:r w:rsidRPr="00624405">
        <w:rPr>
          <w:sz w:val="16"/>
          <w:highlight w:val="cyan"/>
        </w:rPr>
        <w:t xml:space="preserve"> </w:t>
      </w:r>
      <w:r w:rsidRPr="00F54029">
        <w:rPr>
          <w:sz w:val="16"/>
        </w:rPr>
        <w:t xml:space="preserve">Act. 269 </w:t>
      </w:r>
      <w:r w:rsidRPr="00624405">
        <w:rPr>
          <w:rStyle w:val="StyleUnderline"/>
          <w:highlight w:val="cyan"/>
        </w:rPr>
        <w:t xml:space="preserve">The </w:t>
      </w:r>
      <w:r w:rsidRPr="00F54029">
        <w:rPr>
          <w:rStyle w:val="StyleUnderline"/>
        </w:rPr>
        <w:t xml:space="preserve">amicus brief acknowledged the close </w:t>
      </w:r>
      <w:r w:rsidRPr="00624405">
        <w:rPr>
          <w:rStyle w:val="StyleUnderline"/>
          <w:highlight w:val="cyan"/>
        </w:rPr>
        <w:t>relationship</w:t>
      </w:r>
      <w:r w:rsidRPr="00F54029">
        <w:rPr>
          <w:rStyle w:val="StyleUnderline"/>
        </w:rPr>
        <w:t>s between the two nations</w:t>
      </w:r>
      <w:r w:rsidRPr="00F54029">
        <w:rPr>
          <w:sz w:val="16"/>
        </w:rPr>
        <w:t xml:space="preserve">.270 However, it reasoned that the relationship </w:t>
      </w:r>
      <w:r w:rsidRPr="00624405">
        <w:rPr>
          <w:rStyle w:val="StyleUnderline"/>
          <w:highlight w:val="cyan"/>
        </w:rPr>
        <w:t>was based on "</w:t>
      </w:r>
      <w:r w:rsidRPr="00624405">
        <w:rPr>
          <w:rStyle w:val="Emphasis"/>
          <w:highlight w:val="cyan"/>
        </w:rPr>
        <w:t>mutual respect</w:t>
      </w:r>
      <w:r w:rsidRPr="00624405">
        <w:rPr>
          <w:rStyle w:val="StyleUnderline"/>
          <w:highlight w:val="cyan"/>
        </w:rPr>
        <w:t xml:space="preserve"> for</w:t>
      </w:r>
      <w:r w:rsidRPr="00624405">
        <w:rPr>
          <w:sz w:val="16"/>
          <w:highlight w:val="cyan"/>
        </w:rPr>
        <w:t xml:space="preserve"> </w:t>
      </w:r>
      <w:r w:rsidRPr="00F54029">
        <w:rPr>
          <w:sz w:val="16"/>
        </w:rPr>
        <w:t xml:space="preserve">each Nation's </w:t>
      </w:r>
      <w:r w:rsidRPr="00624405">
        <w:rPr>
          <w:rStyle w:val="StyleUnderline"/>
          <w:highlight w:val="cyan"/>
        </w:rPr>
        <w:t>sovereignty</w:t>
      </w:r>
      <w:r w:rsidRPr="00F54029">
        <w:rPr>
          <w:sz w:val="16"/>
        </w:rPr>
        <w:t xml:space="preserve">., 271 </w:t>
      </w:r>
      <w:r w:rsidRPr="00624405">
        <w:rPr>
          <w:rStyle w:val="StyleUnderline"/>
          <w:highlight w:val="cyan"/>
        </w:rPr>
        <w:t>Japan saw extraterritorial applications</w:t>
      </w:r>
      <w:r w:rsidRPr="00F54029">
        <w:rPr>
          <w:sz w:val="16"/>
        </w:rPr>
        <w:t xml:space="preserve"> of law </w:t>
      </w:r>
      <w:r w:rsidRPr="00624405">
        <w:rPr>
          <w:rStyle w:val="Emphasis"/>
          <w:highlight w:val="cyan"/>
        </w:rPr>
        <w:t>as "</w:t>
      </w:r>
      <w:proofErr w:type="spellStart"/>
      <w:r w:rsidRPr="00624405">
        <w:rPr>
          <w:rStyle w:val="Emphasis"/>
          <w:highlight w:val="cyan"/>
        </w:rPr>
        <w:t>infring</w:t>
      </w:r>
      <w:proofErr w:type="spellEnd"/>
      <w:r w:rsidRPr="00624405">
        <w:rPr>
          <w:rStyle w:val="Emphasis"/>
          <w:highlight w:val="cyan"/>
        </w:rPr>
        <w:t>[</w:t>
      </w:r>
      <w:proofErr w:type="spellStart"/>
      <w:r w:rsidRPr="00624405">
        <w:rPr>
          <w:rStyle w:val="Emphasis"/>
          <w:highlight w:val="cyan"/>
        </w:rPr>
        <w:t>ing</w:t>
      </w:r>
      <w:proofErr w:type="spellEnd"/>
      <w:r w:rsidRPr="00624405">
        <w:rPr>
          <w:rStyle w:val="Emphasis"/>
          <w:highlight w:val="cyan"/>
        </w:rPr>
        <w:t xml:space="preserve">] </w:t>
      </w:r>
      <w:r w:rsidRPr="00F54029">
        <w:rPr>
          <w:rStyle w:val="Emphasis"/>
        </w:rPr>
        <w:t xml:space="preserve">the </w:t>
      </w:r>
      <w:r w:rsidRPr="00624405">
        <w:rPr>
          <w:rStyle w:val="Emphasis"/>
          <w:highlight w:val="cyan"/>
        </w:rPr>
        <w:t xml:space="preserve">sovereign </w:t>
      </w:r>
      <w:r w:rsidRPr="00F54029">
        <w:rPr>
          <w:rStyle w:val="Emphasis"/>
        </w:rPr>
        <w:t>rights</w:t>
      </w:r>
      <w:r w:rsidRPr="00F54029">
        <w:rPr>
          <w:sz w:val="16"/>
        </w:rPr>
        <w:t xml:space="preserve"> of other countries. 272 Because Nippon Paper was a criminal matter, the government of </w:t>
      </w:r>
      <w:r w:rsidRPr="00F54029">
        <w:rPr>
          <w:rStyle w:val="StyleUnderline"/>
        </w:rPr>
        <w:t>Japan found</w:t>
      </w:r>
      <w:r w:rsidRPr="00F54029">
        <w:rPr>
          <w:sz w:val="16"/>
        </w:rPr>
        <w:t xml:space="preserve"> the </w:t>
      </w:r>
      <w:r w:rsidRPr="00F54029">
        <w:rPr>
          <w:rStyle w:val="StyleUnderline"/>
        </w:rPr>
        <w:t>extraterritorial application</w:t>
      </w:r>
      <w:r w:rsidRPr="00F54029">
        <w:rPr>
          <w:sz w:val="16"/>
        </w:rPr>
        <w:t xml:space="preserve"> to be "</w:t>
      </w:r>
      <w:r w:rsidRPr="00F54029">
        <w:rPr>
          <w:rStyle w:val="StyleUnderline"/>
        </w:rPr>
        <w:t>particularly problematic</w:t>
      </w:r>
      <w:r w:rsidRPr="00F54029">
        <w:rPr>
          <w:sz w:val="16"/>
        </w:rPr>
        <w:t>. 273 One of the problems Japan articulated was the inability of foreign defendants to "foresee or predict that their conduct could expose them to criminal punishment abroad., 274</w:t>
      </w:r>
    </w:p>
    <w:p w14:paraId="178A09B1" w14:textId="77777777" w:rsidR="00E83137" w:rsidRPr="007527CC" w:rsidRDefault="00E83137" w:rsidP="00E83137">
      <w:pPr>
        <w:rPr>
          <w:sz w:val="16"/>
        </w:rPr>
      </w:pPr>
      <w:r w:rsidRPr="00F54029">
        <w:rPr>
          <w:sz w:val="16"/>
        </w:rPr>
        <w:t xml:space="preserve">The government of Japan illustrated that if a Japanese court tried to use Japanese law to regulate domestic conduct in the United States, the United States would find it unreasonable.2 75 There would be a conflict between U.S. law and policy and Japanese law and policy.276 Therefore, </w:t>
      </w:r>
      <w:r w:rsidRPr="00624405">
        <w:rPr>
          <w:rStyle w:val="StyleUnderline"/>
          <w:highlight w:val="cyan"/>
        </w:rPr>
        <w:t xml:space="preserve">Japan viewed </w:t>
      </w:r>
      <w:r w:rsidRPr="00F54029">
        <w:rPr>
          <w:rStyle w:val="StyleUnderline"/>
        </w:rPr>
        <w:t xml:space="preserve">the </w:t>
      </w:r>
      <w:r w:rsidRPr="00624405">
        <w:rPr>
          <w:rStyle w:val="StyleUnderline"/>
          <w:highlight w:val="cyan"/>
        </w:rPr>
        <w:t xml:space="preserve">extraterritorial </w:t>
      </w:r>
      <w:r w:rsidRPr="00F54029">
        <w:rPr>
          <w:rStyle w:val="StyleUnderline"/>
        </w:rPr>
        <w:t xml:space="preserve">application of the </w:t>
      </w:r>
      <w:r w:rsidRPr="00624405">
        <w:rPr>
          <w:rStyle w:val="StyleUnderline"/>
          <w:highlight w:val="cyan"/>
        </w:rPr>
        <w:t xml:space="preserve">Sherman </w:t>
      </w:r>
      <w:r w:rsidRPr="00F54029">
        <w:rPr>
          <w:rStyle w:val="StyleUnderline"/>
        </w:rPr>
        <w:t>Act</w:t>
      </w:r>
      <w:r w:rsidRPr="00F54029">
        <w:rPr>
          <w:sz w:val="16"/>
        </w:rPr>
        <w:t xml:space="preserve"> in Nippon Paper </w:t>
      </w:r>
      <w:r w:rsidRPr="00624405">
        <w:rPr>
          <w:rStyle w:val="StyleUnderline"/>
          <w:highlight w:val="cyan"/>
        </w:rPr>
        <w:t>to be</w:t>
      </w:r>
      <w:r w:rsidRPr="00F54029">
        <w:rPr>
          <w:sz w:val="16"/>
        </w:rPr>
        <w:t xml:space="preserve"> "an </w:t>
      </w:r>
      <w:r w:rsidRPr="00624405">
        <w:rPr>
          <w:rStyle w:val="Emphasis"/>
          <w:highlight w:val="cyan"/>
        </w:rPr>
        <w:t>offensive</w:t>
      </w:r>
      <w:r w:rsidRPr="00F54029">
        <w:rPr>
          <w:rStyle w:val="Emphasis"/>
        </w:rPr>
        <w:t xml:space="preserve"> interference with Japanese jurisdiction</w:t>
      </w:r>
      <w:r w:rsidRPr="00F54029">
        <w:rPr>
          <w:sz w:val="16"/>
        </w:rPr>
        <w:t xml:space="preserve">., 277 </w:t>
      </w:r>
      <w:r w:rsidRPr="00624405">
        <w:rPr>
          <w:rStyle w:val="StyleUnderline"/>
          <w:highlight w:val="cyan"/>
        </w:rPr>
        <w:t>Japan</w:t>
      </w:r>
      <w:r w:rsidRPr="00624405">
        <w:rPr>
          <w:sz w:val="16"/>
          <w:highlight w:val="cyan"/>
        </w:rPr>
        <w:t xml:space="preserve"> </w:t>
      </w:r>
      <w:r w:rsidRPr="00F54029">
        <w:rPr>
          <w:sz w:val="16"/>
        </w:rPr>
        <w:t xml:space="preserve">instead </w:t>
      </w:r>
      <w:r w:rsidRPr="00624405">
        <w:rPr>
          <w:rStyle w:val="StyleUnderline"/>
          <w:highlight w:val="cyan"/>
        </w:rPr>
        <w:t>advocated</w:t>
      </w:r>
      <w:r w:rsidRPr="00624405">
        <w:rPr>
          <w:sz w:val="16"/>
          <w:highlight w:val="cyan"/>
        </w:rPr>
        <w:t xml:space="preserve"> </w:t>
      </w:r>
      <w:r w:rsidRPr="00F54029">
        <w:rPr>
          <w:sz w:val="16"/>
        </w:rPr>
        <w:t xml:space="preserve">for </w:t>
      </w:r>
      <w:r w:rsidRPr="00F54029">
        <w:rPr>
          <w:rStyle w:val="StyleUnderline"/>
        </w:rPr>
        <w:t xml:space="preserve">coordination on </w:t>
      </w:r>
      <w:r w:rsidRPr="00624405">
        <w:rPr>
          <w:rStyle w:val="StyleUnderline"/>
          <w:highlight w:val="cyan"/>
        </w:rPr>
        <w:t>antitrust</w:t>
      </w:r>
      <w:r w:rsidRPr="00F54029">
        <w:rPr>
          <w:sz w:val="16"/>
        </w:rPr>
        <w:t xml:space="preserve"> laws between nations </w:t>
      </w:r>
      <w:r w:rsidRPr="00624405">
        <w:rPr>
          <w:rStyle w:val="Emphasis"/>
          <w:highlight w:val="cyan"/>
        </w:rPr>
        <w:t xml:space="preserve">without any unilateral assertions </w:t>
      </w:r>
      <w:r w:rsidRPr="00F54029">
        <w:rPr>
          <w:rStyle w:val="Emphasis"/>
        </w:rPr>
        <w:t>of jurisdiction</w:t>
      </w:r>
      <w:r w:rsidRPr="00F54029">
        <w:rPr>
          <w:sz w:val="16"/>
        </w:rPr>
        <w:t xml:space="preserve">.278 </w:t>
      </w:r>
    </w:p>
    <w:p w14:paraId="25A28C6A" w14:textId="77777777" w:rsidR="00E83137" w:rsidRPr="00913F5D" w:rsidRDefault="00E83137" w:rsidP="00E83137"/>
    <w:p w14:paraId="06E3FBD1" w14:textId="77777777" w:rsidR="00E83137" w:rsidRPr="00E83137" w:rsidRDefault="00E83137" w:rsidP="00E83137"/>
    <w:p w14:paraId="405630E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7C47FD"/>
    <w:multiLevelType w:val="hybridMultilevel"/>
    <w:tmpl w:val="4508BB54"/>
    <w:lvl w:ilvl="0" w:tplc="2730A75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E028C"/>
    <w:multiLevelType w:val="hybridMultilevel"/>
    <w:tmpl w:val="6C043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23F2E"/>
    <w:multiLevelType w:val="hybridMultilevel"/>
    <w:tmpl w:val="77F2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422E5"/>
    <w:multiLevelType w:val="hybridMultilevel"/>
    <w:tmpl w:val="26E0E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5586C"/>
    <w:multiLevelType w:val="hybridMultilevel"/>
    <w:tmpl w:val="2BBAF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E4344"/>
    <w:rsid w:val="000139A3"/>
    <w:rsid w:val="0007126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A0508"/>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C4189"/>
    <w:rsid w:val="00902D0F"/>
    <w:rsid w:val="0091627E"/>
    <w:rsid w:val="0097032B"/>
    <w:rsid w:val="009D2EAD"/>
    <w:rsid w:val="009D54B2"/>
    <w:rsid w:val="009E1922"/>
    <w:rsid w:val="009F7ED2"/>
    <w:rsid w:val="00A93661"/>
    <w:rsid w:val="00A95652"/>
    <w:rsid w:val="00AC0AB8"/>
    <w:rsid w:val="00AE4344"/>
    <w:rsid w:val="00B33C6D"/>
    <w:rsid w:val="00B4508F"/>
    <w:rsid w:val="00B55AD5"/>
    <w:rsid w:val="00B8057C"/>
    <w:rsid w:val="00BD6238"/>
    <w:rsid w:val="00BF593B"/>
    <w:rsid w:val="00BF773A"/>
    <w:rsid w:val="00BF7E81"/>
    <w:rsid w:val="00C13773"/>
    <w:rsid w:val="00C17CC8"/>
    <w:rsid w:val="00C83417"/>
    <w:rsid w:val="00C9604F"/>
    <w:rsid w:val="00CA19AA"/>
    <w:rsid w:val="00CB2B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67F19"/>
    <w:rsid w:val="00E83137"/>
    <w:rsid w:val="00EB17C4"/>
    <w:rsid w:val="00EC7DC4"/>
    <w:rsid w:val="00ED30CF"/>
    <w:rsid w:val="00F176EF"/>
    <w:rsid w:val="00F40EF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CE4D"/>
  <w15:chartTrackingRefBased/>
  <w15:docId w15:val="{2A4AE111-450D-4845-A586-838D90D8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83137"/>
    <w:rPr>
      <w:rFonts w:ascii="Georgia" w:hAnsi="Georgia" w:cs="Calibri"/>
    </w:rPr>
  </w:style>
  <w:style w:type="paragraph" w:styleId="Heading1">
    <w:name w:val="heading 1"/>
    <w:aliases w:val="Pocket"/>
    <w:basedOn w:val="Normal"/>
    <w:next w:val="Normal"/>
    <w:link w:val="Heading1Char"/>
    <w:qFormat/>
    <w:rsid w:val="00E8313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8313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E8313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 Ch"/>
    <w:basedOn w:val="Normal"/>
    <w:next w:val="Normal"/>
    <w:link w:val="Heading4Char"/>
    <w:uiPriority w:val="3"/>
    <w:unhideWhenUsed/>
    <w:qFormat/>
    <w:rsid w:val="00E8313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831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137"/>
  </w:style>
  <w:style w:type="character" w:customStyle="1" w:styleId="Heading1Char">
    <w:name w:val="Heading 1 Char"/>
    <w:aliases w:val="Pocket Char"/>
    <w:basedOn w:val="DefaultParagraphFont"/>
    <w:link w:val="Heading1"/>
    <w:rsid w:val="00E8313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83137"/>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unread card Char"/>
    <w:basedOn w:val="DefaultParagraphFont"/>
    <w:link w:val="Heading3"/>
    <w:uiPriority w:val="2"/>
    <w:rsid w:val="00E83137"/>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E83137"/>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E83137"/>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E83137"/>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Bo"/>
    <w:basedOn w:val="DefaultParagraphFont"/>
    <w:uiPriority w:val="6"/>
    <w:qFormat/>
    <w:rsid w:val="00E83137"/>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Tag and Cite Char,Very Small Text Char,No Spacing111112 Char,Important"/>
    <w:basedOn w:val="DefaultParagraphFont"/>
    <w:link w:val="NoSpacing"/>
    <w:uiPriority w:val="99"/>
    <w:unhideWhenUsed/>
    <w:rsid w:val="00E83137"/>
    <w:rPr>
      <w:color w:val="auto"/>
      <w:u w:val="none"/>
    </w:rPr>
  </w:style>
  <w:style w:type="character" w:styleId="FollowedHyperlink">
    <w:name w:val="FollowedHyperlink"/>
    <w:basedOn w:val="DefaultParagraphFont"/>
    <w:uiPriority w:val="99"/>
    <w:semiHidden/>
    <w:unhideWhenUsed/>
    <w:rsid w:val="00E83137"/>
    <w:rPr>
      <w:color w:val="auto"/>
      <w:u w:val="none"/>
    </w:rPr>
  </w:style>
  <w:style w:type="paragraph" w:customStyle="1" w:styleId="textbold">
    <w:name w:val="text bold"/>
    <w:basedOn w:val="Normal"/>
    <w:link w:val="Emphasis"/>
    <w:autoRedefine/>
    <w:uiPriority w:val="7"/>
    <w:qFormat/>
    <w:rsid w:val="005A0508"/>
    <w:pPr>
      <w:ind w:left="720"/>
      <w:jc w:val="both"/>
    </w:pPr>
    <w:rPr>
      <w:b/>
      <w:iCs/>
      <w:u w:val="single"/>
    </w:rPr>
  </w:style>
  <w:style w:type="character" w:customStyle="1" w:styleId="Style1Char1">
    <w:name w:val="Style1 Char1"/>
    <w:basedOn w:val="DefaultParagraphFont"/>
    <w:rsid w:val="005A0508"/>
    <w:rPr>
      <w:rFonts w:ascii="Times New Roman" w:eastAsia="SimSun" w:hAnsi="Times New Roman" w:cs="Times New Roman"/>
      <w:sz w:val="20"/>
      <w:szCs w:val="24"/>
      <w:u w:val="single"/>
      <w:lang w:eastAsia="zh-CN"/>
    </w:rPr>
  </w:style>
  <w:style w:type="paragraph" w:styleId="NoSpacing">
    <w:name w:val="No Spacing"/>
    <w:aliases w:val="Note Level 2,Small Text,Card Format,Note Level 21,ClearFormatting,DDI Tag,Tag Title,No Spacing51,No Spacing11211,Tag and Cite,Very Small Text,No Spacing111112,No Spacing41,Dont use,Tag and Ci,No Spacing31,Card,No Spacing22,No Spacing13,card,tag"/>
    <w:basedOn w:val="Heading1"/>
    <w:link w:val="Hyperlink"/>
    <w:autoRedefine/>
    <w:uiPriority w:val="99"/>
    <w:qFormat/>
    <w:rsid w:val="005A050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E83137"/>
    <w:rPr>
      <w:color w:val="605E5C"/>
      <w:shd w:val="clear" w:color="auto" w:fill="E1DFDD"/>
    </w:rPr>
  </w:style>
  <w:style w:type="paragraph" w:styleId="ListParagraph">
    <w:name w:val="List Paragraph"/>
    <w:aliases w:val="6 font"/>
    <w:basedOn w:val="Normal"/>
    <w:uiPriority w:val="34"/>
    <w:unhideWhenUsed/>
    <w:qFormat/>
    <w:rsid w:val="00E83137"/>
    <w:pPr>
      <w:ind w:left="720"/>
      <w:contextualSpacing/>
    </w:pPr>
  </w:style>
  <w:style w:type="paragraph" w:customStyle="1" w:styleId="UnderlinePara">
    <w:name w:val="Underline Para"/>
    <w:basedOn w:val="Normal"/>
    <w:uiPriority w:val="6"/>
    <w:qFormat/>
    <w:rsid w:val="00E83137"/>
    <w:pPr>
      <w:widowControl w:val="0"/>
      <w:suppressAutoHyphens/>
      <w:spacing w:after="200"/>
      <w:contextualSpacing/>
    </w:pPr>
    <w:rPr>
      <w:rFonts w:asciiTheme="minorHAnsi" w:hAnsiTheme="minorHAnsi" w:cstheme="minorBidi"/>
      <w:u w:val="single"/>
    </w:rPr>
  </w:style>
  <w:style w:type="paragraph" w:styleId="BalloonText">
    <w:name w:val="Balloon Text"/>
    <w:basedOn w:val="Normal"/>
    <w:link w:val="BalloonTextChar"/>
    <w:uiPriority w:val="99"/>
    <w:semiHidden/>
    <w:unhideWhenUsed/>
    <w:rsid w:val="00E831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1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21256&amp;download=yes" TargetMode="External"/><Relationship Id="rId13" Type="http://schemas.openxmlformats.org/officeDocument/2006/relationships/hyperlink" Target="https://www.adlawaccess.com/2021/10/articles/pushing-the-boundaries-of-existing-authority-section-19-post-amg-capital-mana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heregreview.org/2021/03/17/lee-reviving-power-of-ftc/" TargetMode="External"/><Relationship Id="rId12" Type="http://schemas.openxmlformats.org/officeDocument/2006/relationships/hyperlink" Target="https://www.realclearscience.com/articles/2020/07/27/what_could_drive_humans_to_extinc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aw.upenn.edu/journals/conlaw/articles/volume6/issue2/Stern6U.Pa.J.Const.L.377(2003).pdf)" TargetMode="External"/><Relationship Id="rId1" Type="http://schemas.openxmlformats.org/officeDocument/2006/relationships/customXml" Target="../customXml/item1.xml"/><Relationship Id="rId6" Type="http://schemas.openxmlformats.org/officeDocument/2006/relationships/hyperlink" Target="http://www.reallycoolblog.com/on-the-nature-of-science-and-technology-power/" TargetMode="External"/><Relationship Id="rId11" Type="http://schemas.openxmlformats.org/officeDocument/2006/relationships/hyperlink" Target="https://doi.org/10.3389/fbloc.2020.00007" TargetMode="External"/><Relationship Id="rId5" Type="http://schemas.openxmlformats.org/officeDocument/2006/relationships/webSettings" Target="webSettings.xml"/><Relationship Id="rId15" Type="http://schemas.openxmlformats.org/officeDocument/2006/relationships/hyperlink" Target="http://www.sarpn.org.za/documents/d0001784/5-US-agric_Sept2005_Chap2.pdf" TargetMode="External"/><Relationship Id="rId10" Type="http://schemas.openxmlformats.org/officeDocument/2006/relationships/hyperlink" Target="https://www.newyorker.com/business/currency/the-challenges-of-regulating-cryptocurrency" TargetMode="External"/><Relationship Id="rId4" Type="http://schemas.openxmlformats.org/officeDocument/2006/relationships/settings" Target="settings.xml"/><Relationship Id="rId9" Type="http://schemas.openxmlformats.org/officeDocument/2006/relationships/hyperlink" Target="https://nautilus.org/napsnet/napsnet-special-reports/non-state-terrorism-and-inadvertent-nuclear-war/" TargetMode="External"/><Relationship Id="rId14" Type="http://schemas.openxmlformats.org/officeDocument/2006/relationships/hyperlink" Target="https://dictionary.findlaw.com/definition/prohib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092F-037F-4609-B344-92091975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1</Pages>
  <Words>25625</Words>
  <Characters>146063</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5</cp:revision>
  <dcterms:created xsi:type="dcterms:W3CDTF">2021-10-30T20:13:00Z</dcterms:created>
  <dcterms:modified xsi:type="dcterms:W3CDTF">2021-10-30T22:17:00Z</dcterms:modified>
</cp:coreProperties>
</file>