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3D10" w14:textId="27808E4C" w:rsidR="00725CEC" w:rsidRPr="00F902D0" w:rsidRDefault="00725CEC" w:rsidP="00725CEC">
      <w:pPr>
        <w:pStyle w:val="Heading1"/>
      </w:pPr>
      <w:bookmarkStart w:id="0" w:name="_Hlk85656414"/>
      <w:r>
        <w:t xml:space="preserve">1AC Wake R1 </w:t>
      </w:r>
    </w:p>
    <w:p w14:paraId="23DC527A" w14:textId="77777777" w:rsidR="00725CEC" w:rsidRDefault="00725CEC" w:rsidP="00725CEC">
      <w:pPr>
        <w:pStyle w:val="Heading3"/>
      </w:pPr>
      <w:r>
        <w:t>Innovation Advantage</w:t>
      </w:r>
    </w:p>
    <w:p w14:paraId="5654C69F" w14:textId="77777777" w:rsidR="00725CEC" w:rsidRPr="000D65D2" w:rsidRDefault="00725CEC" w:rsidP="00725CEC"/>
    <w:p w14:paraId="0D54935D" w14:textId="77777777" w:rsidR="00725CEC" w:rsidRDefault="00725CEC" w:rsidP="00725CEC">
      <w:pPr>
        <w:pStyle w:val="Heading4"/>
      </w:pPr>
      <w:r>
        <w:t>Big pharma has used disparagement – a series of misleading, false claims about the effectiveness of a competitor’s product – to create a monopoly on drug pricing. This dooms pharmaceutical innovation and harms consumers by crushing the manufacturing and development of more affordable biosimilar drugs</w:t>
      </w:r>
    </w:p>
    <w:p w14:paraId="00A602D9" w14:textId="77777777" w:rsidR="00725CEC" w:rsidRPr="00C1052C" w:rsidRDefault="00725CEC" w:rsidP="00725CEC">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7BC7EAD0" w14:textId="77777777" w:rsidR="00725CEC" w:rsidRPr="00707CAD" w:rsidRDefault="00725CEC" w:rsidP="00725CEC">
      <w:pPr>
        <w:rPr>
          <w:rStyle w:val="StyleUnderline"/>
        </w:rPr>
      </w:pPr>
      <w:r w:rsidRPr="00C1052C">
        <w:rPr>
          <w:rStyle w:val="StyleUnderline"/>
        </w:rPr>
        <w:t xml:space="preserve">In the </w:t>
      </w:r>
      <w:proofErr w:type="gramStart"/>
      <w:r w:rsidRPr="00C1052C">
        <w:rPr>
          <w:rStyle w:val="StyleUnderline"/>
        </w:rPr>
        <w:t>small-molecule</w:t>
      </w:r>
      <w:proofErr w:type="gramEnd"/>
      <w:r w:rsidRPr="00C1052C">
        <w:rPr>
          <w:rStyle w:val="StyleUnderline"/>
        </w:rPr>
        <w:t xml:space="preserv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w:t>
      </w:r>
      <w:proofErr w:type="spellStart"/>
      <w:r w:rsidRPr="00C1052C">
        <w:rPr>
          <w:rStyle w:val="StyleUnderline"/>
        </w:rPr>
        <w:t>ou</w:t>
      </w:r>
      <w:proofErr w:type="spellEnd"/>
      <w:r w:rsidRPr="00C1052C">
        <w:rPr>
          <w:rStyle w:val="StyleUnderline"/>
        </w:rPr>
        <w:t xml:space="preserve">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w:t>
      </w:r>
      <w:proofErr w:type="spellStart"/>
      <w:r w:rsidRPr="00707CAD">
        <w:rPr>
          <w:sz w:val="16"/>
        </w:rPr>
        <w:t>ing</w:t>
      </w:r>
      <w:proofErr w:type="spellEnd"/>
      <w:r w:rsidRPr="00707CAD">
        <w:rPr>
          <w:sz w:val="16"/>
        </w:rPr>
        <w:t xml:space="preserve">]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 xml:space="preserve">#biosimilars may be highly </w:t>
      </w:r>
      <w:proofErr w:type="gramStart"/>
      <w:r w:rsidRPr="00C1052C">
        <w:rPr>
          <w:rStyle w:val="StyleUnderline"/>
        </w:rPr>
        <w:t>similar to</w:t>
      </w:r>
      <w:proofErr w:type="gramEnd"/>
      <w:r w:rsidRPr="00C1052C">
        <w:rPr>
          <w:rStyle w:val="StyleUnderline"/>
        </w:rPr>
        <w:t xml:space="preserve">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w:t>
      </w:r>
      <w:proofErr w:type="spellStart"/>
      <w:r w:rsidRPr="00C1052C">
        <w:rPr>
          <w:rStyle w:val="StyleUnderline"/>
        </w:rPr>
        <w:t>ven</w:t>
      </w:r>
      <w:proofErr w:type="spellEnd"/>
      <w:r w:rsidRPr="00C1052C">
        <w:rPr>
          <w:rStyle w:val="StyleUnderline"/>
        </w:rPr>
        <w:t xml:space="preserve">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that create an impression 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w:t>
      </w:r>
      <w:proofErr w:type="spellStart"/>
      <w:r w:rsidRPr="00707CAD">
        <w:rPr>
          <w:rStyle w:val="StyleUnderline"/>
        </w:rPr>
        <w:t>impl</w:t>
      </w:r>
      <w:proofErr w:type="spellEnd"/>
      <w:r w:rsidRPr="00707CAD">
        <w:rPr>
          <w:rStyle w:val="StyleUnderline"/>
        </w:rPr>
        <w:t>[y]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 xml:space="preserve">tain </w:t>
      </w:r>
      <w:proofErr w:type="spellStart"/>
      <w:r w:rsidRPr="00044FEC">
        <w:rPr>
          <w:rStyle w:val="StyleUnderline"/>
          <w:highlight w:val="yellow"/>
        </w:rPr>
        <w:t>supracompetitive</w:t>
      </w:r>
      <w:proofErr w:type="spellEnd"/>
      <w:r w:rsidRPr="00044FEC">
        <w:rPr>
          <w:rStyle w:val="StyleUnderline"/>
          <w:highlight w:val="yellow"/>
        </w:rPr>
        <w:t xml:space="preser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 xml:space="preserve">maintenance of [monopoly] power” and “growth or development </w:t>
      </w:r>
      <w:proofErr w:type="gramStart"/>
      <w:r w:rsidRPr="00707CAD">
        <w:rPr>
          <w:rStyle w:val="StyleUnderline"/>
        </w:rPr>
        <w:t>as a</w:t>
      </w:r>
      <w:r>
        <w:rPr>
          <w:rStyle w:val="StyleUnderline"/>
        </w:rPr>
        <w:t xml:space="preserve"> </w:t>
      </w:r>
      <w:r w:rsidRPr="00707CAD">
        <w:rPr>
          <w:rStyle w:val="StyleUnderline"/>
        </w:rPr>
        <w:t>consequence of</w:t>
      </w:r>
      <w:proofErr w:type="gramEnd"/>
      <w:r w:rsidRPr="00707CAD">
        <w:rPr>
          <w:rStyle w:val="StyleUnderline"/>
        </w:rPr>
        <w:t xml:space="preserve"> a superior product, business acumen, or historic accident.”</w:t>
      </w:r>
      <w:r w:rsidRPr="00707CAD">
        <w:rPr>
          <w:sz w:val="16"/>
        </w:rPr>
        <w:t xml:space="preserve">65 Considering the regulatory regime can shed critical light on the issue of exclusionary conduct. A. Regulatory Regime </w:t>
      </w:r>
      <w:proofErr w:type="gramStart"/>
      <w:r w:rsidRPr="00707CAD">
        <w:rPr>
          <w:sz w:val="16"/>
        </w:rPr>
        <w:t>As</w:t>
      </w:r>
      <w:proofErr w:type="gramEnd"/>
      <w:r w:rsidRPr="00707CAD">
        <w:rPr>
          <w:sz w:val="16"/>
        </w:rPr>
        <w:t xml:space="preserve"> the Supreme Court explained in Verizon Communications v. </w:t>
      </w:r>
      <w:proofErr w:type="spellStart"/>
      <w:r w:rsidRPr="00707CAD">
        <w:rPr>
          <w:sz w:val="16"/>
        </w:rPr>
        <w:t>Trinko</w:t>
      </w:r>
      <w:proofErr w:type="spellEnd"/>
      <w:r w:rsidRPr="00707CAD">
        <w:rPr>
          <w:sz w:val="16"/>
        </w:rPr>
        <w:t xml:space="preserve">,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w:t>
      </w:r>
      <w:proofErr w:type="spellStart"/>
      <w:r w:rsidRPr="00707CAD">
        <w:rPr>
          <w:sz w:val="16"/>
        </w:rPr>
        <w:t>Trinko</w:t>
      </w:r>
      <w:proofErr w:type="spellEnd"/>
      <w:r w:rsidRPr="00707CAD">
        <w:rPr>
          <w:sz w:val="16"/>
        </w:rPr>
        <w:t xml:space="preserve"> considered not just the existence of a regulatory regime, but also its effectiveness. In </w:t>
      </w:r>
      <w:proofErr w:type="spellStart"/>
      <w:r w:rsidRPr="00707CAD">
        <w:rPr>
          <w:sz w:val="16"/>
        </w:rPr>
        <w:t>Trinko</w:t>
      </w:r>
      <w:proofErr w:type="spellEnd"/>
      <w:r w:rsidRPr="00707CAD">
        <w:rPr>
          <w:sz w:val="16"/>
        </w:rPr>
        <w:t xml:space="preserve">, the regime was </w:t>
      </w:r>
      <w:proofErr w:type="gramStart"/>
      <w:r w:rsidRPr="00707CAD">
        <w:rPr>
          <w:sz w:val="16"/>
        </w:rPr>
        <w:t>working:</w:t>
      </w:r>
      <w:proofErr w:type="gramEnd"/>
      <w:r w:rsidRPr="00707CAD">
        <w:rPr>
          <w:sz w:val="16"/>
        </w:rPr>
        <w:t xml:space="preserve">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3F881F4E" w14:textId="77777777" w:rsidR="00725CEC" w:rsidRDefault="00725CEC" w:rsidP="00725CEC">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6425CE5F" w14:textId="77777777" w:rsidR="00725CEC" w:rsidRPr="00266E0C" w:rsidRDefault="00725CEC" w:rsidP="00725CEC">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196B06F4" w14:textId="77777777" w:rsidR="00725CEC" w:rsidRPr="006B0712" w:rsidRDefault="00725CEC" w:rsidP="00725CEC">
      <w:pPr>
        <w:rPr>
          <w:b/>
          <w:iCs/>
          <w:u w:val="single"/>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w:t>
      </w:r>
      <w:proofErr w:type="gramStart"/>
      <w:r w:rsidRPr="008300BF">
        <w:rPr>
          <w:sz w:val="16"/>
        </w:rPr>
        <w:t>similar to</w:t>
      </w:r>
      <w:proofErr w:type="gramEnd"/>
      <w:r w:rsidRPr="008300BF">
        <w:rPr>
          <w:sz w:val="16"/>
        </w:rPr>
        <w:t xml:space="preserve">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w:t>
      </w:r>
      <w:proofErr w:type="spellStart"/>
      <w:r w:rsidRPr="008300BF">
        <w:rPr>
          <w:rStyle w:val="StyleUnderline"/>
        </w:rPr>
        <w:t>FDAapproved</w:t>
      </w:r>
      <w:proofErr w:type="spellEnd"/>
      <w:r w:rsidRPr="008300BF">
        <w:rPr>
          <w:rStyle w:val="StyleUnderline"/>
        </w:rPr>
        <w:t xml:space="preserve">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proofErr w:type="gramStart"/>
      <w:r w:rsidRPr="00044FEC">
        <w:rPr>
          <w:rStyle w:val="StyleUnderline"/>
          <w:highlight w:val="yellow"/>
        </w:rPr>
        <w:t>as long as</w:t>
      </w:r>
      <w:proofErr w:type="gramEnd"/>
      <w:r w:rsidRPr="00044FEC">
        <w:rPr>
          <w:rStyle w:val="StyleUnderline"/>
          <w:highlight w:val="yellow"/>
        </w:rPr>
        <w:t xml:space="preserve">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 xml:space="preserve">FTC recently issued warning letters to </w:t>
      </w:r>
      <w:proofErr w:type="gramStart"/>
      <w:r w:rsidRPr="00044FEC">
        <w:rPr>
          <w:rStyle w:val="StyleUnderline"/>
          <w:highlight w:val="yellow"/>
        </w:rPr>
        <w:t>a number of</w:t>
      </w:r>
      <w:proofErr w:type="gramEnd"/>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proofErr w:type="spellStart"/>
      <w:r w:rsidRPr="00044FEC">
        <w:rPr>
          <w:rStyle w:val="StyleUnderline"/>
          <w:highlight w:val="yellow"/>
        </w:rPr>
        <w:t>FDAapproved</w:t>
      </w:r>
      <w:proofErr w:type="spellEnd"/>
      <w:r w:rsidRPr="00044FEC">
        <w:rPr>
          <w:rStyle w:val="StyleUnderline"/>
          <w:highlight w:val="yellow"/>
        </w:rPr>
        <w:t xml:space="preserve">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39F67C75" w14:textId="77777777" w:rsidR="00725CEC" w:rsidRDefault="00725CEC" w:rsidP="00725CEC">
      <w:pPr>
        <w:pStyle w:val="Heading4"/>
      </w:pPr>
      <w:bookmarkStart w:id="1" w:name="_Hlk85635776"/>
      <w:r>
        <w:t xml:space="preserve">Biosimilar competition via antitrust is </w:t>
      </w:r>
      <w:r w:rsidRPr="00482ED2">
        <w:rPr>
          <w:u w:val="single"/>
        </w:rPr>
        <w:t>vital</w:t>
      </w:r>
      <w:r>
        <w:t xml:space="preserve"> to check health care costs – it’s the </w:t>
      </w:r>
      <w:r>
        <w:rPr>
          <w:u w:val="single"/>
        </w:rPr>
        <w:t>fastest-growing</w:t>
      </w:r>
      <w:r>
        <w:t xml:space="preserve"> internal </w:t>
      </w:r>
    </w:p>
    <w:p w14:paraId="401168B9" w14:textId="77777777" w:rsidR="00725CEC" w:rsidRDefault="00725CEC" w:rsidP="00725CEC">
      <w:r w:rsidRPr="006266C5">
        <w:rPr>
          <w:rStyle w:val="Style13ptBold"/>
        </w:rPr>
        <w:t>Carrier, 20</w:t>
      </w:r>
      <w:r>
        <w:t xml:space="preserve"> – Michael, Professor of Law at Rutgers, </w:t>
      </w:r>
      <w:r w:rsidRPr="006266C5">
        <w:rPr>
          <w:i/>
          <w:iCs/>
        </w:rPr>
        <w:t>Don’t Die! How Biosimilar Disparagement Violates Antitrust Law</w:t>
      </w:r>
      <w:r>
        <w:t xml:space="preserve">, 115 Nw. U. L. Rev. Online 119, p. Nexis – Iowa </w:t>
      </w:r>
    </w:p>
    <w:p w14:paraId="76EB6156" w14:textId="77777777" w:rsidR="00725CEC" w:rsidRDefault="00725CEC" w:rsidP="00725CEC">
      <w:r>
        <w:t>ABSTRACT</w:t>
      </w:r>
    </w:p>
    <w:p w14:paraId="3F02222B" w14:textId="77777777" w:rsidR="00725CEC" w:rsidRPr="006266C5" w:rsidRDefault="00725CEC" w:rsidP="00725CEC">
      <w:pPr>
        <w:rPr>
          <w:rStyle w:val="StyleUnderline"/>
        </w:rPr>
      </w:pPr>
      <w:r w:rsidRPr="008E10BF">
        <w:rPr>
          <w:rStyle w:val="Emphasis"/>
          <w:highlight w:val="cyan"/>
        </w:rPr>
        <w:t>Competition is the key to low prices in</w:t>
      </w:r>
      <w:r w:rsidRPr="006266C5">
        <w:rPr>
          <w:rStyle w:val="StyleUnderline"/>
        </w:rPr>
        <w:t xml:space="preserve"> the </w:t>
      </w:r>
      <w:r w:rsidRPr="008E10BF">
        <w:rPr>
          <w:rStyle w:val="Emphasis"/>
          <w:highlight w:val="cyan"/>
        </w:rPr>
        <w:t>pharma</w:t>
      </w:r>
      <w:r w:rsidRPr="006266C5">
        <w:rPr>
          <w:rStyle w:val="StyleUnderline"/>
        </w:rPr>
        <w:t>ceutical industry</w:t>
      </w:r>
      <w:r w:rsidRPr="00482ED2">
        <w:rPr>
          <w:sz w:val="16"/>
        </w:rPr>
        <w:t xml:space="preserve">. For decades, Americans have benefitted from affordable generic versions of brand-name drugs. But now, </w:t>
      </w:r>
      <w:r w:rsidRPr="008E10BF">
        <w:rPr>
          <w:rStyle w:val="StyleUnderline"/>
          <w:highlight w:val="cyan"/>
        </w:rPr>
        <w:t xml:space="preserve">we stand poised on the wave of a </w:t>
      </w:r>
      <w:r w:rsidRPr="008E10BF">
        <w:rPr>
          <w:rStyle w:val="Emphasis"/>
          <w:highlight w:val="cyan"/>
        </w:rPr>
        <w:t>revolution</w:t>
      </w:r>
      <w:r w:rsidRPr="008E10BF">
        <w:rPr>
          <w:rStyle w:val="StyleUnderline"/>
          <w:highlight w:val="cyan"/>
        </w:rPr>
        <w:t>. Biologics, which include lifesaving</w:t>
      </w:r>
      <w:r w:rsidRPr="006266C5">
        <w:rPr>
          <w:rStyle w:val="StyleUnderline"/>
        </w:rPr>
        <w:t xml:space="preserve">, cancer-treating </w:t>
      </w:r>
      <w:r w:rsidRPr="008E10BF">
        <w:rPr>
          <w:rStyle w:val="StyleUnderline"/>
          <w:highlight w:val="cyan"/>
        </w:rPr>
        <w:t>drugs</w:t>
      </w:r>
      <w:r w:rsidRPr="006266C5">
        <w:rPr>
          <w:rStyle w:val="StyleUnderline"/>
        </w:rPr>
        <w:t xml:space="preserve">, can </w:t>
      </w:r>
      <w:r w:rsidRPr="008E10BF">
        <w:rPr>
          <w:rStyle w:val="StyleUnderline"/>
          <w:highlight w:val="cyan"/>
        </w:rPr>
        <w:t>cost hundreds of thousands of dollars</w:t>
      </w:r>
      <w:r w:rsidRPr="006266C5">
        <w:rPr>
          <w:rStyle w:val="StyleUnderline"/>
        </w:rPr>
        <w:t xml:space="preserve"> per year </w:t>
      </w:r>
      <w:r w:rsidRPr="008E10BF">
        <w:rPr>
          <w:rStyle w:val="StyleUnderline"/>
          <w:highlight w:val="cyan"/>
        </w:rPr>
        <w:t>and are forecast to be the "</w:t>
      </w:r>
      <w:r w:rsidRPr="008E10BF">
        <w:rPr>
          <w:rStyle w:val="Emphasis"/>
          <w:highlight w:val="cyan"/>
        </w:rPr>
        <w:t>fastest growing segment of drug spending</w:t>
      </w:r>
      <w:r w:rsidRPr="006266C5">
        <w:rPr>
          <w:rStyle w:val="StyleUnderline"/>
        </w:rPr>
        <w:t>" in coming years.</w:t>
      </w:r>
    </w:p>
    <w:p w14:paraId="4FE5A443" w14:textId="77777777" w:rsidR="00725CEC" w:rsidRPr="00482ED2" w:rsidRDefault="00725CEC" w:rsidP="00725CEC">
      <w:pPr>
        <w:rPr>
          <w:sz w:val="16"/>
        </w:rPr>
      </w:pPr>
      <w:r w:rsidRPr="00482ED2">
        <w:rPr>
          <w:sz w:val="16"/>
        </w:rPr>
        <w:t xml:space="preserve">The hope, then, is that just like generic drugs, </w:t>
      </w:r>
      <w:r w:rsidRPr="008E10BF">
        <w:rPr>
          <w:rStyle w:val="Emphasis"/>
          <w:highlight w:val="cyan"/>
        </w:rPr>
        <w:t>competition from</w:t>
      </w:r>
      <w:r w:rsidRPr="00482ED2">
        <w:rPr>
          <w:sz w:val="16"/>
        </w:rPr>
        <w:t xml:space="preserve"> follow-on products known as </w:t>
      </w:r>
      <w:r w:rsidRPr="008E10BF">
        <w:rPr>
          <w:rStyle w:val="Emphasis"/>
          <w:highlight w:val="cyan"/>
        </w:rPr>
        <w:t>biosimilars will lower prices</w:t>
      </w:r>
      <w:r w:rsidRPr="006266C5">
        <w:rPr>
          <w:rStyle w:val="StyleUnderline"/>
        </w:rPr>
        <w:t>. But the fear is that they will not. Why? One main reason is disparagement</w:t>
      </w:r>
      <w:r w:rsidRPr="00482ED2">
        <w:rPr>
          <w:sz w:val="16"/>
        </w:rPr>
        <w:t>.</w:t>
      </w:r>
    </w:p>
    <w:p w14:paraId="37DB739C" w14:textId="77777777" w:rsidR="00725CEC" w:rsidRPr="00482ED2" w:rsidRDefault="00725CEC" w:rsidP="00725CEC">
      <w:pPr>
        <w:rPr>
          <w:sz w:val="16"/>
        </w:rPr>
      </w:pPr>
      <w:r w:rsidRPr="00482ED2">
        <w:rPr>
          <w:sz w:val="16"/>
        </w:rPr>
        <w:t xml:space="preserve">Biosimilars are nearly the same as biologics. In fact, they are required to be "highly similar" to, and have "no clinically meaningful differences" from, biologics. </w:t>
      </w:r>
      <w:r w:rsidRPr="006266C5">
        <w:rPr>
          <w:rStyle w:val="StyleUnderline"/>
        </w:rPr>
        <w:t>Despite this, biologic manufacturers have raised ominous warnings that biosimilars are not the same as biologics but have differences that pose grave safety consequences</w:t>
      </w:r>
      <w:r w:rsidRPr="00482ED2">
        <w:rPr>
          <w:sz w:val="16"/>
        </w:rPr>
        <w:t>. Doctors are getting the message loud and clear and are refusing to prescribe appropriate--and more affordable--biosimilars. It thus comes as no surprise that government agencies have serious concerns about the behavior of biologic companies.</w:t>
      </w:r>
    </w:p>
    <w:p w14:paraId="78EEF645" w14:textId="77777777" w:rsidR="00725CEC" w:rsidRPr="00482ED2" w:rsidRDefault="00725CEC" w:rsidP="00725CEC">
      <w:pPr>
        <w:rPr>
          <w:sz w:val="16"/>
        </w:rPr>
      </w:pPr>
      <w:r w:rsidRPr="00482ED2">
        <w:rPr>
          <w:sz w:val="16"/>
        </w:rPr>
        <w:t xml:space="preserve">This Essay addresses biologic manufacturers' </w:t>
      </w:r>
      <w:r w:rsidRPr="006266C5">
        <w:rPr>
          <w:rStyle w:val="StyleUnderline"/>
        </w:rPr>
        <w:t>disparagement of biosimilars</w:t>
      </w:r>
      <w:r w:rsidRPr="00482ED2">
        <w:rPr>
          <w:sz w:val="16"/>
        </w:rPr>
        <w:t xml:space="preserve">. It sketches the background of the industry and introduces the unique regulatory setting. It then sets forth the caselaw and explains how </w:t>
      </w:r>
      <w:r w:rsidRPr="006266C5">
        <w:rPr>
          <w:rStyle w:val="Emphasis"/>
        </w:rPr>
        <w:t>disparagement</w:t>
      </w:r>
      <w:r w:rsidRPr="00482ED2">
        <w:rPr>
          <w:sz w:val="16"/>
        </w:rPr>
        <w:t xml:space="preserve"> can </w:t>
      </w:r>
      <w:r w:rsidRPr="006266C5">
        <w:rPr>
          <w:rStyle w:val="Emphasis"/>
        </w:rPr>
        <w:t>violate antitrust law</w:t>
      </w:r>
      <w:r w:rsidRPr="00482ED2">
        <w:rPr>
          <w:sz w:val="16"/>
        </w:rPr>
        <w:t>.</w:t>
      </w:r>
    </w:p>
    <w:p w14:paraId="026AA3AA" w14:textId="77777777" w:rsidR="00725CEC" w:rsidRPr="006266C5" w:rsidRDefault="00725CEC" w:rsidP="00725CEC">
      <w:pPr>
        <w:rPr>
          <w:sz w:val="2"/>
          <w:szCs w:val="2"/>
        </w:rPr>
      </w:pPr>
      <w:r w:rsidRPr="006266C5">
        <w:rPr>
          <w:sz w:val="2"/>
          <w:szCs w:val="2"/>
        </w:rPr>
        <w:t xml:space="preserve">I. BIOLOGICS The relationship between biologics and biosimilars differs from that between brand-name drugs and their generic counterparts. This Part sketches these differences and discusses the relevant statute for biologics and biosimilars, as well as biologic companies' disparagement of biosimilars. A. Scientific Differences The science underlying biologics and small-molecule (brand) drugs is different. Small molecules are created through a series of chemical reactions known as chemical synthesis. 14The process is predictable, which allows generics to cheaply imitate brand drugs. 15Put another way, brands and generics can put the same pieces of a puzzle together in the same way to create the same image. Biologics, in contrast, emphasize not the individual pieces of the puzzle but the way the puzzle is constructed. Because "the product is the process," and the use of living cells to create biologics is inherently sensitive, there is higher variability in the product's final form. 16 This variability presents challenges to biosimilar manufacturers. Even if these entities can rely on patent disclosures and other materials in the public domain, they will lack access to critical information that is protected as a trade secret. 17Because biologics are "so closely defined by their manufacturing process," this secrecy blocks competition. 18All of these [*123] development difficulties minimize the price reductions that biosimilars can unleash in comparison to generics. B. Statutory Framework The framework statute for biologics, the Biologics Price </w:t>
      </w:r>
      <w:proofErr w:type="gramStart"/>
      <w:r w:rsidRPr="006266C5">
        <w:rPr>
          <w:sz w:val="2"/>
          <w:szCs w:val="2"/>
        </w:rPr>
        <w:t>Competition</w:t>
      </w:r>
      <w:proofErr w:type="gramEnd"/>
      <w:r w:rsidRPr="006266C5">
        <w:rPr>
          <w:sz w:val="2"/>
          <w:szCs w:val="2"/>
        </w:rPr>
        <w:t xml:space="preserve"> and Innovation Act (BPCIA), 19was designed to encourage innovation and competition. To foster innovation, it provides biologic drugs with two exclusivity periods. 20The first period begins when the biologic (known as the reference product) is approved and lasts for four years. 21During this period, the FDA will not accept an application from a biosimilar manufacturer. 22In the second period, even after the FDA can accept a biosimilar application, it cannot grant approval until twelve years after the date the biologic was first licensed. 23This 12-year exclusivity period gives biologic products strong protection in the marketplace. The BPCIA fosters follow-on competition through an abbreviated approval pathway for biosimilars. 24To gain approval as a biosimilar under the BPCIA, an applicant must show that the biological product is highly </w:t>
      </w:r>
      <w:proofErr w:type="gramStart"/>
      <w:r w:rsidRPr="006266C5">
        <w:rPr>
          <w:sz w:val="2"/>
          <w:szCs w:val="2"/>
        </w:rPr>
        <w:t>similar to</w:t>
      </w:r>
      <w:proofErr w:type="gramEnd"/>
      <w:r w:rsidRPr="006266C5">
        <w:rPr>
          <w:sz w:val="2"/>
          <w:szCs w:val="2"/>
        </w:rPr>
        <w:t xml:space="preserve"> the reference product notwithstanding minor differences in clinically inactive components; and [] there are no clinically meaningful differences between the biological product and the reference product in terms of the safety, purity, and potency of the product. 25 A biosimilar manufacturer can show that its product is highly </w:t>
      </w:r>
      <w:proofErr w:type="gramStart"/>
      <w:r w:rsidRPr="006266C5">
        <w:rPr>
          <w:sz w:val="2"/>
          <w:szCs w:val="2"/>
        </w:rPr>
        <w:t>similar to</w:t>
      </w:r>
      <w:proofErr w:type="gramEnd"/>
      <w:r w:rsidRPr="006266C5">
        <w:rPr>
          <w:sz w:val="2"/>
          <w:szCs w:val="2"/>
        </w:rPr>
        <w:t xml:space="preserve"> the reference product by "extensively analyzing . . . the structure and function" of both products. 26The FDA has made it clear that "[m]</w:t>
      </w:r>
      <w:proofErr w:type="spellStart"/>
      <w:r w:rsidRPr="006266C5">
        <w:rPr>
          <w:sz w:val="2"/>
          <w:szCs w:val="2"/>
        </w:rPr>
        <w:t>inor</w:t>
      </w:r>
      <w:proofErr w:type="spellEnd"/>
      <w:r w:rsidRPr="006266C5">
        <w:rPr>
          <w:sz w:val="2"/>
          <w:szCs w:val="2"/>
        </w:rPr>
        <w:t xml:space="preserve"> differences . . . in clinically inactive components are acceptable," with the agency "carefully </w:t>
      </w:r>
      <w:proofErr w:type="spellStart"/>
      <w:r w:rsidRPr="006266C5">
        <w:rPr>
          <w:sz w:val="2"/>
          <w:szCs w:val="2"/>
        </w:rPr>
        <w:t>evaluat</w:t>
      </w:r>
      <w:proofErr w:type="spellEnd"/>
      <w:r w:rsidRPr="006266C5">
        <w:rPr>
          <w:sz w:val="2"/>
          <w:szCs w:val="2"/>
        </w:rPr>
        <w:t>[</w:t>
      </w:r>
      <w:proofErr w:type="spellStart"/>
      <w:r w:rsidRPr="006266C5">
        <w:rPr>
          <w:sz w:val="2"/>
          <w:szCs w:val="2"/>
        </w:rPr>
        <w:t>ing</w:t>
      </w:r>
      <w:proofErr w:type="spellEnd"/>
      <w:r w:rsidRPr="006266C5">
        <w:rPr>
          <w:sz w:val="2"/>
          <w:szCs w:val="2"/>
        </w:rPr>
        <w:t>]" such disparities to ensure that the biosimilar "meets FDA's high approval standards." 27In fact, "slight differences" are expected during the manufacturing process, not only for biosimilars but also [*124] for biologics. As one company has explained, "most biologics vary and . . . in fact are not identical batch-to-batch</w:t>
      </w:r>
      <w:proofErr w:type="gramStart"/>
      <w:r w:rsidRPr="006266C5">
        <w:rPr>
          <w:sz w:val="2"/>
          <w:szCs w:val="2"/>
        </w:rPr>
        <w:t>. . . .</w:t>
      </w:r>
      <w:proofErr w:type="gramEnd"/>
      <w:r w:rsidRPr="006266C5">
        <w:rPr>
          <w:sz w:val="2"/>
          <w:szCs w:val="2"/>
        </w:rPr>
        <w:t xml:space="preserve">" 28 A biosimilar manufacturer's ability to make these showings assuages fears that its product is not as safe as the biologic. A coalition of nearly thirty pharmaceutical regulators from around the world has explained that biosimilars demonstrate similarity through "extensive laboratory comparability studies." 29These studies use "highly sensitive state-of-the-art analytical technology that allows robust and extensive examination and comparison of the biosimilar and originator molecules." 30 The benefits of obtaining follow-on approval under the BPCIA differ from those under the Hatch-Waxman Act, Congress's framework statute for competition and innovation in the small-molecule, or brand-drug, setting. 31Unlike the Hatch-Waxman regime, in which the first generic manufacturer to file what is known as a "Paragraph IV" certification (claiming that the brand's patent is invalid or not infringed 32) is eligible for a 180-day period of exclusivity, the first to file a biosimilar does not benefit from such protection. 33Rather, exclusivity is granted only to the first biosimilar that clears the higher threshold of interchangeability. 34 To attain interchangeability status, the applicant must show that the follow-on version (1) "is biosimilar to the reference product" and (2) "can be expected to produce the same clinical result as the reference product in any given patient." 35For products administered more than once to an individual, the follow-on maker must show that the risk of switching between products is not greater than the risk of not switching. 36If the applicant seeking interchangeability can meet this standard, it will receive exclusivity, which expires (if certain other litigation or approval thresholds are not [*125] reached earlier) one year after commercial marketing. 37The FDA has not yet approved an interchangeable biosimilar. 38 C. Disparagement In the </w:t>
      </w:r>
      <w:proofErr w:type="gramStart"/>
      <w:r w:rsidRPr="006266C5">
        <w:rPr>
          <w:sz w:val="2"/>
          <w:szCs w:val="2"/>
        </w:rPr>
        <w:t>small-molecule</w:t>
      </w:r>
      <w:proofErr w:type="gramEnd"/>
      <w:r w:rsidRPr="006266C5">
        <w:rPr>
          <w:sz w:val="2"/>
          <w:szCs w:val="2"/>
        </w:rPr>
        <w:t xml:space="preserve"> setting, disparagement is not a concern. Brands are not likely to falsely injure near-identical generics, which garner sales not from advertising campaigns but from state laws that allow--and in many cases require--pharmacists to substitute generic versions of brand-name prescriptions. 39In contrast, the education of stakeholders is critical to the marketing of biologics and biosimilars, 40which has tempted biologic firms to engage in disparagement. There are four related categories of statements and omissions that biologic firms have made against biosimilars, none of which is consistent with the statute. The first category is the most dramatic. A January 2019 Washington Post article quotes Philip Schneider, chairman of the Alliance for Safe Biologic Medicines' international advisory board, as suggesting caution in a move to unbranded biologics "so we don't end up with another thalidomide [which famously caused birth defects]" or "all the other things that happen when safety isn't considered." 41Offering another example in the fearmongering category, the article further quotes a patient advocate affiliated with the group, who stated that a switch from one drug to another "disrupts your continuity of care," as "[y]</w:t>
      </w:r>
      <w:proofErr w:type="spellStart"/>
      <w:r w:rsidRPr="006266C5">
        <w:rPr>
          <w:sz w:val="2"/>
          <w:szCs w:val="2"/>
        </w:rPr>
        <w:t>ou</w:t>
      </w:r>
      <w:proofErr w:type="spellEnd"/>
      <w:r w:rsidRPr="006266C5">
        <w:rPr>
          <w:sz w:val="2"/>
          <w:szCs w:val="2"/>
        </w:rPr>
        <w:t xml:space="preserve"> could end up in an emergency room, or be[] hospitalized, or try[] other, less efficient treatments," all of which "can exacerbate or flare your disease, bring[</w:t>
      </w:r>
      <w:proofErr w:type="spellStart"/>
      <w:r w:rsidRPr="006266C5">
        <w:rPr>
          <w:sz w:val="2"/>
          <w:szCs w:val="2"/>
        </w:rPr>
        <w:t>ing</w:t>
      </w:r>
      <w:proofErr w:type="spellEnd"/>
      <w:r w:rsidRPr="006266C5">
        <w:rPr>
          <w:sz w:val="2"/>
          <w:szCs w:val="2"/>
        </w:rPr>
        <w:t xml:space="preserve">] it out of remission." 42 [*126] The second group of assertions claims that the biosimilar acts differently from the reference product. In an Amgen YouTube video quoted in Pfizer's citizen petition raising awareness of this issue, the company states that the two products "can behave differently in the body." 43Amgen also tweeted: "Biologics or biosimilars? It's not just apples to apples. While #biosimilars may be highly </w:t>
      </w:r>
      <w:proofErr w:type="gramStart"/>
      <w:r w:rsidRPr="006266C5">
        <w:rPr>
          <w:sz w:val="2"/>
          <w:szCs w:val="2"/>
        </w:rPr>
        <w:t>similar to</w:t>
      </w:r>
      <w:proofErr w:type="gramEnd"/>
      <w:r w:rsidRPr="006266C5">
        <w:rPr>
          <w:sz w:val="2"/>
          <w:szCs w:val="2"/>
        </w:rPr>
        <w:t xml:space="preserve"> their #biologic reference products, there's still a chance that patients may react differently." 44Janssen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REMICADE(R) treatment is still working for you, talk to your doctor about staying on it." 45 The third category is based on claims that the biosimilar is not identical to the reference product. The Amgen video mentioned above states that "no two biologic medicines are identical." 46Similarly, Genentech's website, again as discussed in the Pfizer citizen petition, states that "FDA requires a biosimilar to be highly similar, but not identical" to the reference product. 47 The fourth group emphasizes that biosimilars do not satisfy the standard of interchangeability. In the brochure mentioned above, Janssen states that "[e]</w:t>
      </w:r>
      <w:proofErr w:type="spellStart"/>
      <w:r w:rsidRPr="006266C5">
        <w:rPr>
          <w:sz w:val="2"/>
          <w:szCs w:val="2"/>
        </w:rPr>
        <w:t>ven</w:t>
      </w:r>
      <w:proofErr w:type="spellEnd"/>
      <w:r w:rsidRPr="006266C5">
        <w:rPr>
          <w:sz w:val="2"/>
          <w:szCs w:val="2"/>
        </w:rPr>
        <w:t xml:space="preserve"> though infliximab biosimilars are very similar to REMICADE(R), that doesn't mean they are interchangeable with REMICADE(R)." Janssen also warned (in bolded statements) that "no infliximab biosimilar has been proven to be interchangeable with REMICADE(R)" and that "[t]he infliximab biosimilars are not approved as interchangeable with REMICADE(R)." 48 Each of these four categories can constitute disparagement. The first--consisting of threatening comparisons to Thalidomide and warnings of trips to the emergency room--needs no explanation. But each of the other categories also runs afoul of the statute's requirements. The second category--that the biosimilar acts differently--fails to mention that the FDA only approves a biosimilar when it is "highly similar" to and has "no clinically meaningful differences" from the biologic product. 49In other words, the biologic and biosimilar products are required to have the same [*127] safety and effectiveness profile. 50As the FDA explained in Draft Guidance issued in February 2020, "representations or suggestions that create an impression that a biosimilar is not highly similar to its reference product are likely to be false or misleading." 51 Evidence from Europe, which has witnessed robust biosimilar market entry, has confirmed that more than "700 million patient days of treatment" demonstrated that "clinical outcomes with biosimilars match the outcomes of the reference biologics." 52This evidence also has revealed that "patient[s] switching from the reference biologic to the biosimilar . . . is not of concern" since more than 14,000 switches resulted in "[n]o change in clinical outcomes." 53As discussed below, 54disparaging statements, even if not completely false, are, at a minimum, deceptive in conveying the misleading interpretation that biosimilars have "clinically meaningful differences" from their reference biologics. 55 The third category--claiming that the biosimilar is not identical--focuses on an issue that is irrelevant; in fact, it is "normal and expected within the manufacturing process" for even batches of biologic products themselves to reveal "[s]light differences." 56In the Draft Guidance mentioned above, the FDA "remind[ed] firms that a biosimilar product is not required to be identical to the reference product" but that it need only be "highly similar to the reference product notwithstanding minor differences in clinically inactive components and that there are no clinically meaningful differences . . . in terms of safety, purity, and potency." 57 Finally, for the fourth category, a biosimilar's failure to attain interchangeability does not mean that it is less safe. For starters, this status only makes sense for biosimilars that will be dispensed at the pharmacy [*128] counter (where substitution takes place), but each of the 15 biosimilars that has entered the U.S. market is dispensed in a hospital or infusion center. 58More fundamentally, as Pfizer pointed out in its citizen petition, its biosimilar "demonstrated that a single switch does not result in different safety or efficacy." 59As the statement from the global regulatory authorities explained, "[a] full clinical development program[] is not necessary when extensive laboratory testing has demonstrated that the biosimilar is highly similar to the originator." 60And as Boehringer Ingelheim explained in supporting Pfizer's petition, "an FDA interchangeability designation is irrelevant" for "the majority of biologics . . . administered to the patient by the physician who has written the prescription," with "misinformation . . . generated" to "</w:t>
      </w:r>
      <w:proofErr w:type="spellStart"/>
      <w:r w:rsidRPr="006266C5">
        <w:rPr>
          <w:sz w:val="2"/>
          <w:szCs w:val="2"/>
        </w:rPr>
        <w:t>impl</w:t>
      </w:r>
      <w:proofErr w:type="spellEnd"/>
      <w:r w:rsidRPr="006266C5">
        <w:rPr>
          <w:sz w:val="2"/>
          <w:szCs w:val="2"/>
        </w:rPr>
        <w:t xml:space="preserve">[y] that interchangeable biologics are 'better biosimilars' . . . rather than the same biosimilar on which additional data has been generated." 61 II. REGULATORY SETTING How should courts analyze the antitrust effects of biologic firms' disparagement of biosimilars?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 62Monopoly power is "the power to control prices or exclude competition." 63Biologic firms that disparage biosimilars are likely to satisfy this element because of their ability [*129] to charge and sustain </w:t>
      </w:r>
      <w:proofErr w:type="spellStart"/>
      <w:r w:rsidRPr="006266C5">
        <w:rPr>
          <w:sz w:val="2"/>
          <w:szCs w:val="2"/>
        </w:rPr>
        <w:t>supracompetitive</w:t>
      </w:r>
      <w:proofErr w:type="spellEnd"/>
      <w:r w:rsidRPr="006266C5">
        <w:rPr>
          <w:sz w:val="2"/>
          <w:szCs w:val="2"/>
        </w:rPr>
        <w:t xml:space="preserve"> prices in a market characterized by significant barriers to entry. 64 In contrast to monopoly power, the caselaw on exclusionary conduct is less clear. Courts often distinguish between the "willful acquisition or maintenance of [monopoly] power" and "growth or development </w:t>
      </w:r>
      <w:proofErr w:type="gramStart"/>
      <w:r w:rsidRPr="006266C5">
        <w:rPr>
          <w:sz w:val="2"/>
          <w:szCs w:val="2"/>
        </w:rPr>
        <w:t>as a consequence of</w:t>
      </w:r>
      <w:proofErr w:type="gramEnd"/>
      <w:r w:rsidRPr="006266C5">
        <w:rPr>
          <w:sz w:val="2"/>
          <w:szCs w:val="2"/>
        </w:rPr>
        <w:t xml:space="preserve"> a superior product, business acumen, or historic accident." 65Considering the regulatory regime can shed critical light on the issue of exclusionary conduct. A. Regulatory Regime </w:t>
      </w:r>
      <w:proofErr w:type="gramStart"/>
      <w:r w:rsidRPr="006266C5">
        <w:rPr>
          <w:sz w:val="2"/>
          <w:szCs w:val="2"/>
        </w:rPr>
        <w:t>As</w:t>
      </w:r>
      <w:proofErr w:type="gramEnd"/>
      <w:r w:rsidRPr="006266C5">
        <w:rPr>
          <w:sz w:val="2"/>
          <w:szCs w:val="2"/>
        </w:rPr>
        <w:t xml:space="preserve"> the Supreme Court explained in Verizon Communications v. </w:t>
      </w:r>
      <w:proofErr w:type="spellStart"/>
      <w:r w:rsidRPr="006266C5">
        <w:rPr>
          <w:sz w:val="2"/>
          <w:szCs w:val="2"/>
        </w:rPr>
        <w:t>Trinko</w:t>
      </w:r>
      <w:proofErr w:type="spellEnd"/>
      <w:r w:rsidRPr="006266C5">
        <w:rPr>
          <w:sz w:val="2"/>
          <w:szCs w:val="2"/>
        </w:rPr>
        <w:t xml:space="preserve">,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 66 The Court in </w:t>
      </w:r>
      <w:proofErr w:type="spellStart"/>
      <w:r w:rsidRPr="006266C5">
        <w:rPr>
          <w:sz w:val="2"/>
          <w:szCs w:val="2"/>
        </w:rPr>
        <w:t>Trinko</w:t>
      </w:r>
      <w:proofErr w:type="spellEnd"/>
      <w:r w:rsidRPr="006266C5">
        <w:rPr>
          <w:sz w:val="2"/>
          <w:szCs w:val="2"/>
        </w:rPr>
        <w:t xml:space="preserve"> considered not just the existence of a regulatory regime, but also its effectiveness. In </w:t>
      </w:r>
      <w:proofErr w:type="spellStart"/>
      <w:r w:rsidRPr="006266C5">
        <w:rPr>
          <w:sz w:val="2"/>
          <w:szCs w:val="2"/>
        </w:rPr>
        <w:t>Trinko</w:t>
      </w:r>
      <w:proofErr w:type="spellEnd"/>
      <w:r w:rsidRPr="006266C5">
        <w:rPr>
          <w:sz w:val="2"/>
          <w:szCs w:val="2"/>
        </w:rPr>
        <w:t xml:space="preserve">, the regime was </w:t>
      </w:r>
      <w:proofErr w:type="gramStart"/>
      <w:r w:rsidRPr="006266C5">
        <w:rPr>
          <w:sz w:val="2"/>
          <w:szCs w:val="2"/>
        </w:rPr>
        <w:t>working:</w:t>
      </w:r>
      <w:proofErr w:type="gramEnd"/>
      <w:r w:rsidRPr="006266C5">
        <w:rPr>
          <w:sz w:val="2"/>
          <w:szCs w:val="2"/>
        </w:rPr>
        <w:t xml:space="preserve"> phone companies providing local service were required to "be on good behavior" and not to discriminate in providing access before entering the long-distance market. 67Firms that did not satisfy these conditions were subject to financial penalties, weekly reporting requirements, or the suspension or revocation of long-distance approval. 68 In contrast, regulatory abuse has prevented the biologics regime from operating as intended. The combination of ineffective FDA regulation and high barriers to entry ensures a role for antitrust. 69 [*130] B. Ineffective Regulation Biosimilar competition in the United States is far from robust. In Europe, 59 biosimilars have received approval. 70In the United States, 27 biosimilars have been approved (with more than half the approvals occurring since July 2018). 71In addition, U.S. biosimilars have offered savings of only 15% to 35% (typically on the lower end), far less than the more significant (often 70%) discounts in Europe. 72 The weak U.S. biosimilar market is not the consequence of the FDA's lack of effort. In its citizen petition, Pfizer pointed to "various initiatives" the agency had undertaken "aimed at encouraging and facilitating the development and approval of biosimilars." 73Such activities included "the numerous biosimilar-related guidance documents FDA has issued, the Agency's development and distribution of educational materials . . . , the Agency's Biosimilar User Fee Act performance goals, and the . . . Biosimilars Action Plan." 74 Despite these efforts, FDA officials have expressed frustration with the lack of biosimilar competition. In 2018, Former Commissioner Scott Gottlieb "worried" that the market for biosimilars "still isn't established" and that "[t]he ability for these products to penetrate clinical practice, and gain acceptance, is still not firm." 75In addition, Gottlieb lamented that biosimilar [*131] competition is "anemic" and that "the real savings" from biosimilars have been "just a fraction of even the most conservative initial estimates." 76In fact, the agency found that "if Americans had the opportunity to purchase successfully marketed, FDA-approved biosimilar prescription drugs, they could have saved more than $ 4.5 billion in 2017." 77Such savings, however, will not come to fruition if biologic companies "unfairly delay or derail the entry of biosimilar competitors" through conduct (discussed in the next Part) such as patent thickets and anticompetitive contracts. 78Gottlieb expressed further concern "that the biosimilar manufacturers may pull out" if biologics "are able to lock up markets even in cases where there's a fully interchangeable competitor." 79 Even more on point, Gottlieb "worried" that "there are either deliberate or unintentional efforts by branded companies to create confusion" about biosimilars' safety and effectiveness. 80These messages "can potentially undermine consumer confidence in biosimilars in ways that are untrue" and "negatively impact a patient's judgment about an otherwise safe and effective product." 81The FDA and FTC reiterated these concerns in a joint statement in February 2020 in which they explained that they "support competitive markets for biologics" and "have serious concerns about false or misleading statements and their negative impacts on public health and competition." 82 Compounding the regulatory regime's inability to effectuate robust biosimilar competition is the FDA's failure to (1) approve an interchangeable or (2) explain the lack of safety consequences from the absence of an interchangeability designation. 83As the disparagement examples above show, 84this vacuum has led to assumptions that biosimilars are unsafe as none have attained the highest standard of substitutability. This misunderstanding fails to recognize that--even if not as much data is [*132] generated--a finding of </w:t>
      </w:r>
      <w:proofErr w:type="spellStart"/>
      <w:r w:rsidRPr="006266C5">
        <w:rPr>
          <w:sz w:val="2"/>
          <w:szCs w:val="2"/>
        </w:rPr>
        <w:t>biosimilarity</w:t>
      </w:r>
      <w:proofErr w:type="spellEnd"/>
      <w:r w:rsidRPr="006266C5">
        <w:rPr>
          <w:sz w:val="2"/>
          <w:szCs w:val="2"/>
        </w:rPr>
        <w:t xml:space="preserve"> is sufficient for patients to have complete confidence that the product is safe and will work as effectively as the reference biologic. For if a biosimilar was any less safe or effective, the FDA never would have approved it in the first place. C. Barriers to Entry Exacerbating the regulatory regime's ineffectiveness are multiple barriers to entry that have limited the number of U.S. biosimilars, including development costs, patent thickets, anticompetitive contracts, and established patients. The first barrier to entry is the cost of developing biosimilars. As discussed above, 85biosimilar manufacturers face significant development hurdles. Not only are the products complex, but key inputs are also hidden behind trade secrets and opaque manufacturing processes. As a result, unlike generics, which cost an average of $ 5 million to bring to market, biosimilar development involves more intensive and uncertain research and development, which could result in costs of at least $ 100 million. 86 A second hurdle involves vast patent thickets that biologic companies have put together. For example, AbbVie has more than 100 patents covering anti-inflammatory-treating Humira, including more than 50 obtained in 2015 and 2016 combined, just before the patent on the medicine's active ingredient expired. 87Similarly, Johnson &amp; Johnson (J&amp;J) has more than 100 patents covering the anti-inflammatory medication Remicade. 88Biosimilar manufacturers are not able to get around such massive portfolios. 89 A third barrier involves an array of conduct by which biologic firms have bundled products, employed exclusive dealing, and used rebates to make it harder for rivals to obtain a foothold in the market. Pfizer described this conduct in its lawsuit challenging J&amp;J's protection of its biologic [*133] Remicade at the expense of Pfizer's rival </w:t>
      </w:r>
      <w:proofErr w:type="spellStart"/>
      <w:r w:rsidRPr="006266C5">
        <w:rPr>
          <w:sz w:val="2"/>
          <w:szCs w:val="2"/>
        </w:rPr>
        <w:t>Inflectra</w:t>
      </w:r>
      <w:proofErr w:type="spellEnd"/>
      <w:r w:rsidRPr="006266C5">
        <w:rPr>
          <w:sz w:val="2"/>
          <w:szCs w:val="2"/>
        </w:rPr>
        <w:t xml:space="preserve">. 90Pfizer challenged J&amp;J's exclusive contracts, made up of (1) "express terms that would exclude biosimilars" from "medical policies and drug formularies" and (2) "fail first" provisions, which "require a patient to first try and fail on Remicade before the insurance company would reimburse </w:t>
      </w:r>
      <w:proofErr w:type="spellStart"/>
      <w:r w:rsidRPr="006266C5">
        <w:rPr>
          <w:sz w:val="2"/>
          <w:szCs w:val="2"/>
        </w:rPr>
        <w:t>Inflectra</w:t>
      </w:r>
      <w:proofErr w:type="spellEnd"/>
      <w:r w:rsidRPr="006266C5">
        <w:rPr>
          <w:sz w:val="2"/>
          <w:szCs w:val="2"/>
        </w:rPr>
        <w:t xml:space="preserve"> or another biosimilar." 91Pfizer also claimed that J&amp;J "bundled rebates across multiple products," forcing insurers to "pay a higher price on other [J&amp;J] products" if they "refuse[d] to grant exclusivity to Remicade." 92 The fourth and final barrier is presented by established patients. These "incontestable patients" "represent inelastic demand" as they are "'highly unlikely' to [switch] to a biosimilar," even in response to a price increase. 93For that reason, Pfizer challenged J&amp;J's "all-or-nothing" program, which "bundles the base of existing Remicade patients with new patients." 94By "premising rebates on this incontestable population," J&amp;J sought to use a "rebate trap," forcing insurers to "exclude </w:t>
      </w:r>
      <w:proofErr w:type="spellStart"/>
      <w:r w:rsidRPr="006266C5">
        <w:rPr>
          <w:sz w:val="2"/>
          <w:szCs w:val="2"/>
        </w:rPr>
        <w:t>Inflectra</w:t>
      </w:r>
      <w:proofErr w:type="spellEnd"/>
      <w:r w:rsidRPr="006266C5">
        <w:rPr>
          <w:sz w:val="2"/>
          <w:szCs w:val="2"/>
        </w:rPr>
        <w:t xml:space="preserve"> from competing for new patients." 95 * * * The combined effect of these entry barriers exacerbates the problem. The cost of development limits the universe of biosimilars, and patent thickets make it extremely difficult to enter many markets. Existing patients are difficult to move to new medicines--even when they are more affordable. Rebates, bundling, and exclusive dealing threaten to link existing and new patients together. And on top of these existing barriers, disparagement dissuades the remaining new patients, taking away what should be the most receptive segment of the market: those not locked into existing regimens. Before determining if disparagement violates antitrust law, the next Part analyzes the approaches courts have applied to this conduct. III. CASELAW In analyzing the antitrust effects of disparagement, courts have adopted one of three approaches. This Part discusses the three: no-liability, de minimis, and case-by-case analyses. [*134] A. No-Liability The first approach, which has been applied by the Fifth and Seventh Circuits, reasons that false statements enhance competition in advertising markets and thus that disparagement-based antitrust claims are not actionable. For example, the Fifth Circuit has drawn a distinction between "business torts, which harm competitors, and truly anticompetitive activities, which harm the market." 96It has also stated that "absent a demonstration that a competitor's false advertisements had the potential to eliminate, or did in fact eliminate, competition, an antitrust lawsuit will not lie." 97Similarly, the Seventh Circuit stated bluntly that "[c]</w:t>
      </w:r>
      <w:proofErr w:type="spellStart"/>
      <w:r w:rsidRPr="006266C5">
        <w:rPr>
          <w:sz w:val="2"/>
          <w:szCs w:val="2"/>
        </w:rPr>
        <w:t>ommercial</w:t>
      </w:r>
      <w:proofErr w:type="spellEnd"/>
      <w:r w:rsidRPr="006266C5">
        <w:rPr>
          <w:sz w:val="2"/>
          <w:szCs w:val="2"/>
        </w:rPr>
        <w:t xml:space="preserve"> speech is not actionable under the antitrust laws." 98In particular, this court asserted that "[a]</w:t>
      </w:r>
      <w:proofErr w:type="spellStart"/>
      <w:r w:rsidRPr="006266C5">
        <w:rPr>
          <w:sz w:val="2"/>
          <w:szCs w:val="2"/>
        </w:rPr>
        <w:t>ntitrust</w:t>
      </w:r>
      <w:proofErr w:type="spellEnd"/>
      <w:r w:rsidRPr="006266C5">
        <w:rPr>
          <w:sz w:val="2"/>
          <w:szCs w:val="2"/>
        </w:rPr>
        <w:t xml:space="preserve"> law condemns practices that drive up prices by curtailing output," distinguishing "[f]</w:t>
      </w:r>
      <w:proofErr w:type="spellStart"/>
      <w:r w:rsidRPr="006266C5">
        <w:rPr>
          <w:sz w:val="2"/>
          <w:szCs w:val="2"/>
        </w:rPr>
        <w:t>alse</w:t>
      </w:r>
      <w:proofErr w:type="spellEnd"/>
      <w:r w:rsidRPr="006266C5">
        <w:rPr>
          <w:sz w:val="2"/>
          <w:szCs w:val="2"/>
        </w:rPr>
        <w:t xml:space="preserve"> statements about a rival's goods [that] do not curtail output in either the short or long run," but instead "just set the stage for competition in a different venue: the advertising market." 99 This hands-off approach is not persuasive. There is not such a "rigid distinction" between "business torts, which harm competitors, and truly anticompetitive activities, which harm the market." 100Deceptive statements could depress demand for the criticized product, thereby reducing output and increasing price. 101Many false statements are made about the defendant's own products, with false superiority claims discouraging consumers from using any competitor's products. 102More fundamentally, misleading advertising forces competitors to fight back on unfair ground, expending resources defending truth against falsehood instead of investing them elsewhere, harming their overall ability to compete. And as Professor Rebecca </w:t>
      </w:r>
      <w:proofErr w:type="spellStart"/>
      <w:r w:rsidRPr="006266C5">
        <w:rPr>
          <w:sz w:val="2"/>
          <w:szCs w:val="2"/>
        </w:rPr>
        <w:t>Tushnet</w:t>
      </w:r>
      <w:proofErr w:type="spellEnd"/>
      <w:r w:rsidRPr="006266C5">
        <w:rPr>
          <w:sz w:val="2"/>
          <w:szCs w:val="2"/>
        </w:rPr>
        <w:t xml:space="preserve"> has written, "corrective advertising, especially by an [*135] inherently-less-credible-because-self-interested competitor, is unlikely to fix all the damage of false advertising." 103 By engaging in deception, a company--in particular, a monopolist--could entrench its position in the market. And this conduct could (based on the dichotomy drawn in a leading Supreme Court monopolization case) resemble more the "willful acquisition or maintenance of [monopoly] power" than a "superior product, business acumen, or historic accident." 104Or the deception, applying another landmark case, could be viewed as "tend[</w:t>
      </w:r>
      <w:proofErr w:type="spellStart"/>
      <w:r w:rsidRPr="006266C5">
        <w:rPr>
          <w:sz w:val="2"/>
          <w:szCs w:val="2"/>
        </w:rPr>
        <w:t>ing</w:t>
      </w:r>
      <w:proofErr w:type="spellEnd"/>
      <w:r w:rsidRPr="006266C5">
        <w:rPr>
          <w:sz w:val="2"/>
          <w:szCs w:val="2"/>
        </w:rPr>
        <w:t>] to impair the opportunities of rivals" and "not further[</w:t>
      </w:r>
      <w:proofErr w:type="spellStart"/>
      <w:r w:rsidRPr="006266C5">
        <w:rPr>
          <w:sz w:val="2"/>
          <w:szCs w:val="2"/>
        </w:rPr>
        <w:t>ing</w:t>
      </w:r>
      <w:proofErr w:type="spellEnd"/>
      <w:r w:rsidRPr="006266C5">
        <w:rPr>
          <w:sz w:val="2"/>
          <w:szCs w:val="2"/>
        </w:rPr>
        <w:t xml:space="preserve">] competition on the merits." 105 B. De Minimis The second approach, represented by the Second, Sixth, Ninth, Tenth, and Eleventh Circuits, applies a presumption that the exclusionary effects of disparagement are de minimis. 106The plaintiff can rebut such a presumption by showing that the alleged anticompetitive conduct is (1) clearly false, (2) clearly material, (3) clearly likely to induce reasonable reliance, (4) made to buyers without knowledge of the subject matter, (5) continued for prolonged periods, and (6) not readily susceptible to neutralization or other offsets by rivals. 107Courts are not consistent on whether a plaintiff must show each of the six factors. 108 In creating such strict requirements, the framework ensures that </w:t>
      </w:r>
      <w:proofErr w:type="gramStart"/>
      <w:r w:rsidRPr="006266C5">
        <w:rPr>
          <w:sz w:val="2"/>
          <w:szCs w:val="2"/>
        </w:rPr>
        <w:t>the vast majority of</w:t>
      </w:r>
      <w:proofErr w:type="gramEnd"/>
      <w:r w:rsidRPr="006266C5">
        <w:rPr>
          <w:sz w:val="2"/>
          <w:szCs w:val="2"/>
        </w:rPr>
        <w:t xml:space="preserve"> false advertising, perpetuated by firms lacking market power, does not automatically violate antitrust law. But it overshoots the mark in making it nearly impossible to find antitrust liability even for monopolists bringing about substantial competitive harm. [*136] In assessing the appropriateness of the de minimis factors, it is worth considering false advertising law, which offers a ready-made template for assessing the harmful effects of false and misleading advertising. For an advertisement to be actionable, it must contain false or misleading statements that are material, that deceive or are likely to deceive consumers, and that cause or are likely to cause harm to the plaintiff. 109 Considering false advertising law raises questions about the propriety of the factors making up the de minimis framework. For example, a clear falsity requirement does not reflect false advertising's concern with misleading statements, which could be literally true or ambiguous but still induce consumers to reach false conclusions. 110In fact, "[c]</w:t>
      </w:r>
      <w:proofErr w:type="spellStart"/>
      <w:r w:rsidRPr="006266C5">
        <w:rPr>
          <w:sz w:val="2"/>
          <w:szCs w:val="2"/>
        </w:rPr>
        <w:t>onsumers</w:t>
      </w:r>
      <w:proofErr w:type="spellEnd"/>
      <w:r w:rsidRPr="006266C5">
        <w:rPr>
          <w:sz w:val="2"/>
          <w:szCs w:val="2"/>
        </w:rPr>
        <w:t xml:space="preserve"> are less likely to argue against associations they came up with themselves, and more likely to remember and act on them." 111Additionally, reasonable reliance duplicates false advertisement's materiality factor while overemphasizing the fraud-like idea--not present in false advertising law--of "reasonable" reliance. Nor do the other factors in the de minimis test capture the reality of false advertising, which is not readily susceptible to </w:t>
      </w:r>
      <w:proofErr w:type="gramStart"/>
      <w:r w:rsidRPr="006266C5">
        <w:rPr>
          <w:sz w:val="2"/>
          <w:szCs w:val="2"/>
        </w:rPr>
        <w:t>neutralization</w:t>
      </w:r>
      <w:proofErr w:type="gramEnd"/>
      <w:r w:rsidRPr="006266C5">
        <w:rPr>
          <w:sz w:val="2"/>
          <w:szCs w:val="2"/>
        </w:rPr>
        <w:t xml:space="preserve"> and which can still be effective even if directed to buyers with knowledge of the subject matter. In short, in departing from the basics of false advertising law, the de minimis framework raises questions. 112Despite these shortcomings, because it represents the state of the law in many courts, I take the de minimis test as a given in this piece. A case from the medical device industry, Lenox </w:t>
      </w:r>
      <w:proofErr w:type="spellStart"/>
      <w:r w:rsidRPr="006266C5">
        <w:rPr>
          <w:sz w:val="2"/>
          <w:szCs w:val="2"/>
        </w:rPr>
        <w:t>MacLaren</w:t>
      </w:r>
      <w:proofErr w:type="spellEnd"/>
      <w:r w:rsidRPr="006266C5">
        <w:rPr>
          <w:sz w:val="2"/>
          <w:szCs w:val="2"/>
        </w:rPr>
        <w:t xml:space="preserve"> Surgical Corp. v. Medtronic, 113provides one potential guidepost for analysis based on the de minimis approach. In that case, Lenox, a manufacturer of bone mills used in spinal-fusion surgery, 114entered into an agreement by which Medtronic distributed the product to hospitals. 115After the agreement broke down, Lenox alleged that Medtronic engaged in disparagement that [*137] constituted monopolization by telling potential customers that its device was dangerous and helping to initiate a recall. 116Applying the six-factor test, the Tenth Circuit found that Lenox offered evidence to rebut the presumption of a de minimis impact on competition. 117 The court's discussion of three of the six factors is instructive. 118For the fourth factor, whether the alleged statement was made to buyers without knowledge of the subject matter, the court found that "even sophisticated consumers [like hospitals and group purchasing organizations] would rely on Medtronic's false statements." 119For the fifth factor, whether the false statement continued for prolonged periods, the court found that the continued listing of Lenox's device on the FDA's website as recalled was enough to show a prolonged period. 120And the court found the sixth factor, whether the plaintiff could show that it could not readily neutralize the disparaging statement, was satisfied from "worries involving malpractice liability," which resulted in "hospitals [being] unwilling to purchase" recalled products. 121The Lenox case offers a roadmap for how a plaintiff can satisfy this framework. C. Case-by-Case A third group of courts, led by the Third, Eighth, and D.C. Circuits, takes a case-by-case approach in assessing whether the alleged disparagement violates antitrust law. For example, the Third Circuit has explained that "anticompetitive conduct can include . . . making false statements about a rival to potential investors and customers" and that "defamation, which plainly is not competition on the merits, can give rise to antitrust liability, especially when it is combined with other anticompetitive acts." 122Similarly, the D.C. Circuit has recognized that "fraudulent misrepresentations" are "well within" the universe of anticompetitive conduct. 123And the Eighth Circuit has explained that an alleged monopolist's "full frontal attack" that "(1) used false, misleading and deceptive advertising and (2) was directed at (a) consumers and (b) travel agents" [*138] demonstrated an unreasonable restraint because of its "purpose of preventing any effective competition." 124 Courts applying the case-by-case approach have appreciated that anticompetitive conduct takes "too many different forms, and is too dependent upon context, for any court or commentator ever to have enumerated all the varieties." 125Under this approach, one relevant factor could be the role the conduct plays in a competitor's ability to finance high expenses. In one case, for example, the Third Circuit determined that false statements to investors about a competitor's financial health caused the rival to pay inflated financing costs on its debt and, in combination with other actions, demonstrated anticompetitive conduct sufficient to survive a motion to dismiss. 126 A second factor that courts have analyzed under the case-by-case approach is the extent to which false statements lock in decision-making. In United States v. Microsoft Corp., for example, the D.C. Circuit found that deceptive statements to Java-based software developers about the interoperability of Windows-based systems with other platforms resulted in the inadvertent development of software compatible only with Windows and demonstrated anticompetitive conduct. 127 Though courts have considered the two factors mentioned above, the case-by-case analyses apply a totality of the circumstances approach. By analyzing conduct </w:t>
      </w:r>
      <w:proofErr w:type="gramStart"/>
      <w:r w:rsidRPr="006266C5">
        <w:rPr>
          <w:sz w:val="2"/>
          <w:szCs w:val="2"/>
        </w:rPr>
        <w:t>as a whole without</w:t>
      </w:r>
      <w:proofErr w:type="gramEnd"/>
      <w:r w:rsidRPr="006266C5">
        <w:rPr>
          <w:sz w:val="2"/>
          <w:szCs w:val="2"/>
        </w:rPr>
        <w:t xml:space="preserve"> requiring a showing exceeding de minimis harm, this approach offers flexibility for biosimilar manufacturers bringing disparagement claims. * * * In sum, antitrust courts apply three very different frameworks when considering deception-based claims. The first, unjustifiable approach, abandons antitrust liability. The other two, considered more fully in the next Part, apply the strict standards of the de minimis framework and the more flexible standards of the case-by-case approach.</w:t>
      </w:r>
    </w:p>
    <w:p w14:paraId="50156821" w14:textId="77777777" w:rsidR="00725CEC" w:rsidRDefault="00725CEC" w:rsidP="00725CEC">
      <w:r>
        <w:t>IV. ANTITRUST VIOLATION</w:t>
      </w:r>
    </w:p>
    <w:p w14:paraId="60489CBF" w14:textId="77777777" w:rsidR="00725CEC" w:rsidRPr="006266C5" w:rsidRDefault="00725CEC" w:rsidP="00725CEC">
      <w:pPr>
        <w:rPr>
          <w:sz w:val="16"/>
        </w:rPr>
      </w:pPr>
      <w:r w:rsidRPr="006266C5">
        <w:rPr>
          <w:sz w:val="16"/>
        </w:rPr>
        <w:t xml:space="preserve">Biologic manufacturers' </w:t>
      </w:r>
      <w:r w:rsidRPr="006266C5">
        <w:rPr>
          <w:rStyle w:val="StyleUnderline"/>
        </w:rPr>
        <w:t>disparagement of biosimilars can violate antitrust law</w:t>
      </w:r>
      <w:r w:rsidRPr="006266C5">
        <w:rPr>
          <w:sz w:val="16"/>
        </w:rPr>
        <w:t>. This Part shows how biologics typically have monopoly power. It then applies the two primary judicial approaches to the conduct, finding that monopolization is likely under both the de minimis and case-by-case approaches. 128</w:t>
      </w:r>
    </w:p>
    <w:p w14:paraId="5CB2254D" w14:textId="77777777" w:rsidR="00725CEC" w:rsidRPr="006266C5" w:rsidRDefault="00725CEC" w:rsidP="00725CEC">
      <w:pPr>
        <w:rPr>
          <w:rStyle w:val="StyleUnderline"/>
        </w:rPr>
      </w:pPr>
      <w:r>
        <w:t xml:space="preserve">As an initial matter, as applied to monopolists' deceptive conduct, </w:t>
      </w:r>
      <w:r w:rsidRPr="008E10BF">
        <w:rPr>
          <w:rStyle w:val="StyleUnderline"/>
          <w:highlight w:val="cyan"/>
        </w:rPr>
        <w:t>antitrust</w:t>
      </w:r>
      <w:r>
        <w:t xml:space="preserve"> law </w:t>
      </w:r>
      <w:r w:rsidRPr="008E10BF">
        <w:rPr>
          <w:rStyle w:val="StyleUnderline"/>
          <w:highlight w:val="cyan"/>
        </w:rPr>
        <w:t xml:space="preserve">offers </w:t>
      </w:r>
      <w:r w:rsidRPr="008E10BF">
        <w:rPr>
          <w:rStyle w:val="Emphasis"/>
          <w:highlight w:val="cyan"/>
        </w:rPr>
        <w:t>unique advantages</w:t>
      </w:r>
      <w:r w:rsidRPr="008E10BF">
        <w:rPr>
          <w:rStyle w:val="StyleUnderline"/>
          <w:highlight w:val="cyan"/>
        </w:rPr>
        <w:t xml:space="preserve"> over false ad</w:t>
      </w:r>
      <w:r w:rsidRPr="006266C5">
        <w:rPr>
          <w:rStyle w:val="StyleUnderline"/>
        </w:rPr>
        <w:t xml:space="preserve">vertising </w:t>
      </w:r>
      <w:r w:rsidRPr="008E10BF">
        <w:rPr>
          <w:rStyle w:val="StyleUnderline"/>
          <w:highlight w:val="cyan"/>
        </w:rPr>
        <w:t>law</w:t>
      </w:r>
      <w:r>
        <w:t xml:space="preserve">. 129For example, as compared to false advertising law, </w:t>
      </w:r>
      <w:r w:rsidRPr="008E10BF">
        <w:rPr>
          <w:rStyle w:val="StyleUnderline"/>
          <w:highlight w:val="cyan"/>
        </w:rPr>
        <w:t xml:space="preserve">antitrust offers </w:t>
      </w:r>
      <w:r w:rsidRPr="008E10BF">
        <w:rPr>
          <w:rStyle w:val="Emphasis"/>
          <w:highlight w:val="cyan"/>
        </w:rPr>
        <w:t>more</w:t>
      </w:r>
      <w:r w:rsidRPr="006266C5">
        <w:rPr>
          <w:rStyle w:val="StyleUnderline"/>
        </w:rPr>
        <w:t xml:space="preserve"> </w:t>
      </w:r>
      <w:r w:rsidRPr="008E10BF">
        <w:rPr>
          <w:rStyle w:val="Emphasis"/>
          <w:highlight w:val="cyan"/>
        </w:rPr>
        <w:t>powerful remedies</w:t>
      </w:r>
      <w:r w:rsidRPr="006266C5">
        <w:rPr>
          <w:rStyle w:val="StyleUnderline"/>
        </w:rPr>
        <w:t xml:space="preserve"> of treble damages, </w:t>
      </w:r>
      <w:r w:rsidRPr="008E10BF">
        <w:rPr>
          <w:rStyle w:val="Emphasis"/>
          <w:highlight w:val="cyan"/>
        </w:rPr>
        <w:t>automatic</w:t>
      </w:r>
      <w:r w:rsidRPr="008E10BF">
        <w:rPr>
          <w:rStyle w:val="StyleUnderline"/>
          <w:highlight w:val="cyan"/>
        </w:rPr>
        <w:t xml:space="preserve"> (as opposed to exceptional</w:t>
      </w:r>
      <w:r w:rsidRPr="006266C5">
        <w:rPr>
          <w:rStyle w:val="StyleUnderline"/>
        </w:rPr>
        <w:t xml:space="preserve">) attorneys' </w:t>
      </w:r>
      <w:r w:rsidRPr="008E10BF">
        <w:rPr>
          <w:rStyle w:val="StyleUnderline"/>
          <w:highlight w:val="cyan"/>
        </w:rPr>
        <w:t>fees</w:t>
      </w:r>
      <w:r>
        <w:t xml:space="preserve">, 130 </w:t>
      </w:r>
      <w:r w:rsidRPr="006266C5">
        <w:rPr>
          <w:rStyle w:val="StyleUnderline"/>
        </w:rPr>
        <w:t xml:space="preserve">and </w:t>
      </w:r>
      <w:r w:rsidRPr="008E10BF">
        <w:rPr>
          <w:rStyle w:val="Emphasis"/>
          <w:highlight w:val="cyan"/>
        </w:rPr>
        <w:t>injunctive relief</w:t>
      </w:r>
      <w:r w:rsidRPr="006266C5">
        <w:rPr>
          <w:rStyle w:val="StyleUnderline"/>
        </w:rPr>
        <w:t xml:space="preserve"> preventing the behavior's continuation, </w:t>
      </w:r>
      <w:r w:rsidRPr="00D15D32">
        <w:t xml:space="preserve">131 </w:t>
      </w:r>
      <w:r w:rsidRPr="008E10BF">
        <w:rPr>
          <w:rStyle w:val="StyleUnderline"/>
          <w:highlight w:val="cyan"/>
        </w:rPr>
        <w:t xml:space="preserve">as well as a more </w:t>
      </w:r>
      <w:r w:rsidRPr="008E10BF">
        <w:rPr>
          <w:rStyle w:val="Emphasis"/>
          <w:highlight w:val="cyan"/>
        </w:rPr>
        <w:t>expansive universe of</w:t>
      </w:r>
      <w:r w:rsidRPr="006266C5">
        <w:rPr>
          <w:rStyle w:val="StyleUnderline"/>
        </w:rPr>
        <w:t xml:space="preserve"> potential </w:t>
      </w:r>
      <w:r w:rsidRPr="008E10BF">
        <w:rPr>
          <w:rStyle w:val="Emphasis"/>
          <w:highlight w:val="cyan"/>
        </w:rPr>
        <w:t>plaintiffs, all of which promise to provide robust deterrence</w:t>
      </w:r>
      <w:r w:rsidRPr="006266C5">
        <w:rPr>
          <w:rStyle w:val="StyleUnderline"/>
        </w:rPr>
        <w:t>.</w:t>
      </w:r>
    </w:p>
    <w:p w14:paraId="394DD39D" w14:textId="77777777" w:rsidR="00725CEC" w:rsidRPr="006266C5" w:rsidRDefault="00725CEC" w:rsidP="00725CEC">
      <w:pPr>
        <w:rPr>
          <w:sz w:val="6"/>
          <w:szCs w:val="6"/>
        </w:rPr>
      </w:pPr>
      <w:r w:rsidRPr="006266C5">
        <w:rPr>
          <w:sz w:val="6"/>
          <w:szCs w:val="6"/>
        </w:rPr>
        <w:t>A. Monopoly Power</w:t>
      </w:r>
      <w:r>
        <w:rPr>
          <w:sz w:val="6"/>
          <w:szCs w:val="6"/>
        </w:rPr>
        <w:t xml:space="preserve"> </w:t>
      </w:r>
      <w:r w:rsidRPr="006266C5">
        <w:rPr>
          <w:sz w:val="6"/>
          <w:szCs w:val="6"/>
        </w:rPr>
        <w:t>A monopolization case consists of monopoly power and exclusionary conduct. 132The first element is monopoly power, which courts have defined as "the power to control prices or exclude competition." 133Monopoly power can be shown in one of two ways. First, it can be proved indirectly by examining a defendant's market share along with barriers to entry that could entrench that market position. 134Courts regularly hold that a 90% market share supports monopoly power, with some courts finding a 75% share to be sufficient. 135</w:t>
      </w:r>
      <w:r>
        <w:rPr>
          <w:sz w:val="6"/>
          <w:szCs w:val="6"/>
        </w:rPr>
        <w:t xml:space="preserve"> </w:t>
      </w:r>
      <w:r w:rsidRPr="006266C5">
        <w:rPr>
          <w:sz w:val="6"/>
          <w:szCs w:val="6"/>
        </w:rPr>
        <w:t xml:space="preserve">[*140] Second, a plaintiff can prove monopoly power directly, 136such as when a brand firm is able to "maintain the price of [a] drug . . . at </w:t>
      </w:r>
      <w:proofErr w:type="spellStart"/>
      <w:r w:rsidRPr="006266C5">
        <w:rPr>
          <w:sz w:val="6"/>
          <w:szCs w:val="6"/>
        </w:rPr>
        <w:t>supracompetitive</w:t>
      </w:r>
      <w:proofErr w:type="spellEnd"/>
      <w:r w:rsidRPr="006266C5">
        <w:rPr>
          <w:sz w:val="6"/>
          <w:szCs w:val="6"/>
        </w:rPr>
        <w:t xml:space="preserve"> levels without losing substantial sales </w:t>
      </w:r>
      <w:proofErr w:type="gramStart"/>
      <w:r w:rsidRPr="006266C5">
        <w:rPr>
          <w:sz w:val="6"/>
          <w:szCs w:val="6"/>
        </w:rPr>
        <w:t>. . . .</w:t>
      </w:r>
      <w:proofErr w:type="gramEnd"/>
      <w:r w:rsidRPr="006266C5">
        <w:rPr>
          <w:sz w:val="6"/>
          <w:szCs w:val="6"/>
        </w:rPr>
        <w:t>" 137Direct proof of monopoly power can also consist of observable effects on the market such as a price increase or output reduction. 138</w:t>
      </w:r>
      <w:r>
        <w:rPr>
          <w:sz w:val="6"/>
          <w:szCs w:val="6"/>
        </w:rPr>
        <w:t xml:space="preserve"> </w:t>
      </w:r>
      <w:r w:rsidRPr="006266C5">
        <w:rPr>
          <w:sz w:val="6"/>
          <w:szCs w:val="6"/>
        </w:rPr>
        <w:t>The Supreme Court has held that a market can consist of a single product. 139Lower courts have also found that a single drug can constitute its own market, which has led naturally to the conclusion that a single drug can have monopoly power. 140Where potential purchasers have no alternative to using a drug, monopoly power is likely.</w:t>
      </w:r>
      <w:r>
        <w:rPr>
          <w:sz w:val="6"/>
          <w:szCs w:val="6"/>
        </w:rPr>
        <w:t xml:space="preserve"> </w:t>
      </w:r>
      <w:r w:rsidRPr="006266C5">
        <w:rPr>
          <w:sz w:val="6"/>
          <w:szCs w:val="6"/>
        </w:rPr>
        <w:t>Biologics are likely to have monopoly power. There has been very limited entry of biosimilars in the United States. Biologics make up 7 of the top 10 highest-selling drugs in the country. 141And manufacturers charge astronomical prices, as much as hundreds of thousands of dollars per year for a product. 142Even though biologics make up less than 2% of the market, they represent 40% of prescription drug spending. 143Pfizer offered one example of monopoly power in its lawsuit against J&amp;J, claiming that J&amp;J's 10% price increase did not affect its 96% market share, with 90% of providers refusing to stock Pfizer's competing product. 144</w:t>
      </w:r>
      <w:r>
        <w:rPr>
          <w:sz w:val="6"/>
          <w:szCs w:val="6"/>
        </w:rPr>
        <w:t xml:space="preserve"> </w:t>
      </w:r>
      <w:r w:rsidRPr="006266C5">
        <w:rPr>
          <w:sz w:val="6"/>
          <w:szCs w:val="6"/>
        </w:rPr>
        <w:t>Given biologics' control over markets and ability to charge high prices without suffering losses, a plaintiff should be able to demonstrate that the</w:t>
      </w:r>
      <w:r>
        <w:rPr>
          <w:sz w:val="6"/>
          <w:szCs w:val="6"/>
        </w:rPr>
        <w:t xml:space="preserve"> </w:t>
      </w:r>
      <w:r w:rsidRPr="006266C5">
        <w:rPr>
          <w:sz w:val="6"/>
          <w:szCs w:val="6"/>
        </w:rPr>
        <w:t>[*141] products have monopoly power. 145Having satisfied monopoly power, the next element is exclusionary conduct. As discussed above, 146the Fifth and Seventh Circuits would not find liability under the first approach. But that is only because they abandon antitrust analysis. That is not a justifiable approach. Disparagement could cement a biologic's status as an unchallenged monopolist. And as confirmed by the various barriers to entry discussed above, 147the biologic would not easily lose that monopoly position.</w:t>
      </w:r>
      <w:r>
        <w:rPr>
          <w:sz w:val="6"/>
          <w:szCs w:val="6"/>
        </w:rPr>
        <w:t xml:space="preserve"> </w:t>
      </w:r>
      <w:r w:rsidRPr="006266C5">
        <w:rPr>
          <w:sz w:val="6"/>
          <w:szCs w:val="6"/>
        </w:rPr>
        <w:t>B. De Minimis</w:t>
      </w:r>
      <w:r>
        <w:rPr>
          <w:sz w:val="6"/>
          <w:szCs w:val="6"/>
        </w:rPr>
        <w:t xml:space="preserve"> </w:t>
      </w:r>
      <w:proofErr w:type="gramStart"/>
      <w:r w:rsidRPr="006266C5">
        <w:rPr>
          <w:sz w:val="6"/>
          <w:szCs w:val="6"/>
        </w:rPr>
        <w:t>The</w:t>
      </w:r>
      <w:proofErr w:type="gramEnd"/>
      <w:r w:rsidRPr="006266C5">
        <w:rPr>
          <w:sz w:val="6"/>
          <w:szCs w:val="6"/>
        </w:rPr>
        <w:t xml:space="preserve"> Second, Sixth, Ninth, Tenth, and Eleventh Circuits apply the de minimis framework to deception-based conduct. As discussed above, 148courts applying this framework presume that the exclusionary effects of disparagement are de minimis. The plaintiff can rebut such a presumption by showing that the alleged anticompetitive conduct is (1) clearly false, (2) clearly material, (3) clearly likely to induce reasonable reliance, (4) made to buyers without knowledge of subject matter, (5) continued for prolonged periods, and (6) not readily susceptible to neutralization or other offsets by rivals. 149The remainder of this Section applies the framework. 150</w:t>
      </w:r>
      <w:r>
        <w:rPr>
          <w:sz w:val="6"/>
          <w:szCs w:val="6"/>
        </w:rPr>
        <w:t xml:space="preserve"> </w:t>
      </w:r>
      <w:r w:rsidRPr="006266C5">
        <w:rPr>
          <w:sz w:val="6"/>
          <w:szCs w:val="6"/>
        </w:rPr>
        <w:t>The first factor requires clear falsity. It is unclear exactly what counts as "clearly false." But the relevant underlying law, false advertising, targets not only false, but also misleading, conduct. 151And, given that the FTC is the government agency most directly focused on challenging or misleading deceptive conduct, its analysis is particularly instructive. In a policy statement, the FTC explained that deception can involve "omission of material information, the disclosure of which is necessary to prevent the claim . . . from being misleading." 152Ensuring a robust interpretation, the FTC made clear that when a seller's representation "conveys more than one meaning to reasonable consumers, one of which is false, the seller is liable</w:t>
      </w:r>
      <w:r>
        <w:rPr>
          <w:sz w:val="6"/>
          <w:szCs w:val="6"/>
        </w:rPr>
        <w:t xml:space="preserve"> </w:t>
      </w:r>
      <w:r w:rsidRPr="006266C5">
        <w:rPr>
          <w:sz w:val="6"/>
          <w:szCs w:val="6"/>
        </w:rPr>
        <w:t>[*142] for the misleading interpretation." 153"[I]t can be deceptive," the FTC explained, "to tell only half the truth, and to omit the rest." 154Such a situation "may occur where a seller fails to disclose qualifying information" needed to prevent an "affirmative statement[] from creating a misleading impression." 155</w:t>
      </w:r>
      <w:r>
        <w:rPr>
          <w:sz w:val="6"/>
          <w:szCs w:val="6"/>
        </w:rPr>
        <w:t xml:space="preserve"> </w:t>
      </w:r>
      <w:r w:rsidRPr="006266C5">
        <w:rPr>
          <w:sz w:val="6"/>
          <w:szCs w:val="6"/>
        </w:rPr>
        <w:t>These types of omissions and half-truths have appeared in the biologic setting. Genentech, Amgen, and Janssen each have made assertions that implied differences between biologics and biosimilars, warning that the products were "not identical," that "patients may react differently" to biosimilars, that biologics "cannot be copied exactly," that switches "</w:t>
      </w:r>
      <w:proofErr w:type="spellStart"/>
      <w:r w:rsidRPr="006266C5">
        <w:rPr>
          <w:sz w:val="6"/>
          <w:szCs w:val="6"/>
        </w:rPr>
        <w:t>carr</w:t>
      </w:r>
      <w:proofErr w:type="spellEnd"/>
      <w:r w:rsidRPr="006266C5">
        <w:rPr>
          <w:sz w:val="6"/>
          <w:szCs w:val="6"/>
        </w:rPr>
        <w:t>[y] risks, given that no two biologic medicines are identical," that "[s]witching drugs is not a good idea if your medicine is working for you," and that a failure to achieve interchangeability threatens safety. 156At a minimum (and applying a conservative analysis), these assertions result in at least one interpretation to a reasonable consumer that there are clinically meaningful differences between the biologic and the biosimilar. But this innuendo is false. And to the sophisticated actors at the biologic companies, this is not likely to be an oversight. 157</w:t>
      </w:r>
      <w:r>
        <w:rPr>
          <w:sz w:val="6"/>
          <w:szCs w:val="6"/>
        </w:rPr>
        <w:t xml:space="preserve"> </w:t>
      </w:r>
      <w:r w:rsidRPr="006266C5">
        <w:rPr>
          <w:sz w:val="6"/>
          <w:szCs w:val="6"/>
        </w:rPr>
        <w:t>Turning to the second factor, the statements would be clearly material. The FTC has defined a "material" misrepresentation as "one which is likely to affect a consumer's choice" of product. 158Such an assertion targets "information that is important to consumers." 159The FTC presumes that even implied claims "are material if they pertain to the central characteristics of the product, such as its safety</w:t>
      </w:r>
      <w:proofErr w:type="gramStart"/>
      <w:r w:rsidRPr="006266C5">
        <w:rPr>
          <w:sz w:val="6"/>
          <w:szCs w:val="6"/>
        </w:rPr>
        <w:t>. . . .</w:t>
      </w:r>
      <w:proofErr w:type="gramEnd"/>
      <w:r w:rsidRPr="006266C5">
        <w:rPr>
          <w:sz w:val="6"/>
          <w:szCs w:val="6"/>
        </w:rPr>
        <w:t>" 160Similarly, "omissions [are] material if they significantly involve health. . . ." 161To state the obvious, denigrating a biosimilar product is material. It is hard to imagine a statement more material than one warning of health concerns with a competitor's product.</w:t>
      </w:r>
      <w:r>
        <w:rPr>
          <w:sz w:val="6"/>
          <w:szCs w:val="6"/>
        </w:rPr>
        <w:t xml:space="preserve"> </w:t>
      </w:r>
      <w:r w:rsidRPr="006266C5">
        <w:rPr>
          <w:sz w:val="6"/>
          <w:szCs w:val="6"/>
        </w:rPr>
        <w:t>Third, biologic manufacturers' statements would clearly be likely to induce reasonable reliance. A representation about a biosimilar's safety is exceedingly likely to discourage the patient from purchasing the product. At</w:t>
      </w:r>
      <w:r>
        <w:rPr>
          <w:sz w:val="6"/>
          <w:szCs w:val="6"/>
        </w:rPr>
        <w:t xml:space="preserve"> </w:t>
      </w:r>
      <w:r w:rsidRPr="006266C5">
        <w:rPr>
          <w:sz w:val="6"/>
          <w:szCs w:val="6"/>
        </w:rPr>
        <w:t>[*143] the same time, doctors also would be less likely to prescribe the biosimilar and payors would be less likely to reimburse biosimilars. And not only would there be reliance, but it would also be reasonable given the unparalleled consequences of taking unsafe medications. 162</w:t>
      </w:r>
      <w:r>
        <w:rPr>
          <w:sz w:val="6"/>
          <w:szCs w:val="6"/>
        </w:rPr>
        <w:t xml:space="preserve"> </w:t>
      </w:r>
      <w:r w:rsidRPr="006266C5">
        <w:rPr>
          <w:sz w:val="6"/>
          <w:szCs w:val="6"/>
        </w:rPr>
        <w:t>Fourth, the statements would be made to buyers without knowledge of the subject matter. Doctors rely on the pharmaceutical industry, "the most typical source of information about biosimilars," with prescriptions based on information disseminated by the industry. 163In fact, doctors "report being unsure how to go about explaining biosimilars to patients, which further restricts their use." 164This is unfortunate, as "positive framing can improve patients' perceptions of biosimilars and increase their hypothetical willingness to switch to a biosimilar from a biologic treatment." 165Perhaps it is not a surprise then that patients "hold concerns about biosimilars, particularly relating to safety, efficacy, manufacturing and clinical trials that need to be addressed to improve acceptability." 166</w:t>
      </w:r>
      <w:r>
        <w:rPr>
          <w:sz w:val="6"/>
          <w:szCs w:val="6"/>
        </w:rPr>
        <w:t xml:space="preserve"> </w:t>
      </w:r>
      <w:r w:rsidRPr="006266C5">
        <w:rPr>
          <w:sz w:val="6"/>
          <w:szCs w:val="6"/>
        </w:rPr>
        <w:t>The Lenox case discussed above 167supports a finding that the fourth factor is satisfied. That court found that "even sophisticated consumers [like hospitals and group purchasing organizations] would rely on false statements." 168Here, it does not take a lot in the way of innuendo to dissuade patients from taking, and doctors from prescribing, biosimilars. Again, doctors rely on the pharmaceutical industry as "the most typical source of information about biosimilars." 169Given doctors' obligations to keep abreast of industry standards and avoid prescribing products with safety concerns, it is concerning that "the information disseminated by the pharmaceutical industry affects [doctors'] prescription decisions." 170</w:t>
      </w:r>
      <w:r>
        <w:rPr>
          <w:sz w:val="6"/>
          <w:szCs w:val="6"/>
        </w:rPr>
        <w:t xml:space="preserve"> </w:t>
      </w:r>
      <w:r w:rsidRPr="006266C5">
        <w:rPr>
          <w:sz w:val="6"/>
          <w:szCs w:val="6"/>
        </w:rPr>
        <w:t>[*144] Fifth, the statements' effect would likely last for prolonged periods. In the Lenox case, the court found that the continued listing of Lenox's device on the FDA's website as recalled was enough to show a prolonged period. 171Biologic companies have control over the market, and this factor would seem to be easily satisfied as they would be likely to promulgate the assertions for lengthy periods of time to maintain their monopolies.</w:t>
      </w:r>
      <w:r>
        <w:rPr>
          <w:sz w:val="6"/>
          <w:szCs w:val="6"/>
        </w:rPr>
        <w:t xml:space="preserve"> </w:t>
      </w:r>
      <w:r w:rsidRPr="006266C5">
        <w:rPr>
          <w:sz w:val="6"/>
          <w:szCs w:val="6"/>
        </w:rPr>
        <w:t xml:space="preserve">Sixth, the plaintiff would not be able to readily neutralize the disparaging statements. Once a safety concern is raised, it is particularly difficult to rebut. Consumers taking, and doctors prescribing, follow-on products that are not </w:t>
      </w:r>
      <w:proofErr w:type="gramStart"/>
      <w:r w:rsidRPr="006266C5">
        <w:rPr>
          <w:sz w:val="6"/>
          <w:szCs w:val="6"/>
        </w:rPr>
        <w:t>exactly the same</w:t>
      </w:r>
      <w:proofErr w:type="gramEnd"/>
      <w:r w:rsidRPr="006266C5">
        <w:rPr>
          <w:sz w:val="6"/>
          <w:szCs w:val="6"/>
        </w:rPr>
        <w:t xml:space="preserve"> as the original would tend to shy away from products with safety concerns. Given the dire consequences of drugs operating differently, it is natural to err on the side of avoiding biosimilars.</w:t>
      </w:r>
      <w:r>
        <w:rPr>
          <w:sz w:val="6"/>
          <w:szCs w:val="6"/>
        </w:rPr>
        <w:t xml:space="preserve"> </w:t>
      </w:r>
      <w:r w:rsidRPr="006266C5">
        <w:rPr>
          <w:sz w:val="6"/>
          <w:szCs w:val="6"/>
        </w:rPr>
        <w:t>At its core, the Lenox court emphasized the effect of potential liability concerns in secondary markets. Similarly, the central issue confronting doctors in prescribing biosimilars would be whether they are convinced the product operates in a similar manner to the biologic, or instead threatens patients' safety or diminishes efficacy of treatment. Lenox provides a useful guidepost to future courts in emphasizing liability fears as a factor that can overcome the presumption of a de minimis impact on competition.</w:t>
      </w:r>
      <w:r>
        <w:rPr>
          <w:sz w:val="6"/>
          <w:szCs w:val="6"/>
        </w:rPr>
        <w:t xml:space="preserve"> </w:t>
      </w:r>
      <w:r w:rsidRPr="006266C5">
        <w:rPr>
          <w:sz w:val="6"/>
          <w:szCs w:val="6"/>
        </w:rPr>
        <w:t>In short, a plaintiff challenging a biologic firm's disparagement of a biosimilar would likely satisfy the second through sixth factors of the de minimis test. A court applying a high standard for the first factor might find that the conduct, although misleading, is not "clearly false." In applying the factors, courts should consider false advertising law and the FTC's consideration of the issue, which would recommend liability. And, at a minimum, for courts that do not require each of the factors to be satisfied, 172liability would most likely be found based on the presence of at least five of the six factors.</w:t>
      </w:r>
      <w:r>
        <w:rPr>
          <w:sz w:val="6"/>
          <w:szCs w:val="6"/>
        </w:rPr>
        <w:t xml:space="preserve"> </w:t>
      </w:r>
      <w:r w:rsidRPr="006266C5">
        <w:rPr>
          <w:sz w:val="6"/>
          <w:szCs w:val="6"/>
        </w:rPr>
        <w:t>C. Case-by-Case</w:t>
      </w:r>
      <w:r>
        <w:rPr>
          <w:sz w:val="6"/>
          <w:szCs w:val="6"/>
        </w:rPr>
        <w:t xml:space="preserve"> </w:t>
      </w:r>
      <w:r w:rsidRPr="006266C5">
        <w:rPr>
          <w:sz w:val="6"/>
          <w:szCs w:val="6"/>
        </w:rPr>
        <w:t xml:space="preserve">The case-by-case approach would be even more likely to find liability. By analyzing conduct </w:t>
      </w:r>
      <w:proofErr w:type="gramStart"/>
      <w:r w:rsidRPr="006266C5">
        <w:rPr>
          <w:sz w:val="6"/>
          <w:szCs w:val="6"/>
        </w:rPr>
        <w:t>as a whole without</w:t>
      </w:r>
      <w:proofErr w:type="gramEnd"/>
      <w:r w:rsidRPr="006266C5">
        <w:rPr>
          <w:sz w:val="6"/>
          <w:szCs w:val="6"/>
        </w:rPr>
        <w:t xml:space="preserve"> requiring a showing exceeding de minimis harm, the case-by-case approach offers flexibility that increases the likelihood of successful disparagement claims. This flexible framework would allow courts to consider the regulatory setting and the FDA's lack of success in fostering robust biosimilar competition. It would also recognize the irreversible and lasting effects of locking new patients into biologics because they do not trust biosimilars. And, finally, it would consider the</w:t>
      </w:r>
      <w:r>
        <w:rPr>
          <w:sz w:val="6"/>
          <w:szCs w:val="6"/>
        </w:rPr>
        <w:t xml:space="preserve"> </w:t>
      </w:r>
      <w:r w:rsidRPr="006266C5">
        <w:rPr>
          <w:sz w:val="6"/>
          <w:szCs w:val="6"/>
        </w:rPr>
        <w:t>[*145] effects of disparagement in cementing the multiple barriers to entry that entrench the biologic's power.</w:t>
      </w:r>
      <w:r>
        <w:rPr>
          <w:sz w:val="6"/>
          <w:szCs w:val="6"/>
        </w:rPr>
        <w:t xml:space="preserve"> </w:t>
      </w:r>
      <w:r w:rsidRPr="006266C5">
        <w:rPr>
          <w:sz w:val="6"/>
          <w:szCs w:val="6"/>
        </w:rPr>
        <w:t xml:space="preserve">Cases that have applied this approach offer building blocks for liability. Like the Third Circuit case mentioned earlier involving false statements impacting a rival's financing costs, 173disparagement could adversely affect a biosimilar company's ability to finance already-high expenses. Moreover, like the D.C. Circuit case, which found that deceptive statements resulted in anticompetitive conduct, 174false statements could lock in physician </w:t>
      </w:r>
      <w:proofErr w:type="spellStart"/>
      <w:r w:rsidRPr="006266C5">
        <w:rPr>
          <w:sz w:val="6"/>
          <w:szCs w:val="6"/>
        </w:rPr>
        <w:t>decisionmaking</w:t>
      </w:r>
      <w:proofErr w:type="spellEnd"/>
      <w:r w:rsidRPr="006266C5">
        <w:rPr>
          <w:sz w:val="6"/>
          <w:szCs w:val="6"/>
        </w:rPr>
        <w:t>. 175</w:t>
      </w:r>
      <w:r>
        <w:rPr>
          <w:sz w:val="6"/>
          <w:szCs w:val="6"/>
        </w:rPr>
        <w:t xml:space="preserve"> </w:t>
      </w:r>
      <w:r w:rsidRPr="006266C5">
        <w:rPr>
          <w:sz w:val="6"/>
          <w:szCs w:val="6"/>
        </w:rPr>
        <w:t xml:space="preserve">The case-by-case approach could also allow plaintiffs to demonstrate that parties with monopoly power have satisfied the elements of the false advertising offense. 176Given the "near certainty" of anticompetitive effects in this setting, Professor Rebecca </w:t>
      </w:r>
      <w:proofErr w:type="spellStart"/>
      <w:r w:rsidRPr="006266C5">
        <w:rPr>
          <w:sz w:val="6"/>
          <w:szCs w:val="6"/>
        </w:rPr>
        <w:t>Tushnet</w:t>
      </w:r>
      <w:proofErr w:type="spellEnd"/>
      <w:r w:rsidRPr="006266C5">
        <w:rPr>
          <w:sz w:val="6"/>
          <w:szCs w:val="6"/>
        </w:rPr>
        <w:t xml:space="preserve"> and I have suggested that courts should adopt a presumption of monopolization when the elements at the core of false advertising law are satisfied. 177</w:t>
      </w:r>
      <w:r>
        <w:rPr>
          <w:sz w:val="6"/>
          <w:szCs w:val="6"/>
        </w:rPr>
        <w:t xml:space="preserve"> </w:t>
      </w:r>
      <w:r w:rsidRPr="006266C5">
        <w:rPr>
          <w:sz w:val="6"/>
          <w:szCs w:val="6"/>
        </w:rPr>
        <w:t>Through its less regimented analysis, the case-by-case approach increases the likelihood that biologic companies would be found liable for monopolistic conduct. The approach would more likely consider the factors highlighted in Part II above (such as significant barriers to entry and the FDA's ineffectiveness in bringing about robust biosimilar competition), allowing plaintiffs to show how these factors exacerbate anticompetitive effects of increased price and reduced output, and it would enable plaintiffs to illustrate how disparagement offers no legitimate procompetitive justifications.</w:t>
      </w:r>
    </w:p>
    <w:p w14:paraId="79BC034D" w14:textId="77777777" w:rsidR="00725CEC" w:rsidRDefault="00725CEC" w:rsidP="00725CEC">
      <w:r>
        <w:t>CONCLUSION</w:t>
      </w:r>
    </w:p>
    <w:p w14:paraId="3CD795F0" w14:textId="77777777" w:rsidR="00725CEC" w:rsidRDefault="00725CEC" w:rsidP="00725CEC">
      <w:r w:rsidRPr="008E10BF">
        <w:rPr>
          <w:rStyle w:val="StyleUnderline"/>
          <w:highlight w:val="cyan"/>
        </w:rPr>
        <w:t>Biologics</w:t>
      </w:r>
      <w:r w:rsidRPr="006266C5">
        <w:rPr>
          <w:rStyle w:val="StyleUnderline"/>
        </w:rPr>
        <w:t xml:space="preserve"> are the wave of the future, </w:t>
      </w:r>
      <w:r w:rsidRPr="008E10BF">
        <w:rPr>
          <w:rStyle w:val="StyleUnderline"/>
          <w:highlight w:val="cyan"/>
        </w:rPr>
        <w:t>promis</w:t>
      </w:r>
      <w:r w:rsidRPr="006266C5">
        <w:rPr>
          <w:rStyle w:val="StyleUnderline"/>
        </w:rPr>
        <w:t xml:space="preserve">ing to unleash </w:t>
      </w:r>
      <w:r w:rsidRPr="008E10BF">
        <w:rPr>
          <w:rStyle w:val="Emphasis"/>
          <w:highlight w:val="cyan"/>
        </w:rPr>
        <w:t>revolutionary health benefits</w:t>
      </w:r>
      <w:r w:rsidRPr="008E10BF">
        <w:rPr>
          <w:rStyle w:val="StyleUnderline"/>
          <w:highlight w:val="cyan"/>
        </w:rPr>
        <w:t>. But their price</w:t>
      </w:r>
      <w:r w:rsidRPr="006266C5">
        <w:rPr>
          <w:rStyle w:val="StyleUnderline"/>
        </w:rPr>
        <w:t xml:space="preserve"> tag </w:t>
      </w:r>
      <w:r w:rsidRPr="008E10BF">
        <w:rPr>
          <w:rStyle w:val="StyleUnderline"/>
          <w:highlight w:val="cyan"/>
        </w:rPr>
        <w:t xml:space="preserve">is </w:t>
      </w:r>
      <w:r w:rsidRPr="008E10BF">
        <w:rPr>
          <w:rStyle w:val="Emphasis"/>
          <w:highlight w:val="cyan"/>
        </w:rPr>
        <w:t>staggering</w:t>
      </w:r>
      <w:r w:rsidRPr="006266C5">
        <w:rPr>
          <w:rStyle w:val="StyleUnderline"/>
        </w:rPr>
        <w:t xml:space="preserve">. And if biologic manufacturers can stifle more affordable biosimilars in their cradle by ominously implying false safety concerns, patients will suffer. </w:t>
      </w:r>
      <w:r w:rsidRPr="008E10BF">
        <w:rPr>
          <w:rStyle w:val="StyleUnderline"/>
          <w:highlight w:val="cyan"/>
        </w:rPr>
        <w:t>Recognizing</w:t>
      </w:r>
      <w:r w:rsidRPr="006266C5">
        <w:rPr>
          <w:rStyle w:val="StyleUnderline"/>
        </w:rPr>
        <w:t xml:space="preserve"> an </w:t>
      </w:r>
      <w:r w:rsidRPr="008E10BF">
        <w:rPr>
          <w:rStyle w:val="StyleUnderline"/>
          <w:highlight w:val="cyan"/>
        </w:rPr>
        <w:t>antitrust</w:t>
      </w:r>
      <w:r w:rsidRPr="006266C5">
        <w:rPr>
          <w:rStyle w:val="StyleUnderline"/>
        </w:rPr>
        <w:t xml:space="preserve"> cause of action </w:t>
      </w:r>
      <w:r w:rsidRPr="008E10BF">
        <w:rPr>
          <w:rStyle w:val="StyleUnderline"/>
          <w:highlight w:val="cyan"/>
        </w:rPr>
        <w:t xml:space="preserve">for disparagement promises to </w:t>
      </w:r>
      <w:r w:rsidRPr="008E10BF">
        <w:rPr>
          <w:rStyle w:val="Emphasis"/>
          <w:highlight w:val="cyan"/>
        </w:rPr>
        <w:t>enhance competition</w:t>
      </w:r>
      <w:r w:rsidRPr="008E10BF">
        <w:rPr>
          <w:rStyle w:val="StyleUnderline"/>
          <w:highlight w:val="cyan"/>
        </w:rPr>
        <w:t xml:space="preserve"> and help</w:t>
      </w:r>
      <w:r w:rsidRPr="006266C5">
        <w:rPr>
          <w:rStyle w:val="StyleUnderline"/>
        </w:rPr>
        <w:t xml:space="preserve"> U.S. </w:t>
      </w:r>
      <w:r w:rsidRPr="008E10BF">
        <w:rPr>
          <w:rStyle w:val="StyleUnderline"/>
          <w:highlight w:val="cyan"/>
        </w:rPr>
        <w:t xml:space="preserve">consumers </w:t>
      </w:r>
      <w:r w:rsidRPr="008E10BF">
        <w:rPr>
          <w:rStyle w:val="Emphasis"/>
          <w:highlight w:val="cyan"/>
        </w:rPr>
        <w:t>afford life-saving medicines</w:t>
      </w:r>
      <w:r>
        <w:t>.</w:t>
      </w:r>
    </w:p>
    <w:p w14:paraId="359FE07F" w14:textId="77777777" w:rsidR="00725CEC" w:rsidRPr="00FF2054" w:rsidRDefault="00725CEC" w:rsidP="00725CEC">
      <w:pPr>
        <w:pStyle w:val="Heading4"/>
      </w:pPr>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5174267A" w14:textId="77777777" w:rsidR="00725CEC" w:rsidRPr="00FF2054" w:rsidRDefault="00725CEC" w:rsidP="00725CEC">
      <w:proofErr w:type="spellStart"/>
      <w:r w:rsidRPr="00FF2054">
        <w:rPr>
          <w:rStyle w:val="Style13ptBold"/>
        </w:rPr>
        <w:t>Marmaro</w:t>
      </w:r>
      <w:proofErr w:type="spellEnd"/>
      <w:r w:rsidRPr="00FF2054">
        <w:rPr>
          <w:rStyle w:val="Style13ptBold"/>
        </w:rPr>
        <w:t>,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6FF4F4F4" w14:textId="77777777" w:rsidR="00725CEC" w:rsidRDefault="00725CEC" w:rsidP="00725CEC">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 xml:space="preserve">But even when the FDA </w:t>
      </w:r>
      <w:proofErr w:type="gramStart"/>
      <w:r w:rsidRPr="00FF2054">
        <w:rPr>
          <w:rStyle w:val="StyleUnderline"/>
        </w:rPr>
        <w:t>actually approves</w:t>
      </w:r>
      <w:proofErr w:type="gramEnd"/>
      <w:r w:rsidRPr="00FF2054">
        <w:rPr>
          <w:rStyle w:val="StyleUnderline"/>
        </w:rPr>
        <w:t xml:space="preserve">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w:t>
      </w:r>
      <w:proofErr w:type="gramStart"/>
      <w:r w:rsidRPr="00FF2054">
        <w:rPr>
          <w:sz w:val="16"/>
        </w:rPr>
        <w:t>In</w:t>
      </w:r>
      <w:proofErr w:type="gramEnd"/>
      <w:r w:rsidRPr="00FF2054">
        <w:rPr>
          <w:sz w:val="16"/>
        </w:rPr>
        <w:t xml:space="preserve"> re Humira (Adalimumab) Antitrust Litigation, 46alleges that AbbVie's multiple agreements are actually market allocating agreements and settlements qualifying as reverse payments. As of this writing, the </w:t>
      </w:r>
      <w:proofErr w:type="gramStart"/>
      <w:r w:rsidRPr="00FF2054">
        <w:rPr>
          <w:sz w:val="16"/>
        </w:rPr>
        <w:t>In</w:t>
      </w:r>
      <w:proofErr w:type="gramEnd"/>
      <w:r w:rsidRPr="00FF2054">
        <w:rPr>
          <w:sz w:val="16"/>
        </w:rPr>
        <w:t xml:space="preserve">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w:t>
      </w:r>
      <w:proofErr w:type="gramStart"/>
      <w:r w:rsidRPr="00FF2054">
        <w:rPr>
          <w:sz w:val="16"/>
        </w:rPr>
        <w:t>In</w:t>
      </w:r>
      <w:proofErr w:type="gramEnd"/>
      <w:r w:rsidRPr="00FF2054">
        <w:rPr>
          <w:sz w:val="16"/>
        </w:rPr>
        <w:t xml:space="preserve"> re Humira questioned the basic application of Actavis to the agreements in this case. Though the </w:t>
      </w:r>
      <w:proofErr w:type="gramStart"/>
      <w:r w:rsidRPr="00FF2054">
        <w:rPr>
          <w:sz w:val="16"/>
        </w:rPr>
        <w:t>In</w:t>
      </w:r>
      <w:proofErr w:type="gramEnd"/>
      <w:r w:rsidRPr="00FF2054">
        <w:rPr>
          <w:sz w:val="16"/>
        </w:rPr>
        <w:t xml:space="preserve">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xml:space="preserve">. There is clear congressional intent that supports treating biologic and small molecule collusive agreements under the same standards. 50 Further, using the ongoing </w:t>
      </w:r>
      <w:proofErr w:type="gramStart"/>
      <w:r w:rsidRPr="00FF2054">
        <w:rPr>
          <w:sz w:val="16"/>
        </w:rPr>
        <w:t>In</w:t>
      </w:r>
      <w:proofErr w:type="gramEnd"/>
      <w:r w:rsidRPr="00FF2054">
        <w:rPr>
          <w:sz w:val="16"/>
        </w:rPr>
        <w:t xml:space="preserve">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 xml:space="preserve">the consequences of lax antitrust scrutiny on pharmaceuticals, and finishes with the allegations, arguments, and findings currently on appeal in </w:t>
      </w:r>
      <w:proofErr w:type="gramStart"/>
      <w:r w:rsidRPr="00FF2054">
        <w:rPr>
          <w:rStyle w:val="StyleUnderline"/>
        </w:rPr>
        <w:t>In</w:t>
      </w:r>
      <w:proofErr w:type="gramEnd"/>
      <w:r w:rsidRPr="00FF2054">
        <w:rPr>
          <w:rStyle w:val="StyleUnderline"/>
        </w:rPr>
        <w:t xml:space="preserve"> re Humira. Lastly, Part IV proposes a two-fold solution to the problems posed by Actavis's lack of legal clarity</w:t>
      </w:r>
      <w:r w:rsidRPr="00FF2054">
        <w:rPr>
          <w:sz w:val="16"/>
        </w:rPr>
        <w:t xml:space="preserve">. First, </w:t>
      </w:r>
      <w:r w:rsidRPr="00044FEC">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 xml:space="preserve">applying Actavis to biologics is in the spirit of the law, aligns with public policy, and follows precedent -- despite the </w:t>
      </w:r>
      <w:proofErr w:type="gramStart"/>
      <w:r w:rsidRPr="00FF2054">
        <w:rPr>
          <w:rStyle w:val="StyleUnderline"/>
        </w:rPr>
        <w:t>In</w:t>
      </w:r>
      <w:proofErr w:type="gramEnd"/>
      <w:r w:rsidRPr="00FF2054">
        <w:rPr>
          <w:rStyle w:val="StyleUnderline"/>
        </w:rPr>
        <w:t xml:space="preserve">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23661E4B" w14:textId="77777777" w:rsidR="00725CEC" w:rsidRDefault="00725CEC" w:rsidP="00725CEC">
      <w:pPr>
        <w:rPr>
          <w:rStyle w:val="StyleUnderline"/>
        </w:rPr>
      </w:pPr>
    </w:p>
    <w:p w14:paraId="1FA4DB38" w14:textId="77777777" w:rsidR="00725CEC" w:rsidRDefault="00725CEC" w:rsidP="00725CEC">
      <w:pPr>
        <w:pStyle w:val="Heading4"/>
      </w:pPr>
      <w:r>
        <w:t xml:space="preserve">Pharma innovation solves </w:t>
      </w:r>
      <w:r w:rsidRPr="00F542C0">
        <w:rPr>
          <w:u w:val="single"/>
        </w:rPr>
        <w:t>disease, bioterror, and ABR</w:t>
      </w:r>
      <w:r>
        <w:t>.</w:t>
      </w:r>
    </w:p>
    <w:p w14:paraId="127AC11F" w14:textId="77777777" w:rsidR="00725CEC" w:rsidRPr="003D6E67" w:rsidRDefault="00725CEC" w:rsidP="00725CEC">
      <w:r w:rsidRPr="003D6E67">
        <w:t xml:space="preserve">Sonja </w:t>
      </w:r>
      <w:r w:rsidRPr="003D6E67">
        <w:rPr>
          <w:rStyle w:val="Style13ptBold"/>
        </w:rPr>
        <w:t>Marjanovic and</w:t>
      </w:r>
      <w:r w:rsidRPr="003D6E67">
        <w:t xml:space="preserve"> Carolina </w:t>
      </w:r>
      <w:proofErr w:type="spellStart"/>
      <w:r w:rsidRPr="003D6E67">
        <w:rPr>
          <w:rStyle w:val="Style13ptBold"/>
        </w:rPr>
        <w:t>Feijao</w:t>
      </w:r>
      <w:proofErr w:type="spellEnd"/>
      <w:r w:rsidRPr="003D6E67">
        <w:rPr>
          <w:rStyle w:val="Style13ptBold"/>
        </w:rPr>
        <w:t xml:space="preserve"> 20</w:t>
      </w:r>
      <w:r w:rsidRPr="003D6E67">
        <w:t xml:space="preserve">. *Sonja Marjanovic; Director, Healthcare Innovation, Industry and Policy, RAND Europe. *Carolina </w:t>
      </w:r>
      <w:proofErr w:type="spellStart"/>
      <w:r w:rsidRPr="003D6E67">
        <w:t>Feijao</w:t>
      </w:r>
      <w:proofErr w:type="spellEnd"/>
      <w:r w:rsidRPr="003D6E67">
        <w:t xml:space="preserve">; Ph.D. in biochemistry, University of Cambridge; M.Sc. in </w:t>
      </w:r>
      <w:proofErr w:type="spellStart"/>
      <w:r w:rsidRPr="003D6E67">
        <w:t>quantitive</w:t>
      </w:r>
      <w:proofErr w:type="spellEnd"/>
      <w:r w:rsidRPr="003D6E67">
        <w:t xml:space="preserve"> biology, Imperial College London; B.Sc. in biology, University of Lisbon. “Pharmaceutical Innovation for Infectious Disease Management” RAND Corporation. 2020. https://www.rand.org/content/dam/rand/pubs/perspectives/PEA400/PEA407-1/RAND_PEA407-1.pdf</w:t>
      </w:r>
    </w:p>
    <w:p w14:paraId="0A4F8A92" w14:textId="77777777" w:rsidR="00725CEC" w:rsidRDefault="00725CEC" w:rsidP="00725CEC">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 xml:space="preserve">develop medicines, </w:t>
      </w:r>
      <w:proofErr w:type="gramStart"/>
      <w:r w:rsidRPr="00044FEC">
        <w:rPr>
          <w:rStyle w:val="Emphasis"/>
          <w:highlight w:val="yellow"/>
        </w:rPr>
        <w:t>vaccines</w:t>
      </w:r>
      <w:proofErr w:type="gramEnd"/>
      <w:r w:rsidRPr="00044FEC">
        <w:rPr>
          <w:rStyle w:val="Emphasis"/>
          <w:highlight w:val="yellow"/>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proofErr w:type="spellStart"/>
      <w:r w:rsidRPr="00044FEC">
        <w:rPr>
          <w:rStyle w:val="StyleUnderline"/>
          <w:highlight w:val="yellow"/>
        </w:rPr>
        <w:t>recognised</w:t>
      </w:r>
      <w:proofErr w:type="spellEnd"/>
      <w:r w:rsidRPr="00044FEC">
        <w:rPr>
          <w:rStyle w:val="StyleUnderline"/>
          <w:highlight w:val="yellow"/>
        </w:rPr>
        <w:t xml:space="preserve">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 xml:space="preserve">expertise, </w:t>
      </w:r>
      <w:proofErr w:type="gramStart"/>
      <w:r w:rsidRPr="00044FEC">
        <w:rPr>
          <w:rStyle w:val="Emphasis"/>
          <w:highlight w:val="yellow"/>
        </w:rPr>
        <w:t>networks</w:t>
      </w:r>
      <w:proofErr w:type="gramEnd"/>
      <w:r w:rsidRPr="00044FEC">
        <w:rPr>
          <w:rStyle w:val="Emphasis"/>
          <w:highlight w:val="yellow"/>
        </w:rPr>
        <w:t xml:space="preserve">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w:t>
      </w:r>
      <w:proofErr w:type="spellStart"/>
      <w:r>
        <w:t>incentivising</w:t>
      </w:r>
      <w:proofErr w:type="spellEnd"/>
      <w:r>
        <w:t xml:space="preserve">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w:t>
      </w:r>
      <w:proofErr w:type="spellStart"/>
      <w:r>
        <w:t>mobilise</w:t>
      </w:r>
      <w:proofErr w:type="spellEnd"/>
      <w:r>
        <w:t xml:space="preserv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t>cases</w:t>
      </w:r>
      <w:proofErr w:type="gramEnd"/>
      <w:r>
        <w:t xml:space="preserve">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w:t>
      </w:r>
      <w:proofErr w:type="spellStart"/>
      <w:r>
        <w:t>realised</w:t>
      </w:r>
      <w:proofErr w:type="spellEnd"/>
      <w: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 xml:space="preserve">Pharma is </w:t>
      </w:r>
      <w:proofErr w:type="spellStart"/>
      <w:r w:rsidRPr="009C3B0C">
        <w:t>mobilising</w:t>
      </w:r>
      <w:proofErr w:type="spellEnd"/>
      <w:r w:rsidRPr="009C3B0C">
        <w:t xml:space="preserve">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1"/>
    <w:p w14:paraId="2883C162" w14:textId="77777777" w:rsidR="00725CEC" w:rsidRDefault="00725CEC" w:rsidP="00725CEC"/>
    <w:p w14:paraId="619E84DF" w14:textId="77777777" w:rsidR="00725CEC" w:rsidRPr="001A5EBB" w:rsidRDefault="00725CEC" w:rsidP="00725CEC">
      <w:pPr>
        <w:pStyle w:val="Heading4"/>
      </w:pPr>
      <w:r>
        <w:t xml:space="preserve">Disease causes </w:t>
      </w:r>
      <w:r w:rsidRPr="006D2400">
        <w:rPr>
          <w:u w:val="single"/>
        </w:rPr>
        <w:t>extinction</w:t>
      </w:r>
      <w:r>
        <w:t>---the risk is categorically underestimated.</w:t>
      </w:r>
    </w:p>
    <w:p w14:paraId="195C48AA" w14:textId="77777777" w:rsidR="00725CEC" w:rsidRPr="00F10C8A" w:rsidRDefault="00725CEC" w:rsidP="00725CEC">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45C5995" w14:textId="77777777" w:rsidR="00725CEC" w:rsidRDefault="00725CEC" w:rsidP="00725CEC">
      <w:r w:rsidRPr="005D3DE3">
        <w:rPr>
          <w:rStyle w:val="StyleUnderline"/>
        </w:rPr>
        <w:t>A pandemic</w:t>
      </w:r>
      <w:r w:rsidRPr="005D3DE3">
        <w:t xml:space="preserve"> (from Greek π</w:t>
      </w:r>
      <w:proofErr w:type="spellStart"/>
      <w:r w:rsidRPr="005D3DE3">
        <w:rPr>
          <w:rFonts w:ascii="Times New Roman" w:hAnsi="Times New Roman" w:cs="Times New Roman"/>
        </w:rPr>
        <w:t>ᾶ</w:t>
      </w:r>
      <w:r w:rsidRPr="005D3DE3">
        <w:t>ν</w:t>
      </w:r>
      <w:proofErr w:type="spellEnd"/>
      <w:r w:rsidRPr="005D3DE3">
        <w:t xml:space="preserve">, pan, “all”, and </w:t>
      </w:r>
      <w:proofErr w:type="spellStart"/>
      <w:r w:rsidRPr="005D3DE3">
        <w:t>δ</w:t>
      </w:r>
      <w:r w:rsidRPr="005D3DE3">
        <w:rPr>
          <w:rFonts w:ascii="Times New Roman" w:hAnsi="Times New Roman" w:cs="Times New Roman"/>
        </w:rPr>
        <w:t>ῆ</w:t>
      </w:r>
      <w:r w:rsidRPr="005D3DE3">
        <w:t>μος</w:t>
      </w:r>
      <w:proofErr w:type="spellEnd"/>
      <w:r w:rsidRPr="005D3DE3">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w:t>
      </w:r>
      <w:proofErr w:type="spellStart"/>
      <w:r w:rsidRPr="005D3DE3">
        <w:t>civilisation</w:t>
      </w:r>
      <w:proofErr w:type="spellEnd"/>
      <w:r w:rsidRPr="005D3DE3">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5D3DE3">
        <w:t>civilisation</w:t>
      </w:r>
      <w:proofErr w:type="spellEnd"/>
      <w:r w:rsidRPr="005D3DE3">
        <w:t xml:space="preserve">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65E568F7" w14:textId="77777777" w:rsidR="00725CEC" w:rsidRDefault="00725CEC" w:rsidP="00725CEC">
      <w:pPr>
        <w:pStyle w:val="Heading4"/>
      </w:pPr>
      <w:r>
        <w:t>Extinction outweighs</w:t>
      </w:r>
    </w:p>
    <w:p w14:paraId="2CF8C2A5" w14:textId="77777777" w:rsidR="00725CEC" w:rsidRPr="008916EA" w:rsidRDefault="00725CEC" w:rsidP="00725CEC">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6" w:history="1">
        <w:r w:rsidRPr="008916EA">
          <w:rPr>
            <w:rStyle w:val="Hyperlink"/>
          </w:rPr>
          <w:t>https://www.google.com/books/edition/The_Precipice/3aSiDwAAQBAJ?hl=en&amp;gbpv=0</w:t>
        </w:r>
      </w:hyperlink>
      <w:r w:rsidRPr="008916EA">
        <w:t>, Google Books]</w:t>
      </w:r>
    </w:p>
    <w:p w14:paraId="5E4FF188" w14:textId="77777777" w:rsidR="00725CEC" w:rsidRPr="00BD54F4" w:rsidRDefault="00725CEC" w:rsidP="00725CEC">
      <w:pPr>
        <w:rPr>
          <w:rStyle w:val="StyleUnderline"/>
        </w:rPr>
      </w:pPr>
      <w:r w:rsidRPr="00BD54F4">
        <w:rPr>
          <w:rStyle w:val="StyleUnderline"/>
        </w:rPr>
        <w:t>UNDERSTANDING EXISTENTIAL RISK</w:t>
      </w:r>
    </w:p>
    <w:p w14:paraId="3BF1D416" w14:textId="77777777" w:rsidR="00725CEC" w:rsidRPr="007A7B22" w:rsidRDefault="00725CEC" w:rsidP="00725CEC">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47621620"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Human </w:t>
      </w:r>
      <w:r w:rsidRPr="003C712A">
        <w:rPr>
          <w:rStyle w:val="Emphasis"/>
          <w:rFonts w:asciiTheme="minorHAnsi" w:hAnsiTheme="minorHAnsi" w:cstheme="minorHAnsi"/>
          <w:highlight w:val="cyan"/>
        </w:rPr>
        <w:t>extinction</w:t>
      </w:r>
      <w:r w:rsidRPr="003C712A">
        <w:rPr>
          <w:rFonts w:asciiTheme="minorHAnsi" w:hAnsiTheme="minorHAnsi" w:cstheme="minorHAnsi"/>
          <w:highlight w:val="cya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3C712A">
        <w:rPr>
          <w:rStyle w:val="Emphasis"/>
          <w:rFonts w:asciiTheme="minorHAnsi" w:hAnsiTheme="minorHAnsi" w:cstheme="minorHAnsi"/>
          <w:highlight w:val="cya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3C712A">
        <w:rPr>
          <w:rStyle w:val="Emphasis"/>
          <w:rFonts w:asciiTheme="minorHAnsi" w:hAnsiTheme="minorHAnsi" w:cstheme="minorHAnsi"/>
          <w:szCs w:val="24"/>
          <w:highlight w:val="cya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18F7A411"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w:t>
      </w:r>
      <w:proofErr w:type="gramStart"/>
      <w:r w:rsidRPr="007A7B22">
        <w:rPr>
          <w:rFonts w:asciiTheme="minorHAnsi" w:hAnsiTheme="minorHAnsi" w:cstheme="minorHAnsi"/>
          <w:sz w:val="16"/>
        </w:rPr>
        <w:t>happen:</w:t>
      </w:r>
      <w:proofErr w:type="gramEnd"/>
      <w:r w:rsidRPr="007A7B22">
        <w:rPr>
          <w:rFonts w:asciiTheme="minorHAnsi" w:hAnsiTheme="minorHAnsi" w:cstheme="minorHAnsi"/>
          <w:sz w:val="16"/>
        </w:rPr>
        <w:t xml:space="preserve"> there are other catastrophic outcomes in which we lose not just the present, but all our potential for the future. </w:t>
      </w:r>
    </w:p>
    <w:p w14:paraId="6F5DDCDD"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3C712A">
        <w:rPr>
          <w:rFonts w:asciiTheme="minorHAnsi" w:hAnsiTheme="minorHAnsi" w:cstheme="minorHAnsi"/>
          <w:highlight w:val="cyan"/>
          <w:u w:val="single"/>
        </w:rPr>
        <w:t xml:space="preserve">reducing humanity to a </w:t>
      </w:r>
      <w:r w:rsidRPr="003C712A">
        <w:rPr>
          <w:rStyle w:val="Emphasis"/>
          <w:rFonts w:asciiTheme="minorHAnsi" w:hAnsiTheme="minorHAnsi" w:cstheme="minorHAnsi"/>
          <w:highlight w:val="cyan"/>
        </w:rPr>
        <w:t>pre-ag</w:t>
      </w:r>
      <w:r w:rsidRPr="00BD54F4">
        <w:rPr>
          <w:rStyle w:val="Emphasis"/>
          <w:rFonts w:asciiTheme="minorHAnsi" w:hAnsiTheme="minorHAnsi" w:cstheme="minorHAnsi"/>
        </w:rPr>
        <w:t xml:space="preserve">ricultural </w:t>
      </w:r>
      <w:r w:rsidRPr="003C712A">
        <w:rPr>
          <w:rStyle w:val="Emphasis"/>
          <w:rFonts w:asciiTheme="minorHAnsi" w:hAnsiTheme="minorHAnsi" w:cstheme="minorHAnsi"/>
          <w:highlight w:val="cya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3C712A">
        <w:rPr>
          <w:rStyle w:val="Emphasis"/>
          <w:rFonts w:asciiTheme="minorHAnsi" w:hAnsiTheme="minorHAnsi" w:cstheme="minorHAnsi"/>
          <w:highlight w:val="cyan"/>
        </w:rPr>
        <w:t>futures</w:t>
      </w:r>
      <w:r w:rsidRPr="00857B10">
        <w:rPr>
          <w:rFonts w:asciiTheme="minorHAnsi" w:hAnsiTheme="minorHAnsi" w:cstheme="minorHAnsi"/>
          <w:u w:val="single"/>
        </w:rPr>
        <w:t xml:space="preserve"> currently open to us </w:t>
      </w:r>
      <w:r w:rsidRPr="003C712A">
        <w:rPr>
          <w:rStyle w:val="Emphasis"/>
          <w:rFonts w:asciiTheme="minorHAnsi" w:hAnsiTheme="minorHAnsi" w:cstheme="minorHAnsi"/>
          <w:highlight w:val="cyan"/>
        </w:rPr>
        <w:t>would</w:t>
      </w:r>
      <w:r w:rsidRPr="00857B10">
        <w:rPr>
          <w:rFonts w:asciiTheme="minorHAnsi" w:hAnsiTheme="minorHAnsi" w:cstheme="minorHAnsi"/>
          <w:u w:val="single"/>
        </w:rPr>
        <w:t xml:space="preserve"> have</w:t>
      </w:r>
      <w:r w:rsidRPr="00BD54F4">
        <w:rPr>
          <w:rStyle w:val="StyleUnderline"/>
        </w:rPr>
        <w:t xml:space="preserve"> </w:t>
      </w:r>
      <w:r w:rsidRPr="003C712A">
        <w:rPr>
          <w:rStyle w:val="Emphasis"/>
          <w:rFonts w:asciiTheme="minorHAnsi" w:hAnsiTheme="minorHAnsi" w:cstheme="minorHAnsi"/>
          <w:highlight w:val="cyan"/>
        </w:rPr>
        <w:t>collapse</w:t>
      </w:r>
      <w:r w:rsidRPr="00857B10">
        <w:rPr>
          <w:rFonts w:asciiTheme="minorHAnsi" w:hAnsiTheme="minorHAnsi" w:cstheme="minorHAnsi"/>
          <w:u w:val="single"/>
        </w:rPr>
        <w:t xml:space="preserve">d </w:t>
      </w:r>
      <w:r w:rsidRPr="003C712A">
        <w:rPr>
          <w:rStyle w:val="StyleUnderline"/>
          <w:rFonts w:asciiTheme="minorHAnsi" w:hAnsiTheme="minorHAnsi" w:cstheme="minorHAnsi"/>
          <w:highlight w:val="cyan"/>
        </w:rPr>
        <w:t>to</w:t>
      </w:r>
      <w:r w:rsidRPr="00857B10">
        <w:rPr>
          <w:rStyle w:val="StyleUnderline"/>
          <w:rFonts w:asciiTheme="minorHAnsi" w:hAnsiTheme="minorHAnsi" w:cstheme="minorHAnsi"/>
        </w:rPr>
        <w:t xml:space="preserve"> a narrow range of </w:t>
      </w:r>
      <w:r w:rsidRPr="003C712A">
        <w:rPr>
          <w:rStyle w:val="StyleUnderline"/>
          <w:rFonts w:asciiTheme="minorHAnsi" w:hAnsiTheme="minorHAnsi" w:cstheme="minorHAnsi"/>
          <w:highlight w:val="cya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3C712A">
        <w:rPr>
          <w:rFonts w:asciiTheme="minorHAnsi" w:hAnsiTheme="minorHAnsi" w:cstheme="minorHAnsi"/>
          <w:highlight w:val="cyan"/>
          <w:u w:val="single"/>
        </w:rPr>
        <w:t xml:space="preserve">a </w:t>
      </w:r>
      <w:r w:rsidRPr="003C712A">
        <w:rPr>
          <w:rStyle w:val="Emphasis"/>
          <w:rFonts w:asciiTheme="minorHAnsi" w:hAnsiTheme="minorHAnsi" w:cstheme="minorHAnsi"/>
          <w:highlight w:val="cyan"/>
        </w:rPr>
        <w:t>failed world</w:t>
      </w:r>
      <w:r w:rsidRPr="00857B10">
        <w:rPr>
          <w:rFonts w:asciiTheme="minorHAnsi" w:hAnsiTheme="minorHAnsi" w:cstheme="minorHAnsi"/>
          <w:u w:val="single"/>
        </w:rPr>
        <w:t xml:space="preserve"> with </w:t>
      </w:r>
      <w:r w:rsidRPr="003C712A">
        <w:rPr>
          <w:rStyle w:val="Emphasis"/>
          <w:rFonts w:asciiTheme="minorHAnsi" w:hAnsiTheme="minorHAnsi" w:cstheme="minorHAnsi"/>
          <w:highlight w:val="cyan"/>
        </w:rPr>
        <w:t>no way back</w:t>
      </w:r>
      <w:r w:rsidRPr="007A7B22">
        <w:rPr>
          <w:rFonts w:asciiTheme="minorHAnsi" w:hAnsiTheme="minorHAnsi" w:cstheme="minorHAnsi"/>
          <w:sz w:val="16"/>
        </w:rPr>
        <w:t xml:space="preserve">. </w:t>
      </w:r>
    </w:p>
    <w:p w14:paraId="7EEF0F6E"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w:t>
      </w:r>
      <w:proofErr w:type="gramStart"/>
      <w:r w:rsidRPr="007A7B22">
        <w:rPr>
          <w:rFonts w:asciiTheme="minorHAnsi" w:hAnsiTheme="minorHAnsi" w:cstheme="minorHAnsi"/>
          <w:sz w:val="16"/>
          <w:szCs w:val="14"/>
        </w:rPr>
        <w:t>surveillance</w:t>
      </w:r>
      <w:proofErr w:type="gramEnd"/>
      <w:r w:rsidRPr="007A7B22">
        <w:rPr>
          <w:rFonts w:asciiTheme="minorHAnsi" w:hAnsiTheme="minorHAnsi" w:cstheme="minorHAnsi"/>
          <w:sz w:val="16"/>
          <w:szCs w:val="14"/>
        </w:rPr>
        <w:t xml:space="preserv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342FE69F"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2CAF3EC0" w14:textId="77777777" w:rsidR="00725CEC" w:rsidRPr="007A7B22" w:rsidRDefault="00725CEC" w:rsidP="00725CEC">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5A070F2F"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t>
      </w:r>
    </w:p>
    <w:p w14:paraId="5BDE6A32" w14:textId="77777777" w:rsidR="00725CEC" w:rsidRPr="007A7B22" w:rsidRDefault="00725CEC" w:rsidP="00725CEC">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proofErr w:type="spellStart"/>
      <w:r w:rsidRPr="00857B10">
        <w:rPr>
          <w:rStyle w:val="Emphasis"/>
          <w:rFonts w:asciiTheme="minorHAnsi" w:hAnsiTheme="minorHAnsi" w:cstheme="minorHAnsi"/>
        </w:rPr>
        <w:t>longterm</w:t>
      </w:r>
      <w:proofErr w:type="spellEnd"/>
      <w:r w:rsidRPr="00857B10">
        <w:rPr>
          <w:rStyle w:val="Emphasis"/>
          <w:rFonts w:asciiTheme="minorHAnsi" w:hAnsiTheme="minorHAnsi" w:cstheme="minorHAnsi"/>
        </w:rPr>
        <w:t xml:space="preserve"> potential</w:t>
      </w:r>
      <w:r w:rsidRPr="007A7B22">
        <w:rPr>
          <w:rFonts w:asciiTheme="minorHAnsi" w:hAnsiTheme="minorHAnsi" w:cstheme="minorHAnsi"/>
          <w:sz w:val="16"/>
        </w:rPr>
        <w:t xml:space="preserve">. </w:t>
      </w:r>
    </w:p>
    <w:p w14:paraId="7E9CDE1F" w14:textId="77777777" w:rsidR="00725CEC" w:rsidRPr="007A7B22" w:rsidRDefault="00725CEC" w:rsidP="00725CEC">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630242EC"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First, I am understanding humanity’s </w:t>
      </w:r>
      <w:proofErr w:type="spellStart"/>
      <w:r w:rsidRPr="007A7B22">
        <w:rPr>
          <w:rFonts w:asciiTheme="minorHAnsi" w:hAnsiTheme="minorHAnsi" w:cstheme="minorHAnsi"/>
          <w:sz w:val="16"/>
        </w:rPr>
        <w:t>longterm</w:t>
      </w:r>
      <w:proofErr w:type="spellEnd"/>
      <w:r w:rsidRPr="007A7B22">
        <w:rPr>
          <w:rFonts w:asciiTheme="minorHAnsi" w:hAnsiTheme="minorHAnsi" w:cstheme="minorHAnsi"/>
          <w:sz w:val="16"/>
        </w:rPr>
        <w:t xml:space="preserve">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w:t>
      </w:r>
      <w:proofErr w:type="gramStart"/>
      <w:r w:rsidRPr="007A7B22">
        <w:rPr>
          <w:rFonts w:asciiTheme="minorHAnsi" w:hAnsiTheme="minorHAnsi" w:cstheme="minorHAnsi"/>
          <w:sz w:val="16"/>
        </w:rPr>
        <w:t>open up</w:t>
      </w:r>
      <w:proofErr w:type="gramEnd"/>
      <w:r w:rsidRPr="007A7B22">
        <w:rPr>
          <w:rFonts w:asciiTheme="minorHAnsi" w:hAnsiTheme="minorHAnsi" w:cstheme="minorHAnsi"/>
          <w:sz w:val="16"/>
        </w:rPr>
        <w:t xml:space="preserve"> new ones. </w:t>
      </w:r>
      <w:proofErr w:type="gramStart"/>
      <w:r w:rsidRPr="007A7B22">
        <w:rPr>
          <w:rFonts w:asciiTheme="minorHAnsi" w:hAnsiTheme="minorHAnsi" w:cstheme="minorHAnsi"/>
          <w:sz w:val="16"/>
        </w:rPr>
        <w:t>So</w:t>
      </w:r>
      <w:proofErr w:type="gramEnd"/>
      <w:r w:rsidRPr="007A7B22">
        <w:rPr>
          <w:rFonts w:asciiTheme="minorHAnsi" w:hAnsiTheme="minorHAnsi" w:cstheme="minorHAnsi"/>
          <w:sz w:val="16"/>
        </w:rPr>
        <w:t xml:space="preserve">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68CE34B8"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with futures open to her in which she leads a great life. It is important that her potential is preserved: that her best futures aren’t cut off due to accident, </w:t>
      </w:r>
      <w:proofErr w:type="gramStart"/>
      <w:r w:rsidRPr="007A7B22">
        <w:rPr>
          <w:rFonts w:asciiTheme="minorHAnsi" w:hAnsiTheme="minorHAnsi" w:cstheme="minorHAnsi"/>
          <w:sz w:val="16"/>
          <w:szCs w:val="14"/>
        </w:rPr>
        <w:t>trauma</w:t>
      </w:r>
      <w:proofErr w:type="gramEnd"/>
      <w:r w:rsidRPr="007A7B22">
        <w:rPr>
          <w:rFonts w:asciiTheme="minorHAnsi" w:hAnsiTheme="minorHAnsi" w:cstheme="minorHAnsi"/>
          <w:sz w:val="16"/>
          <w:szCs w:val="14"/>
        </w:rPr>
        <w:t xml:space="preserve">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49C960A4"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w:t>
      </w:r>
      <w:proofErr w:type="gramStart"/>
      <w:r w:rsidRPr="007A7B22">
        <w:rPr>
          <w:rFonts w:asciiTheme="minorHAnsi" w:hAnsiTheme="minorHAnsi" w:cstheme="minorHAnsi"/>
          <w:sz w:val="16"/>
        </w:rPr>
        <w:t>remain</w:t>
      </w:r>
      <w:proofErr w:type="gramEnd"/>
      <w:r w:rsidRPr="007A7B22">
        <w:rPr>
          <w:rFonts w:asciiTheme="minorHAnsi" w:hAnsiTheme="minorHAnsi" w:cstheme="minorHAnsi"/>
          <w:sz w:val="16"/>
        </w:rPr>
        <w:t xml:space="preserve">, or where there remains some remote chance of recovery. 6 </w:t>
      </w:r>
      <w:r w:rsidRPr="00857B10">
        <w:rPr>
          <w:rFonts w:asciiTheme="minorHAnsi" w:hAnsiTheme="minorHAnsi" w:cstheme="minorHAnsi"/>
          <w:u w:val="single"/>
        </w:rPr>
        <w:t xml:space="preserve">I </w:t>
      </w:r>
      <w:r w:rsidRPr="003C712A">
        <w:rPr>
          <w:rFonts w:asciiTheme="minorHAnsi" w:hAnsiTheme="minorHAnsi" w:cstheme="minorHAnsi"/>
          <w:highlight w:val="cyan"/>
          <w:u w:val="single"/>
        </w:rPr>
        <w:t>leave the thresholds vague</w:t>
      </w:r>
      <w:r w:rsidRPr="00857B10">
        <w:rPr>
          <w:rFonts w:asciiTheme="minorHAnsi" w:hAnsiTheme="minorHAnsi" w:cstheme="minorHAnsi"/>
          <w:u w:val="single"/>
        </w:rPr>
        <w:t xml:space="preserve">, but </w:t>
      </w:r>
      <w:proofErr w:type="gramStart"/>
      <w:r w:rsidRPr="00857B10">
        <w:rPr>
          <w:rFonts w:asciiTheme="minorHAnsi" w:hAnsiTheme="minorHAnsi" w:cstheme="minorHAnsi"/>
          <w:u w:val="single"/>
        </w:rPr>
        <w:t>it should be understood that in</w:t>
      </w:r>
      <w:proofErr w:type="gramEnd"/>
      <w:r w:rsidRPr="00857B10">
        <w:rPr>
          <w:rFonts w:asciiTheme="minorHAnsi" w:hAnsiTheme="minorHAnsi" w:cstheme="minorHAnsi"/>
          <w:u w:val="single"/>
        </w:rPr>
        <w:t xml:space="preserve">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4D8D5FB3" w14:textId="77777777" w:rsidR="00725CEC" w:rsidRPr="007A7B22" w:rsidRDefault="00725CEC" w:rsidP="00725CEC">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w:t>
      </w:r>
      <w:proofErr w:type="gramStart"/>
      <w:r w:rsidRPr="007A7B22">
        <w:rPr>
          <w:sz w:val="16"/>
        </w:rPr>
        <w:t>humans</w:t>
      </w:r>
      <w:proofErr w:type="gramEnd"/>
      <w:r w:rsidRPr="007A7B22">
        <w:rPr>
          <w:sz w:val="16"/>
        </w:rPr>
        <w:t xml:space="preserve">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439D33FD" w14:textId="77777777" w:rsidR="00725CEC" w:rsidRPr="007A7B22" w:rsidRDefault="00725CEC" w:rsidP="00725CEC">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proofErr w:type="gramStart"/>
      <w:r w:rsidRPr="00BD54F4">
        <w:rPr>
          <w:rStyle w:val="Emphasis"/>
          <w:rFonts w:asciiTheme="minorHAnsi" w:hAnsiTheme="minorHAnsi" w:cstheme="minorHAnsi"/>
          <w:szCs w:val="24"/>
        </w:rPr>
        <w:t>each and every</w:t>
      </w:r>
      <w:proofErr w:type="gramEnd"/>
      <w:r w:rsidRPr="00BD54F4">
        <w:rPr>
          <w:rStyle w:val="Emphasis"/>
          <w:rFonts w:asciiTheme="minorHAnsi" w:hAnsiTheme="minorHAnsi" w:cstheme="minorHAnsi"/>
          <w:szCs w:val="24"/>
        </w:rPr>
        <w:t xml:space="preserve">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00E04236"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of a country or culture.</w:t>
      </w:r>
    </w:p>
    <w:p w14:paraId="3658C82A"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 xml:space="preserve">risk must involve </w:t>
      </w:r>
      <w:proofErr w:type="gramStart"/>
      <w:r w:rsidRPr="00857B10">
        <w:rPr>
          <w:rFonts w:asciiTheme="minorHAnsi" w:hAnsiTheme="minorHAnsi" w:cstheme="minorHAnsi"/>
          <w:u w:val="single"/>
        </w:rPr>
        <w:t>some kind of probability</w:t>
      </w:r>
      <w:proofErr w:type="gramEnd"/>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w:t>
      </w:r>
      <w:proofErr w:type="gramStart"/>
      <w:r w:rsidRPr="00857B10">
        <w:rPr>
          <w:rFonts w:asciiTheme="minorHAnsi" w:hAnsiTheme="minorHAnsi" w:cstheme="minorHAnsi"/>
          <w:u w:val="single"/>
        </w:rPr>
        <w:t>once, and</w:t>
      </w:r>
      <w:proofErr w:type="gramEnd"/>
      <w:r w:rsidRPr="00857B10">
        <w:rPr>
          <w:rFonts w:asciiTheme="minorHAnsi" w:hAnsiTheme="minorHAnsi" w:cstheme="minorHAnsi"/>
          <w:u w:val="single"/>
        </w:rPr>
        <w:t xml:space="preserve">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3C712A">
        <w:rPr>
          <w:rStyle w:val="Emphasis"/>
          <w:rFonts w:asciiTheme="minorHAnsi" w:hAnsiTheme="minorHAnsi" w:cstheme="minorHAnsi"/>
          <w:highlight w:val="cyan"/>
        </w:rPr>
        <w:t>unprecedented</w:t>
      </w:r>
      <w:r w:rsidRPr="003C712A">
        <w:rPr>
          <w:rFonts w:asciiTheme="minorHAnsi" w:hAnsiTheme="minorHAnsi" w:cstheme="minorHAnsi"/>
          <w:highlight w:val="cyan"/>
          <w:u w:val="single"/>
        </w:rPr>
        <w:t xml:space="preserve"> until</w:t>
      </w:r>
      <w:r w:rsidRPr="00857B10">
        <w:rPr>
          <w:rFonts w:asciiTheme="minorHAnsi" w:hAnsiTheme="minorHAnsi" w:cstheme="minorHAnsi"/>
          <w:u w:val="single"/>
        </w:rPr>
        <w:t xml:space="preserve"> the moment it is </w:t>
      </w:r>
      <w:r w:rsidRPr="003C712A">
        <w:rPr>
          <w:rStyle w:val="Emphasis"/>
          <w:rFonts w:asciiTheme="minorHAnsi" w:hAnsiTheme="minorHAnsi" w:cstheme="minorHAnsi"/>
          <w:highlight w:val="cya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0703D618"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Situations like </w:t>
      </w:r>
      <w:r w:rsidRPr="003C712A">
        <w:rPr>
          <w:rFonts w:asciiTheme="minorHAnsi" w:hAnsiTheme="minorHAnsi" w:cstheme="minorHAnsi"/>
          <w:highlight w:val="cyan"/>
          <w:u w:val="single"/>
        </w:rPr>
        <w:t>these require</w:t>
      </w:r>
      <w:r w:rsidRPr="00857B10">
        <w:rPr>
          <w:rFonts w:asciiTheme="minorHAnsi" w:hAnsiTheme="minorHAnsi" w:cstheme="minorHAnsi"/>
          <w:u w:val="single"/>
        </w:rPr>
        <w:t xml:space="preserve"> </w:t>
      </w:r>
      <w:r w:rsidRPr="00BD54F4">
        <w:rPr>
          <w:rStyle w:val="Emphasis"/>
        </w:rPr>
        <w:t xml:space="preserve">an </w:t>
      </w:r>
      <w:r w:rsidRPr="003C712A">
        <w:rPr>
          <w:rStyle w:val="Emphasis"/>
          <w:highlight w:val="cyan"/>
        </w:rPr>
        <w:t>evidential</w:t>
      </w:r>
      <w:r w:rsidRPr="00BD54F4">
        <w:rPr>
          <w:rStyle w:val="Emphasis"/>
        </w:rPr>
        <w:t xml:space="preserve"> sense</w:t>
      </w:r>
      <w:r w:rsidRPr="00857B10">
        <w:rPr>
          <w:rFonts w:asciiTheme="minorHAnsi" w:hAnsiTheme="minorHAnsi" w:cstheme="minorHAnsi"/>
          <w:u w:val="single"/>
        </w:rPr>
        <w:t xml:space="preserve"> of </w:t>
      </w:r>
      <w:r w:rsidRPr="003C712A">
        <w:rPr>
          <w:rStyle w:val="Emphasis"/>
          <w:rFonts w:asciiTheme="minorHAnsi" w:hAnsiTheme="minorHAnsi" w:cstheme="minorHAnsi"/>
          <w:highlight w:val="cyan"/>
        </w:rPr>
        <w:t>probability</w:t>
      </w:r>
      <w:r w:rsidRPr="003C712A">
        <w:rPr>
          <w:rFonts w:asciiTheme="minorHAnsi" w:hAnsiTheme="minorHAnsi" w:cstheme="minorHAnsi"/>
          <w:highlight w:val="cyan"/>
          <w:u w:val="single"/>
        </w:rPr>
        <w:t>, which describes</w:t>
      </w:r>
      <w:r w:rsidRPr="00857B10">
        <w:rPr>
          <w:rFonts w:asciiTheme="minorHAnsi" w:hAnsiTheme="minorHAnsi" w:cstheme="minorHAnsi"/>
          <w:u w:val="single"/>
        </w:rPr>
        <w:t xml:space="preserve"> the appropriate degree of </w:t>
      </w:r>
      <w:r w:rsidRPr="003C712A">
        <w:rPr>
          <w:rFonts w:asciiTheme="minorHAnsi" w:hAnsiTheme="minorHAnsi" w:cstheme="minorHAnsi"/>
          <w:highlight w:val="cyan"/>
          <w:u w:val="single"/>
        </w:rPr>
        <w:t>belief</w:t>
      </w:r>
      <w:r w:rsidRPr="00857B10">
        <w:rPr>
          <w:rFonts w:asciiTheme="minorHAnsi" w:hAnsiTheme="minorHAnsi" w:cstheme="minorHAnsi"/>
          <w:u w:val="single"/>
        </w:rPr>
        <w:t xml:space="preserve"> we should have </w:t>
      </w:r>
      <w:proofErr w:type="gramStart"/>
      <w:r w:rsidRPr="003C712A">
        <w:rPr>
          <w:rFonts w:asciiTheme="minorHAnsi" w:hAnsiTheme="minorHAnsi" w:cstheme="minorHAnsi"/>
          <w:highlight w:val="cyan"/>
          <w:u w:val="single"/>
        </w:rPr>
        <w:t>on</w:t>
      </w:r>
      <w:r w:rsidRPr="00857B10">
        <w:rPr>
          <w:rFonts w:asciiTheme="minorHAnsi" w:hAnsiTheme="minorHAnsi" w:cstheme="minorHAnsi"/>
          <w:u w:val="single"/>
        </w:rPr>
        <w:t xml:space="preserve"> the basis of</w:t>
      </w:r>
      <w:proofErr w:type="gramEnd"/>
      <w:r w:rsidRPr="00857B10">
        <w:rPr>
          <w:rFonts w:asciiTheme="minorHAnsi" w:hAnsiTheme="minorHAnsi" w:cstheme="minorHAnsi"/>
          <w:u w:val="single"/>
        </w:rPr>
        <w:t xml:space="preserve"> the </w:t>
      </w:r>
      <w:r w:rsidRPr="003C712A">
        <w:rPr>
          <w:rFonts w:asciiTheme="minorHAnsi" w:hAnsiTheme="minorHAnsi" w:cstheme="minorHAnsi"/>
          <w:highlight w:val="cya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w:t>
      </w:r>
      <w:proofErr w:type="gramStart"/>
      <w:r w:rsidRPr="007A7B22">
        <w:rPr>
          <w:rFonts w:asciiTheme="minorHAnsi" w:hAnsiTheme="minorHAnsi" w:cstheme="minorHAnsi"/>
          <w:sz w:val="16"/>
        </w:rPr>
        <w:t>banks</w:t>
      </w:r>
      <w:proofErr w:type="gramEnd"/>
      <w:r w:rsidRPr="007A7B22">
        <w:rPr>
          <w:rFonts w:asciiTheme="minorHAnsi" w:hAnsiTheme="minorHAnsi" w:cstheme="minorHAnsi"/>
          <w:sz w:val="16"/>
        </w:rPr>
        <w:t xml:space="preserve"> and betting shops. When I speak of the probability of an existential catastrophe, I will mean </w:t>
      </w:r>
      <w:r w:rsidRPr="00BD54F4">
        <w:rPr>
          <w:rFonts w:asciiTheme="minorHAnsi" w:hAnsiTheme="minorHAnsi" w:cstheme="minorHAnsi"/>
          <w:u w:val="single"/>
        </w:rPr>
        <w:t xml:space="preserve">the </w:t>
      </w:r>
      <w:r w:rsidRPr="003C712A">
        <w:rPr>
          <w:rStyle w:val="Emphasis"/>
          <w:rFonts w:asciiTheme="minorHAnsi" w:hAnsiTheme="minorHAnsi" w:cstheme="minorHAnsi"/>
          <w:highlight w:val="cya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3C712A">
        <w:rPr>
          <w:rStyle w:val="Emphasis"/>
          <w:rFonts w:asciiTheme="minorHAnsi" w:hAnsiTheme="minorHAnsi" w:cstheme="minorHAnsi"/>
          <w:highlight w:val="cyan"/>
        </w:rPr>
        <w:t>it will occur</w:t>
      </w:r>
      <w:r w:rsidRPr="003C712A">
        <w:rPr>
          <w:rFonts w:asciiTheme="minorHAnsi" w:hAnsiTheme="minorHAnsi" w:cstheme="minorHAnsi"/>
          <w:highlight w:val="cyan"/>
          <w:u w:val="single"/>
        </w:rPr>
        <w:t xml:space="preserve">, </w:t>
      </w:r>
      <w:proofErr w:type="gramStart"/>
      <w:r w:rsidRPr="003C712A">
        <w:rPr>
          <w:rFonts w:asciiTheme="minorHAnsi" w:hAnsiTheme="minorHAnsi" w:cstheme="minorHAnsi"/>
          <w:highlight w:val="cyan"/>
          <w:u w:val="single"/>
        </w:rPr>
        <w:t>in light of</w:t>
      </w:r>
      <w:proofErr w:type="gramEnd"/>
      <w:r w:rsidRPr="00857B10">
        <w:rPr>
          <w:rFonts w:asciiTheme="minorHAnsi" w:hAnsiTheme="minorHAnsi" w:cstheme="minorHAnsi"/>
          <w:u w:val="single"/>
        </w:rPr>
        <w:t xml:space="preserve"> </w:t>
      </w:r>
      <w:r w:rsidRPr="00BD54F4">
        <w:rPr>
          <w:rStyle w:val="Emphasis"/>
        </w:rPr>
        <w:t xml:space="preserve">our </w:t>
      </w:r>
      <w:r w:rsidRPr="003C712A">
        <w:rPr>
          <w:rStyle w:val="Emphasis"/>
          <w:highlight w:val="cyan"/>
        </w:rPr>
        <w:t>best evidence</w:t>
      </w:r>
      <w:r w:rsidRPr="007A7B22">
        <w:rPr>
          <w:rFonts w:asciiTheme="minorHAnsi" w:hAnsiTheme="minorHAnsi" w:cstheme="minorHAnsi"/>
          <w:sz w:val="16"/>
        </w:rPr>
        <w:t>.9</w:t>
      </w:r>
    </w:p>
    <w:p w14:paraId="393905B3"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5B9C7998"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1CF1A6B2" w14:textId="77777777" w:rsidR="00725CEC" w:rsidRPr="007A7B22" w:rsidRDefault="00725CEC" w:rsidP="00725CEC">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7D94B268"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 xml:space="preserve">Even catastrophes large enough to bring about the global collapse of civilization may fall short of being existential catastrophes. While colloquially referred to as “the end of the world,” a global collapse of civilization need not be the end of the human story. It has the required </w:t>
      </w:r>
      <w:proofErr w:type="gramStart"/>
      <w:r w:rsidRPr="007A7B22">
        <w:rPr>
          <w:rFonts w:asciiTheme="minorHAnsi" w:hAnsiTheme="minorHAnsi" w:cstheme="minorHAnsi"/>
          <w:sz w:val="16"/>
          <w:szCs w:val="14"/>
        </w:rPr>
        <w:t>severity, but</w:t>
      </w:r>
      <w:proofErr w:type="gramEnd"/>
      <w:r w:rsidRPr="007A7B22">
        <w:rPr>
          <w:rFonts w:asciiTheme="minorHAnsi" w:hAnsiTheme="minorHAnsi" w:cstheme="minorHAnsi"/>
          <w:sz w:val="16"/>
          <w:szCs w:val="14"/>
        </w:rPr>
        <w:t xml:space="preserve"> may not be permanent or irrevocable.</w:t>
      </w:r>
    </w:p>
    <w:p w14:paraId="4C8D4561"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62AB6EFB"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65CD7DBB"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175D5404"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726CD233" w14:textId="77777777" w:rsidR="00725CEC" w:rsidRPr="007A7B22" w:rsidRDefault="00725CEC" w:rsidP="00725CEC">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53C8E9EF" w14:textId="77777777" w:rsidR="00725CEC" w:rsidRPr="007A7B22" w:rsidRDefault="00725CEC" w:rsidP="00725CEC">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5DC355F5" w14:textId="77777777" w:rsidR="00725CEC" w:rsidRPr="007A7B22" w:rsidRDefault="00725CEC" w:rsidP="00725CEC">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w:t>
      </w:r>
      <w:proofErr w:type="gramStart"/>
      <w:r w:rsidRPr="00BD54F4">
        <w:rPr>
          <w:rFonts w:asciiTheme="minorHAnsi" w:hAnsiTheme="minorHAnsi" w:cstheme="minorHAnsi"/>
          <w:u w:val="single"/>
        </w:rPr>
        <w:t xml:space="preserve">it is clear that </w:t>
      </w:r>
      <w:r w:rsidRPr="003C712A">
        <w:rPr>
          <w:rStyle w:val="Emphasis"/>
          <w:rFonts w:asciiTheme="minorHAnsi" w:hAnsiTheme="minorHAnsi" w:cstheme="minorHAnsi"/>
          <w:highlight w:val="cyan"/>
        </w:rPr>
        <w:t>billions</w:t>
      </w:r>
      <w:proofErr w:type="gramEnd"/>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3C712A">
        <w:rPr>
          <w:rFonts w:asciiTheme="minorHAnsi" w:hAnsiTheme="minorHAnsi" w:cstheme="minorHAnsi"/>
          <w:highlight w:val="cyan"/>
          <w:u w:val="single"/>
        </w:rPr>
        <w:t>are</w:t>
      </w:r>
      <w:r w:rsidRPr="00857B10">
        <w:rPr>
          <w:rFonts w:asciiTheme="minorHAnsi" w:hAnsiTheme="minorHAnsi" w:cstheme="minorHAnsi"/>
          <w:u w:val="single"/>
        </w:rPr>
        <w:t xml:space="preserve"> actually </w:t>
      </w:r>
      <w:r w:rsidRPr="003C712A">
        <w:rPr>
          <w:rStyle w:val="Emphasis"/>
          <w:rFonts w:asciiTheme="minorHAnsi" w:hAnsiTheme="minorHAnsi" w:cstheme="minorHAnsi"/>
          <w:highlight w:val="cyan"/>
        </w:rPr>
        <w:t>on the line</w:t>
      </w:r>
      <w:r w:rsidRPr="00857B10">
        <w:rPr>
          <w:rFonts w:asciiTheme="minorHAnsi" w:hAnsiTheme="minorHAnsi" w:cstheme="minorHAnsi"/>
          <w:u w:val="single"/>
        </w:rPr>
        <w:t xml:space="preserve">—the importance of protecting humanity’s </w:t>
      </w:r>
      <w:proofErr w:type="spellStart"/>
      <w:r w:rsidRPr="00857B10">
        <w:rPr>
          <w:rFonts w:asciiTheme="minorHAnsi" w:hAnsiTheme="minorHAnsi" w:cstheme="minorHAnsi"/>
          <w:u w:val="single"/>
        </w:rPr>
        <w:t>longterm</w:t>
      </w:r>
      <w:proofErr w:type="spellEnd"/>
      <w:r w:rsidRPr="00857B10">
        <w:rPr>
          <w:rFonts w:asciiTheme="minorHAnsi" w:hAnsiTheme="minorHAnsi" w:cstheme="minorHAnsi"/>
          <w:u w:val="single"/>
        </w:rPr>
        <w:t xml:space="preserve">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3C712A">
        <w:rPr>
          <w:rStyle w:val="Emphasis"/>
          <w:rFonts w:asciiTheme="minorHAnsi" w:hAnsiTheme="minorHAnsi" w:cstheme="minorHAnsi"/>
          <w:highlight w:val="cyan"/>
        </w:rPr>
        <w:t>responding</w:t>
      </w:r>
      <w:r w:rsidRPr="00857B10">
        <w:rPr>
          <w:rFonts w:asciiTheme="minorHAnsi" w:hAnsiTheme="minorHAnsi" w:cstheme="minorHAnsi"/>
          <w:u w:val="single"/>
        </w:rPr>
        <w:t xml:space="preserve"> to the threat </w:t>
      </w:r>
      <w:r w:rsidRPr="003C712A">
        <w:rPr>
          <w:rFonts w:asciiTheme="minorHAnsi" w:hAnsiTheme="minorHAnsi" w:cstheme="minorHAnsi"/>
          <w:highlight w:val="cyan"/>
          <w:u w:val="single"/>
        </w:rPr>
        <w:t>would</w:t>
      </w:r>
      <w:r w:rsidRPr="00857B10">
        <w:rPr>
          <w:rFonts w:asciiTheme="minorHAnsi" w:hAnsiTheme="minorHAnsi" w:cstheme="minorHAnsi"/>
          <w:u w:val="single"/>
        </w:rPr>
        <w:t xml:space="preserve"> immediately </w:t>
      </w:r>
      <w:r w:rsidRPr="003C712A">
        <w:rPr>
          <w:rFonts w:asciiTheme="minorHAnsi" w:hAnsiTheme="minorHAnsi" w:cstheme="minorHAnsi"/>
          <w:highlight w:val="cya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3C712A">
        <w:rPr>
          <w:rFonts w:asciiTheme="minorHAnsi" w:hAnsiTheme="minorHAnsi" w:cstheme="minorHAnsi"/>
          <w:highlight w:val="cyan"/>
          <w:u w:val="single"/>
        </w:rPr>
        <w:t>the world’s</w:t>
      </w:r>
      <w:r w:rsidRPr="00857B10">
        <w:rPr>
          <w:rFonts w:asciiTheme="minorHAnsi" w:hAnsiTheme="minorHAnsi" w:cstheme="minorHAnsi"/>
          <w:u w:val="single"/>
        </w:rPr>
        <w:t xml:space="preserve"> </w:t>
      </w:r>
      <w:r w:rsidRPr="003C712A">
        <w:rPr>
          <w:rStyle w:val="Emphasis"/>
          <w:rFonts w:asciiTheme="minorHAnsi" w:hAnsiTheme="minorHAnsi" w:cstheme="minorHAnsi"/>
          <w:highlight w:val="cyan"/>
        </w:rPr>
        <w:t>top prioriti</w:t>
      </w:r>
      <w:r w:rsidRPr="007A7B22">
        <w:rPr>
          <w:rFonts w:asciiTheme="minorHAnsi" w:hAnsiTheme="minorHAnsi" w:cstheme="minorHAnsi"/>
          <w:sz w:val="16"/>
        </w:rPr>
        <w:t xml:space="preserve">es. </w:t>
      </w:r>
      <w:proofErr w:type="gramStart"/>
      <w:r w:rsidRPr="007A7B22">
        <w:rPr>
          <w:rFonts w:asciiTheme="minorHAnsi" w:hAnsiTheme="minorHAnsi" w:cstheme="minorHAnsi"/>
          <w:sz w:val="16"/>
        </w:rPr>
        <w:t>Thus</w:t>
      </w:r>
      <w:proofErr w:type="gramEnd"/>
      <w:r w:rsidRPr="007A7B22">
        <w:rPr>
          <w:rFonts w:asciiTheme="minorHAnsi" w:hAnsiTheme="minorHAnsi" w:cstheme="minorHAnsi"/>
          <w:sz w:val="16"/>
        </w:rPr>
        <w:t xml:space="preserve"> our lack of concern about these threats is much more to do with not yet believing that there are such threats, than it is about seriously doubting the immensity of the stakes.</w:t>
      </w:r>
    </w:p>
    <w:p w14:paraId="29C57391" w14:textId="77777777" w:rsidR="00725CEC" w:rsidRPr="00EC54BA" w:rsidRDefault="00725CEC" w:rsidP="00725CEC">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16EF5A2B" w14:textId="77777777" w:rsidR="00725CEC" w:rsidRDefault="00725CEC" w:rsidP="00725CEC">
      <w:pPr>
        <w:pStyle w:val="Heading3"/>
      </w:pPr>
      <w:r>
        <w:t>Plan</w:t>
      </w:r>
    </w:p>
    <w:p w14:paraId="7762EAF3" w14:textId="77777777" w:rsidR="00725CEC" w:rsidRPr="006B0712" w:rsidRDefault="00725CEC" w:rsidP="00725CEC"/>
    <w:p w14:paraId="28DC697C" w14:textId="77777777" w:rsidR="00725CEC" w:rsidRDefault="00725CEC" w:rsidP="00725CEC">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2AC7819B" w14:textId="77777777" w:rsidR="00725CEC" w:rsidRPr="006B0712" w:rsidRDefault="00725CEC" w:rsidP="00725CEC"/>
    <w:bookmarkEnd w:id="0"/>
    <w:p w14:paraId="42C3DCB1" w14:textId="77777777" w:rsidR="00725CEC" w:rsidRPr="004C0FF6" w:rsidRDefault="00725CEC" w:rsidP="00725CEC">
      <w:pPr>
        <w:pStyle w:val="Heading3"/>
      </w:pPr>
      <w:r w:rsidRPr="004C0FF6">
        <w:t>FTC Advantage</w:t>
      </w:r>
      <w:r>
        <w:t xml:space="preserve"> </w:t>
      </w:r>
      <w:r w:rsidRPr="004C0FF6">
        <w:t>– 1AC</w:t>
      </w:r>
    </w:p>
    <w:p w14:paraId="6EF653C8" w14:textId="77777777" w:rsidR="00725CEC" w:rsidRDefault="00725CEC" w:rsidP="00725CEC"/>
    <w:p w14:paraId="7AF9058E" w14:textId="77777777" w:rsidR="00725CEC" w:rsidRPr="004C0FF6" w:rsidRDefault="00725CEC" w:rsidP="00725CEC">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Invoking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and </w:t>
      </w:r>
      <w:r>
        <w:rPr>
          <w:rStyle w:val="Style13ptBold"/>
          <w:b/>
          <w:bCs w:val="0"/>
          <w:u w:val="single"/>
        </w:rPr>
        <w:t>boosts fraud deterrence</w:t>
      </w:r>
      <w:r>
        <w:rPr>
          <w:rStyle w:val="Style13ptBold"/>
          <w:b/>
          <w:bCs w:val="0"/>
        </w:rPr>
        <w:t xml:space="preserve"> against big business </w:t>
      </w:r>
    </w:p>
    <w:p w14:paraId="3E5719FD" w14:textId="77777777" w:rsidR="00725CEC" w:rsidRPr="004C0FF6" w:rsidRDefault="00725CEC" w:rsidP="00725CEC">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2E8CCD10" w14:textId="77777777" w:rsidR="00725CEC" w:rsidRPr="000A272B" w:rsidRDefault="00725CEC" w:rsidP="00725CEC">
      <w:pPr>
        <w:rPr>
          <w:rStyle w:val="StyleUnderline"/>
        </w:rPr>
      </w:pPr>
      <w:r w:rsidRPr="008E10BF">
        <w:rPr>
          <w:rStyle w:val="StyleUnderline"/>
          <w:highlight w:val="cyan"/>
        </w:rPr>
        <w:t>The</w:t>
      </w:r>
      <w:r>
        <w:t xml:space="preserve"> Federal Trade Commission (</w:t>
      </w:r>
      <w:r w:rsidRPr="008E10BF">
        <w:rPr>
          <w:rStyle w:val="StyleUnderline"/>
          <w:highlight w:val="cyan"/>
        </w:rPr>
        <w:t>FTC</w:t>
      </w:r>
      <w:r w:rsidRPr="000A272B">
        <w:rPr>
          <w:rStyle w:val="StyleUnderline"/>
        </w:rPr>
        <w:t xml:space="preserve">) may </w:t>
      </w:r>
      <w:r w:rsidRPr="008E10BF">
        <w:rPr>
          <w:rStyle w:val="Emphasis"/>
          <w:highlight w:val="cyan"/>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from wrongdoers, while </w:t>
      </w:r>
      <w:r w:rsidRPr="008E10BF">
        <w:rPr>
          <w:rStyle w:val="StyleUnderline"/>
          <w:highlight w:val="cyan"/>
        </w:rPr>
        <w:t>mounting</w:t>
      </w:r>
      <w:r w:rsidRPr="000A272B">
        <w:rPr>
          <w:rStyle w:val="StyleUnderline"/>
        </w:rPr>
        <w:t xml:space="preserve"> public </w:t>
      </w:r>
      <w:r w:rsidRPr="008E10BF">
        <w:rPr>
          <w:rStyle w:val="StyleUnderline"/>
          <w:highlight w:val="cyan"/>
        </w:rPr>
        <w:t>concerns about</w:t>
      </w:r>
      <w:r w:rsidRPr="000A272B">
        <w:rPr>
          <w:rStyle w:val="StyleUnderline"/>
        </w:rPr>
        <w:t xml:space="preserve"> the adequacy of the </w:t>
      </w:r>
      <w:r w:rsidRPr="008E10BF">
        <w:rPr>
          <w:rStyle w:val="StyleUnderline"/>
          <w:highlight w:val="cyan"/>
        </w:rPr>
        <w:t>FTC</w:t>
      </w:r>
      <w:r w:rsidRPr="004202A4">
        <w:rPr>
          <w:rStyle w:val="StyleUnderline"/>
        </w:rPr>
        <w:t xml:space="preserve">’s </w:t>
      </w:r>
      <w:r w:rsidRPr="008E10BF">
        <w:rPr>
          <w:rStyle w:val="StyleUnderline"/>
          <w:highlight w:val="cyan"/>
        </w:rPr>
        <w:t xml:space="preserve">enforcement have led to a </w:t>
      </w:r>
      <w:r w:rsidRPr="008E10BF">
        <w:rPr>
          <w:rStyle w:val="Emphasis"/>
          <w:highlight w:val="cyan"/>
        </w:rPr>
        <w:t>crisis of confidence in the agency</w:t>
      </w:r>
      <w:r w:rsidRPr="000A272B">
        <w:rPr>
          <w:rStyle w:val="StyleUnderline"/>
        </w:rPr>
        <w:t>.</w:t>
      </w:r>
    </w:p>
    <w:p w14:paraId="6AA3A398" w14:textId="77777777" w:rsidR="00725CEC" w:rsidRPr="004202A4" w:rsidRDefault="00725CEC" w:rsidP="00725CEC">
      <w:r w:rsidRPr="008E10BF">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22C7F4AF" w14:textId="77777777" w:rsidR="00725CEC" w:rsidRDefault="00725CEC" w:rsidP="00725CEC">
      <w:r w:rsidRPr="004202A4">
        <w:t>After tracing the history of the FTC’s enforcement</w:t>
      </w:r>
      <w:r>
        <w:t xml:space="preserve"> tools and explaining their current inadequacy, </w:t>
      </w:r>
      <w:r w:rsidRPr="000A272B">
        <w:rPr>
          <w:rStyle w:val="StyleUnderline"/>
        </w:rPr>
        <w:t xml:space="preserve">Chopra and Levine argue that </w:t>
      </w:r>
      <w:r w:rsidRPr="008E10BF">
        <w:rPr>
          <w:rStyle w:val="Emphasis"/>
          <w:highlight w:val="cyan"/>
        </w:rPr>
        <w:t>reviving</w:t>
      </w:r>
      <w:r w:rsidRPr="000A272B">
        <w:rPr>
          <w:rStyle w:val="StyleUnderline"/>
        </w:rPr>
        <w:t xml:space="preserve"> the FTC’s </w:t>
      </w:r>
      <w:r w:rsidRPr="008E10BF">
        <w:rPr>
          <w:rStyle w:val="Emphasis"/>
          <w:highlight w:val="cyan"/>
        </w:rPr>
        <w:t>Penalty Offense Authority will improve the FTC’s effectiveness and regain public confidence</w:t>
      </w:r>
      <w:r w:rsidRPr="000A272B">
        <w:rPr>
          <w:rStyle w:val="StyleUnderline"/>
        </w:rPr>
        <w:t xml:space="preserve"> by increasing deterrence and ensuring fairness for honest firms</w:t>
      </w:r>
      <w:r>
        <w:t>.</w:t>
      </w:r>
    </w:p>
    <w:p w14:paraId="6C0297B7" w14:textId="77777777" w:rsidR="00725CEC" w:rsidRDefault="00725CEC" w:rsidP="00725CEC">
      <w:r>
        <w:t>Established by the FTC Act, the FTC has a mission to “protect consumers and competition by preventing anticompetitive, deceptive, and unfair business practices.” Chopra and Levine, however, highlight the FTC’s concerning track record in fulfilling this mission.</w:t>
      </w:r>
    </w:p>
    <w:p w14:paraId="3A8345E3" w14:textId="77777777" w:rsidR="00725CEC" w:rsidRDefault="00725CEC" w:rsidP="00725CEC">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591CD96C" w14:textId="77777777" w:rsidR="00725CEC" w:rsidRPr="000A272B" w:rsidRDefault="00725CEC" w:rsidP="00725CEC">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4202A4">
        <w:rPr>
          <w:rStyle w:val="StyleUnderline"/>
          <w:highlight w:val="cyan"/>
        </w:rPr>
        <w:t xml:space="preserve">In the 2000s, the FTC took </w:t>
      </w:r>
      <w:r w:rsidRPr="004202A4">
        <w:rPr>
          <w:rStyle w:val="Emphasis"/>
          <w:highlight w:val="cyan"/>
        </w:rPr>
        <w:t>minimal enforcement action</w:t>
      </w:r>
      <w:r w:rsidRPr="000A272B">
        <w:rPr>
          <w:rStyle w:val="StyleUnderline"/>
        </w:rPr>
        <w:t xml:space="preserve"> to prevent the mortgage meltdown</w:t>
      </w:r>
      <w:r>
        <w:t xml:space="preserve">, remaining largely idle as subprime lenders sold loans structured to fail. </w:t>
      </w:r>
      <w:r w:rsidRPr="008E10BF">
        <w:rPr>
          <w:rStyle w:val="StyleUnderline"/>
          <w:highlight w:val="cyan"/>
        </w:rPr>
        <w:t xml:space="preserve">Congress responded by </w:t>
      </w:r>
      <w:r w:rsidRPr="008E10BF">
        <w:rPr>
          <w:rStyle w:val="Emphasis"/>
          <w:highlight w:val="cyan"/>
        </w:rPr>
        <w:t>stripping the FTC of major authorities</w:t>
      </w:r>
      <w:r w:rsidRPr="000A272B">
        <w:rPr>
          <w:rStyle w:val="StyleUnderline"/>
        </w:rPr>
        <w:t xml:space="preserve"> over the financial sector, such as rulemaking on mortgages and debt collection.</w:t>
      </w:r>
    </w:p>
    <w:p w14:paraId="42CDFAC5" w14:textId="77777777" w:rsidR="00725CEC" w:rsidRPr="000A272B" w:rsidRDefault="00725CEC" w:rsidP="00725CEC">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731A3F0A" w14:textId="77777777" w:rsidR="00725CEC" w:rsidRDefault="00725CEC" w:rsidP="00725CEC">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50F15CEA" w14:textId="77777777" w:rsidR="00725CEC" w:rsidRPr="000A272B" w:rsidRDefault="00725CEC" w:rsidP="00725CEC">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568667A1" w14:textId="77777777" w:rsidR="00725CEC" w:rsidRPr="000A272B" w:rsidRDefault="00725CEC" w:rsidP="00725CEC">
      <w:pPr>
        <w:rPr>
          <w:rStyle w:val="StyleUnderline"/>
        </w:rPr>
      </w:pPr>
      <w:r w:rsidRPr="00E26A83">
        <w:rPr>
          <w:rStyle w:val="StyleUnderline"/>
        </w:rPr>
        <w:t>Even if courts uphold the use of</w:t>
      </w:r>
      <w:r w:rsidRPr="000A272B">
        <w:rPr>
          <w:rStyle w:val="StyleUnderline"/>
        </w:rPr>
        <w:t xml:space="preserve"> Section </w:t>
      </w:r>
      <w:r w:rsidRPr="004202A4">
        <w:rPr>
          <w:rStyle w:val="Emphasis"/>
          <w:highlight w:val="cyan"/>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4202A4">
        <w:rPr>
          <w:rStyle w:val="Emphasis"/>
          <w:highlight w:val="cyan"/>
        </w:rPr>
        <w:t>enforcement</w:t>
      </w:r>
      <w:r w:rsidRPr="00E26A83">
        <w:rPr>
          <w:rStyle w:val="StyleUnderline"/>
        </w:rPr>
        <w:t xml:space="preserve"> tool </w:t>
      </w:r>
      <w:r w:rsidRPr="004202A4">
        <w:rPr>
          <w:rStyle w:val="Emphasis"/>
          <w:highlight w:val="cyan"/>
        </w:rPr>
        <w:t>remains</w:t>
      </w:r>
      <w:r w:rsidRPr="004202A4">
        <w:rPr>
          <w:rStyle w:val="Emphasis"/>
        </w:rPr>
        <w:t xml:space="preserve"> </w:t>
      </w:r>
      <w:r w:rsidRPr="004202A4">
        <w:rPr>
          <w:rStyle w:val="Emphasis"/>
          <w:highlight w:val="cyan"/>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7D427788" w14:textId="77777777" w:rsidR="00725CEC" w:rsidRDefault="00725CEC" w:rsidP="00725CEC">
      <w:r w:rsidRPr="000A272B">
        <w:rPr>
          <w:rStyle w:val="StyleUnderline"/>
        </w:rPr>
        <w:t xml:space="preserve">Instead of overreliance on Section 13(b), </w:t>
      </w:r>
      <w:proofErr w:type="gramStart"/>
      <w:r w:rsidRPr="000A272B">
        <w:rPr>
          <w:rStyle w:val="StyleUnderline"/>
        </w:rPr>
        <w:t>Chopra</w:t>
      </w:r>
      <w:proofErr w:type="gramEnd"/>
      <w:r w:rsidRPr="000A272B">
        <w:rPr>
          <w:rStyle w:val="StyleUnderline"/>
        </w:rPr>
        <w:t xml:space="preserve"> and Levine advocate greater use of the Penalty Offense Authority under Section 5 of the FTC Act. Under this authority, the FTC </w:t>
      </w:r>
      <w:proofErr w:type="gramStart"/>
      <w:r w:rsidRPr="000A272B">
        <w:rPr>
          <w:rStyle w:val="StyleUnderline"/>
        </w:rPr>
        <w:t>can</w:t>
      </w:r>
      <w:proofErr w:type="gramEnd"/>
      <w:r w:rsidRPr="000A272B">
        <w:rPr>
          <w:rStyle w:val="StyleUnderline"/>
        </w:rPr>
        <w:t xml:space="preserve"> seek civil penalties if the agency issued a final cease-and-desist order determining that a practice is unfair or deceptive and if a party subsequently engaged in that practice</w:t>
      </w:r>
      <w:r>
        <w:t>, knowing that the practice was unfair or deceptive.</w:t>
      </w:r>
    </w:p>
    <w:p w14:paraId="79F099C2" w14:textId="77777777" w:rsidR="00725CEC" w:rsidRDefault="00725CEC" w:rsidP="00725CEC">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1E47A356" w14:textId="77777777" w:rsidR="00725CEC" w:rsidRPr="000A272B" w:rsidRDefault="00725CEC" w:rsidP="00725CEC">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3D51D776" w14:textId="77777777" w:rsidR="00725CEC" w:rsidRPr="004C0FF6" w:rsidRDefault="00725CEC" w:rsidP="00725CEC">
      <w:pPr>
        <w:rPr>
          <w:rStyle w:val="Emphasis"/>
        </w:rPr>
      </w:pPr>
      <w:r w:rsidRPr="00E104F7">
        <w:rPr>
          <w:rStyle w:val="StyleUnderline"/>
        </w:rPr>
        <w:t xml:space="preserve">Calling for </w:t>
      </w:r>
      <w:r w:rsidRPr="008E10BF">
        <w:rPr>
          <w:rStyle w:val="StyleUnderline"/>
          <w:highlight w:val="cyan"/>
        </w:rPr>
        <w:t>renewed</w:t>
      </w:r>
      <w:r w:rsidRPr="00E104F7">
        <w:rPr>
          <w:rStyle w:val="StyleUnderline"/>
        </w:rPr>
        <w:t xml:space="preserve"> use of the </w:t>
      </w:r>
      <w:r w:rsidRPr="00C07AB5">
        <w:rPr>
          <w:rStyle w:val="StyleUnderline"/>
        </w:rPr>
        <w:t xml:space="preserve">Penalty Offense </w:t>
      </w:r>
      <w:r w:rsidRPr="008E10BF">
        <w:rPr>
          <w:rStyle w:val="StyleUnderline"/>
          <w:highlight w:val="cyan"/>
        </w:rPr>
        <w:t>Authority</w:t>
      </w:r>
      <w:r w:rsidRPr="00E104F7">
        <w:rPr>
          <w:rStyle w:val="StyleUnderline"/>
        </w:rPr>
        <w:t xml:space="preserve">, </w:t>
      </w:r>
      <w:proofErr w:type="gramStart"/>
      <w:r w:rsidRPr="00E104F7">
        <w:rPr>
          <w:rStyle w:val="StyleUnderline"/>
        </w:rPr>
        <w:t>Chopra</w:t>
      </w:r>
      <w:proofErr w:type="gramEnd"/>
      <w:r w:rsidRPr="00E104F7">
        <w:rPr>
          <w:rStyle w:val="StyleUnderline"/>
        </w:rPr>
        <w:t xml:space="preserve"> and </w:t>
      </w:r>
      <w:r w:rsidRPr="004202A4">
        <w:rPr>
          <w:rStyle w:val="StyleUnderline"/>
        </w:rPr>
        <w:t xml:space="preserve">Levine outline three key benefits of such a resurrection. First, compared to equitable relief, civil penalties </w:t>
      </w:r>
      <w:r w:rsidRPr="008E10BF">
        <w:rPr>
          <w:rStyle w:val="StyleUnderline"/>
          <w:highlight w:val="cyan"/>
        </w:rPr>
        <w:t>would</w:t>
      </w:r>
      <w:r w:rsidRPr="00E104F7">
        <w:rPr>
          <w:rStyle w:val="StyleUnderline"/>
        </w:rPr>
        <w:t xml:space="preserve"> more </w:t>
      </w:r>
      <w:r w:rsidRPr="008E10BF">
        <w:rPr>
          <w:rStyle w:val="Emphasis"/>
          <w:highlight w:val="cyan"/>
        </w:rPr>
        <w:t>effectively</w:t>
      </w:r>
      <w:r w:rsidRPr="00E104F7">
        <w:rPr>
          <w:rStyle w:val="StyleUnderline"/>
        </w:rPr>
        <w:t xml:space="preserve"> punish and </w:t>
      </w:r>
      <w:r w:rsidRPr="008E10BF">
        <w:rPr>
          <w:rStyle w:val="Emphasis"/>
          <w:highlight w:val="cyan"/>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8E10BF">
        <w:rPr>
          <w:rStyle w:val="Emphasis"/>
          <w:highlight w:val="cyan"/>
        </w:rPr>
        <w:t>reduce litigation risk</w:t>
      </w:r>
      <w:r w:rsidRPr="008E10BF">
        <w:rPr>
          <w:rStyle w:val="StyleUnderline"/>
          <w:highlight w:val="cyan"/>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w:t>
      </w:r>
      <w:proofErr w:type="gramStart"/>
      <w:r w:rsidRPr="004202A4">
        <w:rPr>
          <w:rStyle w:val="StyleUnderline"/>
        </w:rPr>
        <w:t>pr</w:t>
      </w:r>
      <w:r w:rsidRPr="00E104F7">
        <w:rPr>
          <w:rStyle w:val="StyleUnderline"/>
        </w:rPr>
        <w:t xml:space="preserve">ogram, </w:t>
      </w:r>
      <w:r w:rsidRPr="008E10BF">
        <w:rPr>
          <w:rStyle w:val="StyleUnderline"/>
          <w:highlight w:val="cyan"/>
        </w:rPr>
        <w:t>and</w:t>
      </w:r>
      <w:proofErr w:type="gramEnd"/>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8E10BF">
        <w:rPr>
          <w:rStyle w:val="StyleUnderline"/>
          <w:highlight w:val="cyan"/>
        </w:rPr>
        <w:t>provide</w:t>
      </w:r>
      <w:r w:rsidRPr="004202A4">
        <w:rPr>
          <w:rStyle w:val="StyleUnderline"/>
        </w:rPr>
        <w:t xml:space="preserve">s </w:t>
      </w:r>
      <w:r w:rsidRPr="008E10BF">
        <w:rPr>
          <w:rStyle w:val="Emphasis"/>
          <w:highlight w:val="cyan"/>
        </w:rPr>
        <w:t>market-wide impact</w:t>
      </w:r>
      <w:r w:rsidRPr="00E104F7">
        <w:rPr>
          <w:rStyle w:val="StyleUnderline"/>
        </w:rPr>
        <w:t xml:space="preserve">. By providing notice to firms across an industry, </w:t>
      </w:r>
      <w:r w:rsidRPr="008E10BF">
        <w:rPr>
          <w:rStyle w:val="StyleUnderline"/>
          <w:highlight w:val="cyan"/>
        </w:rPr>
        <w:t xml:space="preserve">the FTC can correct </w:t>
      </w:r>
      <w:r w:rsidRPr="004202A4">
        <w:rPr>
          <w:rStyle w:val="Emphasis"/>
          <w:highlight w:val="cyan"/>
        </w:rPr>
        <w:t>market-wide</w:t>
      </w:r>
      <w:r w:rsidRPr="008E10BF">
        <w:rPr>
          <w:rStyle w:val="StyleUnderline"/>
          <w:highlight w:val="cyan"/>
        </w:rPr>
        <w:t xml:space="preserve"> practices—</w:t>
      </w:r>
      <w:r w:rsidRPr="008E10BF">
        <w:rPr>
          <w:rStyle w:val="Emphasis"/>
          <w:highlight w:val="cyan"/>
        </w:rPr>
        <w:t>increasing compliance</w:t>
      </w:r>
      <w:r w:rsidRPr="008E10BF">
        <w:rPr>
          <w:rStyle w:val="StyleUnderline"/>
          <w:highlight w:val="cyan"/>
        </w:rPr>
        <w:t xml:space="preserve"> and </w:t>
      </w:r>
      <w:r w:rsidRPr="008E10BF">
        <w:rPr>
          <w:rStyle w:val="Emphasis"/>
          <w:highlight w:val="cyan"/>
        </w:rPr>
        <w:t>reducing the need to bring</w:t>
      </w:r>
      <w:r w:rsidRPr="004C0FF6">
        <w:rPr>
          <w:rStyle w:val="StyleUnderline"/>
        </w:rPr>
        <w:t xml:space="preserve"> similar </w:t>
      </w:r>
      <w:r w:rsidRPr="008E10BF">
        <w:rPr>
          <w:rStyle w:val="Emphasis"/>
          <w:highlight w:val="cyan"/>
        </w:rPr>
        <w:t>enforcement actions repeatedly.</w:t>
      </w:r>
    </w:p>
    <w:p w14:paraId="07C38CB5" w14:textId="77777777" w:rsidR="00725CEC" w:rsidRPr="004C0FF6" w:rsidRDefault="00725CEC" w:rsidP="00725CEC">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8E10BF">
        <w:rPr>
          <w:rStyle w:val="Emphasis"/>
          <w:highlight w:val="cyan"/>
        </w:rPr>
        <w:t>P</w:t>
      </w:r>
      <w:r w:rsidRPr="00C07AB5">
        <w:rPr>
          <w:rStyle w:val="StyleUnderline"/>
        </w:rPr>
        <w:t xml:space="preserve">enalty </w:t>
      </w:r>
      <w:r w:rsidRPr="008E10BF">
        <w:rPr>
          <w:rStyle w:val="Emphasis"/>
          <w:highlight w:val="cyan"/>
        </w:rPr>
        <w:t>O</w:t>
      </w:r>
      <w:r w:rsidRPr="00C07AB5">
        <w:rPr>
          <w:rStyle w:val="StyleUnderline"/>
        </w:rPr>
        <w:t xml:space="preserve">ffense </w:t>
      </w:r>
      <w:r w:rsidRPr="008E10BF">
        <w:rPr>
          <w:rStyle w:val="Emphasis"/>
          <w:highlight w:val="cyan"/>
        </w:rPr>
        <w:t>A</w:t>
      </w:r>
      <w:r w:rsidRPr="00C07AB5">
        <w:rPr>
          <w:rStyle w:val="StyleUnderline"/>
        </w:rPr>
        <w:t>uthority</w:t>
      </w:r>
      <w:r w:rsidRPr="000A272B">
        <w:rPr>
          <w:rStyle w:val="StyleUnderline"/>
        </w:rPr>
        <w:t xml:space="preserve"> </w:t>
      </w:r>
      <w:r w:rsidRPr="008E10BF">
        <w:rPr>
          <w:rStyle w:val="StyleUnderline"/>
          <w:highlight w:val="cyan"/>
        </w:rPr>
        <w:t xml:space="preserve">in areas where a harmful practice has been </w:t>
      </w:r>
      <w:r w:rsidRPr="008E10BF">
        <w:rPr>
          <w:rStyle w:val="Emphasis"/>
          <w:highlight w:val="cyan"/>
        </w:rPr>
        <w:t>condemned</w:t>
      </w:r>
      <w:r w:rsidRPr="008E10BF">
        <w:rPr>
          <w:rStyle w:val="StyleUnderline"/>
          <w:highlight w:val="cyan"/>
        </w:rPr>
        <w:t xml:space="preserve"> by an FTC order </w:t>
      </w:r>
      <w:r w:rsidRPr="008E10BF">
        <w:rPr>
          <w:rStyle w:val="Emphasis"/>
          <w:highlight w:val="cyan"/>
        </w:rPr>
        <w:t>but not forbidden</w:t>
      </w:r>
      <w:r w:rsidRPr="004C0FF6">
        <w:rPr>
          <w:rStyle w:val="StyleUnderline"/>
        </w:rPr>
        <w:t xml:space="preserve"> by an agency rule. They identify five areas where </w:t>
      </w:r>
      <w:r w:rsidRPr="008E10BF">
        <w:rPr>
          <w:rStyle w:val="StyleUnderline"/>
          <w:highlight w:val="cyan"/>
        </w:rPr>
        <w:t>the FTC could deploy</w:t>
      </w:r>
      <w:r w:rsidRPr="004C0FF6">
        <w:rPr>
          <w:rStyle w:val="StyleUnderline"/>
        </w:rPr>
        <w:t xml:space="preserve"> the </w:t>
      </w:r>
      <w:r w:rsidRPr="008E10BF">
        <w:rPr>
          <w:rStyle w:val="Emphasis"/>
          <w:highlight w:val="cyan"/>
        </w:rPr>
        <w:t>P</w:t>
      </w:r>
      <w:r w:rsidRPr="00C07AB5">
        <w:rPr>
          <w:rStyle w:val="StyleUnderline"/>
        </w:rPr>
        <w:t xml:space="preserve">enalty </w:t>
      </w:r>
      <w:r w:rsidRPr="008E10BF">
        <w:rPr>
          <w:rStyle w:val="Emphasis"/>
          <w:highlight w:val="cyan"/>
        </w:rPr>
        <w:t>O</w:t>
      </w:r>
      <w:r w:rsidRPr="00C07AB5">
        <w:rPr>
          <w:rStyle w:val="StyleUnderline"/>
        </w:rPr>
        <w:t xml:space="preserve">ffense </w:t>
      </w:r>
      <w:r w:rsidRPr="008E10BF">
        <w:rPr>
          <w:rStyle w:val="Emphasis"/>
          <w:highlight w:val="cyan"/>
        </w:rPr>
        <w:t>A</w:t>
      </w:r>
      <w:r w:rsidRPr="00C07AB5">
        <w:rPr>
          <w:rStyle w:val="StyleUnderline"/>
        </w:rPr>
        <w:t>uthority</w:t>
      </w:r>
      <w:r w:rsidRPr="000A272B">
        <w:rPr>
          <w:rStyle w:val="StyleUnderline"/>
        </w:rPr>
        <w:t xml:space="preserve"> </w:t>
      </w:r>
      <w:r w:rsidRPr="008E10BF">
        <w:rPr>
          <w:rStyle w:val="StyleUnderline"/>
          <w:highlight w:val="cyan"/>
        </w:rPr>
        <w:t>based on</w:t>
      </w:r>
      <w:r w:rsidRPr="004C0FF6">
        <w:rPr>
          <w:rStyle w:val="StyleUnderline"/>
        </w:rPr>
        <w:t xml:space="preserve"> existing orders: for-profit college </w:t>
      </w:r>
      <w:r w:rsidRPr="004202A4">
        <w:rPr>
          <w:rStyle w:val="Emphasis"/>
          <w:highlight w:val="cyan"/>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4202A4">
        <w:rPr>
          <w:rStyle w:val="Emphasis"/>
          <w:highlight w:val="cyan"/>
        </w:rPr>
        <w:t>disinfo</w:t>
      </w:r>
      <w:r w:rsidRPr="004202A4">
        <w:rPr>
          <w:rStyle w:val="StyleUnderline"/>
        </w:rPr>
        <w:t xml:space="preserve">rmation, </w:t>
      </w:r>
      <w:r w:rsidRPr="004202A4">
        <w:rPr>
          <w:rStyle w:val="Emphasis"/>
          <w:highlight w:val="cyan"/>
        </w:rPr>
        <w:t>deceptive data</w:t>
      </w:r>
      <w:r w:rsidRPr="000977C5">
        <w:rPr>
          <w:rStyle w:val="StyleUnderline"/>
        </w:rPr>
        <w:t xml:space="preserve"> </w:t>
      </w:r>
      <w:r w:rsidRPr="004202A4">
        <w:rPr>
          <w:rStyle w:val="StyleUnderline"/>
        </w:rPr>
        <w:t xml:space="preserve">harvesting, </w:t>
      </w:r>
      <w:r w:rsidRPr="008E10BF">
        <w:rPr>
          <w:rStyle w:val="StyleUnderline"/>
          <w:highlight w:val="cyan"/>
        </w:rPr>
        <w:t xml:space="preserve">and </w:t>
      </w:r>
      <w:r w:rsidRPr="004202A4">
        <w:rPr>
          <w:rStyle w:val="Emphasis"/>
          <w:highlight w:val="cyan"/>
        </w:rPr>
        <w:t>illegal</w:t>
      </w:r>
      <w:r w:rsidRPr="000977C5">
        <w:rPr>
          <w:rStyle w:val="StyleUnderline"/>
        </w:rPr>
        <w:t xml:space="preserve"> targeted </w:t>
      </w:r>
      <w:r w:rsidRPr="004202A4">
        <w:rPr>
          <w:rStyle w:val="Emphasis"/>
          <w:highlight w:val="cyan"/>
        </w:rPr>
        <w:t>marketing</w:t>
      </w:r>
      <w:r w:rsidRPr="000977C5">
        <w:rPr>
          <w:rStyle w:val="StyleUnderline"/>
        </w:rPr>
        <w:t>.</w:t>
      </w:r>
    </w:p>
    <w:p w14:paraId="73F9B020" w14:textId="77777777" w:rsidR="00725CEC" w:rsidRDefault="00725CEC" w:rsidP="00725CEC">
      <w:r>
        <w:t>Ultimately, Chopra and Levine call on the FTC to shed its “self-inflicted paralysis” by drawing on a broader set of tools to protect the public.</w:t>
      </w:r>
    </w:p>
    <w:p w14:paraId="4CE6BA8E" w14:textId="77777777" w:rsidR="00725CEC" w:rsidRPr="009602CA" w:rsidRDefault="00725CEC" w:rsidP="00725CEC">
      <w:pPr>
        <w:pStyle w:val="Heading4"/>
        <w:rPr>
          <w:u w:val="single"/>
        </w:rPr>
      </w:pPr>
      <w:r w:rsidRPr="00215545">
        <w:t>The</w:t>
      </w:r>
      <w:r>
        <w:t xml:space="preserve"> FTC approach to antitrust for false ads is </w:t>
      </w:r>
      <w:r>
        <w:rPr>
          <w:u w:val="single"/>
        </w:rPr>
        <w:t>incoherent</w:t>
      </w:r>
      <w:r>
        <w:t xml:space="preserve"> – only the </w:t>
      </w:r>
      <w:proofErr w:type="spellStart"/>
      <w:r>
        <w:t>aff’s</w:t>
      </w:r>
      <w:proofErr w:type="spellEnd"/>
      <w:r>
        <w:t xml:space="preserve"> </w:t>
      </w:r>
      <w:r w:rsidRPr="004202A4">
        <w:rPr>
          <w:u w:val="single"/>
        </w:rPr>
        <w:t>presumption against monopolist</w:t>
      </w:r>
      <w:r>
        <w:t>s solves</w:t>
      </w:r>
    </w:p>
    <w:p w14:paraId="4A8FA809" w14:textId="77777777" w:rsidR="00725CEC" w:rsidRDefault="00725CEC" w:rsidP="00725CEC">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042E41EE" w14:textId="77777777" w:rsidR="00725CEC" w:rsidRPr="009602CA" w:rsidRDefault="00725CEC" w:rsidP="00725CEC">
      <w:r w:rsidRPr="008E10BF">
        <w:rPr>
          <w:rStyle w:val="StyleUnderline"/>
          <w:highlight w:val="cyan"/>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8E10BF">
        <w:rPr>
          <w:rStyle w:val="StyleUnderline"/>
          <w:highlight w:val="cyan"/>
        </w:rPr>
        <w:t>contradiction</w:t>
      </w:r>
      <w:r>
        <w:t>, tho</w:t>
      </w:r>
      <w:r w:rsidRPr="009602CA">
        <w:t xml:space="preserve">ugh, </w:t>
      </w:r>
      <w:r w:rsidRPr="008E10BF">
        <w:rPr>
          <w:rStyle w:val="Emphasis"/>
          <w:highlight w:val="cyan"/>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E26A83">
        <w:rPr>
          <w:rStyle w:val="Emphasis"/>
          <w:highlight w:val="cyan"/>
        </w:rPr>
        <w:t>the</w:t>
      </w:r>
      <w:r w:rsidRPr="009602CA">
        <w:rPr>
          <w:rStyle w:val="StyleUnderline"/>
        </w:rPr>
        <w:t xml:space="preserve"> same agency: the </w:t>
      </w:r>
      <w:r w:rsidRPr="008E10BF">
        <w:rPr>
          <w:rStyle w:val="Emphasis"/>
          <w:highlight w:val="cyan"/>
        </w:rPr>
        <w:t>F</w:t>
      </w:r>
      <w:r w:rsidRPr="009602CA">
        <w:rPr>
          <w:rStyle w:val="StyleUnderline"/>
        </w:rPr>
        <w:t xml:space="preserve">ederal </w:t>
      </w:r>
      <w:r w:rsidRPr="008E10BF">
        <w:rPr>
          <w:rStyle w:val="Emphasis"/>
          <w:highlight w:val="cyan"/>
        </w:rPr>
        <w:t>T</w:t>
      </w:r>
      <w:r w:rsidRPr="009602CA">
        <w:rPr>
          <w:rStyle w:val="StyleUnderline"/>
        </w:rPr>
        <w:t xml:space="preserve">rade </w:t>
      </w:r>
      <w:r w:rsidRPr="008E10BF">
        <w:rPr>
          <w:rStyle w:val="Emphasis"/>
          <w:highlight w:val="cyan"/>
        </w:rPr>
        <w:t>C</w:t>
      </w:r>
      <w:r w:rsidRPr="009602CA">
        <w:rPr>
          <w:rStyle w:val="StyleUnderline"/>
        </w:rPr>
        <w:t>ommission, which targets "unfair competition" through antitrust and consumer protection enforcement.</w:t>
      </w:r>
      <w:r w:rsidRPr="009602CA">
        <w:t xml:space="preserve">  </w:t>
      </w:r>
    </w:p>
    <w:p w14:paraId="7DA40712" w14:textId="77777777" w:rsidR="00725CEC" w:rsidRPr="009602CA" w:rsidRDefault="00725CEC" w:rsidP="00725CEC">
      <w:pPr>
        <w:rPr>
          <w:rStyle w:val="StyleUnderline"/>
        </w:rPr>
      </w:pPr>
      <w:r w:rsidRPr="009602CA">
        <w:rPr>
          <w:rStyle w:val="StyleUnderline"/>
        </w:rPr>
        <w:t xml:space="preserve">Courts' </w:t>
      </w:r>
      <w:r w:rsidRPr="00E26A83">
        <w:rPr>
          <w:rStyle w:val="Emphasis"/>
          <w:highlight w:val="cyan"/>
        </w:rPr>
        <w:t>treatment of false ad</w:t>
      </w:r>
      <w:r w:rsidRPr="00E26A83">
        <w:rPr>
          <w:rStyle w:val="StyleUnderline"/>
        </w:rPr>
        <w:t xml:space="preserve">vertising in </w:t>
      </w:r>
      <w:r w:rsidRPr="00E26A83">
        <w:rPr>
          <w:rStyle w:val="Emphasis"/>
          <w:highlight w:val="cyan"/>
        </w:rPr>
        <w:t>antitrust</w:t>
      </w:r>
      <w:r w:rsidRPr="009602CA">
        <w:rPr>
          <w:rStyle w:val="StyleUnderline"/>
        </w:rPr>
        <w:t xml:space="preserve"> cases </w:t>
      </w:r>
      <w:r w:rsidRPr="008E10BF">
        <w:rPr>
          <w:rStyle w:val="Emphasis"/>
          <w:highlight w:val="cyan"/>
        </w:rPr>
        <w:t>makes no sense</w:t>
      </w:r>
      <w:r w:rsidRPr="009602CA">
        <w:rPr>
          <w:rStyle w:val="StyleUnderline"/>
        </w:rPr>
        <w:t xml:space="preserve">. While courts have reasonably evidenced concern that not all false advertising violates antitrust law, </w:t>
      </w:r>
      <w:r w:rsidRPr="008E10BF">
        <w:rPr>
          <w:rStyle w:val="StyleUnderline"/>
          <w:highlight w:val="cyan"/>
        </w:rPr>
        <w:t xml:space="preserve">the remedy is </w:t>
      </w:r>
      <w:r w:rsidRPr="008E10BF">
        <w:rPr>
          <w:rStyle w:val="Emphasis"/>
          <w:highlight w:val="cyan"/>
        </w:rPr>
        <w:t>not</w:t>
      </w:r>
      <w:r w:rsidRPr="008E10BF">
        <w:rPr>
          <w:rStyle w:val="StyleUnderline"/>
          <w:highlight w:val="cyan"/>
        </w:rPr>
        <w:t xml:space="preserve"> to abandon the false advertising/antitrust interface. Instead, the solution is to </w:t>
      </w:r>
      <w:r w:rsidRPr="008E10BF">
        <w:rPr>
          <w:rStyle w:val="Emphasis"/>
          <w:highlight w:val="cyan"/>
        </w:rPr>
        <w:t>focus on</w:t>
      </w:r>
      <w:r w:rsidRPr="009602CA">
        <w:rPr>
          <w:rStyle w:val="StyleUnderline"/>
        </w:rPr>
        <w:t xml:space="preserve"> the actors most likely to harm the market: </w:t>
      </w:r>
      <w:r w:rsidRPr="008E10BF">
        <w:rPr>
          <w:rStyle w:val="Emphasis"/>
          <w:highlight w:val="cyan"/>
        </w:rPr>
        <w:t>monopolists</w:t>
      </w:r>
      <w:r w:rsidRPr="009602CA">
        <w:rPr>
          <w:rStyle w:val="StyleUnderline"/>
        </w:rPr>
        <w:t xml:space="preserve"> and attempted monopolists.  </w:t>
      </w:r>
    </w:p>
    <w:p w14:paraId="18B045E9" w14:textId="77777777" w:rsidR="00725CEC" w:rsidRDefault="00725CEC" w:rsidP="00725CEC">
      <w:r>
        <w:t xml:space="preserve">This Essay proposes </w:t>
      </w:r>
      <w:r w:rsidRPr="008E10BF">
        <w:rPr>
          <w:rStyle w:val="StyleUnderline"/>
          <w:highlight w:val="cyan"/>
        </w:rPr>
        <w:t>an antitrust framework for false advertising</w:t>
      </w:r>
      <w:r>
        <w:t xml:space="preserve"> claims. It </w:t>
      </w:r>
      <w:r w:rsidRPr="008E10BF">
        <w:rPr>
          <w:rStyle w:val="StyleUnderline"/>
          <w:highlight w:val="cyan"/>
        </w:rPr>
        <w:t xml:space="preserve">introduces a </w:t>
      </w:r>
      <w:r w:rsidRPr="008E10BF">
        <w:rPr>
          <w:rStyle w:val="Emphasis"/>
          <w:highlight w:val="cyan"/>
        </w:rPr>
        <w:t>presumption</w:t>
      </w:r>
      <w:r w:rsidRPr="008E10BF">
        <w:rPr>
          <w:rStyle w:val="StyleUnderline"/>
          <w:highlight w:val="cyan"/>
        </w:rPr>
        <w:t xml:space="preserve"> that monopolists engaging in false advertising violate antitrust law</w:t>
      </w:r>
      <w:r w:rsidRPr="009602CA">
        <w:rPr>
          <w:rStyle w:val="StyleUnderline"/>
        </w:rPr>
        <w:t xml:space="preserve"> and a rebuttal if the false advertising is ineffective. </w:t>
      </w:r>
      <w:r w:rsidRPr="008E10BF">
        <w:rPr>
          <w:rStyle w:val="StyleUnderline"/>
          <w:highlight w:val="cyan"/>
        </w:rPr>
        <w:t xml:space="preserve">The framework also applies to </w:t>
      </w:r>
      <w:r w:rsidRPr="008E10BF">
        <w:rPr>
          <w:rStyle w:val="Emphasis"/>
          <w:highlight w:val="cyan"/>
        </w:rPr>
        <w:t>attempted</w:t>
      </w:r>
      <w:r w:rsidRPr="008E10BF">
        <w:rPr>
          <w:rStyle w:val="StyleUnderline"/>
          <w:highlight w:val="cyan"/>
        </w:rPr>
        <w:t xml:space="preserve"> monopolization</w:t>
      </w:r>
      <w:r w:rsidRPr="009602CA">
        <w:rPr>
          <w:rStyle w:val="StyleUnderline"/>
        </w:rPr>
        <w:t xml:space="preserve"> by incorporating factors such as falsity, materiality, and harm inherent in false advertising law, along with competition-centered issues like targeting new market entrants.</w:t>
      </w:r>
      <w:r>
        <w:t xml:space="preserve">  </w:t>
      </w:r>
    </w:p>
    <w:p w14:paraId="3D76C599" w14:textId="77777777" w:rsidR="00725CEC" w:rsidRDefault="00725CEC" w:rsidP="00725CEC">
      <w:r w:rsidRPr="009602CA">
        <w:rPr>
          <w:rStyle w:val="StyleUnderline"/>
        </w:rPr>
        <w:t>Antitrust has dismissed false advertising that entrenches monopoly power for too long</w:t>
      </w:r>
      <w:r>
        <w:t xml:space="preserve">. This Essay seeks to resolve the contradiction in the law by showing how false advertising threatens the proper functioning of markets. </w:t>
      </w:r>
      <w:r w:rsidRPr="008E10BF">
        <w:rPr>
          <w:rStyle w:val="StyleUnderline"/>
          <w:highlight w:val="cyan"/>
        </w:rPr>
        <w:t>Such an approach promises benefits for false advertising law, antitrust law, and consumers</w:t>
      </w:r>
      <w:r>
        <w:t xml:space="preserve">.  </w:t>
      </w:r>
    </w:p>
    <w:p w14:paraId="10876324" w14:textId="77777777" w:rsidR="00725CEC" w:rsidRPr="00E26A83" w:rsidRDefault="00725CEC" w:rsidP="00725CEC">
      <w:pPr>
        <w:pStyle w:val="Heading4"/>
        <w:rPr>
          <w:u w:val="single"/>
        </w:rPr>
      </w:pPr>
      <w:r>
        <w:t xml:space="preserve">Section 5 credibility is vital to </w:t>
      </w:r>
      <w:r w:rsidRPr="00E26A83">
        <w:rPr>
          <w:u w:val="single"/>
        </w:rPr>
        <w:t xml:space="preserve">fraud crackdowns </w:t>
      </w:r>
    </w:p>
    <w:p w14:paraId="34F3066A" w14:textId="77777777" w:rsidR="00725CEC" w:rsidRPr="0082103E" w:rsidRDefault="00725CEC" w:rsidP="00725CEC">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w:t>
      </w:r>
      <w:proofErr w:type="spellStart"/>
      <w:r w:rsidRPr="0082103E">
        <w:t>Sonsini</w:t>
      </w:r>
      <w:proofErr w:type="spellEnd"/>
      <w:r w:rsidRPr="0082103E">
        <w:t xml:space="preserve"> and Vice Chair of the Privacy and Information Security Committee of the ABA Antitrust Law Section, and former Deputy Director of the FTC’s Bureau of Consumer Protection; </w:t>
      </w:r>
      <w:r w:rsidRPr="00FD2929">
        <w:t xml:space="preserve">Stephen </w:t>
      </w:r>
      <w:r w:rsidRPr="0082103E">
        <w:t xml:space="preserve">Schultze is an Associate in the privacy and cybersecurity practice at Wilson </w:t>
      </w:r>
      <w:proofErr w:type="spellStart"/>
      <w:r w:rsidRPr="0082103E">
        <w:t>Sonsini</w:t>
      </w:r>
      <w:proofErr w:type="spellEnd"/>
      <w:r w:rsidRPr="0082103E">
        <w:t>, “FTC Authority Under Siege: Monetary and Injunctive Relief at Risk in Courts as Congress Contemplates a Response,” The Antitrust Source, April 2021, ABA</w:t>
      </w:r>
    </w:p>
    <w:p w14:paraId="6A49DC09" w14:textId="77777777" w:rsidR="00725CEC" w:rsidRPr="0082103E" w:rsidRDefault="00725CEC" w:rsidP="00725CEC">
      <w:pPr>
        <w:rPr>
          <w:rStyle w:val="StyleUnderline"/>
        </w:rPr>
      </w:pPr>
      <w:r w:rsidRPr="00D732F1">
        <w:rPr>
          <w:rStyle w:val="StyleUnderline"/>
        </w:rPr>
        <w:t xml:space="preserve">It is hard to imagine a favorable outcome for the FTC after this oral argument. </w:t>
      </w:r>
      <w:r w:rsidRPr="008E10BF">
        <w:rPr>
          <w:rStyle w:val="StyleUnderline"/>
          <w:highlight w:val="cyan"/>
        </w:rPr>
        <w:t>The Court</w:t>
      </w:r>
      <w:r w:rsidRPr="0082103E">
        <w:rPr>
          <w:sz w:val="16"/>
        </w:rPr>
        <w:t xml:space="preserve"> </w:t>
      </w:r>
      <w:r w:rsidRPr="00773447">
        <w:rPr>
          <w:rStyle w:val="StyleUnderline"/>
        </w:rPr>
        <w:t>will probably</w:t>
      </w:r>
      <w:r w:rsidRPr="0082103E">
        <w:rPr>
          <w:sz w:val="16"/>
        </w:rPr>
        <w:t xml:space="preserve"> </w:t>
      </w:r>
      <w:r w:rsidRPr="008E10BF">
        <w:rPr>
          <w:rStyle w:val="Emphasis"/>
          <w:highlight w:val="cyan"/>
        </w:rPr>
        <w:t>limit</w:t>
      </w:r>
      <w:r w:rsidRPr="008E10BF">
        <w:rPr>
          <w:rStyle w:val="StyleUnderline"/>
          <w:highlight w:val="cyan"/>
        </w:rPr>
        <w:t xml:space="preserve"> 13(b) relief to </w:t>
      </w:r>
      <w:r w:rsidRPr="008E10BF">
        <w:rPr>
          <w:rStyle w:val="Emphasis"/>
          <w:highlight w:val="cyan"/>
        </w:rPr>
        <w:t>injunctions</w:t>
      </w:r>
      <w:r w:rsidRPr="008E10BF">
        <w:rPr>
          <w:rStyle w:val="StyleUnderline"/>
          <w:highlight w:val="cyan"/>
        </w:rPr>
        <w:t xml:space="preserve">, requiring the Commission to resort to cumbersome </w:t>
      </w:r>
      <w:r w:rsidRPr="008E10BF">
        <w:rPr>
          <w:rStyle w:val="Emphasis"/>
          <w:highlight w:val="cyan"/>
        </w:rPr>
        <w:t>administrative</w:t>
      </w:r>
      <w:r w:rsidRPr="008E10BF">
        <w:rPr>
          <w:rStyle w:val="StyleUnderline"/>
          <w:highlight w:val="cyan"/>
        </w:rPr>
        <w:t xml:space="preserve"> proceedings to get </w:t>
      </w:r>
      <w:r w:rsidRPr="008E10BF">
        <w:rPr>
          <w:rStyle w:val="Emphasis"/>
          <w:highlight w:val="cyan"/>
        </w:rPr>
        <w:t>any monetary relief</w:t>
      </w:r>
      <w:r w:rsidRPr="008E10BF">
        <w:rPr>
          <w:rStyle w:val="StyleUnderline"/>
          <w:highlight w:val="cyan"/>
        </w:rPr>
        <w:t>. That</w:t>
      </w:r>
      <w:r w:rsidRPr="0082103E">
        <w:rPr>
          <w:sz w:val="16"/>
        </w:rPr>
        <w:t xml:space="preserve"> would </w:t>
      </w:r>
      <w:r w:rsidRPr="008E10BF">
        <w:rPr>
          <w:rStyle w:val="Emphasis"/>
          <w:highlight w:val="cyan"/>
        </w:rPr>
        <w:t>dramatically undermine</w:t>
      </w:r>
      <w:r w:rsidRPr="008E10BF">
        <w:rPr>
          <w:sz w:val="16"/>
          <w:highlight w:val="cyan"/>
        </w:rPr>
        <w:t xml:space="preserve"> </w:t>
      </w:r>
      <w:r w:rsidRPr="008E10BF">
        <w:rPr>
          <w:rStyle w:val="StyleUnderline"/>
          <w:highlight w:val="cyan"/>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8E10BF">
        <w:rPr>
          <w:rStyle w:val="Emphasis"/>
          <w:highlight w:val="cyan"/>
        </w:rPr>
        <w:t>fraud</w:t>
      </w:r>
      <w:r w:rsidRPr="0082103E">
        <w:rPr>
          <w:rStyle w:val="StyleUnderline"/>
        </w:rPr>
        <w:t xml:space="preserve"> program</w:t>
      </w:r>
      <w:r w:rsidRPr="0082103E">
        <w:rPr>
          <w:sz w:val="16"/>
        </w:rPr>
        <w:t xml:space="preserve">.40 </w:t>
      </w:r>
      <w:r w:rsidRPr="008E10BF">
        <w:rPr>
          <w:rStyle w:val="StyleUnderline"/>
          <w:highlight w:val="cyan"/>
        </w:rPr>
        <w:t>It would leave</w:t>
      </w:r>
      <w:r w:rsidRPr="008E10BF">
        <w:rPr>
          <w:sz w:val="16"/>
          <w:highlight w:val="cyan"/>
        </w:rPr>
        <w:t xml:space="preserve"> </w:t>
      </w:r>
      <w:r w:rsidRPr="008E10BF">
        <w:rPr>
          <w:rStyle w:val="Emphasis"/>
          <w:highlight w:val="cyan"/>
        </w:rPr>
        <w:t>Section 5 and 19</w:t>
      </w:r>
      <w:r w:rsidRPr="008E10BF">
        <w:rPr>
          <w:rStyle w:val="StyleUnderline"/>
          <w:highlight w:val="cyan"/>
        </w:rPr>
        <w:t xml:space="preserve"> as the </w:t>
      </w:r>
      <w:r w:rsidRPr="008E10BF">
        <w:rPr>
          <w:rStyle w:val="Emphasis"/>
          <w:highlight w:val="cyan"/>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8E10BF">
        <w:rPr>
          <w:rStyle w:val="StyleUnderline"/>
          <w:highlight w:val="cyan"/>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8E10BF">
        <w:rPr>
          <w:rStyle w:val="StyleUnderline"/>
          <w:highlight w:val="cyan"/>
        </w:rPr>
        <w:t xml:space="preserve">only </w:t>
      </w:r>
      <w:r w:rsidRPr="008E10BF">
        <w:rPr>
          <w:rStyle w:val="Emphasis"/>
          <w:highlight w:val="cyan"/>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8E10BF">
        <w:rPr>
          <w:rStyle w:val="StyleUnderline"/>
          <w:highlight w:val="cyan"/>
        </w:rPr>
        <w:t>Moreover</w:t>
      </w:r>
      <w:r w:rsidRPr="00C90F0F">
        <w:rPr>
          <w:rStyle w:val="StyleUnderline"/>
        </w:rPr>
        <w:t xml:space="preserve">, Section 19 includes </w:t>
      </w:r>
      <w:r w:rsidRPr="008E10BF">
        <w:rPr>
          <w:rStyle w:val="StyleUnderline"/>
          <w:highlight w:val="cyan"/>
        </w:rPr>
        <w:t xml:space="preserve">a </w:t>
      </w:r>
      <w:r w:rsidRPr="008E10BF">
        <w:rPr>
          <w:rStyle w:val="Emphasis"/>
          <w:highlight w:val="cyan"/>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2E8B22B5" w14:textId="77777777" w:rsidR="00725CEC" w:rsidRPr="006B0712" w:rsidRDefault="00725CEC" w:rsidP="00725CEC">
      <w:pPr>
        <w:pStyle w:val="Heading4"/>
        <w:rPr>
          <w:rStyle w:val="Style13ptBold"/>
          <w:b/>
          <w:bCs w:val="0"/>
        </w:rPr>
      </w:pPr>
      <w:r>
        <w:rPr>
          <w:rStyle w:val="Style13ptBold"/>
          <w:b/>
          <w:bCs w:val="0"/>
        </w:rPr>
        <w:t xml:space="preserve">Halting fraud is a decision rule – big business disproportionately preys on Black and Latino communities who </w:t>
      </w:r>
      <w:r>
        <w:rPr>
          <w:rStyle w:val="Style13ptBold"/>
          <w:b/>
          <w:bCs w:val="0"/>
          <w:u w:val="single"/>
        </w:rPr>
        <w:t>experience</w:t>
      </w:r>
      <w:r>
        <w:rPr>
          <w:rStyle w:val="Style13ptBold"/>
          <w:b/>
          <w:bCs w:val="0"/>
        </w:rPr>
        <w:t xml:space="preserve"> fraud at the </w:t>
      </w:r>
      <w:r>
        <w:rPr>
          <w:rStyle w:val="Style13ptBold"/>
          <w:b/>
          <w:bCs w:val="0"/>
          <w:u w:val="single"/>
        </w:rPr>
        <w:t>highest</w:t>
      </w:r>
      <w:r>
        <w:rPr>
          <w:rStyle w:val="Style13ptBold"/>
          <w:b/>
          <w:bCs w:val="0"/>
        </w:rPr>
        <w:t xml:space="preserve"> rates but are </w:t>
      </w:r>
      <w:r>
        <w:rPr>
          <w:rStyle w:val="Style13ptBold"/>
          <w:b/>
          <w:bCs w:val="0"/>
          <w:u w:val="single"/>
        </w:rPr>
        <w:t>protected</w:t>
      </w:r>
      <w:r>
        <w:rPr>
          <w:rStyle w:val="Style13ptBold"/>
          <w:b/>
          <w:bCs w:val="0"/>
        </w:rPr>
        <w:t xml:space="preserve"> from fraud at the </w:t>
      </w:r>
      <w:r>
        <w:rPr>
          <w:rStyle w:val="Style13ptBold"/>
          <w:b/>
          <w:bCs w:val="0"/>
          <w:u w:val="single"/>
        </w:rPr>
        <w:t>lowest</w:t>
      </w:r>
      <w:r>
        <w:rPr>
          <w:rStyle w:val="Style13ptBold"/>
          <w:b/>
          <w:bCs w:val="0"/>
        </w:rPr>
        <w:t xml:space="preserve"> rates – the FTC has a </w:t>
      </w:r>
      <w:r>
        <w:rPr>
          <w:rStyle w:val="Style13ptBold"/>
          <w:b/>
          <w:bCs w:val="0"/>
          <w:u w:val="single"/>
        </w:rPr>
        <w:t>duty</w:t>
      </w:r>
      <w:r>
        <w:rPr>
          <w:rStyle w:val="Style13ptBold"/>
          <w:b/>
          <w:bCs w:val="0"/>
        </w:rPr>
        <w:t xml:space="preserve"> to ramp up surveys, outreach, data, and enforcement </w:t>
      </w:r>
    </w:p>
    <w:p w14:paraId="2ABF40A3" w14:textId="77777777" w:rsidR="00725CEC" w:rsidRDefault="00725CEC" w:rsidP="00725CEC">
      <w:r w:rsidRPr="006B0712">
        <w:rPr>
          <w:rStyle w:val="Style13ptBold"/>
        </w:rPr>
        <w:t>Rich, 21</w:t>
      </w:r>
      <w:r>
        <w:t xml:space="preserve"> – Jessica, Distinguished Fellow - Institute for Technology Law and Policy, Georgetown University Law Center. "Five reforms the FTC can undertake now to strengthen the agency," Brookings, </w:t>
      </w:r>
      <w:hyperlink r:id="rId8" w:history="1">
        <w:r w:rsidRPr="00BF5580">
          <w:rPr>
            <w:rStyle w:val="Hyperlink"/>
          </w:rPr>
          <w:t>https://www.brookings.edu/blog/techtank/2021/03/01/five-reforms-the-ftc-can-undertake-now-to-strengthen-the-agency/</w:t>
        </w:r>
      </w:hyperlink>
      <w:r>
        <w:t xml:space="preserve"> -- Iowa </w:t>
      </w:r>
    </w:p>
    <w:p w14:paraId="061F809D" w14:textId="77777777" w:rsidR="00725CEC" w:rsidRPr="006B0712" w:rsidRDefault="00725CEC" w:rsidP="00725CEC">
      <w:pPr>
        <w:rPr>
          <w:rStyle w:val="StyleUnderline"/>
        </w:rPr>
      </w:pPr>
      <w:r w:rsidRPr="006B0712">
        <w:rPr>
          <w:rStyle w:val="StyleUnderline"/>
          <w:highlight w:val="cyan"/>
        </w:rPr>
        <w:t xml:space="preserve">Fraud can have a </w:t>
      </w:r>
      <w:r w:rsidRPr="006B0712">
        <w:rPr>
          <w:rStyle w:val="Emphasis"/>
          <w:highlight w:val="cyan"/>
        </w:rPr>
        <w:t>disproportionate effect on</w:t>
      </w:r>
      <w:r>
        <w:t xml:space="preserve"> certain communities, such as </w:t>
      </w:r>
      <w:r w:rsidRPr="006B0712">
        <w:rPr>
          <w:rStyle w:val="StyleUnderline"/>
        </w:rPr>
        <w:t xml:space="preserve">seniors, veterans, </w:t>
      </w:r>
      <w:r w:rsidRPr="006B0712">
        <w:rPr>
          <w:rStyle w:val="Emphasis"/>
          <w:highlight w:val="cyan"/>
        </w:rPr>
        <w:t>African Americans, and Latinos</w:t>
      </w:r>
      <w:r>
        <w:t xml:space="preserve">. As a result, during my tenure at </w:t>
      </w:r>
      <w:r w:rsidRPr="006B0712">
        <w:rPr>
          <w:rStyle w:val="StyleUnderline"/>
          <w:highlight w:val="cyan"/>
        </w:rPr>
        <w:t>the FTC</w:t>
      </w:r>
      <w:r w:rsidRPr="006B0712">
        <w:t>,</w:t>
      </w:r>
      <w:r>
        <w:t xml:space="preserve"> we </w:t>
      </w:r>
      <w:r w:rsidRPr="006B0712">
        <w:rPr>
          <w:rStyle w:val="StyleUnderline"/>
          <w:highlight w:val="cyan"/>
        </w:rPr>
        <w:t>created</w:t>
      </w:r>
      <w:r w:rsidRPr="006B0712">
        <w:rPr>
          <w:rStyle w:val="StyleUnderline"/>
        </w:rPr>
        <w:t xml:space="preserve"> and scaled up </w:t>
      </w:r>
      <w:r w:rsidRPr="006B0712">
        <w:rPr>
          <w:rStyle w:val="StyleUnderline"/>
          <w:highlight w:val="cyan"/>
        </w:rPr>
        <w:t>an ambitious project</w:t>
      </w:r>
      <w:r w:rsidRPr="006B0712">
        <w:rPr>
          <w:rStyle w:val="StyleUnderline"/>
        </w:rPr>
        <w:t xml:space="preserve"> called Every Community, the goal of </w:t>
      </w:r>
      <w:r w:rsidRPr="006B0712">
        <w:rPr>
          <w:rStyle w:val="StyleUnderline"/>
          <w:highlight w:val="cyan"/>
        </w:rPr>
        <w:t>which</w:t>
      </w:r>
      <w:r w:rsidRPr="006B0712">
        <w:rPr>
          <w:rStyle w:val="StyleUnderline"/>
        </w:rPr>
        <w:t xml:space="preserve"> was to </w:t>
      </w:r>
      <w:r w:rsidRPr="006B0712">
        <w:rPr>
          <w:rStyle w:val="StyleUnderline"/>
          <w:highlight w:val="cyan"/>
        </w:rPr>
        <w:t>ensure</w:t>
      </w:r>
      <w:r w:rsidRPr="006B0712">
        <w:rPr>
          <w:rStyle w:val="StyleUnderline"/>
        </w:rPr>
        <w:t xml:space="preserve"> that </w:t>
      </w:r>
      <w:r w:rsidRPr="006B0712">
        <w:rPr>
          <w:rStyle w:val="StyleUnderline"/>
          <w:highlight w:val="cyan"/>
        </w:rPr>
        <w:t>the agency was reaching and protecting</w:t>
      </w:r>
      <w:r w:rsidRPr="006B0712">
        <w:rPr>
          <w:rStyle w:val="StyleUnderline"/>
        </w:rPr>
        <w:t xml:space="preserve"> the </w:t>
      </w:r>
      <w:r w:rsidRPr="006B0712">
        <w:rPr>
          <w:rStyle w:val="StyleUnderline"/>
          <w:highlight w:val="cyan"/>
        </w:rPr>
        <w:t>diverse communities victimized by fraud</w:t>
      </w:r>
      <w:r w:rsidRPr="006B0712">
        <w:rPr>
          <w:rStyle w:val="StyleUnderline"/>
        </w:rPr>
        <w:t>.</w:t>
      </w:r>
    </w:p>
    <w:p w14:paraId="0195C0E2" w14:textId="77777777" w:rsidR="00725CEC" w:rsidRPr="006B0712" w:rsidRDefault="00725CEC" w:rsidP="00725CEC">
      <w:pPr>
        <w:rPr>
          <w:rStyle w:val="StyleUnderline"/>
        </w:rPr>
      </w:pPr>
      <w:r w:rsidRPr="006B0712">
        <w:rPr>
          <w:rStyle w:val="StyleUnderline"/>
          <w:highlight w:val="cyan"/>
        </w:rPr>
        <w:t xml:space="preserve">The project included </w:t>
      </w:r>
      <w:r w:rsidRPr="006B0712">
        <w:rPr>
          <w:rStyle w:val="Emphasis"/>
          <w:highlight w:val="cyan"/>
        </w:rPr>
        <w:t>consumer surveys</w:t>
      </w:r>
      <w:r w:rsidRPr="006B0712">
        <w:rPr>
          <w:rStyle w:val="StyleUnderline"/>
          <w:highlight w:val="cyan"/>
        </w:rPr>
        <w:t xml:space="preserve">, </w:t>
      </w:r>
      <w:r w:rsidRPr="006B0712">
        <w:rPr>
          <w:rStyle w:val="Emphasis"/>
          <w:highlight w:val="cyan"/>
        </w:rPr>
        <w:t>outreach</w:t>
      </w:r>
      <w:r w:rsidRPr="006B0712">
        <w:rPr>
          <w:rStyle w:val="StyleUnderline"/>
          <w:highlight w:val="cyan"/>
        </w:rPr>
        <w:t xml:space="preserve"> to community organizations, and </w:t>
      </w:r>
      <w:r w:rsidRPr="006B0712">
        <w:rPr>
          <w:rStyle w:val="Emphasis"/>
          <w:highlight w:val="cyan"/>
        </w:rPr>
        <w:t>data analysis</w:t>
      </w:r>
      <w:r>
        <w:t xml:space="preserve"> by BE. Among BE’s findings was that </w:t>
      </w:r>
      <w:r w:rsidRPr="006B0712">
        <w:rPr>
          <w:rStyle w:val="StyleUnderline"/>
          <w:highlight w:val="cyan"/>
        </w:rPr>
        <w:t xml:space="preserve">Black and Latino communities </w:t>
      </w:r>
      <w:r w:rsidRPr="006B0712">
        <w:rPr>
          <w:rStyle w:val="Emphasis"/>
          <w:highlight w:val="cyan"/>
        </w:rPr>
        <w:t>experienced fraud at higher rates</w:t>
      </w:r>
      <w:r w:rsidRPr="006B0712">
        <w:rPr>
          <w:rStyle w:val="StyleUnderline"/>
          <w:highlight w:val="cyan"/>
        </w:rPr>
        <w:t xml:space="preserve"> than white communities but </w:t>
      </w:r>
      <w:r w:rsidRPr="006B0712">
        <w:rPr>
          <w:rStyle w:val="Emphasis"/>
          <w:highlight w:val="cyan"/>
        </w:rPr>
        <w:t>reported fraud to the FTC at lower rates</w:t>
      </w:r>
      <w:r w:rsidRPr="006B0712">
        <w:rPr>
          <w:rStyle w:val="StyleUnderline"/>
        </w:rPr>
        <w:t>—in other words, they were underreporting fraud, highlighting a key challenge for the FTC in reaching and protecting these communities</w:t>
      </w:r>
      <w:r>
        <w:t xml:space="preserve">. In making its findings, </w:t>
      </w:r>
      <w:r w:rsidRPr="006B0712">
        <w:rPr>
          <w:rStyle w:val="StyleUnderline"/>
        </w:rPr>
        <w:t xml:space="preserve">BE staff had to perform a </w:t>
      </w:r>
      <w:r w:rsidRPr="006B0712">
        <w:rPr>
          <w:rStyle w:val="Emphasis"/>
        </w:rPr>
        <w:t>detailed analysis of fraud and census data</w:t>
      </w:r>
      <w:r w:rsidRPr="006B0712">
        <w:rPr>
          <w:rStyle w:val="StyleUnderline"/>
        </w:rPr>
        <w:t>, since the FTC’s complaint database contained very limited demographic data.</w:t>
      </w:r>
    </w:p>
    <w:p w14:paraId="69155A44" w14:textId="77777777" w:rsidR="00725CEC" w:rsidRPr="004C0FF6" w:rsidRDefault="00725CEC" w:rsidP="00725CEC">
      <w:r w:rsidRPr="006B0712">
        <w:rPr>
          <w:rStyle w:val="Emphasis"/>
          <w:highlight w:val="cyan"/>
        </w:rPr>
        <w:t>The FTC should expand this</w:t>
      </w:r>
      <w:r>
        <w:t xml:space="preserve"> program, especially </w:t>
      </w:r>
      <w:proofErr w:type="gramStart"/>
      <w:r w:rsidRPr="006B0712">
        <w:rPr>
          <w:rStyle w:val="Emphasis"/>
          <w:highlight w:val="cyan"/>
        </w:rPr>
        <w:t>in light of</w:t>
      </w:r>
      <w:proofErr w:type="gramEnd"/>
      <w:r>
        <w:t xml:space="preserve"> the recent Executive Order on </w:t>
      </w:r>
      <w:r w:rsidRPr="006B0712">
        <w:rPr>
          <w:rStyle w:val="Emphasis"/>
          <w:highlight w:val="cyan"/>
        </w:rPr>
        <w:t>racial equity and underserved communities</w:t>
      </w:r>
      <w:r>
        <w:t xml:space="preserve">, Acting Chairwoman Rebecca Slaughter’s </w:t>
      </w:r>
      <w:r w:rsidRPr="006B0712">
        <w:rPr>
          <w:rStyle w:val="Emphasis"/>
          <w:highlight w:val="cyan"/>
        </w:rPr>
        <w:t>commitment to these issues</w:t>
      </w:r>
      <w:r w:rsidRPr="006B0712">
        <w:rPr>
          <w:rStyle w:val="StyleUnderline"/>
        </w:rPr>
        <w:t>, and the enhanced data protection mission proposed above</w:t>
      </w:r>
      <w:r>
        <w:t xml:space="preserve">. As part of this expanded program, </w:t>
      </w:r>
      <w:r w:rsidRPr="006B0712">
        <w:rPr>
          <w:rStyle w:val="StyleUnderline"/>
        </w:rPr>
        <w:t xml:space="preserve">the FTC should collect more demographic data (with appropriate safeguards) to enable the type of analysis discussed above, and task BE with additional studies of the FTC’s reach and impact on different communities. </w:t>
      </w:r>
      <w:r w:rsidRPr="006B0712">
        <w:rPr>
          <w:rStyle w:val="StyleUnderline"/>
          <w:highlight w:val="cyan"/>
        </w:rPr>
        <w:t xml:space="preserve">The FTC also should consider hiring experts on </w:t>
      </w:r>
      <w:r w:rsidRPr="006B0712">
        <w:rPr>
          <w:rStyle w:val="Emphasis"/>
          <w:highlight w:val="cyan"/>
        </w:rPr>
        <w:t>racial equity and inclusion</w:t>
      </w:r>
      <w:r w:rsidRPr="006B0712">
        <w:rPr>
          <w:rStyle w:val="StyleUnderline"/>
          <w:highlight w:val="cyan"/>
        </w:rPr>
        <w:t xml:space="preserve"> to assist with this important work</w:t>
      </w:r>
      <w:r w:rsidRPr="006B0712">
        <w:rPr>
          <w:rStyle w:val="StyleUnderline"/>
        </w:rPr>
        <w:t>.</w:t>
      </w:r>
    </w:p>
    <w:p w14:paraId="7334DD6F" w14:textId="77777777" w:rsidR="00725CEC" w:rsidRDefault="00725CEC" w:rsidP="00725CEC">
      <w:pPr>
        <w:pStyle w:val="Heading4"/>
      </w:pPr>
      <w:r>
        <w:t>FTC enforcement authority is vital to countering algorithmic bias</w:t>
      </w:r>
    </w:p>
    <w:p w14:paraId="4E1FE4DB" w14:textId="77777777" w:rsidR="00725CEC" w:rsidRPr="00636A82" w:rsidRDefault="00725CEC" w:rsidP="00725CEC">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389B9760" w14:textId="77777777" w:rsidR="00725CEC" w:rsidRDefault="00725CEC" w:rsidP="00725CEC">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40B1458" w14:textId="77777777" w:rsidR="00725CEC" w:rsidRPr="00EC54BA" w:rsidRDefault="00725CEC" w:rsidP="00725CEC">
      <w:pPr>
        <w:pStyle w:val="Heading4"/>
      </w:pPr>
      <w:r>
        <w:t xml:space="preserve">Algorithmic bias causes extinction and </w:t>
      </w:r>
      <w:r w:rsidRPr="00EC54BA">
        <w:rPr>
          <w:u w:val="single"/>
        </w:rPr>
        <w:t xml:space="preserve">even if </w:t>
      </w:r>
      <w:r>
        <w:t xml:space="preserve">some elements of inequality, surveillance, and suffering are inevitable, algorithmic bias makes them </w:t>
      </w:r>
      <w:r>
        <w:rPr>
          <w:u w:val="single"/>
        </w:rPr>
        <w:t>much</w:t>
      </w:r>
      <w:r>
        <w:t xml:space="preserve"> worse </w:t>
      </w:r>
    </w:p>
    <w:p w14:paraId="78183EF8" w14:textId="77777777" w:rsidR="00725CEC" w:rsidRDefault="00725CEC" w:rsidP="00725CEC">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5534A97A" w14:textId="77777777" w:rsidR="00725CEC" w:rsidRPr="00EC54BA" w:rsidRDefault="00725CEC" w:rsidP="00725CEC">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EC54BA">
        <w:rPr>
          <w:rStyle w:val="Emphasis"/>
          <w:highlight w:val="cyan"/>
        </w:rPr>
        <w:t>, surveillance, suffering</w:t>
      </w:r>
      <w:r w:rsidRPr="00EC54BA">
        <w:rPr>
          <w:rStyle w:val="StyleUnderline"/>
          <w:highlight w:val="cyan"/>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056910C" w14:textId="77777777" w:rsidR="00725CEC" w:rsidRDefault="00725CEC" w:rsidP="00725CEC">
      <w:pPr>
        <w:pStyle w:val="Heading4"/>
      </w:pPr>
      <w:r>
        <w:t xml:space="preserve">FTC penalty authority deters </w:t>
      </w:r>
      <w:proofErr w:type="spellStart"/>
      <w:r>
        <w:t>cyber attacks</w:t>
      </w:r>
      <w:proofErr w:type="spellEnd"/>
      <w:r>
        <w:t xml:space="preserve"> on critical infrastructure </w:t>
      </w:r>
    </w:p>
    <w:p w14:paraId="7407707E" w14:textId="77777777" w:rsidR="00725CEC" w:rsidRDefault="00725CEC" w:rsidP="00725CEC">
      <w:r w:rsidRPr="00E96B6A">
        <w:rPr>
          <w:rStyle w:val="Style13ptBold"/>
        </w:rPr>
        <w:t>Holland, 10-8</w:t>
      </w:r>
      <w:r>
        <w:t xml:space="preserve">-2021 – Mackenzie, citing Edward </w:t>
      </w:r>
      <w:proofErr w:type="spellStart"/>
      <w:r>
        <w:t>Felten</w:t>
      </w:r>
      <w:proofErr w:type="spellEnd"/>
      <w:r>
        <w:t xml:space="preserve">, professor of computer science and public affairs at Princeton and former chief technologist at the FTC. "Senators want FTC to enforce a federal data security standard," </w:t>
      </w:r>
      <w:proofErr w:type="spellStart"/>
      <w:r>
        <w:t>SearchSecurity</w:t>
      </w:r>
      <w:proofErr w:type="spellEnd"/>
      <w:r>
        <w:t xml:space="preserve">, </w:t>
      </w:r>
      <w:hyperlink r:id="rId10" w:history="1">
        <w:r w:rsidRPr="00B4394A">
          <w:rPr>
            <w:rStyle w:val="Hyperlink"/>
          </w:rPr>
          <w:t>https://searchsecurity.techtarget.com/news/252507933/Senators-want-FTC-to-enforce-a-federal-data-security-standard</w:t>
        </w:r>
      </w:hyperlink>
      <w:r>
        <w:t xml:space="preserve"> -- Iowa </w:t>
      </w:r>
    </w:p>
    <w:p w14:paraId="5C738AA2" w14:textId="77777777" w:rsidR="00725CEC" w:rsidRPr="009E6F87" w:rsidRDefault="00725CEC" w:rsidP="00725CEC">
      <w:pPr>
        <w:rPr>
          <w:rStyle w:val="StyleUnderline"/>
        </w:rPr>
      </w:pPr>
      <w:r>
        <w:t xml:space="preserve">U.S. </w:t>
      </w:r>
      <w:r w:rsidRPr="009E6F87">
        <w:rPr>
          <w:rStyle w:val="StyleUnderline"/>
          <w:highlight w:val="cyan"/>
        </w:rPr>
        <w:t xml:space="preserve">Senators want to </w:t>
      </w:r>
      <w:r w:rsidRPr="009E6F87">
        <w:rPr>
          <w:rStyle w:val="Emphasis"/>
          <w:highlight w:val="cyan"/>
        </w:rPr>
        <w:t>empower</w:t>
      </w:r>
      <w:r w:rsidRPr="009E6F87">
        <w:rPr>
          <w:rStyle w:val="StyleUnderline"/>
          <w:highlight w:val="cyan"/>
        </w:rPr>
        <w:t xml:space="preserve"> the </w:t>
      </w:r>
      <w:r w:rsidRPr="009E6F87">
        <w:rPr>
          <w:rStyle w:val="Emphasis"/>
          <w:highlight w:val="cyan"/>
        </w:rPr>
        <w:t>F</w:t>
      </w:r>
      <w:r w:rsidRPr="009E6F87">
        <w:rPr>
          <w:rStyle w:val="StyleUnderline"/>
        </w:rPr>
        <w:t xml:space="preserve">ederal </w:t>
      </w:r>
      <w:r w:rsidRPr="009E6F87">
        <w:rPr>
          <w:rStyle w:val="Emphasis"/>
          <w:highlight w:val="cyan"/>
        </w:rPr>
        <w:t>T</w:t>
      </w:r>
      <w:r w:rsidRPr="009E6F87">
        <w:rPr>
          <w:rStyle w:val="StyleUnderline"/>
        </w:rPr>
        <w:t xml:space="preserve">rade </w:t>
      </w:r>
      <w:r w:rsidRPr="009E6F87">
        <w:rPr>
          <w:rStyle w:val="Emphasis"/>
          <w:highlight w:val="cyan"/>
        </w:rPr>
        <w:t>C</w:t>
      </w:r>
      <w:r w:rsidRPr="009E6F87">
        <w:rPr>
          <w:rStyle w:val="StyleUnderline"/>
        </w:rPr>
        <w:t xml:space="preserve">ommission </w:t>
      </w:r>
      <w:r w:rsidRPr="009E6F87">
        <w:rPr>
          <w:rStyle w:val="StyleUnderline"/>
          <w:highlight w:val="cyan"/>
        </w:rPr>
        <w:t>to become a stronger protector and enforcer of</w:t>
      </w:r>
      <w:r w:rsidRPr="009E6F87">
        <w:rPr>
          <w:rStyle w:val="StyleUnderline"/>
        </w:rPr>
        <w:t xml:space="preserve"> consumer </w:t>
      </w:r>
      <w:r w:rsidRPr="009E6F87">
        <w:rPr>
          <w:rStyle w:val="StyleUnderline"/>
          <w:highlight w:val="cyan"/>
        </w:rPr>
        <w:t>data</w:t>
      </w:r>
      <w:r w:rsidRPr="009E6F87">
        <w:rPr>
          <w:rStyle w:val="StyleUnderline"/>
        </w:rPr>
        <w:t xml:space="preserve"> privacy and </w:t>
      </w:r>
      <w:r w:rsidRPr="009E6F87">
        <w:rPr>
          <w:rStyle w:val="StyleUnderline"/>
          <w:highlight w:val="cyan"/>
        </w:rPr>
        <w:t>security</w:t>
      </w:r>
      <w:r w:rsidRPr="009E6F87">
        <w:rPr>
          <w:rStyle w:val="StyleUnderline"/>
        </w:rPr>
        <w:t>.</w:t>
      </w:r>
    </w:p>
    <w:p w14:paraId="579A423D" w14:textId="77777777" w:rsidR="00725CEC" w:rsidRDefault="00725CEC" w:rsidP="00725CEC">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E6F87">
        <w:rPr>
          <w:rStyle w:val="StyleUnderline"/>
        </w:rPr>
        <w:t xml:space="preserve">recommended development of </w:t>
      </w:r>
      <w:r w:rsidRPr="009E6F87">
        <w:rPr>
          <w:rStyle w:val="StyleUnderline"/>
          <w:highlight w:val="cyan"/>
        </w:rPr>
        <w:t>a data security standard</w:t>
      </w:r>
      <w:r w:rsidRPr="009E6F87">
        <w:rPr>
          <w:rStyle w:val="StyleUnderline"/>
        </w:rPr>
        <w:t xml:space="preserve"> for businesses that's </w:t>
      </w:r>
      <w:r w:rsidRPr="009E6F87">
        <w:rPr>
          <w:rStyle w:val="StyleUnderline"/>
          <w:highlight w:val="cyan"/>
        </w:rPr>
        <w:t xml:space="preserve">enforced by the </w:t>
      </w:r>
      <w:r w:rsidRPr="009E6F87">
        <w:rPr>
          <w:rStyle w:val="Emphasis"/>
          <w:highlight w:val="cyan"/>
        </w:rPr>
        <w:t>FTC</w:t>
      </w:r>
      <w:r>
        <w:t>. The first hearing explored the creation of a federal data privacy law as well as creation of a data privacy bureau within the FTC.</w:t>
      </w:r>
    </w:p>
    <w:p w14:paraId="53EC12BF" w14:textId="77777777" w:rsidR="00725CEC" w:rsidRPr="009E6F87" w:rsidRDefault="00725CEC" w:rsidP="00725CEC">
      <w:pPr>
        <w:rPr>
          <w:rStyle w:val="StyleUnderline"/>
        </w:rPr>
      </w:pPr>
      <w:r w:rsidRPr="009E6F87">
        <w:rPr>
          <w:rStyle w:val="StyleUnderline"/>
        </w:rPr>
        <w:t xml:space="preserve">The call for federal data privacy and security standards </w:t>
      </w:r>
      <w:r w:rsidRPr="009E6F87">
        <w:rPr>
          <w:rStyle w:val="StyleUnderline"/>
          <w:highlight w:val="cyan"/>
        </w:rPr>
        <w:t xml:space="preserve">follows attacks on </w:t>
      </w:r>
      <w:r w:rsidRPr="009E6F87">
        <w:rPr>
          <w:rStyle w:val="Emphasis"/>
          <w:highlight w:val="cyan"/>
        </w:rPr>
        <w:t>critical infrastructure</w:t>
      </w:r>
      <w:r w:rsidRPr="009E6F87">
        <w:rPr>
          <w:rStyle w:val="StyleUnderline"/>
        </w:rPr>
        <w:t xml:space="preserve"> companies, </w:t>
      </w:r>
      <w:r w:rsidRPr="009E6F87">
        <w:rPr>
          <w:rStyle w:val="StyleUnderline"/>
          <w:highlight w:val="cyan"/>
        </w:rPr>
        <w:t>including</w:t>
      </w:r>
      <w:r w:rsidRPr="009E6F87">
        <w:rPr>
          <w:rStyle w:val="StyleUnderline"/>
        </w:rPr>
        <w:t xml:space="preserve"> the 2021 attack on </w:t>
      </w:r>
      <w:r w:rsidRPr="009E6F87">
        <w:rPr>
          <w:rStyle w:val="StyleUnderline"/>
          <w:highlight w:val="cyan"/>
        </w:rPr>
        <w:t>Colonial</w:t>
      </w:r>
      <w:r w:rsidRPr="009E6F87">
        <w:rPr>
          <w:rStyle w:val="StyleUnderline"/>
        </w:rPr>
        <w:t xml:space="preserve"> Pipeline</w:t>
      </w:r>
      <w:r>
        <w:t xml:space="preserve">. That attack, </w:t>
      </w:r>
      <w:r w:rsidRPr="009E6F87">
        <w:rPr>
          <w:rStyle w:val="StyleUnderline"/>
          <w:highlight w:val="cyan"/>
        </w:rPr>
        <w:t>which caused fuel shortages</w:t>
      </w:r>
      <w:r w:rsidRPr="009E6F87">
        <w:rPr>
          <w:rStyle w:val="StyleUnderline"/>
        </w:rPr>
        <w:t>, was cited by committee chair Sen. Maria Cantwell, D-Wash., as a reason necessitating federal standards.</w:t>
      </w:r>
    </w:p>
    <w:p w14:paraId="22981B81" w14:textId="77777777" w:rsidR="00725CEC" w:rsidRDefault="00725CEC" w:rsidP="00725CEC">
      <w:r>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4063EFD7" w14:textId="77777777" w:rsidR="00725CEC" w:rsidRDefault="00725CEC" w:rsidP="00725CEC">
      <w:r>
        <w:t xml:space="preserve">"We believe that these companies don't invest enough for the fact that they have oversight of our precious data and information," Cantwell said. "We know that </w:t>
      </w:r>
      <w:r w:rsidRPr="009E6F87">
        <w:rPr>
          <w:rStyle w:val="Emphasis"/>
          <w:highlight w:val="cyan"/>
        </w:rPr>
        <w:t>a stronger FTC will help</w:t>
      </w:r>
      <w:r w:rsidRPr="009E6F87">
        <w:rPr>
          <w:rStyle w:val="StyleUnderline"/>
          <w:highlight w:val="cyan"/>
        </w:rPr>
        <w:t>, but</w:t>
      </w:r>
      <w:r>
        <w:t xml:space="preserve"> we </w:t>
      </w:r>
      <w:r w:rsidRPr="009E6F87">
        <w:rPr>
          <w:rStyle w:val="Emphasis"/>
          <w:highlight w:val="cyan"/>
        </w:rPr>
        <w:t>need</w:t>
      </w:r>
      <w:r>
        <w:t xml:space="preserve"> to give the </w:t>
      </w:r>
      <w:r w:rsidRPr="009E6F87">
        <w:rPr>
          <w:rStyle w:val="Emphasis"/>
          <w:highlight w:val="cyan"/>
        </w:rPr>
        <w:t>FTC</w:t>
      </w:r>
      <w:r>
        <w:t xml:space="preserve"> the </w:t>
      </w:r>
      <w:r w:rsidRPr="009E6F87">
        <w:rPr>
          <w:rStyle w:val="Emphasis"/>
          <w:highlight w:val="cyan"/>
        </w:rPr>
        <w:t>resources</w:t>
      </w:r>
      <w:r>
        <w:t xml:space="preserve"> they need </w:t>
      </w:r>
      <w:r w:rsidRPr="009E6F87">
        <w:rPr>
          <w:rStyle w:val="Emphasis"/>
          <w:highlight w:val="cyan"/>
        </w:rPr>
        <w:t>to do the</w:t>
      </w:r>
      <w:r>
        <w:t xml:space="preserve">ir </w:t>
      </w:r>
      <w:r w:rsidRPr="009E6F87">
        <w:rPr>
          <w:rStyle w:val="Emphasis"/>
          <w:highlight w:val="cyan"/>
        </w:rPr>
        <w:t>job</w:t>
      </w:r>
      <w:r>
        <w:t>."</w:t>
      </w:r>
    </w:p>
    <w:p w14:paraId="54F4EBFD" w14:textId="77777777" w:rsidR="00725CEC" w:rsidRDefault="00725CEC" w:rsidP="00725CEC">
      <w:r>
        <w:t>Experts make data security standard recommendations</w:t>
      </w:r>
    </w:p>
    <w:p w14:paraId="530E1D6E" w14:textId="77777777" w:rsidR="00725CEC" w:rsidRDefault="00725CEC" w:rsidP="00725CEC">
      <w:r>
        <w:t>James Lee, chief operating officer at San Diego-based nonprofit Identity Theft Resource Center, echoed Cantwell's concern that the U.S. needs a federal data security standard and to better outline national cybersecurity best practices.</w:t>
      </w:r>
    </w:p>
    <w:p w14:paraId="5F8BDA9A" w14:textId="77777777" w:rsidR="00725CEC" w:rsidRPr="009E6F87" w:rsidRDefault="00725CEC" w:rsidP="00725CEC">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134E3764" w14:textId="77777777" w:rsidR="00725CEC" w:rsidRDefault="00725CEC" w:rsidP="00725CEC">
      <w:r>
        <w:t>"</w:t>
      </w:r>
      <w:r w:rsidRPr="009E6F87">
        <w:rPr>
          <w:rStyle w:val="StyleUnderline"/>
          <w:highlight w:val="cyan"/>
        </w:rPr>
        <w:t>Without enforceable</w:t>
      </w:r>
      <w:r w:rsidRPr="009E6F87">
        <w:rPr>
          <w:rStyle w:val="StyleUnderline"/>
        </w:rPr>
        <w:t xml:space="preserve"> minimal </w:t>
      </w:r>
      <w:r w:rsidRPr="009E6F87">
        <w:rPr>
          <w:rStyle w:val="StyleUnderline"/>
          <w:highlight w:val="cyan"/>
        </w:rPr>
        <w:t>standards, there are no</w:t>
      </w:r>
      <w:r w:rsidRPr="009E6F87">
        <w:rPr>
          <w:rStyle w:val="StyleUnderline"/>
        </w:rPr>
        <w:t xml:space="preserve"> broad </w:t>
      </w:r>
      <w:r w:rsidRPr="009E6F87">
        <w:rPr>
          <w:rStyle w:val="Emphasis"/>
          <w:highlight w:val="cyan"/>
        </w:rPr>
        <w:t>incentives</w:t>
      </w:r>
      <w:r w:rsidRPr="009E6F87">
        <w:rPr>
          <w:rStyle w:val="StyleUnderline"/>
        </w:rPr>
        <w:t xml:space="preserve"> beyond trying </w:t>
      </w:r>
      <w:r w:rsidRPr="009E6F87">
        <w:rPr>
          <w:rStyle w:val="StyleUnderline"/>
          <w:highlight w:val="cyan"/>
        </w:rPr>
        <w:t>to</w:t>
      </w:r>
      <w:r w:rsidRPr="009E6F87">
        <w:rPr>
          <w:rStyle w:val="StyleUnderline"/>
        </w:rPr>
        <w:t xml:space="preserve"> avoid headlines or post-breach litigation to get people to actually </w:t>
      </w:r>
      <w:r w:rsidRPr="009E6F87">
        <w:rPr>
          <w:rStyle w:val="StyleUnderline"/>
          <w:highlight w:val="cyan"/>
        </w:rPr>
        <w:t>make broad</w:t>
      </w:r>
      <w:r w:rsidRPr="009E6F87">
        <w:rPr>
          <w:rStyle w:val="StyleUnderline"/>
        </w:rPr>
        <w:t xml:space="preserve"> organizational </w:t>
      </w:r>
      <w:r w:rsidRPr="009E6F87">
        <w:rPr>
          <w:rStyle w:val="StyleUnderline"/>
          <w:highlight w:val="cyan"/>
        </w:rPr>
        <w:t>changes</w:t>
      </w:r>
      <w:r>
        <w:t>," Lee said.</w:t>
      </w:r>
    </w:p>
    <w:p w14:paraId="3AAFAAF4" w14:textId="77777777" w:rsidR="00725CEC" w:rsidRDefault="00725CEC" w:rsidP="00725CEC">
      <w:r>
        <w:t>"</w:t>
      </w:r>
      <w:r w:rsidRPr="009E6F87">
        <w:rPr>
          <w:rStyle w:val="StyleUnderline"/>
        </w:rPr>
        <w:t>We need better enforcement</w:t>
      </w:r>
      <w:r>
        <w:t xml:space="preserve">," he said. </w:t>
      </w:r>
      <w:r w:rsidRPr="009E6F87">
        <w:rPr>
          <w:rStyle w:val="StyleUnderline"/>
          <w:highlight w:val="cyan"/>
        </w:rPr>
        <w:t>The FTC is "</w:t>
      </w:r>
      <w:r w:rsidRPr="009E6F87">
        <w:rPr>
          <w:rStyle w:val="Emphasis"/>
          <w:highlight w:val="cyan"/>
        </w:rPr>
        <w:t>best equipped</w:t>
      </w:r>
      <w:r w:rsidRPr="009E6F87">
        <w:rPr>
          <w:rStyle w:val="StyleUnderline"/>
        </w:rPr>
        <w:t xml:space="preserve"> to be that enforcement agency</w:t>
      </w:r>
      <w:r>
        <w:t>."</w:t>
      </w:r>
    </w:p>
    <w:p w14:paraId="003E3241" w14:textId="77777777" w:rsidR="00725CEC" w:rsidRDefault="00725CEC" w:rsidP="00725CEC">
      <w:r>
        <w:t xml:space="preserve">Indeed, Jessica Rich, counsel at law firm Kelley </w:t>
      </w:r>
      <w:proofErr w:type="spellStart"/>
      <w:r>
        <w:t>Drye</w:t>
      </w:r>
      <w:proofErr w:type="spellEnd"/>
      <w:r>
        <w:t xml:space="preserve"> and Warren LLP and former director of the FTC Bureau of Consumer Protection, said current law fails to set clear standards for data security or provide adequate remedies.</w:t>
      </w:r>
    </w:p>
    <w:p w14:paraId="6D1A9265" w14:textId="77777777" w:rsidR="00725CEC" w:rsidRPr="00647AD9" w:rsidRDefault="00725CEC" w:rsidP="00725CEC">
      <w:pPr>
        <w:rPr>
          <w:rStyle w:val="StyleUnderline"/>
        </w:rPr>
      </w:pPr>
      <w:r>
        <w:t xml:space="preserve">"Most of the FTC's data security efforts are based on </w:t>
      </w:r>
      <w:r w:rsidRPr="00647AD9">
        <w:rPr>
          <w:rStyle w:val="StyleUnderline"/>
          <w:highlight w:val="cyan"/>
        </w:rPr>
        <w:t>the FTC Act</w:t>
      </w:r>
      <w:r>
        <w:t xml:space="preserve">, a law that </w:t>
      </w:r>
      <w:r w:rsidRPr="00647AD9">
        <w:rPr>
          <w:rStyle w:val="StyleUnderline"/>
          <w:highlight w:val="cyan"/>
        </w:rPr>
        <w:t>leaves wide gaps in protection</w:t>
      </w:r>
      <w:r>
        <w:t xml:space="preserve"> and doesn't authorize penalties for first-time violations," she said. "</w:t>
      </w:r>
      <w:r w:rsidRPr="00647AD9">
        <w:rPr>
          <w:rStyle w:val="StyleUnderline"/>
        </w:rPr>
        <w:t xml:space="preserve">While there are sector-specific laws with a data security component, and half the states now have their own data security laws, </w:t>
      </w:r>
      <w:r w:rsidRPr="00647AD9">
        <w:rPr>
          <w:rStyle w:val="StyleUnderline"/>
          <w:highlight w:val="cyan"/>
        </w:rPr>
        <w:t>it's</w:t>
      </w:r>
      <w:r w:rsidRPr="00647AD9">
        <w:rPr>
          <w:rStyle w:val="StyleUnderline"/>
        </w:rPr>
        <w:t xml:space="preserve"> a </w:t>
      </w:r>
      <w:r w:rsidRPr="00647AD9">
        <w:rPr>
          <w:rStyle w:val="StyleUnderline"/>
          <w:highlight w:val="cyan"/>
        </w:rPr>
        <w:t>messy and confusing</w:t>
      </w:r>
      <w:r w:rsidRPr="00647AD9">
        <w:rPr>
          <w:rStyle w:val="StyleUnderline"/>
        </w:rPr>
        <w:t xml:space="preserve"> patchwork."</w:t>
      </w:r>
    </w:p>
    <w:p w14:paraId="2F6F2208" w14:textId="77777777" w:rsidR="00725CEC" w:rsidRDefault="00725CEC" w:rsidP="00725CEC">
      <w:r>
        <w:t xml:space="preserve">Rich recommended a standard that's scalable to different types and sizes of companies and the volume and sensitivity of the data they collect. </w:t>
      </w:r>
      <w:proofErr w:type="gramStart"/>
      <w:r>
        <w:t>Otherwise</w:t>
      </w:r>
      <w:proofErr w:type="gramEnd"/>
      <w:r>
        <w:t xml:space="preserve"> the law could impose requirements ill-suited and unattainable for small business, she said. Rich also supported data minimization incentives or requirements.</w:t>
      </w:r>
    </w:p>
    <w:p w14:paraId="55796000" w14:textId="77777777" w:rsidR="00725CEC" w:rsidRDefault="00725CEC" w:rsidP="00725CEC">
      <w:r>
        <w:t xml:space="preserve">Rich said </w:t>
      </w:r>
      <w:r w:rsidRPr="00647AD9">
        <w:rPr>
          <w:rStyle w:val="Emphasis"/>
          <w:highlight w:val="cyan"/>
        </w:rPr>
        <w:t>to ensure accountability and deterrence</w:t>
      </w:r>
      <w:r w:rsidRPr="00647AD9">
        <w:rPr>
          <w:rStyle w:val="StyleUnderline"/>
        </w:rPr>
        <w:t xml:space="preserve">, the </w:t>
      </w:r>
      <w:r w:rsidRPr="00647AD9">
        <w:rPr>
          <w:rStyle w:val="Emphasis"/>
          <w:highlight w:val="cyan"/>
        </w:rPr>
        <w:t>data security</w:t>
      </w:r>
      <w:r w:rsidRPr="00647AD9">
        <w:rPr>
          <w:rStyle w:val="StyleUnderline"/>
        </w:rPr>
        <w:t xml:space="preserve"> standard </w:t>
      </w:r>
      <w:r w:rsidRPr="00647AD9">
        <w:rPr>
          <w:rStyle w:val="Emphasis"/>
          <w:highlight w:val="cyan"/>
        </w:rPr>
        <w:t>should authorize strong remedies such as</w:t>
      </w:r>
      <w:r w:rsidRPr="00647AD9">
        <w:rPr>
          <w:rStyle w:val="StyleUnderline"/>
        </w:rPr>
        <w:t xml:space="preserve"> civil </w:t>
      </w:r>
      <w:r w:rsidRPr="00647AD9">
        <w:rPr>
          <w:rStyle w:val="Emphasis"/>
          <w:highlight w:val="cyan"/>
        </w:rPr>
        <w:t>penalties</w:t>
      </w:r>
      <w:r w:rsidRPr="00647AD9">
        <w:rPr>
          <w:rStyle w:val="StyleUnderline"/>
        </w:rPr>
        <w:t xml:space="preserve"> and redress to businesses that fail to meet the data security standard</w:t>
      </w:r>
      <w:r>
        <w:t>.</w:t>
      </w:r>
    </w:p>
    <w:p w14:paraId="2C64CAB3" w14:textId="77777777" w:rsidR="00725CEC" w:rsidRDefault="00725CEC" w:rsidP="00725CEC">
      <w:r>
        <w:t xml:space="preserve">Edward </w:t>
      </w:r>
      <w:proofErr w:type="spellStart"/>
      <w:r>
        <w:t>Felten</w:t>
      </w:r>
      <w:proofErr w:type="spellEnd"/>
      <w:r>
        <w:t>, Robert E. Kahn professor of computer science and public affairs at Princeton University and former chief technologist at the FTC, said the FTC currently doesn't have the tools it needs to address today's data security enforcement challenges.</w:t>
      </w:r>
    </w:p>
    <w:p w14:paraId="31C101AE" w14:textId="77777777" w:rsidR="00725CEC" w:rsidRPr="00647AD9" w:rsidRDefault="00725CEC" w:rsidP="00725CEC">
      <w:pPr>
        <w:rPr>
          <w:rStyle w:val="StyleUnderline"/>
        </w:rPr>
      </w:pPr>
      <w:r>
        <w:t xml:space="preserve">To further empower the FTC, </w:t>
      </w:r>
      <w:proofErr w:type="spellStart"/>
      <w:r w:rsidRPr="00647AD9">
        <w:rPr>
          <w:rStyle w:val="StyleUnderline"/>
          <w:highlight w:val="cyan"/>
        </w:rPr>
        <w:t>Felten</w:t>
      </w:r>
      <w:proofErr w:type="spellEnd"/>
      <w:r w:rsidRPr="00647AD9">
        <w:rPr>
          <w:rStyle w:val="StyleUnderline"/>
          <w:highlight w:val="cyan"/>
        </w:rPr>
        <w:t xml:space="preserve"> voiced support for</w:t>
      </w:r>
      <w:r w:rsidRPr="00647AD9">
        <w:rPr>
          <w:rStyle w:val="StyleUnderline"/>
        </w:rPr>
        <w:t xml:space="preserve"> allowing </w:t>
      </w:r>
      <w:r w:rsidRPr="00647AD9">
        <w:rPr>
          <w:rStyle w:val="StyleUnderline"/>
          <w:highlight w:val="cyan"/>
        </w:rPr>
        <w:t>civil penalties</w:t>
      </w:r>
      <w:r w:rsidRPr="00647AD9">
        <w:rPr>
          <w:rStyle w:val="StyleUnderline"/>
        </w:rPr>
        <w:t xml:space="preserve"> for first-time violations of certain statutes within the FTC Act, </w:t>
      </w:r>
      <w:r w:rsidRPr="00647AD9">
        <w:rPr>
          <w:rStyle w:val="Emphasis"/>
          <w:highlight w:val="cyan"/>
        </w:rPr>
        <w:t>such as Section 5</w:t>
      </w:r>
      <w:r w:rsidRPr="00647AD9">
        <w:rPr>
          <w:rStyle w:val="StyleUnderline"/>
        </w:rPr>
        <w:t xml:space="preserve">, which states that </w:t>
      </w:r>
      <w:r w:rsidRPr="00647AD9">
        <w:rPr>
          <w:rStyle w:val="StyleUnderline"/>
          <w:highlight w:val="cyan"/>
        </w:rPr>
        <w:t>unfair or deceptive practices</w:t>
      </w:r>
      <w:r w:rsidRPr="00647AD9">
        <w:rPr>
          <w:rStyle w:val="StyleUnderline"/>
        </w:rPr>
        <w:t xml:space="preserve"> affecting commerce are unlawful. The </w:t>
      </w:r>
      <w:r w:rsidRPr="00647AD9">
        <w:rPr>
          <w:rStyle w:val="StyleUnderline"/>
          <w:highlight w:val="cyan"/>
        </w:rPr>
        <w:t>lack of first-time penalties makes the FTC Act a "</w:t>
      </w:r>
      <w:r w:rsidRPr="00647AD9">
        <w:rPr>
          <w:rStyle w:val="Emphasis"/>
          <w:highlight w:val="cyan"/>
        </w:rPr>
        <w:t>weak deterrent</w:t>
      </w:r>
      <w:r w:rsidRPr="00647AD9">
        <w:rPr>
          <w:rStyle w:val="StyleUnderline"/>
        </w:rPr>
        <w:t>," he said.</w:t>
      </w:r>
    </w:p>
    <w:p w14:paraId="546A4315" w14:textId="77777777" w:rsidR="00725CEC" w:rsidRDefault="00725CEC" w:rsidP="00725CEC">
      <w:r>
        <w:t xml:space="preserve">Additionally, </w:t>
      </w:r>
      <w:proofErr w:type="spellStart"/>
      <w:r>
        <w:t>Felten</w:t>
      </w:r>
      <w:proofErr w:type="spellEnd"/>
      <w:r>
        <w:t xml:space="preserve"> said Congress could authorize data security rulemaking so the FTC can clarify what is expected of companies, as well as funnel additional resources to the FTC for data security and technology initiatives.</w:t>
      </w:r>
    </w:p>
    <w:p w14:paraId="0B9C526D" w14:textId="77777777" w:rsidR="00725CEC" w:rsidRDefault="00725CEC" w:rsidP="00725CEC">
      <w:r>
        <w:t>"</w:t>
      </w:r>
      <w:r w:rsidRPr="00647AD9">
        <w:rPr>
          <w:rStyle w:val="Emphasis"/>
          <w:highlight w:val="cyan"/>
        </w:rPr>
        <w:t>The successful FTC of the future is one that has stronger authority</w:t>
      </w:r>
      <w:r>
        <w:t xml:space="preserve">, increased resources and greater technological capability," </w:t>
      </w:r>
      <w:proofErr w:type="spellStart"/>
      <w:r>
        <w:t>Felten</w:t>
      </w:r>
      <w:proofErr w:type="spellEnd"/>
      <w:r>
        <w:t xml:space="preserve"> said.</w:t>
      </w:r>
    </w:p>
    <w:p w14:paraId="0712D241" w14:textId="77777777" w:rsidR="00725CEC" w:rsidRPr="003451FE" w:rsidRDefault="00725CEC" w:rsidP="00725CEC">
      <w:pPr>
        <w:pStyle w:val="Heading4"/>
      </w:pPr>
      <w:proofErr w:type="spellStart"/>
      <w:r>
        <w:t>Cyber attacks</w:t>
      </w:r>
      <w:proofErr w:type="spellEnd"/>
      <w:r>
        <w:t xml:space="preserve"> on critical infrastructure go </w:t>
      </w:r>
      <w:r w:rsidRPr="00820ECC">
        <w:rPr>
          <w:u w:val="single"/>
        </w:rPr>
        <w:t>nuclear</w:t>
      </w:r>
      <w:r>
        <w:t xml:space="preserve"> and are </w:t>
      </w:r>
      <w:r w:rsidRPr="00820ECC">
        <w:rPr>
          <w:u w:val="single"/>
        </w:rPr>
        <w:t>uncontrollable</w:t>
      </w:r>
      <w:r>
        <w:t xml:space="preserve"> </w:t>
      </w:r>
    </w:p>
    <w:p w14:paraId="7818B2FE" w14:textId="77777777" w:rsidR="00725CEC" w:rsidRPr="003451FE" w:rsidRDefault="00725CEC" w:rsidP="00725CEC">
      <w:proofErr w:type="spellStart"/>
      <w:r w:rsidRPr="003451FE">
        <w:rPr>
          <w:rStyle w:val="Style13ptBold"/>
        </w:rPr>
        <w:t>Orlov</w:t>
      </w:r>
      <w:proofErr w:type="spellEnd"/>
      <w:r w:rsidRPr="003451FE">
        <w:rPr>
          <w:rStyle w:val="Style13ptBold"/>
        </w:rPr>
        <w:t xml:space="preserve">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697C0FE" w14:textId="77777777" w:rsidR="00725CEC" w:rsidRPr="003451FE" w:rsidRDefault="00725CEC" w:rsidP="00725CEC">
      <w:pPr>
        <w:rPr>
          <w:sz w:val="16"/>
        </w:rPr>
      </w:pPr>
      <w:r w:rsidRPr="003451FE">
        <w:rPr>
          <w:sz w:val="16"/>
        </w:rPr>
        <w:t xml:space="preserve">Not hundred per cent of the dialogue has been frozen, fortunately. Certain informal, mostly </w:t>
      </w:r>
      <w:proofErr w:type="spellStart"/>
      <w:r w:rsidRPr="003451FE">
        <w:rPr>
          <w:sz w:val="16"/>
        </w:rPr>
        <w:t>offthe</w:t>
      </w:r>
      <w:proofErr w:type="spellEnd"/>
      <w:r w:rsidRPr="003451FE">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712D34">
        <w:rPr>
          <w:rStyle w:val="StyleUnderline"/>
          <w:highlight w:val="cyan"/>
        </w:rPr>
        <w:t>cyber-attacks could</w:t>
      </w:r>
      <w:r w:rsidRPr="003451FE">
        <w:rPr>
          <w:sz w:val="16"/>
        </w:rPr>
        <w:t xml:space="preserve"> conceivably </w:t>
      </w:r>
      <w:r w:rsidRPr="00712D34">
        <w:rPr>
          <w:rStyle w:val="StyleUnderline"/>
          <w:highlight w:val="cyan"/>
        </w:rPr>
        <w:t xml:space="preserve">lead to a military </w:t>
      </w:r>
      <w:r w:rsidRPr="00712D34">
        <w:rPr>
          <w:rStyle w:val="Emphasis"/>
          <w:highlight w:val="cyan"/>
        </w:rPr>
        <w:t>escalation</w:t>
      </w:r>
      <w:r w:rsidRPr="00712D34">
        <w:rPr>
          <w:sz w:val="16"/>
          <w:highlight w:val="cyan"/>
        </w:rPr>
        <w:t xml:space="preserve"> </w:t>
      </w:r>
      <w:r w:rsidRPr="00712D34">
        <w:rPr>
          <w:rStyle w:val="StyleUnderline"/>
          <w:highlight w:val="cyan"/>
        </w:rPr>
        <w:t>that</w:t>
      </w:r>
      <w:r w:rsidRPr="003451FE">
        <w:rPr>
          <w:sz w:val="16"/>
        </w:rPr>
        <w:t xml:space="preserve"> may further </w:t>
      </w:r>
      <w:r w:rsidRPr="00712D34">
        <w:rPr>
          <w:rStyle w:val="StyleUnderline"/>
          <w:highlight w:val="cyan"/>
        </w:rPr>
        <w:t xml:space="preserve">trigger a </w:t>
      </w:r>
      <w:r w:rsidRPr="00712D34">
        <w:rPr>
          <w:rStyle w:val="Emphasis"/>
          <w:highlight w:val="cyan"/>
        </w:rPr>
        <w:t>nuclear</w:t>
      </w:r>
      <w:r w:rsidRPr="003451FE">
        <w:rPr>
          <w:sz w:val="16"/>
        </w:rPr>
        <w:t xml:space="preserve"> weapons </w:t>
      </w:r>
      <w:r w:rsidRPr="00712D34">
        <w:rPr>
          <w:rStyle w:val="Emphasis"/>
          <w:highlight w:val="cyan"/>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712D34">
        <w:rPr>
          <w:rStyle w:val="Emphasis"/>
          <w:highlight w:val="cyan"/>
        </w:rPr>
        <w:t>third parties</w:t>
      </w:r>
      <w:r w:rsidRPr="003451FE">
        <w:rPr>
          <w:sz w:val="16"/>
        </w:rPr>
        <w:t xml:space="preserve"> </w:t>
      </w:r>
      <w:r w:rsidRPr="003451FE">
        <w:rPr>
          <w:rStyle w:val="StyleUnderline"/>
        </w:rPr>
        <w:t xml:space="preserve">may </w:t>
      </w:r>
      <w:r w:rsidRPr="00712D34">
        <w:rPr>
          <w:rStyle w:val="StyleUnderline"/>
          <w:highlight w:val="cyan"/>
        </w:rPr>
        <w:t xml:space="preserve">have the capabilities to </w:t>
      </w:r>
      <w:r w:rsidRPr="00712D34">
        <w:rPr>
          <w:rStyle w:val="Emphasis"/>
          <w:highlight w:val="cyan"/>
        </w:rPr>
        <w:t>invoke</w:t>
      </w:r>
      <w:r w:rsidRPr="00712D34">
        <w:rPr>
          <w:rStyle w:val="StyleUnderline"/>
          <w:highlight w:val="cyan"/>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712D34">
        <w:rPr>
          <w:rStyle w:val="StyleUnderline"/>
          <w:highlight w:val="cyan"/>
        </w:rPr>
        <w:t xml:space="preserve">by attacking </w:t>
      </w:r>
      <w:r w:rsidRPr="00712D34">
        <w:rPr>
          <w:rStyle w:val="Emphasis"/>
          <w:highlight w:val="cyan"/>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w:t>
      </w:r>
      <w:proofErr w:type="gramStart"/>
      <w:r w:rsidRPr="003451FE">
        <w:rPr>
          <w:sz w:val="16"/>
        </w:rPr>
        <w:t>one”[</w:t>
      </w:r>
      <w:proofErr w:type="gramEnd"/>
      <w:r w:rsidRPr="003451FE">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66D3C0E3" w14:textId="77777777" w:rsidR="00725CEC" w:rsidRPr="003451FE" w:rsidRDefault="00725CEC" w:rsidP="00725CEC">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649BC4E4" w14:textId="77777777" w:rsidR="00725CEC" w:rsidRPr="003451FE" w:rsidRDefault="00725CEC" w:rsidP="00725CEC">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w:t>
      </w:r>
      <w:proofErr w:type="gramStart"/>
      <w:r w:rsidRPr="003451FE">
        <w:rPr>
          <w:rStyle w:val="StyleUnderline"/>
        </w:rPr>
        <w:t>some kind of agreement</w:t>
      </w:r>
      <w:proofErr w:type="gramEnd"/>
      <w:r w:rsidRPr="003451FE">
        <w:rPr>
          <w:rStyle w:val="StyleUnderline"/>
        </w:rPr>
        <w:t xml:space="preserve">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46DD4568" w14:textId="77777777" w:rsidR="00725CEC" w:rsidRDefault="00725CEC" w:rsidP="00725CEC">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712D34">
        <w:rPr>
          <w:rStyle w:val="StyleUnderline"/>
          <w:highlight w:val="cyan"/>
        </w:rPr>
        <w:t xml:space="preserve">there are </w:t>
      </w:r>
      <w:r w:rsidRPr="00712D34">
        <w:rPr>
          <w:rStyle w:val="Emphasis"/>
          <w:highlight w:val="cyan"/>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p w14:paraId="31BC73CF" w14:textId="77777777" w:rsidR="00725CEC" w:rsidRPr="003C712A" w:rsidRDefault="00725CEC" w:rsidP="00725CEC">
      <w:pPr>
        <w:pStyle w:val="Heading4"/>
      </w:pPr>
      <w:bookmarkStart w:id="2" w:name="_Hlk56342261"/>
      <w:r>
        <w:t xml:space="preserve">Vote </w:t>
      </w:r>
      <w:proofErr w:type="spellStart"/>
      <w:r>
        <w:t>aff</w:t>
      </w:r>
      <w:proofErr w:type="spellEnd"/>
      <w:r>
        <w:t xml:space="preserve"> to challenge the </w:t>
      </w:r>
      <w:r w:rsidRPr="003C712A">
        <w:rPr>
          <w:u w:val="single"/>
        </w:rPr>
        <w:t>decisions by private actors</w:t>
      </w:r>
      <w:r>
        <w:t xml:space="preserve"> to stockpile </w:t>
      </w:r>
      <w:r>
        <w:rPr>
          <w:u w:val="single"/>
        </w:rPr>
        <w:t>economic</w:t>
      </w:r>
      <w:r w:rsidRPr="003C712A">
        <w:rPr>
          <w:u w:val="single"/>
        </w:rPr>
        <w:t xml:space="preserve"> dominance</w:t>
      </w:r>
      <w:r>
        <w:t xml:space="preserve"> – antitrust has </w:t>
      </w:r>
      <w:r>
        <w:rPr>
          <w:u w:val="single"/>
        </w:rPr>
        <w:t xml:space="preserve">no </w:t>
      </w:r>
      <w:r w:rsidRPr="003C712A">
        <w:rPr>
          <w:u w:val="single"/>
        </w:rPr>
        <w:t>root cause</w:t>
      </w:r>
      <w:r>
        <w:t xml:space="preserve">, it’s entirely the product of </w:t>
      </w:r>
      <w:r w:rsidRPr="003C712A">
        <w:rPr>
          <w:u w:val="single"/>
        </w:rPr>
        <w:t>contingent l</w:t>
      </w:r>
      <w:r>
        <w:rPr>
          <w:u w:val="single"/>
        </w:rPr>
        <w:t>egal decisions</w:t>
      </w:r>
      <w:r>
        <w:t xml:space="preserve">. Our re-framing of the </w:t>
      </w:r>
      <w:r w:rsidRPr="00776E33">
        <w:rPr>
          <w:u w:val="single"/>
        </w:rPr>
        <w:t>analytic of antitrust</w:t>
      </w:r>
      <w:r>
        <w:t xml:space="preserve"> renders visible how economic domination was </w:t>
      </w:r>
      <w:r>
        <w:rPr>
          <w:u w:val="single"/>
        </w:rPr>
        <w:t>naturalized</w:t>
      </w:r>
      <w:r>
        <w:t xml:space="preserve">, opening </w:t>
      </w:r>
      <w:r w:rsidRPr="003C712A">
        <w:rPr>
          <w:u w:val="single"/>
        </w:rPr>
        <w:t>new</w:t>
      </w:r>
      <w:r>
        <w:t xml:space="preserve"> forms of economic coordination that challenge exploitation </w:t>
      </w:r>
    </w:p>
    <w:p w14:paraId="25B39B8D" w14:textId="77777777" w:rsidR="00725CEC" w:rsidRPr="002953E6" w:rsidRDefault="00725CEC" w:rsidP="00725CEC">
      <w:r w:rsidRPr="002953E6">
        <w:t xml:space="preserve">Sanjukta </w:t>
      </w:r>
      <w:r w:rsidRPr="002953E6">
        <w:rPr>
          <w:rStyle w:val="Style13ptBold"/>
        </w:rPr>
        <w:t>Paul 20</w:t>
      </w:r>
      <w:r w:rsidRPr="002953E6">
        <w:t xml:space="preserve">, assistant Professor of Law at Wayne State Law School, “Antitrust </w:t>
      </w:r>
      <w:proofErr w:type="gramStart"/>
      <w:r w:rsidRPr="002953E6">
        <w:t>As</w:t>
      </w:r>
      <w:proofErr w:type="gramEnd"/>
      <w:r w:rsidRPr="002953E6">
        <w:t xml:space="preserve"> Allocator of Coordination Rights,” UCLA Law Review, Vol. 67, No. 2, 2020, https://papers.ssrn.com/sol3/Papers.cfm?abstract_id=3337861</w:t>
      </w:r>
    </w:p>
    <w:p w14:paraId="76633168" w14:textId="77777777" w:rsidR="00725CEC" w:rsidRPr="002953E6" w:rsidRDefault="00725CEC" w:rsidP="00725CEC">
      <w:pPr>
        <w:rPr>
          <w:sz w:val="16"/>
        </w:rPr>
      </w:pPr>
      <w:r w:rsidRPr="002953E6">
        <w:rPr>
          <w:sz w:val="16"/>
        </w:rPr>
        <w:t>INTRODUCTION</w:t>
      </w:r>
    </w:p>
    <w:p w14:paraId="566B6408" w14:textId="77777777" w:rsidR="00725CEC" w:rsidRPr="002953E6" w:rsidRDefault="00725CEC" w:rsidP="00725CEC">
      <w:pPr>
        <w:rPr>
          <w:rStyle w:val="Emphasis"/>
        </w:rPr>
      </w:pPr>
      <w:r w:rsidRPr="003C712A">
        <w:rPr>
          <w:rStyle w:val="StyleUnderline"/>
          <w:highlight w:val="cyan"/>
        </w:rPr>
        <w:t xml:space="preserve">The </w:t>
      </w:r>
      <w:r w:rsidRPr="003C712A">
        <w:rPr>
          <w:rStyle w:val="Emphasis"/>
          <w:highlight w:val="cyan"/>
        </w:rPr>
        <w:t>central function</w:t>
      </w:r>
      <w:r w:rsidRPr="003C712A">
        <w:rPr>
          <w:rStyle w:val="StyleUnderline"/>
          <w:highlight w:val="cyan"/>
        </w:rPr>
        <w:t xml:space="preserve"> of </w:t>
      </w:r>
      <w:r w:rsidRPr="003C712A">
        <w:rPr>
          <w:rStyle w:val="Emphasis"/>
          <w:highlight w:val="cyan"/>
        </w:rPr>
        <w:t>antitrust law</w:t>
      </w:r>
      <w:r w:rsidRPr="003C712A">
        <w:rPr>
          <w:rStyle w:val="StyleUnderline"/>
          <w:highlight w:val="cyan"/>
        </w:rPr>
        <w:t xml:space="preserve"> is to </w:t>
      </w:r>
      <w:r w:rsidRPr="003C712A">
        <w:rPr>
          <w:rStyle w:val="Emphasis"/>
          <w:highlight w:val="cyan"/>
        </w:rPr>
        <w:t>allocate</w:t>
      </w:r>
      <w:r w:rsidRPr="003C712A">
        <w:rPr>
          <w:rStyle w:val="StyleUnderline"/>
        </w:rPr>
        <w:t xml:space="preserve"> economic coordination rights. This means </w:t>
      </w:r>
      <w:r w:rsidRPr="003C712A">
        <w:rPr>
          <w:rStyle w:val="StyleUnderline"/>
          <w:highlight w:val="cyan"/>
        </w:rPr>
        <w:t xml:space="preserve">that </w:t>
      </w:r>
      <w:r w:rsidRPr="003C712A">
        <w:rPr>
          <w:rStyle w:val="Emphasis"/>
          <w:highlight w:val="cyan"/>
        </w:rPr>
        <w:t>private decisions</w:t>
      </w:r>
      <w:r w:rsidRPr="003C712A">
        <w:rPr>
          <w:rStyle w:val="StyleUnderline"/>
          <w:highlight w:val="cyan"/>
        </w:rPr>
        <w:t xml:space="preserve"> to engage in economic coordination are</w:t>
      </w:r>
      <w:r w:rsidRPr="002953E6">
        <w:rPr>
          <w:rStyle w:val="StyleUnderline"/>
        </w:rPr>
        <w:t xml:space="preserve"> always </w:t>
      </w:r>
      <w:r w:rsidRPr="003C712A">
        <w:rPr>
          <w:rStyle w:val="Emphasis"/>
          <w:highlight w:val="cyan"/>
        </w:rPr>
        <w:t>subject to public approval</w:t>
      </w:r>
      <w:r w:rsidRPr="003C712A">
        <w:rPr>
          <w:rStyle w:val="StyleUnderline"/>
          <w:highlight w:val="cyan"/>
        </w:rPr>
        <w:t xml:space="preserve">, which </w:t>
      </w:r>
      <w:r w:rsidRPr="003C712A">
        <w:rPr>
          <w:rStyle w:val="Emphasis"/>
          <w:highlight w:val="cyan"/>
        </w:rPr>
        <w:t>antitrust law grants</w:t>
      </w:r>
      <w:r w:rsidRPr="002953E6">
        <w:rPr>
          <w:sz w:val="16"/>
        </w:rPr>
        <w:t xml:space="preserve"> either </w:t>
      </w:r>
      <w:r w:rsidRPr="003C712A">
        <w:rPr>
          <w:rStyle w:val="Emphasis"/>
          <w:highlight w:val="cyan"/>
        </w:rPr>
        <w:t>expressly</w:t>
      </w:r>
      <w:r w:rsidRPr="003C712A">
        <w:rPr>
          <w:sz w:val="16"/>
          <w:highlight w:val="cyan"/>
        </w:rPr>
        <w:t xml:space="preserve"> </w:t>
      </w:r>
      <w:r w:rsidRPr="003C712A">
        <w:rPr>
          <w:rStyle w:val="StyleUnderline"/>
          <w:highlight w:val="cyan"/>
        </w:rPr>
        <w:t>or</w:t>
      </w:r>
      <w:r w:rsidRPr="003C712A">
        <w:rPr>
          <w:sz w:val="16"/>
          <w:highlight w:val="cyan"/>
        </w:rPr>
        <w:t xml:space="preserve"> </w:t>
      </w:r>
      <w:r w:rsidRPr="003C712A">
        <w:rPr>
          <w:rStyle w:val="Emphasis"/>
          <w:highlight w:val="cyan"/>
        </w:rPr>
        <w:t>tacitly</w:t>
      </w:r>
      <w:r w:rsidRPr="003C712A">
        <w:rPr>
          <w:sz w:val="16"/>
          <w:highlight w:val="cyan"/>
        </w:rPr>
        <w:t xml:space="preserve">. </w:t>
      </w:r>
      <w:r w:rsidRPr="002953E6">
        <w:rPr>
          <w:rStyle w:val="StyleUnderline"/>
        </w:rPr>
        <w:t xml:space="preserve">Currently, its methods for accomplishing this function have the effect of </w:t>
      </w:r>
      <w:r w:rsidRPr="002953E6">
        <w:rPr>
          <w:rStyle w:val="Emphasis"/>
        </w:rPr>
        <w:t>anointing control</w:t>
      </w:r>
      <w:r w:rsidRPr="002953E6">
        <w:rPr>
          <w:rStyle w:val="StyleUnderline"/>
        </w:rPr>
        <w:t xml:space="preserve"> and </w:t>
      </w:r>
      <w:r w:rsidRPr="002953E6">
        <w:rPr>
          <w:rStyle w:val="Emphasis"/>
        </w:rPr>
        <w:t>concentrated power</w:t>
      </w:r>
      <w:r w:rsidRPr="002953E6">
        <w:rPr>
          <w:sz w:val="16"/>
        </w:rPr>
        <w:t xml:space="preserve"> </w:t>
      </w:r>
      <w:r w:rsidRPr="002953E6">
        <w:rPr>
          <w:rStyle w:val="StyleUnderline"/>
        </w:rPr>
        <w:t xml:space="preserve">as the </w:t>
      </w:r>
      <w:r w:rsidRPr="002953E6">
        <w:rPr>
          <w:rStyle w:val="Emphasis"/>
        </w:rPr>
        <w:t>preferred form of economic coordination</w:t>
      </w:r>
      <w:r w:rsidRPr="002953E6">
        <w:rPr>
          <w:sz w:val="16"/>
        </w:rPr>
        <w:t xml:space="preserve">, </w:t>
      </w:r>
      <w:r w:rsidRPr="002953E6">
        <w:rPr>
          <w:rStyle w:val="StyleUnderline"/>
        </w:rPr>
        <w:t xml:space="preserve">and to frown upon forms of economic coordination in which power and </w:t>
      </w:r>
      <w:proofErr w:type="spellStart"/>
      <w:r w:rsidRPr="002953E6">
        <w:rPr>
          <w:rStyle w:val="StyleUnderline"/>
        </w:rPr>
        <w:t>decisionmaking</w:t>
      </w:r>
      <w:proofErr w:type="spellEnd"/>
      <w:r w:rsidRPr="002953E6">
        <w:rPr>
          <w:rStyle w:val="StyleUnderline"/>
        </w:rPr>
        <w:t xml:space="preserve"> are </w:t>
      </w:r>
      <w:r w:rsidRPr="002953E6">
        <w:rPr>
          <w:rStyle w:val="Emphasis"/>
        </w:rPr>
        <w:t>more broadly dispersed</w:t>
      </w:r>
      <w:r w:rsidRPr="003C712A">
        <w:rPr>
          <w:rStyle w:val="Emphasis"/>
        </w:rPr>
        <w:t>.</w:t>
      </w:r>
      <w:r w:rsidRPr="003C712A">
        <w:rPr>
          <w:sz w:val="16"/>
        </w:rPr>
        <w:t xml:space="preserve"> </w:t>
      </w:r>
      <w:r w:rsidRPr="003C712A">
        <w:rPr>
          <w:rStyle w:val="StyleUnderline"/>
        </w:rPr>
        <w:t xml:space="preserve">Antitrust law’s current methods for allocating coordination rights include what I call its </w:t>
      </w:r>
      <w:r w:rsidRPr="003C712A">
        <w:rPr>
          <w:rStyle w:val="Emphasis"/>
        </w:rPr>
        <w:t>firm exemption</w:t>
      </w:r>
      <w:r w:rsidRPr="003C712A">
        <w:rPr>
          <w:sz w:val="16"/>
        </w:rPr>
        <w:t>, as well as its preference for vertical over horizontal coordination beyond firm boundaries</w:t>
      </w:r>
      <w:r w:rsidRPr="002953E6">
        <w:rPr>
          <w:sz w:val="16"/>
        </w:rPr>
        <w:t xml:space="preserve">. </w:t>
      </w:r>
      <w:proofErr w:type="spellStart"/>
      <w:r w:rsidRPr="003C712A">
        <w:rPr>
          <w:rStyle w:val="StyleUnderline"/>
          <w:highlight w:val="cyan"/>
        </w:rPr>
        <w:t>Antitrust’s</w:t>
      </w:r>
      <w:proofErr w:type="spellEnd"/>
      <w:r w:rsidRPr="003C712A">
        <w:rPr>
          <w:rStyle w:val="StyleUnderline"/>
          <w:highlight w:val="cyan"/>
        </w:rPr>
        <w:t xml:space="preserve"> methods</w:t>
      </w:r>
      <w:r w:rsidRPr="003C712A">
        <w:rPr>
          <w:rStyle w:val="StyleUnderline"/>
        </w:rPr>
        <w:t xml:space="preserve"> of allocating coordination rights are ultimately </w:t>
      </w:r>
      <w:proofErr w:type="gramStart"/>
      <w:r w:rsidRPr="003C712A">
        <w:rPr>
          <w:rStyle w:val="Emphasis"/>
        </w:rPr>
        <w:t>indigenous</w:t>
      </w:r>
      <w:r w:rsidRPr="003C712A">
        <w:rPr>
          <w:rStyle w:val="StyleUnderline"/>
        </w:rPr>
        <w:t>, and</w:t>
      </w:r>
      <w:proofErr w:type="gramEnd"/>
      <w:r w:rsidRPr="003C712A">
        <w:rPr>
          <w:rStyle w:val="StyleUnderline"/>
        </w:rPr>
        <w:t xml:space="preserve"> </w:t>
      </w:r>
      <w:r w:rsidRPr="003C712A">
        <w:rPr>
          <w:rStyle w:val="Emphasis"/>
          <w:sz w:val="24"/>
          <w:szCs w:val="24"/>
          <w:highlight w:val="cyan"/>
        </w:rPr>
        <w:t>cannot be explained away by external referents</w:t>
      </w:r>
      <w:r w:rsidRPr="003C712A">
        <w:rPr>
          <w:rStyle w:val="Emphasis"/>
          <w:highlight w:val="cyan"/>
        </w:rPr>
        <w:t xml:space="preserve">: </w:t>
      </w:r>
      <w:r w:rsidRPr="003C712A">
        <w:rPr>
          <w:rStyle w:val="StyleUnderline"/>
          <w:highlight w:val="cyan"/>
        </w:rPr>
        <w:t xml:space="preserve">neither by </w:t>
      </w:r>
      <w:r w:rsidRPr="003C712A">
        <w:rPr>
          <w:rStyle w:val="Emphasis"/>
          <w:highlight w:val="cyan"/>
        </w:rPr>
        <w:t>other areas of law</w:t>
      </w:r>
      <w:r w:rsidRPr="003C712A">
        <w:rPr>
          <w:rStyle w:val="StyleUnderline"/>
          <w:highlight w:val="cyan"/>
        </w:rPr>
        <w:t>, nor</w:t>
      </w:r>
      <w:r w:rsidRPr="002953E6">
        <w:rPr>
          <w:rStyle w:val="StyleUnderline"/>
        </w:rPr>
        <w:t xml:space="preserve"> by putatively neutral </w:t>
      </w:r>
      <w:r w:rsidRPr="003C712A">
        <w:rPr>
          <w:rStyle w:val="Emphasis"/>
          <w:highlight w:val="cyan"/>
        </w:rPr>
        <w:t>conclusions of social science.</w:t>
      </w:r>
      <w:r w:rsidRPr="003C712A">
        <w:rPr>
          <w:sz w:val="16"/>
          <w:highlight w:val="cyan"/>
        </w:rPr>
        <w:t xml:space="preserve"> </w:t>
      </w:r>
      <w:r w:rsidRPr="003C712A">
        <w:rPr>
          <w:rStyle w:val="StyleUnderline"/>
          <w:highlight w:val="cyan"/>
        </w:rPr>
        <w:t xml:space="preserve">They are also </w:t>
      </w:r>
      <w:r w:rsidRPr="003C712A">
        <w:rPr>
          <w:rStyle w:val="Emphasis"/>
          <w:highlight w:val="cyan"/>
        </w:rPr>
        <w:t>historically</w:t>
      </w:r>
      <w:r w:rsidRPr="002953E6">
        <w:rPr>
          <w:rStyle w:val="Emphasis"/>
        </w:rPr>
        <w:t xml:space="preserve"> </w:t>
      </w:r>
      <w:proofErr w:type="gramStart"/>
      <w:r w:rsidRPr="003C712A">
        <w:rPr>
          <w:rStyle w:val="Emphasis"/>
          <w:highlight w:val="cyan"/>
        </w:rPr>
        <w:t>contingent</w:t>
      </w:r>
      <w:r w:rsidRPr="003C712A">
        <w:rPr>
          <w:rStyle w:val="StyleUnderline"/>
          <w:highlight w:val="cyan"/>
        </w:rPr>
        <w:t>, and</w:t>
      </w:r>
      <w:proofErr w:type="gramEnd"/>
      <w:r w:rsidRPr="002953E6">
        <w:rPr>
          <w:rStyle w:val="StyleUnderline"/>
        </w:rPr>
        <w:t xml:space="preserve"> have </w:t>
      </w:r>
      <w:r w:rsidRPr="003C712A">
        <w:rPr>
          <w:rStyle w:val="Emphasis"/>
          <w:highlight w:val="cyan"/>
        </w:rPr>
        <w:t>shifted over time.</w:t>
      </w:r>
    </w:p>
    <w:p w14:paraId="70E96D7B" w14:textId="77777777" w:rsidR="00725CEC" w:rsidRPr="002953E6" w:rsidRDefault="00725CEC" w:rsidP="00725CEC">
      <w:pPr>
        <w:rPr>
          <w:sz w:val="16"/>
        </w:rPr>
      </w:pPr>
      <w:r w:rsidRPr="002953E6">
        <w:rPr>
          <w:rStyle w:val="StyleUnderline"/>
        </w:rPr>
        <w:t xml:space="preserve">Practically </w:t>
      </w:r>
      <w:r w:rsidRPr="003C712A">
        <w:rPr>
          <w:rStyle w:val="StyleUnderline"/>
        </w:rPr>
        <w:t xml:space="preserve">speaking, </w:t>
      </w:r>
      <w:r w:rsidRPr="003C712A">
        <w:rPr>
          <w:rStyle w:val="StyleUnderline"/>
          <w:highlight w:val="cyan"/>
        </w:rPr>
        <w:t xml:space="preserve">the reigning antitrust paradigm authorizes large, powerful </w:t>
      </w:r>
      <w:r w:rsidRPr="003C712A">
        <w:rPr>
          <w:rStyle w:val="Emphasis"/>
          <w:highlight w:val="cyan"/>
        </w:rPr>
        <w:t>firms</w:t>
      </w:r>
      <w:r w:rsidRPr="003C712A">
        <w:rPr>
          <w:sz w:val="16"/>
        </w:rPr>
        <w:t xml:space="preserve"> </w:t>
      </w:r>
      <w:r w:rsidRPr="003C712A">
        <w:rPr>
          <w:rStyle w:val="StyleUnderline"/>
        </w:rPr>
        <w:t xml:space="preserve">as the </w:t>
      </w:r>
      <w:r w:rsidRPr="003C712A">
        <w:rPr>
          <w:rStyle w:val="Emphasis"/>
        </w:rPr>
        <w:t>primary mechanisms</w:t>
      </w:r>
      <w:r w:rsidRPr="003C712A">
        <w:rPr>
          <w:rStyle w:val="StyleUnderline"/>
        </w:rPr>
        <w:t xml:space="preserve"> of </w:t>
      </w:r>
      <w:r w:rsidRPr="003C712A">
        <w:rPr>
          <w:rStyle w:val="Emphasis"/>
        </w:rPr>
        <w:t>economic</w:t>
      </w:r>
      <w:r w:rsidRPr="003C712A">
        <w:rPr>
          <w:rStyle w:val="StyleUnderline"/>
        </w:rPr>
        <w:t xml:space="preserve"> and market </w:t>
      </w:r>
      <w:r w:rsidRPr="003C712A">
        <w:rPr>
          <w:rStyle w:val="Emphasis"/>
        </w:rPr>
        <w:t>coordination</w:t>
      </w:r>
      <w:r w:rsidRPr="003C712A">
        <w:rPr>
          <w:rStyle w:val="StyleUnderline"/>
        </w:rPr>
        <w:t xml:space="preserve">, </w:t>
      </w:r>
      <w:r w:rsidRPr="003C712A">
        <w:rPr>
          <w:rStyle w:val="StyleUnderline"/>
          <w:highlight w:val="cyan"/>
        </w:rPr>
        <w:t>while</w:t>
      </w:r>
      <w:r w:rsidRPr="003C712A">
        <w:rPr>
          <w:rStyle w:val="StyleUnderline"/>
        </w:rPr>
        <w:t xml:space="preserve"> largely</w:t>
      </w:r>
      <w:r w:rsidRPr="002953E6">
        <w:rPr>
          <w:rStyle w:val="StyleUnderline"/>
        </w:rPr>
        <w:t xml:space="preserve"> </w:t>
      </w:r>
      <w:r w:rsidRPr="003C712A">
        <w:rPr>
          <w:rStyle w:val="Emphasis"/>
          <w:highlight w:val="cyan"/>
        </w:rPr>
        <w:t>undermining</w:t>
      </w:r>
      <w:r w:rsidRPr="002953E6">
        <w:rPr>
          <w:rStyle w:val="Emphasis"/>
        </w:rPr>
        <w:t xml:space="preserve"> others</w:t>
      </w:r>
      <w:r w:rsidRPr="002953E6">
        <w:rPr>
          <w:sz w:val="16"/>
        </w:rPr>
        <w:t xml:space="preserve">: </w:t>
      </w:r>
      <w:r w:rsidRPr="003C712A">
        <w:rPr>
          <w:rStyle w:val="StyleUnderline"/>
        </w:rPr>
        <w:t>from workers’ organizations to small business cooperation to democratic regulation of</w:t>
      </w:r>
      <w:r w:rsidRPr="002953E6">
        <w:rPr>
          <w:rStyle w:val="Emphasis"/>
        </w:rPr>
        <w:t xml:space="preserve"> </w:t>
      </w:r>
      <w:r w:rsidRPr="003C712A">
        <w:rPr>
          <w:rStyle w:val="Emphasis"/>
          <w:highlight w:val="cyan"/>
        </w:rPr>
        <w:t>markets</w:t>
      </w:r>
      <w:r w:rsidRPr="002953E6">
        <w:rPr>
          <w:rStyle w:val="Emphasis"/>
        </w:rPr>
        <w:t>.</w:t>
      </w:r>
      <w:r w:rsidRPr="002953E6">
        <w:rPr>
          <w:rStyle w:val="StyleUnderline"/>
        </w:rPr>
        <w:t xml:space="preserve"> While deploying the legal concept of competition to undermine disfavored forms of economic coordination, </w:t>
      </w:r>
      <w:r w:rsidRPr="003C712A">
        <w:rPr>
          <w:rStyle w:val="StyleUnderline"/>
          <w:highlight w:val="cyan"/>
        </w:rPr>
        <w:t>antitrust law</w:t>
      </w:r>
      <w:r w:rsidRPr="002953E6">
        <w:rPr>
          <w:rStyle w:val="StyleUnderline"/>
        </w:rPr>
        <w:t xml:space="preserve"> also </w:t>
      </w:r>
      <w:r w:rsidRPr="003C712A">
        <w:rPr>
          <w:rStyle w:val="Emphasis"/>
          <w:highlight w:val="cyan"/>
        </w:rPr>
        <w:t>quietly underwrites</w:t>
      </w:r>
      <w:r w:rsidRPr="002953E6">
        <w:rPr>
          <w:rStyle w:val="StyleUnderline"/>
        </w:rPr>
        <w:t xml:space="preserve"> certain </w:t>
      </w:r>
      <w:r w:rsidRPr="003C712A">
        <w:rPr>
          <w:rStyle w:val="Emphasis"/>
          <w:highlight w:val="cyan"/>
        </w:rPr>
        <w:t>major exceptions</w:t>
      </w:r>
      <w:r w:rsidRPr="003C712A">
        <w:rPr>
          <w:sz w:val="16"/>
          <w:highlight w:val="cyan"/>
        </w:rPr>
        <w:t xml:space="preserve"> </w:t>
      </w:r>
      <w:r w:rsidRPr="003C712A">
        <w:rPr>
          <w:rStyle w:val="StyleUnderline"/>
          <w:highlight w:val="cyan"/>
        </w:rPr>
        <w:t>to principles of competition</w:t>
      </w:r>
      <w:r w:rsidRPr="003C712A">
        <w:rPr>
          <w:sz w:val="16"/>
        </w:rPr>
        <w:t xml:space="preserve">, </w:t>
      </w:r>
      <w:r w:rsidRPr="003C712A">
        <w:rPr>
          <w:rStyle w:val="StyleUnderline"/>
        </w:rPr>
        <w:t>notably</w:t>
      </w:r>
      <w:r w:rsidRPr="003C712A">
        <w:rPr>
          <w:sz w:val="16"/>
        </w:rPr>
        <w:t xml:space="preserve">, </w:t>
      </w:r>
      <w:r w:rsidRPr="003C712A">
        <w:rPr>
          <w:rStyle w:val="Emphasis"/>
          <w:sz w:val="24"/>
          <w:szCs w:val="24"/>
        </w:rPr>
        <w:t>the business firm itself</w:t>
      </w:r>
      <w:r w:rsidRPr="003C712A">
        <w:rPr>
          <w:rStyle w:val="Emphasis"/>
        </w:rPr>
        <w:t>.</w:t>
      </w:r>
      <w:r w:rsidRPr="003C712A">
        <w:rPr>
          <w:sz w:val="16"/>
        </w:rPr>
        <w:t xml:space="preserve"> In surfacing the firm exemption, this Article also isolates the underlying, largely unexamined decision criteria for allocating coordination rights that it </w:t>
      </w:r>
      <w:proofErr w:type="spellStart"/>
      <w:r w:rsidRPr="003C712A">
        <w:rPr>
          <w:sz w:val="16"/>
        </w:rPr>
        <w:t>employes</w:t>
      </w:r>
      <w:proofErr w:type="spellEnd"/>
      <w:r w:rsidRPr="003C712A">
        <w:rPr>
          <w:sz w:val="16"/>
        </w:rPr>
        <w:t>.</w:t>
      </w:r>
    </w:p>
    <w:p w14:paraId="4619FB13" w14:textId="77777777" w:rsidR="00725CEC" w:rsidRPr="002953E6" w:rsidRDefault="00725CEC" w:rsidP="00725CEC">
      <w:pPr>
        <w:rPr>
          <w:sz w:val="16"/>
        </w:rPr>
      </w:pPr>
      <w:r w:rsidRPr="002953E6">
        <w:rPr>
          <w:rStyle w:val="StyleUnderline"/>
        </w:rPr>
        <w:t xml:space="preserve">The current paradigm for thinking and </w:t>
      </w:r>
      <w:proofErr w:type="spellStart"/>
      <w:r w:rsidRPr="002953E6">
        <w:rPr>
          <w:rStyle w:val="StyleUnderline"/>
        </w:rPr>
        <w:t>decisionmaking</w:t>
      </w:r>
      <w:proofErr w:type="spellEnd"/>
      <w:r w:rsidRPr="002953E6">
        <w:rPr>
          <w:rStyle w:val="StyleUnderline"/>
        </w:rPr>
        <w:t xml:space="preserve"> within antitrust law has a professed</w:t>
      </w:r>
      <w:r w:rsidRPr="002953E6">
        <w:rPr>
          <w:sz w:val="16"/>
        </w:rPr>
        <w:t xml:space="preserve"> </w:t>
      </w:r>
      <w:r w:rsidRPr="002953E6">
        <w:rPr>
          <w:rStyle w:val="StyleUnderline"/>
        </w:rPr>
        <w:t xml:space="preserve">commitment to implementing the insights of </w:t>
      </w:r>
      <w:r w:rsidRPr="002953E6">
        <w:rPr>
          <w:rStyle w:val="Emphasis"/>
        </w:rPr>
        <w:t>neoclassical economic theory</w:t>
      </w:r>
      <w:r w:rsidRPr="002953E6">
        <w:rPr>
          <w:rStyle w:val="StyleUnderline"/>
        </w:rPr>
        <w:t xml:space="preserve"> in legal decisionmaking.</w:t>
      </w:r>
      <w:r w:rsidRPr="002953E6">
        <w:rPr>
          <w:sz w:val="16"/>
        </w:rPr>
        <w:t>1</w:t>
      </w:r>
      <w:r w:rsidRPr="002953E6">
        <w:rPr>
          <w:rStyle w:val="StyleUnderline"/>
        </w:rPr>
        <w:t xml:space="preserve"> According to that framework, the aggregate of </w:t>
      </w:r>
      <w:r w:rsidRPr="002953E6">
        <w:rPr>
          <w:rStyle w:val="Emphasis"/>
        </w:rPr>
        <w:t>individual market transactions</w:t>
      </w:r>
      <w:r w:rsidRPr="002953E6">
        <w:rPr>
          <w:rStyle w:val="StyleUnderline"/>
        </w:rPr>
        <w:t>, rather than direct coordination</w:t>
      </w:r>
      <w:r w:rsidRPr="002953E6">
        <w:rPr>
          <w:sz w:val="16"/>
        </w:rPr>
        <w:t xml:space="preserve">, </w:t>
      </w:r>
      <w:r w:rsidRPr="002953E6">
        <w:rPr>
          <w:rStyle w:val="StyleUnderline"/>
        </w:rPr>
        <w:t xml:space="preserve">will result in an </w:t>
      </w:r>
      <w:r w:rsidRPr="002953E6">
        <w:rPr>
          <w:rStyle w:val="Emphasis"/>
        </w:rPr>
        <w:t>optimal allocation</w:t>
      </w:r>
      <w:r w:rsidRPr="002953E6">
        <w:rPr>
          <w:rStyle w:val="StyleUnderline"/>
        </w:rPr>
        <w:t xml:space="preserve"> of society’s resources</w:t>
      </w:r>
      <w:r w:rsidRPr="002953E6">
        <w:rPr>
          <w:sz w:val="16"/>
        </w:rPr>
        <w:t xml:space="preserve">. </w:t>
      </w:r>
      <w:r w:rsidRPr="002953E6">
        <w:rPr>
          <w:rStyle w:val="StyleUnderline"/>
        </w:rPr>
        <w:t xml:space="preserve">But this process of </w:t>
      </w:r>
      <w:r w:rsidRPr="003C712A">
        <w:rPr>
          <w:rStyle w:val="StyleUnderline"/>
          <w:highlight w:val="cyan"/>
        </w:rPr>
        <w:t>market allocation</w:t>
      </w:r>
      <w:r w:rsidRPr="002953E6">
        <w:rPr>
          <w:sz w:val="16"/>
        </w:rPr>
        <w:t xml:space="preserve">, </w:t>
      </w:r>
      <w:r w:rsidRPr="002953E6">
        <w:rPr>
          <w:rStyle w:val="StyleUnderline"/>
        </w:rPr>
        <w:t xml:space="preserve">which the law is supposed to </w:t>
      </w:r>
      <w:r w:rsidRPr="002953E6">
        <w:rPr>
          <w:rStyle w:val="Emphasis"/>
        </w:rPr>
        <w:t>facilitate</w:t>
      </w:r>
      <w:r w:rsidRPr="002953E6">
        <w:rPr>
          <w:sz w:val="16"/>
        </w:rPr>
        <w:t xml:space="preserve"> </w:t>
      </w:r>
      <w:r w:rsidRPr="002953E6">
        <w:rPr>
          <w:rStyle w:val="StyleUnderline"/>
        </w:rPr>
        <w:t xml:space="preserve">but </w:t>
      </w:r>
      <w:r w:rsidRPr="002953E6">
        <w:rPr>
          <w:rStyle w:val="Emphasis"/>
        </w:rPr>
        <w:t xml:space="preserve">not displace, </w:t>
      </w:r>
      <w:r w:rsidRPr="003C712A">
        <w:rPr>
          <w:rStyle w:val="StyleUnderline"/>
          <w:highlight w:val="cyan"/>
        </w:rPr>
        <w:t xml:space="preserve">itself has </w:t>
      </w:r>
      <w:r w:rsidRPr="003C712A">
        <w:rPr>
          <w:rStyle w:val="Emphasis"/>
          <w:highlight w:val="cyan"/>
        </w:rPr>
        <w:t>no existence independent of</w:t>
      </w:r>
      <w:r w:rsidRPr="002953E6">
        <w:rPr>
          <w:rStyle w:val="Emphasis"/>
        </w:rPr>
        <w:t xml:space="preserve"> prior </w:t>
      </w:r>
      <w:r w:rsidRPr="003C712A">
        <w:rPr>
          <w:rStyle w:val="Emphasis"/>
          <w:highlight w:val="cyan"/>
        </w:rPr>
        <w:t>legal allocations of economic coordination rights</w:t>
      </w:r>
      <w:r w:rsidRPr="003C712A">
        <w:rPr>
          <w:rStyle w:val="StyleUnderline"/>
          <w:highlight w:val="cyan"/>
        </w:rPr>
        <w:t>. Those</w:t>
      </w:r>
      <w:r w:rsidRPr="002953E6">
        <w:rPr>
          <w:sz w:val="16"/>
        </w:rPr>
        <w:t xml:space="preserve"> </w:t>
      </w:r>
      <w:r w:rsidRPr="002953E6">
        <w:rPr>
          <w:rStyle w:val="StyleUnderline"/>
        </w:rPr>
        <w:t xml:space="preserve">coordination rights </w:t>
      </w:r>
      <w:r w:rsidRPr="003C712A">
        <w:rPr>
          <w:rStyle w:val="StyleUnderline"/>
          <w:highlight w:val="cyan"/>
        </w:rPr>
        <w:t xml:space="preserve">are shaped by </w:t>
      </w:r>
      <w:r w:rsidRPr="002953E6">
        <w:rPr>
          <w:rStyle w:val="StyleUnderline"/>
        </w:rPr>
        <w:t>numerous areas of law—</w:t>
      </w:r>
      <w:r w:rsidRPr="002953E6">
        <w:rPr>
          <w:sz w:val="16"/>
        </w:rPr>
        <w:t xml:space="preserve">from property to corporate law to labor law to antitrust, among others. </w:t>
      </w:r>
      <w:r w:rsidRPr="002953E6">
        <w:rPr>
          <w:rStyle w:val="StyleUnderline"/>
        </w:rPr>
        <w:t xml:space="preserve">This Article focuses on </w:t>
      </w:r>
      <w:r w:rsidRPr="003C712A">
        <w:rPr>
          <w:rStyle w:val="Emphasis"/>
          <w:highlight w:val="cyan"/>
        </w:rPr>
        <w:t>antitrust law</w:t>
      </w:r>
      <w:r w:rsidRPr="002953E6">
        <w:rPr>
          <w:rStyle w:val="StyleUnderline"/>
        </w:rPr>
        <w:t>,</w:t>
      </w:r>
      <w:r w:rsidRPr="002953E6">
        <w:rPr>
          <w:sz w:val="16"/>
        </w:rPr>
        <w:t xml:space="preserve"> </w:t>
      </w:r>
      <w:r w:rsidRPr="002953E6">
        <w:rPr>
          <w:rStyle w:val="StyleUnderline"/>
        </w:rPr>
        <w:t>where this function is</w:t>
      </w:r>
      <w:r w:rsidRPr="002953E6">
        <w:rPr>
          <w:sz w:val="16"/>
        </w:rPr>
        <w:t xml:space="preserve"> </w:t>
      </w:r>
      <w:r w:rsidRPr="002953E6">
        <w:rPr>
          <w:rStyle w:val="Emphasis"/>
        </w:rPr>
        <w:t>rarely acknowledged</w:t>
      </w:r>
      <w:r w:rsidRPr="002953E6">
        <w:rPr>
          <w:sz w:val="16"/>
        </w:rPr>
        <w:t xml:space="preserve">. Although the law and economics paradigm </w:t>
      </w:r>
      <w:proofErr w:type="gramStart"/>
      <w:r w:rsidRPr="002953E6">
        <w:rPr>
          <w:sz w:val="16"/>
        </w:rPr>
        <w:t>has</w:t>
      </w:r>
      <w:proofErr w:type="gramEnd"/>
      <w:r w:rsidRPr="002953E6">
        <w:rPr>
          <w:sz w:val="16"/>
        </w:rPr>
        <w:t xml:space="preserve"> enormous institutional sticking power in current antitrust law, </w:t>
      </w:r>
      <w:r w:rsidRPr="002953E6">
        <w:rPr>
          <w:rStyle w:val="StyleUnderline"/>
        </w:rPr>
        <w:t>the basic purposes and methods of antitrust law are also up for debate today in a way that they have not been in decades</w:t>
      </w:r>
      <w:r w:rsidRPr="002953E6">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6DC1D740" w14:textId="77777777" w:rsidR="00725CEC" w:rsidRPr="002953E6" w:rsidRDefault="00725CEC" w:rsidP="00725CEC">
      <w:pPr>
        <w:rPr>
          <w:rStyle w:val="StyleUnderline"/>
        </w:rPr>
      </w:pPr>
      <w:r w:rsidRPr="002953E6">
        <w:rPr>
          <w:sz w:val="16"/>
        </w:rPr>
        <w:t xml:space="preserve">However, </w:t>
      </w:r>
      <w:r w:rsidRPr="003C712A">
        <w:rPr>
          <w:rStyle w:val="StyleUnderline"/>
          <w:highlight w:val="cyan"/>
        </w:rPr>
        <w:t>proposals</w:t>
      </w:r>
      <w:r w:rsidRPr="002953E6">
        <w:rPr>
          <w:rStyle w:val="StyleUnderline"/>
        </w:rPr>
        <w:t xml:space="preserve"> to reform antitrust, or to reconceptualize it, have thus far generally </w:t>
      </w:r>
      <w:r w:rsidRPr="003C712A">
        <w:rPr>
          <w:rStyle w:val="Emphasis"/>
          <w:highlight w:val="cyan"/>
        </w:rPr>
        <w:t>stopped short</w:t>
      </w:r>
      <w:r w:rsidRPr="003C712A">
        <w:rPr>
          <w:sz w:val="16"/>
          <w:highlight w:val="cyan"/>
        </w:rPr>
        <w:t xml:space="preserve"> </w:t>
      </w:r>
      <w:r w:rsidRPr="003C712A">
        <w:rPr>
          <w:rStyle w:val="StyleUnderline"/>
          <w:highlight w:val="cyan"/>
        </w:rPr>
        <w:t xml:space="preserve">of </w:t>
      </w:r>
      <w:r w:rsidRPr="003C712A">
        <w:rPr>
          <w:rStyle w:val="Emphasis"/>
          <w:highlight w:val="cyan"/>
        </w:rPr>
        <w:t>questioning the basic premise</w:t>
      </w:r>
      <w:r w:rsidRPr="003C712A">
        <w:rPr>
          <w:sz w:val="16"/>
          <w:highlight w:val="cyan"/>
        </w:rPr>
        <w:t xml:space="preserve"> </w:t>
      </w:r>
      <w:r w:rsidRPr="003C712A">
        <w:rPr>
          <w:rStyle w:val="StyleUnderline"/>
          <w:highlight w:val="cyan"/>
        </w:rPr>
        <w:t xml:space="preserve">that its </w:t>
      </w:r>
      <w:r w:rsidRPr="003C712A">
        <w:rPr>
          <w:rStyle w:val="Emphasis"/>
          <w:highlight w:val="cyan"/>
        </w:rPr>
        <w:t>primary function</w:t>
      </w:r>
      <w:r w:rsidRPr="003C712A">
        <w:rPr>
          <w:rStyle w:val="StyleUnderline"/>
          <w:highlight w:val="cyan"/>
        </w:rPr>
        <w:t xml:space="preserve"> is to </w:t>
      </w:r>
      <w:r w:rsidRPr="003C712A">
        <w:rPr>
          <w:rStyle w:val="Emphasis"/>
          <w:highlight w:val="cyan"/>
        </w:rPr>
        <w:t>promote competition</w:t>
      </w:r>
      <w:r w:rsidRPr="002953E6">
        <w:rPr>
          <w:rStyle w:val="StyleUnderline"/>
        </w:rPr>
        <w:t>. At least officially, if increasingly uneasily, competition is still king.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Even when reintroducing values such as fairness and deconcentrating power, for the most part the reform camp has characterized those values as flowing from—or at least coextensive with—promoting or protecting competition. </w:t>
      </w:r>
      <w:r w:rsidRPr="002953E6">
        <w:rPr>
          <w:rStyle w:val="StyleUnderline"/>
        </w:rPr>
        <w:t xml:space="preserve">Thus, the </w:t>
      </w:r>
      <w:r w:rsidRPr="002953E6">
        <w:rPr>
          <w:rStyle w:val="Emphasis"/>
        </w:rPr>
        <w:t>political debate</w:t>
      </w:r>
      <w:r w:rsidRPr="002953E6">
        <w:rPr>
          <w:rStyle w:val="StyleUnderline"/>
        </w:rPr>
        <w:t xml:space="preserve"> over antitrust has been characterized by all sides claiming the idea of </w:t>
      </w:r>
      <w:r w:rsidRPr="002953E6">
        <w:rPr>
          <w:rStyle w:val="Emphasis"/>
        </w:rPr>
        <w:t>competition</w:t>
      </w:r>
      <w:r w:rsidRPr="002953E6">
        <w:rPr>
          <w:rStyle w:val="StyleUnderline"/>
        </w:rPr>
        <w:t xml:space="preserve"> and defining what it means to promote competition in different ways.</w:t>
      </w:r>
    </w:p>
    <w:p w14:paraId="406B99CD" w14:textId="77777777" w:rsidR="00725CEC" w:rsidRPr="002953E6" w:rsidRDefault="00725CEC" w:rsidP="00725CEC">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That view, however, relies upon the idea that the function of antitrust law is to promote competition and that the law does so by following the independent guidance of economics. But neither of these things is true.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most fundamental judgments</w:t>
      </w:r>
      <w:r w:rsidRPr="002953E6">
        <w:rPr>
          <w:sz w:val="16"/>
        </w:rPr>
        <w:t xml:space="preserve"> </w:t>
      </w:r>
      <w:r w:rsidRPr="002953E6">
        <w:rPr>
          <w:rStyle w:val="StyleUnderline"/>
        </w:rPr>
        <w:t>are not ultimately derived from a neutral external referent, such as economic theory.</w:t>
      </w:r>
      <w:r w:rsidRPr="002953E6">
        <w:rPr>
          <w:sz w:val="16"/>
        </w:rPr>
        <w:t xml:space="preserve"> Meanwhile, as the opposition to </w:t>
      </w:r>
      <w:proofErr w:type="spellStart"/>
      <w:r w:rsidRPr="002953E6">
        <w:rPr>
          <w:sz w:val="16"/>
        </w:rPr>
        <w:t>antitrust’s</w:t>
      </w:r>
      <w:proofErr w:type="spellEnd"/>
      <w:r w:rsidRPr="002953E6">
        <w:rPr>
          <w:sz w:val="16"/>
        </w:rPr>
        <w:t xml:space="preserve"> targeting of small players’ economic cooperation builds, some have begun to respond that this opposition evinces an inconsistency within the antitrust reform program, which otherwise generally favors increased antitrust enforcement. But, again, this objection only makes sense if one assumes that </w:t>
      </w:r>
      <w:proofErr w:type="spellStart"/>
      <w:r w:rsidRPr="002953E6">
        <w:rPr>
          <w:sz w:val="16"/>
        </w:rPr>
        <w:t>antitrust’s</w:t>
      </w:r>
      <w:proofErr w:type="spellEnd"/>
      <w:r w:rsidRPr="002953E6">
        <w:rPr>
          <w:sz w:val="16"/>
        </w:rPr>
        <w:t xml:space="preserve"> purpose is to promote competition,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I also</w:t>
      </w:r>
      <w:r w:rsidRPr="002953E6">
        <w:rPr>
          <w:sz w:val="16"/>
        </w:rPr>
        <w:t xml:space="preserve"> </w:t>
      </w:r>
      <w:r w:rsidRPr="002953E6">
        <w:rPr>
          <w:rStyle w:val="StyleUnderline"/>
        </w:rPr>
        <w:t xml:space="preserve">show that a conscious </w:t>
      </w:r>
      <w:r w:rsidRPr="002953E6">
        <w:rPr>
          <w:rStyle w:val="Emphasis"/>
        </w:rPr>
        <w:t>reallocation</w:t>
      </w:r>
      <w:r w:rsidRPr="002953E6">
        <w:rPr>
          <w:rStyle w:val="StyleUnderline"/>
        </w:rPr>
        <w:t xml:space="preserve"> would not constitute a special exemption from a general principle. Instead, it would simply </w:t>
      </w:r>
      <w:r w:rsidRPr="003C712A">
        <w:rPr>
          <w:rStyle w:val="StyleUnderline"/>
        </w:rPr>
        <w:t xml:space="preserve">be a </w:t>
      </w:r>
      <w:r w:rsidRPr="003C712A">
        <w:rPr>
          <w:rStyle w:val="Emphasis"/>
        </w:rPr>
        <w:t>different allocation of coordination rights</w:t>
      </w:r>
      <w:r w:rsidRPr="003C712A">
        <w:rPr>
          <w:rStyle w:val="StyleUnderline"/>
        </w:rPr>
        <w:t xml:space="preserve">, requiring justification no more and no less than the current one. By </w:t>
      </w:r>
      <w:r w:rsidRPr="003C712A">
        <w:rPr>
          <w:rStyle w:val="Emphasis"/>
        </w:rPr>
        <w:t>reframing</w:t>
      </w:r>
      <w:r w:rsidRPr="003C712A">
        <w:rPr>
          <w:rStyle w:val="StyleUnderline"/>
        </w:rPr>
        <w:t xml:space="preserve"> antitrust law as this</w:t>
      </w:r>
      <w:r w:rsidRPr="003C712A">
        <w:rPr>
          <w:sz w:val="16"/>
        </w:rPr>
        <w:t xml:space="preserve"> Article </w:t>
      </w:r>
      <w:r w:rsidRPr="003C712A">
        <w:rPr>
          <w:rStyle w:val="StyleUnderline"/>
        </w:rPr>
        <w:t>does,</w:t>
      </w:r>
      <w:r w:rsidRPr="002953E6">
        <w:rPr>
          <w:rStyle w:val="StyleUnderline"/>
        </w:rPr>
        <w:t xml:space="preserve"> </w:t>
      </w:r>
      <w:r w:rsidRPr="003C712A">
        <w:rPr>
          <w:rStyle w:val="Emphasis"/>
          <w:highlight w:val="cyan"/>
        </w:rPr>
        <w:t>we can clarify</w:t>
      </w:r>
      <w:r w:rsidRPr="002953E6">
        <w:rPr>
          <w:rStyle w:val="Emphasis"/>
        </w:rPr>
        <w:t xml:space="preserve"> what we are </w:t>
      </w:r>
      <w:proofErr w:type="gramStart"/>
      <w:r w:rsidRPr="002953E6">
        <w:rPr>
          <w:rStyle w:val="Emphasis"/>
        </w:rPr>
        <w:t xml:space="preserve">actually </w:t>
      </w:r>
      <w:r w:rsidRPr="003C712A">
        <w:rPr>
          <w:rStyle w:val="Emphasis"/>
        </w:rPr>
        <w:t>debating</w:t>
      </w:r>
      <w:proofErr w:type="gramEnd"/>
      <w:r w:rsidRPr="003C712A">
        <w:rPr>
          <w:sz w:val="16"/>
        </w:rPr>
        <w:t xml:space="preserve">: </w:t>
      </w:r>
      <w:r w:rsidRPr="003C712A">
        <w:rPr>
          <w:rStyle w:val="Emphasis"/>
        </w:rPr>
        <w:t xml:space="preserve">what criteria should antitrust law use to allocate economic coordination rights? </w:t>
      </w:r>
      <w:r w:rsidRPr="003C712A">
        <w:rPr>
          <w:rStyle w:val="StyleUnderline"/>
        </w:rPr>
        <w:t xml:space="preserve">What forms of economic coordination should it </w:t>
      </w:r>
      <w:r w:rsidRPr="003C712A">
        <w:rPr>
          <w:rStyle w:val="Emphasis"/>
        </w:rPr>
        <w:t>permit</w:t>
      </w:r>
      <w:r w:rsidRPr="003C712A">
        <w:rPr>
          <w:rStyle w:val="StyleUnderline"/>
        </w:rPr>
        <w:t xml:space="preserve"> or</w:t>
      </w:r>
      <w:r w:rsidRPr="003C712A">
        <w:rPr>
          <w:sz w:val="16"/>
        </w:rPr>
        <w:t xml:space="preserve"> even </w:t>
      </w:r>
      <w:r w:rsidRPr="003C712A">
        <w:rPr>
          <w:rStyle w:val="Emphasis"/>
        </w:rPr>
        <w:t>promote</w:t>
      </w:r>
      <w:r w:rsidRPr="003C712A">
        <w:rPr>
          <w:sz w:val="16"/>
        </w:rPr>
        <w:t xml:space="preserve">, </w:t>
      </w:r>
      <w:r w:rsidRPr="003C712A">
        <w:rPr>
          <w:rStyle w:val="StyleUnderline"/>
        </w:rPr>
        <w:t xml:space="preserve">and </w:t>
      </w:r>
      <w:r w:rsidRPr="003C712A">
        <w:rPr>
          <w:rStyle w:val="StyleUnderline"/>
          <w:highlight w:val="cyan"/>
        </w:rPr>
        <w:t>what</w:t>
      </w:r>
      <w:r w:rsidRPr="002953E6">
        <w:rPr>
          <w:rStyle w:val="StyleUnderline"/>
        </w:rPr>
        <w:t xml:space="preserve"> forms of economic coordination </w:t>
      </w:r>
      <w:r w:rsidRPr="003C712A">
        <w:rPr>
          <w:rStyle w:val="StyleUnderline"/>
          <w:highlight w:val="cyan"/>
        </w:rPr>
        <w:t>should it</w:t>
      </w:r>
      <w:r w:rsidRPr="002953E6">
        <w:rPr>
          <w:rStyle w:val="StyleUnderline"/>
        </w:rPr>
        <w:t xml:space="preserve"> discourage or even </w:t>
      </w:r>
      <w:r w:rsidRPr="003C712A">
        <w:rPr>
          <w:rStyle w:val="Emphasis"/>
          <w:highlight w:val="cyan"/>
        </w:rPr>
        <w:t>prohibit?</w:t>
      </w:r>
    </w:p>
    <w:p w14:paraId="7AF82882" w14:textId="77777777" w:rsidR="00725CEC" w:rsidRPr="002953E6" w:rsidRDefault="00725CEC" w:rsidP="00725CEC">
      <w:pPr>
        <w:rPr>
          <w:sz w:val="16"/>
        </w:rPr>
      </w:pPr>
      <w:r w:rsidRPr="002953E6">
        <w:rPr>
          <w:sz w:val="1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proofErr w:type="spellStart"/>
      <w:r w:rsidRPr="002953E6">
        <w:rPr>
          <w:rStyle w:val="StyleUnderline"/>
        </w:rPr>
        <w:t>antitrust’s</w:t>
      </w:r>
      <w:proofErr w:type="spellEnd"/>
      <w:r w:rsidRPr="002953E6">
        <w:rPr>
          <w:rStyle w:val="StyleUnderline"/>
        </w:rPr>
        <w:t xml:space="preserve"> firm exemption</w:t>
      </w:r>
      <w:r w:rsidRPr="002953E6">
        <w:rPr>
          <w:sz w:val="16"/>
        </w:rPr>
        <w:t xml:space="preserve">, as embodied in Supreme Court case law, </w:t>
      </w:r>
      <w:r w:rsidRPr="002953E6">
        <w:rPr>
          <w:rStyle w:val="StyleUnderline"/>
        </w:rPr>
        <w:t xml:space="preserve">involves the </w:t>
      </w:r>
      <w:r w:rsidRPr="002953E6">
        <w:rPr>
          <w:rStyle w:val="Emphasis"/>
        </w:rPr>
        <w:t>concentration of economic coordination rights</w:t>
      </w:r>
      <w:r w:rsidRPr="002953E6">
        <w:rPr>
          <w:rStyle w:val="StyleUnderline"/>
        </w:rPr>
        <w:t>—</w:t>
      </w:r>
      <w:r w:rsidRPr="002953E6">
        <w:rPr>
          <w:sz w:val="16"/>
        </w:rPr>
        <w:t xml:space="preserve">a preference that is mirrored in other aspects of antitrust doctrine as well. </w:t>
      </w:r>
    </w:p>
    <w:p w14:paraId="1D36F7AB" w14:textId="77777777" w:rsidR="00725CEC" w:rsidRPr="003C712A" w:rsidRDefault="00725CEC" w:rsidP="00725CEC">
      <w:pPr>
        <w:rPr>
          <w:sz w:val="16"/>
        </w:rPr>
      </w:pPr>
      <w:r w:rsidRPr="002953E6">
        <w:rPr>
          <w:sz w:val="16"/>
        </w:rPr>
        <w:t xml:space="preserve">Part III briefly describes how </w:t>
      </w:r>
      <w:r w:rsidRPr="002953E6">
        <w:rPr>
          <w:rStyle w:val="StyleUnderline"/>
        </w:rPr>
        <w:t xml:space="preserve">these </w:t>
      </w:r>
      <w:r w:rsidRPr="002953E6">
        <w:rPr>
          <w:rStyle w:val="Emphasis"/>
        </w:rPr>
        <w:t>criteria</w:t>
      </w:r>
      <w:r w:rsidRPr="002953E6">
        <w:rPr>
          <w:rStyle w:val="StyleUnderline"/>
        </w:rPr>
        <w:t xml:space="preserve"> for allocating coordination rights</w:t>
      </w:r>
      <w:r w:rsidRPr="002953E6">
        <w:rPr>
          <w:sz w:val="16"/>
        </w:rPr>
        <w:t>—</w:t>
      </w:r>
      <w:r w:rsidRPr="002953E6">
        <w:rPr>
          <w:rStyle w:val="StyleUnderline"/>
        </w:rPr>
        <w:t xml:space="preserve">preferring </w:t>
      </w:r>
      <w:r w:rsidRPr="002953E6">
        <w:rPr>
          <w:rStyle w:val="Emphasis"/>
        </w:rPr>
        <w:t>control</w:t>
      </w:r>
      <w:r w:rsidRPr="002953E6">
        <w:rPr>
          <w:sz w:val="16"/>
        </w:rPr>
        <w:t xml:space="preserve"> </w:t>
      </w:r>
      <w:r w:rsidRPr="002953E6">
        <w:rPr>
          <w:rStyle w:val="StyleUnderline"/>
        </w:rPr>
        <w:t xml:space="preserve">over </w:t>
      </w:r>
      <w:r w:rsidRPr="002953E6">
        <w:rPr>
          <w:rStyle w:val="Emphasis"/>
        </w:rPr>
        <w:t>cooperation</w:t>
      </w:r>
      <w:r w:rsidRPr="002953E6">
        <w:rPr>
          <w:sz w:val="16"/>
        </w:rPr>
        <w:t xml:space="preserve">, </w:t>
      </w:r>
      <w:r w:rsidRPr="003C712A">
        <w:rPr>
          <w:rStyle w:val="StyleUnderline"/>
        </w:rPr>
        <w:t xml:space="preserve">and </w:t>
      </w:r>
      <w:r w:rsidRPr="003C712A">
        <w:rPr>
          <w:rStyle w:val="Emphasis"/>
        </w:rPr>
        <w:t>naturalizing</w:t>
      </w:r>
      <w:r w:rsidRPr="003C712A">
        <w:rPr>
          <w:rStyle w:val="StyleUnderline"/>
        </w:rPr>
        <w:t xml:space="preserve"> the coordination embodied in </w:t>
      </w:r>
      <w:r w:rsidRPr="003C712A">
        <w:rPr>
          <w:rStyle w:val="Emphasis"/>
        </w:rPr>
        <w:t>hierarchically organized business firms</w:t>
      </w:r>
      <w:r w:rsidRPr="003C712A">
        <w:rPr>
          <w:sz w:val="16"/>
        </w:rPr>
        <w:t xml:space="preserve">— </w:t>
      </w:r>
      <w:r w:rsidRPr="003C712A">
        <w:rPr>
          <w:rStyle w:val="StyleUnderline"/>
        </w:rPr>
        <w:t xml:space="preserve">resulted from a </w:t>
      </w:r>
      <w:r w:rsidRPr="003C712A">
        <w:rPr>
          <w:rStyle w:val="Emphasis"/>
        </w:rPr>
        <w:t>historically contingent process</w:t>
      </w:r>
      <w:r w:rsidRPr="003C712A">
        <w:rPr>
          <w:rStyle w:val="StyleUnderline"/>
        </w:rPr>
        <w:t xml:space="preserve"> within the development of </w:t>
      </w:r>
      <w:r w:rsidRPr="003C712A">
        <w:rPr>
          <w:rStyle w:val="Emphasis"/>
        </w:rPr>
        <w:t>antitrust law itself</w:t>
      </w:r>
      <w:r w:rsidRPr="003C712A">
        <w:rPr>
          <w:sz w:val="16"/>
        </w:rPr>
        <w:t>. Part IV addresses the contention that this allocation of coordination rights can be rationalized and justified by reference to economic theory, focusing on a now-foundational argument articulated by Robert Bork.</w:t>
      </w:r>
    </w:p>
    <w:p w14:paraId="60C81916" w14:textId="77777777" w:rsidR="00725CEC" w:rsidRPr="003C712A" w:rsidRDefault="00725CEC" w:rsidP="00725CEC">
      <w:pPr>
        <w:rPr>
          <w:sz w:val="16"/>
        </w:rPr>
      </w:pPr>
      <w:r w:rsidRPr="003C712A">
        <w:rPr>
          <w:sz w:val="16"/>
        </w:rPr>
        <w:t>I. ANTITRUST LAW’S OVERALL ALLOCATION OF ECONOMIC COORDINATION RIGHTS</w:t>
      </w:r>
    </w:p>
    <w:p w14:paraId="77774325" w14:textId="77777777" w:rsidR="00725CEC" w:rsidRPr="002953E6" w:rsidRDefault="00725CEC" w:rsidP="00725CEC">
      <w:pPr>
        <w:rPr>
          <w:sz w:val="16"/>
        </w:rPr>
      </w:pPr>
      <w:r w:rsidRPr="003C712A">
        <w:rPr>
          <w:rStyle w:val="StyleUnderline"/>
        </w:rPr>
        <w:t xml:space="preserve">Antitrust law’s </w:t>
      </w:r>
      <w:r w:rsidRPr="003C712A">
        <w:rPr>
          <w:rStyle w:val="Emphasis"/>
        </w:rPr>
        <w:t>core function</w:t>
      </w:r>
      <w:r w:rsidRPr="003C712A">
        <w:rPr>
          <w:rStyle w:val="StyleUnderline"/>
        </w:rPr>
        <w:t xml:space="preserve"> is to </w:t>
      </w:r>
      <w:r w:rsidRPr="003C712A">
        <w:rPr>
          <w:rStyle w:val="Emphasis"/>
        </w:rPr>
        <w:t>allocate coordination rights</w:t>
      </w:r>
      <w:r w:rsidRPr="003C712A">
        <w:rPr>
          <w:rStyle w:val="StyleUnderline"/>
        </w:rPr>
        <w:t xml:space="preserve"> to some economic actors and </w:t>
      </w:r>
      <w:r w:rsidRPr="003C712A">
        <w:rPr>
          <w:rStyle w:val="Emphasis"/>
        </w:rPr>
        <w:t>deny them to others</w:t>
      </w:r>
      <w:r w:rsidRPr="003C712A">
        <w:rPr>
          <w:sz w:val="16"/>
        </w:rPr>
        <w:t xml:space="preserve">. </w:t>
      </w:r>
      <w:r w:rsidRPr="003C712A">
        <w:rPr>
          <w:rStyle w:val="StyleUnderline"/>
        </w:rPr>
        <w:t>This makes private decisions to engage in econo</w:t>
      </w:r>
      <w:r w:rsidRPr="002953E6">
        <w:rPr>
          <w:rStyle w:val="StyleUnderline"/>
        </w:rPr>
        <w:t>mic coordination subject to</w:t>
      </w:r>
      <w:r w:rsidRPr="002953E6">
        <w:rPr>
          <w:sz w:val="16"/>
        </w:rPr>
        <w:t xml:space="preserve"> </w:t>
      </w:r>
      <w:r w:rsidRPr="002953E6">
        <w:rPr>
          <w:rStyle w:val="StyleUnderline"/>
        </w:rPr>
        <w:t xml:space="preserve">public approval, which antitrust law grants either </w:t>
      </w:r>
      <w:r w:rsidRPr="002953E6">
        <w:rPr>
          <w:rStyle w:val="Emphasis"/>
        </w:rPr>
        <w:t>expressly</w:t>
      </w:r>
      <w:r w:rsidRPr="002953E6">
        <w:rPr>
          <w:rStyle w:val="StyleUnderline"/>
        </w:rPr>
        <w:t xml:space="preserve"> or </w:t>
      </w:r>
      <w:r w:rsidRPr="002953E6">
        <w:rPr>
          <w:rStyle w:val="Emphasis"/>
        </w:rPr>
        <w:t>tacitly</w:t>
      </w:r>
      <w:r w:rsidRPr="002953E6">
        <w:rPr>
          <w:sz w:val="16"/>
        </w:rPr>
        <w:t xml:space="preserve">. Importantly, this </w:t>
      </w:r>
      <w:r w:rsidRPr="003C712A">
        <w:rPr>
          <w:rStyle w:val="StyleUnderline"/>
          <w:highlight w:val="cyan"/>
        </w:rPr>
        <w:t xml:space="preserve">reframing is an </w:t>
      </w:r>
      <w:r w:rsidRPr="003C712A">
        <w:rPr>
          <w:rStyle w:val="Emphasis"/>
          <w:highlight w:val="cyan"/>
        </w:rPr>
        <w:t>analytic claim</w:t>
      </w:r>
      <w:r w:rsidRPr="003C712A">
        <w:rPr>
          <w:rStyle w:val="StyleUnderline"/>
          <w:highlight w:val="cyan"/>
        </w:rPr>
        <w:t xml:space="preserve"> that </w:t>
      </w:r>
      <w:r w:rsidRPr="003C712A">
        <w:rPr>
          <w:rStyle w:val="Emphasis"/>
          <w:highlight w:val="cyan"/>
        </w:rPr>
        <w:t>redescribes existing reality</w:t>
      </w:r>
      <w:r w:rsidRPr="002953E6">
        <w:rPr>
          <w:sz w:val="16"/>
        </w:rPr>
        <w:t xml:space="preserve">; it is not a normative claim about what antitrust law ought to do. That said, </w:t>
      </w:r>
      <w:r w:rsidRPr="003C712A">
        <w:rPr>
          <w:rStyle w:val="StyleUnderline"/>
          <w:highlight w:val="cyan"/>
        </w:rPr>
        <w:t xml:space="preserve">reframing antitrust law this way </w:t>
      </w:r>
      <w:r w:rsidRPr="003C712A">
        <w:rPr>
          <w:rStyle w:val="Emphasis"/>
          <w:highlight w:val="cyan"/>
        </w:rPr>
        <w:t>renders visible</w:t>
      </w:r>
      <w:r w:rsidRPr="002953E6">
        <w:rPr>
          <w:rStyle w:val="StyleUnderline"/>
        </w:rPr>
        <w:t xml:space="preserve"> economic</w:t>
      </w:r>
      <w:r w:rsidRPr="002953E6">
        <w:rPr>
          <w:sz w:val="16"/>
        </w:rPr>
        <w:t xml:space="preserve"> </w:t>
      </w:r>
      <w:r w:rsidRPr="003C712A">
        <w:rPr>
          <w:rStyle w:val="StyleUnderline"/>
          <w:highlight w:val="cyan"/>
        </w:rPr>
        <w:t>coordination that has been</w:t>
      </w:r>
      <w:r w:rsidRPr="002953E6">
        <w:rPr>
          <w:rStyle w:val="StyleUnderline"/>
        </w:rPr>
        <w:t xml:space="preserve"> </w:t>
      </w:r>
      <w:r w:rsidRPr="003C712A">
        <w:rPr>
          <w:rStyle w:val="Emphasis"/>
          <w:highlight w:val="cyan"/>
        </w:rPr>
        <w:t>naturalized</w:t>
      </w:r>
      <w:r w:rsidRPr="003C712A">
        <w:rPr>
          <w:rStyle w:val="StyleUnderline"/>
          <w:highlight w:val="cyan"/>
        </w:rPr>
        <w:t xml:space="preserve"> and </w:t>
      </w:r>
      <w:r w:rsidRPr="003C712A">
        <w:rPr>
          <w:rStyle w:val="Emphasis"/>
          <w:highlight w:val="cyan"/>
        </w:rPr>
        <w:t xml:space="preserve">invites us to consider </w:t>
      </w:r>
      <w:proofErr w:type="spellStart"/>
      <w:r w:rsidRPr="003C712A">
        <w:rPr>
          <w:rStyle w:val="Emphasis"/>
          <w:highlight w:val="cyan"/>
        </w:rPr>
        <w:t>anew</w:t>
      </w:r>
      <w:proofErr w:type="spellEnd"/>
      <w:r w:rsidRPr="003C712A">
        <w:rPr>
          <w:rStyle w:val="Emphasis"/>
          <w:highlight w:val="cyan"/>
        </w:rPr>
        <w:t xml:space="preserve"> forms of economic coordination that have been</w:t>
      </w:r>
      <w:r w:rsidRPr="002953E6">
        <w:rPr>
          <w:rStyle w:val="Emphasis"/>
        </w:rPr>
        <w:t xml:space="preserve"> </w:t>
      </w:r>
      <w:r w:rsidRPr="003C712A">
        <w:rPr>
          <w:rStyle w:val="Emphasis"/>
          <w:highlight w:val="cyan"/>
        </w:rPr>
        <w:t>presumed illegitimate</w:t>
      </w:r>
      <w:r w:rsidRPr="003C712A">
        <w:rPr>
          <w:sz w:val="16"/>
          <w:highlight w:val="cyan"/>
        </w:rPr>
        <w:t>.</w:t>
      </w:r>
      <w:r w:rsidRPr="002953E6">
        <w:rPr>
          <w:sz w:val="16"/>
        </w:rPr>
        <w:t xml:space="preserve"> </w:t>
      </w:r>
      <w:r w:rsidRPr="002953E6">
        <w:rPr>
          <w:rStyle w:val="StyleUnderline"/>
        </w:rPr>
        <w:t>Ultimately, transparency about antitrust</w:t>
      </w:r>
      <w:r w:rsidRPr="002953E6">
        <w:rPr>
          <w:sz w:val="16"/>
        </w:rPr>
        <w:t xml:space="preserve"> </w:t>
      </w:r>
      <w:r w:rsidRPr="002953E6">
        <w:rPr>
          <w:rStyle w:val="StyleUnderline"/>
        </w:rPr>
        <w:t xml:space="preserve">law’s core function should lead to </w:t>
      </w:r>
      <w:r w:rsidRPr="002953E6">
        <w:rPr>
          <w:rStyle w:val="Emphasis"/>
        </w:rPr>
        <w:t>transparency in performing it</w:t>
      </w:r>
      <w:r w:rsidRPr="002953E6">
        <w:rPr>
          <w:sz w:val="16"/>
        </w:rPr>
        <w:t>—</w:t>
      </w:r>
      <w:r w:rsidRPr="002953E6">
        <w:rPr>
          <w:rStyle w:val="StyleUnderline"/>
        </w:rPr>
        <w:t>that is, in articulating and</w:t>
      </w:r>
      <w:r w:rsidRPr="002953E6">
        <w:rPr>
          <w:sz w:val="16"/>
        </w:rPr>
        <w:t xml:space="preserve"> </w:t>
      </w:r>
      <w:r w:rsidRPr="002953E6">
        <w:rPr>
          <w:rStyle w:val="StyleUnderline"/>
        </w:rPr>
        <w:t>defending the criteria by which coordination rights are allocated</w:t>
      </w:r>
      <w:r w:rsidRPr="002953E6">
        <w:rPr>
          <w:sz w:val="16"/>
        </w:rPr>
        <w:t>. Currently, those criteria are often obscure and implicit; where they are acknowledged at all, they are often presumed, incorrectly, to be derived from the independent conclusions of social science.</w:t>
      </w:r>
    </w:p>
    <w:p w14:paraId="3557E0B2" w14:textId="77777777" w:rsidR="00725CEC" w:rsidRPr="003C712A" w:rsidRDefault="00725CEC" w:rsidP="00725CEC">
      <w:pPr>
        <w:rPr>
          <w:rStyle w:val="StyleUnderline"/>
        </w:rPr>
      </w:pPr>
      <w:r w:rsidRPr="002953E6">
        <w:rPr>
          <w:rStyle w:val="StyleUnderline"/>
        </w:rPr>
        <w:t xml:space="preserve">Economic coordination </w:t>
      </w:r>
      <w:r w:rsidRPr="002953E6">
        <w:rPr>
          <w:rStyle w:val="Emphasis"/>
        </w:rPr>
        <w:t>is always either authorized by antitrust law, or not</w:t>
      </w:r>
      <w:r w:rsidRPr="002953E6">
        <w:rPr>
          <w:sz w:val="16"/>
        </w:rPr>
        <w:t xml:space="preserve">. </w:t>
      </w:r>
      <w:r w:rsidRPr="003C712A">
        <w:rPr>
          <w:rStyle w:val="StyleUnderline"/>
          <w:highlight w:val="cyan"/>
        </w:rPr>
        <w:t xml:space="preserve">For any given instance of </w:t>
      </w:r>
      <w:r w:rsidRPr="003C712A">
        <w:rPr>
          <w:rStyle w:val="Emphasis"/>
          <w:highlight w:val="cyan"/>
        </w:rPr>
        <w:t>economic coordination</w:t>
      </w:r>
      <w:r w:rsidRPr="002953E6">
        <w:rPr>
          <w:rStyle w:val="StyleUnderline"/>
        </w:rPr>
        <w:t xml:space="preserve">, </w:t>
      </w:r>
      <w:r w:rsidRPr="002953E6">
        <w:rPr>
          <w:sz w:val="16"/>
        </w:rPr>
        <w:t xml:space="preserve">and certainly for any instance of economic coordination implicating prices, </w:t>
      </w:r>
      <w:r w:rsidRPr="003C712A">
        <w:rPr>
          <w:rStyle w:val="StyleUnderline"/>
          <w:highlight w:val="cyan"/>
        </w:rPr>
        <w:t>antitrust asks</w:t>
      </w:r>
      <w:r w:rsidRPr="002953E6">
        <w:rPr>
          <w:sz w:val="16"/>
        </w:rPr>
        <w:t>—</w:t>
      </w:r>
      <w:r w:rsidRPr="002953E6">
        <w:rPr>
          <w:rStyle w:val="StyleUnderline"/>
        </w:rPr>
        <w:t>either explicitly or implicitly</w:t>
      </w:r>
      <w:r w:rsidRPr="002953E6">
        <w:rPr>
          <w:sz w:val="16"/>
        </w:rPr>
        <w:t>—</w:t>
      </w:r>
      <w:r w:rsidRPr="003C712A">
        <w:rPr>
          <w:rStyle w:val="StyleUnderline"/>
          <w:highlight w:val="cyan"/>
        </w:rPr>
        <w:t>whether that coordination is justified</w:t>
      </w:r>
      <w:r w:rsidRPr="002953E6">
        <w:rPr>
          <w:rStyle w:val="StyleUnderline"/>
        </w:rPr>
        <w:t>, and then answers that question one way or the other.</w:t>
      </w:r>
      <w:r w:rsidRPr="002953E6">
        <w:rPr>
          <w:sz w:val="16"/>
        </w:rPr>
        <w:t xml:space="preserve"> Moreover</w:t>
      </w:r>
      <w:r w:rsidRPr="003C712A">
        <w:rPr>
          <w:sz w:val="16"/>
        </w:rPr>
        <w:t xml:space="preserve">, </w:t>
      </w:r>
      <w:r w:rsidRPr="003C712A">
        <w:rPr>
          <w:rStyle w:val="StyleUnderline"/>
        </w:rPr>
        <w:t xml:space="preserve">the answers that antitrust gives to these questions are </w:t>
      </w:r>
      <w:r w:rsidRPr="003C712A">
        <w:rPr>
          <w:rStyle w:val="Emphasis"/>
        </w:rPr>
        <w:t>not derivable</w:t>
      </w:r>
      <w:r w:rsidRPr="003C712A">
        <w:rPr>
          <w:rStyle w:val="StyleUnderline"/>
        </w:rPr>
        <w:t xml:space="preserve"> from </w:t>
      </w:r>
      <w:r w:rsidRPr="003C712A">
        <w:rPr>
          <w:rStyle w:val="Emphasis"/>
        </w:rPr>
        <w:t>property</w:t>
      </w:r>
      <w:r w:rsidRPr="003C712A">
        <w:rPr>
          <w:rStyle w:val="StyleUnderline"/>
        </w:rPr>
        <w:t xml:space="preserve">, </w:t>
      </w:r>
      <w:r w:rsidRPr="003C712A">
        <w:rPr>
          <w:rStyle w:val="Emphasis"/>
        </w:rPr>
        <w:t>contract</w:t>
      </w:r>
      <w:r w:rsidRPr="003C712A">
        <w:rPr>
          <w:rStyle w:val="StyleUnderline"/>
        </w:rPr>
        <w:t xml:space="preserve">, or </w:t>
      </w:r>
      <w:r w:rsidRPr="003C712A">
        <w:rPr>
          <w:rStyle w:val="Emphasis"/>
        </w:rPr>
        <w:t>corporate law</w:t>
      </w:r>
      <w:r w:rsidRPr="003C712A">
        <w:rPr>
          <w:sz w:val="16"/>
        </w:rPr>
        <w:t>—</w:t>
      </w:r>
      <w:r w:rsidRPr="003C712A">
        <w:rPr>
          <w:rStyle w:val="StyleUnderline"/>
        </w:rPr>
        <w:t xml:space="preserve">though its answers </w:t>
      </w:r>
      <w:r w:rsidRPr="003C712A">
        <w:rPr>
          <w:rStyle w:val="Emphasis"/>
        </w:rPr>
        <w:t>interact</w:t>
      </w:r>
      <w:r w:rsidRPr="003C712A">
        <w:rPr>
          <w:rStyle w:val="StyleUnderline"/>
        </w:rPr>
        <w:t xml:space="preserve"> with each of these.</w:t>
      </w:r>
    </w:p>
    <w:p w14:paraId="0753E90E" w14:textId="77777777" w:rsidR="00725CEC" w:rsidRPr="003C712A" w:rsidRDefault="00725CEC" w:rsidP="00725CEC">
      <w:pPr>
        <w:rPr>
          <w:rStyle w:val="StyleUnderline"/>
          <w:rFonts w:ascii="Garamond" w:hAnsi="Garamond"/>
          <w:sz w:val="16"/>
          <w:u w:val="none"/>
        </w:rPr>
      </w:pPr>
      <w:r w:rsidRPr="003C712A">
        <w:rPr>
          <w:rStyle w:val="Emphasis"/>
        </w:rPr>
        <w:t>Currently</w:t>
      </w:r>
      <w:r w:rsidRPr="003C712A">
        <w:rPr>
          <w:sz w:val="16"/>
        </w:rPr>
        <w:t xml:space="preserve">, </w:t>
      </w:r>
      <w:r w:rsidRPr="003C712A">
        <w:rPr>
          <w:rStyle w:val="StyleUnderline"/>
        </w:rPr>
        <w:t>antitrust law tends to allocate coordination rights</w:t>
      </w:r>
      <w:r w:rsidRPr="003C712A">
        <w:rPr>
          <w:sz w:val="16"/>
        </w:rPr>
        <w:t xml:space="preserve">, across doctrinal areas, </w:t>
      </w:r>
      <w:r w:rsidRPr="003C712A">
        <w:rPr>
          <w:rStyle w:val="StyleUnderline"/>
        </w:rPr>
        <w:t xml:space="preserve">according to criteria that systematically prefer </w:t>
      </w:r>
      <w:r w:rsidRPr="003C712A">
        <w:rPr>
          <w:rStyle w:val="Emphasis"/>
        </w:rPr>
        <w:t>concentrated control</w:t>
      </w:r>
      <w:r w:rsidRPr="003C712A">
        <w:rPr>
          <w:rStyle w:val="StyleUnderline"/>
        </w:rPr>
        <w:t xml:space="preserve"> over </w:t>
      </w:r>
      <w:r w:rsidRPr="003C712A">
        <w:rPr>
          <w:rStyle w:val="Emphasis"/>
        </w:rPr>
        <w:t>dispersed coordination</w:t>
      </w:r>
      <w:r w:rsidRPr="003C712A">
        <w:rPr>
          <w:rStyle w:val="StyleUnderline"/>
        </w:rPr>
        <w:t xml:space="preserve"> or</w:t>
      </w:r>
      <w:r w:rsidRPr="003C712A">
        <w:rPr>
          <w:sz w:val="16"/>
        </w:rPr>
        <w:t xml:space="preserve"> </w:t>
      </w:r>
      <w:r w:rsidRPr="003C712A">
        <w:rPr>
          <w:rStyle w:val="Emphasis"/>
        </w:rPr>
        <w:t>cooperation</w:t>
      </w:r>
      <w:r w:rsidRPr="003C712A">
        <w:rPr>
          <w:sz w:val="16"/>
        </w:rPr>
        <w:t xml:space="preserve">. </w:t>
      </w:r>
      <w:r w:rsidRPr="003C712A">
        <w:rPr>
          <w:rStyle w:val="StyleUnderline"/>
        </w:rPr>
        <w:t xml:space="preserve">If we envision </w:t>
      </w:r>
      <w:proofErr w:type="spellStart"/>
      <w:r w:rsidRPr="003C712A">
        <w:rPr>
          <w:rStyle w:val="StyleUnderline"/>
        </w:rPr>
        <w:t>antitrust’s</w:t>
      </w:r>
      <w:proofErr w:type="spellEnd"/>
      <w:r w:rsidRPr="003C712A">
        <w:rPr>
          <w:rStyle w:val="StyleUnderline"/>
        </w:rPr>
        <w:t xml:space="preserve"> approach to allocating economic coordination rights as a three-legged stool,</w:t>
      </w:r>
      <w:r w:rsidRPr="003C712A">
        <w:rPr>
          <w:sz w:val="16"/>
        </w:rPr>
        <w:t xml:space="preserve"> </w:t>
      </w:r>
      <w:r w:rsidRPr="003C712A">
        <w:rPr>
          <w:rStyle w:val="Emphasis"/>
        </w:rPr>
        <w:t>its conception of the firm is one leg</w:t>
      </w:r>
      <w:r w:rsidRPr="003C712A">
        <w:rPr>
          <w:sz w:val="16"/>
        </w:rPr>
        <w:t xml:space="preserve">. </w:t>
      </w:r>
      <w:r w:rsidRPr="003C712A">
        <w:rPr>
          <w:rStyle w:val="StyleUnderline"/>
        </w:rPr>
        <w:t>The other two are its treatment of</w:t>
      </w:r>
      <w:r w:rsidRPr="003C712A">
        <w:rPr>
          <w:sz w:val="16"/>
        </w:rPr>
        <w:t xml:space="preserve"> </w:t>
      </w:r>
      <w:r w:rsidRPr="003C712A">
        <w:rPr>
          <w:rStyle w:val="StyleUnderline"/>
        </w:rPr>
        <w:t>horizontal coordination beyond firm boundaries and its treatment of vertical coordination beyond</w:t>
      </w:r>
      <w:r w:rsidRPr="003C712A">
        <w:rPr>
          <w:sz w:val="16"/>
        </w:rPr>
        <w:t xml:space="preserve"> </w:t>
      </w:r>
      <w:r w:rsidRPr="003C712A">
        <w:rPr>
          <w:rStyle w:val="StyleUnderline"/>
        </w:rPr>
        <w:t>firm boundaries</w:t>
      </w:r>
      <w:r w:rsidRPr="003C712A">
        <w:rPr>
          <w:sz w:val="16"/>
        </w:rPr>
        <w:t>. In deciding how to evaluate interfirm coordination, antitrust law first decides whether that coordination is horizontal (between competitor firms in the same</w:t>
      </w:r>
      <w:r w:rsidRPr="002953E6">
        <w:rPr>
          <w:sz w:val="16"/>
        </w:rPr>
        <w:t xml:space="preserve"> market) or </w:t>
      </w:r>
      <w:proofErr w:type="gramStart"/>
      <w:r w:rsidRPr="002953E6">
        <w:rPr>
          <w:sz w:val="16"/>
        </w:rPr>
        <w:t>vertical(</w:t>
      </w:r>
      <w:proofErr w:type="gramEnd"/>
      <w:r w:rsidRPr="002953E6">
        <w:rPr>
          <w:sz w:val="16"/>
        </w:rPr>
        <w:t>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39207024" w14:textId="77777777" w:rsidR="00725CEC" w:rsidRDefault="00725CEC" w:rsidP="00725CEC">
      <w:pPr>
        <w:rPr>
          <w:rFonts w:asciiTheme="minorHAnsi" w:hAnsiTheme="minorHAnsi"/>
        </w:rPr>
      </w:pPr>
    </w:p>
    <w:bookmarkEnd w:id="2"/>
    <w:p w14:paraId="2C7AD571" w14:textId="77777777" w:rsidR="00725CEC" w:rsidRPr="00925E33" w:rsidRDefault="00725CEC" w:rsidP="00725CEC">
      <w:pPr>
        <w:pStyle w:val="Heading4"/>
        <w:rPr>
          <w:rFonts w:cs="Arial"/>
          <w:u w:val="single"/>
        </w:rPr>
      </w:pPr>
      <w:r>
        <w:rPr>
          <w:rFonts w:cs="Arial"/>
        </w:rPr>
        <w:t xml:space="preserve">There’s also no </w:t>
      </w:r>
      <w:r w:rsidRPr="00925E33">
        <w:rPr>
          <w:rFonts w:cs="Arial"/>
          <w:u w:val="single"/>
        </w:rPr>
        <w:t>sweeping theory</w:t>
      </w:r>
      <w:r w:rsidRPr="00A60211">
        <w:rPr>
          <w:rFonts w:cs="Arial"/>
        </w:rPr>
        <w:t xml:space="preserve"> </w:t>
      </w:r>
      <w:r>
        <w:rPr>
          <w:rFonts w:cs="Arial"/>
        </w:rPr>
        <w:t xml:space="preserve">that can explain </w:t>
      </w:r>
      <w:r w:rsidRPr="00925E33">
        <w:rPr>
          <w:rFonts w:cs="Arial"/>
          <w:u w:val="single"/>
        </w:rPr>
        <w:t>every detail</w:t>
      </w:r>
      <w:r>
        <w:rPr>
          <w:rFonts w:cs="Arial"/>
        </w:rPr>
        <w:t xml:space="preserve"> of a given American policy decision</w:t>
      </w:r>
      <w:r w:rsidRPr="00A60211">
        <w:rPr>
          <w:rFonts w:cs="Arial"/>
        </w:rPr>
        <w:t>—</w:t>
      </w:r>
      <w:r>
        <w:rPr>
          <w:rFonts w:cs="Arial"/>
        </w:rPr>
        <w:t xml:space="preserve">you should defer instead to </w:t>
      </w:r>
      <w:r w:rsidRPr="00925E33">
        <w:rPr>
          <w:rFonts w:cs="Arial"/>
          <w:u w:val="single"/>
        </w:rPr>
        <w:t>testable predictions backed by</w:t>
      </w:r>
      <w:r>
        <w:rPr>
          <w:rFonts w:cs="Arial"/>
          <w:u w:val="single"/>
        </w:rPr>
        <w:t xml:space="preserve"> </w:t>
      </w:r>
      <w:r w:rsidRPr="00925E33">
        <w:rPr>
          <w:rFonts w:cs="Arial"/>
          <w:u w:val="single"/>
        </w:rPr>
        <w:t xml:space="preserve">solutions </w:t>
      </w:r>
    </w:p>
    <w:p w14:paraId="7F5B2B03" w14:textId="77777777" w:rsidR="00725CEC" w:rsidRPr="00A60211" w:rsidRDefault="00725CEC" w:rsidP="00725CEC">
      <w:r w:rsidRPr="00A60211">
        <w:rPr>
          <w:rStyle w:val="Style13ptBold"/>
        </w:rPr>
        <w:t>Rose, 21</w:t>
      </w:r>
      <w:r w:rsidRPr="00A60211">
        <w:t xml:space="preserve">—editor of Foreign Affairs (Gideon, “Foreign Policy for Pragmatists,” Foreign Affairs, March/April 2021, </w:t>
      </w:r>
      <w:proofErr w:type="spellStart"/>
      <w:r w:rsidRPr="00A60211">
        <w:t>dml</w:t>
      </w:r>
      <w:proofErr w:type="spellEnd"/>
      <w:r w:rsidRPr="00A60211">
        <w:t>)</w:t>
      </w:r>
    </w:p>
    <w:p w14:paraId="678DFF8F" w14:textId="77777777" w:rsidR="00725CEC" w:rsidRPr="00A60211" w:rsidRDefault="00725CEC" w:rsidP="00725CEC">
      <w:pPr>
        <w:rPr>
          <w:sz w:val="16"/>
        </w:rPr>
      </w:pPr>
      <w:r w:rsidRPr="003C712A">
        <w:rPr>
          <w:rStyle w:val="StyleUnderline"/>
          <w:highlight w:val="cyan"/>
        </w:rPr>
        <w:t xml:space="preserve">Theories </w:t>
      </w:r>
      <w:r w:rsidRPr="00A60211">
        <w:rPr>
          <w:rStyle w:val="StyleUnderline"/>
        </w:rPr>
        <w:t>of</w:t>
      </w:r>
      <w:r w:rsidRPr="00A60211">
        <w:rPr>
          <w:sz w:val="16"/>
        </w:rPr>
        <w:t xml:space="preserve"> history, fundamental beliefs about </w:t>
      </w:r>
      <w:r w:rsidRPr="00A60211">
        <w:rPr>
          <w:rStyle w:val="Emphasis"/>
        </w:rPr>
        <w:t>how the world works</w:t>
      </w:r>
      <w:r w:rsidRPr="00A60211">
        <w:rPr>
          <w:sz w:val="16"/>
        </w:rPr>
        <w:t xml:space="preserve">, </w:t>
      </w:r>
      <w:r w:rsidRPr="003C712A">
        <w:rPr>
          <w:rStyle w:val="StyleUnderline"/>
          <w:highlight w:val="cyan"/>
        </w:rPr>
        <w:t>are</w:t>
      </w:r>
      <w:r w:rsidRPr="00A60211">
        <w:rPr>
          <w:rStyle w:val="StyleUnderline"/>
        </w:rPr>
        <w:t xml:space="preserve"> usually </w:t>
      </w:r>
      <w:r w:rsidRPr="003C712A">
        <w:rPr>
          <w:rStyle w:val="Emphasis"/>
          <w:highlight w:val="cyan"/>
        </w:rPr>
        <w:t>assumed</w:t>
      </w:r>
      <w:r w:rsidRPr="003C712A">
        <w:rPr>
          <w:rStyle w:val="StyleUnderline"/>
          <w:highlight w:val="cyan"/>
        </w:rPr>
        <w:t xml:space="preserve"> rather than </w:t>
      </w:r>
      <w:r w:rsidRPr="003C712A">
        <w:rPr>
          <w:rStyle w:val="Emphasis"/>
          <w:highlight w:val="cyan"/>
        </w:rPr>
        <w:t>argued</w:t>
      </w:r>
      <w:r w:rsidRPr="00A60211">
        <w:rPr>
          <w:rStyle w:val="StyleUnderline"/>
        </w:rPr>
        <w:t xml:space="preserve"> and </w:t>
      </w:r>
      <w:r w:rsidRPr="003C712A">
        <w:rPr>
          <w:rStyle w:val="Emphasis"/>
          <w:highlight w:val="cyan"/>
        </w:rPr>
        <w:t>rarely</w:t>
      </w:r>
      <w:r w:rsidRPr="00A60211">
        <w:rPr>
          <w:rStyle w:val="StyleUnderline"/>
        </w:rPr>
        <w:t xml:space="preserve"> get </w:t>
      </w:r>
      <w:r w:rsidRPr="003C712A">
        <w:rPr>
          <w:rStyle w:val="StyleUnderline"/>
          <w:highlight w:val="cyan"/>
        </w:rPr>
        <w:t xml:space="preserve">subjected to </w:t>
      </w:r>
      <w:r w:rsidRPr="00A60211">
        <w:rPr>
          <w:rStyle w:val="Emphasis"/>
        </w:rPr>
        <w:t xml:space="preserve">serious </w:t>
      </w:r>
      <w:r w:rsidRPr="003C712A">
        <w:rPr>
          <w:rStyle w:val="Emphasis"/>
          <w:highlight w:val="cyan"/>
        </w:rPr>
        <w:t>scrutiny</w:t>
      </w:r>
      <w:r w:rsidRPr="00A60211">
        <w:rPr>
          <w:rStyle w:val="StyleUnderline"/>
        </w:rPr>
        <w:t xml:space="preserve">. Yet these general ideas </w:t>
      </w:r>
      <w:r w:rsidRPr="00A60211">
        <w:rPr>
          <w:rStyle w:val="Emphasis"/>
        </w:rPr>
        <w:t>set the parameters</w:t>
      </w:r>
      <w:r w:rsidRPr="00A60211">
        <w:rPr>
          <w:rStyle w:val="StyleUnderline"/>
        </w:rPr>
        <w:t xml:space="preserve"> for</w:t>
      </w:r>
      <w:r w:rsidRPr="00A60211">
        <w:rPr>
          <w:sz w:val="16"/>
        </w:rPr>
        <w:t xml:space="preserve"> all the </w:t>
      </w:r>
      <w:r w:rsidRPr="00A60211">
        <w:rPr>
          <w:rStyle w:val="Emphasis"/>
        </w:rPr>
        <w:t>specific policy choices</w:t>
      </w:r>
      <w:r w:rsidRPr="00A60211">
        <w:rPr>
          <w:sz w:val="16"/>
        </w:rPr>
        <w:t xml:space="preserve"> an administration makes. Know an administration’s theory of history, and much of the rest is easy to fill in.</w:t>
      </w:r>
    </w:p>
    <w:p w14:paraId="4D91F953" w14:textId="77777777" w:rsidR="00725CEC" w:rsidRPr="00A60211" w:rsidRDefault="00725CEC" w:rsidP="00725CEC">
      <w:pPr>
        <w:rPr>
          <w:sz w:val="16"/>
        </w:rPr>
      </w:pPr>
      <w:r w:rsidRPr="00A60211">
        <w:rPr>
          <w:sz w:val="16"/>
        </w:rPr>
        <w:t xml:space="preserve">There are a lot of possible </w:t>
      </w:r>
      <w:r w:rsidRPr="00A60211">
        <w:rPr>
          <w:rStyle w:val="StyleUnderline"/>
        </w:rPr>
        <w:t>theories</w:t>
      </w:r>
      <w:r w:rsidRPr="00A60211">
        <w:rPr>
          <w:sz w:val="16"/>
        </w:rPr>
        <w:t xml:space="preserve"> of history, but they </w:t>
      </w:r>
      <w:r w:rsidRPr="00A60211">
        <w:rPr>
          <w:rStyle w:val="StyleUnderline"/>
        </w:rPr>
        <w:t>tend to fall</w:t>
      </w:r>
      <w:r w:rsidRPr="00A60211">
        <w:rPr>
          <w:sz w:val="16"/>
        </w:rPr>
        <w:t xml:space="preserve">, like Bush’s and Trump’s, </w:t>
      </w:r>
      <w:r w:rsidRPr="00A60211">
        <w:rPr>
          <w:rStyle w:val="StyleUnderline"/>
        </w:rPr>
        <w:t xml:space="preserve">into two main camps: </w:t>
      </w:r>
      <w:r w:rsidRPr="00A60211">
        <w:rPr>
          <w:rStyle w:val="Emphasis"/>
        </w:rPr>
        <w:t>optimistic</w:t>
      </w:r>
      <w:r w:rsidRPr="00A60211">
        <w:rPr>
          <w:rStyle w:val="StyleUnderline"/>
        </w:rPr>
        <w:t xml:space="preserve"> and </w:t>
      </w:r>
      <w:r w:rsidRPr="00A60211">
        <w:rPr>
          <w:rStyle w:val="Emphasis"/>
        </w:rPr>
        <w:t>pessimistic</w:t>
      </w:r>
      <w:r w:rsidRPr="00A60211">
        <w:rPr>
          <w:sz w:val="16"/>
        </w:rPr>
        <w:t xml:space="preserve">. Thus, the Clinton administration followed its own version of happy directionality—think of it as Bush with less muscular Christianity. And there have been earlier believers in Trump’s dark and stormy night, as well. </w:t>
      </w:r>
    </w:p>
    <w:p w14:paraId="7416BFF6" w14:textId="77777777" w:rsidR="00725CEC" w:rsidRPr="00A60211" w:rsidRDefault="00725CEC" w:rsidP="00725CEC">
      <w:pPr>
        <w:rPr>
          <w:sz w:val="16"/>
        </w:rPr>
      </w:pPr>
      <w:r w:rsidRPr="00A60211">
        <w:rPr>
          <w:sz w:val="16"/>
        </w:rPr>
        <w:t xml:space="preserve">Unfortunately, </w:t>
      </w:r>
      <w:r w:rsidRPr="00A60211">
        <w:rPr>
          <w:rStyle w:val="StyleUnderline"/>
        </w:rPr>
        <w:t xml:space="preserve">given the stakes of the question, </w:t>
      </w:r>
      <w:r w:rsidRPr="003C712A">
        <w:rPr>
          <w:rStyle w:val="Emphasis"/>
          <w:highlight w:val="cyan"/>
        </w:rPr>
        <w:t>no one</w:t>
      </w:r>
      <w:r w:rsidRPr="00A60211">
        <w:rPr>
          <w:rStyle w:val="Emphasis"/>
        </w:rPr>
        <w:t xml:space="preserve"> really </w:t>
      </w:r>
      <w:r w:rsidRPr="003C712A">
        <w:rPr>
          <w:rStyle w:val="Emphasis"/>
          <w:highlight w:val="cyan"/>
        </w:rPr>
        <w:t>knows</w:t>
      </w:r>
      <w:r w:rsidRPr="003C712A">
        <w:rPr>
          <w:rStyle w:val="StyleUnderline"/>
          <w:highlight w:val="cyan"/>
        </w:rPr>
        <w:t xml:space="preserve"> whether</w:t>
      </w:r>
      <w:r w:rsidRPr="00A60211">
        <w:rPr>
          <w:rStyle w:val="StyleUnderline"/>
        </w:rPr>
        <w:t xml:space="preserve"> the </w:t>
      </w:r>
      <w:r w:rsidRPr="003C712A">
        <w:rPr>
          <w:rStyle w:val="StyleUnderline"/>
          <w:highlight w:val="cyan"/>
        </w:rPr>
        <w:t xml:space="preserve">optimists or </w:t>
      </w:r>
      <w:r w:rsidRPr="00A60211">
        <w:rPr>
          <w:rStyle w:val="StyleUnderline"/>
        </w:rPr>
        <w:t xml:space="preserve">the </w:t>
      </w:r>
      <w:r w:rsidRPr="003C712A">
        <w:rPr>
          <w:rStyle w:val="StyleUnderline"/>
          <w:highlight w:val="cyan"/>
        </w:rPr>
        <w:t>pessimists have the better case</w:t>
      </w:r>
      <w:r w:rsidRPr="00A60211">
        <w:rPr>
          <w:sz w:val="16"/>
        </w:rPr>
        <w:t xml:space="preserve">. Political </w:t>
      </w:r>
      <w:r w:rsidRPr="00A60211">
        <w:rPr>
          <w:rStyle w:val="StyleUnderline"/>
        </w:rPr>
        <w:t xml:space="preserve">theorists have fought about that for </w:t>
      </w:r>
      <w:r w:rsidRPr="00A60211">
        <w:rPr>
          <w:rStyle w:val="Emphasis"/>
        </w:rPr>
        <w:t>centuries</w:t>
      </w:r>
      <w:r w:rsidRPr="00A60211">
        <w:rPr>
          <w:sz w:val="16"/>
        </w:rPr>
        <w:t xml:space="preserve">, with neither side winning. A few generations ago, modern social scientists joined in, </w:t>
      </w:r>
      <w:proofErr w:type="gramStart"/>
      <w:r w:rsidRPr="00A60211">
        <w:rPr>
          <w:rStyle w:val="Emphasis"/>
        </w:rPr>
        <w:t>generating</w:t>
      </w:r>
      <w:proofErr w:type="gramEnd"/>
      <w:r w:rsidRPr="00A60211">
        <w:rPr>
          <w:rStyle w:val="StyleUnderline"/>
        </w:rPr>
        <w:t xml:space="preserve"> and </w:t>
      </w:r>
      <w:r w:rsidRPr="00A60211">
        <w:rPr>
          <w:rStyle w:val="Emphasis"/>
        </w:rPr>
        <w:t>testing</w:t>
      </w:r>
      <w:r w:rsidRPr="00A60211">
        <w:rPr>
          <w:rStyle w:val="StyleUnderline"/>
        </w:rPr>
        <w:t xml:space="preserve"> lots of theories in lots of ways, but still, </w:t>
      </w:r>
      <w:r w:rsidRPr="00A60211">
        <w:rPr>
          <w:rStyle w:val="Emphasis"/>
        </w:rPr>
        <w:t>neither</w:t>
      </w:r>
      <w:r w:rsidRPr="00A60211">
        <w:rPr>
          <w:rStyle w:val="StyleUnderline"/>
        </w:rPr>
        <w:t xml:space="preserve"> camp bested the other</w:t>
      </w:r>
      <w:r w:rsidRPr="00A60211">
        <w:rPr>
          <w:sz w:val="16"/>
        </w:rPr>
        <w:t>. And then, in the last few years, history got interesting again and erased some of the few things the scholars thought they had learned.</w:t>
      </w:r>
    </w:p>
    <w:p w14:paraId="27CF4644" w14:textId="77777777" w:rsidR="00725CEC" w:rsidRPr="00A60211" w:rsidRDefault="00725CEC" w:rsidP="00725CEC">
      <w:pPr>
        <w:rPr>
          <w:sz w:val="16"/>
        </w:rPr>
      </w:pPr>
      <w:r w:rsidRPr="00A60211">
        <w:rPr>
          <w:sz w:val="16"/>
        </w:rPr>
        <w:t xml:space="preserve">As individuals, presidents have had strong views on these matters. As a group, they have not. </w:t>
      </w:r>
      <w:r w:rsidRPr="003C712A">
        <w:rPr>
          <w:rStyle w:val="StyleUnderline"/>
          <w:highlight w:val="cyan"/>
        </w:rPr>
        <w:t>American</w:t>
      </w:r>
      <w:r w:rsidRPr="00A60211">
        <w:rPr>
          <w:sz w:val="16"/>
        </w:rPr>
        <w:t xml:space="preserve"> foreign </w:t>
      </w:r>
      <w:r w:rsidRPr="003C712A">
        <w:rPr>
          <w:rStyle w:val="StyleUnderline"/>
          <w:highlight w:val="cyan"/>
        </w:rPr>
        <w:t>policy</w:t>
      </w:r>
      <w:r w:rsidRPr="00A60211">
        <w:rPr>
          <w:rStyle w:val="StyleUnderline"/>
        </w:rPr>
        <w:t xml:space="preserve"> is </w:t>
      </w:r>
      <w:r w:rsidRPr="00A60211">
        <w:rPr>
          <w:rStyle w:val="Emphasis"/>
        </w:rPr>
        <w:t>notorious</w:t>
      </w:r>
      <w:r w:rsidRPr="00A60211">
        <w:rPr>
          <w:rStyle w:val="StyleUnderline"/>
        </w:rPr>
        <w:t xml:space="preserve"> for its </w:t>
      </w:r>
      <w:r w:rsidRPr="003C712A">
        <w:rPr>
          <w:rStyle w:val="Emphasis"/>
          <w:highlight w:val="cyan"/>
        </w:rPr>
        <w:t>internal tensions</w:t>
      </w:r>
      <w:r w:rsidRPr="00A60211">
        <w:rPr>
          <w:rStyle w:val="StyleUnderline"/>
        </w:rPr>
        <w:t xml:space="preserve">. Its fits and starts and reversals </w:t>
      </w:r>
      <w:r w:rsidRPr="003C712A">
        <w:rPr>
          <w:rStyle w:val="Emphasis"/>
          <w:highlight w:val="cyan"/>
        </w:rPr>
        <w:t>do not fit easily into any single theoretical framework</w:t>
      </w:r>
      <w:r w:rsidRPr="00A60211">
        <w:rPr>
          <w:rStyle w:val="StyleUnderline"/>
        </w:rPr>
        <w:t xml:space="preserve">. Yet this pluralism has proved to be a </w:t>
      </w:r>
      <w:r w:rsidRPr="00A60211">
        <w:rPr>
          <w:rStyle w:val="Emphasis"/>
        </w:rPr>
        <w:t>feature</w:t>
      </w:r>
      <w:r w:rsidRPr="00A60211">
        <w:rPr>
          <w:rStyle w:val="StyleUnderline"/>
        </w:rPr>
        <w:t xml:space="preserve">, not a </w:t>
      </w:r>
      <w:r w:rsidRPr="00A60211">
        <w:rPr>
          <w:rStyle w:val="Emphasis"/>
        </w:rPr>
        <w:t>bug</w:t>
      </w:r>
      <w:r w:rsidRPr="00A60211">
        <w:rPr>
          <w:rStyle w:val="StyleUnderline"/>
        </w:rPr>
        <w:t xml:space="preserve">. Precisely because </w:t>
      </w:r>
      <w:r w:rsidRPr="003C712A">
        <w:rPr>
          <w:rStyle w:val="StyleUnderline"/>
          <w:highlight w:val="cyan"/>
        </w:rPr>
        <w:t xml:space="preserve">it </w:t>
      </w:r>
      <w:r w:rsidRPr="003C712A">
        <w:rPr>
          <w:rStyle w:val="Emphasis"/>
          <w:highlight w:val="cyan"/>
        </w:rPr>
        <w:t>has not embraced any one approach</w:t>
      </w:r>
      <w:r w:rsidRPr="00A60211">
        <w:rPr>
          <w:sz w:val="16"/>
        </w:rPr>
        <w:t xml:space="preserve"> to foreign policy </w:t>
      </w:r>
      <w:r w:rsidRPr="003C712A">
        <w:rPr>
          <w:rStyle w:val="Emphasis"/>
          <w:highlight w:val="cyan"/>
        </w:rPr>
        <w:t>consistently</w:t>
      </w:r>
      <w:r w:rsidRPr="00A60211">
        <w:rPr>
          <w:rStyle w:val="StyleUnderline"/>
        </w:rPr>
        <w:t xml:space="preserve">, Washington has managed to </w:t>
      </w:r>
      <w:r w:rsidRPr="00A60211">
        <w:rPr>
          <w:rStyle w:val="Emphasis"/>
        </w:rPr>
        <w:t>avoid the worst aspects</w:t>
      </w:r>
      <w:r w:rsidRPr="00A60211">
        <w:rPr>
          <w:rStyle w:val="StyleUnderline"/>
        </w:rPr>
        <w:t xml:space="preserve"> of all</w:t>
      </w:r>
      <w:r w:rsidRPr="00A60211">
        <w:rPr>
          <w:sz w:val="16"/>
        </w:rPr>
        <w:t xml:space="preserve">. Blessed with geopolitical privilege, it has slowly stumbled forward, moving over the centuries from peripheral obscurity to global hegemony. </w:t>
      </w:r>
      <w:r w:rsidRPr="00A60211">
        <w:rPr>
          <w:rStyle w:val="StyleUnderline"/>
        </w:rPr>
        <w:t xml:space="preserve">Its genius has been less </w:t>
      </w:r>
      <w:r w:rsidRPr="00A60211">
        <w:rPr>
          <w:rStyle w:val="Emphasis"/>
        </w:rPr>
        <w:t>strategic insight</w:t>
      </w:r>
      <w:r w:rsidRPr="00A60211">
        <w:rPr>
          <w:rStyle w:val="StyleUnderline"/>
        </w:rPr>
        <w:t xml:space="preserve"> than an ability to </w:t>
      </w:r>
      <w:r w:rsidRPr="00A60211">
        <w:rPr>
          <w:rStyle w:val="Emphasis"/>
        </w:rPr>
        <w:t>cut losses</w:t>
      </w:r>
      <w:r w:rsidRPr="00A60211">
        <w:rPr>
          <w:sz w:val="16"/>
        </w:rPr>
        <w:t>.</w:t>
      </w:r>
    </w:p>
    <w:p w14:paraId="55C768F5" w14:textId="77777777" w:rsidR="00725CEC" w:rsidRPr="00A60211" w:rsidRDefault="00725CEC" w:rsidP="00725CEC">
      <w:pPr>
        <w:rPr>
          <w:sz w:val="16"/>
        </w:rPr>
      </w:pPr>
      <w:r w:rsidRPr="00A60211">
        <w:rPr>
          <w:sz w:val="16"/>
        </w:rPr>
        <w:t xml:space="preserve">By now, </w:t>
      </w:r>
      <w:r w:rsidRPr="00A60211">
        <w:rPr>
          <w:rStyle w:val="StyleUnderline"/>
        </w:rPr>
        <w:t xml:space="preserve">it seems fair to say that </w:t>
      </w:r>
      <w:r w:rsidRPr="003C712A">
        <w:rPr>
          <w:rStyle w:val="StyleUnderline"/>
          <w:highlight w:val="cyan"/>
        </w:rPr>
        <w:t>the debate</w:t>
      </w:r>
      <w:r w:rsidRPr="00A60211">
        <w:rPr>
          <w:rStyle w:val="StyleUnderline"/>
        </w:rPr>
        <w:t xml:space="preserve"> between the optimists and the pessimists </w:t>
      </w:r>
      <w:r w:rsidRPr="003C712A">
        <w:rPr>
          <w:rStyle w:val="Emphasis"/>
          <w:highlight w:val="cyan"/>
        </w:rPr>
        <w:t xml:space="preserve">will never be settled </w:t>
      </w:r>
      <w:r w:rsidRPr="00A60211">
        <w:rPr>
          <w:rStyle w:val="Emphasis"/>
        </w:rPr>
        <w:t>conclusively</w:t>
      </w:r>
      <w:r w:rsidRPr="00A60211">
        <w:rPr>
          <w:rStyle w:val="StyleUnderline"/>
        </w:rPr>
        <w:t>, since each perspective knows something big</w:t>
      </w:r>
      <w:r w:rsidRPr="00A60211">
        <w:rPr>
          <w:sz w:val="16"/>
        </w:rPr>
        <w:t xml:space="preserve"> about international politics. </w:t>
      </w:r>
      <w:r w:rsidRPr="003C712A">
        <w:rPr>
          <w:rStyle w:val="StyleUnderline"/>
          <w:highlight w:val="cyan"/>
        </w:rPr>
        <w:t xml:space="preserve">Instead of </w:t>
      </w:r>
      <w:r w:rsidRPr="003C712A">
        <w:rPr>
          <w:rStyle w:val="Emphasis"/>
          <w:highlight w:val="cyan"/>
        </w:rPr>
        <w:t>choosing</w:t>
      </w:r>
      <w:r w:rsidRPr="00A60211">
        <w:rPr>
          <w:rStyle w:val="StyleUnderline"/>
        </w:rPr>
        <w:t xml:space="preserve"> between them</w:t>
      </w:r>
      <w:r w:rsidRPr="00A60211">
        <w:rPr>
          <w:sz w:val="16"/>
        </w:rPr>
        <w:t xml:space="preserve">, the new administration should </w:t>
      </w:r>
      <w:r w:rsidRPr="003C712A">
        <w:rPr>
          <w:rStyle w:val="StyleUnderline"/>
          <w:highlight w:val="cyan"/>
        </w:rPr>
        <w:t xml:space="preserve">keep </w:t>
      </w:r>
      <w:r w:rsidRPr="003C712A">
        <w:rPr>
          <w:rStyle w:val="Emphasis"/>
          <w:highlight w:val="cyan"/>
        </w:rPr>
        <w:t>both</w:t>
      </w:r>
      <w:r w:rsidRPr="00A60211">
        <w:rPr>
          <w:rStyle w:val="StyleUnderline"/>
        </w:rPr>
        <w:t xml:space="preserve"> truths in its pocket, </w:t>
      </w:r>
      <w:r w:rsidRPr="003C712A">
        <w:rPr>
          <w:rStyle w:val="StyleUnderline"/>
          <w:highlight w:val="cyan"/>
        </w:rPr>
        <w:t xml:space="preserve">taking </w:t>
      </w:r>
      <w:r w:rsidRPr="003C712A">
        <w:rPr>
          <w:rStyle w:val="Emphasis"/>
          <w:highlight w:val="cyan"/>
        </w:rPr>
        <w:t>each</w:t>
      </w:r>
      <w:r w:rsidRPr="003C712A">
        <w:rPr>
          <w:rStyle w:val="StyleUnderline"/>
          <w:highlight w:val="cyan"/>
        </w:rPr>
        <w:t xml:space="preserve"> out as appropriate</w:t>
      </w:r>
      <w:r w:rsidRPr="00A60211">
        <w:rPr>
          <w:sz w:val="16"/>
        </w:rPr>
        <w:t>.</w:t>
      </w:r>
    </w:p>
    <w:p w14:paraId="5E125911" w14:textId="77777777" w:rsidR="00725CEC" w:rsidRPr="00A60211" w:rsidRDefault="00725CEC" w:rsidP="00725CEC">
      <w:pPr>
        <w:rPr>
          <w:sz w:val="16"/>
        </w:rPr>
      </w:pPr>
      <w:r w:rsidRPr="00A60211">
        <w:rPr>
          <w:sz w:val="16"/>
        </w:rPr>
        <w:t>Learning in U.S. foreign policy has come largely across administrations. President Joe Biden’s goal should be to speed up the process, allowing it to happen within an administration. Call it the Bayesian Doctrine: rather than being wedded to its priors, the administration should constantly update them.</w:t>
      </w:r>
    </w:p>
    <w:p w14:paraId="00EFC7C2" w14:textId="77777777" w:rsidR="00725CEC" w:rsidRPr="006D0D9B" w:rsidRDefault="00725CEC" w:rsidP="00725CEC">
      <w:pPr>
        <w:rPr>
          <w:rStyle w:val="Style13ptBold"/>
          <w:b w:val="0"/>
          <w:sz w:val="16"/>
        </w:rPr>
      </w:pPr>
      <w:r w:rsidRPr="00A60211">
        <w:rPr>
          <w:rStyle w:val="StyleUnderline"/>
        </w:rPr>
        <w:t xml:space="preserve">The way to do so is to </w:t>
      </w:r>
      <w:r w:rsidRPr="003C712A">
        <w:rPr>
          <w:rStyle w:val="StyleUnderline"/>
          <w:highlight w:val="cyan"/>
        </w:rPr>
        <w:t>make theorists</w:t>
      </w:r>
      <w:r w:rsidRPr="00A60211">
        <w:rPr>
          <w:sz w:val="16"/>
        </w:rPr>
        <w:t xml:space="preserve">, not principals, the administration’s true team of rivals, forcing them to </w:t>
      </w:r>
      <w:r w:rsidRPr="003C712A">
        <w:rPr>
          <w:rStyle w:val="StyleUnderline"/>
          <w:highlight w:val="cyan"/>
        </w:rPr>
        <w:t xml:space="preserve">make </w:t>
      </w:r>
      <w:r w:rsidRPr="003C712A">
        <w:rPr>
          <w:rStyle w:val="Emphasis"/>
          <w:highlight w:val="cyan"/>
        </w:rPr>
        <w:t>real-world predictions</w:t>
      </w:r>
      <w:r w:rsidRPr="003C712A">
        <w:rPr>
          <w:rStyle w:val="StyleUnderline"/>
          <w:highlight w:val="cyan"/>
        </w:rPr>
        <w:t>, and</w:t>
      </w:r>
      <w:r w:rsidRPr="00A60211">
        <w:rPr>
          <w:sz w:val="16"/>
        </w:rPr>
        <w:t xml:space="preserve"> to </w:t>
      </w:r>
      <w:r w:rsidRPr="003C712A">
        <w:rPr>
          <w:rStyle w:val="StyleUnderline"/>
          <w:highlight w:val="cyan"/>
        </w:rPr>
        <w:t xml:space="preserve">offer </w:t>
      </w:r>
      <w:r w:rsidRPr="003C712A">
        <w:rPr>
          <w:rStyle w:val="Emphasis"/>
          <w:highlight w:val="cyan"/>
        </w:rPr>
        <w:t>testable practical advice</w:t>
      </w:r>
      <w:r w:rsidRPr="00A60211">
        <w:rPr>
          <w:rStyle w:val="StyleUnderline"/>
        </w:rPr>
        <w:t xml:space="preserve">, and then </w:t>
      </w:r>
      <w:r w:rsidRPr="003C712A">
        <w:rPr>
          <w:rStyle w:val="StyleUnderline"/>
          <w:highlight w:val="cyan"/>
        </w:rPr>
        <w:t xml:space="preserve">seeing whose </w:t>
      </w:r>
      <w:r w:rsidRPr="003C712A">
        <w:rPr>
          <w:rStyle w:val="Emphasis"/>
          <w:highlight w:val="cyan"/>
        </w:rPr>
        <w:t>turn out</w:t>
      </w:r>
      <w:r w:rsidRPr="00A60211">
        <w:rPr>
          <w:rStyle w:val="Emphasis"/>
        </w:rPr>
        <w:t xml:space="preserve"> to be </w:t>
      </w:r>
      <w:r w:rsidRPr="003C712A">
        <w:rPr>
          <w:rStyle w:val="Emphasis"/>
          <w:highlight w:val="cyan"/>
        </w:rPr>
        <w:t>better</w:t>
      </w:r>
      <w:r w:rsidRPr="00A60211">
        <w:rPr>
          <w:rStyle w:val="StyleUnderline"/>
        </w:rPr>
        <w:t xml:space="preserve"> in real time</w:t>
      </w:r>
      <w:r w:rsidRPr="00A60211">
        <w:rPr>
          <w:sz w:val="16"/>
        </w:rPr>
        <w:t xml:space="preserve">. In this approach, searching </w:t>
      </w:r>
      <w:r w:rsidRPr="003C712A">
        <w:rPr>
          <w:rStyle w:val="Emphasis"/>
          <w:highlight w:val="cyan"/>
        </w:rPr>
        <w:t>intellectual honesty</w:t>
      </w:r>
      <w:r w:rsidRPr="003C712A">
        <w:rPr>
          <w:rStyle w:val="StyleUnderline"/>
          <w:highlight w:val="cyan"/>
        </w:rPr>
        <w:t xml:space="preserve"> is more important than </w:t>
      </w:r>
      <w:r w:rsidRPr="003C712A">
        <w:rPr>
          <w:rStyle w:val="Emphasis"/>
          <w:highlight w:val="cyan"/>
        </w:rPr>
        <w:t>ideology</w:t>
      </w:r>
      <w:r w:rsidRPr="003C712A">
        <w:rPr>
          <w:rStyle w:val="StyleUnderline"/>
          <w:highlight w:val="cyan"/>
        </w:rPr>
        <w:t xml:space="preserve">; what people think </w:t>
      </w:r>
      <w:r w:rsidRPr="003C712A">
        <w:rPr>
          <w:rStyle w:val="Emphasis"/>
          <w:highlight w:val="cyan"/>
        </w:rPr>
        <w:t>matters less</w:t>
      </w:r>
      <w:r w:rsidRPr="003C712A">
        <w:rPr>
          <w:rStyle w:val="StyleUnderline"/>
          <w:highlight w:val="cyan"/>
        </w:rPr>
        <w:t xml:space="preserve"> than whether they can </w:t>
      </w:r>
      <w:r w:rsidRPr="003C712A">
        <w:rPr>
          <w:rStyle w:val="Emphasis"/>
          <w:highlight w:val="cyan"/>
        </w:rPr>
        <w:t>change their minds</w:t>
      </w:r>
      <w:r w:rsidRPr="00A60211">
        <w:rPr>
          <w:sz w:val="16"/>
        </w:rPr>
        <w:t xml:space="preserve">. Constantly calculating implied odds won’t always win pots. But it will help the administration fold bad hands early, increasing its winnings over time. </w:t>
      </w:r>
    </w:p>
    <w:p w14:paraId="09CF0425" w14:textId="10718B5D" w:rsidR="00A95652" w:rsidRDefault="00127B48" w:rsidP="00127B48">
      <w:pPr>
        <w:pStyle w:val="Heading1"/>
      </w:pPr>
      <w:r>
        <w:t>2ac</w:t>
      </w:r>
    </w:p>
    <w:p w14:paraId="6EFC179E" w14:textId="0524D1CB" w:rsidR="00127B48" w:rsidRDefault="00127B48" w:rsidP="00127B48">
      <w:pPr>
        <w:pStyle w:val="Heading2"/>
      </w:pPr>
      <w:r>
        <w:t>Case</w:t>
      </w:r>
    </w:p>
    <w:p w14:paraId="05CB6CB0" w14:textId="77777777" w:rsidR="00127B48" w:rsidRDefault="00127B48" w:rsidP="00127B48"/>
    <w:p w14:paraId="681549DE" w14:textId="77777777" w:rsidR="00127B48" w:rsidRPr="00070C98" w:rsidRDefault="00127B48" w:rsidP="00127B48">
      <w:pPr>
        <w:pStyle w:val="Heading4"/>
        <w:rPr>
          <w:u w:val="single"/>
        </w:rPr>
      </w:pPr>
      <w:r>
        <w:t xml:space="preserve">Even a </w:t>
      </w:r>
      <w:r>
        <w:rPr>
          <w:u w:val="single"/>
        </w:rPr>
        <w:t>tiny</w:t>
      </w:r>
      <w:r>
        <w:t xml:space="preserve"> risk of extinction </w:t>
      </w:r>
      <w:r>
        <w:rPr>
          <w:u w:val="single"/>
        </w:rPr>
        <w:t>vastly</w:t>
      </w:r>
      <w:r>
        <w:t xml:space="preserve"> outweighs – it’s </w:t>
      </w:r>
      <w:r>
        <w:rPr>
          <w:u w:val="single"/>
        </w:rPr>
        <w:t>permanent</w:t>
      </w:r>
      <w:r>
        <w:t xml:space="preserve"> and </w:t>
      </w:r>
      <w:r>
        <w:rPr>
          <w:u w:val="single"/>
        </w:rPr>
        <w:t>irreversible</w:t>
      </w:r>
    </w:p>
    <w:p w14:paraId="13BFB0C1" w14:textId="77777777" w:rsidR="00127B48" w:rsidRPr="00CE118C" w:rsidRDefault="00127B48" w:rsidP="00127B48">
      <w:pPr>
        <w:rPr>
          <w:rStyle w:val="Style13ptBold"/>
        </w:rPr>
      </w:pPr>
      <w:r w:rsidRPr="00CE118C">
        <w:rPr>
          <w:rStyle w:val="Style13ptBold"/>
        </w:rPr>
        <w:t>Baum and Barrett, 15</w:t>
      </w:r>
      <w:r w:rsidRPr="00CE118C">
        <w:t xml:space="preserve">- *co-director of the Global Catastrophic Risk Institute with a PhD from Penn State in geography , **director of research at the Global Catastrophic Risk Institute with a PhD in engineering and public policy form Carnegie Mellon (*Seth D. Baum, **Anthony M. Barrett, 2015, “The Most Extreme Risks: Global Catastrophes,” published in “The Gower Handbook of Extreme Risk,” edited by Vicki Bier, published by Ashgate Publishing, </w:t>
      </w:r>
      <w:hyperlink r:id="rId11" w:history="1">
        <w:r w:rsidRPr="00CE118C">
          <w:rPr>
            <w:rStyle w:val="Hyperlink"/>
          </w:rPr>
          <w:t>http://sethbaum.com/ac/fc_Extreme.pdf</w:t>
        </w:r>
      </w:hyperlink>
      <w:r w:rsidRPr="00CE118C">
        <w:t>)</w:t>
      </w:r>
    </w:p>
    <w:p w14:paraId="3BEC8D31" w14:textId="77777777" w:rsidR="00127B48" w:rsidRDefault="00127B48" w:rsidP="00127B48">
      <w:pPr>
        <w:rPr>
          <w:sz w:val="8"/>
        </w:rPr>
      </w:pPr>
      <w:r w:rsidRPr="00CE118C">
        <w:rPr>
          <w:sz w:val="8"/>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CE118C">
        <w:rPr>
          <w:sz w:val="8"/>
        </w:rPr>
        <w:t>Ćirković</w:t>
      </w:r>
      <w:proofErr w:type="spellEnd"/>
      <w:r w:rsidRPr="00CE118C">
        <w:rPr>
          <w:sz w:val="8"/>
        </w:rPr>
        <w:t xml:space="preserve"> 2008), or death of one quarter of the human population (Atkinson 1999; </w:t>
      </w:r>
      <w:proofErr w:type="spellStart"/>
      <w:r w:rsidRPr="00CE118C">
        <w:rPr>
          <w:sz w:val="8"/>
        </w:rPr>
        <w:t>Hempsell</w:t>
      </w:r>
      <w:proofErr w:type="spellEnd"/>
      <w:r w:rsidRPr="00CE118C">
        <w:rPr>
          <w:sz w:val="8"/>
        </w:rPr>
        <w:t xml:space="preserve"> 2004). </w:t>
      </w:r>
      <w:r w:rsidRPr="00CE118C">
        <w:rPr>
          <w:rStyle w:val="StyleUnderline"/>
        </w:rPr>
        <w:t>Others have emphasized catastrophes that cause long-term declines in the trajectory of human civilization</w:t>
      </w:r>
      <w:r w:rsidRPr="00CE118C">
        <w:rPr>
          <w:sz w:val="8"/>
        </w:rPr>
        <w:t xml:space="preserve"> (</w:t>
      </w:r>
      <w:proofErr w:type="spellStart"/>
      <w:r w:rsidRPr="00CE118C">
        <w:rPr>
          <w:sz w:val="8"/>
        </w:rPr>
        <w:t>Beckstead</w:t>
      </w:r>
      <w:proofErr w:type="spellEnd"/>
      <w:r w:rsidRPr="00CE118C">
        <w:rPr>
          <w:sz w:val="8"/>
        </w:rPr>
        <w:t xml:space="preserve"> 2013), </w:t>
      </w:r>
      <w:r w:rsidRPr="00CE118C">
        <w:rPr>
          <w:rStyle w:val="StyleUnderline"/>
        </w:rPr>
        <w:t xml:space="preserve">that human civilization does not recover from </w:t>
      </w:r>
      <w:r w:rsidRPr="00CE118C">
        <w:rPr>
          <w:sz w:val="8"/>
        </w:rPr>
        <w:t xml:space="preserve">(Maher and Baum 2013), </w:t>
      </w:r>
      <w:r w:rsidRPr="00CE118C">
        <w:rPr>
          <w:rStyle w:val="StyleUnderline"/>
        </w:rPr>
        <w:t>that drastically reduce humanity’s potential for future achievements</w:t>
      </w:r>
      <w:r w:rsidRPr="00CE118C">
        <w:rPr>
          <w:sz w:val="8"/>
        </w:rPr>
        <w:t xml:space="preserve"> (Bostrom 2002, </w:t>
      </w:r>
      <w:r w:rsidRPr="00CE118C">
        <w:rPr>
          <w:rStyle w:val="StyleUnderline"/>
        </w:rPr>
        <w:t>using the term “existential risk”), or that result in human extinction</w:t>
      </w:r>
      <w:r w:rsidRPr="00CE118C">
        <w:rPr>
          <w:sz w:val="8"/>
        </w:rPr>
        <w:t xml:space="preserve"> (Matheny 2007; Posner 2004). A common theme across all these treatments of GCR is that </w:t>
      </w:r>
      <w:r w:rsidRPr="00317577">
        <w:rPr>
          <w:rStyle w:val="StyleUnderline"/>
          <w:highlight w:val="cyan"/>
        </w:rPr>
        <w:t>some catastrophes are</w:t>
      </w:r>
      <w:r w:rsidRPr="00CE118C">
        <w:rPr>
          <w:sz w:val="8"/>
        </w:rPr>
        <w:t xml:space="preserve"> vastly </w:t>
      </w:r>
      <w:r w:rsidRPr="00070C98">
        <w:rPr>
          <w:rStyle w:val="Emphasis"/>
          <w:highlight w:val="cyan"/>
        </w:rPr>
        <w:t>more important</w:t>
      </w:r>
      <w:r w:rsidRPr="00070C98">
        <w:rPr>
          <w:rStyle w:val="Emphasis"/>
        </w:rPr>
        <w:t xml:space="preserve"> </w:t>
      </w:r>
      <w:r w:rsidRPr="00070C98">
        <w:rPr>
          <w:rStyle w:val="StyleUnderline"/>
        </w:rPr>
        <w:t xml:space="preserve">than others. </w:t>
      </w:r>
      <w:r w:rsidRPr="00070C98">
        <w:rPr>
          <w:sz w:val="8"/>
        </w:rPr>
        <w:t xml:space="preserve">Carl Sagan was perhaps the first to recognize this, in his commentary on nuclear winter (Sagan 1983). Without nuclear winter, a global nuclear war might kill several hundred million people. This is obviously a major catastrophe, but humanity would presumably carry on. However, </w:t>
      </w:r>
      <w:r w:rsidRPr="00070C98">
        <w:rPr>
          <w:rStyle w:val="StyleUnderline"/>
        </w:rPr>
        <w:t>with nuclear winter,</w:t>
      </w:r>
      <w:r w:rsidRPr="00070C98">
        <w:rPr>
          <w:sz w:val="8"/>
        </w:rPr>
        <w:t xml:space="preserve"> per Sagan, </w:t>
      </w:r>
      <w:r w:rsidRPr="00070C98">
        <w:rPr>
          <w:rStyle w:val="StyleUnderline"/>
        </w:rPr>
        <w:t>humanity could go extinct. The loss would be</w:t>
      </w:r>
      <w:r w:rsidRPr="00070C98">
        <w:rPr>
          <w:sz w:val="8"/>
        </w:rPr>
        <w:t xml:space="preserve"> not just an additional four billion or so deaths, but </w:t>
      </w:r>
      <w:r w:rsidRPr="00070C98">
        <w:rPr>
          <w:rStyle w:val="StyleUnderline"/>
        </w:rPr>
        <w:t>the loss of all future generations.</w:t>
      </w:r>
      <w:r w:rsidRPr="00070C98">
        <w:rPr>
          <w:sz w:val="8"/>
        </w:rPr>
        <w:t xml:space="preserve"> To paraphrase Sagan, </w:t>
      </w:r>
      <w:r w:rsidRPr="00070C98">
        <w:rPr>
          <w:rStyle w:val="StyleUnderline"/>
        </w:rPr>
        <w:t>the loss would be billions and billions of lives,</w:t>
      </w:r>
      <w:r w:rsidRPr="00070C98">
        <w:rPr>
          <w:sz w:val="8"/>
        </w:rPr>
        <w:t xml:space="preserve"> or even more. </w:t>
      </w:r>
      <w:r w:rsidRPr="00070C98">
        <w:rPr>
          <w:rStyle w:val="StyleUnderline"/>
        </w:rPr>
        <w:t xml:space="preserve">Sagan estimated 500 trillion </w:t>
      </w:r>
      <w:r w:rsidRPr="00070C98">
        <w:rPr>
          <w:sz w:val="8"/>
        </w:rPr>
        <w:t xml:space="preserve">lives, assuming humanity would continue for ten million more years, which he cited as typical for a successful species. </w:t>
      </w:r>
      <w:r w:rsidRPr="00070C98">
        <w:rPr>
          <w:rStyle w:val="StyleUnderline"/>
        </w:rPr>
        <w:t>Sagan’s 500 trillion number may even be an underestimate.</w:t>
      </w:r>
      <w:r w:rsidRPr="00070C98">
        <w:rPr>
          <w:sz w:val="8"/>
        </w:rPr>
        <w:t xml:space="preserve"> The analysis here takes an adventurous turn, hinging on the evolution of the human species and the long-term fate of the universe. On these </w:t>
      </w:r>
      <w:proofErr w:type="gramStart"/>
      <w:r w:rsidRPr="00070C98">
        <w:rPr>
          <w:sz w:val="8"/>
        </w:rPr>
        <w:t>long time</w:t>
      </w:r>
      <w:proofErr w:type="gramEnd"/>
      <w:r w:rsidRPr="00070C98">
        <w:rPr>
          <w:sz w:val="8"/>
        </w:rPr>
        <w:t xml:space="preserve"> scales, the descendants of contemporary humans may no longer be recognizably “human”. The issue then is whether the descendants are still worth caring about, whatever they are. If they are, then it begs the question of how many of them there will be</w:t>
      </w:r>
      <w:r w:rsidRPr="00CE118C">
        <w:rPr>
          <w:sz w:val="8"/>
        </w:rPr>
        <w:t xml:space="preserve">. </w:t>
      </w:r>
      <w:r w:rsidRPr="00317577">
        <w:rPr>
          <w:rStyle w:val="StyleUnderline"/>
          <w:highlight w:val="cyan"/>
        </w:rPr>
        <w:t>Barring major global catastrophe, Earth will remain habitable for</w:t>
      </w:r>
      <w:r w:rsidRPr="00CE118C">
        <w:rPr>
          <w:rStyle w:val="StyleUnderline"/>
        </w:rPr>
        <w:t xml:space="preserve"> about </w:t>
      </w:r>
      <w:r w:rsidRPr="00070C98">
        <w:rPr>
          <w:rStyle w:val="Emphasis"/>
          <w:highlight w:val="cyan"/>
        </w:rPr>
        <w:t>one billion more years</w:t>
      </w:r>
      <w:r w:rsidRPr="00CE118C">
        <w:rPr>
          <w:sz w:val="8"/>
        </w:rPr>
        <w:t xml:space="preserve"> until the Sun gets too </w:t>
      </w:r>
      <w:r w:rsidRPr="00070C98">
        <w:rPr>
          <w:sz w:val="8"/>
        </w:rPr>
        <w:t xml:space="preserve">warm and large. </w:t>
      </w:r>
      <w:r w:rsidRPr="00070C98">
        <w:rPr>
          <w:rStyle w:val="StyleUnderline"/>
        </w:rPr>
        <w:t>The rest of the Solar System</w:t>
      </w:r>
      <w:r w:rsidRPr="00070C98">
        <w:rPr>
          <w:sz w:val="8"/>
        </w:rPr>
        <w:t xml:space="preserve">, Milky Way galaxy, universe, and (if it exists) the multiverse </w:t>
      </w:r>
      <w:r w:rsidRPr="00070C98">
        <w:rPr>
          <w:rStyle w:val="StyleUnderline"/>
        </w:rPr>
        <w:t xml:space="preserve">will remain habitable for a lot longer </w:t>
      </w:r>
      <w:r w:rsidRPr="00070C98">
        <w:rPr>
          <w:sz w:val="8"/>
        </w:rPr>
        <w:t xml:space="preserve">than that (Adams and Laughlin 1997), </w:t>
      </w:r>
      <w:r w:rsidRPr="00070C98">
        <w:rPr>
          <w:rStyle w:val="StyleUnderline"/>
        </w:rPr>
        <w:t>should our descendants gain the capacity to migrate there.</w:t>
      </w:r>
      <w:r w:rsidRPr="00070C98">
        <w:rPr>
          <w:sz w:val="8"/>
        </w:rPr>
        <w:t xml:space="preserve"> An open question in astronomy is whether it is possible for the descendants of humanity to continue living for an infinite length of time or instead merely an astronomically large but finite length of time (see </w:t>
      </w:r>
      <w:proofErr w:type="gramStart"/>
      <w:r w:rsidRPr="00070C98">
        <w:rPr>
          <w:sz w:val="8"/>
        </w:rPr>
        <w:t>e.g.</w:t>
      </w:r>
      <w:proofErr w:type="gramEnd"/>
      <w:r w:rsidRPr="00070C98">
        <w:rPr>
          <w:sz w:val="8"/>
        </w:rPr>
        <w:t xml:space="preserve"> </w:t>
      </w:r>
      <w:proofErr w:type="spellStart"/>
      <w:r w:rsidRPr="00070C98">
        <w:rPr>
          <w:sz w:val="8"/>
        </w:rPr>
        <w:t>Ćirković</w:t>
      </w:r>
      <w:proofErr w:type="spellEnd"/>
      <w:r w:rsidRPr="00070C98">
        <w:rPr>
          <w:sz w:val="8"/>
        </w:rPr>
        <w:t xml:space="preserve"> 2002; Kaku 2005). </w:t>
      </w:r>
      <w:r w:rsidRPr="00070C98">
        <w:rPr>
          <w:rStyle w:val="StyleUnderline"/>
        </w:rPr>
        <w:t>Either way</w:t>
      </w:r>
      <w:r w:rsidRPr="00CE118C">
        <w:rPr>
          <w:rStyle w:val="StyleUnderline"/>
        </w:rPr>
        <w:t xml:space="preserve">, </w:t>
      </w:r>
      <w:r w:rsidRPr="00317577">
        <w:rPr>
          <w:rStyle w:val="Emphasis"/>
          <w:highlight w:val="cyan"/>
        </w:rPr>
        <w:t>the stakes with global catastrophes could be</w:t>
      </w:r>
      <w:r w:rsidRPr="00CE118C">
        <w:rPr>
          <w:rStyle w:val="StyleUnderline"/>
        </w:rPr>
        <w:t xml:space="preserve"> much </w:t>
      </w:r>
      <w:r w:rsidRPr="00317577">
        <w:rPr>
          <w:rStyle w:val="Emphasis"/>
          <w:highlight w:val="cyan"/>
        </w:rPr>
        <w:t>larger than the loss of 500 trillion lives.</w:t>
      </w:r>
      <w:r w:rsidRPr="00CE118C">
        <w:rPr>
          <w:rStyle w:val="Emphasis"/>
        </w:rPr>
        <w:t xml:space="preserve"> </w:t>
      </w:r>
      <w:r w:rsidRPr="00CE118C">
        <w:rPr>
          <w:sz w:val="8"/>
        </w:rPr>
        <w:t xml:space="preserve">Debates about the infinite vs. the merely astronomical are of theoretical interest (Ng 1991; Bossert et al. 2007), 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society should try 500 trillion times harder to prevent a global catastrophe than it should to save a person’s life. </w:t>
      </w:r>
      <w:proofErr w:type="gramStart"/>
      <w:r w:rsidRPr="00CE118C">
        <w:rPr>
          <w:sz w:val="8"/>
        </w:rPr>
        <w:t>Or,</w:t>
      </w:r>
      <w:proofErr w:type="gramEnd"/>
      <w:r w:rsidRPr="00CE118C">
        <w:rPr>
          <w:sz w:val="8"/>
        </w:rPr>
        <w:t xml:space="preserve"> preventing one million deaths is equivalent to a one-in- 500-million reduction in the probability of global catastrophe. This suggests society should make extremely large investment in GCR reduction, at the expense of virtually all other objectives.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t>
      </w:r>
      <w:r w:rsidRPr="00070C98">
        <w:rPr>
          <w:sz w:val="8"/>
        </w:rPr>
        <w:t xml:space="preserve">willing to spend at least $1 million for a one-in-500-million reduction in the probability of global catastrophe. </w:t>
      </w:r>
      <w:proofErr w:type="gramStart"/>
      <w:r w:rsidRPr="00070C98">
        <w:rPr>
          <w:sz w:val="8"/>
        </w:rPr>
        <w:t>Thus</w:t>
      </w:r>
      <w:proofErr w:type="gramEnd"/>
      <w:r w:rsidRPr="00070C98">
        <w:rPr>
          <w:sz w:val="8"/>
        </w:rPr>
        <w:t xml:space="preserve"> while reasonable disagreement exists on how large of a VSL to use and how much to count future generations, </w:t>
      </w:r>
      <w:r w:rsidRPr="00070C98">
        <w:rPr>
          <w:rStyle w:val="StyleUnderline"/>
        </w:rPr>
        <w:t>even low-end positions suggest vast resource allocations should be redirected to reducing GCR. This conclusion is</w:t>
      </w:r>
      <w:r w:rsidRPr="00070C98">
        <w:rPr>
          <w:sz w:val="8"/>
        </w:rPr>
        <w:t xml:space="preserve"> only </w:t>
      </w:r>
      <w:r w:rsidRPr="00070C98">
        <w:rPr>
          <w:rStyle w:val="StyleUnderline"/>
        </w:rPr>
        <w:t>strengthened when considering the astronomical size of the stakes</w:t>
      </w:r>
      <w:r w:rsidRPr="00070C98">
        <w:rPr>
          <w:sz w:val="8"/>
        </w:rPr>
        <w:t xml:space="preserve">, but the same point holds either way. </w:t>
      </w:r>
      <w:r w:rsidRPr="00070C98">
        <w:rPr>
          <w:rStyle w:val="StyleUnderline"/>
        </w:rPr>
        <w:t xml:space="preserve">The bottom line is that, </w:t>
      </w:r>
      <w:proofErr w:type="gramStart"/>
      <w:r w:rsidRPr="00070C98">
        <w:rPr>
          <w:rStyle w:val="StyleUnderline"/>
          <w:highlight w:val="cyan"/>
        </w:rPr>
        <w:t>as long as</w:t>
      </w:r>
      <w:proofErr w:type="gramEnd"/>
      <w:r w:rsidRPr="00070C98">
        <w:rPr>
          <w:rStyle w:val="StyleUnderline"/>
        </w:rPr>
        <w:t xml:space="preserve"> something along the lines of the standard </w:t>
      </w:r>
      <w:r w:rsidRPr="00070C98">
        <w:rPr>
          <w:rStyle w:val="Emphasis"/>
          <w:highlight w:val="cyan"/>
        </w:rPr>
        <w:t>risk equals-probability-times-magnitude</w:t>
      </w:r>
      <w:r w:rsidRPr="00070C98">
        <w:rPr>
          <w:rStyle w:val="StyleUnderline"/>
        </w:rPr>
        <w:t xml:space="preserve"> framework is being used, then</w:t>
      </w:r>
      <w:r w:rsidRPr="00CE118C">
        <w:rPr>
          <w:rStyle w:val="StyleUnderline"/>
        </w:rPr>
        <w:t xml:space="preserve"> </w:t>
      </w:r>
      <w:r w:rsidRPr="00317577">
        <w:rPr>
          <w:rStyle w:val="Emphasis"/>
          <w:highlight w:val="cyan"/>
        </w:rPr>
        <w:t>even tiny</w:t>
      </w:r>
      <w:r w:rsidRPr="00070C98">
        <w:rPr>
          <w:rStyle w:val="StyleUnderline"/>
        </w:rPr>
        <w:t xml:space="preserve"> GCR </w:t>
      </w:r>
      <w:r w:rsidRPr="00317577">
        <w:rPr>
          <w:rStyle w:val="Emphasis"/>
          <w:highlight w:val="cyan"/>
        </w:rPr>
        <w:t>reductions merit significant effort. This</w:t>
      </w:r>
      <w:r w:rsidRPr="00CE118C">
        <w:rPr>
          <w:rStyle w:val="StyleUnderline"/>
        </w:rPr>
        <w:t xml:space="preserve"> point </w:t>
      </w:r>
      <w:r w:rsidRPr="00317577">
        <w:rPr>
          <w:rStyle w:val="Emphasis"/>
          <w:highlight w:val="cyan"/>
        </w:rPr>
        <w:t>holds especially strongly for risks of catastrophes that would cause permanent harm</w:t>
      </w:r>
      <w:r w:rsidRPr="00CE118C">
        <w:rPr>
          <w:rStyle w:val="StyleUnderline"/>
        </w:rPr>
        <w:t xml:space="preserve"> to global human civilization. </w:t>
      </w:r>
      <w:r w:rsidRPr="00CE118C">
        <w:rPr>
          <w:sz w:val="8"/>
        </w:rPr>
        <w:t xml:space="preserve">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w:t>
      </w:r>
      <w:r w:rsidRPr="00070C98">
        <w:rPr>
          <w:sz w:val="8"/>
        </w:rPr>
        <w:t xml:space="preserve">about them. While everyone has the right to their own views and feelings, we find that </w:t>
      </w:r>
      <w:r w:rsidRPr="00070C98">
        <w:rPr>
          <w:rStyle w:val="StyleUnderline"/>
        </w:rPr>
        <w:t>the strongest arguments are for the widely held position that all human lives should be valued equally.</w:t>
      </w:r>
      <w:r w:rsidRPr="00070C98">
        <w:rPr>
          <w:sz w:val="8"/>
        </w:rPr>
        <w:t xml:space="preserve"> This position is succinctly stated in the United States Declaration of Independence, updated in the 1848 Declaration of Sentiments: “We hold these truths to be self-evident: that all men and women are created equal”. </w:t>
      </w:r>
      <w:r w:rsidRPr="00070C98">
        <w:rPr>
          <w:rStyle w:val="StyleUnderline"/>
        </w:rPr>
        <w:t>Philosophers speak of a</w:t>
      </w:r>
      <w:r w:rsidRPr="00070C98">
        <w:rPr>
          <w:sz w:val="8"/>
        </w:rPr>
        <w:t xml:space="preserve">n agent-neutral, objective </w:t>
      </w:r>
      <w:r w:rsidRPr="00070C98">
        <w:rPr>
          <w:rStyle w:val="StyleUnderline"/>
        </w:rPr>
        <w:t>“view from nowhere”</w:t>
      </w:r>
      <w:r w:rsidRPr="00070C98">
        <w:rPr>
          <w:sz w:val="8"/>
        </w:rPr>
        <w:t xml:space="preserve"> (Nagel 1986) </w:t>
      </w:r>
      <w:r w:rsidRPr="00070C98">
        <w:rPr>
          <w:rStyle w:val="StyleUnderline"/>
        </w:rPr>
        <w:t>or a “veil of ignorance”</w:t>
      </w:r>
      <w:r w:rsidRPr="00070C98">
        <w:rPr>
          <w:sz w:val="8"/>
        </w:rPr>
        <w:t xml:space="preserve"> (Rawls 1971) </w:t>
      </w:r>
      <w:r w:rsidRPr="00070C98">
        <w:rPr>
          <w:rStyle w:val="StyleUnderline"/>
        </w:rPr>
        <w:t>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070C98">
        <w:rPr>
          <w:sz w:val="8"/>
        </w:rPr>
        <w:t>, or a high degree of priority for GCR reduction efforts.</w:t>
      </w:r>
    </w:p>
    <w:p w14:paraId="7CF169AA" w14:textId="77777777" w:rsidR="00127B48" w:rsidRPr="00EC3DAB" w:rsidRDefault="00127B48" w:rsidP="00127B48"/>
    <w:p w14:paraId="546F88EE" w14:textId="77777777" w:rsidR="00127B48" w:rsidRPr="00B55AD5" w:rsidRDefault="00127B48" w:rsidP="00127B48"/>
    <w:p w14:paraId="55E4FB22" w14:textId="77777777" w:rsidR="00127B48" w:rsidRDefault="00127B48" w:rsidP="00127B48"/>
    <w:p w14:paraId="4C833E0A" w14:textId="77777777" w:rsidR="00127B48" w:rsidRPr="009E0A43" w:rsidRDefault="00127B48" w:rsidP="00127B48"/>
    <w:p w14:paraId="70910075" w14:textId="77777777" w:rsidR="00127B48" w:rsidRPr="00127B48" w:rsidRDefault="00127B48" w:rsidP="00127B48"/>
    <w:p w14:paraId="08DEABC2" w14:textId="631AA67A" w:rsidR="00127B48" w:rsidRDefault="00127B48" w:rsidP="00127B48">
      <w:pPr>
        <w:pStyle w:val="Heading2"/>
      </w:pPr>
      <w:r>
        <w:t>K</w:t>
      </w:r>
    </w:p>
    <w:p w14:paraId="616FE88C" w14:textId="77777777" w:rsidR="00127B48" w:rsidRPr="00070C98" w:rsidRDefault="00127B48" w:rsidP="00127B48">
      <w:pPr>
        <w:pStyle w:val="Heading4"/>
        <w:rPr>
          <w:u w:val="single"/>
        </w:rPr>
      </w:pPr>
      <w:r>
        <w:t xml:space="preserve">Even a </w:t>
      </w:r>
      <w:r>
        <w:rPr>
          <w:u w:val="single"/>
        </w:rPr>
        <w:t>tiny</w:t>
      </w:r>
      <w:r>
        <w:t xml:space="preserve"> risk of extinction </w:t>
      </w:r>
      <w:r>
        <w:rPr>
          <w:u w:val="single"/>
        </w:rPr>
        <w:t>vastly</w:t>
      </w:r>
      <w:r>
        <w:t xml:space="preserve"> outweighs – it’s </w:t>
      </w:r>
      <w:r>
        <w:rPr>
          <w:u w:val="single"/>
        </w:rPr>
        <w:t>permanent</w:t>
      </w:r>
      <w:r>
        <w:t xml:space="preserve"> and </w:t>
      </w:r>
      <w:r>
        <w:rPr>
          <w:u w:val="single"/>
        </w:rPr>
        <w:t>irreversible</w:t>
      </w:r>
    </w:p>
    <w:p w14:paraId="1D39301B" w14:textId="77777777" w:rsidR="00127B48" w:rsidRPr="00CE118C" w:rsidRDefault="00127B48" w:rsidP="00127B48">
      <w:pPr>
        <w:rPr>
          <w:rStyle w:val="Style13ptBold"/>
        </w:rPr>
      </w:pPr>
      <w:r w:rsidRPr="00CE118C">
        <w:rPr>
          <w:rStyle w:val="Style13ptBold"/>
        </w:rPr>
        <w:t>Baum and Barrett, 15</w:t>
      </w:r>
      <w:r w:rsidRPr="00CE118C">
        <w:t xml:space="preserve">- *co-director of the Global Catastrophic Risk Institute with a PhD from Penn State in geography , **director of research at the Global Catastrophic Risk Institute with a PhD in engineering and public policy form Carnegie Mellon (*Seth D. Baum, **Anthony M. Barrett, 2015, “The Most Extreme Risks: Global Catastrophes,” published in “The Gower Handbook of Extreme Risk,” edited by Vicki Bier, published by Ashgate Publishing, </w:t>
      </w:r>
      <w:hyperlink r:id="rId12" w:history="1">
        <w:r w:rsidRPr="00CE118C">
          <w:rPr>
            <w:rStyle w:val="Hyperlink"/>
          </w:rPr>
          <w:t>http://sethbaum.com/ac/fc_Extreme.pdf</w:t>
        </w:r>
      </w:hyperlink>
      <w:r w:rsidRPr="00CE118C">
        <w:t>)</w:t>
      </w:r>
    </w:p>
    <w:p w14:paraId="35F74F34" w14:textId="77777777" w:rsidR="00127B48" w:rsidRDefault="00127B48" w:rsidP="00127B48">
      <w:pPr>
        <w:rPr>
          <w:sz w:val="8"/>
        </w:rPr>
      </w:pPr>
      <w:r w:rsidRPr="00CE118C">
        <w:rPr>
          <w:sz w:val="8"/>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CE118C">
        <w:rPr>
          <w:sz w:val="8"/>
        </w:rPr>
        <w:t>Ćirković</w:t>
      </w:r>
      <w:proofErr w:type="spellEnd"/>
      <w:r w:rsidRPr="00CE118C">
        <w:rPr>
          <w:sz w:val="8"/>
        </w:rPr>
        <w:t xml:space="preserve"> 2008), or death of one quarter of the human population (Atkinson 1999; </w:t>
      </w:r>
      <w:proofErr w:type="spellStart"/>
      <w:r w:rsidRPr="00CE118C">
        <w:rPr>
          <w:sz w:val="8"/>
        </w:rPr>
        <w:t>Hempsell</w:t>
      </w:r>
      <w:proofErr w:type="spellEnd"/>
      <w:r w:rsidRPr="00CE118C">
        <w:rPr>
          <w:sz w:val="8"/>
        </w:rPr>
        <w:t xml:space="preserve"> 2004). </w:t>
      </w:r>
      <w:r w:rsidRPr="00CE118C">
        <w:rPr>
          <w:rStyle w:val="StyleUnderline"/>
        </w:rPr>
        <w:t>Others have emphasized catastrophes that cause long-term declines in the trajectory of human civilization</w:t>
      </w:r>
      <w:r w:rsidRPr="00CE118C">
        <w:rPr>
          <w:sz w:val="8"/>
        </w:rPr>
        <w:t xml:space="preserve"> (</w:t>
      </w:r>
      <w:proofErr w:type="spellStart"/>
      <w:r w:rsidRPr="00CE118C">
        <w:rPr>
          <w:sz w:val="8"/>
        </w:rPr>
        <w:t>Beckstead</w:t>
      </w:r>
      <w:proofErr w:type="spellEnd"/>
      <w:r w:rsidRPr="00CE118C">
        <w:rPr>
          <w:sz w:val="8"/>
        </w:rPr>
        <w:t xml:space="preserve"> 2013), </w:t>
      </w:r>
      <w:r w:rsidRPr="00CE118C">
        <w:rPr>
          <w:rStyle w:val="StyleUnderline"/>
        </w:rPr>
        <w:t xml:space="preserve">that human civilization does not recover from </w:t>
      </w:r>
      <w:r w:rsidRPr="00CE118C">
        <w:rPr>
          <w:sz w:val="8"/>
        </w:rPr>
        <w:t xml:space="preserve">(Maher and Baum 2013), </w:t>
      </w:r>
      <w:r w:rsidRPr="00CE118C">
        <w:rPr>
          <w:rStyle w:val="StyleUnderline"/>
        </w:rPr>
        <w:t>that drastically reduce humanity’s potential for future achievements</w:t>
      </w:r>
      <w:r w:rsidRPr="00CE118C">
        <w:rPr>
          <w:sz w:val="8"/>
        </w:rPr>
        <w:t xml:space="preserve"> (Bostrom 2002, </w:t>
      </w:r>
      <w:r w:rsidRPr="00CE118C">
        <w:rPr>
          <w:rStyle w:val="StyleUnderline"/>
        </w:rPr>
        <w:t>using the term “existential risk”), or that result in human extinction</w:t>
      </w:r>
      <w:r w:rsidRPr="00CE118C">
        <w:rPr>
          <w:sz w:val="8"/>
        </w:rPr>
        <w:t xml:space="preserve"> (Matheny 2007; Posner 2004). A common theme across all these treatments of GCR is that </w:t>
      </w:r>
      <w:r w:rsidRPr="00317577">
        <w:rPr>
          <w:rStyle w:val="StyleUnderline"/>
          <w:highlight w:val="cyan"/>
        </w:rPr>
        <w:t>some catastrophes are</w:t>
      </w:r>
      <w:r w:rsidRPr="00CE118C">
        <w:rPr>
          <w:sz w:val="8"/>
        </w:rPr>
        <w:t xml:space="preserve"> vastly </w:t>
      </w:r>
      <w:r w:rsidRPr="00070C98">
        <w:rPr>
          <w:rStyle w:val="Emphasis"/>
          <w:highlight w:val="cyan"/>
        </w:rPr>
        <w:t>more important</w:t>
      </w:r>
      <w:r w:rsidRPr="00070C98">
        <w:rPr>
          <w:rStyle w:val="Emphasis"/>
        </w:rPr>
        <w:t xml:space="preserve"> </w:t>
      </w:r>
      <w:r w:rsidRPr="00070C98">
        <w:rPr>
          <w:rStyle w:val="StyleUnderline"/>
        </w:rPr>
        <w:t xml:space="preserve">than others. </w:t>
      </w:r>
      <w:r w:rsidRPr="00070C98">
        <w:rPr>
          <w:sz w:val="8"/>
        </w:rPr>
        <w:t xml:space="preserve">Carl Sagan was perhaps the first to recognize this, in his commentary on nuclear winter (Sagan 1983). Without nuclear winter, a global nuclear war might kill several hundred million people. This is obviously a major catastrophe, but humanity would presumably carry on. However, </w:t>
      </w:r>
      <w:r w:rsidRPr="00070C98">
        <w:rPr>
          <w:rStyle w:val="StyleUnderline"/>
        </w:rPr>
        <w:t>with nuclear winter,</w:t>
      </w:r>
      <w:r w:rsidRPr="00070C98">
        <w:rPr>
          <w:sz w:val="8"/>
        </w:rPr>
        <w:t xml:space="preserve"> per Sagan, </w:t>
      </w:r>
      <w:r w:rsidRPr="00070C98">
        <w:rPr>
          <w:rStyle w:val="StyleUnderline"/>
        </w:rPr>
        <w:t>humanity could go extinct. The loss would be</w:t>
      </w:r>
      <w:r w:rsidRPr="00070C98">
        <w:rPr>
          <w:sz w:val="8"/>
        </w:rPr>
        <w:t xml:space="preserve"> not just an additional four billion or so deaths, but </w:t>
      </w:r>
      <w:r w:rsidRPr="00070C98">
        <w:rPr>
          <w:rStyle w:val="StyleUnderline"/>
        </w:rPr>
        <w:t>the loss of all future generations.</w:t>
      </w:r>
      <w:r w:rsidRPr="00070C98">
        <w:rPr>
          <w:sz w:val="8"/>
        </w:rPr>
        <w:t xml:space="preserve"> To paraphrase Sagan, </w:t>
      </w:r>
      <w:r w:rsidRPr="00070C98">
        <w:rPr>
          <w:rStyle w:val="StyleUnderline"/>
        </w:rPr>
        <w:t>the loss would be billions and billions of lives,</w:t>
      </w:r>
      <w:r w:rsidRPr="00070C98">
        <w:rPr>
          <w:sz w:val="8"/>
        </w:rPr>
        <w:t xml:space="preserve"> or even more. </w:t>
      </w:r>
      <w:r w:rsidRPr="00070C98">
        <w:rPr>
          <w:rStyle w:val="StyleUnderline"/>
        </w:rPr>
        <w:t xml:space="preserve">Sagan estimated 500 trillion </w:t>
      </w:r>
      <w:r w:rsidRPr="00070C98">
        <w:rPr>
          <w:sz w:val="8"/>
        </w:rPr>
        <w:t xml:space="preserve">lives, assuming humanity would continue for ten million more years, which he cited as typical for a successful species. </w:t>
      </w:r>
      <w:r w:rsidRPr="00070C98">
        <w:rPr>
          <w:rStyle w:val="StyleUnderline"/>
        </w:rPr>
        <w:t>Sagan’s 500 trillion number may even be an underestimate.</w:t>
      </w:r>
      <w:r w:rsidRPr="00070C98">
        <w:rPr>
          <w:sz w:val="8"/>
        </w:rPr>
        <w:t xml:space="preserve"> The analysis here takes an adventurous turn, hinging on the evolution of the human species and the long-term fate of the universe. On these </w:t>
      </w:r>
      <w:proofErr w:type="gramStart"/>
      <w:r w:rsidRPr="00070C98">
        <w:rPr>
          <w:sz w:val="8"/>
        </w:rPr>
        <w:t>long time</w:t>
      </w:r>
      <w:proofErr w:type="gramEnd"/>
      <w:r w:rsidRPr="00070C98">
        <w:rPr>
          <w:sz w:val="8"/>
        </w:rPr>
        <w:t xml:space="preserve"> scales, the descendants of contemporary humans may no longer be recognizably “human”. The issue then is whether the descendants are still worth caring about, whatever they are. If they are, then it begs the question of how many of them there will be</w:t>
      </w:r>
      <w:r w:rsidRPr="00CE118C">
        <w:rPr>
          <w:sz w:val="8"/>
        </w:rPr>
        <w:t xml:space="preserve">. </w:t>
      </w:r>
      <w:r w:rsidRPr="00317577">
        <w:rPr>
          <w:rStyle w:val="StyleUnderline"/>
          <w:highlight w:val="cyan"/>
        </w:rPr>
        <w:t>Barring major global catastrophe, Earth will remain habitable for</w:t>
      </w:r>
      <w:r w:rsidRPr="00CE118C">
        <w:rPr>
          <w:rStyle w:val="StyleUnderline"/>
        </w:rPr>
        <w:t xml:space="preserve"> about </w:t>
      </w:r>
      <w:r w:rsidRPr="00070C98">
        <w:rPr>
          <w:rStyle w:val="Emphasis"/>
          <w:highlight w:val="cyan"/>
        </w:rPr>
        <w:t>one billion more years</w:t>
      </w:r>
      <w:r w:rsidRPr="00CE118C">
        <w:rPr>
          <w:sz w:val="8"/>
        </w:rPr>
        <w:t xml:space="preserve"> until the Sun gets too </w:t>
      </w:r>
      <w:r w:rsidRPr="00070C98">
        <w:rPr>
          <w:sz w:val="8"/>
        </w:rPr>
        <w:t xml:space="preserve">warm and large. </w:t>
      </w:r>
      <w:r w:rsidRPr="00070C98">
        <w:rPr>
          <w:rStyle w:val="StyleUnderline"/>
        </w:rPr>
        <w:t>The rest of the Solar System</w:t>
      </w:r>
      <w:r w:rsidRPr="00070C98">
        <w:rPr>
          <w:sz w:val="8"/>
        </w:rPr>
        <w:t xml:space="preserve">, Milky Way galaxy, universe, and (if it exists) the multiverse </w:t>
      </w:r>
      <w:r w:rsidRPr="00070C98">
        <w:rPr>
          <w:rStyle w:val="StyleUnderline"/>
        </w:rPr>
        <w:t xml:space="preserve">will remain habitable for a lot longer </w:t>
      </w:r>
      <w:r w:rsidRPr="00070C98">
        <w:rPr>
          <w:sz w:val="8"/>
        </w:rPr>
        <w:t xml:space="preserve">than that (Adams and Laughlin 1997), </w:t>
      </w:r>
      <w:r w:rsidRPr="00070C98">
        <w:rPr>
          <w:rStyle w:val="StyleUnderline"/>
        </w:rPr>
        <w:t>should our descendants gain the capacity to migrate there.</w:t>
      </w:r>
      <w:r w:rsidRPr="00070C98">
        <w:rPr>
          <w:sz w:val="8"/>
        </w:rPr>
        <w:t xml:space="preserve"> An open question in astronomy is whether it is possible for the descendants of humanity to continue living for an infinite length of time or instead merely an astronomically large but finite length of time (see </w:t>
      </w:r>
      <w:proofErr w:type="gramStart"/>
      <w:r w:rsidRPr="00070C98">
        <w:rPr>
          <w:sz w:val="8"/>
        </w:rPr>
        <w:t>e.g.</w:t>
      </w:r>
      <w:proofErr w:type="gramEnd"/>
      <w:r w:rsidRPr="00070C98">
        <w:rPr>
          <w:sz w:val="8"/>
        </w:rPr>
        <w:t xml:space="preserve"> </w:t>
      </w:r>
      <w:proofErr w:type="spellStart"/>
      <w:r w:rsidRPr="00070C98">
        <w:rPr>
          <w:sz w:val="8"/>
        </w:rPr>
        <w:t>Ćirković</w:t>
      </w:r>
      <w:proofErr w:type="spellEnd"/>
      <w:r w:rsidRPr="00070C98">
        <w:rPr>
          <w:sz w:val="8"/>
        </w:rPr>
        <w:t xml:space="preserve"> 2002; Kaku 2005). </w:t>
      </w:r>
      <w:r w:rsidRPr="00070C98">
        <w:rPr>
          <w:rStyle w:val="StyleUnderline"/>
        </w:rPr>
        <w:t>Either way</w:t>
      </w:r>
      <w:r w:rsidRPr="00CE118C">
        <w:rPr>
          <w:rStyle w:val="StyleUnderline"/>
        </w:rPr>
        <w:t xml:space="preserve">, </w:t>
      </w:r>
      <w:r w:rsidRPr="00317577">
        <w:rPr>
          <w:rStyle w:val="Emphasis"/>
          <w:highlight w:val="cyan"/>
        </w:rPr>
        <w:t>the stakes with global catastrophes could be</w:t>
      </w:r>
      <w:r w:rsidRPr="00CE118C">
        <w:rPr>
          <w:rStyle w:val="StyleUnderline"/>
        </w:rPr>
        <w:t xml:space="preserve"> much </w:t>
      </w:r>
      <w:r w:rsidRPr="00317577">
        <w:rPr>
          <w:rStyle w:val="Emphasis"/>
          <w:highlight w:val="cyan"/>
        </w:rPr>
        <w:t>larger than the loss of 500 trillion lives.</w:t>
      </w:r>
      <w:r w:rsidRPr="00CE118C">
        <w:rPr>
          <w:rStyle w:val="Emphasis"/>
        </w:rPr>
        <w:t xml:space="preserve"> </w:t>
      </w:r>
      <w:r w:rsidRPr="00CE118C">
        <w:rPr>
          <w:sz w:val="8"/>
        </w:rPr>
        <w:t xml:space="preserve">Debates about the infinite vs. the merely astronomical are of theoretical interest (Ng 1991; Bossert et al. 2007), 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society should try 500 trillion times harder to prevent a global catastrophe than it should to save a person’s life. </w:t>
      </w:r>
      <w:proofErr w:type="gramStart"/>
      <w:r w:rsidRPr="00CE118C">
        <w:rPr>
          <w:sz w:val="8"/>
        </w:rPr>
        <w:t>Or,</w:t>
      </w:r>
      <w:proofErr w:type="gramEnd"/>
      <w:r w:rsidRPr="00CE118C">
        <w:rPr>
          <w:sz w:val="8"/>
        </w:rPr>
        <w:t xml:space="preserve"> preventing one million deaths is equivalent to a one-in- 500-million reduction in the probability of global catastrophe. This suggests society should make extremely large investment in GCR reduction, at the expense of virtually all other objectives.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t>
      </w:r>
      <w:r w:rsidRPr="00070C98">
        <w:rPr>
          <w:sz w:val="8"/>
        </w:rPr>
        <w:t xml:space="preserve">willing to spend at least $1 million for a one-in-500-million reduction in the probability of global catastrophe. </w:t>
      </w:r>
      <w:proofErr w:type="gramStart"/>
      <w:r w:rsidRPr="00070C98">
        <w:rPr>
          <w:sz w:val="8"/>
        </w:rPr>
        <w:t>Thus</w:t>
      </w:r>
      <w:proofErr w:type="gramEnd"/>
      <w:r w:rsidRPr="00070C98">
        <w:rPr>
          <w:sz w:val="8"/>
        </w:rPr>
        <w:t xml:space="preserve"> while reasonable disagreement exists on how large of a VSL to use and how much to count future generations, </w:t>
      </w:r>
      <w:r w:rsidRPr="00070C98">
        <w:rPr>
          <w:rStyle w:val="StyleUnderline"/>
        </w:rPr>
        <w:t>even low-end positions suggest vast resource allocations should be redirected to reducing GCR. This conclusion is</w:t>
      </w:r>
      <w:r w:rsidRPr="00070C98">
        <w:rPr>
          <w:sz w:val="8"/>
        </w:rPr>
        <w:t xml:space="preserve"> only </w:t>
      </w:r>
      <w:r w:rsidRPr="00070C98">
        <w:rPr>
          <w:rStyle w:val="StyleUnderline"/>
        </w:rPr>
        <w:t>strengthened when considering the astronomical size of the stakes</w:t>
      </w:r>
      <w:r w:rsidRPr="00070C98">
        <w:rPr>
          <w:sz w:val="8"/>
        </w:rPr>
        <w:t xml:space="preserve">, but the same point holds either way. </w:t>
      </w:r>
      <w:r w:rsidRPr="00070C98">
        <w:rPr>
          <w:rStyle w:val="StyleUnderline"/>
        </w:rPr>
        <w:t xml:space="preserve">The bottom line is that, </w:t>
      </w:r>
      <w:proofErr w:type="gramStart"/>
      <w:r w:rsidRPr="00070C98">
        <w:rPr>
          <w:rStyle w:val="StyleUnderline"/>
          <w:highlight w:val="cyan"/>
        </w:rPr>
        <w:t>as long as</w:t>
      </w:r>
      <w:proofErr w:type="gramEnd"/>
      <w:r w:rsidRPr="00070C98">
        <w:rPr>
          <w:rStyle w:val="StyleUnderline"/>
        </w:rPr>
        <w:t xml:space="preserve"> something along the lines of the standard </w:t>
      </w:r>
      <w:r w:rsidRPr="00070C98">
        <w:rPr>
          <w:rStyle w:val="Emphasis"/>
          <w:highlight w:val="cyan"/>
        </w:rPr>
        <w:t>risk equals-probability-times-magnitude</w:t>
      </w:r>
      <w:r w:rsidRPr="00070C98">
        <w:rPr>
          <w:rStyle w:val="StyleUnderline"/>
        </w:rPr>
        <w:t xml:space="preserve"> framework is being used, then</w:t>
      </w:r>
      <w:r w:rsidRPr="00CE118C">
        <w:rPr>
          <w:rStyle w:val="StyleUnderline"/>
        </w:rPr>
        <w:t xml:space="preserve"> </w:t>
      </w:r>
      <w:r w:rsidRPr="00317577">
        <w:rPr>
          <w:rStyle w:val="Emphasis"/>
          <w:highlight w:val="cyan"/>
        </w:rPr>
        <w:t>even tiny</w:t>
      </w:r>
      <w:r w:rsidRPr="00070C98">
        <w:rPr>
          <w:rStyle w:val="StyleUnderline"/>
        </w:rPr>
        <w:t xml:space="preserve"> GCR </w:t>
      </w:r>
      <w:r w:rsidRPr="00317577">
        <w:rPr>
          <w:rStyle w:val="Emphasis"/>
          <w:highlight w:val="cyan"/>
        </w:rPr>
        <w:t>reductions merit significant effort. This</w:t>
      </w:r>
      <w:r w:rsidRPr="00CE118C">
        <w:rPr>
          <w:rStyle w:val="StyleUnderline"/>
        </w:rPr>
        <w:t xml:space="preserve"> point </w:t>
      </w:r>
      <w:r w:rsidRPr="00317577">
        <w:rPr>
          <w:rStyle w:val="Emphasis"/>
          <w:highlight w:val="cyan"/>
        </w:rPr>
        <w:t>holds especially strongly for risks of catastrophes that would cause permanent harm</w:t>
      </w:r>
      <w:r w:rsidRPr="00CE118C">
        <w:rPr>
          <w:rStyle w:val="StyleUnderline"/>
        </w:rPr>
        <w:t xml:space="preserve"> to global human civilization. </w:t>
      </w:r>
      <w:r w:rsidRPr="00CE118C">
        <w:rPr>
          <w:sz w:val="8"/>
        </w:rPr>
        <w:t xml:space="preserve">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w:t>
      </w:r>
      <w:r w:rsidRPr="00070C98">
        <w:rPr>
          <w:sz w:val="8"/>
        </w:rPr>
        <w:t xml:space="preserve">about them. While everyone has the right to their own views and feelings, we find that </w:t>
      </w:r>
      <w:r w:rsidRPr="00070C98">
        <w:rPr>
          <w:rStyle w:val="StyleUnderline"/>
        </w:rPr>
        <w:t>the strongest arguments are for the widely held position that all human lives should be valued equally.</w:t>
      </w:r>
      <w:r w:rsidRPr="00070C98">
        <w:rPr>
          <w:sz w:val="8"/>
        </w:rPr>
        <w:t xml:space="preserve"> This position is succinctly stated in the United States Declaration of Independence, updated in the 1848 Declaration of Sentiments: “We hold these truths to be self-evident: that all men and women are created equal”. </w:t>
      </w:r>
      <w:r w:rsidRPr="00070C98">
        <w:rPr>
          <w:rStyle w:val="StyleUnderline"/>
        </w:rPr>
        <w:t>Philosophers speak of a</w:t>
      </w:r>
      <w:r w:rsidRPr="00070C98">
        <w:rPr>
          <w:sz w:val="8"/>
        </w:rPr>
        <w:t xml:space="preserve">n agent-neutral, objective </w:t>
      </w:r>
      <w:r w:rsidRPr="00070C98">
        <w:rPr>
          <w:rStyle w:val="StyleUnderline"/>
        </w:rPr>
        <w:t>“view from nowhere”</w:t>
      </w:r>
      <w:r w:rsidRPr="00070C98">
        <w:rPr>
          <w:sz w:val="8"/>
        </w:rPr>
        <w:t xml:space="preserve"> (Nagel 1986) </w:t>
      </w:r>
      <w:r w:rsidRPr="00070C98">
        <w:rPr>
          <w:rStyle w:val="StyleUnderline"/>
        </w:rPr>
        <w:t>or a “veil of ignorance”</w:t>
      </w:r>
      <w:r w:rsidRPr="00070C98">
        <w:rPr>
          <w:sz w:val="8"/>
        </w:rPr>
        <w:t xml:space="preserve"> (Rawls 1971) </w:t>
      </w:r>
      <w:r w:rsidRPr="00070C98">
        <w:rPr>
          <w:rStyle w:val="StyleUnderline"/>
        </w:rPr>
        <w:t>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070C98">
        <w:rPr>
          <w:sz w:val="8"/>
        </w:rPr>
        <w:t>, or a high degree of priority for GCR reduction efforts.</w:t>
      </w:r>
    </w:p>
    <w:p w14:paraId="6BA65E19" w14:textId="77777777" w:rsidR="00127B48" w:rsidRPr="00EC3DAB" w:rsidRDefault="00127B48" w:rsidP="00127B48"/>
    <w:p w14:paraId="784DC0D5" w14:textId="77777777" w:rsidR="00127B48" w:rsidRPr="009A34ED" w:rsidRDefault="00127B48" w:rsidP="00127B48">
      <w:pPr>
        <w:pStyle w:val="Heading4"/>
        <w:numPr>
          <w:ilvl w:val="0"/>
          <w:numId w:val="12"/>
        </w:numPr>
        <w:tabs>
          <w:tab w:val="num" w:pos="360"/>
        </w:tabs>
        <w:ind w:left="360" w:firstLine="0"/>
      </w:pPr>
      <w:bookmarkStart w:id="3" w:name="_Hlk87467845"/>
      <w:r>
        <w:t xml:space="preserve">Capitalism is </w:t>
      </w:r>
      <w:r>
        <w:rPr>
          <w:u w:val="single"/>
        </w:rPr>
        <w:t>sustainable</w:t>
      </w:r>
      <w:r>
        <w:t xml:space="preserve">---recent data proves we’re entering the </w:t>
      </w:r>
      <w:r>
        <w:rPr>
          <w:u w:val="single"/>
        </w:rPr>
        <w:t>golden age</w:t>
      </w:r>
    </w:p>
    <w:p w14:paraId="59EBA2BD" w14:textId="77777777" w:rsidR="00127B48" w:rsidRPr="009A34ED" w:rsidRDefault="00127B48" w:rsidP="00127B48">
      <w:proofErr w:type="spellStart"/>
      <w:r w:rsidRPr="00BC0926">
        <w:rPr>
          <w:rStyle w:val="Style13ptBold"/>
        </w:rPr>
        <w:t>Hausfather</w:t>
      </w:r>
      <w:proofErr w:type="spellEnd"/>
      <w:r w:rsidRPr="00BC0926">
        <w:rPr>
          <w:rStyle w:val="Style13ptBold"/>
        </w:rPr>
        <w:t xml:space="preserve">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t>Essess</w:t>
      </w:r>
      <w:proofErr w:type="spellEnd"/>
      <w:r>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t>masters</w:t>
      </w:r>
      <w:proofErr w:type="spellEnd"/>
      <w:r>
        <w:t xml:space="preserve">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3FCF1423" w14:textId="77777777" w:rsidR="00127B48" w:rsidRDefault="00127B48" w:rsidP="00127B48">
      <w:pPr>
        <w:rPr>
          <w:sz w:val="16"/>
        </w:rPr>
      </w:pPr>
      <w:r w:rsidRPr="00740FF9">
        <w:rPr>
          <w:sz w:val="16"/>
        </w:rPr>
        <w:t xml:space="preserve">The </w:t>
      </w:r>
      <w:r w:rsidRPr="009A34ED">
        <w:rPr>
          <w:rStyle w:val="Style13ptBold"/>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13ptBold"/>
        </w:rPr>
        <w:t>.</w:t>
      </w:r>
      <w:r w:rsidRPr="00740FF9">
        <w:rPr>
          <w:sz w:val="16"/>
        </w:rPr>
        <w:t xml:space="preserve"> Extreme </w:t>
      </w:r>
      <w:r w:rsidRPr="00740FF9">
        <w:rPr>
          <w:rStyle w:val="Style13ptBold"/>
          <w:highlight w:val="yellow"/>
        </w:rPr>
        <w:t>poverty</w:t>
      </w:r>
      <w:r w:rsidRPr="00740FF9">
        <w:rPr>
          <w:sz w:val="16"/>
        </w:rPr>
        <w:t xml:space="preserve"> — the number of people living on less than $1.90 per day — </w:t>
      </w:r>
      <w:r w:rsidRPr="009A34ED">
        <w:rPr>
          <w:rStyle w:val="Style13ptBold"/>
        </w:rPr>
        <w:t xml:space="preserve">has fallen by nearly two-thirds, </w:t>
      </w:r>
      <w:r w:rsidRPr="00740FF9">
        <w:rPr>
          <w:rStyle w:val="Style13ptBold"/>
          <w:highlight w:val="yellow"/>
        </w:rPr>
        <w:t xml:space="preserve">from 1.9 </w:t>
      </w:r>
      <w:r w:rsidRPr="00740FF9">
        <w:rPr>
          <w:rStyle w:val="Emphasis"/>
          <w:highlight w:val="yellow"/>
        </w:rPr>
        <w:t>billion to</w:t>
      </w:r>
      <w:r w:rsidRPr="009A34ED">
        <w:rPr>
          <w:rStyle w:val="Style13ptBold"/>
        </w:rPr>
        <w:t xml:space="preserve"> around </w:t>
      </w:r>
      <w:r w:rsidRPr="00740FF9">
        <w:rPr>
          <w:rStyle w:val="Style13ptBold"/>
          <w:highlight w:val="yellow"/>
        </w:rPr>
        <w:t xml:space="preserve">650 </w:t>
      </w:r>
      <w:r w:rsidRPr="00740FF9">
        <w:rPr>
          <w:rStyle w:val="Emphasis"/>
          <w:highlight w:val="yellow"/>
        </w:rPr>
        <w:t>million</w:t>
      </w:r>
      <w:r w:rsidRPr="00740FF9">
        <w:rPr>
          <w:sz w:val="16"/>
        </w:rPr>
        <w:t xml:space="preserve">. </w:t>
      </w:r>
      <w:r w:rsidRPr="00740FF9">
        <w:rPr>
          <w:rStyle w:val="Style13ptBold"/>
          <w:highlight w:val="yellow"/>
        </w:rPr>
        <w:t>Life expectancy has risen</w:t>
      </w:r>
      <w:r w:rsidRPr="00740FF9">
        <w:rPr>
          <w:sz w:val="16"/>
        </w:rPr>
        <w:t xml:space="preserve"> in most of the world, </w:t>
      </w:r>
      <w:r w:rsidRPr="009A34ED">
        <w:rPr>
          <w:rStyle w:val="Style13ptBold"/>
        </w:rPr>
        <w:t>along with literacy and access to education</w:t>
      </w:r>
      <w:r w:rsidRPr="00740FF9">
        <w:rPr>
          <w:sz w:val="16"/>
        </w:rPr>
        <w:t xml:space="preserve">, </w:t>
      </w:r>
      <w:r w:rsidRPr="009A34ED">
        <w:rPr>
          <w:rStyle w:val="Style13ptBold"/>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13ptBold"/>
        </w:rPr>
        <w:t xml:space="preserve">Much of this increase in human wellbeing has been </w:t>
      </w:r>
      <w:r w:rsidRPr="00740FF9">
        <w:rPr>
          <w:rStyle w:val="Style13ptBold"/>
          <w:highlight w:val="yellow"/>
        </w:rPr>
        <w:t>propelled by</w:t>
      </w:r>
      <w:r w:rsidRPr="009A34ED">
        <w:rPr>
          <w:rStyle w:val="Style13ptBold"/>
        </w:rPr>
        <w:t xml:space="preserve"> rapid </w:t>
      </w:r>
      <w:r w:rsidRPr="00740FF9">
        <w:rPr>
          <w:rStyle w:val="Style13ptBold"/>
          <w:highlight w:val="yellow"/>
        </w:rPr>
        <w:t>economic growth</w:t>
      </w:r>
      <w:r w:rsidRPr="009A34ED">
        <w:rPr>
          <w:rStyle w:val="Style13ptBold"/>
        </w:rPr>
        <w:t xml:space="preserve"> driven largely by state-led industrial policy, particularly in poor-to-middle income countries.</w:t>
      </w:r>
      <w:r>
        <w:rPr>
          <w:rStyle w:val="Style13ptBold"/>
        </w:rPr>
        <w:t xml:space="preserve"> </w:t>
      </w:r>
      <w:r w:rsidRPr="00740FF9">
        <w:rPr>
          <w:sz w:val="16"/>
        </w:rPr>
        <w:t xml:space="preserve">However, </w:t>
      </w:r>
      <w:r w:rsidRPr="009A34ED">
        <w:rPr>
          <w:rStyle w:val="Style13ptBold"/>
        </w:rPr>
        <w:t>this growth has come at a cost</w:t>
      </w:r>
      <w:r w:rsidRPr="00740FF9">
        <w:rPr>
          <w:sz w:val="16"/>
        </w:rPr>
        <w:t xml:space="preserve">: </w:t>
      </w:r>
      <w:r w:rsidRPr="009A34ED">
        <w:rPr>
          <w:rStyle w:val="Style13ptBold"/>
        </w:rPr>
        <w:t>between 1990 and 2019</w:t>
      </w:r>
      <w:r w:rsidRPr="00740FF9">
        <w:rPr>
          <w:sz w:val="16"/>
        </w:rPr>
        <w:t xml:space="preserve">, global </w:t>
      </w:r>
      <w:r w:rsidRPr="009A34ED">
        <w:rPr>
          <w:rStyle w:val="Style13ptBold"/>
        </w:rPr>
        <w:t xml:space="preserve">emissions of CO2 </w:t>
      </w:r>
      <w:r w:rsidRPr="009A34ED">
        <w:rPr>
          <w:rStyle w:val="Emphasis"/>
        </w:rPr>
        <w:t>increased by 56%.</w:t>
      </w:r>
      <w:r w:rsidRPr="00740FF9">
        <w:rPr>
          <w:sz w:val="16"/>
        </w:rPr>
        <w:t xml:space="preserve"> </w:t>
      </w:r>
      <w:r w:rsidRPr="00740FF9">
        <w:rPr>
          <w:rStyle w:val="Style13ptBold"/>
        </w:rPr>
        <w:t>Historically,</w:t>
      </w:r>
      <w:r w:rsidRPr="009A34ED">
        <w:rPr>
          <w:rStyle w:val="Style13ptBold"/>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13ptBold"/>
          <w:highlight w:val="yellow"/>
        </w:rPr>
        <w:t>Over the</w:t>
      </w:r>
      <w:r w:rsidRPr="009A34ED">
        <w:rPr>
          <w:rStyle w:val="Style13ptBold"/>
        </w:rPr>
        <w:t xml:space="preserve"> past 15 </w:t>
      </w:r>
      <w:r w:rsidRPr="00740FF9">
        <w:rPr>
          <w:rStyle w:val="Style13ptBold"/>
          <w:highlight w:val="yellow"/>
        </w:rPr>
        <w:t>years,</w:t>
      </w:r>
      <w:r w:rsidRPr="009A34ED">
        <w:rPr>
          <w:rStyle w:val="Style13ptBold"/>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13ptBold"/>
        </w:rPr>
        <w:t xml:space="preserve">We have succeeded in making </w:t>
      </w:r>
      <w:r w:rsidRPr="00740FF9">
        <w:rPr>
          <w:rStyle w:val="Style13ptBold"/>
          <w:highlight w:val="yellow"/>
        </w:rPr>
        <w:t>clean energy cheap</w:t>
      </w:r>
      <w:r w:rsidRPr="00740FF9">
        <w:rPr>
          <w:rStyle w:val="Style13ptBold"/>
        </w:rPr>
        <w:t xml:space="preserve">, with solar power and battery storage </w:t>
      </w:r>
      <w:r w:rsidRPr="00740FF9">
        <w:rPr>
          <w:rStyle w:val="Style13ptBold"/>
          <w:highlight w:val="yellow"/>
        </w:rPr>
        <w:t>costs falling</w:t>
      </w:r>
      <w:r w:rsidRPr="00740FF9">
        <w:rPr>
          <w:rStyle w:val="Style13ptBold"/>
        </w:rPr>
        <w:t xml:space="preserve"> 10-fold since 2009</w:t>
      </w:r>
      <w:r w:rsidRPr="00740FF9">
        <w:rPr>
          <w:sz w:val="16"/>
        </w:rPr>
        <w:t xml:space="preserve">. The world produced more electricity from clean energy — </w:t>
      </w:r>
      <w:r w:rsidRPr="00740FF9">
        <w:rPr>
          <w:rStyle w:val="Style13ptBold"/>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13ptBold"/>
          <w:highlight w:val="yellow"/>
        </w:rPr>
        <w:t xml:space="preserve">demand is </w:t>
      </w:r>
      <w:proofErr w:type="gramStart"/>
      <w:r w:rsidRPr="00740FF9">
        <w:rPr>
          <w:rStyle w:val="Style13ptBold"/>
          <w:highlight w:val="yellow"/>
        </w:rPr>
        <w:t>falling</w:t>
      </w:r>
      <w:proofErr w:type="gramEnd"/>
      <w:r w:rsidRPr="00740FF9">
        <w:rPr>
          <w:rStyle w:val="Style13ptBold"/>
        </w:rPr>
        <w:t xml:space="preserve"> and </w:t>
      </w:r>
      <w:r w:rsidRPr="00EF2EED">
        <w:rPr>
          <w:rStyle w:val="Style13ptBold"/>
          <w:highlight w:val="yellow"/>
        </w:rPr>
        <w:t>companies expect further decline</w:t>
      </w:r>
      <w:r w:rsidRPr="00740FF9">
        <w:rPr>
          <w:rStyle w:val="Style13ptBold"/>
        </w:rPr>
        <w:t xml:space="preserve"> as consumers increasingly shift to electric vehicles.</w:t>
      </w:r>
      <w:r>
        <w:rPr>
          <w:rStyle w:val="Style13ptBold"/>
        </w:rPr>
        <w:t xml:space="preserve"> </w:t>
      </w:r>
      <w:r w:rsidRPr="00740FF9">
        <w:rPr>
          <w:sz w:val="16"/>
        </w:rPr>
        <w:t xml:space="preserve">The </w:t>
      </w:r>
      <w:r w:rsidRPr="00740FF9">
        <w:rPr>
          <w:rStyle w:val="Style13ptBold"/>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13ptBold"/>
          <w:highlight w:val="yellow"/>
        </w:rPr>
        <w:t>between</w:t>
      </w:r>
      <w:r w:rsidRPr="00740FF9">
        <w:rPr>
          <w:rStyle w:val="Style13ptBold"/>
        </w:rPr>
        <w:t xml:space="preserve"> economic </w:t>
      </w:r>
      <w:r w:rsidRPr="00740FF9">
        <w:rPr>
          <w:rStyle w:val="Style13ptBold"/>
          <w:highlight w:val="yellow"/>
        </w:rPr>
        <w:t>growth and</w:t>
      </w:r>
      <w:r w:rsidRPr="00740FF9">
        <w:rPr>
          <w:rStyle w:val="Style13ptBold"/>
        </w:rPr>
        <w:t xml:space="preserve"> CO2 </w:t>
      </w:r>
      <w:r w:rsidRPr="00740FF9">
        <w:rPr>
          <w:rStyle w:val="Style13ptBold"/>
          <w:highlight w:val="yellow"/>
        </w:rPr>
        <w:t>emissions</w:t>
      </w:r>
      <w:r w:rsidRPr="00740FF9">
        <w:rPr>
          <w:sz w:val="16"/>
          <w:highlight w:val="yellow"/>
        </w:rPr>
        <w:t>,</w:t>
      </w:r>
      <w:r w:rsidRPr="00740FF9">
        <w:rPr>
          <w:sz w:val="16"/>
        </w:rPr>
        <w:t xml:space="preserve"> </w:t>
      </w:r>
      <w:r w:rsidRPr="00740FF9">
        <w:rPr>
          <w:rStyle w:val="Style13ptBold"/>
        </w:rPr>
        <w:t xml:space="preserve">with the emissions per unit of GDP </w:t>
      </w:r>
      <w:r w:rsidRPr="00740FF9">
        <w:rPr>
          <w:rStyle w:val="Emphasis"/>
        </w:rPr>
        <w:t>falling for the past 60 years</w:t>
      </w:r>
      <w:r w:rsidRPr="00740FF9">
        <w:rPr>
          <w:sz w:val="16"/>
        </w:rPr>
        <w:t xml:space="preserve">. </w:t>
      </w:r>
      <w:r w:rsidRPr="00740FF9">
        <w:rPr>
          <w:rStyle w:val="Style13ptBold"/>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13ptBold"/>
        </w:rPr>
        <w:t>have been undergoing rapid</w:t>
      </w:r>
      <w:r w:rsidRPr="00740FF9">
        <w:rPr>
          <w:sz w:val="16"/>
        </w:rPr>
        <w:t xml:space="preserve"> economic </w:t>
      </w:r>
      <w:r w:rsidRPr="00740FF9">
        <w:rPr>
          <w:rStyle w:val="Style13ptBold"/>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13ptBold"/>
        </w:rPr>
        <w:t xml:space="preserve">the world is </w:t>
      </w:r>
      <w:r w:rsidRPr="00740FF9">
        <w:rPr>
          <w:rStyle w:val="Style13ptBold"/>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13ptBold"/>
        </w:rPr>
        <w:t xml:space="preserve">CO2 </w:t>
      </w:r>
      <w:r w:rsidRPr="00740FF9">
        <w:rPr>
          <w:rStyle w:val="Style13ptBold"/>
          <w:highlight w:val="yellow"/>
        </w:rPr>
        <w:t>emissions</w:t>
      </w:r>
      <w:r w:rsidRPr="00740FF9">
        <w:rPr>
          <w:sz w:val="16"/>
        </w:rPr>
        <w:t xml:space="preserve"> potentially having </w:t>
      </w:r>
      <w:r w:rsidRPr="00740FF9">
        <w:rPr>
          <w:rStyle w:val="Style13ptBold"/>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13ptBold"/>
        </w:rPr>
        <w:t>demonstrates that linkages between emissions and economic activity are not an immutable law, but rather simply a result of our current means of energy production.</w:t>
      </w:r>
      <w:r>
        <w:rPr>
          <w:rStyle w:val="Style13ptBold"/>
        </w:rPr>
        <w:t xml:space="preserve"> </w:t>
      </w:r>
      <w:r w:rsidRPr="00740FF9">
        <w:rPr>
          <w:sz w:val="16"/>
        </w:rPr>
        <w:t xml:space="preserve">In recent years we have seen more and more examples of absolute decoupling — economic growth accompanied by falling CO2 emissions. </w:t>
      </w:r>
      <w:r w:rsidRPr="00740FF9">
        <w:rPr>
          <w:rStyle w:val="Style13ptBold"/>
        </w:rPr>
        <w:t>Since 2005,</w:t>
      </w:r>
      <w:r w:rsidRPr="00740FF9">
        <w:rPr>
          <w:sz w:val="16"/>
        </w:rPr>
        <w:t xml:space="preserve"> </w:t>
      </w:r>
      <w:r w:rsidRPr="00740FF9">
        <w:rPr>
          <w:rStyle w:val="Style13ptBold"/>
          <w:highlight w:val="yellow"/>
        </w:rPr>
        <w:t>32 countries</w:t>
      </w:r>
      <w:r w:rsidRPr="00740FF9">
        <w:rPr>
          <w:rStyle w:val="Style13ptBold"/>
        </w:rPr>
        <w:t xml:space="preserve"> with a population of at least one million people </w:t>
      </w:r>
      <w:r w:rsidRPr="00740FF9">
        <w:rPr>
          <w:rStyle w:val="Emphasis"/>
        </w:rPr>
        <w:t xml:space="preserve">have </w:t>
      </w:r>
      <w:proofErr w:type="gramStart"/>
      <w:r w:rsidRPr="00740FF9">
        <w:rPr>
          <w:rStyle w:val="Emphasis"/>
          <w:highlight w:val="yellow"/>
        </w:rPr>
        <w:t>absolutely decoupled</w:t>
      </w:r>
      <w:proofErr w:type="gramEnd"/>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13ptBold"/>
        </w:rPr>
        <w:t>U</w:t>
      </w:r>
      <w:r w:rsidRPr="00740FF9">
        <w:rPr>
          <w:sz w:val="16"/>
        </w:rPr>
        <w:t xml:space="preserve">nited </w:t>
      </w:r>
      <w:r w:rsidRPr="00740FF9">
        <w:rPr>
          <w:rStyle w:val="Style13ptBold"/>
        </w:rPr>
        <w:t>S</w:t>
      </w:r>
      <w:r w:rsidRPr="00740FF9">
        <w:rPr>
          <w:sz w:val="16"/>
        </w:rPr>
        <w:t xml:space="preserve">tates, </w:t>
      </w:r>
      <w:r w:rsidRPr="00740FF9">
        <w:rPr>
          <w:rStyle w:val="Style13ptBold"/>
        </w:rPr>
        <w:t>Japan, Mexico, Germany, U</w:t>
      </w:r>
      <w:r w:rsidRPr="00740FF9">
        <w:rPr>
          <w:sz w:val="16"/>
        </w:rPr>
        <w:t xml:space="preserve">nited </w:t>
      </w:r>
      <w:r w:rsidRPr="00740FF9">
        <w:rPr>
          <w:rStyle w:val="Style13ptBold"/>
        </w:rPr>
        <w:t>K</w:t>
      </w:r>
      <w:r w:rsidRPr="00740FF9">
        <w:rPr>
          <w:sz w:val="16"/>
        </w:rPr>
        <w:t xml:space="preserve">ingdom, </w:t>
      </w:r>
      <w:r w:rsidRPr="00740FF9">
        <w:rPr>
          <w:rStyle w:val="Style13ptBold"/>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13ptBold"/>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13ptBold"/>
        </w:rPr>
        <w:t xml:space="preserve">primary </w:t>
      </w:r>
      <w:r w:rsidRPr="00740FF9">
        <w:rPr>
          <w:rStyle w:val="Style13ptBold"/>
          <w:highlight w:val="yellow"/>
        </w:rPr>
        <w:t>criticisms of</w:t>
      </w:r>
      <w:r w:rsidRPr="00740FF9">
        <w:rPr>
          <w:sz w:val="16"/>
        </w:rPr>
        <w:t xml:space="preserve"> some prior analyses of absolute </w:t>
      </w:r>
      <w:r w:rsidRPr="00740FF9">
        <w:rPr>
          <w:rStyle w:val="Style13ptBold"/>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13ptBold"/>
        </w:rPr>
        <w:t xml:space="preserve">structural changes in China and a growing domestic market led to a reversal of these trends; the </w:t>
      </w:r>
      <w:proofErr w:type="gramStart"/>
      <w:r w:rsidRPr="00740FF9">
        <w:rPr>
          <w:rStyle w:val="Style13ptBold"/>
          <w:highlight w:val="yellow"/>
        </w:rPr>
        <w:t>amount</w:t>
      </w:r>
      <w:proofErr w:type="gramEnd"/>
      <w:r w:rsidRPr="00740FF9">
        <w:rPr>
          <w:rStyle w:val="Style13ptBold"/>
          <w:highlight w:val="yellow"/>
        </w:rPr>
        <w:t xml:space="preserve"> of emissions “exported”</w:t>
      </w:r>
      <w:r w:rsidRPr="00740FF9">
        <w:rPr>
          <w:rStyle w:val="Style13ptBold"/>
        </w:rPr>
        <w:t xml:space="preserve"> from developed countries to developing countries </w:t>
      </w:r>
      <w:r w:rsidRPr="00740FF9">
        <w:rPr>
          <w:rStyle w:val="Emphasis"/>
          <w:highlight w:val="yellow"/>
        </w:rPr>
        <w:t>has</w:t>
      </w:r>
      <w:r w:rsidRPr="00740FF9">
        <w:rPr>
          <w:rStyle w:val="Emphasis"/>
        </w:rPr>
        <w:t xml:space="preserve"> actually </w:t>
      </w:r>
      <w:r w:rsidRPr="00740FF9">
        <w:rPr>
          <w:rStyle w:val="Emphasis"/>
          <w:highlight w:val="yellow"/>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13ptBold"/>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40FF9">
        <w:rPr>
          <w:sz w:val="16"/>
        </w:rPr>
        <w:t>pretty wide</w:t>
      </w:r>
      <w:proofErr w:type="gramEnd"/>
      <w:r w:rsidRPr="00740FF9">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13ptBold"/>
        </w:rPr>
        <w:t>There is no physical law requiring economic growth — and broader increases in human wellbeing — to necessarily be linked to CO2 emissions</w:t>
      </w:r>
      <w:r w:rsidRPr="00740FF9">
        <w:rPr>
          <w:sz w:val="16"/>
        </w:rPr>
        <w:t xml:space="preserve">. </w:t>
      </w:r>
      <w:proofErr w:type="gramStart"/>
      <w:r w:rsidRPr="00740FF9">
        <w:rPr>
          <w:sz w:val="16"/>
        </w:rPr>
        <w:t>All of</w:t>
      </w:r>
      <w:proofErr w:type="gramEnd"/>
      <w:r w:rsidRPr="00740FF9">
        <w:rPr>
          <w:sz w:val="16"/>
        </w:rPr>
        <w:t xml:space="preserve">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13ptBold"/>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w:t>
      </w:r>
    </w:p>
    <w:p w14:paraId="064456A3" w14:textId="77777777" w:rsidR="00127B48" w:rsidRDefault="00127B48" w:rsidP="00127B48">
      <w:pPr>
        <w:rPr>
          <w:sz w:val="16"/>
        </w:rPr>
      </w:pPr>
    </w:p>
    <w:bookmarkEnd w:id="3"/>
    <w:p w14:paraId="06BC6F7A" w14:textId="77777777" w:rsidR="00127B48" w:rsidRPr="003F3DDA" w:rsidRDefault="00127B48" w:rsidP="00127B48"/>
    <w:p w14:paraId="060D6102" w14:textId="77777777" w:rsidR="00127B48" w:rsidRPr="006143A1" w:rsidRDefault="00127B48" w:rsidP="00127B48"/>
    <w:p w14:paraId="4A4F3A5B" w14:textId="77777777" w:rsidR="00127B48" w:rsidRDefault="00127B48" w:rsidP="00127B48">
      <w:pPr>
        <w:pStyle w:val="Heading4"/>
        <w:numPr>
          <w:ilvl w:val="0"/>
          <w:numId w:val="12"/>
        </w:numPr>
        <w:tabs>
          <w:tab w:val="num" w:pos="360"/>
        </w:tabs>
        <w:ind w:left="360" w:firstLine="0"/>
      </w:pPr>
      <w:r>
        <w:t xml:space="preserve">Transition causes an immediate spike in warming – only capitalism solves – otherwise, </w:t>
      </w:r>
      <w:proofErr w:type="spellStart"/>
      <w:r>
        <w:t>exitinction</w:t>
      </w:r>
      <w:proofErr w:type="spellEnd"/>
    </w:p>
    <w:p w14:paraId="5C7E8A7A" w14:textId="77777777" w:rsidR="00127B48" w:rsidRPr="00630378" w:rsidRDefault="00127B48" w:rsidP="00127B48">
      <w:proofErr w:type="spellStart"/>
      <w:r w:rsidRPr="00630378">
        <w:t>Crownshaw</w:t>
      </w:r>
      <w:proofErr w:type="spellEnd"/>
      <w:r w:rsidRPr="00630378">
        <w:t xml:space="preserve"> et al 18</w:t>
      </w:r>
      <w:r>
        <w:t xml:space="preserve"> (Timothy </w:t>
      </w:r>
      <w:proofErr w:type="spellStart"/>
      <w:r>
        <w:t>Crownshaw</w:t>
      </w:r>
      <w:proofErr w:type="spellEnd"/>
      <w:r>
        <w:t xml:space="preserve">, Department of Natural Resource Sciences, McGill University, Caitlin Morgan, Food Systems Graduate Program, University of Vermont, Alison Adams, Rubenstein School of the Environment, University of Vermont, Martin Sers, Faculty of Environmental Studies, York University, </w:t>
      </w:r>
      <w:proofErr w:type="spellStart"/>
      <w:r>
        <w:t>Natália</w:t>
      </w:r>
      <w:proofErr w:type="spellEnd"/>
      <w:r>
        <w:t xml:space="preserve"> Britto dos Santos, Faculty of Environmental Studies, York University, Alice Damiano, Department of Natural Resource Sciences, McGill University, Laura Gilbert, Department of Natural Resource Sciences, McGill University, Gabriel Yahya </w:t>
      </w:r>
      <w:proofErr w:type="spellStart"/>
      <w:r>
        <w:t>Haage</w:t>
      </w:r>
      <w:proofErr w:type="spellEnd"/>
      <w:r>
        <w:t xml:space="preserve">, Department of Natural Resource Sciences, McGill University, and Daniel </w:t>
      </w:r>
      <w:proofErr w:type="spellStart"/>
      <w:r>
        <w:t>Horen</w:t>
      </w:r>
      <w:proofErr w:type="spellEnd"/>
      <w:r>
        <w:t xml:space="preserve"> Greenford, Department of Geography, Planning and Environment, Concordia University, “Over the horizon: Exploring the conditions of a post-growth world”, The Anthropocene Review) DB</w:t>
      </w:r>
    </w:p>
    <w:p w14:paraId="7D9346DA" w14:textId="77777777" w:rsidR="00127B48" w:rsidRDefault="00127B48" w:rsidP="00127B48">
      <w:pPr>
        <w:rPr>
          <w:sz w:val="16"/>
        </w:rPr>
      </w:pPr>
      <w:r w:rsidRPr="00782FB0">
        <w:rPr>
          <w:rStyle w:val="Style13ptBold"/>
        </w:rPr>
        <w:t>Near-term impacts to the climate system originating from macroeconomic disruptions remains a relatively unexplored topic, as the climate change research community typically assumes a continuation of economic growth and stability in their scenarios</w:t>
      </w:r>
      <w:r w:rsidRPr="00D23950">
        <w:rPr>
          <w:sz w:val="16"/>
        </w:rPr>
        <w:t xml:space="preserve"> (for example, IPCC, 2014b, and UNEP, 2014b). However, industrial emissions will be significantly diminished during a period of economic contraction following the end of growth. </w:t>
      </w:r>
      <w:r w:rsidRPr="00782FB0">
        <w:rPr>
          <w:rStyle w:val="Style13ptBold"/>
        </w:rPr>
        <w:t xml:space="preserve">This will bring local environmental benefits in the form of reduced air pollution but also a </w:t>
      </w:r>
      <w:r w:rsidRPr="00410688">
        <w:rPr>
          <w:rStyle w:val="Emphasis"/>
          <w:highlight w:val="cyan"/>
        </w:rPr>
        <w:t>partial loss of the aerosol</w:t>
      </w:r>
      <w:r w:rsidRPr="00782FB0">
        <w:rPr>
          <w:rStyle w:val="Emphasis"/>
        </w:rPr>
        <w:t xml:space="preserve">-induced </w:t>
      </w:r>
      <w:r w:rsidRPr="00410688">
        <w:rPr>
          <w:rStyle w:val="Emphasis"/>
          <w:highlight w:val="cyan"/>
        </w:rPr>
        <w:t>cooling effect</w:t>
      </w:r>
      <w:r w:rsidRPr="00D23950">
        <w:rPr>
          <w:sz w:val="16"/>
        </w:rPr>
        <w:t xml:space="preserve">.3 </w:t>
      </w:r>
      <w:r w:rsidRPr="00782FB0">
        <w:rPr>
          <w:rStyle w:val="Style13ptBold"/>
        </w:rPr>
        <w:t xml:space="preserve">The </w:t>
      </w:r>
      <w:r w:rsidRPr="00410688">
        <w:rPr>
          <w:rStyle w:val="Emphasis"/>
          <w:highlight w:val="cyan"/>
        </w:rPr>
        <w:t>IPCC’s</w:t>
      </w:r>
      <w:r w:rsidRPr="00410688">
        <w:rPr>
          <w:rStyle w:val="Style13ptBold"/>
          <w:highlight w:val="cyan"/>
        </w:rPr>
        <w:t xml:space="preserve"> best estimate</w:t>
      </w:r>
      <w:r w:rsidRPr="00782FB0">
        <w:rPr>
          <w:rStyle w:val="Style13ptBold"/>
        </w:rPr>
        <w:t xml:space="preserve"> of the magnitude of aerosol cooling is </w:t>
      </w:r>
      <w:r w:rsidRPr="00410688">
        <w:rPr>
          <w:rStyle w:val="Style13ptBold"/>
          <w:highlight w:val="cyan"/>
        </w:rPr>
        <w:t xml:space="preserve">approximately </w:t>
      </w:r>
      <w:r w:rsidRPr="00410688">
        <w:rPr>
          <w:rStyle w:val="Emphasis"/>
          <w:highlight w:val="cyan"/>
        </w:rPr>
        <w:t>half that of</w:t>
      </w:r>
      <w:r w:rsidRPr="00782FB0">
        <w:rPr>
          <w:rStyle w:val="Emphasis"/>
        </w:rPr>
        <w:t xml:space="preserve"> the </w:t>
      </w:r>
      <w:r w:rsidRPr="00410688">
        <w:rPr>
          <w:rStyle w:val="Emphasis"/>
          <w:highlight w:val="cyan"/>
        </w:rPr>
        <w:t>warming</w:t>
      </w:r>
      <w:r w:rsidRPr="00782FB0">
        <w:rPr>
          <w:rStyle w:val="Style13ptBold"/>
        </w:rPr>
        <w:t xml:space="preserve"> from carbon dioxide in the atmosphere</w:t>
      </w:r>
      <w:r w:rsidRPr="00D23950">
        <w:rPr>
          <w:sz w:val="16"/>
        </w:rPr>
        <w:t xml:space="preserve"> (IPCC, 2013); </w:t>
      </w:r>
      <w:r w:rsidRPr="00410688">
        <w:rPr>
          <w:rStyle w:val="Emphasis"/>
          <w:highlight w:val="cyan"/>
        </w:rPr>
        <w:t>clearly a significant counterbalance</w:t>
      </w:r>
      <w:r w:rsidRPr="00782FB0">
        <w:rPr>
          <w:rStyle w:val="Emphasis"/>
        </w:rPr>
        <w:t xml:space="preserve"> to the warming potential of GHGs</w:t>
      </w:r>
      <w:r w:rsidRPr="00D23950">
        <w:rPr>
          <w:sz w:val="16"/>
        </w:rPr>
        <w:t xml:space="preserve">. </w:t>
      </w:r>
      <w:r w:rsidRPr="00410688">
        <w:rPr>
          <w:rStyle w:val="Emphasis"/>
          <w:highlight w:val="cyan"/>
        </w:rPr>
        <w:t>Contraction</w:t>
      </w:r>
      <w:r w:rsidRPr="00782FB0">
        <w:rPr>
          <w:rStyle w:val="Emphasis"/>
        </w:rPr>
        <w:t xml:space="preserve"> and deindustrialization of the global economy </w:t>
      </w:r>
      <w:r w:rsidRPr="00410688">
        <w:rPr>
          <w:rStyle w:val="Emphasis"/>
          <w:highlight w:val="cyan"/>
        </w:rPr>
        <w:t>will curtail these</w:t>
      </w:r>
      <w:r w:rsidRPr="00782FB0">
        <w:rPr>
          <w:rStyle w:val="Emphasis"/>
        </w:rPr>
        <w:t xml:space="preserve"> cooling emissions, </w:t>
      </w:r>
      <w:r w:rsidRPr="00410688">
        <w:rPr>
          <w:rStyle w:val="Emphasis"/>
          <w:highlight w:val="cyan"/>
        </w:rPr>
        <w:t>and</w:t>
      </w:r>
      <w:r w:rsidRPr="00782FB0">
        <w:rPr>
          <w:rStyle w:val="Emphasis"/>
        </w:rPr>
        <w:t xml:space="preserve"> thus </w:t>
      </w:r>
      <w:r w:rsidRPr="00410688">
        <w:rPr>
          <w:rStyle w:val="Emphasis"/>
          <w:highlight w:val="cyan"/>
        </w:rPr>
        <w:t>complicate</w:t>
      </w:r>
      <w:r w:rsidRPr="00782FB0">
        <w:rPr>
          <w:rStyle w:val="Emphasis"/>
        </w:rPr>
        <w:t xml:space="preserve"> climate change policy and </w:t>
      </w:r>
      <w:r w:rsidRPr="00410688">
        <w:rPr>
          <w:rStyle w:val="Emphasis"/>
          <w:highlight w:val="cyan"/>
        </w:rPr>
        <w:t>mitigation</w:t>
      </w:r>
      <w:r w:rsidRPr="00782FB0">
        <w:rPr>
          <w:rStyle w:val="Emphasis"/>
        </w:rPr>
        <w:t xml:space="preserve"> efforts</w:t>
      </w:r>
      <w:r w:rsidRPr="00D23950">
        <w:rPr>
          <w:sz w:val="16"/>
        </w:rPr>
        <w:t>. Owing to the short residence time of aerosols in the atmosphere (</w:t>
      </w:r>
      <w:proofErr w:type="spellStart"/>
      <w:r w:rsidRPr="00D23950">
        <w:rPr>
          <w:sz w:val="16"/>
        </w:rPr>
        <w:t>Textor</w:t>
      </w:r>
      <w:proofErr w:type="spellEnd"/>
      <w:r w:rsidRPr="00D23950">
        <w:rPr>
          <w:sz w:val="16"/>
        </w:rPr>
        <w:t xml:space="preserve"> et al., 2006), </w:t>
      </w:r>
      <w:r w:rsidRPr="00782FB0">
        <w:rPr>
          <w:rStyle w:val="Emphasis"/>
        </w:rPr>
        <w:t xml:space="preserve">an </w:t>
      </w:r>
      <w:r w:rsidRPr="00410688">
        <w:rPr>
          <w:rStyle w:val="Emphasis"/>
          <w:highlight w:val="cyan"/>
        </w:rPr>
        <w:t>increase in warming could manifest rapidly</w:t>
      </w:r>
      <w:r w:rsidRPr="00782FB0">
        <w:rPr>
          <w:rStyle w:val="Emphasis"/>
        </w:rPr>
        <w:t xml:space="preserve"> following a decline in industrial activity</w:t>
      </w:r>
      <w:r w:rsidRPr="00D23950">
        <w:rPr>
          <w:sz w:val="16"/>
        </w:rPr>
        <w:t xml:space="preserve">. </w:t>
      </w:r>
      <w:r w:rsidRPr="00782FB0">
        <w:rPr>
          <w:rStyle w:val="Style13ptBold"/>
        </w:rPr>
        <w:t>Changes in the rate and global distribution of industrial aerosol emissions have already caused significant shifts in localized cooling effects</w:t>
      </w:r>
      <w:r w:rsidRPr="00D23950">
        <w:rPr>
          <w:sz w:val="16"/>
        </w:rPr>
        <w:t xml:space="preserve"> (IPCC, 2013; </w:t>
      </w:r>
      <w:proofErr w:type="spellStart"/>
      <w:r w:rsidRPr="00D23950">
        <w:rPr>
          <w:sz w:val="16"/>
        </w:rPr>
        <w:t>Kühn</w:t>
      </w:r>
      <w:proofErr w:type="spellEnd"/>
      <w:r w:rsidRPr="00D23950">
        <w:rPr>
          <w:sz w:val="16"/>
        </w:rPr>
        <w:t xml:space="preserve"> et al., 2014). Several studies have highlighted a </w:t>
      </w:r>
      <w:r w:rsidRPr="00782FB0">
        <w:rPr>
          <w:rStyle w:val="Emphasis"/>
        </w:rPr>
        <w:t xml:space="preserve">potential increase in global warming as aerosol emissions are gradually reduced via pollution control measures, finding that </w:t>
      </w:r>
      <w:r w:rsidRPr="00D23950">
        <w:rPr>
          <w:rStyle w:val="Emphasis"/>
        </w:rPr>
        <w:t>average temperatures will rise approximately an additional 1°</w:t>
      </w:r>
      <w:r w:rsidRPr="00782FB0">
        <w:rPr>
          <w:rStyle w:val="Emphasis"/>
        </w:rPr>
        <w:t xml:space="preserve">C by 2100 </w:t>
      </w:r>
      <w:proofErr w:type="gramStart"/>
      <w:r w:rsidRPr="00782FB0">
        <w:rPr>
          <w:rStyle w:val="Emphasis"/>
        </w:rPr>
        <w:t>as a consequence</w:t>
      </w:r>
      <w:proofErr w:type="gramEnd"/>
      <w:r w:rsidRPr="00D23950">
        <w:rPr>
          <w:sz w:val="16"/>
        </w:rPr>
        <w:t xml:space="preserve"> (Smith and Bond, 2014; Westervelt et al., 2015). While the magnitude is uncertain (Lewis and Curry, 2015; Rosenfeld et al., 2013), this </w:t>
      </w:r>
      <w:r w:rsidRPr="00782FB0">
        <w:rPr>
          <w:rStyle w:val="Emphasis"/>
        </w:rPr>
        <w:t xml:space="preserve">additional </w:t>
      </w:r>
      <w:r w:rsidRPr="00410688">
        <w:rPr>
          <w:rStyle w:val="Emphasis"/>
          <w:highlight w:val="cyan"/>
        </w:rPr>
        <w:t>warming may occur earlier and at a much faster rate</w:t>
      </w:r>
      <w:r w:rsidRPr="00782FB0">
        <w:rPr>
          <w:rStyle w:val="Emphasis"/>
        </w:rPr>
        <w:t xml:space="preserve"> than expected </w:t>
      </w:r>
      <w:r w:rsidRPr="00410688">
        <w:rPr>
          <w:rStyle w:val="Emphasis"/>
          <w:highlight w:val="cyan"/>
        </w:rPr>
        <w:t>due to falling emissions from industrial activities</w:t>
      </w:r>
      <w:r w:rsidRPr="00782FB0">
        <w:rPr>
          <w:rStyle w:val="Emphasis"/>
        </w:rPr>
        <w:t xml:space="preserve"> resulting </w:t>
      </w:r>
      <w:r w:rsidRPr="00410688">
        <w:rPr>
          <w:rStyle w:val="Emphasis"/>
          <w:highlight w:val="cyan"/>
        </w:rPr>
        <w:t>from</w:t>
      </w:r>
      <w:r w:rsidRPr="00782FB0">
        <w:rPr>
          <w:rStyle w:val="Emphasis"/>
        </w:rPr>
        <w:t xml:space="preserve"> the </w:t>
      </w:r>
      <w:r w:rsidRPr="00410688">
        <w:rPr>
          <w:rStyle w:val="Emphasis"/>
          <w:highlight w:val="cyan"/>
        </w:rPr>
        <w:t>end of growth</w:t>
      </w:r>
      <w:r w:rsidRPr="00782FB0">
        <w:rPr>
          <w:rStyle w:val="Emphasis"/>
        </w:rPr>
        <w:t xml:space="preserve"> and subsequent economic contraction</w:t>
      </w:r>
      <w:r w:rsidRPr="00D23950">
        <w:rPr>
          <w:sz w:val="16"/>
        </w:rPr>
        <w:t xml:space="preserve">. </w:t>
      </w:r>
      <w:r w:rsidRPr="00782FB0">
        <w:rPr>
          <w:rStyle w:val="Style13ptBold"/>
        </w:rPr>
        <w:t xml:space="preserve">This outcome could </w:t>
      </w:r>
      <w:r w:rsidRPr="00410688">
        <w:rPr>
          <w:rStyle w:val="Emphasis"/>
          <w:highlight w:val="cyan"/>
        </w:rPr>
        <w:t>enhance climate impacts non-linearly</w:t>
      </w:r>
      <w:r w:rsidRPr="00782FB0">
        <w:rPr>
          <w:rStyle w:val="Style13ptBold"/>
        </w:rPr>
        <w:t>,</w:t>
      </w:r>
      <w:r>
        <w:rPr>
          <w:rStyle w:val="Style13ptBold"/>
        </w:rPr>
        <w:t xml:space="preserve"> </w:t>
      </w:r>
      <w:r w:rsidRPr="00782FB0">
        <w:rPr>
          <w:rStyle w:val="Style13ptBold"/>
        </w:rPr>
        <w:t xml:space="preserve">as </w:t>
      </w:r>
      <w:proofErr w:type="gramStart"/>
      <w:r w:rsidRPr="00782FB0">
        <w:rPr>
          <w:rStyle w:val="Style13ptBold"/>
        </w:rPr>
        <w:t>human</w:t>
      </w:r>
      <w:proofErr w:type="gramEnd"/>
      <w:r w:rsidRPr="00782FB0">
        <w:rPr>
          <w:rStyle w:val="Style13ptBold"/>
        </w:rPr>
        <w:t xml:space="preserve"> and natural systems would have little time to adapt to a rapid change in the rate of warming</w:t>
      </w:r>
      <w:r w:rsidRPr="00D23950">
        <w:rPr>
          <w:sz w:val="16"/>
        </w:rPr>
        <w:t xml:space="preserve"> (Smith et al., 2015). As such, a relatively sudden increase in the pace of climate change and associated impacts followed by a gradual long-term reduction may be a more realistic prospect than current assumptions of a rising emissions trend in line with economic growth, partially mitigated by technological innovation and declining emissions intensity of the global economy. Post-growth climate mitigation and systemic feedbacks </w:t>
      </w:r>
      <w:r w:rsidRPr="00782FB0">
        <w:rPr>
          <w:rStyle w:val="Emphasis"/>
        </w:rPr>
        <w:t>A transient increase in warming following the end of growth has the potential to affect multiple components of the climate system, including albedo dynamics and natural GHG sources</w:t>
      </w:r>
      <w:r w:rsidRPr="00D23950">
        <w:rPr>
          <w:sz w:val="16"/>
        </w:rPr>
        <w:t xml:space="preserve">. </w:t>
      </w:r>
      <w:r w:rsidRPr="00D23950">
        <w:rPr>
          <w:rStyle w:val="Emphasis"/>
        </w:rPr>
        <w:t>Additional short-term warming will induce greater albedo changes</w:t>
      </w:r>
      <w:r w:rsidRPr="00782FB0">
        <w:rPr>
          <w:rStyle w:val="Emphasis"/>
        </w:rPr>
        <w:t xml:space="preserve"> in the climate system due to melting of more ice and snow cover, reducing the reflection of sunlight</w:t>
      </w:r>
      <w:r w:rsidRPr="00D23950">
        <w:rPr>
          <w:sz w:val="16"/>
        </w:rPr>
        <w:t xml:space="preserve"> (IPCC, 2014c). </w:t>
      </w:r>
      <w:r w:rsidRPr="00782FB0">
        <w:rPr>
          <w:rStyle w:val="Emphasis"/>
        </w:rPr>
        <w:t xml:space="preserve">This is significant as </w:t>
      </w:r>
      <w:r w:rsidRPr="00410688">
        <w:rPr>
          <w:rStyle w:val="Emphasis"/>
          <w:highlight w:val="cyan"/>
        </w:rPr>
        <w:t>greater near-term warming increases risks of runaway feedback between albedo reduction and increased warming</w:t>
      </w:r>
      <w:r w:rsidRPr="00D23950">
        <w:rPr>
          <w:sz w:val="16"/>
        </w:rPr>
        <w:t xml:space="preserve"> (Curry et al., 1995; Hall, 2004). </w:t>
      </w:r>
      <w:r w:rsidRPr="00782FB0">
        <w:rPr>
          <w:rStyle w:val="Style13ptBold"/>
        </w:rPr>
        <w:t xml:space="preserve">An increase in short-term warming may also </w:t>
      </w:r>
      <w:r w:rsidRPr="00410688">
        <w:rPr>
          <w:rStyle w:val="Emphasis"/>
          <w:highlight w:val="cyan"/>
        </w:rPr>
        <w:t>exacerbate</w:t>
      </w:r>
      <w:r w:rsidRPr="00782FB0">
        <w:rPr>
          <w:rStyle w:val="Emphasis"/>
        </w:rPr>
        <w:t xml:space="preserve"> the </w:t>
      </w:r>
      <w:r w:rsidRPr="00410688">
        <w:rPr>
          <w:rStyle w:val="Emphasis"/>
          <w:highlight w:val="cyan"/>
        </w:rPr>
        <w:t>release of terrestrial and oceanic sources of GHG emissions</w:t>
      </w:r>
      <w:r w:rsidRPr="00782FB0">
        <w:rPr>
          <w:rStyle w:val="Style13ptBold"/>
        </w:rPr>
        <w:t>, such as the permafrost in high-latitude and high-altitude regions around the world</w:t>
      </w:r>
      <w:r w:rsidRPr="00D23950">
        <w:rPr>
          <w:sz w:val="16"/>
        </w:rPr>
        <w:t xml:space="preserve"> (IPCC, 2013; Schuur et al., 2015), </w:t>
      </w:r>
      <w:r w:rsidRPr="00782FB0">
        <w:rPr>
          <w:rStyle w:val="Style13ptBold"/>
        </w:rPr>
        <w:t>and emissions from aquatic ecosystems and methane clathrate deposits</w:t>
      </w:r>
      <w:r w:rsidRPr="00D23950">
        <w:rPr>
          <w:sz w:val="16"/>
        </w:rPr>
        <w:t xml:space="preserve"> (Hamdan and </w:t>
      </w:r>
      <w:proofErr w:type="spellStart"/>
      <w:r w:rsidRPr="00D23950">
        <w:rPr>
          <w:sz w:val="16"/>
        </w:rPr>
        <w:t>Wickland</w:t>
      </w:r>
      <w:proofErr w:type="spellEnd"/>
      <w:r w:rsidRPr="00D23950">
        <w:rPr>
          <w:sz w:val="16"/>
        </w:rPr>
        <w:t xml:space="preserve">, 2016). Consideration of these </w:t>
      </w:r>
      <w:r w:rsidRPr="00782FB0">
        <w:rPr>
          <w:rStyle w:val="Style13ptBold"/>
        </w:rPr>
        <w:t>climate system feedbacks enhances expectations of post-growth warming and invalidates prevailing estimations of the underlying risks associated with self-reinforcing processes</w:t>
      </w:r>
      <w:r w:rsidRPr="00D23950">
        <w:rPr>
          <w:sz w:val="16"/>
        </w:rPr>
        <w:t xml:space="preserve">. As such, </w:t>
      </w:r>
      <w:r w:rsidRPr="00782FB0">
        <w:rPr>
          <w:rStyle w:val="Emphasis"/>
        </w:rPr>
        <w:t xml:space="preserve">the near-term </w:t>
      </w:r>
      <w:r w:rsidRPr="00410688">
        <w:rPr>
          <w:rStyle w:val="Emphasis"/>
          <w:highlight w:val="cyan"/>
        </w:rPr>
        <w:t>risks associated with</w:t>
      </w:r>
      <w:r w:rsidRPr="00782FB0">
        <w:rPr>
          <w:rStyle w:val="Emphasis"/>
        </w:rPr>
        <w:t xml:space="preserve"> climate feedbacks in scenarios assuming </w:t>
      </w:r>
      <w:r w:rsidRPr="00410688">
        <w:rPr>
          <w:rStyle w:val="Emphasis"/>
          <w:highlight w:val="cyan"/>
        </w:rPr>
        <w:t>continued</w:t>
      </w:r>
      <w:r w:rsidRPr="00782FB0">
        <w:rPr>
          <w:rStyle w:val="Emphasis"/>
        </w:rPr>
        <w:t xml:space="preserve"> economic </w:t>
      </w:r>
      <w:r w:rsidRPr="00410688">
        <w:rPr>
          <w:rStyle w:val="Emphasis"/>
          <w:highlight w:val="cyan"/>
        </w:rPr>
        <w:t>growth</w:t>
      </w:r>
      <w:r w:rsidRPr="00D23950">
        <w:rPr>
          <w:sz w:val="16"/>
        </w:rPr>
        <w:t xml:space="preserve">, already underestimated as noted by Bloch-Johnson et al. (2015), </w:t>
      </w:r>
      <w:r w:rsidRPr="00410688">
        <w:rPr>
          <w:rStyle w:val="Emphasis"/>
          <w:highlight w:val="cyan"/>
        </w:rPr>
        <w:t>will be further exacerbated in a post-growth context</w:t>
      </w:r>
      <w:r w:rsidRPr="00D23950">
        <w:rPr>
          <w:sz w:val="16"/>
        </w:rPr>
        <w:t>. The climate system will also be affected by changing patterns of economic activity and GHG emissions stemming from trade and transportation. Long-distance transportation is a key emitter (Karl et al., 2009); a decline in international trade stemming from economic contraction will diminish GHG emissions. Additionally, increased disruption of long-distance trade routes from weather-related climate change impacts (WTO and UNEP, 2009) will further reduce GHG emissions from transportation (</w:t>
      </w:r>
      <w:proofErr w:type="spellStart"/>
      <w:r w:rsidRPr="00D23950">
        <w:rPr>
          <w:sz w:val="16"/>
        </w:rPr>
        <w:t>Heinberg</w:t>
      </w:r>
      <w:proofErr w:type="spellEnd"/>
      <w:r w:rsidRPr="00D23950">
        <w:rPr>
          <w:sz w:val="16"/>
        </w:rPr>
        <w:t xml:space="preserve"> and Fridley, 2016). This effectively forms a stabilizing feedback loop as future warming and associated impacts on trade will partially limit future emissions. </w:t>
      </w:r>
      <w:r w:rsidRPr="00410688">
        <w:rPr>
          <w:rStyle w:val="Emphasis"/>
          <w:highlight w:val="cyan"/>
        </w:rPr>
        <w:t>Climate mitigation and adaptation presents an unwieldy problem for</w:t>
      </w:r>
      <w:r w:rsidRPr="00782FB0">
        <w:rPr>
          <w:rStyle w:val="Emphasis"/>
        </w:rPr>
        <w:t xml:space="preserve"> capital-constrained, </w:t>
      </w:r>
      <w:r w:rsidRPr="00410688">
        <w:rPr>
          <w:rStyle w:val="Emphasis"/>
          <w:highlight w:val="cyan"/>
        </w:rPr>
        <w:t>contracting societies</w:t>
      </w:r>
      <w:r w:rsidRPr="00782FB0">
        <w:rPr>
          <w:rStyle w:val="Emphasis"/>
        </w:rPr>
        <w:t xml:space="preserve">, </w:t>
      </w:r>
      <w:r w:rsidRPr="00410688">
        <w:rPr>
          <w:rStyle w:val="Emphasis"/>
          <w:highlight w:val="cyan"/>
        </w:rPr>
        <w:t>and may</w:t>
      </w:r>
      <w:r w:rsidRPr="00782FB0">
        <w:rPr>
          <w:rStyle w:val="Emphasis"/>
        </w:rPr>
        <w:t xml:space="preserve"> in fact </w:t>
      </w:r>
      <w:r w:rsidRPr="00410688">
        <w:rPr>
          <w:rStyle w:val="Emphasis"/>
          <w:highlight w:val="cyan"/>
        </w:rPr>
        <w:t>be a major component</w:t>
      </w:r>
      <w:r w:rsidRPr="00782FB0">
        <w:rPr>
          <w:rStyle w:val="Emphasis"/>
        </w:rPr>
        <w:t xml:space="preserve"> of the contraction process </w:t>
      </w:r>
      <w:r w:rsidRPr="00410688">
        <w:rPr>
          <w:rStyle w:val="Emphasis"/>
          <w:highlight w:val="cyan"/>
        </w:rPr>
        <w:t>because</w:t>
      </w:r>
      <w:r w:rsidRPr="00782FB0">
        <w:rPr>
          <w:rStyle w:val="Emphasis"/>
        </w:rPr>
        <w:t xml:space="preserve"> of the </w:t>
      </w:r>
      <w:r w:rsidRPr="00410688">
        <w:rPr>
          <w:rStyle w:val="Emphasis"/>
          <w:highlight w:val="cyan"/>
        </w:rPr>
        <w:t>redirection of investment away from productive capital</w:t>
      </w:r>
      <w:r w:rsidRPr="00D23950">
        <w:rPr>
          <w:sz w:val="16"/>
        </w:rPr>
        <w:t xml:space="preserve">, as mentioned in the introduction. </w:t>
      </w:r>
      <w:r w:rsidRPr="00782FB0">
        <w:rPr>
          <w:rStyle w:val="Emphasis"/>
        </w:rPr>
        <w:t xml:space="preserve">The </w:t>
      </w:r>
      <w:r w:rsidRPr="00410688">
        <w:rPr>
          <w:rStyle w:val="Emphasis"/>
          <w:highlight w:val="cyan"/>
        </w:rPr>
        <w:t>IPCC</w:t>
      </w:r>
      <w:r w:rsidRPr="00D23950">
        <w:rPr>
          <w:sz w:val="16"/>
        </w:rPr>
        <w:t xml:space="preserve"> (2014c) </w:t>
      </w:r>
      <w:r w:rsidRPr="00410688">
        <w:rPr>
          <w:rStyle w:val="Emphasis"/>
          <w:highlight w:val="cyan"/>
        </w:rPr>
        <w:t>estimates</w:t>
      </w:r>
      <w:r w:rsidRPr="00782FB0">
        <w:rPr>
          <w:rStyle w:val="Emphasis"/>
        </w:rPr>
        <w:t xml:space="preserve"> that the </w:t>
      </w:r>
      <w:r w:rsidRPr="00410688">
        <w:rPr>
          <w:rStyle w:val="Emphasis"/>
          <w:highlight w:val="cyan"/>
        </w:rPr>
        <w:t>necessary investments</w:t>
      </w:r>
      <w:r w:rsidRPr="00782FB0">
        <w:rPr>
          <w:rStyle w:val="Emphasis"/>
        </w:rPr>
        <w:t xml:space="preserve"> per year in low-carbon technology and infrastructure </w:t>
      </w:r>
      <w:r w:rsidRPr="00410688">
        <w:rPr>
          <w:rStyle w:val="Emphasis"/>
          <w:highlight w:val="cyan"/>
        </w:rPr>
        <w:t>will rise by several hundreds of billions</w:t>
      </w:r>
      <w:r w:rsidRPr="00782FB0">
        <w:rPr>
          <w:rStyle w:val="Emphasis"/>
        </w:rPr>
        <w:t xml:space="preserve"> of dollars each year before 2030</w:t>
      </w:r>
      <w:r w:rsidRPr="00D23950">
        <w:rPr>
          <w:sz w:val="16"/>
        </w:rPr>
        <w:t xml:space="preserve">. </w:t>
      </w:r>
      <w:r w:rsidRPr="00782FB0">
        <w:rPr>
          <w:rStyle w:val="Style13ptBold"/>
        </w:rPr>
        <w:t>As the assumptions used to calculate these investment estimates are not consistent with a scenario of long-term economic contraction, they must be treated critically in the context of a post-growth world</w:t>
      </w:r>
      <w:r w:rsidRPr="00D23950">
        <w:rPr>
          <w:sz w:val="16"/>
        </w:rPr>
        <w:t xml:space="preserve">. However, </w:t>
      </w:r>
      <w:r w:rsidRPr="00410688">
        <w:rPr>
          <w:rStyle w:val="Emphasis"/>
          <w:highlight w:val="cyan"/>
        </w:rPr>
        <w:t>mitigation</w:t>
      </w:r>
      <w:r w:rsidRPr="00782FB0">
        <w:rPr>
          <w:rStyle w:val="Emphasis"/>
        </w:rPr>
        <w:t xml:space="preserve"> efforts </w:t>
      </w:r>
      <w:r w:rsidRPr="00410688">
        <w:rPr>
          <w:rStyle w:val="Emphasis"/>
          <w:highlight w:val="cyan"/>
        </w:rPr>
        <w:t>will remain a prerequisite for remaining within acceptable climate conditions</w:t>
      </w:r>
      <w:r w:rsidRPr="00D23950">
        <w:rPr>
          <w:sz w:val="16"/>
        </w:rPr>
        <w:t xml:space="preserve">. </w:t>
      </w:r>
      <w:r w:rsidRPr="00410688">
        <w:rPr>
          <w:rStyle w:val="Emphasis"/>
          <w:highlight w:val="cyan"/>
        </w:rPr>
        <w:t>Current approaches to climate change mitigation relying on capital-intensive tech</w:t>
      </w:r>
      <w:r w:rsidRPr="00D23950">
        <w:rPr>
          <w:rStyle w:val="Emphasis"/>
        </w:rPr>
        <w:t xml:space="preserve">nological solutions, </w:t>
      </w:r>
      <w:r w:rsidRPr="00410688">
        <w:rPr>
          <w:rStyle w:val="Emphasis"/>
          <w:highlight w:val="cyan"/>
        </w:rPr>
        <w:t>including</w:t>
      </w:r>
      <w:r w:rsidRPr="00D23950">
        <w:rPr>
          <w:rStyle w:val="Emphasis"/>
        </w:rPr>
        <w:t xml:space="preserve"> a global transition from fossil fuels to </w:t>
      </w:r>
      <w:r w:rsidRPr="00410688">
        <w:rPr>
          <w:rStyle w:val="Emphasis"/>
          <w:highlight w:val="cyan"/>
        </w:rPr>
        <w:t>renewable energy</w:t>
      </w:r>
      <w:r w:rsidRPr="00D23950">
        <w:rPr>
          <w:rStyle w:val="Emphasis"/>
        </w:rPr>
        <w:t>, continued development and deployment of carbon capture and storage (</w:t>
      </w:r>
      <w:r w:rsidRPr="00410688">
        <w:rPr>
          <w:rStyle w:val="Emphasis"/>
          <w:highlight w:val="cyan"/>
        </w:rPr>
        <w:t>CCS</w:t>
      </w:r>
      <w:r w:rsidRPr="00D23950">
        <w:rPr>
          <w:rStyle w:val="Emphasis"/>
        </w:rPr>
        <w:t xml:space="preserve">), </w:t>
      </w:r>
      <w:r w:rsidRPr="00410688">
        <w:rPr>
          <w:rStyle w:val="Emphasis"/>
          <w:highlight w:val="cyan"/>
        </w:rPr>
        <w:t>and</w:t>
      </w:r>
      <w:r w:rsidRPr="00D23950">
        <w:rPr>
          <w:rStyle w:val="Emphasis"/>
        </w:rPr>
        <w:t xml:space="preserve"> </w:t>
      </w:r>
      <w:r w:rsidRPr="00410688">
        <w:rPr>
          <w:rStyle w:val="Emphasis"/>
          <w:highlight w:val="cyan"/>
        </w:rPr>
        <w:t>geoengineering</w:t>
      </w:r>
      <w:r w:rsidRPr="00D23950">
        <w:rPr>
          <w:rStyle w:val="Emphasis"/>
        </w:rPr>
        <w:t xml:space="preserve"> projects, may be untenable in this context</w:t>
      </w:r>
      <w:r w:rsidRPr="00D23950">
        <w:rPr>
          <w:sz w:val="16"/>
        </w:rPr>
        <w:t xml:space="preserve">. </w:t>
      </w:r>
      <w:r w:rsidRPr="00D23950">
        <w:rPr>
          <w:rStyle w:val="Style13ptBold"/>
        </w:rPr>
        <w:t>Climate change mitigation through a large-scale switch to biofuels, or bioenergy with carbon capture and storage (BECCS) technology, will be additionally constrained by a limited supply of agricultural land subject to rising food demand in the near-term</w:t>
      </w:r>
      <w:r w:rsidRPr="00D23950">
        <w:rPr>
          <w:sz w:val="16"/>
        </w:rPr>
        <w:t xml:space="preserve"> (</w:t>
      </w:r>
      <w:proofErr w:type="spellStart"/>
      <w:r w:rsidRPr="00D23950">
        <w:rPr>
          <w:sz w:val="16"/>
        </w:rPr>
        <w:t>Kraxner</w:t>
      </w:r>
      <w:proofErr w:type="spellEnd"/>
      <w:r w:rsidRPr="00D23950">
        <w:rPr>
          <w:sz w:val="16"/>
        </w:rPr>
        <w:t xml:space="preserve"> et al., 2013). Instead, feasible climate mitigation options may be practically limited to low-capital, demand-side behavioral responses and lifestyle changes. </w:t>
      </w:r>
      <w:r w:rsidRPr="00D23950">
        <w:rPr>
          <w:rStyle w:val="Emphasis"/>
        </w:rPr>
        <w:t xml:space="preserve">A </w:t>
      </w:r>
      <w:r w:rsidRPr="00410688">
        <w:rPr>
          <w:rStyle w:val="Emphasis"/>
          <w:highlight w:val="cyan"/>
        </w:rPr>
        <w:t>decrease in energy demand</w:t>
      </w:r>
      <w:r w:rsidRPr="00D23950">
        <w:rPr>
          <w:rStyle w:val="Emphasis"/>
        </w:rPr>
        <w:t xml:space="preserve">, associated with a decline in aggregate demand, </w:t>
      </w:r>
      <w:r w:rsidRPr="00410688">
        <w:rPr>
          <w:rStyle w:val="Emphasis"/>
          <w:highlight w:val="cyan"/>
        </w:rPr>
        <w:t>will be complicated</w:t>
      </w:r>
      <w:r w:rsidRPr="00D23950">
        <w:rPr>
          <w:rStyle w:val="Emphasis"/>
        </w:rPr>
        <w:t xml:space="preserve"> both by </w:t>
      </w:r>
      <w:r w:rsidRPr="00410688">
        <w:rPr>
          <w:rStyle w:val="Emphasis"/>
          <w:highlight w:val="cyan"/>
        </w:rPr>
        <w:t>declining EROI</w:t>
      </w:r>
      <w:r w:rsidRPr="00D23950">
        <w:rPr>
          <w:rStyle w:val="Emphasis"/>
        </w:rPr>
        <w:t xml:space="preserve"> of our major fuels</w:t>
      </w:r>
      <w:r w:rsidRPr="00D23950">
        <w:rPr>
          <w:sz w:val="16"/>
        </w:rPr>
        <w:t xml:space="preserve"> (Hall, 2017; Lambert et al., 2014; Murphy, 2014) </w:t>
      </w:r>
      <w:r w:rsidRPr="00410688">
        <w:rPr>
          <w:rStyle w:val="Emphasis"/>
          <w:highlight w:val="cyan"/>
        </w:rPr>
        <w:t>and</w:t>
      </w:r>
      <w:r w:rsidRPr="00D23950">
        <w:rPr>
          <w:rStyle w:val="Emphasis"/>
        </w:rPr>
        <w:t xml:space="preserve"> the issue of </w:t>
      </w:r>
      <w:r w:rsidRPr="00410688">
        <w:rPr>
          <w:rStyle w:val="Emphasis"/>
          <w:highlight w:val="cyan"/>
        </w:rPr>
        <w:t>capital constraints</w:t>
      </w:r>
      <w:r w:rsidRPr="00D23950">
        <w:rPr>
          <w:sz w:val="16"/>
        </w:rPr>
        <w:t xml:space="preserve">. As energy demand falls, extraction of costly unconventional hydrocarbon resources with higher emissions intensities (NRDC, 2010) will become increasingly uneconomic. However, </w:t>
      </w:r>
      <w:r w:rsidRPr="00D23950">
        <w:rPr>
          <w:rStyle w:val="Emphasis"/>
        </w:rPr>
        <w:t xml:space="preserve">declining investment capacity implies that an ongoing conversion to </w:t>
      </w:r>
      <w:proofErr w:type="spellStart"/>
      <w:r w:rsidRPr="00D23950">
        <w:rPr>
          <w:rStyle w:val="Emphasis"/>
        </w:rPr>
        <w:t>lowcarbon</w:t>
      </w:r>
      <w:proofErr w:type="spellEnd"/>
      <w:r w:rsidRPr="00D23950">
        <w:rPr>
          <w:rStyle w:val="Emphasis"/>
        </w:rPr>
        <w:t xml:space="preserve"> renewables may be similarly constrained due to the vast material, energy and capital requirements involved</w:t>
      </w:r>
      <w:r w:rsidRPr="00D23950">
        <w:rPr>
          <w:sz w:val="16"/>
        </w:rPr>
        <w:t xml:space="preserve">, as described by Trainer (2010). </w:t>
      </w:r>
      <w:r w:rsidRPr="00410688">
        <w:rPr>
          <w:rStyle w:val="Emphasis"/>
          <w:highlight w:val="cyan"/>
        </w:rPr>
        <w:t>As energy demand falls, economies may be forced to return to</w:t>
      </w:r>
      <w:r w:rsidRPr="00D23950">
        <w:rPr>
          <w:rStyle w:val="Emphasis"/>
        </w:rPr>
        <w:t xml:space="preserve"> conventional </w:t>
      </w:r>
      <w:r w:rsidRPr="00410688">
        <w:rPr>
          <w:rStyle w:val="Emphasis"/>
          <w:highlight w:val="cyan"/>
        </w:rPr>
        <w:t>low-cost fuels with acceptable EROI, such as remaining coal reserves</w:t>
      </w:r>
      <w:r w:rsidRPr="00D23950">
        <w:rPr>
          <w:sz w:val="16"/>
        </w:rPr>
        <w:t xml:space="preserve"> (Hall et al., 2014), </w:t>
      </w:r>
      <w:r w:rsidRPr="00410688">
        <w:rPr>
          <w:rStyle w:val="Emphasis"/>
          <w:highlight w:val="cyan"/>
        </w:rPr>
        <w:t>which are attractive because of compatibility with existing energy infrastructure</w:t>
      </w:r>
      <w:r w:rsidRPr="00D23950">
        <w:rPr>
          <w:rStyle w:val="Emphasis"/>
        </w:rPr>
        <w:t xml:space="preserve"> but have detrimental consequences for GHG emissions</w:t>
      </w:r>
      <w:r w:rsidRPr="00D23950">
        <w:rPr>
          <w:sz w:val="16"/>
        </w:rPr>
        <w:t xml:space="preserve">. The net effect of the above factors on the climate system will depend on their relative magnitudes and the respective time lags involved. Provided the effects of stabilizing feedbacks outweigh reinforcing feedbacks, the end of growth may ultimately reduce human perturbance of the climate system. Conversely, </w:t>
      </w:r>
      <w:r w:rsidRPr="00D23950">
        <w:rPr>
          <w:rStyle w:val="Emphasis"/>
        </w:rPr>
        <w:t xml:space="preserve">if stabilizing economy–climate feedbacks are insufficient to counteract the consequences of a near-term spike in warming, </w:t>
      </w:r>
      <w:r w:rsidRPr="00410688">
        <w:rPr>
          <w:rStyle w:val="Emphasis"/>
          <w:highlight w:val="cyan"/>
        </w:rPr>
        <w:t>the world may face significantly worse climate stress</w:t>
      </w:r>
      <w:r w:rsidRPr="00D23950">
        <w:rPr>
          <w:rStyle w:val="Emphasis"/>
        </w:rPr>
        <w:t xml:space="preserve"> than is currently anticipated</w:t>
      </w:r>
      <w:r w:rsidRPr="00D23950">
        <w:rPr>
          <w:sz w:val="16"/>
        </w:rPr>
        <w:t>.</w:t>
      </w:r>
    </w:p>
    <w:p w14:paraId="161225EA" w14:textId="77777777" w:rsidR="00127B48" w:rsidRDefault="00127B48" w:rsidP="00127B48">
      <w:pPr>
        <w:rPr>
          <w:sz w:val="16"/>
        </w:rPr>
      </w:pPr>
    </w:p>
    <w:p w14:paraId="51453A47" w14:textId="77777777" w:rsidR="00127B48" w:rsidRDefault="00127B48" w:rsidP="00127B48">
      <w:pPr>
        <w:rPr>
          <w:sz w:val="16"/>
        </w:rPr>
      </w:pPr>
    </w:p>
    <w:p w14:paraId="23077A79" w14:textId="77777777" w:rsidR="00127B48" w:rsidRDefault="00127B48" w:rsidP="00127B48">
      <w:pPr>
        <w:pStyle w:val="Heading4"/>
        <w:numPr>
          <w:ilvl w:val="0"/>
          <w:numId w:val="13"/>
        </w:numPr>
      </w:pPr>
      <w:r>
        <w:t xml:space="preserve">COVID induced restructuring that prevents catastrophic future fallouts </w:t>
      </w:r>
    </w:p>
    <w:p w14:paraId="70F230A5" w14:textId="77777777" w:rsidR="00127B48" w:rsidRDefault="00127B48" w:rsidP="00127B48">
      <w:proofErr w:type="spellStart"/>
      <w:r w:rsidRPr="009703A4">
        <w:t>Sneader</w:t>
      </w:r>
      <w:proofErr w:type="spellEnd"/>
      <w:r w:rsidRPr="009703A4">
        <w:t xml:space="preserve"> &amp; Singhal 20</w:t>
      </w:r>
      <w:r>
        <w:t xml:space="preserve"> [Kevin, degree in law with first-class honors from his hometown University of Glasgow. He went on to graduate from Harvard Business School, where he received a </w:t>
      </w:r>
      <w:proofErr w:type="gramStart"/>
      <w:r>
        <w:t>master of business administration</w:t>
      </w:r>
      <w:proofErr w:type="gramEnd"/>
      <w:r>
        <w:t xml:space="preserve">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16412F18" w14:textId="77777777" w:rsidR="00127B48" w:rsidRDefault="00127B48" w:rsidP="00127B48">
      <w:r>
        <w:t xml:space="preserve">Reimagination </w:t>
      </w:r>
      <w:r w:rsidRPr="00387763">
        <w:rPr>
          <w:rStyle w:val="Style13ptBold"/>
          <w:highlight w:val="cyan"/>
        </w:rPr>
        <w:t>A shock of this scale will create a</w:t>
      </w:r>
      <w:r w:rsidRPr="00387763">
        <w:rPr>
          <w:rStyle w:val="Style13ptBold"/>
        </w:rPr>
        <w:t xml:space="preserve"> discontinuous </w:t>
      </w:r>
      <w:r w:rsidRPr="00387763">
        <w:rPr>
          <w:rStyle w:val="Style13ptBold"/>
          <w:highlight w:val="cyan"/>
        </w:rPr>
        <w:t>shift</w:t>
      </w:r>
      <w:r>
        <w:t xml:space="preserve"> </w:t>
      </w:r>
      <w:r w:rsidRPr="00387763">
        <w:rPr>
          <w:rStyle w:val="Style13ptBold"/>
        </w:rPr>
        <w:t>in the preferences and expectations</w:t>
      </w:r>
      <w:r>
        <w:t xml:space="preserve"> of individuals as citizens, as employees, and as consumers. </w:t>
      </w:r>
      <w:r w:rsidRPr="00387763">
        <w:rPr>
          <w:rStyle w:val="Style13ptBold"/>
        </w:rPr>
        <w:t xml:space="preserve">These shifts and their impact on how we live, how we work, and how we use technology will emerge more clearly </w:t>
      </w:r>
      <w:r>
        <w:t xml:space="preserve">over the coming weeks and months. </w:t>
      </w:r>
      <w:r w:rsidRPr="00387763">
        <w:rPr>
          <w:rStyle w:val="Style13ptBold"/>
        </w:rPr>
        <w:t>Institutions that reinvent themselves to make the most of better insight and foresight</w:t>
      </w:r>
      <w:r>
        <w:t xml:space="preserve">, as preferences evolve, will disproportionally succeed. Clearly, </w:t>
      </w:r>
      <w:r w:rsidRPr="00387763">
        <w:rPr>
          <w:rStyle w:val="Style13ptBold"/>
        </w:rPr>
        <w:t>the online world of contactless commerce could be bolstered in ways that reshape consumer behavior forever</w:t>
      </w:r>
      <w:r>
        <w:t xml:space="preserve">. </w:t>
      </w:r>
      <w:r w:rsidRPr="00387763">
        <w:rPr>
          <w:rStyle w:val="Style13ptBold"/>
        </w:rPr>
        <w:t xml:space="preserve">But other effects could prove even more significant as </w:t>
      </w:r>
      <w:r w:rsidRPr="00387763">
        <w:rPr>
          <w:rStyle w:val="Style13ptBold"/>
          <w:highlight w:val="cyan"/>
        </w:rPr>
        <w:t xml:space="preserve">the </w:t>
      </w:r>
      <w:r w:rsidRPr="00387763">
        <w:rPr>
          <w:rStyle w:val="Emphasis"/>
          <w:highlight w:val="cyan"/>
        </w:rPr>
        <w:t>pursuit of efficiency</w:t>
      </w:r>
      <w:r w:rsidRPr="00387763">
        <w:rPr>
          <w:rStyle w:val="Style13ptBold"/>
        </w:rPr>
        <w:t xml:space="preserve"> </w:t>
      </w:r>
      <w:r w:rsidRPr="00387763">
        <w:rPr>
          <w:rStyle w:val="Style13ptBold"/>
          <w:highlight w:val="cyan"/>
        </w:rPr>
        <w:t xml:space="preserve">gives way to the </w:t>
      </w:r>
      <w:r w:rsidRPr="00387763">
        <w:rPr>
          <w:rStyle w:val="Emphasis"/>
          <w:highlight w:val="cyan"/>
        </w:rPr>
        <w:t>requirement of resilience</w:t>
      </w:r>
      <w:r>
        <w:t>—</w:t>
      </w:r>
      <w:r w:rsidRPr="00387763">
        <w:rPr>
          <w:rStyle w:val="Style13ptBold"/>
        </w:rPr>
        <w:t>the end of supply-chain globalization, for example, if production and sourcing move closer to the end user</w:t>
      </w:r>
      <w:r>
        <w:t xml:space="preserve">. The </w:t>
      </w:r>
      <w:r w:rsidRPr="00387763">
        <w:rPr>
          <w:rStyle w:val="Style13ptBold"/>
        </w:rPr>
        <w:t>crisis will</w:t>
      </w:r>
      <w:r>
        <w:t xml:space="preserve"> </w:t>
      </w:r>
      <w:r w:rsidRPr="00387763">
        <w:rPr>
          <w:rStyle w:val="Style13ptBold"/>
        </w:rPr>
        <w:t>reveal</w:t>
      </w:r>
      <w:r>
        <w:t xml:space="preserve"> not just vulnerabilities but </w:t>
      </w:r>
      <w:r w:rsidRPr="00387763">
        <w:rPr>
          <w:rStyle w:val="Style13ptBold"/>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13ptBold"/>
        </w:rPr>
        <w:t xml:space="preserve">Decisions about how far to flex operations without loss of efficiency will likewise be informed by the experience of </w:t>
      </w:r>
      <w:proofErr w:type="gramStart"/>
      <w:r w:rsidRPr="00387763">
        <w:rPr>
          <w:rStyle w:val="Style13ptBold"/>
        </w:rPr>
        <w:t>closing down</w:t>
      </w:r>
      <w:proofErr w:type="gramEnd"/>
      <w:r w:rsidRPr="00387763">
        <w:rPr>
          <w:rStyle w:val="Style13ptBold"/>
        </w:rPr>
        <w:t xml:space="preserve"> much of global production.</w:t>
      </w:r>
      <w:r>
        <w:t xml:space="preserve"> </w:t>
      </w:r>
      <w:r w:rsidRPr="00387763">
        <w:rPr>
          <w:rStyle w:val="Style13ptBold"/>
          <w:highlight w:val="cyan"/>
        </w:rPr>
        <w:t>Opportunities to push</w:t>
      </w:r>
      <w:r w:rsidRPr="00387763">
        <w:rPr>
          <w:rStyle w:val="Style13ptBold"/>
        </w:rPr>
        <w:t xml:space="preserve"> the envelope of </w:t>
      </w:r>
      <w:r w:rsidRPr="00387763">
        <w:rPr>
          <w:rStyle w:val="Style13ptBold"/>
          <w:highlight w:val="cyan"/>
        </w:rPr>
        <w:t>technology</w:t>
      </w:r>
      <w:r w:rsidRPr="00387763">
        <w:rPr>
          <w:rStyle w:val="Style13ptBold"/>
        </w:rPr>
        <w:t xml:space="preserve"> adoption </w:t>
      </w:r>
      <w:r w:rsidRPr="00387763">
        <w:rPr>
          <w:rStyle w:val="Style13ptBold"/>
          <w:highlight w:val="cyan"/>
        </w:rPr>
        <w:t>will be accelerated</w:t>
      </w:r>
      <w:r w:rsidRPr="00387763">
        <w:rPr>
          <w:rStyle w:val="Style13ptBold"/>
        </w:rPr>
        <w:t xml:space="preserve"> by rapid learning </w:t>
      </w:r>
      <w:r>
        <w:t xml:space="preserve">about what it takes to drive productivity when labor is unavailable. </w:t>
      </w:r>
      <w:r w:rsidRPr="00387763">
        <w:rPr>
          <w:rStyle w:val="Style13ptBold"/>
        </w:rPr>
        <w:t xml:space="preserve">The </w:t>
      </w:r>
      <w:r w:rsidRPr="00387763">
        <w:rPr>
          <w:rStyle w:val="Style13ptBold"/>
          <w:highlight w:val="cyan"/>
        </w:rPr>
        <w:t>result:</w:t>
      </w:r>
      <w:r w:rsidRPr="00387763">
        <w:rPr>
          <w:rStyle w:val="Style13ptBold"/>
        </w:rPr>
        <w:t xml:space="preserve"> </w:t>
      </w:r>
      <w:r w:rsidRPr="00387763">
        <w:rPr>
          <w:rStyle w:val="Style13ptBold"/>
          <w:highlight w:val="cyan"/>
        </w:rPr>
        <w:t>a stronger</w:t>
      </w:r>
      <w:r w:rsidRPr="00387763">
        <w:rPr>
          <w:rStyle w:val="Style13ptBold"/>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13ptBold"/>
        </w:rPr>
        <w:t xml:space="preserve">and better able to deliver to customers. </w:t>
      </w:r>
      <w:r>
        <w:t xml:space="preserve">Reform </w:t>
      </w:r>
      <w:r w:rsidRPr="00387763">
        <w:rPr>
          <w:rStyle w:val="Style13ptBold"/>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13ptBold"/>
          <w:highlight w:val="cyan"/>
        </w:rPr>
        <w:t>Governments</w:t>
      </w:r>
      <w:r w:rsidRPr="00387763">
        <w:rPr>
          <w:rStyle w:val="Style13ptBold"/>
        </w:rPr>
        <w:t xml:space="preserve"> are likely to </w:t>
      </w:r>
      <w:r w:rsidRPr="00387763">
        <w:rPr>
          <w:rStyle w:val="Style13ptBold"/>
          <w:highlight w:val="cyan"/>
        </w:rPr>
        <w:t>feel</w:t>
      </w:r>
      <w:r w:rsidRPr="00387763">
        <w:rPr>
          <w:rStyle w:val="Style13ptBold"/>
        </w:rPr>
        <w:t xml:space="preserve"> </w:t>
      </w:r>
      <w:r w:rsidRPr="00387763">
        <w:rPr>
          <w:rStyle w:val="Emphasis"/>
          <w:highlight w:val="cyan"/>
        </w:rPr>
        <w:t>emboldened and supported</w:t>
      </w:r>
      <w:r w:rsidRPr="00387763">
        <w:rPr>
          <w:rStyle w:val="Style13ptBold"/>
        </w:rPr>
        <w:t xml:space="preserve"> by their citizens </w:t>
      </w:r>
      <w:r w:rsidRPr="00387763">
        <w:rPr>
          <w:rStyle w:val="Style13ptBold"/>
          <w:highlight w:val="cyan"/>
        </w:rPr>
        <w:t xml:space="preserve">to take a </w:t>
      </w:r>
      <w:r w:rsidRPr="00387763">
        <w:rPr>
          <w:rStyle w:val="Emphasis"/>
          <w:highlight w:val="cyan"/>
        </w:rPr>
        <w:t>more active role</w:t>
      </w:r>
      <w:r w:rsidRPr="00387763">
        <w:rPr>
          <w:rStyle w:val="Style13ptBold"/>
          <w:highlight w:val="cyan"/>
        </w:rPr>
        <w:t xml:space="preserve"> in shaping economic</w:t>
      </w:r>
      <w:r w:rsidRPr="00387763">
        <w:rPr>
          <w:highlight w:val="cyan"/>
        </w:rPr>
        <w:t xml:space="preserve"> </w:t>
      </w:r>
      <w:r w:rsidRPr="00387763">
        <w:rPr>
          <w:rStyle w:val="Style13ptBold"/>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13ptBold"/>
        </w:rPr>
        <w:t>Policies on critical healthcare infrastructure, strategic reserves of key supplies, and contingency production facilities for critical medical equipment will all need to be addressed</w:t>
      </w:r>
      <w:r>
        <w:t xml:space="preserve">. </w:t>
      </w:r>
      <w:r w:rsidRPr="00387763">
        <w:rPr>
          <w:rStyle w:val="Style13ptBold"/>
          <w:highlight w:val="cyan"/>
        </w:rPr>
        <w:t>Managers of the financial system</w:t>
      </w:r>
      <w:r w:rsidRPr="00387763">
        <w:rPr>
          <w:rStyle w:val="Style13ptBold"/>
        </w:rPr>
        <w:t xml:space="preserve"> and the economy, having learned from the economically induced failures</w:t>
      </w:r>
      <w:r>
        <w:t xml:space="preserve"> of the last global financial crisis, </w:t>
      </w:r>
      <w:r w:rsidRPr="00387763">
        <w:rPr>
          <w:rStyle w:val="Style13ptBold"/>
          <w:highlight w:val="cyan"/>
        </w:rPr>
        <w:t>must now</w:t>
      </w:r>
      <w:r w:rsidRPr="00387763">
        <w:rPr>
          <w:rStyle w:val="Style13ptBold"/>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13ptBold"/>
        </w:rPr>
        <w:t xml:space="preserve"> </w:t>
      </w:r>
      <w:r w:rsidRPr="00387763">
        <w:rPr>
          <w:rStyle w:val="Style13ptBold"/>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13ptBold"/>
          <w:highlight w:val="cyan"/>
        </w:rPr>
        <w:t>innovations</w:t>
      </w:r>
      <w:r>
        <w:t xml:space="preserve">, if adopted permanently, </w:t>
      </w:r>
      <w:r w:rsidRPr="00387763">
        <w:rPr>
          <w:rStyle w:val="Style13ptBold"/>
        </w:rPr>
        <w:t xml:space="preserve">might </w:t>
      </w:r>
      <w:r w:rsidRPr="00387763">
        <w:rPr>
          <w:rStyle w:val="Style13ptBold"/>
          <w:highlight w:val="cyan"/>
        </w:rPr>
        <w:t xml:space="preserve">provide </w:t>
      </w:r>
      <w:r w:rsidRPr="00387763">
        <w:rPr>
          <w:rStyle w:val="Emphasis"/>
          <w:highlight w:val="cyan"/>
        </w:rPr>
        <w:t>substantial uplift</w:t>
      </w:r>
      <w:r w:rsidRPr="00387763">
        <w:rPr>
          <w:rStyle w:val="Style13ptBold"/>
          <w:highlight w:val="cyan"/>
        </w:rPr>
        <w:t xml:space="preserve"> to economic</w:t>
      </w:r>
      <w:r w:rsidRPr="00387763">
        <w:rPr>
          <w:rStyle w:val="Style13ptBold"/>
        </w:rPr>
        <w:t xml:space="preserve"> and social </w:t>
      </w:r>
      <w:r w:rsidRPr="00387763">
        <w:rPr>
          <w:rStyle w:val="Style13ptBold"/>
          <w:highlight w:val="cyan"/>
        </w:rPr>
        <w:t>welfare</w:t>
      </w:r>
      <w:r>
        <w:t>— and which would ultimately inhibit the broader betterment of society, even if helpful in halting or limiting the spread of the virus.</w:t>
      </w:r>
    </w:p>
    <w:p w14:paraId="20D2AD19" w14:textId="77777777" w:rsidR="00127B48" w:rsidRDefault="00127B48" w:rsidP="00127B48"/>
    <w:p w14:paraId="4D475AEB" w14:textId="77777777" w:rsidR="00127B48" w:rsidRPr="008C3406" w:rsidRDefault="00127B48" w:rsidP="00127B48">
      <w:pPr>
        <w:pStyle w:val="Heading4"/>
      </w:pPr>
      <w:r>
        <w:t xml:space="preserve">Abandoning technocratic progressive IR and the western order writ large culminate in </w:t>
      </w:r>
      <w:r w:rsidRPr="00B127F8">
        <w:rPr>
          <w:u w:val="single"/>
        </w:rPr>
        <w:t>climate catastrophe</w:t>
      </w:r>
      <w:r>
        <w:t xml:space="preserve"> and </w:t>
      </w:r>
      <w:r w:rsidRPr="00B127F8">
        <w:rPr>
          <w:u w:val="single"/>
        </w:rPr>
        <w:t>fascism</w:t>
      </w:r>
      <w:r>
        <w:t xml:space="preserve"> </w:t>
      </w:r>
    </w:p>
    <w:p w14:paraId="4577C41C" w14:textId="77777777" w:rsidR="00127B48" w:rsidRDefault="00127B48" w:rsidP="00127B48">
      <w:r w:rsidRPr="00FD3A67">
        <w:rPr>
          <w:rStyle w:val="Style13ptBold"/>
        </w:rPr>
        <w:t>Tallis, 20</w:t>
      </w:r>
      <w:r>
        <w:t xml:space="preserve">—senior researcher, Institute for Peace Research and Security Policy, University of Hamburg (Benjamin, “Un-cancelling the future,” New Perspectives, </w:t>
      </w:r>
      <w:proofErr w:type="spellStart"/>
      <w:r>
        <w:t>OnlineFirst</w:t>
      </w:r>
      <w:proofErr w:type="spellEnd"/>
      <w:r>
        <w:t xml:space="preserve">, July 8, 2020, </w:t>
      </w:r>
      <w:proofErr w:type="spellStart"/>
      <w:r>
        <w:t>dml</w:t>
      </w:r>
      <w:proofErr w:type="spellEnd"/>
      <w:r>
        <w:t>)</w:t>
      </w:r>
    </w:p>
    <w:p w14:paraId="1EAB3EBD" w14:textId="77777777" w:rsidR="00127B48" w:rsidRPr="00012BB7" w:rsidRDefault="00127B48" w:rsidP="00127B48">
      <w:pPr>
        <w:rPr>
          <w:rStyle w:val="StyleUnderline"/>
        </w:rPr>
      </w:pPr>
      <w:r w:rsidRPr="00012BB7">
        <w:rPr>
          <w:sz w:val="16"/>
        </w:rPr>
        <w:t xml:space="preserve">Examples of this way of thinking are plentiful but, for convenience, one need to look no further than Jairus </w:t>
      </w:r>
      <w:r w:rsidRPr="00012BB7">
        <w:rPr>
          <w:rStyle w:val="StyleUnderline"/>
        </w:rPr>
        <w:t>Grove’s</w:t>
      </w:r>
      <w:r w:rsidRPr="00012BB7">
        <w:rPr>
          <w:sz w:val="16"/>
        </w:rPr>
        <w:t xml:space="preserve"> scintillatingly pessimistic keynote at the Hamburg Sessions (forthcoming as an essay in NP and based on his 2019 book, Savage Ecology).3 It is not that Grove doesn’t make compelling critical </w:t>
      </w:r>
      <w:r w:rsidRPr="00012BB7">
        <w:rPr>
          <w:rStyle w:val="StyleUnderline"/>
        </w:rPr>
        <w:t>arguments</w:t>
      </w:r>
      <w:r w:rsidRPr="00012BB7">
        <w:rPr>
          <w:sz w:val="16"/>
        </w:rPr>
        <w:t xml:space="preserve"> – he does and in brilliant, imaginative ways – but that they </w:t>
      </w:r>
      <w:r w:rsidRPr="00012BB7">
        <w:rPr>
          <w:rStyle w:val="Emphasis"/>
        </w:rPr>
        <w:t>lack balance</w:t>
      </w:r>
      <w:r w:rsidRPr="00012BB7">
        <w:rPr>
          <w:rStyle w:val="StyleUnderline"/>
        </w:rPr>
        <w:t xml:space="preserve">. And balance </w:t>
      </w:r>
      <w:r w:rsidRPr="00012BB7">
        <w:rPr>
          <w:rStyle w:val="Emphasis"/>
        </w:rPr>
        <w:t>matters</w:t>
      </w:r>
      <w:r w:rsidRPr="00012BB7">
        <w:rPr>
          <w:rStyle w:val="StyleUnderline"/>
        </w:rPr>
        <w:t xml:space="preserve">, whether we are reckoning with horrendous pasts or trying to boldly imaging new futures. </w:t>
      </w:r>
    </w:p>
    <w:p w14:paraId="2A92A6F6" w14:textId="77777777" w:rsidR="00127B48" w:rsidRPr="0058775D" w:rsidRDefault="00127B48" w:rsidP="00127B48">
      <w:pPr>
        <w:rPr>
          <w:sz w:val="16"/>
        </w:rPr>
      </w:pPr>
      <w:r w:rsidRPr="00012BB7">
        <w:rPr>
          <w:rStyle w:val="StyleUnderline"/>
        </w:rPr>
        <w:t>To see, or</w:t>
      </w:r>
      <w:r w:rsidRPr="00012BB7">
        <w:rPr>
          <w:sz w:val="16"/>
        </w:rPr>
        <w:t xml:space="preserve"> certainly to </w:t>
      </w:r>
      <w:r w:rsidRPr="00012BB7">
        <w:rPr>
          <w:rStyle w:val="StyleUnderline"/>
        </w:rPr>
        <w:t xml:space="preserve">dwell on, </w:t>
      </w:r>
      <w:r w:rsidRPr="00012BB7">
        <w:rPr>
          <w:rStyle w:val="Emphasis"/>
        </w:rPr>
        <w:t>only the bad</w:t>
      </w:r>
      <w:r w:rsidRPr="00012BB7">
        <w:rPr>
          <w:rStyle w:val="StyleUnderline"/>
        </w:rPr>
        <w:t xml:space="preserve"> in what we in the West have collectively done</w:t>
      </w:r>
      <w:r w:rsidRPr="00012BB7">
        <w:rPr>
          <w:sz w:val="16"/>
        </w:rPr>
        <w:t xml:space="preserve"> (however, Grove or anyone else defines who we are), </w:t>
      </w:r>
      <w:r w:rsidRPr="00012BB7">
        <w:rPr>
          <w:rStyle w:val="StyleUnderline"/>
        </w:rPr>
        <w:t xml:space="preserve">over the entire course of our past and present is </w:t>
      </w:r>
      <w:r w:rsidRPr="00012BB7">
        <w:rPr>
          <w:rStyle w:val="Emphasis"/>
        </w:rPr>
        <w:t>grossly unfair</w:t>
      </w:r>
      <w:r w:rsidRPr="00012BB7">
        <w:rPr>
          <w:rStyle w:val="StyleUnderline"/>
        </w:rPr>
        <w:t>. It also amounts</w:t>
      </w:r>
      <w:r w:rsidRPr="00012BB7">
        <w:rPr>
          <w:sz w:val="16"/>
        </w:rPr>
        <w:t xml:space="preserve">, in effect, </w:t>
      </w:r>
      <w:r w:rsidRPr="00012BB7">
        <w:rPr>
          <w:rStyle w:val="StyleUnderline"/>
        </w:rPr>
        <w:t xml:space="preserve">to a counsel of </w:t>
      </w:r>
      <w:r w:rsidRPr="00012BB7">
        <w:rPr>
          <w:rStyle w:val="Emphasis"/>
        </w:rPr>
        <w:t>despair</w:t>
      </w:r>
      <w:r w:rsidRPr="00012BB7">
        <w:rPr>
          <w:rStyle w:val="StyleUnderline"/>
        </w:rPr>
        <w:t>, however much Grove protests to the contrary or claims to eschew nihilism</w:t>
      </w:r>
      <w:r w:rsidRPr="00012BB7">
        <w:rPr>
          <w:sz w:val="16"/>
        </w:rPr>
        <w:t xml:space="preserve">. In his keynote, having written off our past and present, </w:t>
      </w:r>
      <w:r w:rsidRPr="00012BB7">
        <w:rPr>
          <w:rStyle w:val="StyleUnderline"/>
        </w:rPr>
        <w:t>Grove</w:t>
      </w:r>
      <w:r w:rsidRPr="00012BB7">
        <w:rPr>
          <w:sz w:val="16"/>
        </w:rPr>
        <w:t xml:space="preserve"> also explicitly </w:t>
      </w:r>
      <w:r w:rsidRPr="00012BB7">
        <w:rPr>
          <w:rStyle w:val="StyleUnderline"/>
        </w:rPr>
        <w:t>urged us</w:t>
      </w:r>
      <w:r w:rsidRPr="00012BB7">
        <w:rPr>
          <w:sz w:val="16"/>
        </w:rPr>
        <w:t xml:space="preserve"> in Europe</w:t>
      </w:r>
      <w:r w:rsidRPr="0058775D">
        <w:rPr>
          <w:sz w:val="16"/>
        </w:rPr>
        <w:t xml:space="preserve"> and the West </w:t>
      </w:r>
      <w:r w:rsidRPr="0033296F">
        <w:rPr>
          <w:rStyle w:val="StyleUnderline"/>
          <w:highlight w:val="cyan"/>
        </w:rPr>
        <w:t xml:space="preserve">to </w:t>
      </w:r>
      <w:r w:rsidRPr="0033296F">
        <w:rPr>
          <w:rStyle w:val="Emphasis"/>
          <w:highlight w:val="cyan"/>
        </w:rPr>
        <w:t>stop imagining better</w:t>
      </w:r>
      <w:r w:rsidRPr="0033296F">
        <w:rPr>
          <w:rStyle w:val="StyleUnderline"/>
          <w:highlight w:val="cyan"/>
        </w:rPr>
        <w:t xml:space="preserve">, </w:t>
      </w:r>
      <w:r w:rsidRPr="0033296F">
        <w:rPr>
          <w:rStyle w:val="Emphasis"/>
          <w:highlight w:val="cyan"/>
        </w:rPr>
        <w:t>progressive futures</w:t>
      </w:r>
      <w:r w:rsidRPr="0058775D">
        <w:rPr>
          <w:sz w:val="16"/>
        </w:rPr>
        <w:t xml:space="preserve">, arguing that this has led to </w:t>
      </w:r>
      <w:r w:rsidRPr="00012BB7">
        <w:rPr>
          <w:sz w:val="16"/>
        </w:rPr>
        <w:t xml:space="preserve">precisely the problems he identified. </w:t>
      </w:r>
      <w:r w:rsidRPr="00012BB7">
        <w:rPr>
          <w:rStyle w:val="StyleUnderline"/>
        </w:rPr>
        <w:t>Grove’s critique</w:t>
      </w:r>
      <w:r w:rsidRPr="00012BB7">
        <w:rPr>
          <w:sz w:val="16"/>
        </w:rPr>
        <w:t xml:space="preserve"> thus</w:t>
      </w:r>
      <w:r w:rsidRPr="0058775D">
        <w:rPr>
          <w:sz w:val="16"/>
        </w:rPr>
        <w:t xml:space="preserve"> not only leaves us out of time (without an avowable past, </w:t>
      </w:r>
      <w:proofErr w:type="gramStart"/>
      <w:r w:rsidRPr="0058775D">
        <w:rPr>
          <w:sz w:val="16"/>
        </w:rPr>
        <w:t>present</w:t>
      </w:r>
      <w:proofErr w:type="gramEnd"/>
      <w:r w:rsidRPr="0058775D">
        <w:rPr>
          <w:sz w:val="16"/>
        </w:rPr>
        <w:t xml:space="preserve"> or future) but also </w:t>
      </w:r>
      <w:r w:rsidRPr="0033296F">
        <w:rPr>
          <w:rStyle w:val="StyleUnderline"/>
          <w:highlight w:val="cyan"/>
        </w:rPr>
        <w:t xml:space="preserve">leaves us </w:t>
      </w:r>
      <w:r w:rsidRPr="0033296F">
        <w:rPr>
          <w:rStyle w:val="Emphasis"/>
          <w:highlight w:val="cyan"/>
        </w:rPr>
        <w:t>without space</w:t>
      </w:r>
      <w:r w:rsidRPr="0033296F">
        <w:rPr>
          <w:rStyle w:val="StyleUnderline"/>
          <w:highlight w:val="cyan"/>
        </w:rPr>
        <w:t xml:space="preserve"> for contesting</w:t>
      </w:r>
      <w:r w:rsidRPr="0058775D">
        <w:rPr>
          <w:rStyle w:val="StyleUnderline"/>
        </w:rPr>
        <w:t xml:space="preserve"> negative, regressive and </w:t>
      </w:r>
      <w:r w:rsidRPr="0033296F">
        <w:rPr>
          <w:rStyle w:val="StyleUnderline"/>
          <w:highlight w:val="cyan"/>
        </w:rPr>
        <w:t>repressive political trends</w:t>
      </w:r>
      <w:r w:rsidRPr="0058775D">
        <w:rPr>
          <w:sz w:val="16"/>
        </w:rPr>
        <w:t>. In his book, he laments the ‘debilitating stupor’ in which the work of thinkers like Theodor Adorno and Giorgio Agamben leaves us (</w:t>
      </w:r>
      <w:r w:rsidRPr="00012BB7">
        <w:rPr>
          <w:sz w:val="16"/>
        </w:rPr>
        <w:t xml:space="preserve">Grove, 2019: 238). But </w:t>
      </w:r>
      <w:r w:rsidRPr="00012BB7">
        <w:rPr>
          <w:rStyle w:val="StyleUnderline"/>
        </w:rPr>
        <w:t>Grove’s</w:t>
      </w:r>
      <w:r w:rsidRPr="0058775D">
        <w:rPr>
          <w:sz w:val="16"/>
        </w:rPr>
        <w:t xml:space="preserve"> own </w:t>
      </w:r>
      <w:r w:rsidRPr="0033296F">
        <w:rPr>
          <w:rStyle w:val="StyleUnderline"/>
          <w:highlight w:val="cyan"/>
        </w:rPr>
        <w:t>pessimism</w:t>
      </w:r>
      <w:r w:rsidRPr="0058775D">
        <w:rPr>
          <w:rStyle w:val="StyleUnderline"/>
        </w:rPr>
        <w:t>, if we took it seriously</w:t>
      </w:r>
      <w:r w:rsidRPr="0058775D">
        <w:rPr>
          <w:sz w:val="16"/>
        </w:rPr>
        <w:t xml:space="preserve">, would leave Europeans without a political leg to stand on. It </w:t>
      </w:r>
      <w:r w:rsidRPr="0033296F">
        <w:rPr>
          <w:rStyle w:val="StyleUnderline"/>
          <w:highlight w:val="cyan"/>
        </w:rPr>
        <w:t>would leave us in</w:t>
      </w:r>
      <w:r w:rsidRPr="0058775D">
        <w:rPr>
          <w:sz w:val="16"/>
        </w:rPr>
        <w:t xml:space="preserve"> just such </w:t>
      </w:r>
      <w:r w:rsidRPr="0058775D">
        <w:rPr>
          <w:rStyle w:val="StyleUnderline"/>
        </w:rPr>
        <w:t xml:space="preserve">a </w:t>
      </w:r>
      <w:r w:rsidRPr="0033296F">
        <w:rPr>
          <w:rStyle w:val="Emphasis"/>
          <w:highlight w:val="cyan"/>
        </w:rPr>
        <w:t>stupor</w:t>
      </w:r>
      <w:r w:rsidRPr="0058775D">
        <w:rPr>
          <w:rStyle w:val="StyleUnderline"/>
        </w:rPr>
        <w:t xml:space="preserve"> – </w:t>
      </w:r>
      <w:r w:rsidRPr="0033296F">
        <w:rPr>
          <w:rStyle w:val="StyleUnderline"/>
          <w:highlight w:val="cyan"/>
        </w:rPr>
        <w:t>or</w:t>
      </w:r>
      <w:r w:rsidRPr="0058775D">
        <w:rPr>
          <w:rStyle w:val="StyleUnderline"/>
        </w:rPr>
        <w:t xml:space="preserve"> </w:t>
      </w:r>
      <w:r w:rsidRPr="00FD3A67">
        <w:rPr>
          <w:rStyle w:val="Emphasis"/>
        </w:rPr>
        <w:t>worse</w:t>
      </w:r>
      <w:r w:rsidRPr="0058775D">
        <w:rPr>
          <w:rStyle w:val="StyleUnderline"/>
        </w:rPr>
        <w:t xml:space="preserve"> – with no </w:t>
      </w:r>
      <w:r w:rsidRPr="0033296F">
        <w:rPr>
          <w:rStyle w:val="Emphasis"/>
          <w:highlight w:val="cyan"/>
        </w:rPr>
        <w:t>solid ground</w:t>
      </w:r>
      <w:r w:rsidRPr="0033296F">
        <w:rPr>
          <w:rStyle w:val="StyleUnderline"/>
          <w:highlight w:val="cyan"/>
        </w:rPr>
        <w:t xml:space="preserve"> and no </w:t>
      </w:r>
      <w:r w:rsidRPr="0033296F">
        <w:rPr>
          <w:rStyle w:val="Emphasis"/>
          <w:highlight w:val="cyan"/>
        </w:rPr>
        <w:t>lever</w:t>
      </w:r>
      <w:r w:rsidRPr="0058775D">
        <w:rPr>
          <w:rStyle w:val="StyleUnderline"/>
        </w:rPr>
        <w:t xml:space="preserve">: no way to </w:t>
      </w:r>
      <w:r w:rsidRPr="00FD3A67">
        <w:rPr>
          <w:rStyle w:val="Emphasis"/>
        </w:rPr>
        <w:t>move the world</w:t>
      </w:r>
      <w:r w:rsidRPr="0058775D">
        <w:rPr>
          <w:rStyle w:val="StyleUnderline"/>
        </w:rPr>
        <w:t xml:space="preserve"> and no platform for </w:t>
      </w:r>
      <w:r w:rsidRPr="00FD3A67">
        <w:rPr>
          <w:rStyle w:val="Emphasis"/>
        </w:rPr>
        <w:t>positive</w:t>
      </w:r>
      <w:r w:rsidRPr="0058775D">
        <w:rPr>
          <w:rStyle w:val="StyleUnderline"/>
        </w:rPr>
        <w:t xml:space="preserve">, </w:t>
      </w:r>
      <w:r w:rsidRPr="00FD3A67">
        <w:rPr>
          <w:rStyle w:val="Emphasis"/>
        </w:rPr>
        <w:t>progressive change</w:t>
      </w:r>
      <w:r w:rsidRPr="0058775D">
        <w:rPr>
          <w:sz w:val="16"/>
        </w:rPr>
        <w:t xml:space="preserve">. </w:t>
      </w:r>
    </w:p>
    <w:p w14:paraId="571BFE16" w14:textId="77777777" w:rsidR="00127B48" w:rsidRPr="00FD3A67" w:rsidRDefault="00127B48" w:rsidP="00127B48">
      <w:pPr>
        <w:rPr>
          <w:rStyle w:val="Emphasis"/>
        </w:rPr>
      </w:pPr>
      <w:r w:rsidRPr="00FD3A67">
        <w:rPr>
          <w:rStyle w:val="Emphasis"/>
        </w:rPr>
        <w:t xml:space="preserve">Why </w:t>
      </w:r>
      <w:proofErr w:type="gramStart"/>
      <w:r w:rsidRPr="00FD3A67">
        <w:rPr>
          <w:rStyle w:val="Emphasis"/>
        </w:rPr>
        <w:t>bother, if</w:t>
      </w:r>
      <w:proofErr w:type="gramEnd"/>
      <w:r w:rsidRPr="00FD3A67">
        <w:rPr>
          <w:rStyle w:val="Emphasis"/>
        </w:rPr>
        <w:t xml:space="preserve"> everything we do only makes things worse? </w:t>
      </w:r>
    </w:p>
    <w:p w14:paraId="67EF8036" w14:textId="77777777" w:rsidR="00127B48" w:rsidRPr="0058775D" w:rsidRDefault="00127B48" w:rsidP="00127B48">
      <w:pPr>
        <w:rPr>
          <w:sz w:val="16"/>
        </w:rPr>
      </w:pPr>
      <w:proofErr w:type="gramStart"/>
      <w:r w:rsidRPr="0058775D">
        <w:rPr>
          <w:rStyle w:val="StyleUnderline"/>
        </w:rPr>
        <w:t>However</w:t>
      </w:r>
      <w:proofErr w:type="gramEnd"/>
      <w:r w:rsidRPr="0058775D">
        <w:rPr>
          <w:rStyle w:val="StyleUnderline"/>
        </w:rPr>
        <w:t xml:space="preserve"> much harm we</w:t>
      </w:r>
      <w:r w:rsidRPr="0058775D">
        <w:rPr>
          <w:sz w:val="16"/>
        </w:rPr>
        <w:t xml:space="preserve"> Europeans and </w:t>
      </w:r>
      <w:r w:rsidRPr="0058775D">
        <w:rPr>
          <w:rStyle w:val="StyleUnderline"/>
        </w:rPr>
        <w:t xml:space="preserve">Westerners have done, we </w:t>
      </w:r>
      <w:r w:rsidRPr="00FD3A67">
        <w:rPr>
          <w:rStyle w:val="Emphasis"/>
        </w:rPr>
        <w:t>haven’t done</w:t>
      </w:r>
      <w:r w:rsidRPr="0058775D">
        <w:rPr>
          <w:rStyle w:val="StyleUnderline"/>
        </w:rPr>
        <w:t xml:space="preserve">, </w:t>
      </w:r>
      <w:r w:rsidRPr="00FD3A67">
        <w:rPr>
          <w:rStyle w:val="Emphasis"/>
        </w:rPr>
        <w:t>don’t</w:t>
      </w:r>
      <w:r w:rsidRPr="0058775D">
        <w:rPr>
          <w:rStyle w:val="StyleUnderline"/>
        </w:rPr>
        <w:t xml:space="preserve"> and </w:t>
      </w:r>
      <w:r w:rsidRPr="00FD3A67">
        <w:rPr>
          <w:rStyle w:val="Emphasis"/>
        </w:rPr>
        <w:t xml:space="preserve">won’t only do </w:t>
      </w:r>
      <w:r w:rsidRPr="00012BB7">
        <w:rPr>
          <w:rStyle w:val="Emphasis"/>
        </w:rPr>
        <w:t>harm</w:t>
      </w:r>
      <w:r w:rsidRPr="00012BB7">
        <w:rPr>
          <w:rStyle w:val="StyleUnderline"/>
        </w:rPr>
        <w:t xml:space="preserve">. The real danger of Grove’s type of </w:t>
      </w:r>
      <w:r w:rsidRPr="00012BB7">
        <w:rPr>
          <w:rStyle w:val="Emphasis"/>
        </w:rPr>
        <w:t xml:space="preserve">timelessly </w:t>
      </w:r>
      <w:r w:rsidRPr="0033296F">
        <w:rPr>
          <w:rStyle w:val="Emphasis"/>
          <w:highlight w:val="cyan"/>
        </w:rPr>
        <w:t>pessimistic</w:t>
      </w:r>
      <w:r w:rsidRPr="0033296F">
        <w:rPr>
          <w:rStyle w:val="StyleUnderline"/>
          <w:highlight w:val="cyan"/>
        </w:rPr>
        <w:t xml:space="preserve"> and </w:t>
      </w:r>
      <w:r w:rsidRPr="0033296F">
        <w:rPr>
          <w:rStyle w:val="Emphasis"/>
          <w:highlight w:val="cyan"/>
        </w:rPr>
        <w:t>literally hopeless</w:t>
      </w:r>
      <w:r w:rsidRPr="0058775D">
        <w:rPr>
          <w:rStyle w:val="StyleUnderline"/>
        </w:rPr>
        <w:t xml:space="preserve"> critique is that</w:t>
      </w:r>
      <w:r w:rsidRPr="0058775D">
        <w:rPr>
          <w:sz w:val="16"/>
        </w:rPr>
        <w:t xml:space="preserve"> (again, if taken seriously) </w:t>
      </w:r>
      <w:r w:rsidRPr="0058775D">
        <w:rPr>
          <w:rStyle w:val="StyleUnderline"/>
        </w:rPr>
        <w:t xml:space="preserve">it breeds </w:t>
      </w:r>
      <w:r w:rsidRPr="00FD3A67">
        <w:rPr>
          <w:rStyle w:val="Emphasis"/>
        </w:rPr>
        <w:t>only damaging inertia</w:t>
      </w:r>
      <w:r w:rsidRPr="0058775D">
        <w:rPr>
          <w:rStyle w:val="StyleUnderline"/>
        </w:rPr>
        <w:t xml:space="preserve">, </w:t>
      </w:r>
      <w:proofErr w:type="gramStart"/>
      <w:r w:rsidRPr="00FD3A67">
        <w:rPr>
          <w:rStyle w:val="Emphasis"/>
        </w:rPr>
        <w:t>inaction</w:t>
      </w:r>
      <w:proofErr w:type="gramEnd"/>
      <w:r w:rsidRPr="0058775D">
        <w:rPr>
          <w:rStyle w:val="StyleUnderline"/>
        </w:rPr>
        <w:t xml:space="preserve"> and </w:t>
      </w:r>
      <w:r w:rsidRPr="00FD3A67">
        <w:rPr>
          <w:rStyle w:val="Emphasis"/>
        </w:rPr>
        <w:t>resentment</w:t>
      </w:r>
      <w:r w:rsidRPr="0058775D">
        <w:rPr>
          <w:rStyle w:val="StyleUnderline"/>
        </w:rPr>
        <w:t xml:space="preserve"> – its hopelessness makes it a </w:t>
      </w:r>
      <w:r w:rsidRPr="00FD3A67">
        <w:rPr>
          <w:rStyle w:val="Emphasis"/>
        </w:rPr>
        <w:t>debilitating</w:t>
      </w:r>
      <w:r w:rsidRPr="0058775D">
        <w:rPr>
          <w:rStyle w:val="StyleUnderline"/>
        </w:rPr>
        <w:t xml:space="preserve"> critique; </w:t>
      </w:r>
      <w:r w:rsidRPr="0033296F">
        <w:rPr>
          <w:rStyle w:val="StyleUnderline"/>
          <w:highlight w:val="cyan"/>
        </w:rPr>
        <w:t xml:space="preserve">its timelessness offers </w:t>
      </w:r>
      <w:r w:rsidRPr="0033296F">
        <w:rPr>
          <w:rStyle w:val="Emphasis"/>
          <w:highlight w:val="cyan"/>
        </w:rPr>
        <w:t>no possibility of salvage</w:t>
      </w:r>
      <w:r w:rsidRPr="0058775D">
        <w:rPr>
          <w:rStyle w:val="StyleUnderline"/>
        </w:rPr>
        <w:t xml:space="preserve">, let alone </w:t>
      </w:r>
      <w:r w:rsidRPr="00FD3A67">
        <w:rPr>
          <w:rStyle w:val="Emphasis"/>
        </w:rPr>
        <w:t>progress</w:t>
      </w:r>
      <w:r w:rsidRPr="0058775D">
        <w:rPr>
          <w:rStyle w:val="StyleUnderline"/>
        </w:rPr>
        <w:t xml:space="preserve">. It </w:t>
      </w:r>
      <w:r w:rsidRPr="00FD3A67">
        <w:rPr>
          <w:rStyle w:val="Emphasis"/>
        </w:rPr>
        <w:t>cedes the ground</w:t>
      </w:r>
      <w:r w:rsidRPr="0058775D">
        <w:rPr>
          <w:rStyle w:val="StyleUnderline"/>
        </w:rPr>
        <w:t xml:space="preserve"> of action to those who many of us (</w:t>
      </w:r>
      <w:r w:rsidRPr="00D55FDB">
        <w:rPr>
          <w:rStyle w:val="StyleUnderline"/>
        </w:rPr>
        <w:t>including</w:t>
      </w:r>
      <w:r w:rsidRPr="0058775D">
        <w:rPr>
          <w:rStyle w:val="StyleUnderline"/>
        </w:rPr>
        <w:t xml:space="preserve"> </w:t>
      </w:r>
      <w:r w:rsidRPr="0033296F">
        <w:rPr>
          <w:rStyle w:val="StyleUnderline"/>
          <w:highlight w:val="cyan"/>
        </w:rPr>
        <w:t>Grove</w:t>
      </w:r>
      <w:r w:rsidRPr="0058775D">
        <w:rPr>
          <w:rStyle w:val="StyleUnderline"/>
        </w:rPr>
        <w:t xml:space="preserve">) </w:t>
      </w:r>
      <w:r w:rsidRPr="0033296F">
        <w:rPr>
          <w:rStyle w:val="StyleUnderline"/>
          <w:highlight w:val="cyan"/>
        </w:rPr>
        <w:t xml:space="preserve">would </w:t>
      </w:r>
      <w:r w:rsidRPr="0033296F">
        <w:rPr>
          <w:rStyle w:val="Emphasis"/>
          <w:highlight w:val="cyan"/>
        </w:rPr>
        <w:t>explicitly disagree with</w:t>
      </w:r>
      <w:r w:rsidRPr="0058775D">
        <w:rPr>
          <w:rStyle w:val="StyleUnderline"/>
        </w:rPr>
        <w:t xml:space="preserve"> – </w:t>
      </w:r>
      <w:r w:rsidRPr="0033296F">
        <w:rPr>
          <w:rStyle w:val="StyleUnderline"/>
          <w:highlight w:val="cyan"/>
        </w:rPr>
        <w:t>whether to exponents of ‘</w:t>
      </w:r>
      <w:r w:rsidRPr="0033296F">
        <w:rPr>
          <w:rStyle w:val="Emphasis"/>
          <w:highlight w:val="cyan"/>
        </w:rPr>
        <w:t>traditional</w:t>
      </w:r>
      <w:r w:rsidRPr="0033296F">
        <w:rPr>
          <w:rStyle w:val="StyleUnderline"/>
          <w:highlight w:val="cyan"/>
        </w:rPr>
        <w:t xml:space="preserve">’ approaches to IR who are </w:t>
      </w:r>
      <w:r w:rsidRPr="0033296F">
        <w:rPr>
          <w:rStyle w:val="Emphasis"/>
          <w:highlight w:val="cyan"/>
        </w:rPr>
        <w:t>more than happy</w:t>
      </w:r>
      <w:r w:rsidRPr="0058775D">
        <w:rPr>
          <w:rStyle w:val="StyleUnderline"/>
        </w:rPr>
        <w:t xml:space="preserve"> to offer policy advice or, worse, </w:t>
      </w:r>
      <w:r w:rsidRPr="0033296F">
        <w:rPr>
          <w:rStyle w:val="StyleUnderline"/>
          <w:highlight w:val="cyan"/>
        </w:rPr>
        <w:t xml:space="preserve">to </w:t>
      </w:r>
      <w:r w:rsidRPr="0033296F">
        <w:rPr>
          <w:rStyle w:val="Emphasis"/>
          <w:highlight w:val="cyan"/>
        </w:rPr>
        <w:t>authoritarians</w:t>
      </w:r>
      <w:r w:rsidRPr="0033296F">
        <w:rPr>
          <w:rStyle w:val="StyleUnderline"/>
          <w:highlight w:val="cyan"/>
        </w:rPr>
        <w:t xml:space="preserve"> and </w:t>
      </w:r>
      <w:r w:rsidRPr="0033296F">
        <w:rPr>
          <w:rStyle w:val="Emphasis"/>
          <w:highlight w:val="cyan"/>
        </w:rPr>
        <w:t>populists</w:t>
      </w:r>
      <w:r w:rsidRPr="0058775D">
        <w:rPr>
          <w:rStyle w:val="StyleUnderline"/>
        </w:rPr>
        <w:t xml:space="preserve"> in practical politics</w:t>
      </w:r>
      <w:r w:rsidRPr="0058775D">
        <w:rPr>
          <w:sz w:val="16"/>
        </w:rPr>
        <w:t xml:space="preserve"> (as ably described in Johanna </w:t>
      </w:r>
      <w:proofErr w:type="spellStart"/>
      <w:r w:rsidRPr="0058775D">
        <w:rPr>
          <w:sz w:val="16"/>
        </w:rPr>
        <w:t>Sumuvuori’s</w:t>
      </w:r>
      <w:proofErr w:type="spellEnd"/>
      <w:r w:rsidRPr="0058775D">
        <w:rPr>
          <w:sz w:val="16"/>
        </w:rPr>
        <w:t xml:space="preserve"> essay in this issue). </w:t>
      </w:r>
      <w:r w:rsidRPr="0033296F">
        <w:rPr>
          <w:rStyle w:val="StyleUnderline"/>
          <w:highlight w:val="cyan"/>
        </w:rPr>
        <w:t xml:space="preserve">Critical scholars </w:t>
      </w:r>
      <w:r w:rsidRPr="0033296F">
        <w:rPr>
          <w:rStyle w:val="Emphasis"/>
          <w:highlight w:val="cyan"/>
        </w:rPr>
        <w:t>too rarely</w:t>
      </w:r>
      <w:r w:rsidRPr="0033296F">
        <w:rPr>
          <w:rStyle w:val="StyleUnderline"/>
          <w:highlight w:val="cyan"/>
        </w:rPr>
        <w:t xml:space="preserve"> see it as their task to construct </w:t>
      </w:r>
      <w:r w:rsidRPr="0033296F">
        <w:rPr>
          <w:rStyle w:val="Emphasis"/>
          <w:highlight w:val="cyan"/>
        </w:rPr>
        <w:t>positive vision</w:t>
      </w:r>
      <w:r w:rsidRPr="00FD3A67">
        <w:rPr>
          <w:rStyle w:val="Emphasis"/>
        </w:rPr>
        <w:t>s</w:t>
      </w:r>
      <w:r w:rsidRPr="0058775D">
        <w:rPr>
          <w:rStyle w:val="StyleUnderline"/>
        </w:rPr>
        <w:t xml:space="preserve"> of better worlds. Instead, too often they content themselves</w:t>
      </w:r>
      <w:r w:rsidRPr="0058775D">
        <w:rPr>
          <w:sz w:val="16"/>
        </w:rPr>
        <w:t xml:space="preserve"> (if no one else) </w:t>
      </w:r>
      <w:r w:rsidRPr="0058775D">
        <w:rPr>
          <w:rStyle w:val="StyleUnderline"/>
        </w:rPr>
        <w:t>with evermore thoroughgoing deconstructive critique</w:t>
      </w:r>
      <w:r w:rsidRPr="0058775D">
        <w:rPr>
          <w:sz w:val="16"/>
        </w:rPr>
        <w:t xml:space="preserve"> – including of other critical academics. Whether </w:t>
      </w:r>
      <w:proofErr w:type="spellStart"/>
      <w:r w:rsidRPr="0058775D">
        <w:rPr>
          <w:sz w:val="16"/>
        </w:rPr>
        <w:t>totalising</w:t>
      </w:r>
      <w:proofErr w:type="spellEnd"/>
      <w:r w:rsidRPr="0058775D">
        <w:rPr>
          <w:sz w:val="16"/>
        </w:rPr>
        <w:t xml:space="preserve"> or parasitic, even some of its leading proponents admit that IR’s critical project has, thus far, had insufficient impact on the world at large (Austin, 2017, 2019). </w:t>
      </w:r>
    </w:p>
    <w:p w14:paraId="6A1678DF" w14:textId="77777777" w:rsidR="00127B48" w:rsidRPr="0058775D" w:rsidRDefault="00127B48" w:rsidP="00127B48">
      <w:pPr>
        <w:rPr>
          <w:sz w:val="16"/>
        </w:rPr>
      </w:pPr>
      <w:r w:rsidRPr="0058775D">
        <w:rPr>
          <w:sz w:val="16"/>
        </w:rPr>
        <w:t>Few critical scholars will thank me for this comparison, but, in their pessimistic, misanthropic zeal, they echo what French President Emmanuel Macron called the ‘sad passions’ of the author Michel Houellebecq4 (</w:t>
      </w:r>
      <w:proofErr w:type="spellStart"/>
      <w:r w:rsidRPr="0058775D">
        <w:rPr>
          <w:sz w:val="16"/>
        </w:rPr>
        <w:t>Carre`re</w:t>
      </w:r>
      <w:proofErr w:type="spellEnd"/>
      <w:r w:rsidRPr="0058775D">
        <w:rPr>
          <w:sz w:val="16"/>
        </w:rPr>
        <w:t>, 2017). They may not share Houellebecq’s politics, but many critical scholars certainly share his exhaustive (and exhausting) disenchantment with contemporary (neo)liberal societies, the state of Europe and of the West. Too often they also share his miserabilist outlook on the impossibility of change for the better and the futility or harm of even trying to improve things.</w:t>
      </w:r>
    </w:p>
    <w:p w14:paraId="7B27FA5F" w14:textId="77777777" w:rsidR="00127B48" w:rsidRPr="0058775D" w:rsidRDefault="00127B48" w:rsidP="00127B48">
      <w:pPr>
        <w:rPr>
          <w:sz w:val="16"/>
        </w:rPr>
      </w:pPr>
      <w:r w:rsidRPr="0058775D">
        <w:rPr>
          <w:rStyle w:val="StyleUnderline"/>
        </w:rPr>
        <w:t xml:space="preserve">Grove does propose several forms of political action: </w:t>
      </w:r>
      <w:r w:rsidRPr="00FD3A67">
        <w:rPr>
          <w:rStyle w:val="Emphasis"/>
        </w:rPr>
        <w:t>micro-kindnesses</w:t>
      </w:r>
      <w:r w:rsidRPr="0058775D">
        <w:rPr>
          <w:rStyle w:val="StyleUnderline"/>
        </w:rPr>
        <w:t xml:space="preserve">, however </w:t>
      </w:r>
      <w:r w:rsidRPr="00FD3A67">
        <w:rPr>
          <w:rStyle w:val="Emphasis"/>
        </w:rPr>
        <w:t>vague</w:t>
      </w:r>
      <w:r w:rsidRPr="0058775D">
        <w:rPr>
          <w:sz w:val="16"/>
        </w:rPr>
        <w:t xml:space="preserve"> (e.g. ‘the impossible generosity and affirmation of deconstruction’, 2019: 231); </w:t>
      </w:r>
      <w:r w:rsidRPr="0033296F">
        <w:rPr>
          <w:rStyle w:val="Emphasis"/>
          <w:highlight w:val="cyan"/>
        </w:rPr>
        <w:t>resistant acts</w:t>
      </w:r>
      <w:r w:rsidRPr="0033296F">
        <w:rPr>
          <w:rStyle w:val="StyleUnderline"/>
          <w:highlight w:val="cyan"/>
        </w:rPr>
        <w:t xml:space="preserve"> by brave individuals</w:t>
      </w:r>
      <w:r w:rsidRPr="0058775D">
        <w:rPr>
          <w:sz w:val="16"/>
        </w:rPr>
        <w:t xml:space="preserve"> (e.g. ‘William ‘‘Fox’’ Fallon, who sacrificed his prestigious position as head of [US Military] Central Command because he would not go along with the plan to attack Iran’, 2019: 232); </w:t>
      </w:r>
      <w:r w:rsidRPr="0033296F">
        <w:rPr>
          <w:rStyle w:val="StyleUnderline"/>
          <w:highlight w:val="cyan"/>
        </w:rPr>
        <w:t>embracing</w:t>
      </w:r>
      <w:r w:rsidRPr="0058775D">
        <w:rPr>
          <w:sz w:val="16"/>
        </w:rPr>
        <w:t xml:space="preserve"> entirely new ‘</w:t>
      </w:r>
      <w:r w:rsidRPr="0033296F">
        <w:rPr>
          <w:rStyle w:val="Emphasis"/>
          <w:highlight w:val="cyan"/>
        </w:rPr>
        <w:t>forms of life</w:t>
      </w:r>
      <w:r w:rsidRPr="0058775D">
        <w:rPr>
          <w:sz w:val="16"/>
        </w:rPr>
        <w:t xml:space="preserve"> 5 ’; </w:t>
      </w:r>
      <w:r w:rsidRPr="0033296F">
        <w:rPr>
          <w:rStyle w:val="StyleUnderline"/>
          <w:highlight w:val="cyan"/>
        </w:rPr>
        <w:t xml:space="preserve">or </w:t>
      </w:r>
      <w:r w:rsidRPr="0033296F">
        <w:rPr>
          <w:rStyle w:val="Emphasis"/>
          <w:highlight w:val="cyan"/>
        </w:rPr>
        <w:t>welcoming apocalypse</w:t>
      </w:r>
      <w:r w:rsidRPr="0033296F">
        <w:rPr>
          <w:rStyle w:val="StyleUnderline"/>
          <w:highlight w:val="cyan"/>
        </w:rPr>
        <w:t xml:space="preserve"> as driver of change</w:t>
      </w:r>
      <w:r w:rsidRPr="0058775D">
        <w:rPr>
          <w:sz w:val="16"/>
        </w:rPr>
        <w:t xml:space="preserve"> (2019</w:t>
      </w:r>
      <w:r w:rsidRPr="00012BB7">
        <w:rPr>
          <w:sz w:val="16"/>
        </w:rPr>
        <w:t xml:space="preserve">: 229–248). </w:t>
      </w:r>
      <w:r w:rsidRPr="00012BB7">
        <w:rPr>
          <w:rStyle w:val="StyleUnderline"/>
        </w:rPr>
        <w:t xml:space="preserve">Grove </w:t>
      </w:r>
      <w:r w:rsidRPr="00012BB7">
        <w:rPr>
          <w:rStyle w:val="Emphasis"/>
        </w:rPr>
        <w:t>will not be confused with Goldilocks anytime soon</w:t>
      </w:r>
      <w:r w:rsidRPr="0058775D">
        <w:rPr>
          <w:rStyle w:val="StyleUnderline"/>
        </w:rPr>
        <w:t xml:space="preserve"> – these forms of action each seem either </w:t>
      </w:r>
      <w:r w:rsidRPr="00FD3A67">
        <w:rPr>
          <w:rStyle w:val="Emphasis"/>
        </w:rPr>
        <w:t>too little</w:t>
      </w:r>
      <w:r w:rsidRPr="0058775D">
        <w:rPr>
          <w:rStyle w:val="StyleUnderline"/>
        </w:rPr>
        <w:t xml:space="preserve"> or (</w:t>
      </w:r>
      <w:r w:rsidRPr="00FD3A67">
        <w:rPr>
          <w:rStyle w:val="Emphasis"/>
        </w:rPr>
        <w:t>much</w:t>
      </w:r>
      <w:r w:rsidRPr="0058775D">
        <w:rPr>
          <w:rStyle w:val="StyleUnderline"/>
        </w:rPr>
        <w:t xml:space="preserve">) </w:t>
      </w:r>
      <w:r w:rsidRPr="00FD3A67">
        <w:rPr>
          <w:rStyle w:val="Emphasis"/>
        </w:rPr>
        <w:t>too much</w:t>
      </w:r>
      <w:r w:rsidRPr="0058775D">
        <w:rPr>
          <w:sz w:val="16"/>
        </w:rPr>
        <w:t xml:space="preserve">. </w:t>
      </w:r>
    </w:p>
    <w:p w14:paraId="47BCF5EA" w14:textId="77777777" w:rsidR="00127B48" w:rsidRPr="0058775D" w:rsidRDefault="00127B48" w:rsidP="00127B48">
      <w:pPr>
        <w:rPr>
          <w:sz w:val="16"/>
        </w:rPr>
      </w:pPr>
      <w:r w:rsidRPr="0058775D">
        <w:rPr>
          <w:rStyle w:val="StyleUnderline"/>
        </w:rPr>
        <w:t>Few of us would question the value of and need for kindness</w:t>
      </w:r>
      <w:r w:rsidRPr="0058775D">
        <w:rPr>
          <w:sz w:val="16"/>
        </w:rPr>
        <w:t xml:space="preserve"> and, indeed, the most hopeful part of Grove’s book is the touching introduction where he details many of the </w:t>
      </w:r>
      <w:proofErr w:type="gramStart"/>
      <w:r w:rsidRPr="0058775D">
        <w:rPr>
          <w:sz w:val="16"/>
        </w:rPr>
        <w:t>kindnesses</w:t>
      </w:r>
      <w:proofErr w:type="gramEnd"/>
      <w:r w:rsidRPr="0058775D">
        <w:rPr>
          <w:sz w:val="16"/>
        </w:rPr>
        <w:t xml:space="preserve"> he has himself benefitted from, mainly from people in the West where he has spent most of his life. </w:t>
      </w:r>
      <w:r w:rsidRPr="0058775D">
        <w:rPr>
          <w:rStyle w:val="StyleUnderline"/>
        </w:rPr>
        <w:t>There is also, clearly, a role for resistance</w:t>
      </w:r>
      <w:r w:rsidRPr="0058775D">
        <w:rPr>
          <w:sz w:val="16"/>
        </w:rPr>
        <w:t xml:space="preserve"> and for the kinds of acts that Grove notes have prevented executions and even nuclear war. </w:t>
      </w:r>
      <w:r w:rsidRPr="0058775D">
        <w:rPr>
          <w:rStyle w:val="StyleUnderline"/>
        </w:rPr>
        <w:t xml:space="preserve">Yet without a </w:t>
      </w:r>
      <w:r w:rsidRPr="00FD3A67">
        <w:rPr>
          <w:rStyle w:val="Emphasis"/>
        </w:rPr>
        <w:t xml:space="preserve">wider </w:t>
      </w:r>
      <w:proofErr w:type="spellStart"/>
      <w:r w:rsidRPr="00FD3A67">
        <w:rPr>
          <w:rStyle w:val="Emphasis"/>
        </w:rPr>
        <w:t>programme</w:t>
      </w:r>
      <w:proofErr w:type="spellEnd"/>
      <w:r w:rsidRPr="0058775D">
        <w:rPr>
          <w:rStyle w:val="StyleUnderline"/>
        </w:rPr>
        <w:t xml:space="preserve">, without a </w:t>
      </w:r>
      <w:r w:rsidRPr="00FD3A67">
        <w:rPr>
          <w:rStyle w:val="Emphasis"/>
        </w:rPr>
        <w:t>bigger positive vision</w:t>
      </w:r>
      <w:r w:rsidRPr="0058775D">
        <w:rPr>
          <w:rStyle w:val="StyleUnderline"/>
        </w:rPr>
        <w:t xml:space="preserve">, kindness and resistance </w:t>
      </w:r>
      <w:r w:rsidRPr="00FD3A67">
        <w:rPr>
          <w:rStyle w:val="Emphasis"/>
        </w:rPr>
        <w:t>cannot sufficiently change our world</w:t>
      </w:r>
      <w:r w:rsidRPr="0058775D">
        <w:rPr>
          <w:rStyle w:val="StyleUnderline"/>
        </w:rPr>
        <w:t xml:space="preserve"> for the better. Apocalypse</w:t>
      </w:r>
      <w:r w:rsidRPr="0058775D">
        <w:rPr>
          <w:sz w:val="16"/>
        </w:rPr>
        <w:t xml:space="preserve">, on the contrary, </w:t>
      </w:r>
      <w:r w:rsidRPr="0058775D">
        <w:rPr>
          <w:rStyle w:val="StyleUnderline"/>
        </w:rPr>
        <w:t xml:space="preserve">changes </w:t>
      </w:r>
      <w:r w:rsidRPr="00FD3A67">
        <w:rPr>
          <w:rStyle w:val="Emphasis"/>
        </w:rPr>
        <w:t>too much</w:t>
      </w:r>
      <w:r w:rsidRPr="0058775D">
        <w:rPr>
          <w:rStyle w:val="StyleUnderline"/>
        </w:rPr>
        <w:t xml:space="preserve">, </w:t>
      </w:r>
      <w:r w:rsidRPr="00FD3A67">
        <w:rPr>
          <w:rStyle w:val="Emphasis"/>
        </w:rPr>
        <w:t>junks too much</w:t>
      </w:r>
      <w:r w:rsidRPr="0058775D">
        <w:rPr>
          <w:rStyle w:val="StyleUnderline"/>
        </w:rPr>
        <w:t xml:space="preserve"> that is good and is </w:t>
      </w:r>
      <w:r w:rsidRPr="00FD3A67">
        <w:rPr>
          <w:rStyle w:val="Emphasis"/>
        </w:rPr>
        <w:t>rarely likely</w:t>
      </w:r>
      <w:r w:rsidRPr="0058775D">
        <w:rPr>
          <w:rStyle w:val="StyleUnderline"/>
        </w:rPr>
        <w:t xml:space="preserve"> to be an </w:t>
      </w:r>
      <w:r w:rsidRPr="00FD3A67">
        <w:rPr>
          <w:rStyle w:val="Emphasis"/>
        </w:rPr>
        <w:t>appealing</w:t>
      </w:r>
      <w:r w:rsidRPr="0058775D">
        <w:rPr>
          <w:rStyle w:val="StyleUnderline"/>
        </w:rPr>
        <w:t xml:space="preserve"> option, or something we </w:t>
      </w:r>
      <w:r w:rsidRPr="00FD3A67">
        <w:rPr>
          <w:rStyle w:val="Emphasis"/>
        </w:rPr>
        <w:t>can all get behind</w:t>
      </w:r>
      <w:r w:rsidRPr="0058775D">
        <w:rPr>
          <w:rStyle w:val="StyleUnderline"/>
        </w:rPr>
        <w:t>. The apocalyptic aspect of Grove’s position</w:t>
      </w:r>
      <w:r w:rsidRPr="0058775D">
        <w:rPr>
          <w:sz w:val="16"/>
        </w:rPr>
        <w:t xml:space="preserve">, like that of many critical scholars, </w:t>
      </w:r>
      <w:r w:rsidRPr="0058775D">
        <w:rPr>
          <w:rStyle w:val="StyleUnderline"/>
        </w:rPr>
        <w:t xml:space="preserve">seeks to inflict </w:t>
      </w:r>
      <w:r w:rsidRPr="00FD3A67">
        <w:rPr>
          <w:rStyle w:val="Emphasis"/>
        </w:rPr>
        <w:t>destructive harm</w:t>
      </w:r>
      <w:r w:rsidRPr="0058775D">
        <w:rPr>
          <w:rStyle w:val="StyleUnderline"/>
        </w:rPr>
        <w:t xml:space="preserve"> on Western institutions rather than </w:t>
      </w:r>
      <w:r w:rsidRPr="00FD3A67">
        <w:rPr>
          <w:rStyle w:val="Emphasis"/>
        </w:rPr>
        <w:t>constructively reform</w:t>
      </w:r>
      <w:r w:rsidRPr="0058775D">
        <w:rPr>
          <w:rStyle w:val="StyleUnderline"/>
        </w:rPr>
        <w:t xml:space="preserve"> them</w:t>
      </w:r>
      <w:r w:rsidRPr="0058775D">
        <w:rPr>
          <w:sz w:val="16"/>
        </w:rPr>
        <w:t xml:space="preserve"> – something Houellebecq would also relish. </w:t>
      </w:r>
      <w:r w:rsidRPr="0058775D">
        <w:rPr>
          <w:rStyle w:val="StyleUnderline"/>
        </w:rPr>
        <w:t>Apocalyptic change</w:t>
      </w:r>
      <w:r w:rsidRPr="0058775D">
        <w:rPr>
          <w:sz w:val="16"/>
        </w:rPr>
        <w:t xml:space="preserve"> also </w:t>
      </w:r>
      <w:r w:rsidRPr="0058775D">
        <w:rPr>
          <w:rStyle w:val="StyleUnderline"/>
        </w:rPr>
        <w:t xml:space="preserve">smacks of the </w:t>
      </w:r>
      <w:r w:rsidRPr="00FD3A67">
        <w:rPr>
          <w:rStyle w:val="Emphasis"/>
        </w:rPr>
        <w:t>recklessly callous</w:t>
      </w:r>
      <w:r w:rsidRPr="0058775D">
        <w:rPr>
          <w:rStyle w:val="StyleUnderline"/>
        </w:rPr>
        <w:t xml:space="preserve">, </w:t>
      </w:r>
      <w:r w:rsidRPr="00FD3A67">
        <w:rPr>
          <w:rStyle w:val="Emphasis"/>
        </w:rPr>
        <w:t>negative sides</w:t>
      </w:r>
      <w:r w:rsidRPr="0058775D">
        <w:rPr>
          <w:rStyle w:val="StyleUnderline"/>
        </w:rPr>
        <w:t xml:space="preserve"> of</w:t>
      </w:r>
      <w:r w:rsidRPr="0058775D">
        <w:rPr>
          <w:sz w:val="16"/>
        </w:rPr>
        <w:t xml:space="preserve"> early 20th-century </w:t>
      </w:r>
      <w:r w:rsidRPr="0058775D">
        <w:rPr>
          <w:rStyle w:val="StyleUnderline"/>
        </w:rPr>
        <w:t>futurism</w:t>
      </w:r>
      <w:r w:rsidRPr="0058775D">
        <w:rPr>
          <w:sz w:val="16"/>
        </w:rPr>
        <w:t xml:space="preserve"> (Marinetti, 1909), </w:t>
      </w:r>
      <w:r w:rsidRPr="0058775D">
        <w:rPr>
          <w:rStyle w:val="StyleUnderline"/>
        </w:rPr>
        <w:t>as Grove acknowledges when asking ‘How do we go wild without the cruelty of indifference?’</w:t>
      </w:r>
      <w:r w:rsidRPr="0058775D">
        <w:rPr>
          <w:sz w:val="16"/>
        </w:rPr>
        <w:t xml:space="preserve"> (2019: 280). Again, a more balanced approach to boldness would help. </w:t>
      </w:r>
    </w:p>
    <w:p w14:paraId="3732DEF6" w14:textId="77777777" w:rsidR="00127B48" w:rsidRPr="0058775D" w:rsidRDefault="00127B48" w:rsidP="00127B48">
      <w:pPr>
        <w:rPr>
          <w:rStyle w:val="StyleUnderline"/>
        </w:rPr>
      </w:pPr>
      <w:r w:rsidRPr="0058775D">
        <w:rPr>
          <w:rStyle w:val="StyleUnderline"/>
        </w:rPr>
        <w:t xml:space="preserve">To be clear, </w:t>
      </w:r>
      <w:r w:rsidRPr="0033296F">
        <w:rPr>
          <w:rStyle w:val="StyleUnderline"/>
          <w:highlight w:val="cyan"/>
        </w:rPr>
        <w:t>major change is needed</w:t>
      </w:r>
      <w:r w:rsidRPr="0058775D">
        <w:rPr>
          <w:sz w:val="16"/>
        </w:rPr>
        <w:t xml:space="preserve"> – that was the whole point of the Hamburg Sessions and the motivation behind giving it the theme of ‘Un-Cancelling the Future’. I’ve argued elsewhere that the kind of socio-economically regressive, technocratic, defensive liberalisms that have dominated large parts of the last 40 years in the West have a lot to answer for (Tallis, 2018). So too, of course, does the type of narrowly, teleological individually </w:t>
      </w:r>
      <w:proofErr w:type="spellStart"/>
      <w:r w:rsidRPr="0058775D">
        <w:rPr>
          <w:sz w:val="16"/>
        </w:rPr>
        <w:t>atomising</w:t>
      </w:r>
      <w:proofErr w:type="spellEnd"/>
      <w:r w:rsidRPr="0058775D">
        <w:rPr>
          <w:sz w:val="16"/>
        </w:rPr>
        <w:t xml:space="preserve"> (neo)liberalism that neither saw (Fukuyama, 1992) nor allowed (Fisher, 2009) alternative visions of politics, </w:t>
      </w:r>
      <w:proofErr w:type="gramStart"/>
      <w:r w:rsidRPr="0058775D">
        <w:rPr>
          <w:sz w:val="16"/>
        </w:rPr>
        <w:t>societies</w:t>
      </w:r>
      <w:proofErr w:type="gramEnd"/>
      <w:r w:rsidRPr="0058775D">
        <w:rPr>
          <w:sz w:val="16"/>
        </w:rPr>
        <w:t xml:space="preserve"> and economies. Mark Fisher (2009), echoing the artist Gerhard Richter (</w:t>
      </w:r>
      <w:proofErr w:type="spellStart"/>
      <w:r w:rsidRPr="0058775D">
        <w:rPr>
          <w:sz w:val="16"/>
        </w:rPr>
        <w:t>Elger</w:t>
      </w:r>
      <w:proofErr w:type="spellEnd"/>
      <w:r w:rsidRPr="0058775D">
        <w:rPr>
          <w:sz w:val="16"/>
        </w:rPr>
        <w:t xml:space="preserve">, 2009), called this myopic liberalism ‘Capitalist Realism’. </w:t>
      </w:r>
      <w:r w:rsidRPr="0033296F">
        <w:rPr>
          <w:rStyle w:val="StyleUnderline"/>
          <w:highlight w:val="cyan"/>
        </w:rPr>
        <w:t xml:space="preserve">You don’t have to be a Marxist or even a leftist to see that a </w:t>
      </w:r>
      <w:r w:rsidRPr="0033296F">
        <w:rPr>
          <w:rStyle w:val="Emphasis"/>
          <w:highlight w:val="cyan"/>
        </w:rPr>
        <w:t>mandated lack of alternatives</w:t>
      </w:r>
      <w:r w:rsidRPr="0033296F">
        <w:rPr>
          <w:rStyle w:val="StyleUnderline"/>
          <w:highlight w:val="cyan"/>
        </w:rPr>
        <w:t xml:space="preserve"> and a </w:t>
      </w:r>
      <w:r w:rsidRPr="0033296F">
        <w:rPr>
          <w:rStyle w:val="Emphasis"/>
          <w:highlight w:val="cyan"/>
        </w:rPr>
        <w:t>commensurate narrowing of possibilities</w:t>
      </w:r>
      <w:r w:rsidRPr="0033296F">
        <w:rPr>
          <w:rStyle w:val="StyleUnderline"/>
          <w:highlight w:val="cyan"/>
        </w:rPr>
        <w:t xml:space="preserve"> and </w:t>
      </w:r>
      <w:r w:rsidRPr="0033296F">
        <w:rPr>
          <w:rStyle w:val="Emphasis"/>
          <w:highlight w:val="cyan"/>
        </w:rPr>
        <w:t>horizons</w:t>
      </w:r>
      <w:r w:rsidRPr="0033296F">
        <w:rPr>
          <w:rStyle w:val="StyleUnderline"/>
          <w:highlight w:val="cyan"/>
        </w:rPr>
        <w:t xml:space="preserve"> is a bad thing</w:t>
      </w:r>
      <w:r w:rsidRPr="0058775D">
        <w:rPr>
          <w:sz w:val="16"/>
        </w:rPr>
        <w:t xml:space="preserve">. As noted above, </w:t>
      </w:r>
      <w:r w:rsidRPr="0033296F">
        <w:rPr>
          <w:rStyle w:val="StyleUnderline"/>
          <w:highlight w:val="cyan"/>
        </w:rPr>
        <w:t>both climate change and sociotechnical upheavals</w:t>
      </w:r>
      <w:r w:rsidRPr="0058775D">
        <w:rPr>
          <w:rStyle w:val="StyleUnderline"/>
        </w:rPr>
        <w:t xml:space="preserve"> in the ways we work and live </w:t>
      </w:r>
      <w:r w:rsidRPr="0033296F">
        <w:rPr>
          <w:rStyle w:val="Emphasis"/>
          <w:highlight w:val="cyan"/>
        </w:rPr>
        <w:t>need bold visions</w:t>
      </w:r>
      <w:r w:rsidRPr="0033296F">
        <w:rPr>
          <w:rStyle w:val="StyleUnderline"/>
          <w:highlight w:val="cyan"/>
        </w:rPr>
        <w:t xml:space="preserve"> to address the challenges they pose</w:t>
      </w:r>
      <w:r w:rsidRPr="0058775D">
        <w:rPr>
          <w:rStyle w:val="StyleUnderline"/>
        </w:rPr>
        <w:t xml:space="preserve"> while also seizing the opportunities they present. </w:t>
      </w:r>
    </w:p>
    <w:p w14:paraId="35A04BC0" w14:textId="77777777" w:rsidR="00127B48" w:rsidRPr="003A30E7" w:rsidRDefault="00127B48" w:rsidP="00127B48">
      <w:pPr>
        <w:rPr>
          <w:sz w:val="16"/>
        </w:rPr>
      </w:pPr>
      <w:r w:rsidRPr="0033296F">
        <w:rPr>
          <w:rStyle w:val="StyleUnderline"/>
          <w:highlight w:val="cyan"/>
        </w:rPr>
        <w:t>It is</w:t>
      </w:r>
      <w:r w:rsidRPr="0058775D">
        <w:rPr>
          <w:rStyle w:val="StyleUnderline"/>
        </w:rPr>
        <w:t xml:space="preserve">, however, eminently </w:t>
      </w:r>
      <w:r w:rsidRPr="0033296F">
        <w:rPr>
          <w:rStyle w:val="StyleUnderline"/>
          <w:highlight w:val="cyan"/>
        </w:rPr>
        <w:t xml:space="preserve">possible to </w:t>
      </w:r>
      <w:proofErr w:type="spellStart"/>
      <w:r w:rsidRPr="0033296F">
        <w:rPr>
          <w:rStyle w:val="Emphasis"/>
          <w:highlight w:val="cyan"/>
        </w:rPr>
        <w:t>recognise</w:t>
      </w:r>
      <w:proofErr w:type="spellEnd"/>
      <w:r w:rsidRPr="0033296F">
        <w:rPr>
          <w:rStyle w:val="Emphasis"/>
          <w:highlight w:val="cyan"/>
        </w:rPr>
        <w:t xml:space="preserve"> the full horrors</w:t>
      </w:r>
      <w:r w:rsidRPr="0033296F">
        <w:rPr>
          <w:rStyle w:val="StyleUnderline"/>
          <w:highlight w:val="cyan"/>
        </w:rPr>
        <w:t xml:space="preserve"> of Europe’s</w:t>
      </w:r>
      <w:r w:rsidRPr="0058775D">
        <w:rPr>
          <w:rStyle w:val="StyleUnderline"/>
        </w:rPr>
        <w:t xml:space="preserve"> (colonial) </w:t>
      </w:r>
      <w:r w:rsidRPr="0033296F">
        <w:rPr>
          <w:rStyle w:val="StyleUnderline"/>
          <w:highlight w:val="cyan"/>
        </w:rPr>
        <w:t>pasts</w:t>
      </w:r>
      <w:r w:rsidRPr="0058775D">
        <w:rPr>
          <w:rStyle w:val="StyleUnderline"/>
        </w:rPr>
        <w:t xml:space="preserve"> and presents </w:t>
      </w:r>
      <w:r w:rsidRPr="0033296F">
        <w:rPr>
          <w:rStyle w:val="Emphasis"/>
          <w:highlight w:val="cyan"/>
        </w:rPr>
        <w:t>without immediately discounting the possibility of improvement</w:t>
      </w:r>
      <w:r w:rsidRPr="0033296F">
        <w:rPr>
          <w:rStyle w:val="StyleUnderline"/>
          <w:highlight w:val="cyan"/>
        </w:rPr>
        <w:t xml:space="preserve"> coming from the West</w:t>
      </w:r>
      <w:r w:rsidRPr="0058775D">
        <w:rPr>
          <w:sz w:val="16"/>
        </w:rPr>
        <w:t xml:space="preserve">, from Europe. Similarly, </w:t>
      </w:r>
      <w:r w:rsidRPr="0058775D">
        <w:rPr>
          <w:rStyle w:val="StyleUnderline"/>
        </w:rPr>
        <w:t xml:space="preserve">one can </w:t>
      </w:r>
      <w:proofErr w:type="spellStart"/>
      <w:r w:rsidRPr="0058775D">
        <w:rPr>
          <w:rStyle w:val="StyleUnderline"/>
        </w:rPr>
        <w:t>recognise</w:t>
      </w:r>
      <w:proofErr w:type="spellEnd"/>
      <w:r w:rsidRPr="0058775D">
        <w:rPr>
          <w:rStyle w:val="StyleUnderline"/>
        </w:rPr>
        <w:t xml:space="preserve"> the myriad problems</w:t>
      </w:r>
      <w:r w:rsidRPr="0058775D">
        <w:rPr>
          <w:sz w:val="16"/>
        </w:rPr>
        <w:t xml:space="preserve"> that Europeans have caused </w:t>
      </w:r>
      <w:r w:rsidRPr="0058775D">
        <w:rPr>
          <w:rStyle w:val="StyleUnderline"/>
        </w:rPr>
        <w:t xml:space="preserve">while also </w:t>
      </w:r>
      <w:r w:rsidRPr="00FD3A67">
        <w:rPr>
          <w:rStyle w:val="Emphasis"/>
        </w:rPr>
        <w:t>celebrating the many positive things</w:t>
      </w:r>
      <w:r w:rsidRPr="0058775D">
        <w:rPr>
          <w:rStyle w:val="StyleUnderline"/>
        </w:rPr>
        <w:t xml:space="preserve"> they have</w:t>
      </w:r>
      <w:r w:rsidRPr="0058775D">
        <w:rPr>
          <w:sz w:val="16"/>
        </w:rPr>
        <w:t xml:space="preserve"> also </w:t>
      </w:r>
      <w:r w:rsidRPr="0058775D">
        <w:rPr>
          <w:rStyle w:val="StyleUnderline"/>
        </w:rPr>
        <w:t>achieved</w:t>
      </w:r>
      <w:r w:rsidRPr="0058775D">
        <w:rPr>
          <w:sz w:val="16"/>
        </w:rPr>
        <w:t xml:space="preserve">. Moreover, </w:t>
      </w:r>
      <w:r w:rsidRPr="0058775D">
        <w:rPr>
          <w:rStyle w:val="StyleUnderline"/>
        </w:rPr>
        <w:t xml:space="preserve">it is possible to use those achievements as </w:t>
      </w:r>
      <w:r w:rsidRPr="00FD3A67">
        <w:rPr>
          <w:rStyle w:val="Emphasis"/>
        </w:rPr>
        <w:t>inspirations</w:t>
      </w:r>
      <w:r w:rsidRPr="0058775D">
        <w:rPr>
          <w:rStyle w:val="StyleUnderline"/>
        </w:rPr>
        <w:t xml:space="preserve"> for better ways of doing things – as </w:t>
      </w:r>
      <w:r w:rsidRPr="00FD3A67">
        <w:rPr>
          <w:rStyle w:val="Emphasis"/>
        </w:rPr>
        <w:t>catalysts</w:t>
      </w:r>
      <w:r w:rsidRPr="0058775D">
        <w:rPr>
          <w:rStyle w:val="StyleUnderline"/>
        </w:rPr>
        <w:t xml:space="preserve"> to new, progressive creativity and to positive visions of the future</w:t>
      </w:r>
      <w:r w:rsidRPr="0058775D">
        <w:rPr>
          <w:sz w:val="16"/>
        </w:rPr>
        <w:t xml:space="preserve">. Just as Kraftwerk did in the fragile yet fertile Germany of the second half of the 20th century when they acknowledged the abyss yet still sought a better future, including as atonement for that past. </w:t>
      </w:r>
    </w:p>
    <w:p w14:paraId="6874C79C" w14:textId="435C6D7C" w:rsidR="00127B48" w:rsidRDefault="005730A8" w:rsidP="005730A8">
      <w:pPr>
        <w:pStyle w:val="Heading1"/>
      </w:pPr>
      <w:r>
        <w:t>1ar</w:t>
      </w:r>
    </w:p>
    <w:p w14:paraId="4BE0F860" w14:textId="5314DC86" w:rsidR="005730A8" w:rsidRDefault="005730A8" w:rsidP="005730A8">
      <w:pPr>
        <w:pStyle w:val="Heading2"/>
      </w:pPr>
      <w:r>
        <w:t>K</w:t>
      </w:r>
    </w:p>
    <w:p w14:paraId="625CDD84" w14:textId="77777777" w:rsidR="005730A8" w:rsidRPr="00C00DF2" w:rsidRDefault="005730A8" w:rsidP="005730A8">
      <w:pPr>
        <w:pStyle w:val="Heading4"/>
      </w:pPr>
      <w:r>
        <w:t>A</w:t>
      </w:r>
      <w:r w:rsidRPr="00C00DF2">
        <w:t>lways value in preserving life</w:t>
      </w:r>
    </w:p>
    <w:p w14:paraId="1FAAECD1" w14:textId="77777777" w:rsidR="005730A8" w:rsidRPr="00C00DF2" w:rsidRDefault="005730A8" w:rsidP="005730A8">
      <w:proofErr w:type="spellStart"/>
      <w:r w:rsidRPr="00C00DF2">
        <w:t>Torbjörn</w:t>
      </w:r>
      <w:proofErr w:type="spellEnd"/>
      <w:r w:rsidRPr="00C00DF2">
        <w:t xml:space="preserve"> </w:t>
      </w:r>
      <w:proofErr w:type="spellStart"/>
      <w:r w:rsidRPr="00C00DF2">
        <w:rPr>
          <w:b/>
        </w:rPr>
        <w:t>Tännsjö</w:t>
      </w:r>
      <w:proofErr w:type="spellEnd"/>
      <w:r w:rsidRPr="00C00DF2">
        <w:rPr>
          <w:b/>
        </w:rPr>
        <w:t xml:space="preserve"> 11</w:t>
      </w:r>
      <w:r w:rsidRPr="00C00DF2">
        <w:t xml:space="preserve">. The Kristian </w:t>
      </w:r>
      <w:proofErr w:type="spellStart"/>
      <w:r w:rsidRPr="00C00DF2">
        <w:t>Claëson</w:t>
      </w:r>
      <w:proofErr w:type="spellEnd"/>
      <w:r w:rsidRPr="00C00DF2">
        <w:t xml:space="preserve"> Professor of Practical Philosophy at Stockholm University. 2011. “Shalt Thou Sometimes Murder? On the Ethics of Killing.” https://www.philosophy.su.se/polopoly_fs/1.126012.1361890813!/menu/standard/file/thoushalt-inprogress.doc</w:t>
      </w:r>
    </w:p>
    <w:p w14:paraId="7B4BDBEC" w14:textId="77777777" w:rsidR="005730A8" w:rsidRPr="008D4BD6" w:rsidRDefault="005730A8" w:rsidP="005730A8">
      <w:pPr>
        <w:rPr>
          <w:sz w:val="16"/>
        </w:rPr>
      </w:pPr>
      <w:r w:rsidRPr="00C00DF2">
        <w:rPr>
          <w:sz w:val="16"/>
        </w:rPr>
        <w:t xml:space="preserve">I suppose it is correct to say that, </w:t>
      </w:r>
      <w:r w:rsidRPr="00C00DF2">
        <w:rPr>
          <w:rStyle w:val="StyleUnderline"/>
        </w:rPr>
        <w:t>if Schopenhauer is right,</w:t>
      </w:r>
      <w:r w:rsidRPr="00C00DF2">
        <w:rPr>
          <w:sz w:val="16"/>
        </w:rPr>
        <w:t xml:space="preserve"> </w:t>
      </w:r>
      <w:r w:rsidRPr="00C00DF2">
        <w:rPr>
          <w:rStyle w:val="StyleUnderline"/>
        </w:rPr>
        <w:t>if life is never worth living,</w:t>
      </w:r>
      <w:r w:rsidRPr="00C00DF2">
        <w:rPr>
          <w:sz w:val="16"/>
        </w:rPr>
        <w:t xml:space="preserve"> </w:t>
      </w:r>
      <w:r w:rsidRPr="00C00DF2">
        <w:rPr>
          <w:rStyle w:val="StyleUnderline"/>
        </w:rPr>
        <w:t>then according to utilitarianism we should all commit suicide</w:t>
      </w:r>
      <w:r w:rsidRPr="00C00DF2">
        <w:rPr>
          <w:sz w:val="16"/>
        </w:rPr>
        <w:t xml:space="preserve"> </w:t>
      </w:r>
      <w:r w:rsidRPr="00C00DF2">
        <w:rPr>
          <w:rStyle w:val="StyleUnderline"/>
        </w:rPr>
        <w:t>and put an end to humanity</w:t>
      </w:r>
      <w:r w:rsidRPr="00C00DF2">
        <w:rPr>
          <w:sz w:val="16"/>
        </w:rPr>
        <w:t xml:space="preserve">. </w:t>
      </w:r>
      <w:r w:rsidRPr="00C00DF2">
        <w:rPr>
          <w:rStyle w:val="StyleUnderline"/>
        </w:rPr>
        <w:t>But this does not mean that, each of us should commit suicide</w:t>
      </w:r>
      <w:r w:rsidRPr="00C00DF2">
        <w:rPr>
          <w:sz w:val="16"/>
        </w:rPr>
        <w:t xml:space="preserve">. I commented on this in chapter two when I presented the idea that </w:t>
      </w:r>
      <w:r w:rsidRPr="00C00DF2">
        <w:rPr>
          <w:rStyle w:val="StyleUnderline"/>
        </w:rPr>
        <w:t>utilitarianism should be applied</w:t>
      </w:r>
      <w:r w:rsidRPr="00C00DF2">
        <w:rPr>
          <w:sz w:val="16"/>
        </w:rPr>
        <w:t xml:space="preserve">, not only to individual actions, but </w:t>
      </w:r>
      <w:r w:rsidRPr="00C00DF2">
        <w:rPr>
          <w:rStyle w:val="StyleUnderline"/>
        </w:rPr>
        <w:t>to collective actions</w:t>
      </w:r>
      <w:r w:rsidRPr="00C00DF2">
        <w:rPr>
          <w:sz w:val="16"/>
        </w:rPr>
        <w:t xml:space="preserve"> as </w:t>
      </w:r>
      <w:proofErr w:type="gramStart"/>
      <w:r w:rsidRPr="00C00DF2">
        <w:rPr>
          <w:sz w:val="16"/>
        </w:rPr>
        <w:t>well.</w:t>
      </w:r>
      <w:r w:rsidRPr="00C00DF2">
        <w:rPr>
          <w:sz w:val="12"/>
        </w:rPr>
        <w:t>¶</w:t>
      </w:r>
      <w:proofErr w:type="gramEnd"/>
      <w:r w:rsidRPr="00C00DF2">
        <w:rPr>
          <w:sz w:val="12"/>
        </w:rPr>
        <w:t xml:space="preserve"> </w:t>
      </w:r>
      <w:r w:rsidRPr="00C00DF2">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C00DF2">
        <w:rPr>
          <w:sz w:val="16"/>
        </w:rPr>
        <w:t>utilitarians</w:t>
      </w:r>
      <w:proofErr w:type="spellEnd"/>
      <w:r w:rsidRPr="00C00DF2">
        <w:rPr>
          <w:sz w:val="16"/>
        </w:rPr>
        <w:t xml:space="preserve">. They may avoid suicide because they believe that it is morally wrong to kill oneself. </w:t>
      </w:r>
      <w:r w:rsidRPr="00C00DF2">
        <w:rPr>
          <w:rStyle w:val="StyleUnderline"/>
        </w:rPr>
        <w:t>It is</w:t>
      </w:r>
      <w:r w:rsidRPr="00C00DF2">
        <w:rPr>
          <w:sz w:val="16"/>
        </w:rPr>
        <w:t xml:space="preserve"> also </w:t>
      </w:r>
      <w:r w:rsidRPr="00C00DF2">
        <w:rPr>
          <w:rStyle w:val="StyleUnderline"/>
        </w:rPr>
        <w:t>a possibility that,</w:t>
      </w:r>
      <w:r w:rsidRPr="00C00DF2">
        <w:rPr>
          <w:sz w:val="16"/>
        </w:rPr>
        <w:t xml:space="preserve"> </w:t>
      </w:r>
      <w:r w:rsidRPr="009C404F">
        <w:rPr>
          <w:rStyle w:val="Emphasis"/>
          <w:highlight w:val="cyan"/>
        </w:rPr>
        <w:t>even if people lead lives not worth living</w:t>
      </w:r>
      <w:r w:rsidRPr="009C404F">
        <w:rPr>
          <w:sz w:val="16"/>
          <w:highlight w:val="cyan"/>
        </w:rPr>
        <w:t xml:space="preserve">, </w:t>
      </w:r>
      <w:r w:rsidRPr="009C404F">
        <w:rPr>
          <w:rStyle w:val="Emphasis"/>
          <w:highlight w:val="cyan"/>
        </w:rPr>
        <w:t>they believe they do</w:t>
      </w:r>
      <w:r w:rsidRPr="00C00DF2">
        <w:rPr>
          <w:sz w:val="16"/>
        </w:rPr>
        <w:t xml:space="preserve">. And </w:t>
      </w:r>
      <w:r w:rsidRPr="00C00DF2">
        <w:rPr>
          <w:rStyle w:val="StyleUnderline"/>
        </w:rPr>
        <w:t xml:space="preserve">even if </w:t>
      </w:r>
      <w:r w:rsidRPr="009C404F">
        <w:rPr>
          <w:rStyle w:val="StyleUnderline"/>
          <w:highlight w:val="cyan"/>
        </w:rPr>
        <w:t>some may believe</w:t>
      </w:r>
      <w:r w:rsidRPr="00C00DF2">
        <w:rPr>
          <w:rStyle w:val="StyleUnderline"/>
        </w:rPr>
        <w:t xml:space="preserve"> that their lives, up to now, have not been worth living</w:t>
      </w:r>
      <w:r w:rsidRPr="00C00DF2">
        <w:rPr>
          <w:sz w:val="16"/>
        </w:rPr>
        <w:t xml:space="preserve">, </w:t>
      </w:r>
      <w:r w:rsidRPr="009C404F">
        <w:rPr>
          <w:rStyle w:val="Emphasis"/>
          <w:highlight w:val="cyan"/>
        </w:rPr>
        <w:t>their future lives will be better</w:t>
      </w:r>
      <w:r w:rsidRPr="00C00DF2">
        <w:rPr>
          <w:sz w:val="16"/>
        </w:rPr>
        <w:t xml:space="preserve">. They may be mistaken about this. They may hold false expectations about the </w:t>
      </w:r>
      <w:proofErr w:type="gramStart"/>
      <w:r w:rsidRPr="00C00DF2">
        <w:rPr>
          <w:sz w:val="16"/>
        </w:rPr>
        <w:t>future.</w:t>
      </w:r>
      <w:r w:rsidRPr="00C00DF2">
        <w:rPr>
          <w:sz w:val="12"/>
        </w:rPr>
        <w:t>¶</w:t>
      </w:r>
      <w:proofErr w:type="gramEnd"/>
      <w:r w:rsidRPr="00C00DF2">
        <w:rPr>
          <w:sz w:val="12"/>
        </w:rPr>
        <w:t xml:space="preserve"> </w:t>
      </w:r>
      <w:r w:rsidRPr="00C00DF2">
        <w:rPr>
          <w:sz w:val="16"/>
        </w:rPr>
        <w:t xml:space="preserve">From the point of view of evolutionary biology, it is natural to assume that people should rarely commit suicide. If we set old age to one side, it has poor survival value (of one’s genes) to kill oneself. </w:t>
      </w:r>
      <w:proofErr w:type="gramStart"/>
      <w:r w:rsidRPr="00C00DF2">
        <w:rPr>
          <w:sz w:val="16"/>
        </w:rPr>
        <w:t>So</w:t>
      </w:r>
      <w:proofErr w:type="gramEnd"/>
      <w:r w:rsidRPr="00C00DF2">
        <w:rPr>
          <w:sz w:val="16"/>
        </w:rPr>
        <w:t xml:space="preserve"> it should be expected that it is difficult for ordinary people to kill themselves. But then theories about cognitive dissonance, known from psychology, should warn us that we may come to believe that we live better lives than we </w:t>
      </w:r>
      <w:proofErr w:type="gramStart"/>
      <w:r w:rsidRPr="00C00DF2">
        <w:rPr>
          <w:sz w:val="16"/>
        </w:rPr>
        <w:t>do.</w:t>
      </w:r>
      <w:r w:rsidRPr="00C00DF2">
        <w:rPr>
          <w:sz w:val="12"/>
        </w:rPr>
        <w:t>¶</w:t>
      </w:r>
      <w:proofErr w:type="gramEnd"/>
      <w:r w:rsidRPr="00C00DF2">
        <w:rPr>
          <w:sz w:val="12"/>
        </w:rPr>
        <w:t xml:space="preserve"> </w:t>
      </w:r>
      <w:r w:rsidRPr="00C00DF2">
        <w:rPr>
          <w:rStyle w:val="StyleUnderline"/>
        </w:rPr>
        <w:t>My strong belief is that</w:t>
      </w:r>
      <w:r w:rsidRPr="00C00DF2">
        <w:rPr>
          <w:sz w:val="16"/>
        </w:rPr>
        <w:t xml:space="preserve"> </w:t>
      </w:r>
      <w:r w:rsidRPr="009C404F">
        <w:rPr>
          <w:rStyle w:val="StyleUnderline"/>
          <w:highlight w:val="cyan"/>
        </w:rPr>
        <w:t>most</w:t>
      </w:r>
      <w:r w:rsidRPr="00C00DF2">
        <w:rPr>
          <w:rStyle w:val="StyleUnderline"/>
        </w:rPr>
        <w:t xml:space="preserve"> of us </w:t>
      </w:r>
      <w:r w:rsidRPr="009C404F">
        <w:rPr>
          <w:rStyle w:val="StyleUnderline"/>
          <w:highlight w:val="cyan"/>
        </w:rPr>
        <w:t>live lives worth living</w:t>
      </w:r>
      <w:r w:rsidRPr="00C00DF2">
        <w:rPr>
          <w:sz w:val="16"/>
        </w:rPr>
        <w:t xml:space="preserve">. However, I do believe that our lives are close to the point where they stop being worth living. But then it is at least not very far-fetched to think that they may be worth not living, after all. My assessment may be too </w:t>
      </w:r>
      <w:proofErr w:type="gramStart"/>
      <w:r w:rsidRPr="00C00DF2">
        <w:rPr>
          <w:sz w:val="16"/>
        </w:rPr>
        <w:t>optimistic.</w:t>
      </w:r>
      <w:r w:rsidRPr="00C00DF2">
        <w:rPr>
          <w:sz w:val="12"/>
        </w:rPr>
        <w:t>¶</w:t>
      </w:r>
      <w:proofErr w:type="gramEnd"/>
      <w:r w:rsidRPr="00C00DF2">
        <w:rPr>
          <w:sz w:val="12"/>
        </w:rPr>
        <w:t xml:space="preserve"> </w:t>
      </w:r>
      <w:r w:rsidRPr="00C00DF2">
        <w:rPr>
          <w:sz w:val="16"/>
        </w:rPr>
        <w:t xml:space="preserve">Let us just </w:t>
      </w:r>
      <w:r w:rsidRPr="009C404F">
        <w:rPr>
          <w:rStyle w:val="StyleUnderline"/>
          <w:highlight w:val="cyan"/>
        </w:rPr>
        <w:t>for</w:t>
      </w:r>
      <w:r w:rsidRPr="00C00DF2">
        <w:rPr>
          <w:rStyle w:val="StyleUnderline"/>
        </w:rPr>
        <w:t xml:space="preserve"> the sake of the </w:t>
      </w:r>
      <w:r w:rsidRPr="009C404F">
        <w:rPr>
          <w:rStyle w:val="StyleUnderline"/>
          <w:highlight w:val="cyan"/>
        </w:rPr>
        <w:t>argument assume</w:t>
      </w:r>
      <w:r w:rsidRPr="00C00DF2">
        <w:rPr>
          <w:rStyle w:val="StyleUnderline"/>
        </w:rPr>
        <w:t xml:space="preserve"> that our </w:t>
      </w:r>
      <w:r w:rsidRPr="009C404F">
        <w:rPr>
          <w:rStyle w:val="StyleUnderline"/>
          <w:highlight w:val="cyan"/>
        </w:rPr>
        <w:t>lives are not worth living</w:t>
      </w:r>
      <w:r w:rsidRPr="00C00DF2">
        <w:rPr>
          <w:rStyle w:val="StyleUnderline"/>
        </w:rPr>
        <w:t>, and let us accept that, if this is so, we should all kill ourselves</w:t>
      </w:r>
      <w:r w:rsidRPr="00C00DF2">
        <w:rPr>
          <w:sz w:val="16"/>
        </w:rPr>
        <w:t xml:space="preserve">. As I noted above, </w:t>
      </w:r>
      <w:r w:rsidRPr="009C404F">
        <w:rPr>
          <w:rStyle w:val="Emphasis"/>
          <w:highlight w:val="cyan"/>
        </w:rPr>
        <w:t>this does not answer</w:t>
      </w:r>
      <w:r w:rsidRPr="00C00DF2">
        <w:rPr>
          <w:rStyle w:val="Emphasis"/>
        </w:rPr>
        <w:t xml:space="preserve"> the question </w:t>
      </w:r>
      <w:r w:rsidRPr="009C404F">
        <w:rPr>
          <w:rStyle w:val="Emphasis"/>
          <w:highlight w:val="cyan"/>
        </w:rPr>
        <w:t>what we should do</w:t>
      </w:r>
      <w:r w:rsidRPr="00C00DF2">
        <w:rPr>
          <w:rStyle w:val="Emphasis"/>
        </w:rPr>
        <w:t>, each one of us</w:t>
      </w:r>
      <w:r w:rsidRPr="00C00DF2">
        <w:rPr>
          <w:sz w:val="16"/>
        </w:rPr>
        <w:t xml:space="preserve">. My conjecture is that </w:t>
      </w:r>
      <w:r w:rsidRPr="009C404F">
        <w:rPr>
          <w:rStyle w:val="StyleUnderline"/>
          <w:highlight w:val="cyan"/>
        </w:rPr>
        <w:t>we should not commit suicide</w:t>
      </w:r>
      <w:r w:rsidRPr="00C00DF2">
        <w:rPr>
          <w:sz w:val="16"/>
        </w:rPr>
        <w:t xml:space="preserve">. The explanation is simple. </w:t>
      </w:r>
      <w:r w:rsidRPr="00C00DF2">
        <w:rPr>
          <w:rStyle w:val="StyleUnderline"/>
        </w:rPr>
        <w:t xml:space="preserve">If I kill myself, </w:t>
      </w:r>
      <w:r w:rsidRPr="009C404F">
        <w:rPr>
          <w:rStyle w:val="StyleUnderline"/>
          <w:highlight w:val="cyan"/>
        </w:rPr>
        <w:t>many people will suffer</w:t>
      </w:r>
      <w:r w:rsidRPr="00C00DF2">
        <w:rPr>
          <w:sz w:val="16"/>
        </w:rPr>
        <w:t xml:space="preserve">. Here is a rough explanation of how this will happen: </w:t>
      </w:r>
      <w:r w:rsidRPr="00C00DF2">
        <w:rPr>
          <w:sz w:val="12"/>
        </w:rPr>
        <w:t xml:space="preserve">¶ </w:t>
      </w:r>
      <w:r w:rsidRPr="00C00DF2">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C00DF2">
        <w:rPr>
          <w:rStyle w:val="StyleUnderline"/>
        </w:rPr>
        <w:t>Suicide</w:t>
      </w:r>
      <w:r w:rsidRPr="00C00DF2">
        <w:rPr>
          <w:sz w:val="16"/>
        </w:rPr>
        <w:t xml:space="preserve"> also </w:t>
      </w:r>
      <w:r w:rsidRPr="00C00DF2">
        <w:rPr>
          <w:rStyle w:val="StyleUnderline"/>
        </w:rPr>
        <w:t>leads to rage, loneliness, and awareness of vulnerability in those left behind</w:t>
      </w:r>
      <w:r w:rsidRPr="00C00DF2">
        <w:rPr>
          <w:sz w:val="16"/>
        </w:rPr>
        <w:t xml:space="preserve">. Indeed, the sense that suicide is an essentially selfish act dominates many popular perceptions of suicide. </w:t>
      </w:r>
      <w:r w:rsidRPr="00C00DF2">
        <w:rPr>
          <w:sz w:val="12"/>
        </w:rPr>
        <w:t xml:space="preserve">¶ </w:t>
      </w:r>
      <w:r w:rsidRPr="00C00DF2">
        <w:rPr>
          <w:rStyle w:val="Emphasis"/>
        </w:rPr>
        <w:t>The fact that all our lives lack meaning</w:t>
      </w:r>
      <w:r w:rsidRPr="00C00DF2">
        <w:rPr>
          <w:sz w:val="16"/>
        </w:rPr>
        <w:t xml:space="preserve">, </w:t>
      </w:r>
      <w:r w:rsidRPr="00C00DF2">
        <w:rPr>
          <w:rStyle w:val="StyleUnderline"/>
        </w:rPr>
        <w:t>if they do, does not mean that others will follow my example</w:t>
      </w:r>
      <w:r w:rsidRPr="00C00DF2">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2840F04F" w14:textId="77777777" w:rsidR="005730A8" w:rsidRDefault="005730A8" w:rsidP="005730A8"/>
    <w:p w14:paraId="1CB4D42B" w14:textId="77777777" w:rsidR="005730A8" w:rsidRPr="00A176AD" w:rsidRDefault="005730A8" w:rsidP="005730A8">
      <w:pPr>
        <w:pStyle w:val="Heading4"/>
        <w:rPr>
          <w:rFonts w:cs="Arial"/>
        </w:rPr>
      </w:pPr>
      <w:bookmarkStart w:id="4" w:name="_Hlk23018188"/>
      <w:r w:rsidRPr="00A176AD">
        <w:rPr>
          <w:rFonts w:cs="Arial"/>
        </w:rPr>
        <w:t xml:space="preserve">Psychoanalysis does not justify the immutability of settler colonial ontologies. </w:t>
      </w:r>
    </w:p>
    <w:p w14:paraId="603C3083" w14:textId="77777777" w:rsidR="005730A8" w:rsidRPr="00A176AD" w:rsidRDefault="005730A8" w:rsidP="005730A8">
      <w:r w:rsidRPr="00A176AD">
        <w:t xml:space="preserve">Alex Trimble </w:t>
      </w:r>
      <w:r w:rsidRPr="00A176AD">
        <w:rPr>
          <w:b/>
        </w:rPr>
        <w:t>Young &amp;</w:t>
      </w:r>
      <w:r w:rsidRPr="00A176AD">
        <w:t xml:space="preserve"> Lorenzo </w:t>
      </w:r>
      <w:r w:rsidRPr="00A176AD">
        <w:rPr>
          <w:b/>
        </w:rPr>
        <w:t>Veracini 17.</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001E08F4" w14:textId="77777777" w:rsidR="005730A8" w:rsidRPr="00A176AD" w:rsidRDefault="005730A8" w:rsidP="005730A8">
      <w:r w:rsidRPr="00A176AD">
        <w:rPr>
          <w:sz w:val="16"/>
        </w:rPr>
        <w:t>Apprehending this history as what Jodi Byrd has called the “transit” over which the international “</w:t>
      </w:r>
      <w:proofErr w:type="spellStart"/>
      <w:r w:rsidRPr="00A176AD">
        <w:rPr>
          <w:sz w:val="16"/>
        </w:rPr>
        <w:t>postwestern</w:t>
      </w:r>
      <w:proofErr w:type="spellEnd"/>
      <w:r w:rsidRPr="00A176AD">
        <w:rPr>
          <w:sz w:val="16"/>
        </w:rPr>
        <w:t xml:space="preserve">”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w:t>
      </w:r>
      <w:proofErr w:type="spellStart"/>
      <w:r w:rsidRPr="00A176AD">
        <w:rPr>
          <w:sz w:val="16"/>
        </w:rPr>
        <w:t>Guattari</w:t>
      </w:r>
      <w:proofErr w:type="spellEnd"/>
      <w:r w:rsidRPr="00A176AD">
        <w:rPr>
          <w:sz w:val="16"/>
        </w:rPr>
        <w:t xml:space="preserve">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9C404F">
        <w:rPr>
          <w:rStyle w:val="StyleUnderline"/>
          <w:highlight w:val="cyan"/>
        </w:rPr>
        <w:t>repetitive</w:t>
      </w:r>
      <w:r w:rsidRPr="00A176AD">
        <w:rPr>
          <w:rStyle w:val="StyleUnderline"/>
        </w:rPr>
        <w:t xml:space="preserve"> </w:t>
      </w:r>
      <w:r w:rsidRPr="009C404F">
        <w:rPr>
          <w:rStyle w:val="StyleUnderline"/>
          <w:highlight w:val="cyan"/>
        </w:rPr>
        <w:t>revisitation of frontier tropes recalls what</w:t>
      </w:r>
      <w:r w:rsidRPr="00A176AD">
        <w:rPr>
          <w:sz w:val="16"/>
        </w:rPr>
        <w:t xml:space="preserve"> critic Hamish </w:t>
      </w:r>
      <w:proofErr w:type="spellStart"/>
      <w:r w:rsidRPr="009C404F">
        <w:rPr>
          <w:rStyle w:val="Emphasis"/>
          <w:highlight w:val="cyan"/>
        </w:rPr>
        <w:t>Dalley</w:t>
      </w:r>
      <w:proofErr w:type="spellEnd"/>
      <w:r w:rsidRPr="009C404F">
        <w:rPr>
          <w:sz w:val="16"/>
          <w:highlight w:val="cyan"/>
        </w:rPr>
        <w:t xml:space="preserve"> </w:t>
      </w:r>
      <w:r w:rsidRPr="009C404F">
        <w:rPr>
          <w:rStyle w:val="StyleUnderline"/>
          <w:highlight w:val="cyan"/>
        </w:rPr>
        <w:t>calls “the</w:t>
      </w:r>
      <w:r w:rsidRPr="009C404F">
        <w:rPr>
          <w:sz w:val="16"/>
          <w:highlight w:val="cyan"/>
        </w:rPr>
        <w:t xml:space="preserve"> </w:t>
      </w:r>
      <w:r w:rsidRPr="009C404F">
        <w:rPr>
          <w:rStyle w:val="Emphasis"/>
          <w:highlight w:val="cyan"/>
        </w:rPr>
        <w:t>frozen temporality</w:t>
      </w:r>
      <w:r w:rsidRPr="009C404F">
        <w:rPr>
          <w:sz w:val="16"/>
          <w:highlight w:val="cyan"/>
        </w:rPr>
        <w:t xml:space="preserve"> </w:t>
      </w:r>
      <w:r w:rsidRPr="009C404F">
        <w:rPr>
          <w:rStyle w:val="StyleUnderline"/>
          <w:highlight w:val="cyan"/>
        </w:rPr>
        <w:t>of settler- colonial narrative</w:t>
      </w:r>
      <w:r w:rsidRPr="00A176AD">
        <w:rPr>
          <w:sz w:val="16"/>
        </w:rPr>
        <w:t>,” which, “fixated on the moment of the frontier, recalls nothing so much as Freud’s description of the ‘repetition compulsion’ attending trauma” (</w:t>
      </w:r>
      <w:proofErr w:type="spellStart"/>
      <w:r w:rsidRPr="00A176AD">
        <w:rPr>
          <w:sz w:val="16"/>
        </w:rPr>
        <w:t>Dalley</w:t>
      </w:r>
      <w:proofErr w:type="spellEnd"/>
      <w:r w:rsidRPr="00A176AD">
        <w:rPr>
          <w:sz w:val="16"/>
        </w:rPr>
        <w:t xml:space="preserve">).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9C404F">
        <w:rPr>
          <w:rStyle w:val="StyleUnderline"/>
          <w:highlight w:val="cyan"/>
        </w:rPr>
        <w:t>Of course</w:t>
      </w:r>
      <w:r w:rsidRPr="00A176AD">
        <w:rPr>
          <w:rStyle w:val="StyleUnderline"/>
        </w:rPr>
        <w:t xml:space="preserve"> </w:t>
      </w:r>
      <w:r w:rsidRPr="009C404F">
        <w:rPr>
          <w:rStyle w:val="Emphasis"/>
          <w:highlight w:val="cyan"/>
        </w:rPr>
        <w:t>set</w:t>
      </w:r>
      <w:r w:rsidRPr="00A176AD">
        <w:rPr>
          <w:rStyle w:val="Emphasis"/>
        </w:rPr>
        <w:t xml:space="preserve">tler </w:t>
      </w:r>
      <w:r w:rsidRPr="009C404F">
        <w:rPr>
          <w:rStyle w:val="Emphasis"/>
          <w:highlight w:val="cyan"/>
        </w:rPr>
        <w:t>col</w:t>
      </w:r>
      <w:r w:rsidRPr="00A176AD">
        <w:rPr>
          <w:rStyle w:val="Emphasis"/>
        </w:rPr>
        <w:t>onialism</w:t>
      </w:r>
      <w:r w:rsidRPr="00A176AD">
        <w:rPr>
          <w:sz w:val="16"/>
        </w:rPr>
        <w:t xml:space="preserve"> </w:t>
      </w:r>
      <w:r w:rsidRPr="009C404F">
        <w:rPr>
          <w:rStyle w:val="StyleUnderline"/>
          <w:highlight w:val="cyan"/>
        </w:rPr>
        <w:t xml:space="preserve">is </w:t>
      </w:r>
      <w:r w:rsidRPr="009C404F">
        <w:rPr>
          <w:rStyle w:val="Emphasis"/>
          <w:highlight w:val="cyan"/>
        </w:rPr>
        <w:t>but one of the</w:t>
      </w:r>
      <w:r w:rsidRPr="00A176AD">
        <w:rPr>
          <w:sz w:val="16"/>
        </w:rPr>
        <w:t xml:space="preserve"> “secret </w:t>
      </w:r>
      <w:r w:rsidRPr="009C404F">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w:t>
      </w:r>
      <w:proofErr w:type="spellStart"/>
      <w:r w:rsidRPr="00A176AD">
        <w:rPr>
          <w:sz w:val="16"/>
        </w:rPr>
        <w:t>nd</w:t>
      </w:r>
      <w:proofErr w:type="spellEnd"/>
      <w:r w:rsidRPr="00A176AD">
        <w:rPr>
          <w:sz w:val="16"/>
        </w:rPr>
        <w:t xml:space="preserve"> on Fremont Street and the strip, </w:t>
      </w:r>
      <w:r w:rsidRPr="009C404F">
        <w:rPr>
          <w:rStyle w:val="StyleUnderline"/>
          <w:highlight w:val="cyan"/>
        </w:rPr>
        <w:t xml:space="preserve">and but </w:t>
      </w:r>
      <w:r w:rsidRPr="009C404F">
        <w:rPr>
          <w:rStyle w:val="Emphasis"/>
          <w:highlight w:val="cyan"/>
        </w:rPr>
        <w:t>one of many structures of violence</w:t>
      </w:r>
      <w:r w:rsidRPr="009C404F">
        <w:rPr>
          <w:sz w:val="16"/>
          <w:highlight w:val="cyan"/>
        </w:rPr>
        <w:t xml:space="preserve"> </w:t>
      </w:r>
      <w:r w:rsidRPr="009C404F">
        <w:rPr>
          <w:rStyle w:val="StyleUnderline"/>
          <w:highlight w:val="cyan"/>
        </w:rPr>
        <w:t>that shape life in the</w:t>
      </w:r>
      <w:r w:rsidRPr="00A176AD">
        <w:rPr>
          <w:rStyle w:val="StyleUnderline"/>
        </w:rPr>
        <w:t xml:space="preserve"> contemporary </w:t>
      </w:r>
      <w:r w:rsidRPr="009C404F">
        <w:rPr>
          <w:rStyle w:val="StyleUnderline"/>
          <w:highlight w:val="cyan"/>
        </w:rPr>
        <w:t xml:space="preserve">western </w:t>
      </w:r>
      <w:r w:rsidRPr="009C404F">
        <w:rPr>
          <w:rStyle w:val="Emphasis"/>
          <w:highlight w:val="cyan"/>
        </w:rPr>
        <w:t>U</w:t>
      </w:r>
      <w:r w:rsidRPr="00A176AD">
        <w:rPr>
          <w:rStyle w:val="StyleUnderline"/>
        </w:rPr>
        <w:t xml:space="preserve">nited </w:t>
      </w:r>
      <w:r w:rsidRPr="009C404F">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t>
      </w:r>
      <w:proofErr w:type="spellStart"/>
      <w:r w:rsidRPr="00A176AD">
        <w:rPr>
          <w:rStyle w:val="StyleUnderline"/>
        </w:rPr>
        <w:t>westness</w:t>
      </w:r>
      <w:proofErr w:type="spellEnd"/>
      <w:r w:rsidRPr="00A176AD">
        <w:rPr>
          <w:rStyle w:val="StyleUnderline"/>
        </w:rPr>
        <w:t>.</w:t>
      </w:r>
      <w:r w:rsidRPr="00A176AD">
        <w:rPr>
          <w:sz w:val="16"/>
        </w:rPr>
        <w:t xml:space="preserve">” As the </w:t>
      </w:r>
      <w:proofErr w:type="spellStart"/>
      <w:r w:rsidRPr="00A176AD">
        <w:rPr>
          <w:sz w:val="16"/>
        </w:rPr>
        <w:t>postwestern</w:t>
      </w:r>
      <w:proofErr w:type="spellEnd"/>
      <w:r w:rsidRPr="00A176AD">
        <w:rPr>
          <w:sz w:val="16"/>
        </w:rPr>
        <w:t xml:space="preserve"> critics argue, “</w:t>
      </w:r>
      <w:proofErr w:type="spellStart"/>
      <w:r w:rsidRPr="00A176AD">
        <w:rPr>
          <w:sz w:val="16"/>
        </w:rPr>
        <w:t>westness</w:t>
      </w:r>
      <w:proofErr w:type="spellEnd"/>
      <w:r w:rsidRPr="00A176AD">
        <w:rPr>
          <w:sz w:val="16"/>
        </w:rPr>
        <w:t>” is neither contained by geography (as the popularity of the Western genre internationally attests), nor necessarily representative of cultural production being produced within the western United States (</w:t>
      </w:r>
      <w:proofErr w:type="spellStart"/>
      <w:r w:rsidRPr="00A176AD">
        <w:rPr>
          <w:sz w:val="16"/>
        </w:rPr>
        <w:t>Kollin</w:t>
      </w:r>
      <w:proofErr w:type="spellEnd"/>
      <w:r w:rsidRPr="00A176AD">
        <w:rPr>
          <w:sz w:val="16"/>
        </w:rPr>
        <w:t xml:space="preserve">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9C404F">
        <w:rPr>
          <w:rStyle w:val="StyleUnderline"/>
          <w:highlight w:val="cyan"/>
        </w:rPr>
        <w:t>not to say</w:t>
      </w:r>
      <w:r w:rsidRPr="00A176AD">
        <w:rPr>
          <w:rStyle w:val="StyleUnderline"/>
        </w:rPr>
        <w:t xml:space="preserve"> that </w:t>
      </w:r>
      <w:r w:rsidRPr="009C404F">
        <w:rPr>
          <w:rStyle w:val="StyleUnderline"/>
          <w:highlight w:val="cyan"/>
        </w:rPr>
        <w:t xml:space="preserve">Western cultural production is </w:t>
      </w:r>
      <w:r w:rsidRPr="009C404F">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9C404F">
        <w:rPr>
          <w:rStyle w:val="StyleUnderline"/>
          <w:highlight w:val="cyan"/>
        </w:rPr>
        <w:t xml:space="preserve">Imagining </w:t>
      </w:r>
      <w:proofErr w:type="spellStart"/>
      <w:r w:rsidRPr="009C404F">
        <w:rPr>
          <w:rStyle w:val="StyleUnderline"/>
          <w:highlight w:val="cyan"/>
        </w:rPr>
        <w:t>postwestern</w:t>
      </w:r>
      <w:proofErr w:type="spellEnd"/>
      <w:r w:rsidRPr="009C404F">
        <w:rPr>
          <w:rStyle w:val="StyleUnderline"/>
          <w:highlight w:val="cyan"/>
        </w:rPr>
        <w:t xml:space="preserve"> futures</w:t>
      </w:r>
      <w:r w:rsidRPr="00A176AD">
        <w:rPr>
          <w:sz w:val="16"/>
        </w:rPr>
        <w:t xml:space="preserve"> thus </w:t>
      </w:r>
      <w:r w:rsidRPr="009C404F">
        <w:rPr>
          <w:rStyle w:val="StyleUnderline"/>
          <w:highlight w:val="cyan"/>
        </w:rPr>
        <w:t>requires</w:t>
      </w:r>
      <w:r w:rsidRPr="00A176AD">
        <w:rPr>
          <w:rStyle w:val="StyleUnderline"/>
        </w:rPr>
        <w:t xml:space="preserve"> a </w:t>
      </w:r>
      <w:r w:rsidRPr="009C404F">
        <w:rPr>
          <w:rStyle w:val="StyleUnderline"/>
          <w:highlight w:val="cyan"/>
        </w:rPr>
        <w:t>critical outlook</w:t>
      </w:r>
      <w:r w:rsidRPr="00A176AD">
        <w:rPr>
          <w:rStyle w:val="StyleUnderline"/>
        </w:rPr>
        <w:t xml:space="preserve"> that is </w:t>
      </w:r>
      <w:r w:rsidRPr="009C404F">
        <w:rPr>
          <w:rStyle w:val="Emphasis"/>
          <w:highlight w:val="cyan"/>
        </w:rPr>
        <w:t>more than just inclusive in</w:t>
      </w:r>
      <w:r w:rsidRPr="00A176AD">
        <w:rPr>
          <w:rStyle w:val="Emphasis"/>
        </w:rPr>
        <w:t xml:space="preserve"> its </w:t>
      </w:r>
      <w:r w:rsidRPr="009C404F">
        <w:rPr>
          <w:rStyle w:val="Emphasis"/>
          <w:highlight w:val="cyan"/>
        </w:rPr>
        <w:t>politics</w:t>
      </w:r>
      <w:r w:rsidRPr="00A176AD">
        <w:rPr>
          <w:rStyle w:val="StyleUnderline"/>
        </w:rPr>
        <w:t xml:space="preserve">, transnational in its scope, and poststructuralist in its methodology. </w:t>
      </w:r>
      <w:r w:rsidRPr="009C404F">
        <w:rPr>
          <w:rStyle w:val="StyleUnderline"/>
          <w:highlight w:val="cyan"/>
        </w:rPr>
        <w:t>Our movement</w:t>
      </w:r>
      <w:r w:rsidRPr="00A176AD">
        <w:rPr>
          <w:rStyle w:val="StyleUnderline"/>
        </w:rPr>
        <w:t xml:space="preserve"> toward the “post” in the conceptual space of the Western </w:t>
      </w:r>
      <w:r w:rsidRPr="009C404F">
        <w:rPr>
          <w:rStyle w:val="StyleUnderline"/>
          <w:highlight w:val="cyan"/>
        </w:rPr>
        <w:t xml:space="preserve">must be </w:t>
      </w:r>
      <w:r w:rsidRPr="009C404F">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w:t>
      </w:r>
      <w:proofErr w:type="spellStart"/>
      <w:r w:rsidRPr="00A176AD">
        <w:rPr>
          <w:sz w:val="16"/>
        </w:rPr>
        <w:t>postnational</w:t>
      </w:r>
      <w:proofErr w:type="spellEnd"/>
      <w:r w:rsidRPr="00A176AD">
        <w:rPr>
          <w:sz w:val="16"/>
        </w:rPr>
        <w:t xml:space="preserve"> place-making </w:t>
      </w:r>
      <w:proofErr w:type="gramStart"/>
      <w:r w:rsidRPr="00A176AD">
        <w:rPr>
          <w:sz w:val="16"/>
        </w:rPr>
        <w:t xml:space="preserve">in order </w:t>
      </w:r>
      <w:r w:rsidRPr="009C404F">
        <w:rPr>
          <w:rStyle w:val="StyleUnderline"/>
          <w:highlight w:val="cyan"/>
        </w:rPr>
        <w:t>to</w:t>
      </w:r>
      <w:proofErr w:type="gramEnd"/>
      <w:r w:rsidRPr="009C404F">
        <w:rPr>
          <w:rStyle w:val="StyleUnderline"/>
          <w:highlight w:val="cyan"/>
        </w:rPr>
        <w:t xml:space="preserve"> critique</w:t>
      </w:r>
      <w:r w:rsidRPr="00A176AD">
        <w:rPr>
          <w:rStyle w:val="StyleUnderline"/>
        </w:rPr>
        <w:t xml:space="preserve"> settler colonial </w:t>
      </w:r>
      <w:r w:rsidRPr="009C404F">
        <w:rPr>
          <w:rStyle w:val="StyleUnderline"/>
          <w:highlight w:val="cyan"/>
        </w:rPr>
        <w:t>structures</w:t>
      </w:r>
      <w:r w:rsidRPr="00A176AD">
        <w:rPr>
          <w:rStyle w:val="StyleUnderline"/>
        </w:rPr>
        <w:t xml:space="preserve"> of violence</w:t>
      </w:r>
      <w:r w:rsidRPr="00A176AD">
        <w:rPr>
          <w:sz w:val="16"/>
        </w:rPr>
        <w:t xml:space="preserve">. Such a critique </w:t>
      </w:r>
      <w:r w:rsidRPr="009C404F">
        <w:rPr>
          <w:rStyle w:val="StyleUnderline"/>
          <w:highlight w:val="cyan"/>
        </w:rPr>
        <w:t>would</w:t>
      </w:r>
      <w:r w:rsidRPr="009C404F">
        <w:rPr>
          <w:sz w:val="16"/>
          <w:highlight w:val="cyan"/>
        </w:rPr>
        <w:t xml:space="preserve"> </w:t>
      </w:r>
      <w:r w:rsidRPr="009C404F">
        <w:rPr>
          <w:rStyle w:val="Emphasis"/>
          <w:highlight w:val="cyan"/>
        </w:rPr>
        <w:t>not work to reify these</w:t>
      </w:r>
      <w:r w:rsidRPr="00A176AD">
        <w:rPr>
          <w:rStyle w:val="Emphasis"/>
        </w:rPr>
        <w:t xml:space="preserve"> structures </w:t>
      </w:r>
      <w:r w:rsidRPr="009C404F">
        <w:rPr>
          <w:rStyle w:val="Emphasis"/>
          <w:highlight w:val="cyan"/>
        </w:rPr>
        <w:t>as permanent or inevitable</w:t>
      </w:r>
      <w:r w:rsidRPr="009C404F">
        <w:rPr>
          <w:rStyle w:val="StyleUnderline"/>
          <w:highlight w:val="cyan"/>
        </w:rPr>
        <w:t>, but</w:t>
      </w:r>
      <w:r w:rsidRPr="00A176AD">
        <w:rPr>
          <w:rStyle w:val="StyleUnderline"/>
        </w:rPr>
        <w:t xml:space="preserve"> rather to </w:t>
      </w:r>
      <w:r w:rsidRPr="009C404F">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bookmarkEnd w:id="4"/>
    <w:p w14:paraId="1B4A39AE" w14:textId="77777777" w:rsidR="005730A8" w:rsidRPr="00045BCB" w:rsidRDefault="005730A8" w:rsidP="005730A8"/>
    <w:p w14:paraId="6CEE240E" w14:textId="77777777" w:rsidR="005730A8" w:rsidRDefault="005730A8" w:rsidP="005730A8"/>
    <w:p w14:paraId="5D5D29B8" w14:textId="77777777" w:rsidR="005730A8" w:rsidRPr="007370AB" w:rsidRDefault="005730A8" w:rsidP="005730A8">
      <w:pPr>
        <w:pStyle w:val="Heading4"/>
        <w:rPr>
          <w:rFonts w:cs="Arial"/>
        </w:rPr>
      </w:pPr>
      <w:r>
        <w:rPr>
          <w:rFonts w:cs="Arial"/>
        </w:rPr>
        <w:t>2---</w:t>
      </w:r>
      <w:r w:rsidRPr="007370AB">
        <w:rPr>
          <w:rFonts w:cs="Arial"/>
        </w:rPr>
        <w:t xml:space="preserve">Critiques of calculation </w:t>
      </w:r>
      <w:r>
        <w:rPr>
          <w:rFonts w:cs="Arial"/>
        </w:rPr>
        <w:t>are</w:t>
      </w:r>
      <w:r w:rsidRPr="007370AB">
        <w:rPr>
          <w:rFonts w:cs="Arial"/>
        </w:rPr>
        <w:t xml:space="preserve"> </w:t>
      </w:r>
      <w:r>
        <w:rPr>
          <w:rFonts w:cs="Arial"/>
        </w:rPr>
        <w:t>wrong---</w:t>
      </w:r>
      <w:r w:rsidRPr="007370AB">
        <w:rPr>
          <w:rFonts w:cs="Arial"/>
        </w:rPr>
        <w:t>compassionate attempts to influence a situation don’t yield their impacts</w:t>
      </w:r>
    </w:p>
    <w:p w14:paraId="5A1663BD" w14:textId="77777777" w:rsidR="005730A8" w:rsidRPr="007370AB" w:rsidRDefault="005730A8" w:rsidP="005730A8">
      <w:r w:rsidRPr="007370AB">
        <w:t xml:space="preserve">Stephen S. </w:t>
      </w:r>
      <w:r w:rsidRPr="007370AB">
        <w:rPr>
          <w:rStyle w:val="Style13ptBold"/>
        </w:rPr>
        <w:t>Bush 12</w:t>
      </w:r>
      <w:r>
        <w:t>. A</w:t>
      </w:r>
      <w:r w:rsidRPr="007370AB">
        <w:t>ssistant professor of religious studies at Brown University, Journal of Religious Ethics</w:t>
      </w:r>
      <w:r>
        <w:t xml:space="preserve">. </w:t>
      </w:r>
      <w:r w:rsidRPr="007370AB">
        <w:t>40(3)</w:t>
      </w:r>
      <w:r>
        <w:t xml:space="preserve">. </w:t>
      </w:r>
      <w:r w:rsidRPr="007370AB">
        <w:t xml:space="preserve">“Georges </w:t>
      </w:r>
      <w:proofErr w:type="spellStart"/>
      <w:r w:rsidRPr="007370AB">
        <w:t>Bataille's</w:t>
      </w:r>
      <w:proofErr w:type="spellEnd"/>
      <w:r w:rsidRPr="007370AB">
        <w:t xml:space="preserve"> Mystical Cruelty”, p. 552-555</w:t>
      </w:r>
      <w:r>
        <w:t xml:space="preserve">. </w:t>
      </w:r>
    </w:p>
    <w:p w14:paraId="27FD3915" w14:textId="77777777" w:rsidR="005730A8" w:rsidRPr="00895FBB" w:rsidRDefault="005730A8" w:rsidP="005730A8">
      <w:pPr>
        <w:rPr>
          <w:sz w:val="8"/>
        </w:rPr>
      </w:pPr>
      <w:r w:rsidRPr="00895FBB">
        <w:rPr>
          <w:sz w:val="8"/>
        </w:rPr>
        <w:t xml:space="preserve">The first thing I want to do is to explore the notion of instrumentalization that is so important for </w:t>
      </w:r>
      <w:proofErr w:type="spellStart"/>
      <w:r w:rsidRPr="00895FBB">
        <w:rPr>
          <w:sz w:val="8"/>
        </w:rPr>
        <w:t>Brintnall’s</w:t>
      </w:r>
      <w:proofErr w:type="spellEnd"/>
      <w:r w:rsidRPr="00895FBB">
        <w:rPr>
          <w:sz w:val="8"/>
        </w:rPr>
        <w:t xml:space="preserve"> position. </w:t>
      </w:r>
      <w:proofErr w:type="spellStart"/>
      <w:r w:rsidRPr="007370AB">
        <w:rPr>
          <w:rStyle w:val="StyleUnderline"/>
        </w:rPr>
        <w:t>Brintnall</w:t>
      </w:r>
      <w:proofErr w:type="spellEnd"/>
      <w:r w:rsidRPr="007370AB">
        <w:rPr>
          <w:rStyle w:val="StyleUnderline"/>
        </w:rPr>
        <w:t xml:space="preserve"> says that compassion and sadism are “structurally analogous” to each other, because “both are bound up in a potentially instrumentalizing subject-object perspective on the world,” a perspective that is the “foundation” of violence</w:t>
      </w:r>
      <w:r w:rsidRPr="00895FBB">
        <w:rPr>
          <w:sz w:val="8"/>
        </w:rPr>
        <w:t xml:space="preserve">. </w:t>
      </w:r>
      <w:proofErr w:type="gramStart"/>
      <w:r w:rsidRPr="007370AB">
        <w:rPr>
          <w:rStyle w:val="StyleUnderline"/>
        </w:rPr>
        <w:t>So</w:t>
      </w:r>
      <w:proofErr w:type="gramEnd"/>
      <w:r w:rsidRPr="007370AB">
        <w:rPr>
          <w:rStyle w:val="StyleUnderline"/>
        </w:rPr>
        <w:t xml:space="preserve"> in achieving an ecstatic relation to others that is not instrumentalizing, </w:t>
      </w:r>
      <w:proofErr w:type="spellStart"/>
      <w:r w:rsidRPr="007370AB">
        <w:rPr>
          <w:rStyle w:val="StyleUnderline"/>
        </w:rPr>
        <w:t>Bataille’s</w:t>
      </w:r>
      <w:proofErr w:type="spellEnd"/>
      <w:r w:rsidRPr="007370AB">
        <w:rPr>
          <w:rStyle w:val="StyleUnderline"/>
        </w:rPr>
        <w:t xml:space="preserve"> meditation “exerts great pressure to eradicate the dispositions that produce sadistic violence.”</w:t>
      </w:r>
      <w:r w:rsidRPr="00895FBB">
        <w:rPr>
          <w:sz w:val="8"/>
        </w:rPr>
        <w:t xml:space="preserve"> This is an important opinion and it bears not just on the study of </w:t>
      </w:r>
      <w:proofErr w:type="spellStart"/>
      <w:r w:rsidRPr="00895FBB">
        <w:rPr>
          <w:sz w:val="8"/>
        </w:rPr>
        <w:t>Bataille</w:t>
      </w:r>
      <w:proofErr w:type="spellEnd"/>
      <w:r w:rsidRPr="00895FBB">
        <w:rPr>
          <w:sz w:val="8"/>
        </w:rPr>
        <w:t xml:space="preserve"> but on the study of mysticism and morality in general, since many philosophers of mysticism take as paradigmatic a unitive experience that, similarly to </w:t>
      </w:r>
      <w:proofErr w:type="spellStart"/>
      <w:r w:rsidRPr="00895FBB">
        <w:rPr>
          <w:sz w:val="8"/>
        </w:rPr>
        <w:t>Bataille</w:t>
      </w:r>
      <w:proofErr w:type="spellEnd"/>
      <w:r w:rsidRPr="00895FBB">
        <w:rPr>
          <w:sz w:val="8"/>
        </w:rPr>
        <w:t xml:space="preserve">, effaces the subject-object distinction.∂ However, </w:t>
      </w:r>
      <w:r w:rsidRPr="007370AB">
        <w:rPr>
          <w:rStyle w:val="StyleUnderline"/>
        </w:rPr>
        <w:t>I do not think</w:t>
      </w:r>
      <w:r w:rsidRPr="00895FBB">
        <w:rPr>
          <w:sz w:val="8"/>
        </w:rPr>
        <w:t xml:space="preserve"> that the instrumentalization/non- instrumentalization distinction has the ethical significance that </w:t>
      </w:r>
      <w:proofErr w:type="spellStart"/>
      <w:r w:rsidRPr="00895FBB">
        <w:rPr>
          <w:sz w:val="8"/>
        </w:rPr>
        <w:t>Brintnall</w:t>
      </w:r>
      <w:proofErr w:type="spellEnd"/>
      <w:r w:rsidRPr="00895FBB">
        <w:rPr>
          <w:sz w:val="8"/>
        </w:rPr>
        <w:t xml:space="preserve"> attributes to it, and I do not think, </w:t>
      </w:r>
      <w:r w:rsidRPr="007370AB">
        <w:rPr>
          <w:rStyle w:val="StyleUnderline"/>
        </w:rPr>
        <w:t xml:space="preserve">as </w:t>
      </w:r>
      <w:proofErr w:type="spellStart"/>
      <w:r w:rsidRPr="007370AB">
        <w:rPr>
          <w:rStyle w:val="StyleUnderline"/>
        </w:rPr>
        <w:t>Brintnall</w:t>
      </w:r>
      <w:proofErr w:type="spellEnd"/>
      <w:r w:rsidRPr="007370AB">
        <w:rPr>
          <w:rStyle w:val="StyleUnderline"/>
        </w:rPr>
        <w:t xml:space="preserve"> and </w:t>
      </w:r>
      <w:proofErr w:type="spellStart"/>
      <w:r w:rsidRPr="007370AB">
        <w:rPr>
          <w:rStyle w:val="StyleUnderline"/>
        </w:rPr>
        <w:t>Bataille</w:t>
      </w:r>
      <w:proofErr w:type="spellEnd"/>
      <w:r w:rsidRPr="007370AB">
        <w:rPr>
          <w:rStyle w:val="StyleUnderline"/>
        </w:rPr>
        <w:t xml:space="preserve"> do, that subject-object relations involve “inherently alienating violence.”</w:t>
      </w:r>
      <w:r w:rsidRPr="00895FBB">
        <w:rPr>
          <w:sz w:val="8"/>
        </w:rPr>
        <w:t xml:space="preserve"> </w:t>
      </w:r>
      <w:r w:rsidRPr="009C404F">
        <w:rPr>
          <w:rStyle w:val="StyleUnderline"/>
          <w:highlight w:val="cyan"/>
        </w:rPr>
        <w:t>Not all instrumentalization is ethically problematic or tends toward violence</w:t>
      </w:r>
      <w:r w:rsidRPr="00895FBB">
        <w:rPr>
          <w:sz w:val="8"/>
        </w:rPr>
        <w:t xml:space="preserve">. </w:t>
      </w:r>
      <w:r w:rsidRPr="007370AB">
        <w:rPr>
          <w:rStyle w:val="StyleUnderline"/>
        </w:rPr>
        <w:t>We instrumentalize each other all the time and could not carry on our affairs without doing so</w:t>
      </w:r>
      <w:r w:rsidRPr="00895FBB">
        <w:rPr>
          <w:sz w:val="8"/>
        </w:rPr>
        <w:t xml:space="preserve">. </w:t>
      </w:r>
      <w:r w:rsidRPr="007370AB">
        <w:rPr>
          <w:rStyle w:val="StyleUnderline"/>
        </w:rPr>
        <w:t>Many goods we rightly regard as valuable require instrumentalizing relations</w:t>
      </w:r>
      <w:r w:rsidRPr="00895FBB">
        <w:rPr>
          <w:sz w:val="8"/>
        </w:rPr>
        <w:t xml:space="preserve">. </w:t>
      </w:r>
      <w:r w:rsidRPr="009C404F">
        <w:rPr>
          <w:rStyle w:val="StyleUnderline"/>
          <w:highlight w:val="cyan"/>
        </w:rPr>
        <w:t xml:space="preserve">What matters is that when we treat others </w:t>
      </w:r>
      <w:proofErr w:type="gramStart"/>
      <w:r w:rsidRPr="009C404F">
        <w:rPr>
          <w:rStyle w:val="StyleUnderline"/>
          <w:highlight w:val="cyan"/>
        </w:rPr>
        <w:t>as a means to</w:t>
      </w:r>
      <w:proofErr w:type="gramEnd"/>
      <w:r w:rsidRPr="009C404F">
        <w:rPr>
          <w:rStyle w:val="StyleUnderline"/>
          <w:highlight w:val="cyan"/>
        </w:rPr>
        <w:t xml:space="preserve"> an end, we simultaneously respect them as an end in themselves</w:t>
      </w:r>
      <w:r w:rsidRPr="00895FBB">
        <w:rPr>
          <w:sz w:val="8"/>
        </w:rPr>
        <w:t xml:space="preserve">. </w:t>
      </w:r>
      <w:r w:rsidRPr="007370AB">
        <w:rPr>
          <w:rStyle w:val="StyleUnderline"/>
        </w:rPr>
        <w:t>We cannot treat them as a mere means</w:t>
      </w:r>
      <w:r w:rsidRPr="00895FBB">
        <w:rPr>
          <w:sz w:val="8"/>
        </w:rPr>
        <w:t xml:space="preserve">. </w:t>
      </w:r>
      <w:r w:rsidRPr="007370AB">
        <w:rPr>
          <w:rStyle w:val="StyleUnderline"/>
        </w:rPr>
        <w:t>It is possible to regard someone as both a means and an end</w:t>
      </w:r>
      <w:r w:rsidRPr="00895FBB">
        <w:rPr>
          <w:sz w:val="8"/>
        </w:rPr>
        <w:t xml:space="preserve">, in other words. This is what the Kantians tell us, and though I do not count myself among their number, they are on to something here. </w:t>
      </w:r>
      <w:r w:rsidRPr="009C404F">
        <w:rPr>
          <w:rStyle w:val="StyleUnderline"/>
          <w:highlight w:val="cyan"/>
        </w:rPr>
        <w:t>When we buy a head of lettuce</w:t>
      </w:r>
      <w:r w:rsidRPr="007370AB">
        <w:rPr>
          <w:rStyle w:val="StyleUnderline"/>
        </w:rPr>
        <w:t xml:space="preserve"> at a farmer’s market, </w:t>
      </w:r>
      <w:r w:rsidRPr="009C404F">
        <w:rPr>
          <w:rStyle w:val="StyleUnderline"/>
          <w:highlight w:val="cyan"/>
        </w:rPr>
        <w:t xml:space="preserve">we treat the farmer </w:t>
      </w:r>
      <w:proofErr w:type="gramStart"/>
      <w:r w:rsidRPr="009C404F">
        <w:rPr>
          <w:rStyle w:val="StyleUnderline"/>
          <w:highlight w:val="cyan"/>
        </w:rPr>
        <w:t>as a means</w:t>
      </w:r>
      <w:r w:rsidRPr="007370AB">
        <w:rPr>
          <w:rStyle w:val="StyleUnderline"/>
        </w:rPr>
        <w:t xml:space="preserve"> to</w:t>
      </w:r>
      <w:proofErr w:type="gramEnd"/>
      <w:r w:rsidRPr="007370AB">
        <w:rPr>
          <w:rStyle w:val="StyleUnderline"/>
        </w:rPr>
        <w:t xml:space="preserve"> our end, </w:t>
      </w:r>
      <w:r w:rsidRPr="009C404F">
        <w:rPr>
          <w:rStyle w:val="StyleUnderline"/>
          <w:highlight w:val="cyan"/>
        </w:rPr>
        <w:t>but</w:t>
      </w:r>
      <w:r w:rsidRPr="007370AB">
        <w:rPr>
          <w:rStyle w:val="StyleUnderline"/>
        </w:rPr>
        <w:t xml:space="preserve"> the important thing is we do </w:t>
      </w:r>
      <w:r w:rsidRPr="009C404F">
        <w:rPr>
          <w:rStyle w:val="StyleUnderline"/>
          <w:highlight w:val="cyan"/>
        </w:rPr>
        <w:t>not</w:t>
      </w:r>
      <w:r w:rsidRPr="007370AB">
        <w:rPr>
          <w:rStyle w:val="StyleUnderline"/>
        </w:rPr>
        <w:t xml:space="preserve"> treat her as </w:t>
      </w:r>
      <w:r w:rsidRPr="009C404F">
        <w:rPr>
          <w:rStyle w:val="StyleUnderline"/>
          <w:highlight w:val="cyan"/>
        </w:rPr>
        <w:t>merely a means</w:t>
      </w:r>
      <w:r w:rsidRPr="00895FBB">
        <w:rPr>
          <w:sz w:val="8"/>
        </w:rPr>
        <w:t xml:space="preserve">. </w:t>
      </w:r>
      <w:r w:rsidRPr="007370AB">
        <w:rPr>
          <w:rStyle w:val="StyleUnderline"/>
        </w:rPr>
        <w:t xml:space="preserve">We must treat her in such a way that regards her </w:t>
      </w:r>
      <w:proofErr w:type="gramStart"/>
      <w:r w:rsidRPr="007370AB">
        <w:rPr>
          <w:rStyle w:val="StyleUnderline"/>
        </w:rPr>
        <w:t>as a means to</w:t>
      </w:r>
      <w:proofErr w:type="gramEnd"/>
      <w:r w:rsidRPr="007370AB">
        <w:rPr>
          <w:rStyle w:val="StyleUnderline"/>
        </w:rPr>
        <w:t xml:space="preserve"> our end (of obtaining salad ingredients) but also as someone who has her own ambitions, desires, concerns, attachments, and decision-making capacities</w:t>
      </w:r>
      <w:r w:rsidRPr="00895FBB">
        <w:rPr>
          <w:sz w:val="8"/>
        </w:rPr>
        <w:t xml:space="preserve">. To give an extreme example: </w:t>
      </w:r>
      <w:r w:rsidRPr="007370AB">
        <w:rPr>
          <w:rStyle w:val="StyleUnderline"/>
        </w:rPr>
        <w:t>if we abducted her and kept her in captivity, forcing her to grow and provide food for us, then we would be treating her merely as a means</w:t>
      </w:r>
      <w:r w:rsidRPr="00895FBB">
        <w:rPr>
          <w:sz w:val="8"/>
        </w:rPr>
        <w:t xml:space="preserve">. </w:t>
      </w:r>
      <w:r w:rsidRPr="007370AB">
        <w:rPr>
          <w:rStyle w:val="StyleUnderline"/>
        </w:rPr>
        <w:t xml:space="preserve">So </w:t>
      </w:r>
      <w:r w:rsidRPr="009C404F">
        <w:rPr>
          <w:rStyle w:val="StyleUnderline"/>
          <w:highlight w:val="cyan"/>
        </w:rPr>
        <w:t>the ethically relevant distinction is not between instrumentalizing and non-instrumentalizing relations with others, but rather between different types of instrumentalizing</w:t>
      </w:r>
      <w:r w:rsidRPr="007370AB">
        <w:rPr>
          <w:rStyle w:val="StyleUnderline"/>
        </w:rPr>
        <w:t>,</w:t>
      </w:r>
      <w:r>
        <w:rPr>
          <w:rStyle w:val="StyleUnderline"/>
        </w:rPr>
        <w:t xml:space="preserve"> </w:t>
      </w:r>
      <w:r w:rsidRPr="007370AB">
        <w:rPr>
          <w:rStyle w:val="StyleUnderline"/>
        </w:rPr>
        <w:t xml:space="preserve">subject-object </w:t>
      </w:r>
      <w:proofErr w:type="gramStart"/>
      <w:r w:rsidRPr="007370AB">
        <w:rPr>
          <w:rStyle w:val="StyleUnderline"/>
        </w:rPr>
        <w:t>relations</w:t>
      </w:r>
      <w:r w:rsidRPr="00895FBB">
        <w:rPr>
          <w:sz w:val="8"/>
        </w:rPr>
        <w:t>.∂</w:t>
      </w:r>
      <w:proofErr w:type="gramEnd"/>
      <w:r w:rsidRPr="00895FBB">
        <w:rPr>
          <w:sz w:val="8"/>
        </w:rPr>
        <w:t xml:space="preserve"> </w:t>
      </w:r>
      <w:r w:rsidRPr="009C404F">
        <w:rPr>
          <w:rStyle w:val="StyleUnderline"/>
          <w:highlight w:val="cyan"/>
        </w:rPr>
        <w:t>This leads</w:t>
      </w:r>
      <w:r w:rsidRPr="007370AB">
        <w:rPr>
          <w:rStyle w:val="StyleUnderline"/>
        </w:rPr>
        <w:t xml:space="preserve"> me to </w:t>
      </w:r>
      <w:r w:rsidRPr="009C404F">
        <w:rPr>
          <w:rStyle w:val="StyleUnderline"/>
          <w:highlight w:val="cyan"/>
        </w:rPr>
        <w:t>doubt that compassion and sadism are</w:t>
      </w:r>
      <w:r w:rsidRPr="007370AB">
        <w:rPr>
          <w:rStyle w:val="StyleUnderline"/>
        </w:rPr>
        <w:t xml:space="preserve"> structurally </w:t>
      </w:r>
      <w:r w:rsidRPr="009C404F">
        <w:rPr>
          <w:rStyle w:val="StyleUnderline"/>
          <w:highlight w:val="cyan"/>
        </w:rPr>
        <w:t>analogous</w:t>
      </w:r>
      <w:r w:rsidRPr="00895FBB">
        <w:rPr>
          <w:sz w:val="8"/>
        </w:rPr>
        <w:t xml:space="preserve">. If </w:t>
      </w:r>
      <w:proofErr w:type="spellStart"/>
      <w:r w:rsidRPr="00895FBB">
        <w:rPr>
          <w:sz w:val="8"/>
        </w:rPr>
        <w:t>Brintnall</w:t>
      </w:r>
      <w:proofErr w:type="spellEnd"/>
      <w:r w:rsidRPr="00895FBB">
        <w:rPr>
          <w:sz w:val="8"/>
        </w:rPr>
        <w:t xml:space="preserve"> is right that </w:t>
      </w:r>
      <w:r w:rsidRPr="009C404F">
        <w:rPr>
          <w:rStyle w:val="StyleUnderline"/>
          <w:highlight w:val="cyan"/>
        </w:rPr>
        <w:t>sadism</w:t>
      </w:r>
      <w:r w:rsidRPr="00895FBB">
        <w:rPr>
          <w:sz w:val="8"/>
        </w:rPr>
        <w:t xml:space="preserve"> is a teleological project centered on “mastering, controlling, and dominating,” then it </w:t>
      </w:r>
      <w:r w:rsidRPr="007370AB">
        <w:rPr>
          <w:rStyle w:val="StyleUnderline"/>
        </w:rPr>
        <w:t xml:space="preserve">is a teleological project that </w:t>
      </w:r>
      <w:r w:rsidRPr="009C404F">
        <w:rPr>
          <w:rStyle w:val="StyleUnderline"/>
          <w:highlight w:val="cyan"/>
        </w:rPr>
        <w:t>treats people as mere means</w:t>
      </w:r>
      <w:r w:rsidRPr="00895FBB">
        <w:rPr>
          <w:sz w:val="8"/>
        </w:rPr>
        <w:t xml:space="preserve">. </w:t>
      </w:r>
      <w:r w:rsidRPr="007370AB">
        <w:rPr>
          <w:rStyle w:val="StyleUnderline"/>
        </w:rPr>
        <w:t>Compassion</w:t>
      </w:r>
      <w:r w:rsidRPr="00895FBB">
        <w:rPr>
          <w:sz w:val="8"/>
        </w:rPr>
        <w:t xml:space="preserve">, however, </w:t>
      </w:r>
      <w:r w:rsidRPr="007370AB">
        <w:rPr>
          <w:rStyle w:val="StyleUnderline"/>
        </w:rPr>
        <w:t>does not have this feature</w:t>
      </w:r>
      <w:r w:rsidRPr="00895FBB">
        <w:rPr>
          <w:sz w:val="8"/>
        </w:rPr>
        <w:t xml:space="preserve">. And I stress in saying this that not all actions that the agent (or some other party) deems compassionate </w:t>
      </w:r>
      <w:proofErr w:type="gramStart"/>
      <w:r w:rsidRPr="00895FBB">
        <w:rPr>
          <w:sz w:val="8"/>
        </w:rPr>
        <w:t>actually are</w:t>
      </w:r>
      <w:proofErr w:type="gramEnd"/>
      <w:r w:rsidRPr="00895FBB">
        <w:rPr>
          <w:sz w:val="8"/>
        </w:rPr>
        <w:t xml:space="preserve">. People can and often do mistake their attempts to dominate others as compassion. The reverse is possible as well: the patient may regard an action that is </w:t>
      </w:r>
      <w:proofErr w:type="gramStart"/>
      <w:r w:rsidRPr="00895FBB">
        <w:rPr>
          <w:sz w:val="8"/>
        </w:rPr>
        <w:t>actually compassionate</w:t>
      </w:r>
      <w:proofErr w:type="gramEnd"/>
      <w:r w:rsidRPr="00895FBB">
        <w:rPr>
          <w:sz w:val="8"/>
        </w:rPr>
        <w:t xml:space="preserve"> as an attempt to dominate and master. But </w:t>
      </w:r>
      <w:r w:rsidRPr="007370AB">
        <w:rPr>
          <w:rStyle w:val="StyleUnderline"/>
        </w:rPr>
        <w:t xml:space="preserve">one cannot properly identify an action as compassionate </w:t>
      </w:r>
      <w:proofErr w:type="gramStart"/>
      <w:r w:rsidRPr="007370AB">
        <w:rPr>
          <w:rStyle w:val="StyleUnderline"/>
        </w:rPr>
        <w:t>and also</w:t>
      </w:r>
      <w:proofErr w:type="gramEnd"/>
      <w:r w:rsidRPr="007370AB">
        <w:rPr>
          <w:rStyle w:val="StyleUnderline"/>
        </w:rPr>
        <w:t xml:space="preserve"> regard it as an instance of treating someone as a mere means</w:t>
      </w:r>
      <w:r w:rsidRPr="00895FBB">
        <w:rPr>
          <w:sz w:val="8"/>
        </w:rPr>
        <w:t xml:space="preserve">. Any plausible account of what a compassionate action is would rule out that such an action merely instrumentalizes the patient. </w:t>
      </w:r>
      <w:r w:rsidRPr="007370AB">
        <w:rPr>
          <w:rStyle w:val="StyleUnderline"/>
        </w:rPr>
        <w:t>In speaking of certain actions as</w:t>
      </w:r>
      <w:r w:rsidRPr="00895FBB">
        <w:rPr>
          <w:sz w:val="8"/>
        </w:rPr>
        <w:t xml:space="preserve"> being classifiable as </w:t>
      </w:r>
      <w:r w:rsidRPr="007370AB">
        <w:rPr>
          <w:rStyle w:val="StyleUnderline"/>
        </w:rPr>
        <w:t>compassionate</w:t>
      </w:r>
      <w:r w:rsidRPr="00895FBB">
        <w:rPr>
          <w:sz w:val="8"/>
        </w:rPr>
        <w:t xml:space="preserve"> or not, </w:t>
      </w:r>
      <w:r w:rsidRPr="007370AB">
        <w:rPr>
          <w:rStyle w:val="StyleUnderline"/>
        </w:rPr>
        <w:t>I do not</w:t>
      </w:r>
      <w:r w:rsidRPr="00895FBB">
        <w:rPr>
          <w:sz w:val="8"/>
        </w:rPr>
        <w:t xml:space="preserve"> mean to </w:t>
      </w:r>
      <w:r w:rsidRPr="007370AB">
        <w:rPr>
          <w:rStyle w:val="StyleUnderline"/>
        </w:rPr>
        <w:t>deny that</w:t>
      </w:r>
      <w:r w:rsidRPr="00895FBB">
        <w:rPr>
          <w:sz w:val="8"/>
        </w:rPr>
        <w:t xml:space="preserve">, on the psychological level, </w:t>
      </w:r>
      <w:r w:rsidRPr="007370AB">
        <w:rPr>
          <w:rStyle w:val="StyleUnderline"/>
        </w:rPr>
        <w:t>motivations for actions are</w:t>
      </w:r>
      <w:r w:rsidRPr="00895FBB">
        <w:rPr>
          <w:sz w:val="8"/>
        </w:rPr>
        <w:t xml:space="preserve"> often </w:t>
      </w:r>
      <w:r w:rsidRPr="007370AB">
        <w:rPr>
          <w:rStyle w:val="StyleUnderline"/>
        </w:rPr>
        <w:t>complex and contradictory</w:t>
      </w:r>
      <w:r w:rsidRPr="00895FBB">
        <w:rPr>
          <w:sz w:val="8"/>
        </w:rPr>
        <w:t xml:space="preserve">, and I do not mean to deny that </w:t>
      </w:r>
      <w:r w:rsidRPr="007370AB">
        <w:rPr>
          <w:rStyle w:val="StyleUnderline"/>
        </w:rPr>
        <w:t>one might be motivated to act in a certain way by a complex mixture of compassionate and domineering motives</w:t>
      </w:r>
      <w:r w:rsidRPr="00895FBB">
        <w:rPr>
          <w:sz w:val="8"/>
        </w:rPr>
        <w:t>. But even so—</w:t>
      </w:r>
      <w:r w:rsidRPr="007370AB">
        <w:rPr>
          <w:rStyle w:val="StyleUnderline"/>
        </w:rPr>
        <w:t>even though compassion can coexist with the will to dominate—the will to dominate is not itself what compassion is about</w:t>
      </w:r>
      <w:r w:rsidRPr="00895FBB">
        <w:rPr>
          <w:sz w:val="8"/>
        </w:rPr>
        <w:t xml:space="preserve">. </w:t>
      </w:r>
      <w:r w:rsidRPr="007370AB">
        <w:rPr>
          <w:rStyle w:val="StyleUnderline"/>
        </w:rPr>
        <w:t xml:space="preserve">Whatever else </w:t>
      </w:r>
      <w:r w:rsidRPr="009C404F">
        <w:rPr>
          <w:rStyle w:val="StyleUnderline"/>
          <w:highlight w:val="cyan"/>
        </w:rPr>
        <w:t xml:space="preserve">compassion </w:t>
      </w:r>
      <w:proofErr w:type="gramStart"/>
      <w:r w:rsidRPr="009C404F">
        <w:rPr>
          <w:rStyle w:val="StyleUnderline"/>
          <w:highlight w:val="cyan"/>
        </w:rPr>
        <w:t>is</w:t>
      </w:r>
      <w:r w:rsidRPr="007370AB">
        <w:rPr>
          <w:rStyle w:val="StyleUnderline"/>
        </w:rPr>
        <w:t>,</w:t>
      </w:r>
      <w:proofErr w:type="gramEnd"/>
      <w:r w:rsidRPr="007370AB">
        <w:rPr>
          <w:rStyle w:val="StyleUnderline"/>
        </w:rPr>
        <w:t xml:space="preserve"> it is a </w:t>
      </w:r>
      <w:r w:rsidRPr="009C404F">
        <w:rPr>
          <w:rStyle w:val="StyleUnderline"/>
          <w:highlight w:val="cyan"/>
        </w:rPr>
        <w:t>concern for</w:t>
      </w:r>
      <w:r w:rsidRPr="007370AB">
        <w:rPr>
          <w:rStyle w:val="StyleUnderline"/>
        </w:rPr>
        <w:t xml:space="preserve"> suffering and vulnerable </w:t>
      </w:r>
      <w:r w:rsidRPr="009C404F">
        <w:rPr>
          <w:rStyle w:val="StyleUnderline"/>
          <w:highlight w:val="cyan"/>
        </w:rPr>
        <w:t>people that regards their well-being as an end</w:t>
      </w:r>
      <w:r w:rsidRPr="00895FBB">
        <w:rPr>
          <w:sz w:val="8"/>
        </w:rPr>
        <w:t xml:space="preserve">. </w:t>
      </w:r>
      <w:r w:rsidRPr="007370AB">
        <w:rPr>
          <w:rStyle w:val="StyleUnderline"/>
        </w:rPr>
        <w:t>So I disagree</w:t>
      </w:r>
      <w:r w:rsidRPr="00895FBB">
        <w:rPr>
          <w:sz w:val="8"/>
        </w:rPr>
        <w:t xml:space="preserve"> with </w:t>
      </w:r>
      <w:proofErr w:type="spellStart"/>
      <w:r w:rsidRPr="00895FBB">
        <w:rPr>
          <w:sz w:val="8"/>
        </w:rPr>
        <w:t>Brintnall</w:t>
      </w:r>
      <w:proofErr w:type="spellEnd"/>
      <w:r w:rsidRPr="00895FBB">
        <w:rPr>
          <w:sz w:val="8"/>
        </w:rPr>
        <w:t xml:space="preserve"> when he says </w:t>
      </w:r>
      <w:r w:rsidRPr="007370AB">
        <w:rPr>
          <w:rStyle w:val="StyleUnderline"/>
        </w:rPr>
        <w:t xml:space="preserve">that compassion is often about mastery and </w:t>
      </w:r>
      <w:proofErr w:type="gramStart"/>
      <w:r w:rsidRPr="007370AB">
        <w:rPr>
          <w:rStyle w:val="StyleUnderline"/>
        </w:rPr>
        <w:t>domination</w:t>
      </w:r>
      <w:r w:rsidRPr="00895FBB">
        <w:rPr>
          <w:sz w:val="8"/>
        </w:rPr>
        <w:t>.∂</w:t>
      </w:r>
      <w:proofErr w:type="gramEnd"/>
      <w:r w:rsidRPr="00895FBB">
        <w:rPr>
          <w:sz w:val="8"/>
        </w:rPr>
        <w:t xml:space="preserve"> Just as I think that relations that involve instrumentalization and the subject-object distinction come in good and bad varieties, so also I think that </w:t>
      </w:r>
      <w:r w:rsidRPr="007370AB">
        <w:rPr>
          <w:rStyle w:val="StyleUnderline"/>
        </w:rPr>
        <w:t>ecstatic relations come in good and bad varieties</w:t>
      </w:r>
      <w:r w:rsidRPr="00895FBB">
        <w:rPr>
          <w:sz w:val="8"/>
        </w:rPr>
        <w:t xml:space="preserve">. I learned this from </w:t>
      </w:r>
      <w:proofErr w:type="spellStart"/>
      <w:r w:rsidRPr="00895FBB">
        <w:rPr>
          <w:sz w:val="8"/>
        </w:rPr>
        <w:t>Bataille</w:t>
      </w:r>
      <w:proofErr w:type="spellEnd"/>
      <w:r w:rsidRPr="00895FBB">
        <w:rPr>
          <w:sz w:val="8"/>
        </w:rPr>
        <w:t xml:space="preserve">, in fact, and this is an important insight that he </w:t>
      </w:r>
      <w:proofErr w:type="gramStart"/>
      <w:r w:rsidRPr="00895FBB">
        <w:rPr>
          <w:sz w:val="8"/>
        </w:rPr>
        <w:t>has to</w:t>
      </w:r>
      <w:proofErr w:type="gramEnd"/>
      <w:r w:rsidRPr="00895FBB">
        <w:rPr>
          <w:sz w:val="8"/>
        </w:rPr>
        <w:t xml:space="preserve"> make against philosophers who unambiguously valorize unitive mystical experiences. Human sacrifice, for </w:t>
      </w:r>
      <w:proofErr w:type="spellStart"/>
      <w:r w:rsidRPr="00895FBB">
        <w:rPr>
          <w:sz w:val="8"/>
        </w:rPr>
        <w:t>Bataille</w:t>
      </w:r>
      <w:proofErr w:type="spellEnd"/>
      <w:r w:rsidRPr="00895FBB">
        <w:rPr>
          <w:sz w:val="8"/>
        </w:rPr>
        <w:t>, is a non-instrumentalizing relationship (</w:t>
      </w:r>
      <w:proofErr w:type="spellStart"/>
      <w:r w:rsidRPr="00895FBB">
        <w:rPr>
          <w:sz w:val="8"/>
        </w:rPr>
        <w:t>Bataille</w:t>
      </w:r>
      <w:proofErr w:type="spellEnd"/>
      <w:r w:rsidRPr="00895FBB">
        <w:rPr>
          <w:sz w:val="8"/>
        </w:rPr>
        <w:t xml:space="preserve"> 1991, 45–61). One takes the slave or captive who could otherwise be a productive economic unit and slaughters him. The ecstatic loss of self can occur just as well in a frenzy of violent destruction— murder, torture, rape, and the like—as it can in solitary meditation or consensual sex. The wolf does not regard its prey as an object discontinuous with itself (</w:t>
      </w:r>
      <w:proofErr w:type="spellStart"/>
      <w:r w:rsidRPr="00895FBB">
        <w:rPr>
          <w:sz w:val="8"/>
        </w:rPr>
        <w:t>Bataille</w:t>
      </w:r>
      <w:proofErr w:type="spellEnd"/>
      <w:r w:rsidRPr="00895FBB">
        <w:rPr>
          <w:sz w:val="8"/>
        </w:rPr>
        <w:t xml:space="preserve"> 1989, 17–25). So too for the human: </w:t>
      </w:r>
      <w:r w:rsidRPr="007370AB">
        <w:rPr>
          <w:rStyle w:val="StyleUnderline"/>
        </w:rPr>
        <w:t>it is not necessarily the case that in ecstasy one opens to and encounters others in a symmetric and reciprocal relationship</w:t>
      </w:r>
      <w:r w:rsidRPr="00895FBB">
        <w:rPr>
          <w:sz w:val="8"/>
        </w:rPr>
        <w:t xml:space="preserve">. </w:t>
      </w:r>
      <w:r w:rsidRPr="007370AB">
        <w:rPr>
          <w:rStyle w:val="StyleUnderline"/>
        </w:rPr>
        <w:t xml:space="preserve">One can ecstatically subordinate the other to oneself or be subordinated to the </w:t>
      </w:r>
      <w:proofErr w:type="gramStart"/>
      <w:r w:rsidRPr="007370AB">
        <w:rPr>
          <w:rStyle w:val="StyleUnderline"/>
        </w:rPr>
        <w:t>other</w:t>
      </w:r>
      <w:r w:rsidRPr="00895FBB">
        <w:rPr>
          <w:sz w:val="8"/>
        </w:rPr>
        <w:t>.∂</w:t>
      </w:r>
      <w:proofErr w:type="gramEnd"/>
      <w:r w:rsidRPr="00895FBB">
        <w:rPr>
          <w:sz w:val="8"/>
        </w:rPr>
        <w:t xml:space="preserve"> To see this, we need to explore the relation between sadism and inner experience more fully. I am not sure that </w:t>
      </w:r>
      <w:proofErr w:type="spellStart"/>
      <w:r w:rsidRPr="00895FBB">
        <w:rPr>
          <w:sz w:val="8"/>
        </w:rPr>
        <w:t>Brintnall</w:t>
      </w:r>
      <w:proofErr w:type="spellEnd"/>
      <w:r w:rsidRPr="00895FBB">
        <w:rPr>
          <w:sz w:val="8"/>
        </w:rPr>
        <w:t xml:space="preserve"> is right that sadism transpires exclusively in the realm of project. Of course, it depends on what exactly we mean by sadism, and we could turn to various sources to delineate the term: common parlance, a literary analysis of Sade’s writings, psychoanalytic theory, and S/M practices, for example, would give us different conceptions of the idea. </w:t>
      </w:r>
      <w:proofErr w:type="spellStart"/>
      <w:r w:rsidRPr="00895FBB">
        <w:rPr>
          <w:sz w:val="8"/>
        </w:rPr>
        <w:t>Bataille</w:t>
      </w:r>
      <w:proofErr w:type="spellEnd"/>
      <w:r w:rsidRPr="00895FBB">
        <w:rPr>
          <w:sz w:val="8"/>
        </w:rPr>
        <w:t xml:space="preserve"> at one point described sadism as involving “the desire to hurt and to kill” (</w:t>
      </w:r>
      <w:proofErr w:type="spellStart"/>
      <w:r w:rsidRPr="00895FBB">
        <w:rPr>
          <w:sz w:val="8"/>
        </w:rPr>
        <w:t>Bataille</w:t>
      </w:r>
      <w:proofErr w:type="spellEnd"/>
      <w:r w:rsidRPr="00895FBB">
        <w:rPr>
          <w:sz w:val="8"/>
        </w:rPr>
        <w:t xml:space="preserve"> 1986, 183). These desires are not quite the same as the attempt or desire to master and control (one could conceivably exercise mastery and control without inflicting pain or killing), so </w:t>
      </w:r>
      <w:r w:rsidRPr="007370AB">
        <w:rPr>
          <w:rStyle w:val="StyleUnderline"/>
        </w:rPr>
        <w:t>it is not clear to me that the desire to hurt and kill requires or presupposes a sense of self versus object or of self-aggrandizement</w:t>
      </w:r>
      <w:r w:rsidRPr="00895FBB">
        <w:rPr>
          <w:sz w:val="8"/>
        </w:rPr>
        <w:t xml:space="preserve">. Indeed, </w:t>
      </w:r>
      <w:r w:rsidRPr="007370AB">
        <w:rPr>
          <w:rStyle w:val="StyleUnderline"/>
        </w:rPr>
        <w:t xml:space="preserve">the orgiastic frenzies of which </w:t>
      </w:r>
      <w:proofErr w:type="spellStart"/>
      <w:r w:rsidRPr="007370AB">
        <w:rPr>
          <w:rStyle w:val="StyleUnderline"/>
        </w:rPr>
        <w:t>Bataille</w:t>
      </w:r>
      <w:proofErr w:type="spellEnd"/>
      <w:r w:rsidRPr="007370AB">
        <w:rPr>
          <w:rStyle w:val="StyleUnderline"/>
        </w:rPr>
        <w:t xml:space="preserve"> so often wrote consist simultaneously of violent assault and the ecstatic loss of self</w:t>
      </w:r>
      <w:r w:rsidRPr="00895FBB">
        <w:rPr>
          <w:sz w:val="8"/>
        </w:rPr>
        <w:t>, such as when the maenads devour their children (</w:t>
      </w:r>
      <w:proofErr w:type="spellStart"/>
      <w:r w:rsidRPr="00895FBB">
        <w:rPr>
          <w:sz w:val="8"/>
        </w:rPr>
        <w:t>Bataille</w:t>
      </w:r>
      <w:proofErr w:type="spellEnd"/>
      <w:r w:rsidRPr="00895FBB">
        <w:rPr>
          <w:sz w:val="8"/>
        </w:rPr>
        <w:t xml:space="preserve"> 1986, 113). Of course </w:t>
      </w:r>
      <w:r w:rsidRPr="007370AB">
        <w:rPr>
          <w:rStyle w:val="StyleUnderline"/>
        </w:rPr>
        <w:t>what is most important</w:t>
      </w:r>
      <w:r w:rsidRPr="00895FBB">
        <w:rPr>
          <w:sz w:val="8"/>
        </w:rPr>
        <w:t xml:space="preserve"> to me about this </w:t>
      </w:r>
      <w:r w:rsidRPr="007370AB">
        <w:rPr>
          <w:rStyle w:val="StyleUnderline"/>
        </w:rPr>
        <w:t>is</w:t>
      </w:r>
      <w:r w:rsidRPr="00895FBB">
        <w:rPr>
          <w:sz w:val="8"/>
        </w:rPr>
        <w:t xml:space="preserve"> not, at the end of the day, whether the right label for such actions and passions is sadism, but </w:t>
      </w:r>
      <w:r w:rsidRPr="007370AB">
        <w:rPr>
          <w:rStyle w:val="StyleUnderline"/>
        </w:rPr>
        <w:t xml:space="preserve">that we reject any perspective that does not give us sufficient ethical resources to condemn such actions and counteract such </w:t>
      </w:r>
      <w:proofErr w:type="gramStart"/>
      <w:r w:rsidRPr="007370AB">
        <w:rPr>
          <w:rStyle w:val="StyleUnderline"/>
        </w:rPr>
        <w:t>passions</w:t>
      </w:r>
      <w:r w:rsidRPr="00895FBB">
        <w:rPr>
          <w:sz w:val="8"/>
        </w:rPr>
        <w:t>.∂</w:t>
      </w:r>
      <w:proofErr w:type="gramEnd"/>
      <w:r w:rsidRPr="00895FBB">
        <w:rPr>
          <w:sz w:val="8"/>
        </w:rPr>
        <w:t xml:space="preserve"> So for me instrumentalization and non-instrumentalization do not fall on different sides of the moral dividing line. Rather, the line cuts through both categories. I will turn now to the final thing I want to say, and that is that </w:t>
      </w:r>
      <w:proofErr w:type="spellStart"/>
      <w:r w:rsidRPr="00895FBB">
        <w:rPr>
          <w:sz w:val="8"/>
        </w:rPr>
        <w:t>Brintnall’s</w:t>
      </w:r>
      <w:proofErr w:type="spellEnd"/>
      <w:r w:rsidRPr="00895FBB">
        <w:rPr>
          <w:sz w:val="8"/>
        </w:rPr>
        <w:t xml:space="preserve"> response to my essay tends to present things as though there are only two relevant options: actions that strive to master and control, and the inaction of </w:t>
      </w:r>
      <w:proofErr w:type="spellStart"/>
      <w:r w:rsidRPr="00895FBB">
        <w:rPr>
          <w:sz w:val="8"/>
        </w:rPr>
        <w:t>Bataillean</w:t>
      </w:r>
      <w:proofErr w:type="spellEnd"/>
      <w:r w:rsidRPr="00895FBB">
        <w:rPr>
          <w:sz w:val="8"/>
        </w:rPr>
        <w:t xml:space="preserve"> ecstasy. He worries that “intervention in the world on behalf of the other” too readily occurs as “mastery of the world.” However, </w:t>
      </w:r>
      <w:r w:rsidRPr="009C404F">
        <w:rPr>
          <w:rStyle w:val="StyleUnderline"/>
          <w:highlight w:val="cyan"/>
        </w:rPr>
        <w:t>attempts to influence a situation are not necessarily attempts to master or control it</w:t>
      </w:r>
      <w:r w:rsidRPr="00895FBB">
        <w:rPr>
          <w:sz w:val="8"/>
        </w:rPr>
        <w:t>. For example</w:t>
      </w:r>
      <w:r w:rsidRPr="007370AB">
        <w:rPr>
          <w:rStyle w:val="StyleUnderline"/>
        </w:rPr>
        <w:t xml:space="preserve">, I might try to persuade my child of the choice I think is best for </w:t>
      </w:r>
      <w:proofErr w:type="gramStart"/>
      <w:r w:rsidRPr="007370AB">
        <w:rPr>
          <w:rStyle w:val="StyleUnderline"/>
        </w:rPr>
        <w:t>him, but</w:t>
      </w:r>
      <w:proofErr w:type="gramEnd"/>
      <w:r w:rsidRPr="007370AB">
        <w:rPr>
          <w:rStyle w:val="StyleUnderline"/>
        </w:rPr>
        <w:t xml:space="preserve"> forego means beyond persuasion and set myself to respect his decision whatever it turns out to be</w:t>
      </w:r>
      <w:r w:rsidRPr="00895FBB">
        <w:rPr>
          <w:sz w:val="8"/>
        </w:rPr>
        <w:t xml:space="preserve">, whereas a desire to master or control him might resort to humiliation or coercion when persuasion fails. </w:t>
      </w:r>
      <w:r w:rsidRPr="007370AB">
        <w:rPr>
          <w:rStyle w:val="StyleUnderline"/>
        </w:rPr>
        <w:t>Influence without mastery involves a proper sense of the limits of its efforts, and it more readily acknowledges failure than mastery does</w:t>
      </w:r>
      <w:r w:rsidRPr="00895FBB">
        <w:rPr>
          <w:sz w:val="8"/>
        </w:rPr>
        <w:t xml:space="preserve">. </w:t>
      </w:r>
      <w:r w:rsidRPr="009C404F">
        <w:rPr>
          <w:rStyle w:val="StyleUnderline"/>
          <w:highlight w:val="cyan"/>
        </w:rPr>
        <w:t xml:space="preserve">Influence without mastery involves a respect for the other that refuses both non-intervention and </w:t>
      </w:r>
      <w:proofErr w:type="gramStart"/>
      <w:r w:rsidRPr="009C404F">
        <w:rPr>
          <w:rStyle w:val="StyleUnderline"/>
          <w:highlight w:val="cyan"/>
        </w:rPr>
        <w:t>domination</w:t>
      </w:r>
      <w:r w:rsidRPr="00895FBB">
        <w:rPr>
          <w:sz w:val="8"/>
        </w:rPr>
        <w:t>.∂</w:t>
      </w:r>
      <w:proofErr w:type="gramEnd"/>
      <w:r w:rsidRPr="00895FBB">
        <w:rPr>
          <w:sz w:val="8"/>
        </w:rPr>
        <w:t xml:space="preserve"> </w:t>
      </w:r>
      <w:r w:rsidRPr="007370AB">
        <w:rPr>
          <w:rStyle w:val="StyleUnderline"/>
        </w:rPr>
        <w:t xml:space="preserve">There is then </w:t>
      </w:r>
      <w:r w:rsidRPr="009C404F">
        <w:rPr>
          <w:rStyle w:val="StyleUnderline"/>
          <w:highlight w:val="cyan"/>
        </w:rPr>
        <w:t>a</w:t>
      </w:r>
      <w:r w:rsidRPr="007370AB">
        <w:rPr>
          <w:rStyle w:val="StyleUnderline"/>
        </w:rPr>
        <w:t xml:space="preserve"> third </w:t>
      </w:r>
      <w:r w:rsidRPr="009C404F">
        <w:rPr>
          <w:rStyle w:val="StyleUnderline"/>
          <w:highlight w:val="cyan"/>
        </w:rPr>
        <w:t>way between apathetic disengagement and mastery</w:t>
      </w:r>
      <w:r w:rsidRPr="00895FBB">
        <w:rPr>
          <w:sz w:val="8"/>
        </w:rPr>
        <w:t xml:space="preserve">, and in fact, some of the theologians who challenge and inspire me the most are in search of practices that exemplify this third way. Sarah Coakley, for example, advocates a form of vulnerability that she explicitly contrasts to a desire to control. Coakley is especially relevant to the present conversation because her vision of vulnerability is rooted in practices of contemplation and meditation, and also because she shares with </w:t>
      </w:r>
      <w:proofErr w:type="spellStart"/>
      <w:r w:rsidRPr="00895FBB">
        <w:rPr>
          <w:sz w:val="8"/>
        </w:rPr>
        <w:t>Brintnall’s</w:t>
      </w:r>
      <w:proofErr w:type="spellEnd"/>
      <w:r w:rsidRPr="00895FBB">
        <w:rPr>
          <w:sz w:val="8"/>
        </w:rPr>
        <w:t xml:space="preserve"> </w:t>
      </w:r>
      <w:proofErr w:type="gramStart"/>
      <w:r w:rsidRPr="00895FBB">
        <w:rPr>
          <w:sz w:val="8"/>
        </w:rPr>
        <w:t>Ecce</w:t>
      </w:r>
      <w:proofErr w:type="gramEnd"/>
      <w:r w:rsidRPr="00895FBB">
        <w:rPr>
          <w:sz w:val="8"/>
        </w:rPr>
        <w:t xml:space="preserve"> Homo an opposition to domineering masculinism. The </w:t>
      </w:r>
      <w:r w:rsidRPr="007370AB">
        <w:rPr>
          <w:rStyle w:val="StyleUnderline"/>
        </w:rPr>
        <w:t>vulnerability</w:t>
      </w:r>
      <w:r w:rsidRPr="00895FBB">
        <w:rPr>
          <w:sz w:val="8"/>
        </w:rPr>
        <w:t xml:space="preserve"> Coakley finds </w:t>
      </w:r>
      <w:r w:rsidRPr="007370AB">
        <w:rPr>
          <w:rStyle w:val="StyleUnderline"/>
        </w:rPr>
        <w:t xml:space="preserve">in contemplation </w:t>
      </w:r>
      <w:r w:rsidRPr="009C404F">
        <w:rPr>
          <w:rStyle w:val="StyleUnderline"/>
          <w:highlight w:val="cyan"/>
        </w:rPr>
        <w:t>is opposed to the will to dominate, but not to the will to influence one’s society and contest injustice</w:t>
      </w:r>
      <w:r w:rsidRPr="00895FBB">
        <w:rPr>
          <w:sz w:val="8"/>
        </w:rPr>
        <w:t xml:space="preserve">: she sees a virtue in “prophetic resistance” and enjoins her readers to “meet the ambiguous forms of ‘worldly’ power in a new dimension, neither decrying them in se nor being enslaved to them, but rather facing, embracing, resisting or deflecting them with discernment” (Coakley 2002, xviii, 38). Coakley’s meditative practices have a connection to the ethical life, but they do not stand on their own as supreme authorities. They are teleological in nature, and so susceptible to criticism by the various authorities in the Christian tradition (which are themselves susceptible to criticism). To be sure, Coakley is a minority perspective in the Christian tradition, which has been and still is domineering and cruel all too often, as </w:t>
      </w:r>
      <w:proofErr w:type="spellStart"/>
      <w:r w:rsidRPr="00895FBB">
        <w:rPr>
          <w:sz w:val="8"/>
        </w:rPr>
        <w:t>Brintnall</w:t>
      </w:r>
      <w:proofErr w:type="spellEnd"/>
      <w:r w:rsidRPr="00895FBB">
        <w:rPr>
          <w:sz w:val="8"/>
        </w:rPr>
        <w:t xml:space="preserve"> rightly notes. But she gives an example of an option between apathetic disengagement and mastery, and she does so with resources to differentiate between cruelty and kindness and to articulate a preference for one over the other.</w:t>
      </w:r>
    </w:p>
    <w:p w14:paraId="388391ED" w14:textId="77777777" w:rsidR="005730A8" w:rsidRPr="004A6D60" w:rsidRDefault="005730A8" w:rsidP="005730A8"/>
    <w:p w14:paraId="191FE110" w14:textId="77777777" w:rsidR="005730A8" w:rsidRPr="005730A8" w:rsidRDefault="005730A8" w:rsidP="005730A8"/>
    <w:p w14:paraId="7AB70DC7" w14:textId="77777777" w:rsidR="00127B48" w:rsidRPr="00127B48" w:rsidRDefault="00127B48" w:rsidP="00127B48"/>
    <w:sectPr w:rsidR="00127B48" w:rsidRPr="0012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703E1"/>
    <w:multiLevelType w:val="hybridMultilevel"/>
    <w:tmpl w:val="4508BB54"/>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5CEC"/>
    <w:rsid w:val="000139A3"/>
    <w:rsid w:val="00071269"/>
    <w:rsid w:val="00100833"/>
    <w:rsid w:val="00104529"/>
    <w:rsid w:val="00105942"/>
    <w:rsid w:val="00107396"/>
    <w:rsid w:val="00127B48"/>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730A8"/>
    <w:rsid w:val="005D2912"/>
    <w:rsid w:val="006065BD"/>
    <w:rsid w:val="00645FA9"/>
    <w:rsid w:val="00647866"/>
    <w:rsid w:val="00665003"/>
    <w:rsid w:val="006A2AD0"/>
    <w:rsid w:val="006C2375"/>
    <w:rsid w:val="006D4ECC"/>
    <w:rsid w:val="00722258"/>
    <w:rsid w:val="007243E5"/>
    <w:rsid w:val="00725CEC"/>
    <w:rsid w:val="00766EA0"/>
    <w:rsid w:val="007A2226"/>
    <w:rsid w:val="007F5B66"/>
    <w:rsid w:val="00823A1C"/>
    <w:rsid w:val="00845B9D"/>
    <w:rsid w:val="00860984"/>
    <w:rsid w:val="008B3ECB"/>
    <w:rsid w:val="008B4E85"/>
    <w:rsid w:val="008C1B2E"/>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A453"/>
  <w15:chartTrackingRefBased/>
  <w15:docId w15:val="{7CE0679F-DE13-41AC-ACB4-C32A63A3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7B48"/>
    <w:rPr>
      <w:rFonts w:ascii="Georgia" w:hAnsi="Georgia" w:cs="Calibri"/>
    </w:rPr>
  </w:style>
  <w:style w:type="paragraph" w:styleId="Heading1">
    <w:name w:val="heading 1"/>
    <w:aliases w:val="Pocket"/>
    <w:basedOn w:val="Normal"/>
    <w:next w:val="Normal"/>
    <w:link w:val="Heading1Char"/>
    <w:qFormat/>
    <w:rsid w:val="00127B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7B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27B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127B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27B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B48"/>
  </w:style>
  <w:style w:type="character" w:customStyle="1" w:styleId="Heading1Char">
    <w:name w:val="Heading 1 Char"/>
    <w:aliases w:val="Pocket Char"/>
    <w:basedOn w:val="DefaultParagraphFont"/>
    <w:link w:val="Heading1"/>
    <w:rsid w:val="00127B4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27B48"/>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
    <w:basedOn w:val="DefaultParagraphFont"/>
    <w:link w:val="Heading3"/>
    <w:uiPriority w:val="2"/>
    <w:rsid w:val="00127B4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127B48"/>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127B48"/>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127B48"/>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127B4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127B48"/>
    <w:rPr>
      <w:color w:val="auto"/>
      <w:u w:val="none"/>
    </w:rPr>
  </w:style>
  <w:style w:type="character" w:styleId="FollowedHyperlink">
    <w:name w:val="FollowedHyperlink"/>
    <w:basedOn w:val="DefaultParagraphFont"/>
    <w:uiPriority w:val="99"/>
    <w:semiHidden/>
    <w:unhideWhenUsed/>
    <w:rsid w:val="00127B48"/>
    <w:rPr>
      <w:color w:val="auto"/>
      <w:u w:val="none"/>
    </w:rPr>
  </w:style>
  <w:style w:type="character" w:styleId="UnresolvedMention">
    <w:name w:val="Unresolved Mention"/>
    <w:basedOn w:val="DefaultParagraphFont"/>
    <w:uiPriority w:val="99"/>
    <w:semiHidden/>
    <w:unhideWhenUsed/>
    <w:rsid w:val="00725CEC"/>
    <w:rPr>
      <w:color w:val="605E5C"/>
      <w:shd w:val="clear" w:color="auto" w:fill="E1DFDD"/>
    </w:rPr>
  </w:style>
  <w:style w:type="paragraph" w:customStyle="1" w:styleId="textbold">
    <w:name w:val="text bold"/>
    <w:basedOn w:val="Normal"/>
    <w:link w:val="Emphasis"/>
    <w:autoRedefine/>
    <w:uiPriority w:val="7"/>
    <w:qFormat/>
    <w:rsid w:val="00725CEC"/>
    <w:pPr>
      <w:ind w:left="720"/>
      <w:jc w:val="both"/>
    </w:pPr>
    <w:rPr>
      <w:b/>
      <w:iCs/>
      <w:u w:val="single"/>
    </w:rPr>
  </w:style>
  <w:style w:type="paragraph" w:customStyle="1" w:styleId="Card">
    <w:name w:val="Card"/>
    <w:aliases w:val="No Spacing111112,Note Level 2,No Spacing11211,Debate Text,No Spacing11,No Spacing111,No Spacing2,Read stuff,No Spacing1,Tag and Ci,No Spacing23,card,No Spacing22,No Spacing3,Medium Grid 21,Tags,No Spacing31,No Spacing41,Tag and Cite,tag,Dont use"/>
    <w:basedOn w:val="Heading1"/>
    <w:link w:val="Hyperlink"/>
    <w:autoRedefine/>
    <w:uiPriority w:val="99"/>
    <w:qFormat/>
    <w:rsid w:val="00725CE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Small Text,Card Format,Note Level 21,ClearFormatting,DDI Tag,Tag Title,No Spacing51,No Spacing13,Dont u,Very Small Text,No Spacing6,No Spacing tnr,Hidden Block Title,No Spacing311,No Spacing8,No Spacing1111111,ca"/>
    <w:basedOn w:val="Heading1"/>
    <w:autoRedefine/>
    <w:uiPriority w:val="99"/>
    <w:qFormat/>
    <w:rsid w:val="00725C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725CEC"/>
    <w:pPr>
      <w:ind w:left="720"/>
      <w:contextualSpacing/>
    </w:pPr>
  </w:style>
  <w:style w:type="paragraph" w:customStyle="1" w:styleId="UnderlinePara">
    <w:name w:val="Underline Para"/>
    <w:basedOn w:val="Normal"/>
    <w:uiPriority w:val="6"/>
    <w:qFormat/>
    <w:rsid w:val="00725CEC"/>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725C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CEC"/>
    <w:rPr>
      <w:rFonts w:ascii="Segoe UI" w:hAnsi="Segoe UI" w:cs="Segoe UI"/>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25CEC"/>
    <w:pPr>
      <w:spacing w:after="0" w:line="240" w:lineRule="auto"/>
    </w:pPr>
    <w:rPr>
      <w:rFonts w:eastAsiaTheme="minorEastAsia"/>
      <w:szCs w:val="24"/>
      <w:u w:val="single"/>
    </w:rPr>
  </w:style>
  <w:style w:type="paragraph" w:customStyle="1" w:styleId="Emphasis1">
    <w:name w:val="Emphasis1"/>
    <w:basedOn w:val="Normal"/>
    <w:autoRedefine/>
    <w:uiPriority w:val="7"/>
    <w:qFormat/>
    <w:rsid w:val="005730A8"/>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blog/techtank/2021/03/01/five-reforms-the-ftc-can-undertake-now-to-strengthen-the-agen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regreview.org/2021/03/17/lee-reviving-power-of-ftc/" TargetMode="External"/><Relationship Id="rId12" Type="http://schemas.openxmlformats.org/officeDocument/2006/relationships/hyperlink" Target="http://sethbaum.com/ac/fc_Extrem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books/edition/The_Precipice/3aSiDwAAQBAJ?hl=en&amp;gbpv=0" TargetMode="External"/><Relationship Id="rId11" Type="http://schemas.openxmlformats.org/officeDocument/2006/relationships/hyperlink" Target="http://sethbaum.com/ac/fc_Extreme.pdf" TargetMode="External"/><Relationship Id="rId5" Type="http://schemas.openxmlformats.org/officeDocument/2006/relationships/webSettings" Target="webSettings.xml"/><Relationship Id="rId10" Type="http://schemas.openxmlformats.org/officeDocument/2006/relationships/hyperlink" Target="https://searchsecurity.techtarget.com/news/252507933/Senators-want-FTC-to-enforce-a-federal-data-security-standard"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29664</Words>
  <Characters>169091</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2</cp:revision>
  <dcterms:created xsi:type="dcterms:W3CDTF">2021-11-12T18:54:00Z</dcterms:created>
  <dcterms:modified xsi:type="dcterms:W3CDTF">2021-11-12T21:43:00Z</dcterms:modified>
</cp:coreProperties>
</file>