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D6B9" w14:textId="77777777" w:rsidR="00C4638D" w:rsidRDefault="00C4638D" w:rsidP="00C4638D">
      <w:pPr>
        <w:pStyle w:val="Heading1"/>
      </w:pPr>
      <w:r>
        <w:t>2AC---Round 6</w:t>
      </w:r>
    </w:p>
    <w:p w14:paraId="30FF2069" w14:textId="77777777" w:rsidR="00C4638D" w:rsidRDefault="00C4638D" w:rsidP="00C4638D">
      <w:pPr>
        <w:pStyle w:val="Heading3"/>
      </w:pPr>
      <w:bookmarkStart w:id="0" w:name="HatBM14"/>
      <w:bookmarkStart w:id="1" w:name="BlockBM17"/>
      <w:r>
        <w:lastRenderedPageBreak/>
        <w:t>2AC---AT: No Patent Holdup---Not Systemic</w:t>
      </w:r>
    </w:p>
    <w:p w14:paraId="65131CAF" w14:textId="77777777" w:rsidR="00C4638D" w:rsidRPr="002805D7" w:rsidRDefault="00C4638D" w:rsidP="00C4638D">
      <w:pPr>
        <w:pStyle w:val="Heading4"/>
      </w:pPr>
      <w:r w:rsidRPr="002805D7">
        <w:t xml:space="preserve">1---there’s </w:t>
      </w:r>
      <w:r w:rsidRPr="002805D7">
        <w:rPr>
          <w:u w:val="single"/>
        </w:rPr>
        <w:t>no impact</w:t>
      </w:r>
      <w:r w:rsidRPr="002805D7">
        <w:t xml:space="preserve"> to winning this argument. </w:t>
      </w:r>
    </w:p>
    <w:p w14:paraId="29404D34" w14:textId="77777777" w:rsidR="00C4638D" w:rsidRPr="0099511F" w:rsidRDefault="00C4638D" w:rsidP="00C4638D">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22DE7F63" w14:textId="77777777" w:rsidR="00C4638D" w:rsidRPr="002805D7" w:rsidRDefault="00C4638D" w:rsidP="00C4638D">
      <w:r w:rsidRPr="002805D7">
        <w:t xml:space="preserve">B. Patent Holdup Is Not a Problem, Because It Is Not Systemic </w:t>
      </w:r>
    </w:p>
    <w:p w14:paraId="4CC9B4FB" w14:textId="77777777" w:rsidR="00C4638D" w:rsidRPr="002805D7" w:rsidRDefault="00C4638D" w:rsidP="00C4638D">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479E55F6" w14:textId="61723655" w:rsidR="00C4638D" w:rsidRPr="00C4638D" w:rsidRDefault="00C4638D" w:rsidP="00C4638D">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2054AAB7" w14:textId="77777777" w:rsidR="00C4638D" w:rsidRDefault="00C4638D" w:rsidP="00C4638D">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6B25FAFB" w14:textId="77777777" w:rsidR="00C4638D" w:rsidRPr="007F36AA" w:rsidRDefault="00C4638D" w:rsidP="00C4638D">
      <w:r w:rsidRPr="007F36AA">
        <w:rPr>
          <w:rStyle w:val="Style13ptBold"/>
        </w:rPr>
        <w:t>Contreras 19</w:t>
      </w:r>
      <w:r w:rsidRPr="007F36AA">
        <w:t xml:space="preserve">, *Jorge Contreras, Professor, University of Utah S.J. Quinney College of Law; (2019, “MUCH ADO ABOUT HOLD-UP”, </w:t>
      </w:r>
      <w:hyperlink r:id="rId8" w:history="1">
        <w:r w:rsidRPr="007F36AA">
          <w:rPr>
            <w:rStyle w:val="Hyperlink"/>
          </w:rPr>
          <w:t>https://www.illinoislawreview.org/wp-content/uploads/2019/08/Contreras.pdf</w:t>
        </w:r>
      </w:hyperlink>
      <w:r w:rsidRPr="007F36AA">
        <w:t>)</w:t>
      </w:r>
    </w:p>
    <w:p w14:paraId="2B1A5A7C" w14:textId="77777777" w:rsidR="00C4638D" w:rsidRPr="004C3E7D" w:rsidRDefault="00C4638D" w:rsidP="00C4638D">
      <w:pPr>
        <w:rPr>
          <w:rStyle w:val="StyleUnderline"/>
        </w:rPr>
      </w:pPr>
      <w:r w:rsidRPr="004C3E7D">
        <w:rPr>
          <w:rStyle w:val="StyleUnderline"/>
        </w:rPr>
        <w:t xml:space="preserve">B. </w:t>
      </w:r>
      <w:r w:rsidRPr="00887416">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887416">
        <w:rPr>
          <w:rStyle w:val="StyleUnderline"/>
          <w:highlight w:val="yellow"/>
        </w:rPr>
        <w:t xml:space="preserve">Be </w:t>
      </w:r>
      <w:r w:rsidRPr="00887416">
        <w:rPr>
          <w:rStyle w:val="Emphasis"/>
          <w:highlight w:val="yellow"/>
        </w:rPr>
        <w:t>Working</w:t>
      </w:r>
      <w:r w:rsidRPr="004C3E7D">
        <w:rPr>
          <w:rStyle w:val="StyleUnderline"/>
        </w:rPr>
        <w:t xml:space="preserve"> to Reduce Hold-Up</w:t>
      </w:r>
    </w:p>
    <w:p w14:paraId="2D0DFEB8" w14:textId="77777777" w:rsidR="00C4638D" w:rsidRPr="003B28F9" w:rsidRDefault="00C4638D" w:rsidP="00C4638D">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xml:space="preserve">. As noted above, the threat of patent hold-up was a primary motivating factor for </w:t>
      </w:r>
      <w:r w:rsidRPr="00907759">
        <w:rPr>
          <w:sz w:val="16"/>
        </w:rPr>
        <w:t xml:space="preserve">many </w:t>
      </w:r>
      <w:r w:rsidRPr="00907759">
        <w:rPr>
          <w:rStyle w:val="StyleUnderline"/>
        </w:rPr>
        <w:t>SDOs</w:t>
      </w:r>
      <w:r w:rsidRPr="00907759">
        <w:rPr>
          <w:sz w:val="16"/>
        </w:rPr>
        <w:t xml:space="preserve"> to </w:t>
      </w:r>
      <w:r w:rsidRPr="00907759">
        <w:rPr>
          <w:rStyle w:val="StyleUnderline"/>
        </w:rPr>
        <w:t>adopt policies requiring</w:t>
      </w:r>
      <w:r w:rsidRPr="00907759">
        <w:rPr>
          <w:sz w:val="16"/>
        </w:rPr>
        <w:t xml:space="preserve"> the </w:t>
      </w:r>
      <w:r w:rsidRPr="00907759">
        <w:rPr>
          <w:rStyle w:val="StyleUnderline"/>
        </w:rPr>
        <w:t>disclosure and licensing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0CF1B11D" w14:textId="77777777" w:rsidR="00C4638D" w:rsidRPr="003B28F9" w:rsidRDefault="00C4638D" w:rsidP="00C4638D">
      <w:pPr>
        <w:rPr>
          <w:rStyle w:val="StyleUnderline"/>
        </w:rPr>
      </w:pPr>
      <w:r w:rsidRPr="003B28F9">
        <w:rPr>
          <w:sz w:val="16"/>
        </w:rPr>
        <w:lastRenderedPageBreak/>
        <w:t xml:space="preserve">Similarly, </w:t>
      </w:r>
      <w:r w:rsidRPr="00887416">
        <w:rPr>
          <w:rStyle w:val="StyleUnderline"/>
          <w:highlight w:val="yellow"/>
        </w:rPr>
        <w:t>antitrust</w:t>
      </w:r>
      <w:r w:rsidRPr="003B28F9">
        <w:rPr>
          <w:rStyle w:val="StyleUnderline"/>
        </w:rPr>
        <w:t xml:space="preserve"> and competition</w:t>
      </w:r>
      <w:r w:rsidRPr="003B28F9">
        <w:rPr>
          <w:sz w:val="16"/>
        </w:rPr>
        <w:t xml:space="preserve"> enforcement </w:t>
      </w:r>
      <w:r w:rsidRPr="00887416">
        <w:rPr>
          <w:rStyle w:val="StyleUnderline"/>
          <w:highlight w:val="yellow"/>
        </w:rPr>
        <w:t>agencies</w:t>
      </w:r>
      <w:r w:rsidRPr="003B28F9">
        <w:rPr>
          <w:sz w:val="16"/>
        </w:rPr>
        <w:t xml:space="preserve"> in the U.S. and Europe </w:t>
      </w:r>
      <w:r w:rsidRPr="00887416">
        <w:rPr>
          <w:rStyle w:val="StyleUnderline"/>
          <w:highlight w:val="yellow"/>
        </w:rPr>
        <w:t xml:space="preserve">have been </w:t>
      </w:r>
      <w:r w:rsidRPr="00887416">
        <w:rPr>
          <w:rStyle w:val="Emphasis"/>
          <w:highlight w:val="yellow"/>
        </w:rPr>
        <w:t>aware</w:t>
      </w:r>
      <w:r w:rsidRPr="00887416">
        <w:rPr>
          <w:rStyle w:val="StyleUnderline"/>
          <w:highlight w:val="yellow"/>
        </w:rPr>
        <w:t xml:space="preserve"> of</w:t>
      </w:r>
      <w:r w:rsidRPr="003B28F9">
        <w:rPr>
          <w:sz w:val="16"/>
        </w:rPr>
        <w:t xml:space="preserve"> the potential for </w:t>
      </w:r>
      <w:r w:rsidRPr="00887416">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887416">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887416">
        <w:rPr>
          <w:rStyle w:val="StyleUnderline"/>
          <w:highlight w:val="yellow"/>
        </w:rPr>
        <w:t xml:space="preserve">send </w:t>
      </w:r>
      <w:r w:rsidRPr="00887416">
        <w:rPr>
          <w:rStyle w:val="Emphasis"/>
          <w:highlight w:val="yellow"/>
        </w:rPr>
        <w:t>powerful</w:t>
      </w:r>
      <w:r w:rsidRPr="00887416">
        <w:rPr>
          <w:rStyle w:val="StyleUnderline"/>
          <w:highlight w:val="yellow"/>
        </w:rPr>
        <w:t xml:space="preserve"> deterrent </w:t>
      </w:r>
      <w:r w:rsidRPr="00887416">
        <w:rPr>
          <w:rStyle w:val="Emphasis"/>
          <w:highlight w:val="yellow"/>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887416">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887416">
        <w:rPr>
          <w:rStyle w:val="StyleUnderline"/>
          <w:highlight w:val="yellow"/>
        </w:rPr>
        <w:t>limit</w:t>
      </w:r>
      <w:r w:rsidRPr="00721D7D">
        <w:rPr>
          <w:rStyle w:val="StyleUnderline"/>
        </w:rPr>
        <w:t>ing</w:t>
      </w:r>
      <w:r w:rsidRPr="003B28F9">
        <w:rPr>
          <w:rStyle w:val="StyleUnderline"/>
        </w:rPr>
        <w:t xml:space="preserve"> the </w:t>
      </w:r>
      <w:r w:rsidRPr="00887416">
        <w:rPr>
          <w:rStyle w:val="Emphasis"/>
          <w:highlight w:val="yellow"/>
        </w:rPr>
        <w:t>direct evidence</w:t>
      </w:r>
      <w:r w:rsidRPr="003B28F9">
        <w:rPr>
          <w:rStyle w:val="StyleUnderline"/>
        </w:rPr>
        <w:t xml:space="preserve"> of hold-up </w:t>
      </w:r>
      <w:r w:rsidRPr="00887416">
        <w:rPr>
          <w:rStyle w:val="StyleUnderline"/>
          <w:highlight w:val="yellow"/>
        </w:rPr>
        <w:t xml:space="preserve">as a </w:t>
      </w:r>
      <w:r w:rsidRPr="00887416">
        <w:rPr>
          <w:rStyle w:val="Emphasis"/>
          <w:highlight w:val="yellow"/>
        </w:rPr>
        <w:t>systemic problem</w:t>
      </w:r>
      <w:r w:rsidRPr="003B28F9">
        <w:rPr>
          <w:rStyle w:val="StyleUnderline"/>
        </w:rPr>
        <w:t>.</w:t>
      </w:r>
    </w:p>
    <w:p w14:paraId="2F2457F7" w14:textId="77777777" w:rsidR="00C4638D" w:rsidRPr="003B28F9" w:rsidRDefault="00C4638D" w:rsidP="00C4638D">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204F5B93" w14:textId="77777777" w:rsidR="00C4638D" w:rsidRPr="003B28F9" w:rsidRDefault="00C4638D" w:rsidP="00C4638D">
      <w:pPr>
        <w:rPr>
          <w:sz w:val="16"/>
          <w:szCs w:val="16"/>
        </w:rPr>
      </w:pPr>
      <w:r w:rsidRPr="003B28F9">
        <w:rPr>
          <w:sz w:val="16"/>
          <w:szCs w:val="16"/>
        </w:rPr>
        <w:t>C. Indicia of Healthy Markets do not Prove the Absence of Anticompetitive Conduct</w:t>
      </w:r>
    </w:p>
    <w:p w14:paraId="1F78DCC3" w14:textId="77777777" w:rsidR="00C4638D" w:rsidRPr="003B28F9" w:rsidRDefault="00C4638D" w:rsidP="00C4638D">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887416">
        <w:rPr>
          <w:rStyle w:val="StyleUnderline"/>
          <w:highlight w:val="yellow"/>
        </w:rPr>
        <w:t>that markets</w:t>
      </w:r>
      <w:r w:rsidRPr="00721D7D">
        <w:rPr>
          <w:rStyle w:val="StyleUnderline"/>
        </w:rPr>
        <w:t xml:space="preserve"> for telecommunications products</w:t>
      </w:r>
      <w:r w:rsidRPr="003B28F9">
        <w:rPr>
          <w:sz w:val="16"/>
        </w:rPr>
        <w:t xml:space="preserve">, namely smart phones, </w:t>
      </w:r>
      <w:r w:rsidRPr="00887416">
        <w:rPr>
          <w:rStyle w:val="StyleUnderline"/>
          <w:highlight w:val="yellow"/>
        </w:rPr>
        <w:t xml:space="preserve">are </w:t>
      </w:r>
      <w:r w:rsidRPr="00887416">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7AB9EDD1" w14:textId="77777777" w:rsidR="00C4638D" w:rsidRPr="003B28F9" w:rsidRDefault="00C4638D" w:rsidP="00C4638D">
      <w:pPr>
        <w:rPr>
          <w:sz w:val="16"/>
        </w:rPr>
      </w:pPr>
      <w:r w:rsidRPr="003B28F9">
        <w:rPr>
          <w:sz w:val="16"/>
        </w:rPr>
        <w:t xml:space="preserve">But </w:t>
      </w:r>
      <w:r w:rsidRPr="003B28F9">
        <w:rPr>
          <w:rStyle w:val="StyleUnderline"/>
        </w:rPr>
        <w:t xml:space="preserve">this argument </w:t>
      </w:r>
      <w:r w:rsidRPr="00887416">
        <w:rPr>
          <w:rStyle w:val="StyleUnderline"/>
          <w:highlight w:val="yellow"/>
        </w:rPr>
        <w:t xml:space="preserve">relies on a </w:t>
      </w:r>
      <w:r w:rsidRPr="00887416">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887416">
        <w:rPr>
          <w:rStyle w:val="StyleUnderline"/>
          <w:highlight w:val="yellow"/>
        </w:rPr>
        <w:t xml:space="preserve">there is </w:t>
      </w:r>
      <w:r w:rsidRPr="00887416">
        <w:rPr>
          <w:rStyle w:val="Emphasis"/>
          <w:highlight w:val="yellow"/>
        </w:rPr>
        <w:t>no valid counterfactual</w:t>
      </w:r>
      <w:r w:rsidRPr="00887416">
        <w:rPr>
          <w:rStyle w:val="StyleUnderline"/>
          <w:highlight w:val="yellow"/>
        </w:rPr>
        <w:t xml:space="preserve"> to</w:t>
      </w:r>
      <w:r w:rsidRPr="003B28F9">
        <w:rPr>
          <w:rStyle w:val="StyleUnderline"/>
        </w:rPr>
        <w:t xml:space="preserve"> use to </w:t>
      </w:r>
      <w:r w:rsidRPr="00887416">
        <w:rPr>
          <w:rStyle w:val="StyleUnderline"/>
          <w:highlight w:val="yellow"/>
        </w:rPr>
        <w:t>compare</w:t>
      </w:r>
      <w:r w:rsidRPr="003B28F9">
        <w:rPr>
          <w:sz w:val="16"/>
        </w:rPr>
        <w:t xml:space="preserve"> the health and </w:t>
      </w:r>
      <w:r w:rsidRPr="00887416">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907759">
        <w:rPr>
          <w:rStyle w:val="StyleUnderline"/>
          <w:highlight w:val="yellow"/>
        </w:rPr>
        <w:t>observing</w:t>
      </w:r>
      <w:r w:rsidRPr="004C3E7D">
        <w:rPr>
          <w:rStyle w:val="StyleUnderline"/>
        </w:rPr>
        <w:t xml:space="preserve"> the </w:t>
      </w:r>
      <w:r w:rsidRPr="00907759">
        <w:rPr>
          <w:rStyle w:val="StyleUnderline"/>
          <w:highlight w:val="yellow"/>
        </w:rPr>
        <w:t xml:space="preserve">strength of the market fails </w:t>
      </w:r>
      <w:r w:rsidRPr="00887416">
        <w:rPr>
          <w:rStyle w:val="StyleUnderline"/>
          <w:highlight w:val="yellow"/>
        </w:rPr>
        <w:t>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887416">
        <w:rPr>
          <w:rStyle w:val="StyleUnderline"/>
          <w:highlight w:val="yellow"/>
        </w:rPr>
        <w:t xml:space="preserve">how much </w:t>
      </w:r>
      <w:r w:rsidRPr="00887416">
        <w:rPr>
          <w:rStyle w:val="Emphasis"/>
          <w:highlight w:val="yellow"/>
        </w:rPr>
        <w:t>stronger</w:t>
      </w:r>
      <w:r w:rsidRPr="00887416">
        <w:rPr>
          <w:rStyle w:val="StyleUnderline"/>
          <w:highlight w:val="yellow"/>
        </w:rPr>
        <w:t xml:space="preserve"> the market </w:t>
      </w:r>
      <w:r w:rsidRPr="00887416">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49E567FB" w14:textId="77777777" w:rsidR="00C4638D" w:rsidRPr="003B28F9" w:rsidRDefault="00C4638D" w:rsidP="00C4638D">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00D2E82C" w14:textId="77777777" w:rsidR="00C4638D" w:rsidRDefault="00C4638D" w:rsidP="00C4638D">
      <w:pPr>
        <w:rPr>
          <w:sz w:val="16"/>
        </w:rPr>
      </w:pPr>
      <w:r w:rsidRPr="003B28F9">
        <w:rPr>
          <w:sz w:val="16"/>
        </w:rPr>
        <w:t xml:space="preserve">By the same token, </w:t>
      </w:r>
      <w:r w:rsidRPr="00887416">
        <w:rPr>
          <w:rStyle w:val="StyleUnderline"/>
          <w:highlight w:val="yellow"/>
        </w:rPr>
        <w:t>the fact</w:t>
      </w:r>
      <w:r w:rsidRPr="003B28F9">
        <w:rPr>
          <w:sz w:val="16"/>
        </w:rPr>
        <w:t xml:space="preserve"> that </w:t>
      </w:r>
      <w:r w:rsidRPr="003B28F9">
        <w:rPr>
          <w:rStyle w:val="StyleUnderline"/>
        </w:rPr>
        <w:t xml:space="preserve">global </w:t>
      </w:r>
      <w:r w:rsidRPr="00887416">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887416">
        <w:rPr>
          <w:rStyle w:val="Emphasis"/>
          <w:highlight w:val="yellow"/>
        </w:rPr>
        <w:t>appear</w:t>
      </w:r>
      <w:r w:rsidRPr="00887416">
        <w:rPr>
          <w:rStyle w:val="StyleUnderline"/>
          <w:highlight w:val="yellow"/>
        </w:rPr>
        <w:t xml:space="preserve"> to be </w:t>
      </w:r>
      <w:r w:rsidRPr="00887416">
        <w:rPr>
          <w:rStyle w:val="Emphasis"/>
          <w:highlight w:val="yellow"/>
        </w:rPr>
        <w:t>thriving</w:t>
      </w:r>
      <w:r w:rsidRPr="00887416">
        <w:rPr>
          <w:rStyle w:val="StyleUnderline"/>
          <w:highlight w:val="yellow"/>
        </w:rPr>
        <w:t xml:space="preserve"> does not</w:t>
      </w:r>
      <w:r w:rsidRPr="003B28F9">
        <w:rPr>
          <w:rStyle w:val="StyleUnderline"/>
        </w:rPr>
        <w:t xml:space="preserve"> itself </w:t>
      </w:r>
      <w:r w:rsidRPr="00887416">
        <w:rPr>
          <w:rStyle w:val="Emphasis"/>
          <w:highlight w:val="yellow"/>
        </w:rPr>
        <w:t>refute</w:t>
      </w:r>
      <w:r w:rsidRPr="00887416">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887416">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887416">
        <w:rPr>
          <w:rStyle w:val="Emphasis"/>
          <w:highlight w:val="yellow"/>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3621873F" w14:textId="77777777" w:rsidR="00C4638D" w:rsidRDefault="00C4638D" w:rsidP="00C4638D">
      <w:pPr>
        <w:pStyle w:val="Heading3"/>
      </w:pPr>
      <w:r>
        <w:lastRenderedPageBreak/>
        <w:t xml:space="preserve">2AC---LD---Innovation Incentives </w:t>
      </w:r>
    </w:p>
    <w:p w14:paraId="1A6C0812" w14:textId="77777777" w:rsidR="00C4638D" w:rsidRPr="00820DEA" w:rsidRDefault="00C4638D" w:rsidP="00C4638D">
      <w:pPr>
        <w:pStyle w:val="Heading4"/>
      </w:pPr>
      <w:r>
        <w:t xml:space="preserve">2---ex ante valuation </w:t>
      </w:r>
      <w:r w:rsidRPr="00820DEA">
        <w:rPr>
          <w:u w:val="single"/>
        </w:rPr>
        <w:t>preserves profit</w:t>
      </w:r>
      <w:r>
        <w:t xml:space="preserve"> due to mass licensing volume---that’s Melamed and Shapiro and…</w:t>
      </w:r>
    </w:p>
    <w:p w14:paraId="3D7E5429" w14:textId="77777777" w:rsidR="00C4638D" w:rsidRPr="005C4F01" w:rsidRDefault="00C4638D" w:rsidP="00C4638D">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326F7685" w14:textId="77777777" w:rsidR="00C4638D" w:rsidRPr="00FE0BA6" w:rsidRDefault="00C4638D" w:rsidP="00C4638D">
      <w:pPr>
        <w:rPr>
          <w:sz w:val="16"/>
          <w:szCs w:val="16"/>
        </w:rPr>
      </w:pPr>
      <w:r w:rsidRPr="00FE0BA6">
        <w:rPr>
          <w:sz w:val="16"/>
          <w:szCs w:val="16"/>
        </w:rPr>
        <w:t>D. INCENTIVIZE ME OR I’LL DEFECT</w:t>
      </w:r>
    </w:p>
    <w:p w14:paraId="7922AD0C" w14:textId="77777777" w:rsidR="00C4638D" w:rsidRPr="00FE0BA6" w:rsidRDefault="00C4638D" w:rsidP="00C4638D">
      <w:pPr>
        <w:rPr>
          <w:sz w:val="16"/>
        </w:rPr>
      </w:pPr>
      <w:r w:rsidRPr="00710015">
        <w:rPr>
          <w:rStyle w:val="StyleUnderline"/>
        </w:rPr>
        <w:t xml:space="preserve">A highly </w:t>
      </w:r>
      <w:r w:rsidRPr="00887416">
        <w:rPr>
          <w:rStyle w:val="StyleUnderline"/>
          <w:highlight w:val="yellow"/>
        </w:rPr>
        <w:t>theoretical argument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887416">
        <w:rPr>
          <w:rStyle w:val="StyleUnderline"/>
          <w:highlight w:val="yellow"/>
        </w:rPr>
        <w:t xml:space="preserve">that </w:t>
      </w:r>
      <w:r w:rsidRPr="00887416">
        <w:rPr>
          <w:rStyle w:val="Emphasis"/>
          <w:highlight w:val="yellow"/>
        </w:rPr>
        <w:t>lessened compensation</w:t>
      </w:r>
      <w:r w:rsidRPr="00710015">
        <w:rPr>
          <w:rStyle w:val="StyleUnderline"/>
        </w:rPr>
        <w:t xml:space="preserve"> to SEP owners </w:t>
      </w:r>
      <w:r w:rsidRPr="00887416">
        <w:rPr>
          <w:rStyle w:val="StyleUnderline"/>
          <w:highlight w:val="yellow"/>
        </w:rPr>
        <w:t>will</w:t>
      </w:r>
      <w:r w:rsidRPr="00887416">
        <w:rPr>
          <w:sz w:val="16"/>
          <w:highlight w:val="yellow"/>
        </w:rPr>
        <w:t xml:space="preserve"> “</w:t>
      </w:r>
      <w:r w:rsidRPr="00887416">
        <w:rPr>
          <w:rStyle w:val="Emphasis"/>
          <w:highlight w:val="yellow"/>
        </w:rPr>
        <w:t>disincentivize</w:t>
      </w:r>
      <w:r w:rsidRPr="00FE0BA6">
        <w:rPr>
          <w:sz w:val="16"/>
        </w:rPr>
        <w:t xml:space="preserve">” </w:t>
      </w:r>
      <w:r w:rsidRPr="00710015">
        <w:rPr>
          <w:rStyle w:val="StyleUnderline"/>
        </w:rPr>
        <w:t xml:space="preserve">them from </w:t>
      </w:r>
      <w:r w:rsidRPr="00887416">
        <w:rPr>
          <w:rStyle w:val="StyleUnderline"/>
          <w:highlight w:val="yellow"/>
        </w:rPr>
        <w:t>creating technology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4255924E" w14:textId="77777777" w:rsidR="00C4638D" w:rsidRPr="00FE0BA6" w:rsidRDefault="00C4638D" w:rsidP="00C4638D">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w:t>
      </w:r>
      <w:proofErr w:type="gramStart"/>
      <w:r w:rsidRPr="00FE0BA6">
        <w:rPr>
          <w:sz w:val="16"/>
          <w:szCs w:val="16"/>
        </w:rPr>
        <w:t>. . . .</w:t>
      </w:r>
      <w:proofErr w:type="gramEnd"/>
      <w:r w:rsidRPr="00FE0BA6">
        <w:rPr>
          <w:sz w:val="16"/>
          <w:szCs w:val="16"/>
        </w:rPr>
        <w:t xml:space="preserve"> If the SEP holder expects not to be compensated fully for its contributions, it will not commit its most valuable technologies to the standard.431</w:t>
      </w:r>
    </w:p>
    <w:p w14:paraId="67DA985E" w14:textId="77777777" w:rsidR="00C4638D" w:rsidRDefault="00C4638D" w:rsidP="00C4638D">
      <w:pPr>
        <w:rPr>
          <w:rStyle w:val="Emphasis"/>
        </w:rPr>
      </w:pPr>
      <w:r w:rsidRPr="00FE0BA6">
        <w:rPr>
          <w:sz w:val="16"/>
        </w:rPr>
        <w:t xml:space="preserve">But </w:t>
      </w:r>
      <w:r w:rsidRPr="00887416">
        <w:rPr>
          <w:rStyle w:val="StyleUnderline"/>
          <w:highlight w:val="yellow"/>
        </w:rPr>
        <w:t xml:space="preserve">the amount of </w:t>
      </w:r>
      <w:r w:rsidRPr="00887416">
        <w:rPr>
          <w:rStyle w:val="Emphasis"/>
          <w:highlight w:val="yellow"/>
        </w:rPr>
        <w:t>dampening</w:t>
      </w:r>
      <w:r w:rsidRPr="00710015">
        <w:rPr>
          <w:rStyle w:val="StyleUnderline"/>
        </w:rPr>
        <w:t xml:space="preserve"> of </w:t>
      </w:r>
      <w:r w:rsidRPr="00710015">
        <w:rPr>
          <w:rStyle w:val="Emphasis"/>
        </w:rPr>
        <w:t>incentive</w:t>
      </w:r>
      <w:r w:rsidRPr="00FE0BA6">
        <w:rPr>
          <w:sz w:val="16"/>
        </w:rPr>
        <w:t xml:space="preserve"> (assuming that we do not already have enough or more than enough incentive for smartphones) </w:t>
      </w:r>
      <w:r w:rsidRPr="00887416">
        <w:rPr>
          <w:rStyle w:val="StyleUnderline"/>
          <w:highlight w:val="yellow"/>
        </w:rPr>
        <w:t>may</w:t>
      </w:r>
      <w:r w:rsidRPr="00710015">
        <w:rPr>
          <w:rStyle w:val="StyleUnderline"/>
        </w:rPr>
        <w:t xml:space="preserve"> well </w:t>
      </w:r>
      <w:r w:rsidRPr="00887416">
        <w:rPr>
          <w:rStyle w:val="StyleUnderline"/>
          <w:highlight w:val="yellow"/>
        </w:rPr>
        <w:t xml:space="preserve">be </w:t>
      </w:r>
      <w:r w:rsidRPr="00887416">
        <w:rPr>
          <w:rStyle w:val="Emphasis"/>
          <w:highlight w:val="yellow"/>
        </w:rPr>
        <w:t>outweighed</w:t>
      </w:r>
      <w:r w:rsidRPr="00710015">
        <w:rPr>
          <w:rStyle w:val="StyleUnderline"/>
        </w:rPr>
        <w:t xml:space="preserve"> in impact </w:t>
      </w:r>
      <w:r w:rsidRPr="00887416">
        <w:rPr>
          <w:rStyle w:val="StyleUnderline"/>
          <w:highlight w:val="yellow"/>
        </w:rPr>
        <w:t xml:space="preserve">by the </w:t>
      </w:r>
      <w:r w:rsidRPr="00887416">
        <w:rPr>
          <w:rStyle w:val="Emphasis"/>
          <w:highlight w:val="yellow"/>
        </w:rPr>
        <w:t>prospect</w:t>
      </w:r>
      <w:r w:rsidRPr="00887416">
        <w:rPr>
          <w:rStyle w:val="StyleUnderline"/>
          <w:highlight w:val="yellow"/>
        </w:rPr>
        <w:t xml:space="preserve"> of</w:t>
      </w:r>
      <w:r w:rsidRPr="00710015">
        <w:rPr>
          <w:rStyle w:val="StyleUnderline"/>
        </w:rPr>
        <w:t xml:space="preserve"> nonetheless </w:t>
      </w:r>
      <w:r w:rsidRPr="00887416">
        <w:rPr>
          <w:rStyle w:val="StyleUnderline"/>
          <w:highlight w:val="yellow"/>
        </w:rPr>
        <w:t xml:space="preserve">gaining </w:t>
      </w:r>
      <w:r w:rsidRPr="00887416">
        <w:rPr>
          <w:rStyle w:val="Emphasis"/>
          <w:highlight w:val="yellow"/>
        </w:rPr>
        <w:t>first-user</w:t>
      </w:r>
      <w:r w:rsidRPr="00887416">
        <w:rPr>
          <w:rStyle w:val="StyleUnderline"/>
          <w:highlight w:val="yellow"/>
        </w:rPr>
        <w:t xml:space="preserve"> and </w:t>
      </w:r>
      <w:r w:rsidRPr="00887416">
        <w:rPr>
          <w:rStyle w:val="Emphasis"/>
          <w:highlight w:val="yellow"/>
        </w:rPr>
        <w:t>head-start</w:t>
      </w:r>
      <w:r w:rsidRPr="00887416">
        <w:rPr>
          <w:rStyle w:val="StyleUnderline"/>
          <w:highlight w:val="yellow"/>
        </w:rPr>
        <w:t xml:space="preserve"> advantage from incorporation</w:t>
      </w:r>
      <w:r w:rsidRPr="00710015">
        <w:rPr>
          <w:rStyle w:val="StyleUnderline"/>
        </w:rPr>
        <w:t xml:space="preserve"> of one’s technology </w:t>
      </w:r>
      <w:r w:rsidRPr="00887416">
        <w:rPr>
          <w:rStyle w:val="StyleUnderline"/>
          <w:highlight w:val="yellow"/>
        </w:rPr>
        <w:t>into a standard</w:t>
      </w:r>
      <w:r w:rsidRPr="00887416">
        <w:rPr>
          <w:sz w:val="16"/>
          <w:highlight w:val="yellow"/>
        </w:rPr>
        <w:t xml:space="preserve">, </w:t>
      </w:r>
      <w:r w:rsidRPr="00887416">
        <w:rPr>
          <w:rStyle w:val="Emphasis"/>
          <w:highlight w:val="yellow"/>
        </w:rPr>
        <w:t>and the opportunity to increase</w:t>
      </w:r>
      <w:r w:rsidRPr="00710015">
        <w:rPr>
          <w:rStyle w:val="Emphasis"/>
        </w:rPr>
        <w:t xml:space="preserve"> one’s </w:t>
      </w:r>
      <w:r w:rsidRPr="00887416">
        <w:rPr>
          <w:rStyle w:val="Emphasis"/>
          <w:highlight w:val="yellow"/>
        </w:rPr>
        <w:t>equipment sales</w:t>
      </w:r>
      <w:r w:rsidRPr="00FE0BA6">
        <w:rPr>
          <w:sz w:val="16"/>
        </w:rPr>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Moreover, </w:t>
      </w:r>
      <w:r w:rsidRPr="00887416">
        <w:rPr>
          <w:rStyle w:val="StyleUnderline"/>
          <w:highlight w:val="yellow"/>
        </w:rPr>
        <w:t>the</w:t>
      </w:r>
      <w:r w:rsidRPr="00FE0BA6">
        <w:rPr>
          <w:rStyle w:val="StyleUnderline"/>
        </w:rPr>
        <w:t xml:space="preserve"> supposed</w:t>
      </w:r>
      <w:r w:rsidRPr="00FE0BA6">
        <w:rPr>
          <w:sz w:val="16"/>
        </w:rPr>
        <w:t xml:space="preserve"> “</w:t>
      </w:r>
      <w:r w:rsidRPr="00FE0BA6">
        <w:rPr>
          <w:rStyle w:val="StyleUnderline"/>
        </w:rPr>
        <w:t xml:space="preserve">SEP holder’s </w:t>
      </w:r>
      <w:r w:rsidRPr="00887416">
        <w:rPr>
          <w:rStyle w:val="Emphasis"/>
          <w:highlight w:val="yellow"/>
        </w:rPr>
        <w:t>alternative</w:t>
      </w:r>
      <w:r w:rsidRPr="00887416">
        <w:rPr>
          <w:rStyle w:val="StyleUnderline"/>
          <w:highlight w:val="yellow"/>
        </w:rPr>
        <w:t xml:space="preserve"> option</w:t>
      </w:r>
      <w:r w:rsidRPr="00FE0BA6">
        <w:rPr>
          <w:rStyle w:val="StyleUnderline"/>
        </w:rPr>
        <w:t xml:space="preserve"> to </w:t>
      </w:r>
      <w:r w:rsidRPr="00FE0BA6">
        <w:rPr>
          <w:rStyle w:val="Emphasis"/>
        </w:rPr>
        <w:t>monetize</w:t>
      </w:r>
      <w:r w:rsidRPr="00FE0BA6">
        <w:rPr>
          <w:rStyle w:val="StyleUnderline"/>
        </w:rPr>
        <w:t xml:space="preserve"> its </w:t>
      </w:r>
      <w:r w:rsidRPr="00FE0BA6">
        <w:rPr>
          <w:rStyle w:val="Emphasis"/>
        </w:rPr>
        <w:t>invention</w:t>
      </w:r>
      <w:r w:rsidRPr="00FE0BA6">
        <w:rPr>
          <w:sz w:val="16"/>
        </w:rPr>
        <w:t xml:space="preserve"> outside the standard” </w:t>
      </w:r>
      <w:r w:rsidRPr="00887416">
        <w:rPr>
          <w:rStyle w:val="StyleUnderline"/>
          <w:highlight w:val="yellow"/>
        </w:rPr>
        <w:t xml:space="preserve">may be a </w:t>
      </w:r>
      <w:r w:rsidRPr="00887416">
        <w:rPr>
          <w:rStyle w:val="Emphasis"/>
          <w:highlight w:val="yellow"/>
        </w:rPr>
        <w:t>figment</w:t>
      </w:r>
      <w:r w:rsidRPr="00887416">
        <w:rPr>
          <w:rStyle w:val="StyleUnderline"/>
          <w:highlight w:val="yellow"/>
        </w:rPr>
        <w:t xml:space="preserve"> of the SEP holder</w:t>
      </w:r>
      <w:r w:rsidRPr="00FE0BA6">
        <w:rPr>
          <w:rStyle w:val="StyleUnderline"/>
        </w:rPr>
        <w:t xml:space="preserve"> spokesman’s </w:t>
      </w:r>
      <w:r w:rsidRPr="00887416">
        <w:rPr>
          <w:rStyle w:val="Emphasis"/>
          <w:highlight w:val="yellow"/>
        </w:rPr>
        <w:t>imagination</w:t>
      </w:r>
      <w:r w:rsidRPr="00FE0BA6">
        <w:rPr>
          <w:sz w:val="16"/>
        </w:rPr>
        <w:t>.</w:t>
      </w:r>
      <w:r w:rsidRPr="00FE0BA6">
        <w:rPr>
          <w:rStyle w:val="StyleUnderline"/>
        </w:rPr>
        <w:t>434 If an alternative technology becomes standard</w:t>
      </w:r>
      <w:r w:rsidRPr="00FE0BA6">
        <w:rPr>
          <w:sz w:val="16"/>
        </w:rPr>
        <w:t xml:space="preserve">, </w:t>
      </w:r>
      <w:r w:rsidRPr="00887416">
        <w:rPr>
          <w:rStyle w:val="StyleUnderline"/>
          <w:highlight w:val="yellow"/>
        </w:rPr>
        <w:t>the only opportunity</w:t>
      </w:r>
      <w:r w:rsidRPr="00FE0BA6">
        <w:rPr>
          <w:rStyle w:val="StyleUnderline"/>
        </w:rPr>
        <w:t xml:space="preserve"> to </w:t>
      </w:r>
      <w:r w:rsidRPr="00FE0BA6">
        <w:rPr>
          <w:rStyle w:val="Emphasis"/>
        </w:rPr>
        <w:t>monetize</w:t>
      </w:r>
      <w:r w:rsidRPr="00FE0BA6">
        <w:rPr>
          <w:rStyle w:val="StyleUnderline"/>
        </w:rPr>
        <w:t xml:space="preserve"> the </w:t>
      </w:r>
      <w:r w:rsidRPr="00FE0BA6">
        <w:rPr>
          <w:rStyle w:val="Emphasis"/>
        </w:rPr>
        <w:t>withheld</w:t>
      </w:r>
      <w:r w:rsidRPr="00FE0BA6">
        <w:rPr>
          <w:rStyle w:val="StyleUnderline"/>
        </w:rPr>
        <w:t xml:space="preserve"> invention </w:t>
      </w:r>
      <w:r w:rsidRPr="00887416">
        <w:rPr>
          <w:rStyle w:val="StyleUnderline"/>
          <w:highlight w:val="yellow"/>
        </w:rPr>
        <w:t xml:space="preserve">may be to incorporate the technology into </w:t>
      </w:r>
      <w:r w:rsidRPr="00887416">
        <w:rPr>
          <w:rStyle w:val="Emphasis"/>
          <w:highlight w:val="yellow"/>
        </w:rPr>
        <w:t>unsaleable</w:t>
      </w:r>
      <w:r w:rsidRPr="00FE0BA6">
        <w:rPr>
          <w:rStyle w:val="StyleUnderline"/>
        </w:rPr>
        <w:t xml:space="preserve"> non-standard </w:t>
      </w:r>
      <w:r w:rsidRPr="00887416">
        <w:rPr>
          <w:rStyle w:val="Emphasis"/>
          <w:highlight w:val="yellow"/>
        </w:rPr>
        <w:t>products</w:t>
      </w:r>
      <w:r w:rsidRPr="00887416">
        <w:rPr>
          <w:sz w:val="16"/>
          <w:highlight w:val="yellow"/>
        </w:rPr>
        <w:t xml:space="preserve">. </w:t>
      </w:r>
      <w:r w:rsidRPr="00887416">
        <w:rPr>
          <w:rStyle w:val="StyleUnderline"/>
          <w:highlight w:val="yellow"/>
        </w:rPr>
        <w:t xml:space="preserve">Defection may be a </w:t>
      </w:r>
      <w:r w:rsidRPr="00887416">
        <w:rPr>
          <w:rStyle w:val="Emphasis"/>
          <w:highlight w:val="yellow"/>
        </w:rPr>
        <w:t>poor business strategy.</w:t>
      </w:r>
    </w:p>
    <w:p w14:paraId="48144CC7" w14:textId="77777777" w:rsidR="00C4638D" w:rsidRPr="00AD66BB" w:rsidRDefault="00C4638D" w:rsidP="00C4638D">
      <w:pPr>
        <w:pStyle w:val="Heading4"/>
      </w:pPr>
      <w:r>
        <w:t>3---under-compensation is</w:t>
      </w:r>
      <w:r w:rsidRPr="00AD66BB">
        <w:t xml:space="preserve"> </w:t>
      </w:r>
      <w:r w:rsidRPr="00AD66BB">
        <w:rPr>
          <w:u w:val="single"/>
        </w:rPr>
        <w:t>empirically denied</w:t>
      </w:r>
      <w:r w:rsidRPr="00AD66BB">
        <w:t xml:space="preserve">. </w:t>
      </w:r>
    </w:p>
    <w:p w14:paraId="4DD24715" w14:textId="77777777" w:rsidR="00C4638D" w:rsidRPr="005C4F01" w:rsidRDefault="00C4638D" w:rsidP="00C4638D">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16FDD3D6" w14:textId="77777777" w:rsidR="00C4638D" w:rsidRPr="00FE0BA6" w:rsidRDefault="00C4638D" w:rsidP="00C4638D">
      <w:pPr>
        <w:rPr>
          <w:rStyle w:val="StyleUnderline"/>
        </w:rPr>
      </w:pPr>
      <w:r w:rsidRPr="00FE0BA6">
        <w:rPr>
          <w:sz w:val="16"/>
        </w:rPr>
        <w:t xml:space="preserve">Furthermore, </w:t>
      </w:r>
      <w:r w:rsidRPr="00FE0BA6">
        <w:rPr>
          <w:rStyle w:val="StyleUnderline"/>
        </w:rPr>
        <w:t xml:space="preserve">a considerable amount of </w:t>
      </w:r>
      <w:r w:rsidRPr="00887416">
        <w:rPr>
          <w:rStyle w:val="StyleUnderline"/>
          <w:highlight w:val="yellow"/>
        </w:rPr>
        <w:t xml:space="preserve">standardization activity has been coming from groups that </w:t>
      </w:r>
      <w:r w:rsidRPr="00887416">
        <w:rPr>
          <w:rStyle w:val="Emphasis"/>
          <w:highlight w:val="yellow"/>
        </w:rPr>
        <w:t>prohibit</w:t>
      </w:r>
      <w:r w:rsidRPr="00FE0BA6">
        <w:rPr>
          <w:rStyle w:val="StyleUnderline"/>
        </w:rPr>
        <w:t xml:space="preserve"> the participating companies or individuals from </w:t>
      </w:r>
      <w:r w:rsidRPr="00FE0BA6">
        <w:rPr>
          <w:rStyle w:val="Emphasis"/>
        </w:rPr>
        <w:t xml:space="preserve">collecting </w:t>
      </w:r>
      <w:r w:rsidRPr="00887416">
        <w:rPr>
          <w:rStyle w:val="Emphasis"/>
          <w:highlight w:val="yellow"/>
        </w:rPr>
        <w:t>SEP royalties</w:t>
      </w:r>
      <w:r w:rsidRPr="00FE0BA6">
        <w:rPr>
          <w:sz w:val="16"/>
        </w:rPr>
        <w:t xml:space="preserve">—so-called “RF-RAND” (royalty-free RAND)435 and “RAND-Zero” (RAND with zero royalties) groups or </w:t>
      </w:r>
      <w:r w:rsidRPr="00FE0BA6">
        <w:rPr>
          <w:rStyle w:val="StyleUnderline"/>
        </w:rPr>
        <w:t>groups that rely on promises not to assert essential-patent claims436</w:t>
      </w:r>
      <w:r w:rsidRPr="00FE0BA6">
        <w:rPr>
          <w:sz w:val="16"/>
        </w:rPr>
        <w:t xml:space="preserve">—as well as from SSOs that permit RAND licensing but whose members in practice collect royalties on few, if any, standards.437 </w:t>
      </w:r>
      <w:r w:rsidRPr="00FE0BA6">
        <w:rPr>
          <w:rStyle w:val="StyleUnderline"/>
        </w:rPr>
        <w:t xml:space="preserve">The </w:t>
      </w:r>
      <w:r w:rsidRPr="00887416">
        <w:rPr>
          <w:rStyle w:val="StyleUnderline"/>
          <w:highlight w:val="yellow"/>
        </w:rPr>
        <w:t>availability of</w:t>
      </w:r>
      <w:r w:rsidRPr="00FE0BA6">
        <w:rPr>
          <w:rStyle w:val="StyleUnderline"/>
        </w:rPr>
        <w:t xml:space="preserve"> these </w:t>
      </w:r>
      <w:r w:rsidRPr="00FE0BA6">
        <w:rPr>
          <w:rStyle w:val="Emphasis"/>
        </w:rPr>
        <w:t>important</w:t>
      </w:r>
      <w:r w:rsidRPr="00FE0BA6">
        <w:rPr>
          <w:sz w:val="16"/>
        </w:rPr>
        <w:t xml:space="preserve">, </w:t>
      </w:r>
      <w:r w:rsidRPr="00887416">
        <w:rPr>
          <w:rStyle w:val="Emphasis"/>
          <w:highlight w:val="yellow"/>
        </w:rPr>
        <w:t>royalty-free</w:t>
      </w:r>
      <w:r w:rsidRPr="00887416">
        <w:rPr>
          <w:rStyle w:val="StyleUnderline"/>
          <w:highlight w:val="yellow"/>
        </w:rPr>
        <w:t xml:space="preserve"> technology</w:t>
      </w:r>
      <w:r w:rsidRPr="00FE0BA6">
        <w:rPr>
          <w:rStyle w:val="StyleUnderline"/>
        </w:rPr>
        <w:t xml:space="preserve"> sources </w:t>
      </w:r>
      <w:r w:rsidRPr="00887416">
        <w:rPr>
          <w:rStyle w:val="StyleUnderline"/>
          <w:highlight w:val="yellow"/>
        </w:rPr>
        <w:t xml:space="preserve">is a factor in evaluating </w:t>
      </w:r>
      <w:r w:rsidRPr="00887416">
        <w:rPr>
          <w:rStyle w:val="StyleUnderline"/>
          <w:highlight w:val="yellow"/>
        </w:rPr>
        <w:lastRenderedPageBreak/>
        <w:t>the threatened</w:t>
      </w:r>
      <w:r w:rsidRPr="00887416">
        <w:rPr>
          <w:sz w:val="16"/>
          <w:highlight w:val="yellow"/>
        </w:rPr>
        <w:t xml:space="preserve"> “</w:t>
      </w:r>
      <w:proofErr w:type="spellStart"/>
      <w:r w:rsidRPr="00887416">
        <w:rPr>
          <w:rStyle w:val="Emphasis"/>
          <w:highlight w:val="yellow"/>
        </w:rPr>
        <w:t>disincentivization</w:t>
      </w:r>
      <w:proofErr w:type="spellEnd"/>
      <w:r w:rsidRPr="00FE0BA6">
        <w:rPr>
          <w:sz w:val="16"/>
        </w:rPr>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22B47F1A" w14:textId="77777777" w:rsidR="00C4638D" w:rsidRDefault="00C4638D" w:rsidP="00C4638D">
      <w:pPr>
        <w:rPr>
          <w:rStyle w:val="StyleUnderline"/>
        </w:rPr>
      </w:pPr>
      <w:r w:rsidRPr="00FE0BA6">
        <w:rPr>
          <w:sz w:val="16"/>
        </w:rPr>
        <w:t xml:space="preserve">Finally, </w:t>
      </w:r>
      <w:r w:rsidRPr="00FE0BA6">
        <w:rPr>
          <w:rStyle w:val="StyleUnderline"/>
        </w:rPr>
        <w:t xml:space="preserve">the </w:t>
      </w:r>
      <w:proofErr w:type="spellStart"/>
      <w:r w:rsidRPr="00887416">
        <w:rPr>
          <w:rStyle w:val="Emphasis"/>
          <w:highlight w:val="yellow"/>
        </w:rPr>
        <w:t>disincentivization</w:t>
      </w:r>
      <w:proofErr w:type="spellEnd"/>
      <w:r w:rsidRPr="00887416">
        <w:rPr>
          <w:rStyle w:val="StyleUnderline"/>
          <w:highlight w:val="yellow"/>
        </w:rPr>
        <w:t xml:space="preserve"> argument is</w:t>
      </w:r>
      <w:r w:rsidRPr="00FE0BA6">
        <w:rPr>
          <w:rStyle w:val="StyleUnderline"/>
        </w:rPr>
        <w:t xml:space="preserve"> pure </w:t>
      </w:r>
      <w:r w:rsidRPr="00887416">
        <w:rPr>
          <w:rStyle w:val="StyleUnderline"/>
          <w:highlight w:val="yellow"/>
        </w:rPr>
        <w:t>ipse dixit</w:t>
      </w:r>
      <w:r w:rsidRPr="00FE0BA6">
        <w:rPr>
          <w:rStyle w:val="StyleUnderline"/>
        </w:rPr>
        <w:t xml:space="preserve">, for </w:t>
      </w:r>
      <w:r w:rsidRPr="00887416">
        <w:rPr>
          <w:rStyle w:val="StyleUnderline"/>
          <w:highlight w:val="yellow"/>
        </w:rPr>
        <w:t>no analysis of comparative rates of return on alternative investment</w:t>
      </w:r>
      <w:r w:rsidRPr="00FE0BA6">
        <w:rPr>
          <w:rStyle w:val="StyleUnderline"/>
        </w:rPr>
        <w:t xml:space="preserve"> opportunities </w:t>
      </w:r>
      <w:r w:rsidRPr="00887416">
        <w:rPr>
          <w:rStyle w:val="StyleUnderline"/>
          <w:highlight w:val="yellow"/>
        </w:rPr>
        <w:t xml:space="preserve">is </w:t>
      </w:r>
      <w:r w:rsidRPr="00887416">
        <w:rPr>
          <w:rStyle w:val="Emphasis"/>
          <w:highlight w:val="yellow"/>
        </w:rPr>
        <w:t>offered</w:t>
      </w:r>
      <w:r w:rsidRPr="00887416">
        <w:rPr>
          <w:sz w:val="16"/>
          <w:highlight w:val="yellow"/>
        </w:rPr>
        <w:t xml:space="preserve">. </w:t>
      </w:r>
      <w:r w:rsidRPr="00887416">
        <w:rPr>
          <w:rStyle w:val="StyleUnderline"/>
          <w:highlight w:val="yellow"/>
        </w:rPr>
        <w:t xml:space="preserve">Nor is any </w:t>
      </w:r>
      <w:r w:rsidRPr="00887416">
        <w:rPr>
          <w:rStyle w:val="Emphasis"/>
          <w:highlight w:val="yellow"/>
        </w:rPr>
        <w:t>empirical support</w:t>
      </w:r>
      <w:r w:rsidRPr="00887416">
        <w:rPr>
          <w:rStyle w:val="StyleUnderline"/>
          <w:highlight w:val="yellow"/>
        </w:rPr>
        <w:t xml:space="preserve"> provided</w:t>
      </w:r>
      <w:r w:rsidRPr="00FE0BA6">
        <w:rPr>
          <w:sz w:val="16"/>
        </w:rPr>
        <w:t xml:space="preserve">.438 </w:t>
      </w:r>
      <w:r w:rsidRPr="00887416">
        <w:rPr>
          <w:rStyle w:val="StyleUnderline"/>
          <w:highlight w:val="yellow"/>
        </w:rPr>
        <w:t>The rhetoric</w:t>
      </w:r>
      <w:r w:rsidRPr="00FE0BA6">
        <w:rPr>
          <w:rStyle w:val="StyleUnderline"/>
        </w:rPr>
        <w:t xml:space="preserve"> of “Incentivize me or I’ll defect” </w:t>
      </w:r>
      <w:r w:rsidRPr="00887416">
        <w:rPr>
          <w:rStyle w:val="StyleUnderline"/>
          <w:highlight w:val="yellow"/>
        </w:rPr>
        <w:t xml:space="preserve">is </w:t>
      </w:r>
      <w:r w:rsidRPr="00887416">
        <w:rPr>
          <w:rStyle w:val="Emphasis"/>
          <w:highlight w:val="yellow"/>
        </w:rPr>
        <w:t>completely unsupported</w:t>
      </w:r>
      <w:r w:rsidRPr="00887416">
        <w:rPr>
          <w:rStyle w:val="StyleUnderline"/>
          <w:highlight w:val="yellow"/>
        </w:rPr>
        <w:t xml:space="preserve"> and</w:t>
      </w:r>
      <w:r w:rsidRPr="00FE0BA6">
        <w:rPr>
          <w:rStyle w:val="StyleUnderline"/>
        </w:rPr>
        <w:t xml:space="preserve"> therefore </w:t>
      </w:r>
      <w:r w:rsidRPr="00887416">
        <w:rPr>
          <w:rStyle w:val="Emphasis"/>
          <w:highlight w:val="yellow"/>
        </w:rPr>
        <w:t>not credible</w:t>
      </w:r>
      <w:r w:rsidRPr="00887416">
        <w:rPr>
          <w:rStyle w:val="StyleUnderline"/>
          <w:highlight w:val="yellow"/>
        </w:rPr>
        <w:t>.</w:t>
      </w:r>
    </w:p>
    <w:p w14:paraId="017CD16E" w14:textId="77777777" w:rsidR="00C4638D" w:rsidRDefault="00C4638D" w:rsidP="00C4638D">
      <w:pPr>
        <w:rPr>
          <w:sz w:val="16"/>
        </w:rPr>
      </w:pPr>
    </w:p>
    <w:bookmarkEnd w:id="1"/>
    <w:p w14:paraId="0034FA11" w14:textId="77777777" w:rsidR="00C4638D" w:rsidRPr="006E0773" w:rsidRDefault="00C4638D" w:rsidP="00C4638D"/>
    <w:p w14:paraId="0B6A16C0" w14:textId="77777777" w:rsidR="00C4638D" w:rsidRDefault="00C4638D" w:rsidP="00C4638D">
      <w:pPr>
        <w:pStyle w:val="Heading2"/>
      </w:pPr>
      <w:r>
        <w:lastRenderedPageBreak/>
        <w:t>AT: T---PROHIBIT = PER SE</w:t>
      </w:r>
    </w:p>
    <w:p w14:paraId="7FF77C8B" w14:textId="77777777" w:rsidR="00C4638D" w:rsidRDefault="00C4638D" w:rsidP="00C4638D">
      <w:pPr>
        <w:pStyle w:val="Heading3"/>
      </w:pPr>
      <w:r w:rsidRPr="00C21B3A">
        <w:lastRenderedPageBreak/>
        <w:t>2AC---AT: T---Prohibit = Per Se</w:t>
      </w:r>
      <w:r>
        <w:t>---TL</w:t>
      </w:r>
    </w:p>
    <w:p w14:paraId="5471E2F0" w14:textId="77777777" w:rsidR="00C4638D" w:rsidRDefault="00C4638D" w:rsidP="00C4638D">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proofErr w:type="gramStart"/>
      <w:r w:rsidRPr="00923BE2">
        <w:rPr>
          <w:u w:val="single"/>
        </w:rPr>
        <w:t>actually violates</w:t>
      </w:r>
      <w:proofErr w:type="gramEnd"/>
      <w:r>
        <w:t xml:space="preserve"> said prohibition. </w:t>
      </w:r>
    </w:p>
    <w:p w14:paraId="301BE4E2" w14:textId="77777777" w:rsidR="00C4638D" w:rsidRPr="00F0682B" w:rsidRDefault="00C4638D" w:rsidP="00C4638D">
      <w:r w:rsidRPr="00F0682B">
        <w:rPr>
          <w:rStyle w:val="Style13ptBold"/>
        </w:rPr>
        <w:t>Fishman 19</w:t>
      </w:r>
      <w:r w:rsidRPr="00F0682B">
        <w:t xml:space="preserve">, *Todd Fishman, </w:t>
      </w:r>
      <w:hyperlink r:id="rId9"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392887D2" w14:textId="77777777" w:rsidR="00C4638D" w:rsidRPr="00C21B3A" w:rsidRDefault="00C4638D" w:rsidP="00C4638D">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62EF5555" w14:textId="77777777" w:rsidR="00C4638D" w:rsidRPr="00C21B3A" w:rsidRDefault="00C4638D" w:rsidP="00C4638D"/>
    <w:p w14:paraId="12A99A1D" w14:textId="77777777" w:rsidR="00C4638D" w:rsidRDefault="00C4638D" w:rsidP="00C4638D">
      <w:pPr>
        <w:pStyle w:val="Heading4"/>
      </w:pPr>
      <w:r>
        <w:t xml:space="preserve">Counter-interpretation---rule of reason </w:t>
      </w:r>
      <w:r w:rsidRPr="00C21B3A">
        <w:rPr>
          <w:u w:val="single"/>
        </w:rPr>
        <w:t>is a prohibition</w:t>
      </w:r>
      <w:r>
        <w:t xml:space="preserve">. </w:t>
      </w:r>
    </w:p>
    <w:p w14:paraId="0F8A0429" w14:textId="77777777" w:rsidR="00C4638D" w:rsidRDefault="00C4638D" w:rsidP="00C4638D">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3CCE4028" w14:textId="77777777" w:rsidR="00C4638D" w:rsidRPr="00C21B3A" w:rsidRDefault="00C4638D" w:rsidP="00C4638D">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sidRPr="00C21B3A">
        <w:rPr>
          <w:sz w:val="8"/>
        </w:rPr>
        <w:t>commons</w:t>
      </w:r>
      <w:proofErr w:type="gramEnd"/>
      <w:r w:rsidRPr="00C21B3A">
        <w:rPr>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4F801F43" w14:textId="77777777" w:rsidR="00C4638D" w:rsidRDefault="00C4638D" w:rsidP="00C4638D"/>
    <w:p w14:paraId="013C3A4A" w14:textId="77777777" w:rsidR="00C4638D" w:rsidRPr="00B06A76" w:rsidRDefault="00C4638D" w:rsidP="00C4638D">
      <w:pPr>
        <w:pStyle w:val="Heading4"/>
      </w:pPr>
      <w:r>
        <w:t xml:space="preserve">Prohibit can mean ‘severely hinder’---doesn’t necessitate a ban. </w:t>
      </w:r>
    </w:p>
    <w:p w14:paraId="7E94E067" w14:textId="77777777" w:rsidR="00C4638D" w:rsidRDefault="00C4638D" w:rsidP="00C4638D">
      <w:r w:rsidRPr="00F438D0">
        <w:rPr>
          <w:rStyle w:val="Style13ptBold"/>
        </w:rPr>
        <w:t>Washington Court of Appeals 19</w:t>
      </w:r>
      <w:r>
        <w:t xml:space="preserve"> (KORSMO-judge. Opinion in State v. Kimball, No. 35441-5-III (Wash. Ct. App. Apr. 2, 2019). Google scholar caselaw. Date accessed 7/13/21). </w:t>
      </w:r>
    </w:p>
    <w:p w14:paraId="3071C01D" w14:textId="77777777" w:rsidR="00C4638D" w:rsidRDefault="00C4638D" w:rsidP="00C4638D">
      <w:pPr>
        <w:rPr>
          <w:sz w:val="16"/>
        </w:rPr>
      </w:pPr>
      <w:r w:rsidRPr="00B06A76">
        <w:rPr>
          <w:sz w:val="16"/>
        </w:rPr>
        <w:lastRenderedPageBreak/>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16E3DEBF" w14:textId="77777777" w:rsidR="00C4638D" w:rsidRDefault="00C4638D" w:rsidP="00C4638D">
      <w:pPr>
        <w:rPr>
          <w:sz w:val="16"/>
        </w:rPr>
      </w:pPr>
    </w:p>
    <w:p w14:paraId="3EE5006E" w14:textId="77777777" w:rsidR="00C4638D" w:rsidRPr="00244CC1" w:rsidRDefault="00C4638D" w:rsidP="00C4638D">
      <w:pPr>
        <w:pStyle w:val="Heading4"/>
      </w:pPr>
      <w:r>
        <w:t xml:space="preserve">The ‘per se’ distinction is </w:t>
      </w:r>
      <w:r w:rsidRPr="00244CC1">
        <w:rPr>
          <w:u w:val="single"/>
        </w:rPr>
        <w:t>meaningless</w:t>
      </w:r>
      <w:r>
        <w:t xml:space="preserve">---rules always devolve into standards. </w:t>
      </w:r>
    </w:p>
    <w:p w14:paraId="724E5AE4" w14:textId="77777777" w:rsidR="00C4638D" w:rsidRDefault="00C4638D" w:rsidP="00C4638D">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301E25A" w14:textId="77777777" w:rsidR="00C4638D" w:rsidRPr="00244CC1" w:rsidRDefault="00C4638D" w:rsidP="00C4638D">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887416">
        <w:rPr>
          <w:rStyle w:val="StyleUnderline"/>
          <w:highlight w:val="yellow"/>
        </w:rPr>
        <w:t xml:space="preserve">rules would be </w:t>
      </w:r>
      <w:r w:rsidRPr="00887416">
        <w:rPr>
          <w:rStyle w:val="Emphasis"/>
          <w:highlight w:val="yellow"/>
        </w:rPr>
        <w:t>illusory</w:t>
      </w:r>
      <w:r w:rsidRPr="00887416">
        <w:rPr>
          <w:rStyle w:val="StyleUnderline"/>
          <w:highlight w:val="yellow"/>
        </w:rPr>
        <w:t xml:space="preserve"> because</w:t>
      </w:r>
      <w:r w:rsidRPr="007F1A59">
        <w:rPr>
          <w:rStyle w:val="StyleUnderline"/>
        </w:rPr>
        <w:t>, in practice,</w:t>
      </w:r>
      <w:r>
        <w:rPr>
          <w:rStyle w:val="StyleUnderline"/>
        </w:rPr>
        <w:t xml:space="preserve"> </w:t>
      </w:r>
      <w:r w:rsidRPr="00887416">
        <w:rPr>
          <w:rStyle w:val="StyleUnderline"/>
          <w:highlight w:val="yellow"/>
        </w:rPr>
        <w:t xml:space="preserve">rules </w:t>
      </w:r>
      <w:r w:rsidRPr="00887416">
        <w:rPr>
          <w:rStyle w:val="Emphasis"/>
          <w:highlight w:val="yellow"/>
        </w:rPr>
        <w:t>always fade</w:t>
      </w:r>
      <w:r w:rsidRPr="00887416">
        <w:rPr>
          <w:rStyle w:val="StyleUnderline"/>
          <w:highlight w:val="yellow"/>
        </w:rPr>
        <w:t xml:space="preserve"> into </w:t>
      </w:r>
      <w:r w:rsidRPr="00887416">
        <w:rPr>
          <w:rStyle w:val="Emphasis"/>
          <w:highlight w:val="yellow"/>
        </w:rPr>
        <w:t>standards</w:t>
      </w:r>
      <w:r w:rsidRPr="00244CC1">
        <w:rPr>
          <w:sz w:val="16"/>
        </w:rPr>
        <w:t>. Take H.L.A. Hart's observation that "[n]</w:t>
      </w:r>
      <w:proofErr w:type="spellStart"/>
      <w:r w:rsidRPr="00244CC1">
        <w:rPr>
          <w:sz w:val="16"/>
        </w:rPr>
        <w:t>atural</w:t>
      </w:r>
      <w:proofErr w:type="spellEnd"/>
      <w:r w:rsidRPr="00244CC1">
        <w:rPr>
          <w:sz w:val="16"/>
        </w:rPr>
        <w:t xml:space="preserve">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w:t>
      </w:r>
      <w:proofErr w:type="spellStart"/>
      <w:r w:rsidRPr="00244CC1">
        <w:rPr>
          <w:sz w:val="16"/>
        </w:rPr>
        <w:t>antitrust's</w:t>
      </w:r>
      <w:proofErr w:type="spellEnd"/>
      <w:r w:rsidRPr="00244CC1">
        <w:rPr>
          <w:sz w:val="16"/>
        </w:rPr>
        <w:t xml:space="preserve">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t>
      </w:r>
      <w:proofErr w:type="gramStart"/>
      <w:r w:rsidRPr="00244CC1">
        <w:rPr>
          <w:sz w:val="16"/>
        </w:rPr>
        <w:t>whether or not</w:t>
      </w:r>
      <w:proofErr w:type="gramEnd"/>
      <w:r w:rsidRPr="00244CC1">
        <w:rPr>
          <w:sz w:val="16"/>
        </w:rPr>
        <w:t xml:space="preserve">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887416">
        <w:rPr>
          <w:rStyle w:val="StyleUnderline"/>
          <w:highlight w:val="yellow"/>
        </w:rPr>
        <w:t xml:space="preserve">application of the per se rule against price fixing is </w:t>
      </w:r>
      <w:r w:rsidRPr="00887416">
        <w:rPr>
          <w:rStyle w:val="Emphasis"/>
          <w:highlight w:val="yellow"/>
        </w:rPr>
        <w:t>not as "simplistic"</w:t>
      </w:r>
      <w:r w:rsidRPr="00887416">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887416">
        <w:rPr>
          <w:rStyle w:val="StyleUnderline"/>
          <w:highlight w:val="yellow"/>
        </w:rPr>
        <w:t xml:space="preserve">have </w:t>
      </w:r>
      <w:r w:rsidRPr="00887416">
        <w:rPr>
          <w:rStyle w:val="Emphasis"/>
          <w:highlight w:val="yellow"/>
        </w:rPr>
        <w:t>literally 'fixed'</w:t>
      </w:r>
      <w:r w:rsidRPr="00887416">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887416">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887416">
        <w:rPr>
          <w:rStyle w:val="StyleUnderline"/>
          <w:highlight w:val="yellow"/>
        </w:rPr>
        <w:t>invites endless</w:t>
      </w:r>
      <w:r w:rsidRPr="007E0A35">
        <w:rPr>
          <w:rStyle w:val="StyleUnderline"/>
        </w:rPr>
        <w:t xml:space="preserve"> pages of </w:t>
      </w:r>
      <w:r w:rsidRPr="00887416">
        <w:rPr>
          <w:rStyle w:val="StyleUnderline"/>
          <w:highlight w:val="yellow"/>
        </w:rPr>
        <w:t>briefing on whether</w:t>
      </w:r>
      <w:r w:rsidRPr="007E0A35">
        <w:rPr>
          <w:rStyle w:val="StyleUnderline"/>
        </w:rPr>
        <w:t xml:space="preserve"> the </w:t>
      </w:r>
      <w:r w:rsidRPr="00887416">
        <w:rPr>
          <w:rStyle w:val="StyleUnderline"/>
          <w:highlight w:val="yellow"/>
        </w:rPr>
        <w:t>conduct</w:t>
      </w:r>
      <w:r w:rsidRPr="007E0A35">
        <w:rPr>
          <w:rStyle w:val="StyleUnderline"/>
        </w:rPr>
        <w:t xml:space="preserve"> at issue </w:t>
      </w:r>
      <w:r w:rsidRPr="00887416">
        <w:rPr>
          <w:rStyle w:val="StyleUnderline"/>
          <w:highlight w:val="yellow"/>
        </w:rPr>
        <w:t>should be</w:t>
      </w:r>
      <w:r w:rsidRPr="007E0A35">
        <w:rPr>
          <w:rStyle w:val="StyleUnderline"/>
        </w:rPr>
        <w:t xml:space="preserve"> properly </w:t>
      </w:r>
      <w:r w:rsidRPr="00887416">
        <w:rPr>
          <w:rStyle w:val="StyleUnderline"/>
          <w:highlight w:val="yellow"/>
        </w:rPr>
        <w:t>characterized as "price fixing</w:t>
      </w:r>
      <w:r w:rsidRPr="00887416">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t>
      </w:r>
      <w:proofErr w:type="spellStart"/>
      <w:r w:rsidRPr="00244CC1">
        <w:rPr>
          <w:sz w:val="16"/>
        </w:rPr>
        <w:t>Wittgentsein</w:t>
      </w:r>
      <w:proofErr w:type="spellEnd"/>
      <w:r w:rsidRPr="00244CC1">
        <w:rPr>
          <w:sz w:val="16"/>
        </w:rPr>
        <w:t xml:space="preserve">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3DE7EC8A" w14:textId="77777777" w:rsidR="00C4638D" w:rsidRPr="00316B73" w:rsidRDefault="00C4638D" w:rsidP="00C4638D">
      <w:pPr>
        <w:pStyle w:val="Heading2"/>
      </w:pPr>
      <w:r>
        <w:lastRenderedPageBreak/>
        <w:t>CP---Patent Law</w:t>
      </w:r>
    </w:p>
    <w:p w14:paraId="056A3C2F" w14:textId="77777777" w:rsidR="00C4638D" w:rsidRDefault="00C4638D" w:rsidP="00C4638D">
      <w:pPr>
        <w:pStyle w:val="Heading3"/>
      </w:pPr>
      <w:r w:rsidRPr="00A826BF">
        <w:lastRenderedPageBreak/>
        <w:t xml:space="preserve">2AC---AT: Patent </w:t>
      </w:r>
      <w:r>
        <w:t>Law</w:t>
      </w:r>
      <w:r w:rsidRPr="00A826BF">
        <w:t xml:space="preserve"> CP---TL</w:t>
      </w:r>
    </w:p>
    <w:p w14:paraId="465CEBA6" w14:textId="77777777" w:rsidR="00C4638D" w:rsidRDefault="00C4638D" w:rsidP="00C4638D">
      <w:pPr>
        <w:pStyle w:val="Heading4"/>
      </w:pPr>
      <w:r>
        <w:t>A---</w:t>
      </w:r>
      <w:r w:rsidRPr="00A826BF">
        <w:rPr>
          <w:u w:val="single"/>
        </w:rPr>
        <w:t>consumer-action</w:t>
      </w:r>
      <w:r>
        <w:rPr>
          <w:u w:val="single"/>
        </w:rPr>
        <w:t xml:space="preserve"> deficit</w:t>
      </w:r>
      <w:r>
        <w:t xml:space="preserve">. Patent infringers have </w:t>
      </w:r>
      <w:r w:rsidRPr="00A826BF">
        <w:rPr>
          <w:u w:val="single"/>
        </w:rPr>
        <w:t>attenuated incentives</w:t>
      </w:r>
      <w:r>
        <w:t xml:space="preserve"> to cough up high royalties because SSO’s can profit </w:t>
      </w:r>
      <w:r w:rsidRPr="00A826BF">
        <w:rPr>
          <w:u w:val="single"/>
        </w:rPr>
        <w:t>in aggregate</w:t>
      </w:r>
      <w:r>
        <w:t xml:space="preserve"> by passing costs onto consumers---that’s Melamed and Shapiro. That means widening the plaintiff pool </w:t>
      </w:r>
      <w:r w:rsidRPr="00A826BF">
        <w:rPr>
          <w:u w:val="single"/>
        </w:rPr>
        <w:t>beyond implementers</w:t>
      </w:r>
      <w:r>
        <w:t xml:space="preserve"> is key---which the counterplan CANNOT do. </w:t>
      </w:r>
    </w:p>
    <w:p w14:paraId="75C917A4" w14:textId="77777777" w:rsidR="00C4638D" w:rsidRDefault="00C4638D" w:rsidP="00C4638D">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10" w:history="1">
        <w:r w:rsidRPr="00E061F4">
          <w:rPr>
            <w:rStyle w:val="Hyperlink"/>
          </w:rPr>
          <w:t>https://www.clearygottlieb.com/~/media/organize-archive/cgsh/files/publication-pdfs/the-case-for-antitrust-law-to-police-the-patent-holdup-problem-in-the-standard-setting.pdf</w:t>
        </w:r>
      </w:hyperlink>
      <w:r w:rsidRPr="003C3F24">
        <w:t>)</w:t>
      </w:r>
    </w:p>
    <w:p w14:paraId="3E9CF4B3" w14:textId="77777777" w:rsidR="00C4638D" w:rsidRPr="00586619" w:rsidRDefault="00C4638D" w:rsidP="00C4638D">
      <w:pPr>
        <w:rPr>
          <w:rStyle w:val="StyleUnderline"/>
        </w:rPr>
      </w:pPr>
      <w:r w:rsidRPr="00BF5E78">
        <w:rPr>
          <w:rStyle w:val="StyleUnderline"/>
        </w:rPr>
        <w:t>One final point about patent remedies</w:t>
      </w:r>
      <w:r w:rsidRPr="00586619">
        <w:rPr>
          <w:rStyle w:val="StyleUnderline"/>
        </w:rPr>
        <w:t xml:space="preserve"> </w:t>
      </w:r>
      <w:r w:rsidRPr="004C2D06">
        <w:rPr>
          <w:rStyle w:val="StyleUnderline"/>
        </w:rPr>
        <w:t>concerns standing</w:t>
      </w:r>
      <w:r w:rsidRPr="004C2D06">
        <w:rPr>
          <w:sz w:val="16"/>
        </w:rPr>
        <w:t xml:space="preserve">: </w:t>
      </w:r>
      <w:r w:rsidRPr="004C2D06">
        <w:rPr>
          <w:rStyle w:val="StyleUnderline"/>
        </w:rPr>
        <w:t xml:space="preserve">it is not just the </w:t>
      </w:r>
      <w:r w:rsidRPr="004C2D06">
        <w:rPr>
          <w:rStyle w:val="Emphasis"/>
        </w:rPr>
        <w:t>type of harm</w:t>
      </w:r>
      <w:r w:rsidRPr="004C2D06">
        <w:rPr>
          <w:rStyle w:val="StyleUnderline"/>
        </w:rPr>
        <w:t xml:space="preserve"> that matters to antitrust</w:t>
      </w:r>
      <w:r w:rsidRPr="004C2D06">
        <w:rPr>
          <w:sz w:val="16"/>
        </w:rPr>
        <w:t xml:space="preserve">, </w:t>
      </w:r>
      <w:r w:rsidRPr="004C2D06">
        <w:rPr>
          <w:rStyle w:val="StyleUnderline"/>
        </w:rPr>
        <w:t xml:space="preserve">but whether </w:t>
      </w:r>
      <w:r w:rsidRPr="004C2D06">
        <w:rPr>
          <w:rStyle w:val="Emphasis"/>
        </w:rPr>
        <w:t>anyone</w:t>
      </w:r>
      <w:r w:rsidRPr="004C2D06">
        <w:rPr>
          <w:rStyle w:val="StyleUnderline"/>
        </w:rPr>
        <w:t xml:space="preserve"> has a </w:t>
      </w:r>
      <w:r w:rsidRPr="004C2D06">
        <w:rPr>
          <w:rStyle w:val="Emphasis"/>
        </w:rPr>
        <w:t>remedy</w:t>
      </w:r>
      <w:r w:rsidRPr="004C2D06">
        <w:rPr>
          <w:rStyle w:val="StyleUnderline"/>
        </w:rPr>
        <w:t xml:space="preserve"> to address</w:t>
      </w:r>
      <w:r w:rsidRPr="00586619">
        <w:rPr>
          <w:rStyle w:val="StyleUnderline"/>
        </w:rPr>
        <w:t xml:space="preserve"> it</w:t>
      </w:r>
      <w:r w:rsidRPr="00586619">
        <w:rPr>
          <w:sz w:val="16"/>
        </w:rPr>
        <w:t xml:space="preserve">. </w:t>
      </w:r>
      <w:r w:rsidRPr="00887416">
        <w:rPr>
          <w:rStyle w:val="StyleUnderline"/>
          <w:highlight w:val="yellow"/>
        </w:rPr>
        <w:t>Antitrust fills the gap left</w:t>
      </w:r>
      <w:r w:rsidRPr="00586619">
        <w:rPr>
          <w:rStyle w:val="StyleUnderline"/>
        </w:rPr>
        <w:t xml:space="preserve"> open </w:t>
      </w:r>
      <w:r w:rsidRPr="00887416">
        <w:rPr>
          <w:rStyle w:val="StyleUnderline"/>
          <w:highlight w:val="yellow"/>
        </w:rPr>
        <w:t xml:space="preserve">by patent law by </w:t>
      </w:r>
      <w:r w:rsidRPr="00887416">
        <w:rPr>
          <w:rStyle w:val="Emphasis"/>
          <w:highlight w:val="yellow"/>
        </w:rPr>
        <w:t>providing</w:t>
      </w:r>
      <w:r w:rsidRPr="00887416">
        <w:rPr>
          <w:rStyle w:val="StyleUnderline"/>
          <w:highlight w:val="yellow"/>
        </w:rPr>
        <w:t xml:space="preserve"> a </w:t>
      </w:r>
      <w:r w:rsidRPr="00887416">
        <w:rPr>
          <w:rStyle w:val="Emphasis"/>
          <w:highlight w:val="yellow"/>
        </w:rPr>
        <w:t>remedy</w:t>
      </w:r>
      <w:r w:rsidRPr="00887416">
        <w:rPr>
          <w:rStyle w:val="StyleUnderline"/>
          <w:highlight w:val="yellow"/>
        </w:rPr>
        <w:t xml:space="preserve"> to</w:t>
      </w:r>
      <w:r w:rsidRPr="00586619">
        <w:rPr>
          <w:rStyle w:val="StyleUnderline"/>
        </w:rPr>
        <w:t xml:space="preserve"> those “</w:t>
      </w:r>
      <w:r w:rsidRPr="00887416">
        <w:rPr>
          <w:rStyle w:val="Emphasis"/>
          <w:highlight w:val="yellow"/>
        </w:rPr>
        <w:t>outsiders</w:t>
      </w:r>
      <w:r w:rsidRPr="00586619">
        <w:rPr>
          <w:sz w:val="16"/>
        </w:rPr>
        <w:t>”—</w:t>
      </w:r>
      <w:r w:rsidRPr="00586619">
        <w:rPr>
          <w:rStyle w:val="StyleUnderline"/>
        </w:rPr>
        <w:t>consumers</w:t>
      </w:r>
      <w:r w:rsidRPr="00586619">
        <w:rPr>
          <w:sz w:val="16"/>
        </w:rPr>
        <w:t xml:space="preserve">, </w:t>
      </w:r>
      <w:proofErr w:type="gramStart"/>
      <w:r w:rsidRPr="00586619">
        <w:rPr>
          <w:rStyle w:val="StyleUnderline"/>
        </w:rPr>
        <w:t>competitors</w:t>
      </w:r>
      <w:proofErr w:type="gramEnd"/>
      <w:r w:rsidRPr="00586619">
        <w:rPr>
          <w:rStyle w:val="StyleUnderline"/>
        </w:rPr>
        <w:t xml:space="preserve"> and others</w:t>
      </w:r>
      <w:r w:rsidRPr="00586619">
        <w:rPr>
          <w:sz w:val="16"/>
        </w:rPr>
        <w:t>—</w:t>
      </w:r>
      <w:r w:rsidRPr="00887416">
        <w:rPr>
          <w:rStyle w:val="StyleUnderline"/>
          <w:highlight w:val="yellow"/>
        </w:rPr>
        <w:t xml:space="preserve">who </w:t>
      </w:r>
      <w:r w:rsidRPr="00887416">
        <w:rPr>
          <w:rStyle w:val="Emphasis"/>
          <w:highlight w:val="yellow"/>
        </w:rPr>
        <w:t>lack standing</w:t>
      </w:r>
      <w:r w:rsidRPr="004C2D06">
        <w:rPr>
          <w:rStyle w:val="StyleUnderline"/>
        </w:rPr>
        <w:t xml:space="preserve"> to </w:t>
      </w:r>
      <w:r w:rsidRPr="004C2D06">
        <w:rPr>
          <w:rStyle w:val="Emphasis"/>
        </w:rPr>
        <w:t>seek relief</w:t>
      </w:r>
      <w:r w:rsidRPr="004C2D06">
        <w:rPr>
          <w:rStyle w:val="StyleUnderline"/>
        </w:rPr>
        <w:t xml:space="preserve"> under</w:t>
      </w:r>
      <w:r w:rsidRPr="00586619">
        <w:rPr>
          <w:rStyle w:val="StyleUnderline"/>
        </w:rPr>
        <w:t xml:space="preserve"> the </w:t>
      </w:r>
      <w:r w:rsidRPr="00586619">
        <w:rPr>
          <w:rStyle w:val="Emphasis"/>
        </w:rPr>
        <w:t>patent laws</w:t>
      </w:r>
      <w:r w:rsidRPr="00586619">
        <w:rPr>
          <w:sz w:val="16"/>
        </w:rPr>
        <w:t xml:space="preserve">. Consider Qualcomm: The use of equitable estoppel there was only available as a defense asserted by the alleged infringer. </w:t>
      </w:r>
      <w:r w:rsidRPr="00586619">
        <w:rPr>
          <w:rStyle w:val="StyleUnderline"/>
        </w:rPr>
        <w:t>The elements of the defense discussed above</w:t>
      </w:r>
      <w:r w:rsidRPr="00586619">
        <w:rPr>
          <w:sz w:val="16"/>
        </w:rPr>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rPr>
          <w:sz w:val="16"/>
        </w:rPr>
        <w:t xml:space="preserve">. </w:t>
      </w:r>
      <w:r w:rsidRPr="00887416">
        <w:rPr>
          <w:rStyle w:val="StyleUnderline"/>
          <w:highlight w:val="yellow"/>
        </w:rPr>
        <w:t xml:space="preserve">No </w:t>
      </w:r>
      <w:r w:rsidRPr="00887416">
        <w:rPr>
          <w:rStyle w:val="Emphasis"/>
          <w:highlight w:val="yellow"/>
        </w:rPr>
        <w:t>consumer</w:t>
      </w:r>
      <w:r w:rsidRPr="00887416">
        <w:rPr>
          <w:rStyle w:val="StyleUnderline"/>
          <w:highlight w:val="yellow"/>
        </w:rPr>
        <w:t xml:space="preserve"> injured by</w:t>
      </w:r>
      <w:r w:rsidRPr="00586619">
        <w:rPr>
          <w:rStyle w:val="StyleUnderline"/>
        </w:rPr>
        <w:t xml:space="preserve"> the </w:t>
      </w:r>
      <w:r w:rsidRPr="00887416">
        <w:rPr>
          <w:rStyle w:val="Emphasis"/>
          <w:highlight w:val="yellow"/>
        </w:rPr>
        <w:t>wrongful acquisition</w:t>
      </w:r>
      <w:r w:rsidRPr="00887416">
        <w:rPr>
          <w:rStyle w:val="StyleUnderline"/>
          <w:highlight w:val="yellow"/>
        </w:rPr>
        <w:t xml:space="preserve"> of monopoly power</w:t>
      </w:r>
      <w:r w:rsidRPr="00586619">
        <w:rPr>
          <w:rStyle w:val="StyleUnderline"/>
        </w:rPr>
        <w:t xml:space="preserve"> in this context </w:t>
      </w:r>
      <w:r w:rsidRPr="00887416">
        <w:rPr>
          <w:rStyle w:val="StyleUnderline"/>
          <w:highlight w:val="yellow"/>
        </w:rPr>
        <w:t xml:space="preserve">would </w:t>
      </w:r>
      <w:r w:rsidRPr="00887416">
        <w:rPr>
          <w:rStyle w:val="Emphasis"/>
          <w:highlight w:val="yellow"/>
        </w:rPr>
        <w:t>meet</w:t>
      </w:r>
      <w:r w:rsidRPr="00887416">
        <w:rPr>
          <w:rStyle w:val="StyleUnderline"/>
          <w:highlight w:val="yellow"/>
        </w:rPr>
        <w:t xml:space="preserve"> these </w:t>
      </w:r>
      <w:r w:rsidRPr="00887416">
        <w:rPr>
          <w:rStyle w:val="Emphasis"/>
          <w:highlight w:val="yellow"/>
        </w:rPr>
        <w:t>criteria</w:t>
      </w:r>
      <w:r w:rsidRPr="00887416">
        <w:rPr>
          <w:sz w:val="16"/>
          <w:highlight w:val="yellow"/>
        </w:rPr>
        <w:t xml:space="preserve">, </w:t>
      </w:r>
      <w:r w:rsidRPr="00887416">
        <w:rPr>
          <w:rStyle w:val="StyleUnderline"/>
          <w:highlight w:val="yellow"/>
        </w:rPr>
        <w:t>nor would other firms</w:t>
      </w:r>
      <w:r w:rsidRPr="00586619">
        <w:rPr>
          <w:rStyle w:val="StyleUnderline"/>
        </w:rPr>
        <w:t xml:space="preserve"> that have been </w:t>
      </w:r>
      <w:r w:rsidRPr="00887416">
        <w:rPr>
          <w:rStyle w:val="Emphasis"/>
          <w:highlight w:val="yellow"/>
        </w:rPr>
        <w:t>excluded</w:t>
      </w:r>
      <w:r w:rsidRPr="00887416">
        <w:rPr>
          <w:rStyle w:val="StyleUnderline"/>
          <w:highlight w:val="yellow"/>
        </w:rPr>
        <w:t xml:space="preserve"> from the </w:t>
      </w:r>
      <w:r w:rsidRPr="00887416">
        <w:rPr>
          <w:rStyle w:val="Emphasis"/>
          <w:highlight w:val="yellow"/>
        </w:rPr>
        <w:t>market</w:t>
      </w:r>
      <w:r w:rsidRPr="00887416">
        <w:rPr>
          <w:rStyle w:val="StyleUnderline"/>
          <w:highlight w:val="yellow"/>
        </w:rPr>
        <w:t xml:space="preserve"> due to</w:t>
      </w:r>
      <w:r w:rsidRPr="00586619">
        <w:rPr>
          <w:rStyle w:val="StyleUnderline"/>
        </w:rPr>
        <w:t xml:space="preserve"> the </w:t>
      </w:r>
      <w:r w:rsidRPr="00887416">
        <w:rPr>
          <w:rStyle w:val="Emphasis"/>
          <w:highlight w:val="yellow"/>
        </w:rPr>
        <w:t>deception</w:t>
      </w:r>
      <w:r w:rsidRPr="00586619">
        <w:rPr>
          <w:rStyle w:val="StyleUnderline"/>
        </w:rPr>
        <w:t xml:space="preserve"> at issue</w:t>
      </w:r>
      <w:r w:rsidRPr="00586619">
        <w:rPr>
          <w:sz w:val="16"/>
        </w:rPr>
        <w:t xml:space="preserve">. </w:t>
      </w:r>
      <w:r w:rsidRPr="00887416">
        <w:rPr>
          <w:rStyle w:val="StyleUnderline"/>
          <w:highlight w:val="yellow"/>
        </w:rPr>
        <w:t xml:space="preserve">There is </w:t>
      </w:r>
      <w:r w:rsidRPr="00887416">
        <w:rPr>
          <w:rStyle w:val="Emphasis"/>
          <w:highlight w:val="yellow"/>
        </w:rPr>
        <w:t xml:space="preserve">no </w:t>
      </w:r>
      <w:r w:rsidRPr="004C2D06">
        <w:rPr>
          <w:rStyle w:val="Emphasis"/>
        </w:rPr>
        <w:t xml:space="preserve">government </w:t>
      </w:r>
      <w:r w:rsidRPr="00887416">
        <w:rPr>
          <w:rStyle w:val="Emphasis"/>
          <w:highlight w:val="yellow"/>
        </w:rPr>
        <w:t>enforcement agency</w:t>
      </w:r>
      <w:r w:rsidRPr="00887416">
        <w:rPr>
          <w:rStyle w:val="StyleUnderline"/>
          <w:highlight w:val="yellow"/>
        </w:rPr>
        <w:t xml:space="preserve"> to protect</w:t>
      </w:r>
      <w:r w:rsidRPr="00586619">
        <w:rPr>
          <w:rStyle w:val="StyleUnderline"/>
        </w:rPr>
        <w:t xml:space="preserve"> such </w:t>
      </w:r>
      <w:proofErr w:type="gramStart"/>
      <w:r w:rsidRPr="00887416">
        <w:rPr>
          <w:rStyle w:val="StyleUnderline"/>
          <w:highlight w:val="yellow"/>
        </w:rPr>
        <w:t>plaintiffs</w:t>
      </w:r>
      <w:r w:rsidRPr="00586619">
        <w:rPr>
          <w:sz w:val="16"/>
        </w:rPr>
        <w:t xml:space="preserve">, </w:t>
      </w:r>
      <w:r w:rsidRPr="00586619">
        <w:rPr>
          <w:rStyle w:val="StyleUnderline"/>
        </w:rPr>
        <w:t>because</w:t>
      </w:r>
      <w:proofErr w:type="gramEnd"/>
      <w:r w:rsidRPr="00586619">
        <w:rPr>
          <w:rStyle w:val="StyleUnderline"/>
        </w:rPr>
        <w:t xml:space="preserve"> </w:t>
      </w:r>
      <w:r w:rsidRPr="00887416">
        <w:rPr>
          <w:rStyle w:val="StyleUnderline"/>
          <w:highlight w:val="yellow"/>
        </w:rPr>
        <w:t xml:space="preserve">patent law has </w:t>
      </w:r>
      <w:r w:rsidRPr="00887416">
        <w:rPr>
          <w:rStyle w:val="Emphasis"/>
          <w:highlight w:val="yellow"/>
        </w:rPr>
        <w:t>no provision</w:t>
      </w:r>
      <w:r w:rsidRPr="004C2D06">
        <w:rPr>
          <w:rStyle w:val="StyleUnderline"/>
        </w:rPr>
        <w:t xml:space="preserve"> for government enforcement intended to </w:t>
      </w:r>
      <w:r w:rsidRPr="004C2D06">
        <w:rPr>
          <w:rStyle w:val="Emphasis"/>
        </w:rPr>
        <w:t>protect consumers</w:t>
      </w:r>
      <w:r w:rsidRPr="004C2D06">
        <w:rPr>
          <w:rStyle w:val="StyleUnderline"/>
        </w:rPr>
        <w:t xml:space="preserve"> from harm to competition.</w:t>
      </w:r>
    </w:p>
    <w:p w14:paraId="26645643" w14:textId="77777777" w:rsidR="00C4638D" w:rsidRDefault="00C4638D" w:rsidP="00C4638D">
      <w:pPr>
        <w:rPr>
          <w:rStyle w:val="StyleUnderline"/>
        </w:rPr>
      </w:pPr>
      <w:r w:rsidRPr="00586619">
        <w:rPr>
          <w:sz w:val="16"/>
        </w:rPr>
        <w:t xml:space="preserve">In sum, </w:t>
      </w:r>
      <w:r w:rsidRPr="00586619">
        <w:rPr>
          <w:rStyle w:val="StyleUnderline"/>
        </w:rPr>
        <w:t xml:space="preserve">the limitations of </w:t>
      </w:r>
      <w:r w:rsidRPr="00887416">
        <w:rPr>
          <w:rStyle w:val="StyleUnderline"/>
          <w:highlight w:val="yellow"/>
        </w:rPr>
        <w:t xml:space="preserve">patent law would </w:t>
      </w:r>
      <w:r w:rsidRPr="00887416">
        <w:rPr>
          <w:rStyle w:val="Emphasis"/>
          <w:highlight w:val="yellow"/>
        </w:rPr>
        <w:t>exclude</w:t>
      </w:r>
      <w:r w:rsidRPr="00887416">
        <w:rPr>
          <w:rStyle w:val="StyleUnderline"/>
          <w:highlight w:val="yellow"/>
        </w:rPr>
        <w:t xml:space="preserve"> many</w:t>
      </w:r>
      <w:r w:rsidRPr="00586619">
        <w:rPr>
          <w:rStyle w:val="StyleUnderline"/>
        </w:rPr>
        <w:t xml:space="preserve"> of the </w:t>
      </w:r>
      <w:r w:rsidRPr="00887416">
        <w:rPr>
          <w:rStyle w:val="Emphasis"/>
          <w:highlight w:val="yellow"/>
        </w:rPr>
        <w:t>categories</w:t>
      </w:r>
      <w:r w:rsidRPr="00887416">
        <w:rPr>
          <w:rStyle w:val="StyleUnderline"/>
          <w:highlight w:val="yellow"/>
        </w:rPr>
        <w:t xml:space="preserve"> of </w:t>
      </w:r>
      <w:r w:rsidRPr="00887416">
        <w:rPr>
          <w:rStyle w:val="Emphasis"/>
          <w:highlight w:val="yellow"/>
        </w:rPr>
        <w:t>potential plaintiffs</w:t>
      </w:r>
      <w:r w:rsidRPr="004C2D06">
        <w:rPr>
          <w:rStyle w:val="StyleUnderline"/>
        </w:rPr>
        <w:t xml:space="preserve"> suffering </w:t>
      </w:r>
      <w:r w:rsidRPr="004C2D06">
        <w:rPr>
          <w:rStyle w:val="Emphasis"/>
        </w:rPr>
        <w:t>antitrust injury</w:t>
      </w:r>
      <w:r w:rsidRPr="004C2D06">
        <w:rPr>
          <w:rStyle w:val="StyleUnderline"/>
        </w:rPr>
        <w:t xml:space="preserve"> </w:t>
      </w:r>
      <w:proofErr w:type="gramStart"/>
      <w:r w:rsidRPr="004C2D06">
        <w:rPr>
          <w:rStyle w:val="StyleUnderline"/>
        </w:rPr>
        <w:t>as</w:t>
      </w:r>
      <w:r w:rsidRPr="00586619">
        <w:rPr>
          <w:rStyle w:val="StyleUnderline"/>
        </w:rPr>
        <w:t xml:space="preserve"> a </w:t>
      </w:r>
      <w:r w:rsidRPr="00292B57">
        <w:rPr>
          <w:rStyle w:val="StyleUnderline"/>
        </w:rPr>
        <w:t>result of</w:t>
      </w:r>
      <w:proofErr w:type="gramEnd"/>
      <w:r w:rsidRPr="00292B57">
        <w:rPr>
          <w:rStyle w:val="StyleUnderline"/>
        </w:rPr>
        <w:t xml:space="preserve"> standard-setting abuse</w:t>
      </w:r>
      <w:r w:rsidRPr="00292B57">
        <w:rPr>
          <w:sz w:val="16"/>
        </w:rPr>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724E1D02" w14:textId="77777777" w:rsidR="00C4638D" w:rsidRPr="00A826BF" w:rsidRDefault="00C4638D" w:rsidP="00C4638D">
      <w:pPr>
        <w:pStyle w:val="Heading4"/>
      </w:pPr>
      <w:r w:rsidRPr="00A826BF">
        <w:t xml:space="preserve">SSO interests </w:t>
      </w:r>
      <w:r w:rsidRPr="00A826BF">
        <w:rPr>
          <w:u w:val="single"/>
        </w:rPr>
        <w:t>do not align</w:t>
      </w:r>
      <w:r w:rsidRPr="00A826BF">
        <w:t xml:space="preserve"> with consumers</w:t>
      </w:r>
      <w:r>
        <w:t xml:space="preserve">. Patent law is an </w:t>
      </w:r>
      <w:r w:rsidRPr="00917A61">
        <w:rPr>
          <w:u w:val="single"/>
        </w:rPr>
        <w:t>insufficient proxy</w:t>
      </w:r>
      <w:r>
        <w:t xml:space="preserve"> for securing competition. </w:t>
      </w:r>
      <w:r w:rsidRPr="00A826BF">
        <w:t xml:space="preserve"> </w:t>
      </w:r>
    </w:p>
    <w:p w14:paraId="39BBB94F" w14:textId="77777777" w:rsidR="00C4638D" w:rsidRPr="0080474D" w:rsidRDefault="00C4638D" w:rsidP="00C4638D">
      <w:r w:rsidRPr="0080474D">
        <w:rPr>
          <w:rStyle w:val="Style13ptBold"/>
        </w:rPr>
        <w:t>Speegle 12</w:t>
      </w:r>
      <w:r w:rsidRPr="0080474D">
        <w:t>, *Adam Speegle, J.D., (May 2012, “Antitrust Rulemaking as a Solution to Abuse on the Standard-Setting Process Setting Process”, https://repository.law.umich.edu/cgi/viewcontent.cgi?article=1128&amp;context=mlr)</w:t>
      </w:r>
    </w:p>
    <w:p w14:paraId="71C0CE9C" w14:textId="77777777" w:rsidR="00C4638D" w:rsidRPr="004C2D06" w:rsidRDefault="00C4638D" w:rsidP="00C4638D">
      <w:pPr>
        <w:rPr>
          <w:rStyle w:val="StyleUnderline"/>
        </w:rPr>
      </w:pPr>
      <w:r w:rsidRPr="00887416">
        <w:rPr>
          <w:rStyle w:val="StyleUnderline"/>
          <w:highlight w:val="yellow"/>
        </w:rPr>
        <w:t>Even assuming</w:t>
      </w:r>
      <w:r w:rsidRPr="004C2D06">
        <w:rPr>
          <w:rStyle w:val="StyleUnderline"/>
        </w:rPr>
        <w:t xml:space="preserve"> that SSO </w:t>
      </w:r>
      <w:r w:rsidRPr="00887416">
        <w:rPr>
          <w:rStyle w:val="StyleUnderline"/>
          <w:highlight w:val="yellow"/>
        </w:rPr>
        <w:t xml:space="preserve">members are </w:t>
      </w:r>
      <w:r w:rsidRPr="00887416">
        <w:rPr>
          <w:rStyle w:val="Emphasis"/>
          <w:highlight w:val="yellow"/>
        </w:rPr>
        <w:t>willing</w:t>
      </w:r>
      <w:r w:rsidRPr="004C2D06">
        <w:rPr>
          <w:sz w:val="16"/>
        </w:rPr>
        <w:t xml:space="preserve"> and able </w:t>
      </w:r>
      <w:r w:rsidRPr="00887416">
        <w:rPr>
          <w:rStyle w:val="StyleUnderline"/>
          <w:highlight w:val="yellow"/>
        </w:rPr>
        <w:t xml:space="preserve">to engage in </w:t>
      </w:r>
      <w:r w:rsidRPr="00887416">
        <w:rPr>
          <w:rStyle w:val="Emphasis"/>
          <w:highlight w:val="yellow"/>
        </w:rPr>
        <w:t>litigation</w:t>
      </w:r>
      <w:r w:rsidRPr="004C2D06">
        <w:rPr>
          <w:sz w:val="16"/>
        </w:rPr>
        <w:t xml:space="preserve"> with a firm attempting patent holdup, </w:t>
      </w:r>
      <w:r w:rsidRPr="00887416">
        <w:rPr>
          <w:rStyle w:val="StyleUnderline"/>
          <w:highlight w:val="yellow"/>
        </w:rPr>
        <w:t xml:space="preserve">consumer welfare takes a </w:t>
      </w:r>
      <w:r w:rsidRPr="00887416">
        <w:rPr>
          <w:rStyle w:val="Emphasis"/>
          <w:highlight w:val="yellow"/>
        </w:rPr>
        <w:t>backseat</w:t>
      </w:r>
      <w:r w:rsidRPr="00887416">
        <w:rPr>
          <w:rStyle w:val="StyleUnderline"/>
          <w:highlight w:val="yellow"/>
        </w:rPr>
        <w:t xml:space="preserve"> to</w:t>
      </w:r>
      <w:r w:rsidRPr="004C2D06">
        <w:rPr>
          <w:rStyle w:val="StyleUnderline"/>
        </w:rPr>
        <w:t xml:space="preserve"> the members' </w:t>
      </w:r>
      <w:r w:rsidRPr="00887416">
        <w:rPr>
          <w:rStyle w:val="Emphasis"/>
          <w:highlight w:val="yellow"/>
        </w:rPr>
        <w:t>financial considerations</w:t>
      </w:r>
      <w:r w:rsidRPr="004C2D06">
        <w:rPr>
          <w:sz w:val="16"/>
        </w:rPr>
        <w:t xml:space="preserve">.3 8 </w:t>
      </w:r>
      <w:r w:rsidRPr="00887416">
        <w:rPr>
          <w:rStyle w:val="StyleUnderline"/>
          <w:highlight w:val="yellow"/>
        </w:rPr>
        <w:t>Because</w:t>
      </w:r>
      <w:r w:rsidRPr="004C2D06">
        <w:rPr>
          <w:rStyle w:val="StyleUnderline"/>
        </w:rPr>
        <w:t xml:space="preserve"> the </w:t>
      </w:r>
      <w:r w:rsidRPr="00887416">
        <w:rPr>
          <w:rStyle w:val="StyleUnderline"/>
          <w:highlight w:val="yellow"/>
        </w:rPr>
        <w:t>incentives of</w:t>
      </w:r>
      <w:r w:rsidRPr="004C2D06">
        <w:rPr>
          <w:rStyle w:val="StyleUnderline"/>
        </w:rPr>
        <w:t xml:space="preserve"> the </w:t>
      </w:r>
      <w:r w:rsidRPr="00887416">
        <w:rPr>
          <w:rStyle w:val="StyleUnderline"/>
          <w:highlight w:val="yellow"/>
        </w:rPr>
        <w:t xml:space="preserve">SSO members </w:t>
      </w:r>
      <w:r w:rsidRPr="00887416">
        <w:rPr>
          <w:rStyle w:val="Emphasis"/>
          <w:highlight w:val="yellow"/>
        </w:rPr>
        <w:t>do not align</w:t>
      </w:r>
      <w:r w:rsidRPr="00887416">
        <w:rPr>
          <w:rStyle w:val="StyleUnderline"/>
          <w:highlight w:val="yellow"/>
        </w:rPr>
        <w:t xml:space="preserve"> with</w:t>
      </w:r>
      <w:r w:rsidRPr="004C2D06">
        <w:rPr>
          <w:rStyle w:val="StyleUnderline"/>
        </w:rPr>
        <w:t xml:space="preserve"> those of </w:t>
      </w:r>
      <w:r w:rsidRPr="00887416">
        <w:rPr>
          <w:rStyle w:val="StyleUnderline"/>
          <w:highlight w:val="yellow"/>
        </w:rPr>
        <w:t>consumers</w:t>
      </w:r>
      <w:r w:rsidRPr="00887416">
        <w:rPr>
          <w:sz w:val="16"/>
          <w:highlight w:val="yellow"/>
        </w:rPr>
        <w:t xml:space="preserve">, </w:t>
      </w:r>
      <w:r w:rsidRPr="00887416">
        <w:rPr>
          <w:rStyle w:val="StyleUnderline"/>
          <w:highlight w:val="yellow"/>
        </w:rPr>
        <w:t>enforcement</w:t>
      </w:r>
      <w:r w:rsidRPr="004C2D06">
        <w:rPr>
          <w:rStyle w:val="StyleUnderline"/>
        </w:rPr>
        <w:t xml:space="preserve"> actions </w:t>
      </w:r>
      <w:r w:rsidRPr="00887416">
        <w:rPr>
          <w:rStyle w:val="StyleUnderline"/>
          <w:highlight w:val="yellow"/>
        </w:rPr>
        <w:t>by firms</w:t>
      </w:r>
      <w:r w:rsidRPr="004C2D06">
        <w:rPr>
          <w:rStyle w:val="StyleUnderline"/>
        </w:rPr>
        <w:t xml:space="preserve"> in the private sector </w:t>
      </w:r>
      <w:r w:rsidRPr="00887416">
        <w:rPr>
          <w:rStyle w:val="Emphasis"/>
          <w:highlight w:val="yellow"/>
        </w:rPr>
        <w:t>cannot be relied on</w:t>
      </w:r>
      <w:r w:rsidRPr="00887416">
        <w:rPr>
          <w:rStyle w:val="StyleUnderline"/>
          <w:highlight w:val="yellow"/>
        </w:rPr>
        <w:t xml:space="preserve"> to</w:t>
      </w:r>
      <w:r w:rsidRPr="004C2D06">
        <w:rPr>
          <w:rStyle w:val="StyleUnderline"/>
        </w:rPr>
        <w:t xml:space="preserve"> </w:t>
      </w:r>
      <w:r w:rsidRPr="004C2D06">
        <w:rPr>
          <w:rStyle w:val="Emphasis"/>
        </w:rPr>
        <w:t xml:space="preserve">adequately </w:t>
      </w:r>
      <w:r w:rsidRPr="00887416">
        <w:rPr>
          <w:rStyle w:val="Emphasis"/>
          <w:highlight w:val="yellow"/>
        </w:rPr>
        <w:t>protect consumers</w:t>
      </w:r>
      <w:r w:rsidRPr="004C2D06">
        <w:rPr>
          <w:sz w:val="16"/>
        </w:rPr>
        <w:t xml:space="preserve">. 39 </w:t>
      </w:r>
      <w:r w:rsidRPr="004C2D06">
        <w:rPr>
          <w:rStyle w:val="StyleUnderline"/>
        </w:rPr>
        <w:t>This concept is illustrated by</w:t>
      </w:r>
      <w:r w:rsidRPr="004C2D06">
        <w:rPr>
          <w:sz w:val="16"/>
        </w:rPr>
        <w:t xml:space="preserve"> a practice known as </w:t>
      </w:r>
      <w:r w:rsidRPr="004C2D06">
        <w:rPr>
          <w:rStyle w:val="StyleUnderline"/>
        </w:rPr>
        <w:t>injunction threats</w:t>
      </w:r>
      <w:r w:rsidRPr="004C2D06">
        <w:rPr>
          <w:sz w:val="16"/>
        </w:rPr>
        <w:t xml:space="preserve">, in which a patent holder threatens to bring an injunction against a manufacturer for violating its patent unless the manufacturer pays a substantial royalty.4 ° While the patent holder's threat may have questionable legal footing, </w:t>
      </w:r>
      <w:r w:rsidRPr="004C2D06">
        <w:rPr>
          <w:rStyle w:val="StyleUnderline"/>
        </w:rPr>
        <w:t xml:space="preserve">the manufacturer will </w:t>
      </w:r>
      <w:r w:rsidRPr="004C2D06">
        <w:rPr>
          <w:rStyle w:val="Emphasis"/>
        </w:rPr>
        <w:t>often pay</w:t>
      </w:r>
      <w:r w:rsidRPr="004C2D06">
        <w:rPr>
          <w:rStyle w:val="StyleUnderline"/>
        </w:rPr>
        <w:t xml:space="preserve"> the royalty instead of engaging in extended litigation</w:t>
      </w:r>
      <w:r w:rsidRPr="004C2D06">
        <w:rPr>
          <w:sz w:val="16"/>
        </w:rPr>
        <w:t xml:space="preserve">.4 This happens for several reasons. First, the manufacturer has a disincentive to engage a patent holder in litigation because the manufacturer will bear the cost of the litigation, the result of which could benefit competitors. 42 Companies will tend to pay the royalty and wait for another company to challenge the practice. 43 Second, the costs associated with challenging injunction threats may be substantial." On top of ordinary litigation costs, if the manufacturer has already begun making and distributing goods based on the patented technology, a potential preliminary injunction could </w:t>
      </w:r>
      <w:r w:rsidRPr="004C2D06">
        <w:rPr>
          <w:sz w:val="16"/>
        </w:rPr>
        <w:lastRenderedPageBreak/>
        <w:t xml:space="preserve">have a devastating effect on its business.4 5 While engaging a patent holder in litigation may collaterally benefit consumers in that increased royalties are not passed through to the price of the ultimate product, this benefit does not tip the scales in favor of manufacturers pursuing such a path.' Thus, </w:t>
      </w:r>
      <w:r w:rsidRPr="00887416">
        <w:rPr>
          <w:rStyle w:val="StyleUnderline"/>
          <w:highlight w:val="yellow"/>
        </w:rPr>
        <w:t xml:space="preserve">reliance on </w:t>
      </w:r>
      <w:r w:rsidRPr="00570321">
        <w:rPr>
          <w:rStyle w:val="Emphasis"/>
        </w:rPr>
        <w:t>litigation</w:t>
      </w:r>
      <w:r w:rsidRPr="00570321">
        <w:rPr>
          <w:rStyle w:val="StyleUnderline"/>
        </w:rPr>
        <w:t xml:space="preserve"> by </w:t>
      </w:r>
      <w:r w:rsidRPr="00887416">
        <w:rPr>
          <w:rStyle w:val="StyleUnderline"/>
          <w:highlight w:val="yellow"/>
        </w:rPr>
        <w:t xml:space="preserve">SSO members </w:t>
      </w:r>
      <w:r w:rsidRPr="00570321">
        <w:rPr>
          <w:rStyle w:val="StyleUnderline"/>
        </w:rPr>
        <w:t xml:space="preserve">or other </w:t>
      </w:r>
      <w:r w:rsidRPr="00570321">
        <w:rPr>
          <w:rStyle w:val="Emphasis"/>
        </w:rPr>
        <w:t>third parties</w:t>
      </w:r>
      <w:r w:rsidRPr="00570321">
        <w:rPr>
          <w:rStyle w:val="StyleUnderline"/>
        </w:rPr>
        <w:t xml:space="preserve"> </w:t>
      </w:r>
      <w:r w:rsidRPr="00887416">
        <w:rPr>
          <w:rStyle w:val="StyleUnderline"/>
          <w:highlight w:val="yellow"/>
        </w:rPr>
        <w:t xml:space="preserve">will not provide a </w:t>
      </w:r>
      <w:r w:rsidRPr="00887416">
        <w:rPr>
          <w:rStyle w:val="Emphasis"/>
          <w:highlight w:val="yellow"/>
        </w:rPr>
        <w:t>complete solution</w:t>
      </w:r>
      <w:r w:rsidRPr="004C2D06">
        <w:rPr>
          <w:rStyle w:val="StyleUnderline"/>
        </w:rPr>
        <w:t xml:space="preserve"> to </w:t>
      </w:r>
      <w:r w:rsidRPr="004C2D06">
        <w:rPr>
          <w:rStyle w:val="Emphasis"/>
        </w:rPr>
        <w:t>patent holdup</w:t>
      </w:r>
      <w:r w:rsidRPr="004C2D06">
        <w:rPr>
          <w:rStyle w:val="StyleUnderline"/>
        </w:rPr>
        <w:t xml:space="preserve">, </w:t>
      </w:r>
      <w:r w:rsidRPr="00570321">
        <w:rPr>
          <w:rStyle w:val="StyleUnderline"/>
        </w:rPr>
        <w:t xml:space="preserve">as </w:t>
      </w:r>
      <w:r w:rsidRPr="00887416">
        <w:rPr>
          <w:rStyle w:val="StyleUnderline"/>
          <w:highlight w:val="yellow"/>
        </w:rPr>
        <w:t xml:space="preserve">these parties serve as </w:t>
      </w:r>
      <w:r w:rsidRPr="00887416">
        <w:rPr>
          <w:rStyle w:val="Emphasis"/>
          <w:highlight w:val="yellow"/>
        </w:rPr>
        <w:t>poor proxies</w:t>
      </w:r>
      <w:r w:rsidRPr="00887416">
        <w:rPr>
          <w:rStyle w:val="StyleUnderline"/>
          <w:highlight w:val="yellow"/>
        </w:rPr>
        <w:t xml:space="preserve"> for consumers.</w:t>
      </w:r>
    </w:p>
    <w:p w14:paraId="0CC31862" w14:textId="77777777" w:rsidR="00C4638D" w:rsidRPr="004910AE" w:rsidRDefault="00C4638D" w:rsidP="00C4638D">
      <w:pPr>
        <w:pStyle w:val="Heading4"/>
      </w:pPr>
      <w:r w:rsidRPr="00917A61">
        <w:t>B---</w:t>
      </w:r>
      <w:r>
        <w:rPr>
          <w:u w:val="single"/>
        </w:rPr>
        <w:t>targeting deficit</w:t>
      </w:r>
      <w:r w:rsidRPr="00DB4936">
        <w:t xml:space="preserve">---faulting the </w:t>
      </w:r>
      <w:r w:rsidRPr="00DB4936">
        <w:rPr>
          <w:u w:val="single"/>
        </w:rPr>
        <w:t>entire SSO</w:t>
      </w:r>
      <w:r>
        <w:t xml:space="preserve"> </w:t>
      </w:r>
      <w:r w:rsidRPr="00DB4936">
        <w:t>is key to curtail monopolization</w:t>
      </w:r>
      <w:r>
        <w:t xml:space="preserve">---targeting </w:t>
      </w:r>
      <w:r w:rsidRPr="002A033D">
        <w:rPr>
          <w:u w:val="single"/>
        </w:rPr>
        <w:t>individual</w:t>
      </w:r>
      <w:r>
        <w:t xml:space="preserve"> SEP holders fails. </w:t>
      </w:r>
    </w:p>
    <w:p w14:paraId="338B15AF" w14:textId="77777777" w:rsidR="00C4638D" w:rsidRDefault="00C4638D" w:rsidP="00C4638D">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79CBA93F" w14:textId="77777777" w:rsidR="00C4638D" w:rsidRDefault="00C4638D" w:rsidP="00C4638D">
      <w:pPr>
        <w:rPr>
          <w:sz w:val="16"/>
        </w:rPr>
      </w:pPr>
      <w:r w:rsidRPr="00424E43">
        <w:rPr>
          <w:sz w:val="16"/>
        </w:rPr>
        <w:t xml:space="preserve">Antitrust </w:t>
      </w:r>
      <w:r w:rsidRPr="00887416">
        <w:rPr>
          <w:rStyle w:val="StyleUnderline"/>
          <w:highlight w:val="yellow"/>
        </w:rPr>
        <w:t>enforcement aimed</w:t>
      </w:r>
      <w:r w:rsidRPr="00424E43">
        <w:rPr>
          <w:rStyle w:val="StyleUnderline"/>
        </w:rPr>
        <w:t xml:space="preserve"> only </w:t>
      </w:r>
      <w:r w:rsidRPr="00887416">
        <w:rPr>
          <w:rStyle w:val="StyleUnderline"/>
          <w:highlight w:val="yellow"/>
        </w:rPr>
        <w:t xml:space="preserve">at SEP holders is </w:t>
      </w:r>
      <w:r w:rsidRPr="00887416">
        <w:rPr>
          <w:rStyle w:val="Emphasis"/>
          <w:highlight w:val="yellow"/>
        </w:rPr>
        <w:t>not sufficient</w:t>
      </w:r>
      <w:r w:rsidRPr="004C2D06">
        <w:rPr>
          <w:rStyle w:val="StyleUnderline"/>
        </w:rPr>
        <w:t xml:space="preserve"> to prevent or remedy </w:t>
      </w:r>
      <w:r w:rsidRPr="004C2D06">
        <w:rPr>
          <w:rStyle w:val="Emphasis"/>
        </w:rPr>
        <w:t>ex post opportunism</w:t>
      </w:r>
      <w:r w:rsidRPr="004C2D06">
        <w:rPr>
          <w:sz w:val="16"/>
        </w:rPr>
        <w:t>. First, as de</w:t>
      </w:r>
      <w:r w:rsidRPr="00424E43">
        <w:rPr>
          <w:sz w:val="16"/>
        </w:rPr>
        <w:t xml:space="preserve">scribed in Part I, </w:t>
      </w:r>
      <w:r w:rsidRPr="00424E43">
        <w:rPr>
          <w:rStyle w:val="StyleUnderline"/>
        </w:rPr>
        <w:t xml:space="preserve">that kind of </w:t>
      </w:r>
      <w:r w:rsidRPr="00887416">
        <w:rPr>
          <w:rStyle w:val="StyleUnderline"/>
          <w:highlight w:val="yellow"/>
        </w:rPr>
        <w:t xml:space="preserve">enforcement must be implemented </w:t>
      </w:r>
      <w:r w:rsidRPr="00887416">
        <w:rPr>
          <w:rStyle w:val="Emphasis"/>
          <w:highlight w:val="yellow"/>
        </w:rPr>
        <w:t>separately</w:t>
      </w:r>
      <w:r w:rsidRPr="00887416">
        <w:rPr>
          <w:rStyle w:val="StyleUnderline"/>
          <w:highlight w:val="yellow"/>
        </w:rPr>
        <w:t xml:space="preserve"> for </w:t>
      </w:r>
      <w:r w:rsidRPr="00887416">
        <w:rPr>
          <w:rStyle w:val="Emphasis"/>
          <w:highlight w:val="yellow"/>
        </w:rPr>
        <w:t>each patent holder</w:t>
      </w:r>
      <w:r w:rsidRPr="00424E43">
        <w:rPr>
          <w:sz w:val="16"/>
        </w:rPr>
        <w:t xml:space="preserve">, </w:t>
      </w:r>
      <w:r w:rsidRPr="00424E43">
        <w:rPr>
          <w:rStyle w:val="StyleUnderline"/>
        </w:rPr>
        <w:t>and for many standards</w:t>
      </w:r>
      <w:r w:rsidRPr="00424E43">
        <w:rPr>
          <w:sz w:val="16"/>
        </w:rPr>
        <w:t xml:space="preserve">, </w:t>
      </w:r>
      <w:r w:rsidRPr="00887416">
        <w:rPr>
          <w:rStyle w:val="StyleUnderline"/>
          <w:highlight w:val="yellow"/>
        </w:rPr>
        <w:t>there are</w:t>
      </w:r>
      <w:r w:rsidRPr="00424E43">
        <w:rPr>
          <w:rStyle w:val="StyleUnderline"/>
        </w:rPr>
        <w:t xml:space="preserve"> </w:t>
      </w:r>
      <w:r w:rsidRPr="00424E43">
        <w:rPr>
          <w:rStyle w:val="Emphasis"/>
        </w:rPr>
        <w:t>hundreds</w:t>
      </w:r>
      <w:r w:rsidRPr="00424E43">
        <w:rPr>
          <w:rStyle w:val="StyleUnderline"/>
        </w:rPr>
        <w:t xml:space="preserve"> or even </w:t>
      </w:r>
      <w:r w:rsidRPr="00887416">
        <w:rPr>
          <w:rStyle w:val="Emphasis"/>
          <w:highlight w:val="yellow"/>
        </w:rPr>
        <w:t>thousands</w:t>
      </w:r>
      <w:r w:rsidRPr="00887416">
        <w:rPr>
          <w:rStyle w:val="StyleUnderline"/>
          <w:highlight w:val="yellow"/>
        </w:rPr>
        <w:t xml:space="preserve"> of </w:t>
      </w:r>
      <w:r w:rsidRPr="00887416">
        <w:rPr>
          <w:rStyle w:val="Emphasis"/>
          <w:highlight w:val="yellow"/>
        </w:rPr>
        <w:t>SEP holders</w:t>
      </w:r>
      <w:r w:rsidRPr="00424E43">
        <w:rPr>
          <w:sz w:val="16"/>
        </w:rPr>
        <w:t xml:space="preserve">. Second, </w:t>
      </w:r>
      <w:r w:rsidRPr="004C2D06">
        <w:rPr>
          <w:rStyle w:val="StyleUnderline"/>
        </w:rPr>
        <w:t xml:space="preserve">some of </w:t>
      </w:r>
      <w:r w:rsidRPr="00887416">
        <w:rPr>
          <w:rStyle w:val="StyleUnderline"/>
          <w:highlight w:val="yellow"/>
        </w:rPr>
        <w:t xml:space="preserve">the </w:t>
      </w:r>
      <w:r w:rsidRPr="00887416">
        <w:rPr>
          <w:rStyle w:val="Emphasis"/>
          <w:highlight w:val="yellow"/>
        </w:rPr>
        <w:t xml:space="preserve">most common </w:t>
      </w:r>
      <w:r w:rsidRPr="00570321">
        <w:rPr>
          <w:rStyle w:val="Emphasis"/>
        </w:rPr>
        <w:t>kinds</w:t>
      </w:r>
      <w:r w:rsidRPr="00570321">
        <w:rPr>
          <w:rStyle w:val="StyleUnderline"/>
        </w:rPr>
        <w:t xml:space="preserve"> of </w:t>
      </w:r>
      <w:r w:rsidRPr="00887416">
        <w:rPr>
          <w:rStyle w:val="StyleUnderline"/>
          <w:highlight w:val="yellow"/>
        </w:rPr>
        <w:t>opportunism are</w:t>
      </w:r>
      <w:r w:rsidRPr="00424E43">
        <w:rPr>
          <w:rStyle w:val="StyleUnderline"/>
        </w:rPr>
        <w:t xml:space="preserve"> arguably </w:t>
      </w:r>
      <w:r w:rsidRPr="00887416">
        <w:rPr>
          <w:rStyle w:val="Emphasis"/>
          <w:highlight w:val="yellow"/>
        </w:rPr>
        <w:t>beyond the reach</w:t>
      </w:r>
      <w:r w:rsidRPr="00887416">
        <w:rPr>
          <w:rStyle w:val="StyleUnderline"/>
          <w:highlight w:val="yellow"/>
        </w:rPr>
        <w:t xml:space="preserve"> of</w:t>
      </w:r>
      <w:r w:rsidRPr="00424E43">
        <w:rPr>
          <w:sz w:val="16"/>
        </w:rPr>
        <w:t xml:space="preserve"> antitrust </w:t>
      </w:r>
      <w:r w:rsidRPr="00887416">
        <w:rPr>
          <w:rStyle w:val="StyleUnderline"/>
          <w:highlight w:val="yellow"/>
        </w:rPr>
        <w:t xml:space="preserve">claims </w:t>
      </w:r>
      <w:r w:rsidRPr="00570321">
        <w:rPr>
          <w:rStyle w:val="StyleUnderline"/>
        </w:rPr>
        <w:t xml:space="preserve">against </w:t>
      </w:r>
      <w:r w:rsidRPr="00887416">
        <w:rPr>
          <w:rStyle w:val="StyleUnderline"/>
          <w:highlight w:val="yellow"/>
        </w:rPr>
        <w:t>SEP holders</w:t>
      </w:r>
      <w:r w:rsidRPr="00424E43">
        <w:rPr>
          <w:sz w:val="16"/>
        </w:rPr>
        <w:t xml:space="preserve">. 61 Moreover, </w:t>
      </w:r>
      <w:r w:rsidRPr="00887416">
        <w:rPr>
          <w:rStyle w:val="StyleUnderline"/>
          <w:highlight w:val="yellow"/>
        </w:rPr>
        <w:t>enforcement</w:t>
      </w:r>
      <w:r w:rsidRPr="004C2D06">
        <w:rPr>
          <w:rStyle w:val="StyleUnderline"/>
        </w:rPr>
        <w:t xml:space="preserve"> aimed at SEP holders </w:t>
      </w:r>
      <w:r w:rsidRPr="00887416">
        <w:rPr>
          <w:rStyle w:val="StyleUnderline"/>
          <w:highlight w:val="yellow"/>
        </w:rPr>
        <w:t xml:space="preserve">is </w:t>
      </w:r>
      <w:r w:rsidRPr="00887416">
        <w:rPr>
          <w:rStyle w:val="Emphasis"/>
          <w:highlight w:val="yellow"/>
        </w:rPr>
        <w:t>not directed</w:t>
      </w:r>
      <w:r w:rsidRPr="00887416">
        <w:rPr>
          <w:rStyle w:val="StyleUnderline"/>
          <w:highlight w:val="yellow"/>
        </w:rPr>
        <w:t xml:space="preserve"> at the </w:t>
      </w:r>
      <w:r w:rsidRPr="00887416">
        <w:rPr>
          <w:rStyle w:val="Emphasis"/>
          <w:highlight w:val="yellow"/>
        </w:rPr>
        <w:t>basic problem</w:t>
      </w:r>
      <w:r w:rsidRPr="00887416">
        <w:rPr>
          <w:sz w:val="16"/>
          <w:highlight w:val="yellow"/>
        </w:rPr>
        <w:t xml:space="preserve">: </w:t>
      </w:r>
      <w:r w:rsidRPr="00887416">
        <w:rPr>
          <w:rStyle w:val="StyleUnderline"/>
          <w:highlight w:val="yellow"/>
        </w:rPr>
        <w:t xml:space="preserve">the failure of the </w:t>
      </w:r>
      <w:r w:rsidRPr="00887416">
        <w:rPr>
          <w:rStyle w:val="Emphasis"/>
          <w:highlight w:val="yellow"/>
        </w:rPr>
        <w:t>SSOs</w:t>
      </w:r>
      <w:r w:rsidRPr="00424E43">
        <w:rPr>
          <w:rStyle w:val="StyleUnderline"/>
        </w:rPr>
        <w:t xml:space="preserve"> to </w:t>
      </w:r>
      <w:r w:rsidRPr="00424E43">
        <w:rPr>
          <w:rStyle w:val="Emphasis"/>
        </w:rPr>
        <w:t>take adequate steps</w:t>
      </w:r>
      <w:r w:rsidRPr="00424E43">
        <w:rPr>
          <w:rStyle w:val="StyleUnderline"/>
        </w:rPr>
        <w:t xml:space="preserve"> to prevent the </w:t>
      </w:r>
      <w:proofErr w:type="gramStart"/>
      <w:r w:rsidRPr="00424E43">
        <w:rPr>
          <w:rStyle w:val="StyleUnderline"/>
        </w:rPr>
        <w:t>ex post</w:t>
      </w:r>
      <w:proofErr w:type="gramEnd"/>
      <w:r w:rsidRPr="00424E43">
        <w:rPr>
          <w:rStyle w:val="StyleUnderline"/>
        </w:rPr>
        <w:t xml:space="preserve"> opportunism that the SSOs’ conduct enabled</w:t>
      </w:r>
      <w:r w:rsidRPr="00424E43">
        <w:rPr>
          <w:sz w:val="16"/>
        </w:rPr>
        <w:t>.</w:t>
      </w:r>
    </w:p>
    <w:p w14:paraId="1528CB74" w14:textId="77777777" w:rsidR="00C4638D" w:rsidRPr="005D7E65" w:rsidRDefault="00C4638D" w:rsidP="00C4638D">
      <w:pPr>
        <w:pStyle w:val="Heading4"/>
      </w:pPr>
      <w:r>
        <w:t>C---</w:t>
      </w:r>
      <w:r w:rsidRPr="00917A61">
        <w:rPr>
          <w:u w:val="single"/>
        </w:rPr>
        <w:t>deterrence deficit</w:t>
      </w:r>
      <w:r w:rsidRPr="00DB4936">
        <w:t>---</w:t>
      </w:r>
      <w:r>
        <w:t xml:space="preserve">only </w:t>
      </w:r>
      <w:r w:rsidRPr="00DB4936">
        <w:rPr>
          <w:u w:val="single"/>
        </w:rPr>
        <w:t>antitrust law</w:t>
      </w:r>
      <w:r>
        <w:t xml:space="preserve"> creates a </w:t>
      </w:r>
      <w:r w:rsidRPr="00756690">
        <w:rPr>
          <w:u w:val="single"/>
        </w:rPr>
        <w:t>legitimate cost</w:t>
      </w:r>
      <w:r>
        <w:t xml:space="preserve"> to misconduct---that’s 1AC Melamed and </w:t>
      </w:r>
      <w:proofErr w:type="spellStart"/>
      <w:r>
        <w:t>Shaprio</w:t>
      </w:r>
      <w:proofErr w:type="spellEnd"/>
      <w:r>
        <w:t xml:space="preserve">---whereas the </w:t>
      </w:r>
      <w:r w:rsidRPr="00DB4936">
        <w:t>loss</w:t>
      </w:r>
      <w:r>
        <w:t xml:space="preserve"> of a private lawsuit </w:t>
      </w:r>
      <w:r w:rsidRPr="00DB4936">
        <w:rPr>
          <w:u w:val="single"/>
        </w:rPr>
        <w:t>wouldn’t change</w:t>
      </w:r>
      <w:r>
        <w:t xml:space="preserve"> SEP holder’s calculus.  </w:t>
      </w:r>
    </w:p>
    <w:p w14:paraId="5911D477" w14:textId="77777777" w:rsidR="00C4638D" w:rsidRPr="005D7E65" w:rsidRDefault="00C4638D" w:rsidP="00C4638D">
      <w:proofErr w:type="spellStart"/>
      <w:r w:rsidRPr="005D7E65">
        <w:rPr>
          <w:rStyle w:val="Style13ptBold"/>
        </w:rPr>
        <w:t>Tsilikas</w:t>
      </w:r>
      <w:proofErr w:type="spellEnd"/>
      <w:r w:rsidRPr="005D7E65">
        <w:rPr>
          <w:rStyle w:val="Style13ptBold"/>
        </w:rPr>
        <w:t xml:space="preserve"> 17</w:t>
      </w:r>
      <w:r>
        <w:t xml:space="preserve">, *Haris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1C10C355" w14:textId="77777777" w:rsidR="00C4638D" w:rsidRPr="006C2766" w:rsidRDefault="00C4638D" w:rsidP="00C4638D">
      <w:pPr>
        <w:rPr>
          <w:rStyle w:val="Emphasis"/>
        </w:rPr>
      </w:pPr>
      <w:r w:rsidRPr="006C2766">
        <w:rPr>
          <w:rStyle w:val="StyleUnderline"/>
        </w:rPr>
        <w:t xml:space="preserve">Antitrust could play a </w:t>
      </w:r>
      <w:r w:rsidRPr="006C2766">
        <w:rPr>
          <w:rStyle w:val="Emphasis"/>
        </w:rPr>
        <w:t>meaningful role</w:t>
      </w:r>
      <w:r w:rsidRPr="00570321">
        <w:rPr>
          <w:sz w:val="16"/>
        </w:rPr>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rPr>
          <w:sz w:val="16"/>
        </w:rPr>
        <w:t xml:space="preserve">.166 </w:t>
      </w:r>
      <w:r w:rsidRPr="00570321">
        <w:rPr>
          <w:rStyle w:val="StyleUnderline"/>
        </w:rPr>
        <w:t>Although</w:t>
      </w:r>
      <w:r w:rsidRPr="006C2766">
        <w:rPr>
          <w:rStyle w:val="StyleUnderline"/>
        </w:rPr>
        <w:t xml:space="preserve"> </w:t>
      </w:r>
      <w:r w:rsidRPr="00887416">
        <w:rPr>
          <w:rStyle w:val="StyleUnderline"/>
          <w:highlight w:val="yellow"/>
        </w:rPr>
        <w:t>patent law reforms or contractual binding</w:t>
      </w:r>
      <w:r w:rsidRPr="006C2766">
        <w:rPr>
          <w:rStyle w:val="StyleUnderline"/>
        </w:rPr>
        <w:t xml:space="preserve"> of subsequent SEPs-holders to FRAND licensing would </w:t>
      </w:r>
      <w:r w:rsidRPr="006C2766">
        <w:rPr>
          <w:rStyle w:val="Emphasis"/>
        </w:rPr>
        <w:t xml:space="preserve">provide to victims of hold-up useful </w:t>
      </w:r>
      <w:proofErr w:type="spellStart"/>
      <w:r w:rsidRPr="006C2766">
        <w:rPr>
          <w:rStyle w:val="Emphasis"/>
        </w:rPr>
        <w:t>defences</w:t>
      </w:r>
      <w:proofErr w:type="spellEnd"/>
      <w:r w:rsidRPr="006C2766">
        <w:rPr>
          <w:rStyle w:val="StyleUnderline"/>
        </w:rPr>
        <w:t xml:space="preserve"> in court</w:t>
      </w:r>
      <w:r w:rsidRPr="006C2766">
        <w:rPr>
          <w:sz w:val="16"/>
        </w:rPr>
        <w:t xml:space="preserve">, </w:t>
      </w:r>
      <w:r w:rsidRPr="006C2766">
        <w:rPr>
          <w:rStyle w:val="Emphasis"/>
        </w:rPr>
        <w:t xml:space="preserve">they </w:t>
      </w:r>
      <w:r w:rsidRPr="00887416">
        <w:rPr>
          <w:rStyle w:val="Emphasis"/>
          <w:highlight w:val="yellow"/>
        </w:rPr>
        <w:t xml:space="preserve">do not </w:t>
      </w:r>
      <w:r w:rsidRPr="004C2D06">
        <w:rPr>
          <w:rStyle w:val="Emphasis"/>
        </w:rPr>
        <w:t xml:space="preserve">sufficiently </w:t>
      </w:r>
      <w:r w:rsidRPr="00887416">
        <w:rPr>
          <w:rStyle w:val="Emphasis"/>
          <w:highlight w:val="yellow"/>
        </w:rPr>
        <w:t>deter abusive assertion of SEPs</w:t>
      </w:r>
      <w:r w:rsidRPr="00887416">
        <w:rPr>
          <w:rStyle w:val="StyleUnderline"/>
          <w:highlight w:val="yellow"/>
        </w:rPr>
        <w:t xml:space="preserve"> in the </w:t>
      </w:r>
      <w:r w:rsidRPr="00887416">
        <w:rPr>
          <w:rStyle w:val="Emphasis"/>
          <w:highlight w:val="yellow"/>
        </w:rPr>
        <w:t>first place</w:t>
      </w:r>
      <w:r w:rsidRPr="006C2766">
        <w:rPr>
          <w:sz w:val="16"/>
        </w:rPr>
        <w:t xml:space="preserve">. For instance, </w:t>
      </w:r>
      <w:r w:rsidRPr="006C2766">
        <w:rPr>
          <w:rStyle w:val="StyleUnderline"/>
        </w:rPr>
        <w:t>the contractual binding to FRAND could raise counterclaims of breach of contract or/and contractual performance</w:t>
      </w:r>
      <w:r w:rsidRPr="006C2766">
        <w:rPr>
          <w:sz w:val="16"/>
        </w:rPr>
        <w:t xml:space="preserve">; however, </w:t>
      </w:r>
      <w:r w:rsidRPr="00887416">
        <w:rPr>
          <w:rStyle w:val="StyleUnderline"/>
          <w:highlight w:val="yellow"/>
        </w:rPr>
        <w:t>the opportunistic SEP-holder will</w:t>
      </w:r>
      <w:r w:rsidRPr="00887416">
        <w:rPr>
          <w:sz w:val="16"/>
          <w:highlight w:val="yellow"/>
        </w:rPr>
        <w:t xml:space="preserve">, </w:t>
      </w:r>
      <w:r w:rsidRPr="00887416">
        <w:rPr>
          <w:rStyle w:val="StyleUnderline"/>
          <w:highlight w:val="yellow"/>
        </w:rPr>
        <w:t xml:space="preserve">in </w:t>
      </w:r>
      <w:r w:rsidRPr="00887416">
        <w:rPr>
          <w:rStyle w:val="Emphasis"/>
          <w:highlight w:val="yellow"/>
        </w:rPr>
        <w:t>case it loses</w:t>
      </w:r>
      <w:r w:rsidRPr="004C2D06">
        <w:rPr>
          <w:rStyle w:val="StyleUnderline"/>
        </w:rPr>
        <w:t xml:space="preserve"> on such grounds</w:t>
      </w:r>
      <w:r w:rsidRPr="004C2D06">
        <w:rPr>
          <w:sz w:val="16"/>
        </w:rPr>
        <w:t xml:space="preserve">, </w:t>
      </w:r>
      <w:r w:rsidRPr="00887416">
        <w:rPr>
          <w:rStyle w:val="Emphasis"/>
          <w:highlight w:val="yellow"/>
        </w:rPr>
        <w:t>be left no worse than</w:t>
      </w:r>
      <w:r w:rsidRPr="00570321">
        <w:rPr>
          <w:rStyle w:val="Emphasis"/>
        </w:rPr>
        <w:t xml:space="preserve"> with </w:t>
      </w:r>
      <w:r w:rsidRPr="00887416">
        <w:rPr>
          <w:rStyle w:val="Emphasis"/>
          <w:highlight w:val="yellow"/>
        </w:rPr>
        <w:t xml:space="preserve">a </w:t>
      </w:r>
      <w:proofErr w:type="spellStart"/>
      <w:r w:rsidRPr="00887416">
        <w:rPr>
          <w:rStyle w:val="Emphasis"/>
          <w:highlight w:val="yellow"/>
        </w:rPr>
        <w:t>licence</w:t>
      </w:r>
      <w:proofErr w:type="spellEnd"/>
      <w:r w:rsidRPr="00887416">
        <w:rPr>
          <w:rStyle w:val="Emphasis"/>
          <w:highlight w:val="yellow"/>
        </w:rPr>
        <w:t xml:space="preserve"> on FRAND terms</w:t>
      </w:r>
      <w:r w:rsidRPr="006C2766">
        <w:rPr>
          <w:sz w:val="16"/>
        </w:rPr>
        <w:t xml:space="preserve">. </w:t>
      </w:r>
      <w:r w:rsidRPr="006C2766">
        <w:rPr>
          <w:rStyle w:val="StyleUnderline"/>
        </w:rPr>
        <w:t>In the end</w:t>
      </w:r>
      <w:r w:rsidRPr="004C2D06">
        <w:rPr>
          <w:sz w:val="16"/>
        </w:rPr>
        <w:t xml:space="preserve">, </w:t>
      </w:r>
      <w:r w:rsidRPr="004C2D06">
        <w:rPr>
          <w:rStyle w:val="StyleUnderline"/>
        </w:rPr>
        <w:t>a patent hold-up is indeed precluded</w:t>
      </w:r>
      <w:r w:rsidRPr="004C2D06">
        <w:rPr>
          <w:sz w:val="16"/>
        </w:rPr>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rPr>
          <w:sz w:val="16"/>
        </w:rPr>
        <w:t xml:space="preserve">. </w:t>
      </w:r>
      <w:r w:rsidRPr="004C2D06">
        <w:rPr>
          <w:rStyle w:val="StyleUnderline"/>
        </w:rPr>
        <w:t>The</w:t>
      </w:r>
      <w:r w:rsidRPr="006C2766">
        <w:rPr>
          <w:rStyle w:val="StyleUnderline"/>
        </w:rPr>
        <w:t xml:space="preserve"> </w:t>
      </w:r>
      <w:r w:rsidRPr="00887416">
        <w:rPr>
          <w:rStyle w:val="StyleUnderline"/>
          <w:highlight w:val="yellow"/>
        </w:rPr>
        <w:t xml:space="preserve">victims still </w:t>
      </w:r>
      <w:r w:rsidRPr="00887416">
        <w:rPr>
          <w:rStyle w:val="Emphasis"/>
          <w:highlight w:val="yellow"/>
        </w:rPr>
        <w:t>suffer the costs</w:t>
      </w:r>
      <w:r w:rsidRPr="00887416">
        <w:rPr>
          <w:rStyle w:val="StyleUnderline"/>
          <w:highlight w:val="yellow"/>
        </w:rPr>
        <w:t xml:space="preserve"> of </w:t>
      </w:r>
      <w:r w:rsidRPr="00887416">
        <w:rPr>
          <w:rStyle w:val="Emphasis"/>
          <w:highlight w:val="yellow"/>
        </w:rPr>
        <w:t>uncertain</w:t>
      </w:r>
      <w:r w:rsidRPr="006C2766">
        <w:rPr>
          <w:rStyle w:val="Emphasis"/>
        </w:rPr>
        <w:t xml:space="preserve"> </w:t>
      </w:r>
      <w:r w:rsidRPr="00570321">
        <w:rPr>
          <w:rStyle w:val="Emphasis"/>
        </w:rPr>
        <w:t xml:space="preserve">and resource-draining </w:t>
      </w:r>
      <w:r w:rsidRPr="00887416">
        <w:rPr>
          <w:rStyle w:val="Emphasis"/>
          <w:highlight w:val="yellow"/>
        </w:rPr>
        <w:t>litigation</w:t>
      </w:r>
      <w:r w:rsidRPr="006C2766">
        <w:rPr>
          <w:rStyle w:val="StyleUnderline"/>
        </w:rPr>
        <w:t xml:space="preserve">; most importantly, </w:t>
      </w:r>
      <w:r w:rsidRPr="00887416">
        <w:rPr>
          <w:rStyle w:val="StyleUnderline"/>
          <w:highlight w:val="yellow"/>
        </w:rPr>
        <w:t xml:space="preserve">the </w:t>
      </w:r>
      <w:r w:rsidRPr="00887416">
        <w:rPr>
          <w:rStyle w:val="Emphasis"/>
          <w:highlight w:val="yellow"/>
        </w:rPr>
        <w:t>reliability</w:t>
      </w:r>
      <w:r w:rsidRPr="00887416">
        <w:rPr>
          <w:rStyle w:val="StyleUnderline"/>
          <w:highlight w:val="yellow"/>
        </w:rPr>
        <w:t xml:space="preserve"> of </w:t>
      </w:r>
      <w:r w:rsidRPr="00570321">
        <w:rPr>
          <w:rStyle w:val="StyleUnderline"/>
        </w:rPr>
        <w:t xml:space="preserve">the </w:t>
      </w:r>
      <w:r w:rsidRPr="00887416">
        <w:rPr>
          <w:rStyle w:val="Emphasis"/>
          <w:highlight w:val="yellow"/>
        </w:rPr>
        <w:t>standards-setting process</w:t>
      </w:r>
      <w:r w:rsidRPr="00887416">
        <w:rPr>
          <w:rStyle w:val="StyleUnderline"/>
          <w:highlight w:val="yellow"/>
        </w:rPr>
        <w:t xml:space="preserve"> might </w:t>
      </w:r>
      <w:r w:rsidRPr="00887416">
        <w:rPr>
          <w:rStyle w:val="Emphasis"/>
          <w:highlight w:val="yellow"/>
        </w:rPr>
        <w:t>still be at risk.</w:t>
      </w:r>
    </w:p>
    <w:p w14:paraId="4A224F26" w14:textId="77777777" w:rsidR="00C4638D" w:rsidRDefault="00C4638D" w:rsidP="00C4638D">
      <w:pPr>
        <w:rPr>
          <w:sz w:val="16"/>
        </w:rPr>
      </w:pPr>
      <w:r w:rsidRPr="00887416">
        <w:rPr>
          <w:rStyle w:val="StyleUnderline"/>
          <w:highlight w:val="yellow"/>
        </w:rPr>
        <w:t>Antitrust enforcement</w:t>
      </w:r>
      <w:r w:rsidRPr="006C2766">
        <w:rPr>
          <w:rStyle w:val="StyleUnderline"/>
        </w:rPr>
        <w:t xml:space="preserve"> on the other hand</w:t>
      </w:r>
      <w:r w:rsidRPr="006C2766">
        <w:rPr>
          <w:sz w:val="16"/>
        </w:rPr>
        <w:t xml:space="preserve">, </w:t>
      </w:r>
      <w:r w:rsidRPr="00887416">
        <w:rPr>
          <w:rStyle w:val="StyleUnderline"/>
          <w:highlight w:val="yellow"/>
        </w:rPr>
        <w:t>in</w:t>
      </w:r>
      <w:r w:rsidRPr="00570321">
        <w:rPr>
          <w:rStyle w:val="StyleUnderline"/>
        </w:rPr>
        <w:t xml:space="preserve"> imposing</w:t>
      </w:r>
      <w:r w:rsidRPr="004C2D06">
        <w:rPr>
          <w:rStyle w:val="StyleUnderline"/>
        </w:rPr>
        <w:t xml:space="preserve"> tortfeasors </w:t>
      </w:r>
      <w:r w:rsidRPr="00887416">
        <w:rPr>
          <w:rStyle w:val="Emphasis"/>
          <w:highlight w:val="yellow"/>
        </w:rPr>
        <w:t>positive monetary losses</w:t>
      </w:r>
      <w:r w:rsidRPr="004C2D06">
        <w:rPr>
          <w:rStyle w:val="StyleUnderline"/>
        </w:rPr>
        <w:t xml:space="preserve"> in the </w:t>
      </w:r>
      <w:r w:rsidRPr="004C2D06">
        <w:rPr>
          <w:rStyle w:val="Emphasis"/>
        </w:rPr>
        <w:t>form of fines</w:t>
      </w:r>
      <w:r w:rsidRPr="004C2D06">
        <w:rPr>
          <w:sz w:val="16"/>
        </w:rPr>
        <w:t>,</w:t>
      </w:r>
      <w:r w:rsidRPr="006C2766">
        <w:rPr>
          <w:sz w:val="16"/>
        </w:rPr>
        <w:t xml:space="preserve"> </w:t>
      </w:r>
      <w:r w:rsidRPr="00887416">
        <w:rPr>
          <w:rStyle w:val="StyleUnderline"/>
          <w:highlight w:val="yellow"/>
        </w:rPr>
        <w:t xml:space="preserve">alters the </w:t>
      </w:r>
      <w:r w:rsidRPr="00887416">
        <w:rPr>
          <w:rStyle w:val="Emphasis"/>
          <w:highlight w:val="yellow"/>
        </w:rPr>
        <w:t>profit-cost calculus</w:t>
      </w:r>
      <w:r w:rsidRPr="00887416">
        <w:rPr>
          <w:rStyle w:val="StyleUnderline"/>
          <w:highlight w:val="yellow"/>
        </w:rPr>
        <w:t xml:space="preserve"> of </w:t>
      </w:r>
      <w:r w:rsidRPr="00887416">
        <w:rPr>
          <w:rStyle w:val="Emphasis"/>
          <w:highlight w:val="yellow"/>
        </w:rPr>
        <w:t xml:space="preserve">opportunistic </w:t>
      </w:r>
      <w:proofErr w:type="spellStart"/>
      <w:r w:rsidRPr="00887416">
        <w:rPr>
          <w:rStyle w:val="Emphasis"/>
          <w:highlight w:val="yellow"/>
        </w:rPr>
        <w:t>behaviour</w:t>
      </w:r>
      <w:proofErr w:type="spellEnd"/>
      <w:r w:rsidRPr="006C2766">
        <w:rPr>
          <w:rStyle w:val="StyleUnderline"/>
        </w:rPr>
        <w:t xml:space="preserve"> in the first place</w:t>
      </w:r>
      <w:r w:rsidRPr="006C2766">
        <w:rPr>
          <w:sz w:val="16"/>
        </w:rPr>
        <w:t xml:space="preserve">; </w:t>
      </w:r>
      <w:r w:rsidRPr="00887416">
        <w:rPr>
          <w:rStyle w:val="Emphasis"/>
          <w:highlight w:val="yellow"/>
        </w:rPr>
        <w:t>opportunistic assertion</w:t>
      </w:r>
      <w:r w:rsidRPr="00570321">
        <w:rPr>
          <w:rStyle w:val="StyleUnderline"/>
        </w:rPr>
        <w:t xml:space="preserve"> of SEPs will </w:t>
      </w:r>
      <w:r w:rsidRPr="00887416">
        <w:rPr>
          <w:rStyle w:val="Emphasis"/>
          <w:highlight w:val="yellow"/>
        </w:rPr>
        <w:t>come at a cost</w:t>
      </w:r>
      <w:r w:rsidRPr="006C2766">
        <w:rPr>
          <w:sz w:val="16"/>
        </w:rPr>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rPr>
          <w:sz w:val="16"/>
        </w:rPr>
        <w:t xml:space="preserve">, such as the </w:t>
      </w:r>
      <w:proofErr w:type="gramStart"/>
      <w:r w:rsidRPr="006C2766">
        <w:rPr>
          <w:sz w:val="16"/>
        </w:rPr>
        <w:t>particular PAE</w:t>
      </w:r>
      <w:proofErr w:type="gramEnd"/>
      <w:r w:rsidRPr="006C2766">
        <w:rPr>
          <w:sz w:val="16"/>
        </w:rPr>
        <w:t xml:space="preserve"> conduct, the relationship between PAEs </w:t>
      </w:r>
      <w:r w:rsidRPr="006C2766">
        <w:rPr>
          <w:sz w:val="16"/>
        </w:rPr>
        <w:lastRenderedPageBreak/>
        <w:t xml:space="preserve">and practicing entities, the structure of downstream markets.167 More importantly, an economically informed antitrust analysis focusing on the actual and potential anticompetitive effects of opportunistic SEPs assertion should prohibit </w:t>
      </w:r>
      <w:proofErr w:type="spellStart"/>
      <w:r w:rsidRPr="006C2766">
        <w:rPr>
          <w:sz w:val="16"/>
        </w:rPr>
        <w:t>behaviour</w:t>
      </w:r>
      <w:proofErr w:type="spellEnd"/>
      <w:r w:rsidRPr="006C2766">
        <w:rPr>
          <w:sz w:val="16"/>
        </w:rPr>
        <w:t xml:space="preserve">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rPr>
          <w:sz w:val="16"/>
        </w:rPr>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 xml:space="preserve">opportunistic PAE </w:t>
      </w:r>
      <w:proofErr w:type="spellStart"/>
      <w:r w:rsidRPr="006C2766">
        <w:rPr>
          <w:rStyle w:val="Emphasis"/>
        </w:rPr>
        <w:t>behaviour</w:t>
      </w:r>
      <w:proofErr w:type="spellEnd"/>
      <w:r w:rsidRPr="006C2766">
        <w:rPr>
          <w:rStyle w:val="StyleUnderline"/>
        </w:rPr>
        <w:t xml:space="preserve"> and privateering</w:t>
      </w:r>
      <w:r w:rsidRPr="006C2766">
        <w:rPr>
          <w:sz w:val="16"/>
        </w:rPr>
        <w:t>.</w:t>
      </w:r>
    </w:p>
    <w:p w14:paraId="6EB85BB4" w14:textId="77777777" w:rsidR="00C4638D" w:rsidRDefault="00C4638D" w:rsidP="00C4638D">
      <w:pPr>
        <w:rPr>
          <w:rStyle w:val="StyleUnderline"/>
        </w:rPr>
      </w:pPr>
    </w:p>
    <w:p w14:paraId="31A2FDA8" w14:textId="77777777" w:rsidR="00C4638D" w:rsidRDefault="00C4638D" w:rsidP="00C4638D">
      <w:pPr>
        <w:pStyle w:val="Heading3"/>
      </w:pPr>
      <w:r>
        <w:lastRenderedPageBreak/>
        <w:t>2AC---Monoculture Deficit</w:t>
      </w:r>
    </w:p>
    <w:p w14:paraId="54E9D3D9" w14:textId="77777777" w:rsidR="00C4638D" w:rsidRDefault="00C4638D" w:rsidP="00C4638D">
      <w:pPr>
        <w:pStyle w:val="Heading4"/>
      </w:pPr>
      <w:r>
        <w:t xml:space="preserve">Relying exclusively on a single 5G standard creator concentrates vulnerability---creates widespread cyber risk. </w:t>
      </w:r>
    </w:p>
    <w:p w14:paraId="2971000E" w14:textId="77777777" w:rsidR="00C4638D" w:rsidRDefault="00C4638D" w:rsidP="00C4638D">
      <w:r w:rsidRPr="00482553">
        <w:rPr>
          <w:rStyle w:val="Style13ptBold"/>
        </w:rPr>
        <w:t>Chertoff 19</w:t>
      </w:r>
      <w:r>
        <w:t>, *Michael Chertoff served as secretary of homeland security, 2005-09 and is the author of “Exploding Data: Reclaiming Our Cyber Security in the Digital Age.” He is executive chairman of the Chertoff Group, whose clients include technology companies involved in the original complaint and that have filed amicus briefs in the case; (November 24</w:t>
      </w:r>
      <w:r w:rsidRPr="00482553">
        <w:rPr>
          <w:vertAlign w:val="superscript"/>
        </w:rPr>
        <w:t>th</w:t>
      </w:r>
      <w:r>
        <w:t xml:space="preserve">, 2019, “Qualcomm’s Monopoly Imperils National Security: The U.S. shouldn’t rely on one company for vital technologies like wireless silicon microchips”, </w:t>
      </w:r>
      <w:r w:rsidRPr="00482553">
        <w:t>https://www.wsj.com/articles/qualcomms-monopoly-imperils-national-security-11574634436</w:t>
      </w:r>
      <w:r>
        <w:t>)</w:t>
      </w:r>
    </w:p>
    <w:p w14:paraId="6F1BD2DA" w14:textId="77777777" w:rsidR="00C4638D" w:rsidRPr="009F4527" w:rsidRDefault="00C4638D" w:rsidP="00C4638D">
      <w:pPr>
        <w:rPr>
          <w:rStyle w:val="StyleUnderline"/>
        </w:rPr>
      </w:pPr>
      <w:r w:rsidRPr="00F515A4">
        <w:rPr>
          <w:sz w:val="16"/>
        </w:rPr>
        <w:t xml:space="preserve">But then, on appeal, the Energy and Defense departments entered the fray on Qualcomm’s side. They argued to the appellate court that Qualcomm, as the last remaining American mobile-chip manufacturer, needed to be protected from competition so that it could remain economically viable and retain the ability to provide the military with vital chip components. To put it colloquially, </w:t>
      </w:r>
      <w:r w:rsidRPr="009F4527">
        <w:rPr>
          <w:rStyle w:val="StyleUnderline"/>
        </w:rPr>
        <w:t xml:space="preserve">the government thinks Qualcomm is </w:t>
      </w:r>
      <w:r w:rsidRPr="009F4527">
        <w:rPr>
          <w:rStyle w:val="Emphasis"/>
        </w:rPr>
        <w:t>too important</w:t>
      </w:r>
      <w:r w:rsidRPr="009F4527">
        <w:rPr>
          <w:rStyle w:val="StyleUnderline"/>
        </w:rPr>
        <w:t xml:space="preserve"> to fail.</w:t>
      </w:r>
    </w:p>
    <w:p w14:paraId="1974F720" w14:textId="77777777" w:rsidR="00C4638D" w:rsidRPr="00F515A4" w:rsidRDefault="00C4638D" w:rsidP="00C4638D">
      <w:pPr>
        <w:rPr>
          <w:sz w:val="16"/>
        </w:rPr>
      </w:pPr>
      <w:r w:rsidRPr="00F515A4">
        <w:rPr>
          <w:sz w:val="16"/>
        </w:rPr>
        <w:t xml:space="preserve">That viewpoint is not only unwise, </w:t>
      </w:r>
      <w:proofErr w:type="gramStart"/>
      <w:r w:rsidRPr="00F515A4">
        <w:rPr>
          <w:sz w:val="16"/>
        </w:rPr>
        <w:t>it’s</w:t>
      </w:r>
      <w:proofErr w:type="gramEnd"/>
      <w:r w:rsidRPr="00F515A4">
        <w:rPr>
          <w:sz w:val="16"/>
        </w:rPr>
        <w:t xml:space="preserve"> inconsistent with history and inimical to national security. </w:t>
      </w:r>
      <w:r w:rsidRPr="00887416">
        <w:rPr>
          <w:rStyle w:val="StyleUnderline"/>
          <w:highlight w:val="yellow"/>
        </w:rPr>
        <w:t xml:space="preserve">Being dependent on a </w:t>
      </w:r>
      <w:r w:rsidRPr="00887416">
        <w:rPr>
          <w:rStyle w:val="Emphasis"/>
          <w:highlight w:val="yellow"/>
        </w:rPr>
        <w:t>single source</w:t>
      </w:r>
      <w:r w:rsidRPr="00F515A4">
        <w:rPr>
          <w:sz w:val="16"/>
        </w:rPr>
        <w:t xml:space="preserve"> </w:t>
      </w:r>
      <w:r w:rsidRPr="009F4527">
        <w:rPr>
          <w:rStyle w:val="StyleUnderline"/>
        </w:rPr>
        <w:t xml:space="preserve">for </w:t>
      </w:r>
      <w:r w:rsidRPr="009F4527">
        <w:rPr>
          <w:rStyle w:val="Emphasis"/>
        </w:rPr>
        <w:t>critical components</w:t>
      </w:r>
      <w:r w:rsidRPr="00F515A4">
        <w:rPr>
          <w:sz w:val="16"/>
        </w:rPr>
        <w:t xml:space="preserve"> </w:t>
      </w:r>
      <w:r w:rsidRPr="00887416">
        <w:rPr>
          <w:rStyle w:val="StyleUnderline"/>
          <w:highlight w:val="yellow"/>
        </w:rPr>
        <w:t xml:space="preserve">puts the U.S. in </w:t>
      </w:r>
      <w:r w:rsidRPr="00887416">
        <w:rPr>
          <w:rStyle w:val="Emphasis"/>
          <w:highlight w:val="yellow"/>
        </w:rPr>
        <w:t>peril</w:t>
      </w:r>
      <w:r w:rsidRPr="00F515A4">
        <w:rPr>
          <w:sz w:val="16"/>
        </w:rPr>
        <w:t xml:space="preserve">. </w:t>
      </w:r>
      <w:r w:rsidRPr="009F4527">
        <w:rPr>
          <w:rStyle w:val="StyleUnderline"/>
        </w:rPr>
        <w:t>Having only one provider gives rise to</w:t>
      </w:r>
      <w:r w:rsidRPr="00F515A4">
        <w:rPr>
          <w:sz w:val="16"/>
        </w:rPr>
        <w:t xml:space="preserve"> a technological version of “</w:t>
      </w:r>
      <w:r w:rsidRPr="009F4527">
        <w:rPr>
          <w:rStyle w:val="Emphasis"/>
        </w:rPr>
        <w:t>monoculture risk</w:t>
      </w:r>
      <w:r w:rsidRPr="00F515A4">
        <w:rPr>
          <w:sz w:val="16"/>
        </w:rPr>
        <w:t xml:space="preserve">.” That’s when farmers plant only one variety of a crop—such as the Gros Michel banana—which diminishes genetic diversity and increases vulnerability to disease. Banana wilt devastated Gros Michel yields in the 1950s, and similar diseases could wipe out </w:t>
      </w:r>
      <w:proofErr w:type="gramStart"/>
      <w:r w:rsidRPr="00F515A4">
        <w:rPr>
          <w:sz w:val="16"/>
        </w:rPr>
        <w:t>other</w:t>
      </w:r>
      <w:proofErr w:type="gramEnd"/>
      <w:r w:rsidRPr="00F515A4">
        <w:rPr>
          <w:sz w:val="16"/>
        </w:rPr>
        <w:t xml:space="preserve"> monoculture crops today.</w:t>
      </w:r>
    </w:p>
    <w:p w14:paraId="373938E7" w14:textId="77777777" w:rsidR="00C4638D" w:rsidRPr="00C15ED0" w:rsidRDefault="00C4638D" w:rsidP="00C4638D">
      <w:r w:rsidRPr="009F4527">
        <w:rPr>
          <w:rStyle w:val="StyleUnderline"/>
        </w:rPr>
        <w:t xml:space="preserve">A </w:t>
      </w:r>
      <w:r w:rsidRPr="00887416">
        <w:rPr>
          <w:rStyle w:val="StyleUnderline"/>
          <w:highlight w:val="yellow"/>
        </w:rPr>
        <w:t>monoculture</w:t>
      </w:r>
      <w:r w:rsidRPr="009F4527">
        <w:rPr>
          <w:rStyle w:val="StyleUnderline"/>
        </w:rPr>
        <w:t xml:space="preserve"> technology</w:t>
      </w:r>
      <w:r w:rsidRPr="00C15ED0">
        <w:t xml:space="preserve"> system likewise </w:t>
      </w:r>
      <w:r w:rsidRPr="00887416">
        <w:rPr>
          <w:rStyle w:val="StyleUnderline"/>
          <w:highlight w:val="yellow"/>
        </w:rPr>
        <w:t xml:space="preserve">poses </w:t>
      </w:r>
      <w:r w:rsidRPr="00887416">
        <w:rPr>
          <w:rStyle w:val="Emphasis"/>
          <w:highlight w:val="yellow"/>
        </w:rPr>
        <w:t>substantial risks</w:t>
      </w:r>
      <w:r w:rsidRPr="00C15ED0">
        <w:t xml:space="preserve">. </w:t>
      </w:r>
      <w:r w:rsidRPr="00887416">
        <w:rPr>
          <w:rStyle w:val="StyleUnderline"/>
          <w:highlight w:val="yellow"/>
        </w:rPr>
        <w:t xml:space="preserve">If there is some </w:t>
      </w:r>
      <w:r w:rsidRPr="00B977C0">
        <w:rPr>
          <w:rStyle w:val="Emphasis"/>
        </w:rPr>
        <w:t xml:space="preserve">critical </w:t>
      </w:r>
      <w:r w:rsidRPr="00887416">
        <w:rPr>
          <w:rStyle w:val="Emphasis"/>
          <w:highlight w:val="yellow"/>
        </w:rPr>
        <w:t>flaw</w:t>
      </w:r>
      <w:r w:rsidRPr="00C15ED0">
        <w:t xml:space="preserve"> </w:t>
      </w:r>
      <w:r w:rsidRPr="009F4527">
        <w:rPr>
          <w:rStyle w:val="StyleUnderline"/>
        </w:rPr>
        <w:t xml:space="preserve">in the </w:t>
      </w:r>
      <w:r w:rsidRPr="009F4527">
        <w:rPr>
          <w:rStyle w:val="Emphasis"/>
        </w:rPr>
        <w:t>single system</w:t>
      </w:r>
      <w:r w:rsidRPr="00C15ED0">
        <w:t xml:space="preserve"> on which the U.S. is dependent, </w:t>
      </w:r>
      <w:r w:rsidRPr="009F4527">
        <w:rPr>
          <w:rStyle w:val="StyleUnderline"/>
        </w:rPr>
        <w:t xml:space="preserve">its </w:t>
      </w:r>
      <w:r w:rsidRPr="00887416">
        <w:rPr>
          <w:rStyle w:val="StyleUnderline"/>
          <w:highlight w:val="yellow"/>
        </w:rPr>
        <w:t xml:space="preserve">failure would be </w:t>
      </w:r>
      <w:r w:rsidRPr="00887416">
        <w:rPr>
          <w:rStyle w:val="Emphasis"/>
          <w:highlight w:val="yellow"/>
        </w:rPr>
        <w:t>catastrophic</w:t>
      </w:r>
      <w:r w:rsidRPr="00C15ED0">
        <w:t xml:space="preserve">. These </w:t>
      </w:r>
      <w:r w:rsidRPr="009F4527">
        <w:rPr>
          <w:rStyle w:val="StyleUnderline"/>
        </w:rPr>
        <w:t xml:space="preserve">technical </w:t>
      </w:r>
      <w:r w:rsidRPr="00887416">
        <w:rPr>
          <w:rStyle w:val="StyleUnderline"/>
          <w:highlight w:val="yellow"/>
        </w:rPr>
        <w:t>vulnerabilities</w:t>
      </w:r>
      <w:r w:rsidRPr="009F4527">
        <w:rPr>
          <w:rStyle w:val="StyleUnderline"/>
        </w:rPr>
        <w:t xml:space="preserve"> are </w:t>
      </w:r>
      <w:r w:rsidRPr="009F4527">
        <w:rPr>
          <w:rStyle w:val="Emphasis"/>
        </w:rPr>
        <w:t>especially risky</w:t>
      </w:r>
      <w:r w:rsidRPr="00C15ED0">
        <w:t xml:space="preserve"> </w:t>
      </w:r>
      <w:r w:rsidRPr="009F4527">
        <w:rPr>
          <w:rStyle w:val="StyleUnderline"/>
        </w:rPr>
        <w:t>in</w:t>
      </w:r>
      <w:r w:rsidRPr="00C15ED0">
        <w:t xml:space="preserve"> security-sensitive industries such as </w:t>
      </w:r>
      <w:r w:rsidRPr="009F4527">
        <w:rPr>
          <w:rStyle w:val="StyleUnderline"/>
        </w:rPr>
        <w:t>telecommunications</w:t>
      </w:r>
      <w:r w:rsidRPr="00C15ED0">
        <w:t xml:space="preserve">. </w:t>
      </w:r>
      <w:r w:rsidRPr="009F4527">
        <w:rPr>
          <w:rStyle w:val="StyleUnderline"/>
        </w:rPr>
        <w:t>American reliance</w:t>
      </w:r>
      <w:r w:rsidRPr="00C15ED0">
        <w:t xml:space="preserve"> on a single chip provider </w:t>
      </w:r>
      <w:r w:rsidRPr="00887416">
        <w:rPr>
          <w:rStyle w:val="StyleUnderline"/>
          <w:highlight w:val="yellow"/>
        </w:rPr>
        <w:t xml:space="preserve">creates an </w:t>
      </w:r>
      <w:r w:rsidRPr="00887416">
        <w:rPr>
          <w:rStyle w:val="Emphasis"/>
          <w:highlight w:val="yellow"/>
        </w:rPr>
        <w:t>inviting target</w:t>
      </w:r>
      <w:r w:rsidRPr="009F4527">
        <w:rPr>
          <w:rStyle w:val="StyleUnderline"/>
        </w:rPr>
        <w:t xml:space="preserve"> for adversaries</w:t>
      </w:r>
      <w:r w:rsidRPr="00C15ED0">
        <w:t xml:space="preserve">, </w:t>
      </w:r>
      <w:r w:rsidRPr="00887416">
        <w:rPr>
          <w:rStyle w:val="StyleUnderline"/>
          <w:highlight w:val="yellow"/>
        </w:rPr>
        <w:t xml:space="preserve">who would need to </w:t>
      </w:r>
      <w:r w:rsidRPr="00887416">
        <w:rPr>
          <w:rStyle w:val="Emphasis"/>
          <w:highlight w:val="yellow"/>
        </w:rPr>
        <w:t>find</w:t>
      </w:r>
      <w:r w:rsidRPr="009F4527">
        <w:rPr>
          <w:rStyle w:val="StyleUnderline"/>
        </w:rPr>
        <w:t xml:space="preserve"> and </w:t>
      </w:r>
      <w:r w:rsidRPr="009F4527">
        <w:rPr>
          <w:rStyle w:val="Emphasis"/>
        </w:rPr>
        <w:t>exploit</w:t>
      </w:r>
      <w:r w:rsidRPr="009F4527">
        <w:rPr>
          <w:rStyle w:val="StyleUnderline"/>
        </w:rPr>
        <w:t xml:space="preserve"> </w:t>
      </w:r>
      <w:r w:rsidRPr="00887416">
        <w:rPr>
          <w:rStyle w:val="StyleUnderline"/>
          <w:highlight w:val="yellow"/>
        </w:rPr>
        <w:t xml:space="preserve">only </w:t>
      </w:r>
      <w:r w:rsidRPr="00887416">
        <w:rPr>
          <w:rStyle w:val="Emphasis"/>
          <w:highlight w:val="yellow"/>
        </w:rPr>
        <w:t>one</w:t>
      </w:r>
      <w:r w:rsidRPr="009F4527">
        <w:rPr>
          <w:rStyle w:val="Emphasis"/>
        </w:rPr>
        <w:t xml:space="preserve"> vulnerability</w:t>
      </w:r>
      <w:r w:rsidRPr="00C15ED0">
        <w:t xml:space="preserve"> </w:t>
      </w:r>
      <w:r w:rsidRPr="009F4527">
        <w:rPr>
          <w:rStyle w:val="StyleUnderline"/>
        </w:rPr>
        <w:t xml:space="preserve">to execute a </w:t>
      </w:r>
      <w:r w:rsidRPr="009F4527">
        <w:rPr>
          <w:rStyle w:val="Emphasis"/>
        </w:rPr>
        <w:t>destructive cyberattack</w:t>
      </w:r>
      <w:r w:rsidRPr="00C15ED0">
        <w:t>.</w:t>
      </w:r>
    </w:p>
    <w:p w14:paraId="2948CB30" w14:textId="77777777" w:rsidR="00C4638D" w:rsidRPr="00F515A4" w:rsidRDefault="00C4638D" w:rsidP="00C4638D">
      <w:pPr>
        <w:rPr>
          <w:sz w:val="16"/>
          <w:szCs w:val="16"/>
        </w:rPr>
      </w:pPr>
      <w:r w:rsidRPr="00F515A4">
        <w:rPr>
          <w:sz w:val="16"/>
          <w:szCs w:val="16"/>
        </w:rPr>
        <w:t>The U.S. has long struggled to maintain at least two providers of most critical military systems. The government subsidizes two builders of submarines. It purchases military aircraft from more than one source. It also relies on open standards in technology to foster many suppliers, allowing companies to compete in the open market while offering products that have similar capabilities and are interoperable. No strategic analyst could ever imagine voluntarily relying on only one supplier of arms or materiel.</w:t>
      </w:r>
    </w:p>
    <w:p w14:paraId="68A7BF09" w14:textId="77777777" w:rsidR="00C4638D" w:rsidRPr="00F515A4" w:rsidRDefault="00C4638D" w:rsidP="00C4638D">
      <w:pPr>
        <w:rPr>
          <w:sz w:val="16"/>
          <w:szCs w:val="16"/>
        </w:rPr>
      </w:pPr>
      <w:r w:rsidRPr="00F515A4">
        <w:rPr>
          <w:sz w:val="16"/>
          <w:szCs w:val="16"/>
        </w:rPr>
        <w:t>In the Pentagon’s view, maintaining the company’s economic health is also essential because it is a critical player in the competition with China to develop 5G technology. To be sure, it’s important to support the viability of U.S. firms that can compete with China on 5G, but this hardly justifies the risks of a monoculture in the defense-industrial base.</w:t>
      </w:r>
    </w:p>
    <w:p w14:paraId="0658AADE" w14:textId="77777777" w:rsidR="00C4638D" w:rsidRPr="009F4527" w:rsidRDefault="00C4638D" w:rsidP="00C4638D">
      <w:pPr>
        <w:rPr>
          <w:rStyle w:val="StyleUnderline"/>
        </w:rPr>
      </w:pPr>
      <w:r w:rsidRPr="00F515A4">
        <w:rPr>
          <w:sz w:val="16"/>
        </w:rPr>
        <w:t xml:space="preserve">Further, the argument mistakenly links two national-security issues in an artificial way. </w:t>
      </w:r>
      <w:r w:rsidRPr="00887416">
        <w:rPr>
          <w:rStyle w:val="StyleUnderline"/>
          <w:highlight w:val="yellow"/>
        </w:rPr>
        <w:t>Qualcomm</w:t>
      </w:r>
      <w:r w:rsidRPr="009F4527">
        <w:rPr>
          <w:rStyle w:val="StyleUnderline"/>
        </w:rPr>
        <w:t xml:space="preserve"> doesn’t need protection</w:t>
      </w:r>
      <w:r w:rsidRPr="00F515A4">
        <w:rPr>
          <w:sz w:val="16"/>
        </w:rPr>
        <w:t xml:space="preserve"> in the wireless chipset market </w:t>
      </w:r>
      <w:r w:rsidRPr="009F4527">
        <w:rPr>
          <w:rStyle w:val="StyleUnderline"/>
        </w:rPr>
        <w:t xml:space="preserve">to strengthen its </w:t>
      </w:r>
      <w:r w:rsidRPr="009F4527">
        <w:rPr>
          <w:rStyle w:val="Emphasis"/>
        </w:rPr>
        <w:t>competitive edge</w:t>
      </w:r>
      <w:r w:rsidRPr="009F4527">
        <w:rPr>
          <w:rStyle w:val="StyleUnderline"/>
        </w:rPr>
        <w:t xml:space="preserve"> in the </w:t>
      </w:r>
      <w:r w:rsidRPr="009F4527">
        <w:rPr>
          <w:rStyle w:val="Emphasis"/>
        </w:rPr>
        <w:t>5G race</w:t>
      </w:r>
      <w:r w:rsidRPr="00F515A4">
        <w:rPr>
          <w:sz w:val="16"/>
        </w:rPr>
        <w:t xml:space="preserve">. To the contrary, </w:t>
      </w:r>
      <w:r w:rsidRPr="009F4527">
        <w:rPr>
          <w:rStyle w:val="StyleUnderline"/>
        </w:rPr>
        <w:t xml:space="preserve">it </w:t>
      </w:r>
      <w:r w:rsidRPr="00887416">
        <w:rPr>
          <w:rStyle w:val="StyleUnderline"/>
          <w:highlight w:val="yellow"/>
        </w:rPr>
        <w:t xml:space="preserve">has </w:t>
      </w:r>
      <w:r w:rsidRPr="00887416">
        <w:rPr>
          <w:rStyle w:val="Emphasis"/>
          <w:highlight w:val="yellow"/>
        </w:rPr>
        <w:t>every incentive</w:t>
      </w:r>
      <w:r w:rsidRPr="00887416">
        <w:rPr>
          <w:rStyle w:val="StyleUnderline"/>
          <w:highlight w:val="yellow"/>
        </w:rPr>
        <w:t xml:space="preserve"> to develop</w:t>
      </w:r>
      <w:r w:rsidRPr="009F4527">
        <w:rPr>
          <w:rStyle w:val="StyleUnderline"/>
        </w:rPr>
        <w:t xml:space="preserve"> leading 5G </w:t>
      </w:r>
      <w:r w:rsidRPr="00887416">
        <w:rPr>
          <w:rStyle w:val="StyleUnderline"/>
          <w:highlight w:val="yellow"/>
        </w:rPr>
        <w:t>technologies</w:t>
      </w:r>
      <w:r w:rsidRPr="009F4527">
        <w:rPr>
          <w:rStyle w:val="StyleUnderline"/>
        </w:rPr>
        <w:t xml:space="preserve"> even </w:t>
      </w:r>
      <w:r w:rsidRPr="00887416">
        <w:rPr>
          <w:rStyle w:val="StyleUnderline"/>
          <w:highlight w:val="yellow"/>
        </w:rPr>
        <w:t xml:space="preserve">in the </w:t>
      </w:r>
      <w:r w:rsidRPr="00887416">
        <w:rPr>
          <w:rStyle w:val="Emphasis"/>
          <w:highlight w:val="yellow"/>
        </w:rPr>
        <w:t>absence</w:t>
      </w:r>
      <w:r w:rsidRPr="00887416">
        <w:rPr>
          <w:rStyle w:val="StyleUnderline"/>
          <w:highlight w:val="yellow"/>
        </w:rPr>
        <w:t xml:space="preserve"> of </w:t>
      </w:r>
      <w:r w:rsidRPr="00887416">
        <w:rPr>
          <w:rStyle w:val="Emphasis"/>
          <w:highlight w:val="yellow"/>
        </w:rPr>
        <w:t>protection</w:t>
      </w:r>
      <w:r w:rsidRPr="009F4527">
        <w:rPr>
          <w:rStyle w:val="StyleUnderline"/>
        </w:rPr>
        <w:t xml:space="preserve"> in the chip market.</w:t>
      </w:r>
    </w:p>
    <w:p w14:paraId="129FBE06" w14:textId="77777777" w:rsidR="00C4638D" w:rsidRPr="00F515A4" w:rsidRDefault="00C4638D" w:rsidP="00C4638D">
      <w:pPr>
        <w:rPr>
          <w:sz w:val="16"/>
        </w:rPr>
      </w:pPr>
      <w:r w:rsidRPr="00F515A4">
        <w:rPr>
          <w:sz w:val="16"/>
        </w:rPr>
        <w:t xml:space="preserve">In the technology race against China, </w:t>
      </w:r>
      <w:r w:rsidRPr="00887416">
        <w:rPr>
          <w:rStyle w:val="StyleUnderline"/>
          <w:highlight w:val="yellow"/>
        </w:rPr>
        <w:t>the U.S. should</w:t>
      </w:r>
      <w:r w:rsidRPr="009F4527">
        <w:rPr>
          <w:rStyle w:val="StyleUnderline"/>
        </w:rPr>
        <w:t xml:space="preserve"> prefer to </w:t>
      </w:r>
      <w:r w:rsidRPr="00887416">
        <w:rPr>
          <w:rStyle w:val="StyleUnderline"/>
          <w:highlight w:val="yellow"/>
        </w:rPr>
        <w:t xml:space="preserve">let </w:t>
      </w:r>
      <w:r w:rsidRPr="00887416">
        <w:rPr>
          <w:rStyle w:val="Emphasis"/>
          <w:highlight w:val="yellow"/>
        </w:rPr>
        <w:t>competition</w:t>
      </w:r>
      <w:r w:rsidRPr="00887416">
        <w:rPr>
          <w:sz w:val="16"/>
          <w:highlight w:val="yellow"/>
        </w:rPr>
        <w:t xml:space="preserve"> </w:t>
      </w:r>
      <w:r w:rsidRPr="00887416">
        <w:rPr>
          <w:rStyle w:val="StyleUnderline"/>
          <w:highlight w:val="yellow"/>
        </w:rPr>
        <w:t xml:space="preserve">drive </w:t>
      </w:r>
      <w:r w:rsidRPr="00887416">
        <w:rPr>
          <w:rStyle w:val="Emphasis"/>
          <w:highlight w:val="yellow"/>
        </w:rPr>
        <w:t>innovation</w:t>
      </w:r>
      <w:r w:rsidRPr="00887416">
        <w:rPr>
          <w:sz w:val="16"/>
          <w:highlight w:val="yellow"/>
        </w:rPr>
        <w:t xml:space="preserve"> </w:t>
      </w:r>
      <w:r w:rsidRPr="00887416">
        <w:rPr>
          <w:rStyle w:val="StyleUnderline"/>
          <w:highlight w:val="yellow"/>
        </w:rPr>
        <w:t>rather than</w:t>
      </w:r>
      <w:r w:rsidRPr="009F4527">
        <w:rPr>
          <w:rStyle w:val="StyleUnderline"/>
        </w:rPr>
        <w:t xml:space="preserve"> support exclusive </w:t>
      </w:r>
      <w:r w:rsidRPr="009F4527">
        <w:rPr>
          <w:rStyle w:val="Emphasis"/>
        </w:rPr>
        <w:t>national champions</w:t>
      </w:r>
      <w:r w:rsidRPr="00F515A4">
        <w:rPr>
          <w:sz w:val="16"/>
        </w:rPr>
        <w:t xml:space="preserve">. Apart from the economic inefficiency, </w:t>
      </w:r>
      <w:r w:rsidRPr="009F4527">
        <w:rPr>
          <w:rStyle w:val="StyleUnderline"/>
        </w:rPr>
        <w:t xml:space="preserve">a single-source national champion creates an </w:t>
      </w:r>
      <w:r w:rsidRPr="009F4527">
        <w:rPr>
          <w:rStyle w:val="Emphasis"/>
        </w:rPr>
        <w:t>unacceptable risk</w:t>
      </w:r>
      <w:r w:rsidRPr="009F4527">
        <w:rPr>
          <w:rStyle w:val="StyleUnderline"/>
        </w:rPr>
        <w:t xml:space="preserve"> to American security</w:t>
      </w:r>
      <w:r w:rsidRPr="00F515A4">
        <w:rPr>
          <w:sz w:val="16"/>
        </w:rPr>
        <w:t>—</w:t>
      </w:r>
      <w:r w:rsidRPr="00887416">
        <w:rPr>
          <w:rStyle w:val="StyleUnderline"/>
          <w:highlight w:val="yellow"/>
        </w:rPr>
        <w:t xml:space="preserve">artificially </w:t>
      </w:r>
      <w:r w:rsidRPr="00887416">
        <w:rPr>
          <w:rStyle w:val="Emphasis"/>
          <w:highlight w:val="yellow"/>
        </w:rPr>
        <w:t>concentrating vulnerability</w:t>
      </w:r>
      <w:r w:rsidRPr="009F4527">
        <w:rPr>
          <w:rStyle w:val="StyleUnderline"/>
        </w:rPr>
        <w:t xml:space="preserve"> in a </w:t>
      </w:r>
      <w:r w:rsidRPr="009F4527">
        <w:rPr>
          <w:rStyle w:val="Emphasis"/>
        </w:rPr>
        <w:t>single point</w:t>
      </w:r>
      <w:r w:rsidRPr="00F515A4">
        <w:rPr>
          <w:sz w:val="16"/>
        </w:rPr>
        <w:t>. The government’s argument in support of Qualcomm isn’t prudent, and if courts accept it, the result would be a self-inflicted wound to U.S. national interests. We need competition and multiple providers, not a potentially vulnerable technological monoculture.</w:t>
      </w:r>
    </w:p>
    <w:p w14:paraId="71888009" w14:textId="77777777" w:rsidR="00C4638D" w:rsidRDefault="00C4638D" w:rsidP="00C4638D">
      <w:pPr>
        <w:pStyle w:val="Heading2"/>
      </w:pPr>
      <w:r>
        <w:lastRenderedPageBreak/>
        <w:t>CP---ATL PIC</w:t>
      </w:r>
    </w:p>
    <w:p w14:paraId="7CDEF05F" w14:textId="77777777" w:rsidR="00C4638D" w:rsidRDefault="00C4638D" w:rsidP="00C4638D">
      <w:pPr>
        <w:pStyle w:val="Heading3"/>
      </w:pPr>
      <w:bookmarkStart w:id="2" w:name="BlockBM19"/>
      <w:r>
        <w:lastRenderedPageBreak/>
        <w:t>2AC---Perm Do Both</w:t>
      </w:r>
    </w:p>
    <w:p w14:paraId="0FB86693" w14:textId="77777777" w:rsidR="00C4638D" w:rsidRPr="00162C57" w:rsidRDefault="00C4638D" w:rsidP="00C4638D">
      <w:pPr>
        <w:pStyle w:val="Heading4"/>
      </w:pPr>
      <w:r>
        <w:t>Permutation do both---</w:t>
      </w:r>
      <w:r w:rsidRPr="0084794A">
        <w:rPr>
          <w:u w:val="single"/>
        </w:rPr>
        <w:t>concurrent enforcement</w:t>
      </w:r>
      <w:r>
        <w:t xml:space="preserve"> by both </w:t>
      </w:r>
      <w:r w:rsidRPr="00E6703B">
        <w:t>antitrust</w:t>
      </w:r>
      <w:r>
        <w:t xml:space="preserve"> and regulatory agencies solves the tradeoff link.  </w:t>
      </w:r>
    </w:p>
    <w:p w14:paraId="3043C4D5" w14:textId="77777777" w:rsidR="00C4638D" w:rsidRPr="00D5686C" w:rsidRDefault="00C4638D" w:rsidP="00C4638D">
      <w:r w:rsidRPr="00D5686C">
        <w:rPr>
          <w:rStyle w:val="Style13ptBold"/>
        </w:rPr>
        <w:t>Varney et al. 20</w:t>
      </w:r>
      <w:r w:rsidRPr="00D5686C">
        <w:t xml:space="preserve">, *Christine A Varney, Julie A North and Margaret Segall D’Amico are partners, and Molly M Jamison is an associate, at </w:t>
      </w:r>
      <w:proofErr w:type="spellStart"/>
      <w:r w:rsidRPr="00D5686C">
        <w:t>Cravath</w:t>
      </w:r>
      <w:proofErr w:type="spellEnd"/>
      <w:r w:rsidRPr="00D5686C">
        <w:t>, Swaine &amp; Moore LLP; (October 22nd, 2020, “Antitrust Remedies in Highly Regulated Industries”, https://globalcompetitionreview.com/guide/the-guide-merger-remedies/third-edition/article/antitrust-remedies-in-highly-regulated-industries#footnote-059)</w:t>
      </w:r>
    </w:p>
    <w:p w14:paraId="32E2F865" w14:textId="77777777" w:rsidR="00C4638D" w:rsidRPr="0013157F" w:rsidRDefault="00C4638D" w:rsidP="00C4638D">
      <w:pPr>
        <w:rPr>
          <w:sz w:val="16"/>
          <w:szCs w:val="16"/>
        </w:rPr>
      </w:pPr>
      <w:r w:rsidRPr="0013157F">
        <w:rPr>
          <w:sz w:val="16"/>
          <w:szCs w:val="16"/>
        </w:rPr>
        <w:t>Balancing remedies with regulation</w:t>
      </w:r>
    </w:p>
    <w:p w14:paraId="48600C70" w14:textId="77777777" w:rsidR="00C4638D" w:rsidRPr="0013157F" w:rsidRDefault="00C4638D" w:rsidP="00C4638D">
      <w:pPr>
        <w:rPr>
          <w:sz w:val="16"/>
        </w:rPr>
      </w:pPr>
      <w:r w:rsidRPr="0013157F">
        <w:rPr>
          <w:sz w:val="16"/>
        </w:rPr>
        <w:t xml:space="preserve">As discussed above, </w:t>
      </w:r>
      <w:r w:rsidRPr="00265BDB">
        <w:rPr>
          <w:rStyle w:val="StyleUnderline"/>
        </w:rPr>
        <w:t xml:space="preserve">there is a </w:t>
      </w:r>
      <w:r w:rsidRPr="00265BDB">
        <w:rPr>
          <w:rStyle w:val="Emphasis"/>
        </w:rPr>
        <w:t>wide range</w:t>
      </w:r>
      <w:r w:rsidRPr="0013157F">
        <w:rPr>
          <w:sz w:val="16"/>
        </w:rPr>
        <w:t xml:space="preserve"> </w:t>
      </w:r>
      <w:r w:rsidRPr="00265BDB">
        <w:rPr>
          <w:rStyle w:val="StyleUnderline"/>
        </w:rPr>
        <w:t>of approaches</w:t>
      </w:r>
      <w:r w:rsidRPr="0013157F">
        <w:rPr>
          <w:sz w:val="16"/>
        </w:rPr>
        <w:t xml:space="preserve"> for merger review </w:t>
      </w:r>
      <w:r w:rsidRPr="00265BDB">
        <w:rPr>
          <w:rStyle w:val="StyleUnderline"/>
        </w:rPr>
        <w:t>between antitrust</w:t>
      </w:r>
      <w:r w:rsidRPr="0013157F">
        <w:rPr>
          <w:sz w:val="16"/>
        </w:rPr>
        <w:t xml:space="preserve"> authorities </w:t>
      </w:r>
      <w:r w:rsidRPr="00265BDB">
        <w:rPr>
          <w:rStyle w:val="StyleUnderline"/>
        </w:rPr>
        <w:t xml:space="preserve">and </w:t>
      </w:r>
      <w:proofErr w:type="spellStart"/>
      <w:r w:rsidRPr="00265BDB">
        <w:rPr>
          <w:rStyle w:val="StyleUnderline"/>
        </w:rPr>
        <w:t>specialised</w:t>
      </w:r>
      <w:proofErr w:type="spellEnd"/>
      <w:r w:rsidRPr="0013157F">
        <w:rPr>
          <w:sz w:val="16"/>
        </w:rPr>
        <w:t xml:space="preserve"> regulatory </w:t>
      </w:r>
      <w:r w:rsidRPr="00265BDB">
        <w:rPr>
          <w:rStyle w:val="StyleUnderline"/>
        </w:rPr>
        <w:t>agencies</w:t>
      </w:r>
      <w:r w:rsidRPr="0013157F">
        <w:rPr>
          <w:sz w:val="16"/>
        </w:rPr>
        <w:t xml:space="preserve">. Given the range of different approaches, it is difficult to make </w:t>
      </w:r>
      <w:proofErr w:type="spellStart"/>
      <w:r w:rsidRPr="0013157F">
        <w:rPr>
          <w:sz w:val="16"/>
        </w:rPr>
        <w:t>generalisations</w:t>
      </w:r>
      <w:proofErr w:type="spellEnd"/>
      <w:r w:rsidRPr="0013157F">
        <w:rPr>
          <w:sz w:val="16"/>
        </w:rPr>
        <w:t xml:space="preserve"> across either agencies or industries. What is clear is that there are certain strengths and weaknesses to a dual merger review and remedy approach. On the one hand, the dual review system has been </w:t>
      </w:r>
      <w:proofErr w:type="spellStart"/>
      <w:r w:rsidRPr="0013157F">
        <w:rPr>
          <w:sz w:val="16"/>
        </w:rPr>
        <w:t>criticised</w:t>
      </w:r>
      <w:proofErr w:type="spellEnd"/>
      <w:r w:rsidRPr="0013157F">
        <w:rPr>
          <w:sz w:val="16"/>
        </w:rPr>
        <w:t xml:space="preserve"> for its purported inefficiency and added costs of concurrent reviews by two agencies.</w:t>
      </w:r>
      <w:hyperlink r:id="rId11" w:anchor="footnote-007" w:history="1">
        <w:r w:rsidRPr="0013157F">
          <w:rPr>
            <w:rStyle w:val="Hyperlink"/>
            <w:sz w:val="16"/>
          </w:rPr>
          <w:t>[84]</w:t>
        </w:r>
      </w:hyperlink>
      <w:r w:rsidRPr="0013157F">
        <w:rPr>
          <w:sz w:val="16"/>
        </w:rPr>
        <w:t> On the other hand, others have touted the importance of consistent antitrust review</w:t>
      </w:r>
      <w:hyperlink r:id="rId12" w:anchor="footnote-006" w:history="1">
        <w:r w:rsidRPr="0013157F">
          <w:rPr>
            <w:rStyle w:val="Hyperlink"/>
            <w:sz w:val="16"/>
          </w:rPr>
          <w:t>[85]</w:t>
        </w:r>
      </w:hyperlink>
      <w:r w:rsidRPr="0013157F">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65BDB">
        <w:rPr>
          <w:rStyle w:val="StyleUnderline"/>
        </w:rPr>
        <w:t xml:space="preserve">in the current landscape there are </w:t>
      </w:r>
      <w:r w:rsidRPr="00F26F60">
        <w:rPr>
          <w:rStyle w:val="StyleUnderline"/>
          <w:highlight w:val="yellow"/>
        </w:rPr>
        <w:t>considerations</w:t>
      </w:r>
      <w:r w:rsidRPr="00265BDB">
        <w:rPr>
          <w:rStyle w:val="StyleUnderline"/>
        </w:rPr>
        <w:t xml:space="preserve"> that </w:t>
      </w:r>
      <w:r w:rsidRPr="00F26F60">
        <w:rPr>
          <w:rStyle w:val="StyleUnderline"/>
          <w:highlight w:val="yellow"/>
        </w:rPr>
        <w:t>could mediate</w:t>
      </w:r>
      <w:r w:rsidRPr="0013157F">
        <w:rPr>
          <w:sz w:val="16"/>
        </w:rPr>
        <w:t xml:space="preserve"> some </w:t>
      </w:r>
      <w:r w:rsidRPr="00F26F60">
        <w:rPr>
          <w:rStyle w:val="StyleUnderline"/>
          <w:highlight w:val="yellow"/>
        </w:rPr>
        <w:t xml:space="preserve">concerns about </w:t>
      </w:r>
      <w:r w:rsidRPr="00F26F60">
        <w:rPr>
          <w:rStyle w:val="Emphasis"/>
          <w:highlight w:val="yellow"/>
        </w:rPr>
        <w:t>inefficiency</w:t>
      </w:r>
      <w:r w:rsidRPr="00F26F60">
        <w:rPr>
          <w:rStyle w:val="StyleUnderline"/>
          <w:highlight w:val="yellow"/>
        </w:rPr>
        <w:t xml:space="preserve"> and </w:t>
      </w:r>
      <w:r w:rsidRPr="00F26F60">
        <w:rPr>
          <w:rStyle w:val="Emphasis"/>
          <w:highlight w:val="yellow"/>
        </w:rPr>
        <w:t>cost</w:t>
      </w:r>
      <w:r w:rsidRPr="00F26F60">
        <w:rPr>
          <w:sz w:val="16"/>
          <w:highlight w:val="yellow"/>
        </w:rPr>
        <w:t>.</w:t>
      </w:r>
    </w:p>
    <w:p w14:paraId="27CA050C" w14:textId="77777777" w:rsidR="00C4638D" w:rsidRPr="0013157F" w:rsidRDefault="00C4638D" w:rsidP="00C4638D">
      <w:pPr>
        <w:rPr>
          <w:sz w:val="16"/>
        </w:rPr>
      </w:pPr>
      <w:r w:rsidRPr="0013157F">
        <w:rPr>
          <w:sz w:val="16"/>
        </w:rPr>
        <w:t xml:space="preserve">First, </w:t>
      </w:r>
      <w:r w:rsidRPr="00F26F60">
        <w:rPr>
          <w:rStyle w:val="StyleUnderline"/>
          <w:highlight w:val="yellow"/>
        </w:rPr>
        <w:t>coordination between</w:t>
      </w:r>
      <w:r w:rsidRPr="00265BDB">
        <w:rPr>
          <w:rStyle w:val="StyleUnderline"/>
        </w:rPr>
        <w:t xml:space="preserve"> the</w:t>
      </w:r>
      <w:r w:rsidRPr="0013157F">
        <w:rPr>
          <w:sz w:val="16"/>
        </w:rPr>
        <w:t xml:space="preserve"> relevant </w:t>
      </w:r>
      <w:r w:rsidRPr="00F26F60">
        <w:rPr>
          <w:rStyle w:val="StyleUnderline"/>
          <w:highlight w:val="yellow"/>
        </w:rPr>
        <w:t>antitrust</w:t>
      </w:r>
      <w:r w:rsidRPr="00265BDB">
        <w:rPr>
          <w:rStyle w:val="StyleUnderline"/>
        </w:rPr>
        <w:t xml:space="preserve"> authority </w:t>
      </w:r>
      <w:r w:rsidRPr="00F26F60">
        <w:rPr>
          <w:rStyle w:val="StyleUnderline"/>
          <w:highlight w:val="yellow"/>
        </w:rPr>
        <w:t>and</w:t>
      </w:r>
      <w:r w:rsidRPr="0013157F">
        <w:rPr>
          <w:sz w:val="16"/>
        </w:rPr>
        <w:t xml:space="preserve"> regulatory </w:t>
      </w:r>
      <w:r w:rsidRPr="00F26F60">
        <w:rPr>
          <w:rStyle w:val="StyleUnderline"/>
          <w:highlight w:val="yellow"/>
        </w:rPr>
        <w:t>agency</w:t>
      </w:r>
      <w:r w:rsidRPr="00265BDB">
        <w:rPr>
          <w:rStyle w:val="StyleUnderline"/>
        </w:rPr>
        <w:t xml:space="preserve"> can </w:t>
      </w:r>
      <w:r w:rsidRPr="00F26F60">
        <w:rPr>
          <w:rStyle w:val="StyleUnderline"/>
          <w:highlight w:val="yellow"/>
        </w:rPr>
        <w:t xml:space="preserve">facilitate </w:t>
      </w:r>
      <w:r w:rsidRPr="00F26F60">
        <w:rPr>
          <w:rStyle w:val="Emphasis"/>
          <w:highlight w:val="yellow"/>
        </w:rPr>
        <w:t>consistent</w:t>
      </w:r>
      <w:r w:rsidRPr="00F26F60">
        <w:rPr>
          <w:rStyle w:val="StyleUnderline"/>
          <w:highlight w:val="yellow"/>
        </w:rPr>
        <w:t xml:space="preserve"> outcomes</w:t>
      </w:r>
      <w:r w:rsidRPr="00265BDB">
        <w:rPr>
          <w:rStyle w:val="StyleUnderline"/>
        </w:rPr>
        <w:t xml:space="preserve"> and ensure</w:t>
      </w:r>
      <w:r w:rsidRPr="0013157F">
        <w:rPr>
          <w:sz w:val="16"/>
        </w:rPr>
        <w:t xml:space="preserve"> that the </w:t>
      </w:r>
      <w:r w:rsidRPr="00265BDB">
        <w:rPr>
          <w:rStyle w:val="StyleUnderline"/>
        </w:rPr>
        <w:t>appropriate remedies are ordered</w:t>
      </w:r>
      <w:r w:rsidRPr="0013157F">
        <w:rPr>
          <w:sz w:val="16"/>
        </w:rPr>
        <w:t xml:space="preserve">. </w:t>
      </w:r>
      <w:r w:rsidRPr="00923C43">
        <w:rPr>
          <w:rStyle w:val="StyleUnderline"/>
        </w:rPr>
        <w:t xml:space="preserve">The most </w:t>
      </w:r>
      <w:r w:rsidRPr="00923C43">
        <w:rPr>
          <w:rStyle w:val="Emphasis"/>
        </w:rPr>
        <w:t>common critique</w:t>
      </w:r>
      <w:r w:rsidRPr="0013157F">
        <w:rPr>
          <w:sz w:val="16"/>
        </w:rPr>
        <w:t xml:space="preserve"> of having both antitrust and regulatory review of mergers </w:t>
      </w:r>
      <w:r w:rsidRPr="00923C43">
        <w:rPr>
          <w:rStyle w:val="StyleUnderline"/>
        </w:rPr>
        <w:t xml:space="preserve">is </w:t>
      </w:r>
      <w:r w:rsidRPr="00923C43">
        <w:rPr>
          <w:rStyle w:val="Emphasis"/>
        </w:rPr>
        <w:t>inefficiency</w:t>
      </w:r>
      <w:r w:rsidRPr="0013157F">
        <w:rPr>
          <w:sz w:val="16"/>
        </w:rPr>
        <w:t xml:space="preserve">. </w:t>
      </w:r>
      <w:r w:rsidRPr="00F26F60">
        <w:rPr>
          <w:rStyle w:val="StyleUnderline"/>
          <w:highlight w:val="yellow"/>
        </w:rPr>
        <w:t>Having two</w:t>
      </w:r>
      <w:r w:rsidRPr="00265BDB">
        <w:rPr>
          <w:rStyle w:val="StyleUnderline"/>
        </w:rPr>
        <w:t xml:space="preserve"> federal </w:t>
      </w:r>
      <w:r w:rsidRPr="00F26F60">
        <w:rPr>
          <w:rStyle w:val="StyleUnderline"/>
          <w:highlight w:val="yellow"/>
        </w:rPr>
        <w:t>agencies</w:t>
      </w:r>
      <w:r w:rsidRPr="0013157F">
        <w:rPr>
          <w:sz w:val="16"/>
        </w:rPr>
        <w:t xml:space="preserve"> both </w:t>
      </w:r>
      <w:r w:rsidRPr="00F26F60">
        <w:rPr>
          <w:rStyle w:val="StyleUnderline"/>
          <w:highlight w:val="yellow"/>
        </w:rPr>
        <w:t>expend</w:t>
      </w:r>
      <w:r w:rsidRPr="00265BDB">
        <w:rPr>
          <w:rStyle w:val="StyleUnderline"/>
        </w:rPr>
        <w:t xml:space="preserve"> time and </w:t>
      </w:r>
      <w:r w:rsidRPr="00F26F60">
        <w:rPr>
          <w:rStyle w:val="StyleUnderline"/>
          <w:highlight w:val="yellow"/>
        </w:rPr>
        <w:t>resources</w:t>
      </w:r>
      <w:r w:rsidRPr="0013157F">
        <w:rPr>
          <w:sz w:val="16"/>
        </w:rPr>
        <w:t xml:space="preserve"> reviewing mergers and imposing remedies </w:t>
      </w:r>
      <w:r w:rsidRPr="00F26F60">
        <w:rPr>
          <w:rStyle w:val="StyleUnderline"/>
          <w:highlight w:val="yellow"/>
        </w:rPr>
        <w:t>is expensive</w:t>
      </w:r>
      <w:r w:rsidRPr="0013157F">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F26F60">
        <w:rPr>
          <w:rStyle w:val="StyleUnderline"/>
          <w:highlight w:val="yellow"/>
        </w:rPr>
        <w:t xml:space="preserve">Better </w:t>
      </w:r>
      <w:r w:rsidRPr="00F26F60">
        <w:rPr>
          <w:rStyle w:val="Emphasis"/>
          <w:highlight w:val="yellow"/>
        </w:rPr>
        <w:t>coordination</w:t>
      </w:r>
      <w:r w:rsidRPr="00F26F60">
        <w:rPr>
          <w:sz w:val="16"/>
          <w:highlight w:val="yellow"/>
        </w:rPr>
        <w:t xml:space="preserve"> </w:t>
      </w:r>
      <w:r w:rsidRPr="00F26F60">
        <w:rPr>
          <w:rStyle w:val="StyleUnderline"/>
          <w:highlight w:val="yellow"/>
        </w:rPr>
        <w:t xml:space="preserve">and </w:t>
      </w:r>
      <w:r w:rsidRPr="00F26F60">
        <w:rPr>
          <w:rStyle w:val="Emphasis"/>
          <w:highlight w:val="yellow"/>
        </w:rPr>
        <w:t>cooperation</w:t>
      </w:r>
      <w:r w:rsidRPr="0013157F">
        <w:rPr>
          <w:sz w:val="16"/>
        </w:rPr>
        <w:t xml:space="preserve"> </w:t>
      </w:r>
      <w:r w:rsidRPr="00265BDB">
        <w:rPr>
          <w:rStyle w:val="StyleUnderline"/>
        </w:rPr>
        <w:t xml:space="preserve">can </w:t>
      </w:r>
      <w:r w:rsidRPr="00F26F60">
        <w:rPr>
          <w:rStyle w:val="StyleUnderline"/>
          <w:highlight w:val="yellow"/>
        </w:rPr>
        <w:t>mediate these concerns</w:t>
      </w:r>
      <w:r w:rsidRPr="0013157F">
        <w:rPr>
          <w:sz w:val="16"/>
        </w:rPr>
        <w:t xml:space="preserve"> to an extent.</w:t>
      </w:r>
      <w:hyperlink r:id="rId13" w:anchor="footnote-005" w:history="1">
        <w:r w:rsidRPr="0013157F">
          <w:rPr>
            <w:rStyle w:val="Hyperlink"/>
            <w:sz w:val="16"/>
          </w:rPr>
          <w:t>[86]</w:t>
        </w:r>
      </w:hyperlink>
      <w:r w:rsidRPr="0013157F">
        <w:rPr>
          <w:sz w:val="16"/>
        </w:rPr>
        <w:t xml:space="preserve"> As the American Antitrust Institute identified, </w:t>
      </w:r>
      <w:r w:rsidRPr="00F26F60">
        <w:rPr>
          <w:rStyle w:val="StyleUnderline"/>
          <w:highlight w:val="yellow"/>
        </w:rPr>
        <w:t xml:space="preserve">increased cooperation should be a </w:t>
      </w:r>
      <w:r w:rsidRPr="00F26F60">
        <w:rPr>
          <w:rStyle w:val="Emphasis"/>
          <w:highlight w:val="yellow"/>
        </w:rPr>
        <w:t>‘high priority’</w:t>
      </w:r>
      <w:r w:rsidRPr="0013157F">
        <w:rPr>
          <w:sz w:val="16"/>
        </w:rPr>
        <w:t>, particularly in industries transitioning from regulated to a more competitive free market.</w:t>
      </w:r>
      <w:hyperlink r:id="rId14" w:anchor="footnote-004" w:history="1">
        <w:r w:rsidRPr="0013157F">
          <w:rPr>
            <w:rStyle w:val="Hyperlink"/>
            <w:sz w:val="16"/>
          </w:rPr>
          <w:t>[87]</w:t>
        </w:r>
      </w:hyperlink>
    </w:p>
    <w:p w14:paraId="0C306778" w14:textId="77777777" w:rsidR="00C4638D" w:rsidRDefault="00C4638D" w:rsidP="00C4638D">
      <w:pPr>
        <w:rPr>
          <w:rStyle w:val="Hyperlink"/>
          <w:sz w:val="16"/>
        </w:rPr>
      </w:pPr>
      <w:r w:rsidRPr="0013157F">
        <w:rPr>
          <w:sz w:val="16"/>
        </w:rPr>
        <w:t xml:space="preserve">Second, </w:t>
      </w:r>
      <w:r w:rsidRPr="00265BDB">
        <w:rPr>
          <w:rStyle w:val="StyleUnderline"/>
        </w:rPr>
        <w:t>antitrust authorities should</w:t>
      </w:r>
      <w:r w:rsidRPr="0013157F">
        <w:rPr>
          <w:sz w:val="16"/>
        </w:rPr>
        <w:t xml:space="preserve"> continue to </w:t>
      </w:r>
      <w:proofErr w:type="gramStart"/>
      <w:r w:rsidRPr="00265BDB">
        <w:rPr>
          <w:rStyle w:val="StyleUnderline"/>
        </w:rPr>
        <w:t>use regulatory agencies’ strengths</w:t>
      </w:r>
      <w:r w:rsidRPr="0013157F">
        <w:rPr>
          <w:sz w:val="16"/>
        </w:rPr>
        <w:t xml:space="preserve"> to the fullest extent</w:t>
      </w:r>
      <w:proofErr w:type="gramEnd"/>
      <w:r w:rsidRPr="0013157F">
        <w:rPr>
          <w:sz w:val="16"/>
        </w:rPr>
        <w:t xml:space="preserve"> possible to construct appropriate remedies. </w:t>
      </w:r>
      <w:r w:rsidRPr="00F26F60">
        <w:rPr>
          <w:rStyle w:val="StyleUnderline"/>
          <w:highlight w:val="yellow"/>
        </w:rPr>
        <w:t>Regulatory agencies have</w:t>
      </w:r>
      <w:r w:rsidRPr="00265BDB">
        <w:rPr>
          <w:rStyle w:val="StyleUnderline"/>
        </w:rPr>
        <w:t xml:space="preserve"> expert </w:t>
      </w:r>
      <w:r w:rsidRPr="00F26F60">
        <w:rPr>
          <w:rStyle w:val="Emphasis"/>
          <w:highlight w:val="yellow"/>
        </w:rPr>
        <w:t>knowledge</w:t>
      </w:r>
      <w:r w:rsidRPr="0013157F">
        <w:rPr>
          <w:sz w:val="16"/>
        </w:rPr>
        <w:t xml:space="preserve"> of the industry </w:t>
      </w:r>
      <w:r w:rsidRPr="00265BDB">
        <w:rPr>
          <w:rStyle w:val="StyleUnderline"/>
        </w:rPr>
        <w:t>and</w:t>
      </w:r>
      <w:r w:rsidRPr="0013157F">
        <w:rPr>
          <w:sz w:val="16"/>
        </w:rPr>
        <w:t xml:space="preserve"> often have </w:t>
      </w:r>
      <w:r w:rsidRPr="00265BDB">
        <w:rPr>
          <w:rStyle w:val="StyleUnderline"/>
        </w:rPr>
        <w:t>access to far more information</w:t>
      </w:r>
      <w:r w:rsidRPr="0013157F">
        <w:rPr>
          <w:sz w:val="16"/>
        </w:rPr>
        <w:t xml:space="preserve"> on the market than </w:t>
      </w:r>
      <w:r w:rsidRPr="00265BDB">
        <w:rPr>
          <w:rStyle w:val="StyleUnderline"/>
        </w:rPr>
        <w:t>the DOJ or FTC would be able to gather on their own</w:t>
      </w:r>
      <w:r w:rsidRPr="0013157F">
        <w:rPr>
          <w:sz w:val="16"/>
        </w:rPr>
        <w:t xml:space="preserve">. The DOJ and FTC </w:t>
      </w:r>
      <w:proofErr w:type="gramStart"/>
      <w:r w:rsidRPr="0013157F">
        <w:rPr>
          <w:sz w:val="16"/>
        </w:rPr>
        <w:t>have to</w:t>
      </w:r>
      <w:proofErr w:type="gramEnd"/>
      <w:r w:rsidRPr="0013157F">
        <w:rPr>
          <w:sz w:val="16"/>
        </w:rPr>
        <w:t xml:space="preserve"> rely on receiving information from parties, competitors and customers in the market. Such information is often limited in scope and </w:t>
      </w:r>
      <w:proofErr w:type="gramStart"/>
      <w:r w:rsidRPr="0013157F">
        <w:rPr>
          <w:sz w:val="16"/>
        </w:rPr>
        <w:t>time period</w:t>
      </w:r>
      <w:proofErr w:type="gramEnd"/>
      <w:r w:rsidRPr="0013157F">
        <w:rPr>
          <w:sz w:val="16"/>
        </w:rPr>
        <w:t xml:space="preserve">. By contrast, regulatory agencies, such as the FCC and Federal Reserve, have access to information on the market spanning decades and are better able to access necessary information that can save antitrust authorities time and cost. Moreover, </w:t>
      </w:r>
      <w:r w:rsidRPr="00265BDB">
        <w:rPr>
          <w:rStyle w:val="StyleUnderline"/>
        </w:rPr>
        <w:t>regulatory agencies</w:t>
      </w:r>
      <w:r w:rsidRPr="0013157F">
        <w:rPr>
          <w:sz w:val="16"/>
        </w:rPr>
        <w:t xml:space="preserve"> already </w:t>
      </w:r>
      <w:proofErr w:type="gramStart"/>
      <w:r w:rsidRPr="00265BDB">
        <w:rPr>
          <w:rStyle w:val="StyleUnderline"/>
        </w:rPr>
        <w:t>have the ability to</w:t>
      </w:r>
      <w:proofErr w:type="gramEnd"/>
      <w:r w:rsidRPr="00265BDB">
        <w:rPr>
          <w:rStyle w:val="StyleUnderline"/>
        </w:rPr>
        <w:t xml:space="preserve"> monitor and oversee industry actors</w:t>
      </w:r>
      <w:r w:rsidRPr="0013157F">
        <w:rPr>
          <w:sz w:val="16"/>
        </w:rPr>
        <w:t xml:space="preserve">. </w:t>
      </w:r>
      <w:r w:rsidRPr="00F26F60">
        <w:rPr>
          <w:rStyle w:val="StyleUnderline"/>
          <w:highlight w:val="yellow"/>
        </w:rPr>
        <w:t>Reliance on</w:t>
      </w:r>
      <w:r w:rsidRPr="00265BDB">
        <w:rPr>
          <w:rStyle w:val="StyleUnderline"/>
        </w:rPr>
        <w:t xml:space="preserve"> the</w:t>
      </w:r>
      <w:r w:rsidRPr="0013157F">
        <w:rPr>
          <w:sz w:val="16"/>
        </w:rPr>
        <w:t xml:space="preserve"> regulatory </w:t>
      </w:r>
      <w:r w:rsidRPr="00F26F60">
        <w:rPr>
          <w:rStyle w:val="StyleUnderline"/>
          <w:highlight w:val="yellow"/>
        </w:rPr>
        <w:t>agencies’ ability to monitor</w:t>
      </w:r>
      <w:r w:rsidRPr="00265BDB">
        <w:rPr>
          <w:rStyle w:val="StyleUnderline"/>
        </w:rPr>
        <w:t xml:space="preserve"> could resolve</w:t>
      </w:r>
      <w:r w:rsidRPr="0013157F">
        <w:rPr>
          <w:sz w:val="16"/>
        </w:rPr>
        <w:t xml:space="preserve"> the </w:t>
      </w:r>
      <w:r w:rsidRPr="00265BDB">
        <w:rPr>
          <w:rStyle w:val="StyleUnderline"/>
        </w:rPr>
        <w:t>frequent concerns</w:t>
      </w:r>
      <w:r w:rsidRPr="0013157F">
        <w:rPr>
          <w:sz w:val="16"/>
        </w:rPr>
        <w:t xml:space="preserve"> about imposing conduct remedies and the use of long-term consent decrees.</w:t>
      </w:r>
      <w:hyperlink r:id="rId15" w:anchor="footnote-003" w:history="1">
        <w:r w:rsidRPr="0013157F">
          <w:rPr>
            <w:rStyle w:val="Hyperlink"/>
            <w:sz w:val="16"/>
          </w:rPr>
          <w:t>[88]</w:t>
        </w:r>
      </w:hyperlink>
      <w:r w:rsidRPr="0013157F">
        <w:rPr>
          <w:sz w:val="16"/>
        </w:rPr>
        <w:t> </w:t>
      </w:r>
      <w:r w:rsidRPr="00265BDB">
        <w:rPr>
          <w:rStyle w:val="StyleUnderline"/>
        </w:rPr>
        <w:t>The ability to impose</w:t>
      </w:r>
      <w:r w:rsidRPr="0013157F">
        <w:rPr>
          <w:sz w:val="16"/>
        </w:rPr>
        <w:t xml:space="preserve"> effective conduct </w:t>
      </w:r>
      <w:r w:rsidRPr="00265BDB">
        <w:rPr>
          <w:rStyle w:val="StyleUnderline"/>
        </w:rPr>
        <w:t xml:space="preserve">remedies may </w:t>
      </w:r>
      <w:r w:rsidRPr="00F26F60">
        <w:rPr>
          <w:rStyle w:val="Emphasis"/>
          <w:highlight w:val="yellow"/>
        </w:rPr>
        <w:t>reduce</w:t>
      </w:r>
      <w:r w:rsidRPr="0013157F">
        <w:rPr>
          <w:sz w:val="16"/>
        </w:rPr>
        <w:t xml:space="preserve"> </w:t>
      </w:r>
      <w:r w:rsidRPr="00265BDB">
        <w:rPr>
          <w:rStyle w:val="StyleUnderline"/>
        </w:rPr>
        <w:t xml:space="preserve">the DOJ and FTC’s </w:t>
      </w:r>
      <w:r w:rsidRPr="00F26F60">
        <w:rPr>
          <w:rStyle w:val="Emphasis"/>
          <w:highlight w:val="yellow"/>
        </w:rPr>
        <w:t>reliance</w:t>
      </w:r>
      <w:r w:rsidRPr="00F26F60">
        <w:rPr>
          <w:sz w:val="16"/>
          <w:highlight w:val="yellow"/>
        </w:rPr>
        <w:t xml:space="preserve"> </w:t>
      </w:r>
      <w:r w:rsidRPr="00F26F60">
        <w:rPr>
          <w:rStyle w:val="StyleUnderline"/>
          <w:highlight w:val="yellow"/>
        </w:rPr>
        <w:t xml:space="preserve">on the </w:t>
      </w:r>
      <w:r w:rsidRPr="00F26F60">
        <w:rPr>
          <w:rStyle w:val="Emphasis"/>
          <w:highlight w:val="yellow"/>
        </w:rPr>
        <w:t>one-time fix</w:t>
      </w:r>
      <w:r w:rsidRPr="0013157F">
        <w:rPr>
          <w:sz w:val="16"/>
        </w:rPr>
        <w:t xml:space="preserve"> of a structural remedy and open the possibility of more tailored remedies.</w:t>
      </w:r>
      <w:hyperlink r:id="rId16" w:anchor="footnote-002" w:history="1">
        <w:r w:rsidRPr="0013157F">
          <w:rPr>
            <w:rStyle w:val="Hyperlink"/>
            <w:sz w:val="16"/>
          </w:rPr>
          <w:t>[89]</w:t>
        </w:r>
      </w:hyperlink>
    </w:p>
    <w:p w14:paraId="37FE0C5C" w14:textId="77777777" w:rsidR="00C4638D" w:rsidRDefault="00C4638D" w:rsidP="00C4638D">
      <w:pPr>
        <w:pStyle w:val="Heading3"/>
      </w:pPr>
      <w:bookmarkStart w:id="3" w:name="BlockBM26"/>
      <w:bookmarkEnd w:id="2"/>
      <w:r>
        <w:lastRenderedPageBreak/>
        <w:t>2AC---Perm Do CP</w:t>
      </w:r>
    </w:p>
    <w:p w14:paraId="5EAE9D04" w14:textId="77777777" w:rsidR="00C4638D" w:rsidRDefault="00C4638D" w:rsidP="00C4638D">
      <w:pPr>
        <w:pStyle w:val="Heading4"/>
      </w:pPr>
      <w:r>
        <w:t xml:space="preserve">1---regulations </w:t>
      </w:r>
      <w:r w:rsidRPr="007E2054">
        <w:rPr>
          <w:u w:val="single"/>
        </w:rPr>
        <w:t>expands</w:t>
      </w:r>
      <w:r>
        <w:t xml:space="preserve"> the scope of core antitrust laws by increasing prohibitions</w:t>
      </w:r>
      <w:r w:rsidRPr="007E2054">
        <w:t>.</w:t>
      </w:r>
    </w:p>
    <w:p w14:paraId="6BCA78D8" w14:textId="77777777" w:rsidR="00C4638D" w:rsidRDefault="00C4638D" w:rsidP="00C4638D">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7" w:history="1">
        <w:r w:rsidRPr="00EC23C5">
          <w:rPr>
            <w:rStyle w:val="Hyperlink"/>
          </w:rPr>
          <w:t>https://scholarship.law.columbia.edu/cgi/viewcontent.cgi?article=3519&amp;context=faculty_scholarship</w:t>
        </w:r>
      </w:hyperlink>
      <w:r>
        <w:t xml:space="preserve"> , 2018, date accessed 9/5/21)</w:t>
      </w:r>
    </w:p>
    <w:p w14:paraId="518AE0DE" w14:textId="77777777" w:rsidR="00C4638D" w:rsidRDefault="00C4638D" w:rsidP="00C4638D">
      <w:pPr>
        <w:rPr>
          <w:sz w:val="16"/>
        </w:rPr>
      </w:pPr>
      <w:r w:rsidRPr="00F26F60">
        <w:rPr>
          <w:rStyle w:val="StyleUnderline"/>
          <w:highlight w:val="yellow"/>
        </w:rPr>
        <w:t>The Scope Index</w:t>
      </w:r>
      <w:r w:rsidRPr="00D02A60">
        <w:rPr>
          <w:rStyle w:val="StyleUnderline"/>
        </w:rPr>
        <w:t xml:space="preserve"> is the closest to the CLI in that it also </w:t>
      </w:r>
      <w:r w:rsidRPr="00F26F60">
        <w:rPr>
          <w:rStyle w:val="StyleUnderline"/>
          <w:highlight w:val="yellow"/>
        </w:rPr>
        <w:t>measures the law</w:t>
      </w:r>
      <w:r w:rsidRPr="00A6615D">
        <w:rPr>
          <w:rStyle w:val="StyleUnderline"/>
        </w:rPr>
        <w:t xml:space="preserve"> in the books,</w:t>
      </w:r>
      <w:r>
        <w:rPr>
          <w:rStyle w:val="StyleUnderline"/>
        </w:rPr>
        <w:t xml:space="preserve"> </w:t>
      </w:r>
      <w:r w:rsidRPr="00F26F60">
        <w:rPr>
          <w:rStyle w:val="StyleUnderline"/>
          <w:highlight w:val="yellow"/>
        </w:rPr>
        <w:t xml:space="preserve">treating </w:t>
      </w:r>
      <w:r w:rsidRPr="00F26F60">
        <w:rPr>
          <w:rStyle w:val="Emphasis"/>
          <w:highlight w:val="yellow"/>
        </w:rPr>
        <w:t>prohibitions</w:t>
      </w:r>
      <w:r w:rsidRPr="00F26F60">
        <w:rPr>
          <w:rStyle w:val="StyleUnderline"/>
          <w:highlight w:val="yellow"/>
        </w:rPr>
        <w:t xml:space="preserve"> as elements that </w:t>
      </w:r>
      <w:r w:rsidRPr="00F26F60">
        <w:rPr>
          <w:rStyle w:val="Emphasis"/>
          <w:highlight w:val="yellow"/>
        </w:rPr>
        <w:t>increase the scope</w:t>
      </w:r>
      <w:r w:rsidRPr="00F26F60">
        <w:rPr>
          <w:rStyle w:val="StyleUnderline"/>
          <w:highlight w:val="yellow"/>
        </w:rPr>
        <w:t xml:space="preserve"> (or stringency) </w:t>
      </w:r>
      <w:r w:rsidRPr="00F26F60">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bookmarkEnd w:id="3"/>
    <w:p w14:paraId="5BBE5943" w14:textId="77777777" w:rsidR="00C4638D" w:rsidRDefault="00C4638D" w:rsidP="00C4638D">
      <w:pPr>
        <w:pStyle w:val="Heading2"/>
      </w:pPr>
      <w:r>
        <w:lastRenderedPageBreak/>
        <w:t>CP---Multilateral</w:t>
      </w:r>
    </w:p>
    <w:p w14:paraId="42021B47" w14:textId="77777777" w:rsidR="00C4638D" w:rsidRDefault="00C4638D" w:rsidP="00C4638D">
      <w:pPr>
        <w:pStyle w:val="Heading3"/>
      </w:pPr>
      <w:r>
        <w:lastRenderedPageBreak/>
        <w:t>2AC---Say No</w:t>
      </w:r>
    </w:p>
    <w:p w14:paraId="24435C80" w14:textId="77777777" w:rsidR="00C4638D" w:rsidRDefault="00C4638D" w:rsidP="00C4638D">
      <w:pPr>
        <w:pStyle w:val="Heading4"/>
      </w:pPr>
      <w:r>
        <w:t>2---</w:t>
      </w:r>
      <w:r w:rsidRPr="00494E44">
        <w:rPr>
          <w:u w:val="single"/>
        </w:rPr>
        <w:t>z</w:t>
      </w:r>
      <w:r w:rsidRPr="00F811CB">
        <w:rPr>
          <w:u w:val="single"/>
        </w:rPr>
        <w:t>ero risk</w:t>
      </w:r>
      <w:r>
        <w:t xml:space="preserve"> of international agreement</w:t>
      </w:r>
    </w:p>
    <w:p w14:paraId="47405F0F" w14:textId="77777777" w:rsidR="00C4638D" w:rsidRPr="000A5342" w:rsidRDefault="00C4638D" w:rsidP="00C4638D">
      <w:r w:rsidRPr="000A5342">
        <w:rPr>
          <w:rStyle w:val="Style13ptBold"/>
        </w:rPr>
        <w:t>Stephan 5</w:t>
      </w:r>
      <w:r>
        <w:t xml:space="preserve">, Professor and Hunton &amp; Williams Research Professor, University of Virginia School of Law. (Paul, “Global Governance, Antitrust, and the Limits of International Cooperation,” </w:t>
      </w:r>
      <w:hyperlink r:id="rId18" w:history="1">
        <w:r w:rsidRPr="000A5477">
          <w:rPr>
            <w:rStyle w:val="Hyperlink"/>
          </w:rPr>
          <w:t>https://scholarship.law.cornell.edu/cgi/viewcontent.cgi?article=1635&amp;context=cilj</w:t>
        </w:r>
      </w:hyperlink>
      <w:r>
        <w:t>)</w:t>
      </w:r>
    </w:p>
    <w:p w14:paraId="0B8BA402" w14:textId="77777777" w:rsidR="00C4638D" w:rsidRDefault="00C4638D" w:rsidP="00C4638D">
      <w:r w:rsidRPr="00A236CF">
        <w:rPr>
          <w:rStyle w:val="StyleUnderline"/>
          <w:highlight w:val="cyan"/>
        </w:rPr>
        <w:t>The broad definition of competition</w:t>
      </w:r>
      <w:r w:rsidRPr="00F811CB">
        <w:rPr>
          <w:rStyle w:val="StyleUnderline"/>
        </w:rPr>
        <w:t xml:space="preserve"> policy</w:t>
      </w:r>
      <w:r>
        <w:t xml:space="preserve"> not only makes sense </w:t>
      </w:r>
      <w:proofErr w:type="gramStart"/>
      <w:r>
        <w:t>logically, but</w:t>
      </w:r>
      <w:proofErr w:type="gramEnd"/>
      <w:r>
        <w:t xml:space="preserve"> </w:t>
      </w:r>
      <w:r w:rsidRPr="00A236CF">
        <w:rPr>
          <w:rStyle w:val="StyleUnderline"/>
          <w:highlight w:val="cyan"/>
        </w:rPr>
        <w:t>underscores the</w:t>
      </w:r>
      <w:r w:rsidRPr="00F811CB">
        <w:rPr>
          <w:rStyle w:val="StyleUnderline"/>
        </w:rPr>
        <w:t xml:space="preserve"> </w:t>
      </w:r>
      <w:r w:rsidRPr="00A236CF">
        <w:rPr>
          <w:rStyle w:val="Emphasis"/>
          <w:highlight w:val="cyan"/>
        </w:rPr>
        <w:t>difficulties</w:t>
      </w:r>
      <w:r w:rsidRPr="00A236CF">
        <w:rPr>
          <w:rStyle w:val="StyleUnderline"/>
          <w:highlight w:val="cyan"/>
        </w:rPr>
        <w:t xml:space="preserve"> of achieving</w:t>
      </w:r>
      <w:r w:rsidRPr="00F811CB">
        <w:rPr>
          <w:rStyle w:val="StyleUnderline"/>
        </w:rPr>
        <w:t xml:space="preserve"> an </w:t>
      </w:r>
      <w:r w:rsidRPr="00A236CF">
        <w:rPr>
          <w:rStyle w:val="StyleUnderline"/>
          <w:highlight w:val="cyan"/>
        </w:rPr>
        <w:t>international consensus about its content</w:t>
      </w:r>
      <w:r>
        <w:t xml:space="preserve">. Even if states could agree that efficiency optimization of the sum of consumer and producer welfare-is the only legitimate objective of competition policy, </w:t>
      </w:r>
      <w:r w:rsidRPr="00A236CF">
        <w:rPr>
          <w:rStyle w:val="Emphasis"/>
          <w:highlight w:val="cyan"/>
        </w:rPr>
        <w:t>agreement</w:t>
      </w:r>
      <w:r w:rsidRPr="00A236CF">
        <w:rPr>
          <w:highlight w:val="cyan"/>
        </w:rPr>
        <w:t xml:space="preserve"> </w:t>
      </w:r>
      <w:r w:rsidRPr="00A236CF">
        <w:rPr>
          <w:rStyle w:val="StyleUnderline"/>
          <w:highlight w:val="cyan"/>
        </w:rPr>
        <w:t>as to whether a particular regime advances</w:t>
      </w:r>
      <w:r w:rsidRPr="00F811CB">
        <w:rPr>
          <w:rStyle w:val="StyleUnderline"/>
        </w:rPr>
        <w:t xml:space="preserve"> or detracts from </w:t>
      </w:r>
      <w:r w:rsidRPr="00A236CF">
        <w:rPr>
          <w:rStyle w:val="StyleUnderline"/>
          <w:highlight w:val="cyan"/>
        </w:rPr>
        <w:t>efficiency</w:t>
      </w:r>
      <w:r w:rsidRPr="00F811CB">
        <w:rPr>
          <w:rStyle w:val="StyleUnderline"/>
        </w:rPr>
        <w:t xml:space="preserve"> </w:t>
      </w:r>
      <w:r w:rsidRPr="00A236CF">
        <w:rPr>
          <w:rStyle w:val="Emphasis"/>
          <w:highlight w:val="cyan"/>
        </w:rPr>
        <w:t>would remain elusive</w:t>
      </w:r>
      <w:r>
        <w:t xml:space="preserve">. </w:t>
      </w:r>
      <w:r w:rsidRPr="00290518">
        <w:rPr>
          <w:rStyle w:val="StyleUnderline"/>
          <w:highlight w:val="cyan"/>
        </w:rPr>
        <w:t>Specifying the optimal mix of competition and cooperation</w:t>
      </w:r>
      <w:r w:rsidRPr="00F811CB">
        <w:rPr>
          <w:rStyle w:val="StyleUnderline"/>
        </w:rPr>
        <w:t xml:space="preserve"> in a particular</w:t>
      </w:r>
      <w:r>
        <w:rPr>
          <w:rStyle w:val="StyleUnderline"/>
        </w:rPr>
        <w:t xml:space="preserve"> </w:t>
      </w:r>
      <w:r w:rsidRPr="00F811CB">
        <w:rPr>
          <w:rStyle w:val="StyleUnderline"/>
        </w:rPr>
        <w:t xml:space="preserve">economic sector </w:t>
      </w:r>
      <w:r w:rsidRPr="00290518">
        <w:rPr>
          <w:rStyle w:val="StyleUnderline"/>
          <w:highlight w:val="cyan"/>
        </w:rPr>
        <w:t xml:space="preserve">is </w:t>
      </w:r>
      <w:r w:rsidRPr="00290518">
        <w:rPr>
          <w:rStyle w:val="Emphasis"/>
          <w:highlight w:val="cyan"/>
        </w:rPr>
        <w:t>inevitably controversial</w:t>
      </w:r>
      <w:r>
        <w:t xml:space="preserve">. 23 </w:t>
      </w:r>
      <w:r w:rsidRPr="00F811CB">
        <w:rPr>
          <w:rStyle w:val="StyleUnderline"/>
        </w:rPr>
        <w:t xml:space="preserve">Technological </w:t>
      </w:r>
      <w:r w:rsidRPr="00290518">
        <w:rPr>
          <w:rStyle w:val="StyleUnderline"/>
          <w:highlight w:val="cyan"/>
        </w:rPr>
        <w:t>innovation</w:t>
      </w:r>
      <w:r>
        <w:rPr>
          <w:rStyle w:val="StyleUnderline"/>
        </w:rPr>
        <w:t xml:space="preserve"> </w:t>
      </w:r>
      <w:r w:rsidRPr="00290518">
        <w:rPr>
          <w:rStyle w:val="StyleUnderline"/>
          <w:highlight w:val="cyan"/>
        </w:rPr>
        <w:t>and</w:t>
      </w:r>
      <w:r w:rsidRPr="00F811CB">
        <w:rPr>
          <w:rStyle w:val="StyleUnderline"/>
        </w:rPr>
        <w:t xml:space="preserve"> other kinds of </w:t>
      </w:r>
      <w:r w:rsidRPr="00290518">
        <w:rPr>
          <w:rStyle w:val="StyleUnderline"/>
          <w:highlight w:val="cyan"/>
        </w:rPr>
        <w:t>change</w:t>
      </w:r>
      <w:r w:rsidRPr="00F811CB">
        <w:rPr>
          <w:rStyle w:val="StyleUnderline"/>
        </w:rPr>
        <w:t xml:space="preserve">, as well as shifting consumer preferences, </w:t>
      </w:r>
      <w:r w:rsidRPr="00290518">
        <w:rPr>
          <w:rStyle w:val="StyleUnderline"/>
          <w:highlight w:val="cyan"/>
        </w:rPr>
        <w:t>limit</w:t>
      </w:r>
      <w:r>
        <w:rPr>
          <w:rStyle w:val="StyleUnderline"/>
        </w:rPr>
        <w:t xml:space="preserve"> </w:t>
      </w:r>
      <w:r w:rsidRPr="00F811CB">
        <w:rPr>
          <w:rStyle w:val="StyleUnderline"/>
        </w:rPr>
        <w:t xml:space="preserve">the </w:t>
      </w:r>
      <w:r w:rsidRPr="00290518">
        <w:rPr>
          <w:rStyle w:val="StyleUnderline"/>
          <w:highlight w:val="cyan"/>
        </w:rPr>
        <w:t>lessons one can learn</w:t>
      </w:r>
      <w:r w:rsidRPr="00F811CB">
        <w:rPr>
          <w:rStyle w:val="StyleUnderline"/>
        </w:rPr>
        <w:t xml:space="preserve"> from a sector's history</w:t>
      </w:r>
      <w:r>
        <w:t xml:space="preserve">. </w:t>
      </w:r>
      <w:r w:rsidRPr="00290518">
        <w:rPr>
          <w:rStyle w:val="StyleUnderline"/>
          <w:highlight w:val="cyan"/>
        </w:rPr>
        <w:t>Once</w:t>
      </w:r>
      <w:r w:rsidRPr="00F811CB">
        <w:rPr>
          <w:rStyle w:val="StyleUnderline"/>
        </w:rPr>
        <w:t xml:space="preserve"> legitimate </w:t>
      </w:r>
      <w:r w:rsidRPr="00290518">
        <w:rPr>
          <w:rStyle w:val="StyleUnderline"/>
          <w:highlight w:val="cyan"/>
        </w:rPr>
        <w:t>differences over the optimal level of competition arise</w:t>
      </w:r>
      <w:r w:rsidRPr="00290518">
        <w:rPr>
          <w:highlight w:val="cyan"/>
        </w:rPr>
        <w:t xml:space="preserve">, </w:t>
      </w:r>
      <w:r w:rsidRPr="00290518">
        <w:rPr>
          <w:rStyle w:val="Emphasis"/>
          <w:highlight w:val="cyan"/>
        </w:rPr>
        <w:t>it becomes</w:t>
      </w:r>
      <w:r>
        <w:t xml:space="preserve"> difficult, if not </w:t>
      </w:r>
      <w:r w:rsidRPr="00290518">
        <w:rPr>
          <w:rStyle w:val="Emphasis"/>
          <w:highlight w:val="cyan"/>
        </w:rPr>
        <w:t>impossible</w:t>
      </w:r>
      <w:r>
        <w:t xml:space="preserve">, </w:t>
      </w:r>
      <w:r w:rsidRPr="00F811CB">
        <w:rPr>
          <w:rStyle w:val="StyleUnderline"/>
        </w:rPr>
        <w:t>to determine whether a regulator is pursuing efficiency-driven</w:t>
      </w:r>
      <w:r>
        <w:rPr>
          <w:rStyle w:val="StyleUnderline"/>
        </w:rPr>
        <w:t xml:space="preserve"> </w:t>
      </w:r>
      <w:r w:rsidRPr="00F811CB">
        <w:rPr>
          <w:rStyle w:val="StyleUnderline"/>
        </w:rPr>
        <w:t>competition policy</w:t>
      </w:r>
      <w:r>
        <w:t xml:space="preserve">. </w:t>
      </w:r>
      <w:r w:rsidRPr="00290518">
        <w:rPr>
          <w:rStyle w:val="StyleUnderline"/>
          <w:highlight w:val="cyan"/>
        </w:rPr>
        <w:t>The proliferation of alternative objectives</w:t>
      </w:r>
      <w:r w:rsidRPr="00F811CB">
        <w:rPr>
          <w:rStyle w:val="StyleUnderline"/>
        </w:rPr>
        <w:t xml:space="preserve"> for competition policy </w:t>
      </w:r>
      <w:r w:rsidRPr="00290518">
        <w:rPr>
          <w:rStyle w:val="StyleUnderline"/>
          <w:highlight w:val="cyan"/>
        </w:rPr>
        <w:t>multiplies the difficulty of finding common ground</w:t>
      </w:r>
      <w:r w:rsidRPr="00290518">
        <w:rPr>
          <w:highlight w:val="cyan"/>
        </w:rPr>
        <w:t>.</w:t>
      </w:r>
      <w:r>
        <w:t xml:space="preserve"> Given the difficulty of fixing optimal levels of competition, we should expect much competition law to take the form of elastic standards rather than of precise and constraining rules. With increased discretion comes inconsistency. For example, one cannot insist on maximizing consumer welfare and still promote national champions or protect inefficient small producers. In turn, tolerance of inconsistency opens the door to discrimination. Regulatory choices driven by animus towards foreign producers can be reconciled with other, permissible rationales. The more open-ended and multi-factored the policy and the greater the discretion of regulators to decide where and how to apply competition policy, </w:t>
      </w:r>
      <w:r w:rsidRPr="00F811CB">
        <w:rPr>
          <w:rStyle w:val="StyleUnderline"/>
        </w:rPr>
        <w:t>the easier it becomes to disguise trade protection as competition policy</w:t>
      </w:r>
      <w:r>
        <w:t>. 24 Strategic deployment of competition law would be most feasible where governments have exclusive enforcement authority. 25</w:t>
      </w:r>
    </w:p>
    <w:p w14:paraId="071FA73D" w14:textId="77777777" w:rsidR="00C4638D" w:rsidRDefault="00C4638D" w:rsidP="00C4638D"/>
    <w:p w14:paraId="645F7FB6" w14:textId="77777777" w:rsidR="00C4638D" w:rsidRPr="00210D4D" w:rsidRDefault="00C4638D" w:rsidP="00C4638D">
      <w:pPr>
        <w:pStyle w:val="Heading4"/>
      </w:pPr>
      <w:r>
        <w:t xml:space="preserve">A broad, unambiguous, </w:t>
      </w:r>
      <w:r w:rsidRPr="00210D4D">
        <w:rPr>
          <w:u w:val="single"/>
        </w:rPr>
        <w:t>transparently enforceable</w:t>
      </w:r>
      <w:r>
        <w:t xml:space="preserve"> ruling is key---the counterplan </w:t>
      </w:r>
      <w:r w:rsidRPr="00210D4D">
        <w:rPr>
          <w:u w:val="single"/>
        </w:rPr>
        <w:t>confuses</w:t>
      </w:r>
      <w:r>
        <w:t xml:space="preserve"> the plan’s decision, ruining investor certainty and inviting loopholes----links to biz con</w:t>
      </w:r>
    </w:p>
    <w:p w14:paraId="3EB35DEE" w14:textId="77777777" w:rsidR="00C4638D" w:rsidRDefault="00C4638D" w:rsidP="00C4638D">
      <w:r w:rsidRPr="00DB1594">
        <w:rPr>
          <w:rStyle w:val="Style13ptBold"/>
        </w:rPr>
        <w:t>Reed 19</w:t>
      </w:r>
      <w:r w:rsidRPr="00DB1594">
        <w:t>, *Morgan Reed, President of the App Association, represents more than 5,000 app makers and connected device companies in the mobile economy; (March 13th, 2019, “An FTC Settlement with Qualcomm Could Hold the Entire IoT Economy Hostage”, https://actonline.org/2019/03/13/an-ftc-settlement-with-qualcomm-could-hold-the-entire-iot-economy-hostage/)</w:t>
      </w:r>
    </w:p>
    <w:p w14:paraId="0227541F" w14:textId="77777777" w:rsidR="00C4638D" w:rsidRPr="00D15E71" w:rsidRDefault="00C4638D" w:rsidP="00C4638D">
      <w:pPr>
        <w:rPr>
          <w:sz w:val="16"/>
          <w:szCs w:val="16"/>
        </w:rPr>
      </w:pPr>
      <w:r w:rsidRPr="00D15E71">
        <w:rPr>
          <w:sz w:val="16"/>
          <w:szCs w:val="16"/>
        </w:rPr>
        <w:t>Any Outcome that Allows Qualcomm to Export its Illegal Behavior to New Markets Would Be Devastating</w:t>
      </w:r>
    </w:p>
    <w:p w14:paraId="39D2E8E0" w14:textId="77777777" w:rsidR="00C4638D" w:rsidRPr="00D15E71" w:rsidRDefault="00C4638D" w:rsidP="00C4638D">
      <w:pPr>
        <w:rPr>
          <w:sz w:val="16"/>
        </w:rPr>
      </w:pPr>
      <w:r w:rsidRPr="00D15E71">
        <w:rPr>
          <w:sz w:val="16"/>
        </w:rPr>
        <w:t xml:space="preserve">Qualcomm’s executives are desperate to save their jobs as shareholders fume over the $121 billion offer they rejected, and time is running out to turn the ship around. Qualcomm’s history, and its current desperate situation, mean that </w:t>
      </w:r>
      <w:r w:rsidRPr="00763918">
        <w:rPr>
          <w:rStyle w:val="StyleUnderline"/>
          <w:highlight w:val="yellow"/>
        </w:rPr>
        <w:t>FTC</w:t>
      </w:r>
      <w:r w:rsidRPr="00D15E71">
        <w:rPr>
          <w:rStyle w:val="StyleUnderline"/>
        </w:rPr>
        <w:t xml:space="preserve"> cannot take </w:t>
      </w:r>
      <w:r w:rsidRPr="00D15E71">
        <w:rPr>
          <w:rStyle w:val="Emphasis"/>
        </w:rPr>
        <w:t>any promises</w:t>
      </w:r>
      <w:r w:rsidRPr="00D15E71">
        <w:rPr>
          <w:rStyle w:val="StyleUnderline"/>
        </w:rPr>
        <w:t xml:space="preserve"> Qualcomm makes at </w:t>
      </w:r>
      <w:r w:rsidRPr="00D15E71">
        <w:rPr>
          <w:rStyle w:val="Emphasis"/>
        </w:rPr>
        <w:t>face value</w:t>
      </w:r>
      <w:r w:rsidRPr="00D15E71">
        <w:rPr>
          <w:sz w:val="16"/>
        </w:rPr>
        <w:t xml:space="preserve">, </w:t>
      </w:r>
      <w:r w:rsidRPr="00D15E71">
        <w:rPr>
          <w:rStyle w:val="StyleUnderline"/>
        </w:rPr>
        <w:t xml:space="preserve">and </w:t>
      </w:r>
      <w:r w:rsidRPr="00763918">
        <w:rPr>
          <w:rStyle w:val="StyleUnderline"/>
          <w:highlight w:val="yellow"/>
        </w:rPr>
        <w:t>must ensure</w:t>
      </w:r>
      <w:r w:rsidRPr="00D15E71">
        <w:rPr>
          <w:rStyle w:val="StyleUnderline"/>
        </w:rPr>
        <w:t xml:space="preserve"> any </w:t>
      </w:r>
      <w:r w:rsidRPr="00763918">
        <w:rPr>
          <w:rStyle w:val="StyleUnderline"/>
          <w:highlight w:val="yellow"/>
        </w:rPr>
        <w:t>remedies</w:t>
      </w:r>
      <w:r w:rsidRPr="00D15E71">
        <w:rPr>
          <w:rStyle w:val="StyleUnderline"/>
        </w:rPr>
        <w:t xml:space="preserve"> they reach </w:t>
      </w:r>
      <w:r w:rsidRPr="00763918">
        <w:rPr>
          <w:rStyle w:val="StyleUnderline"/>
          <w:highlight w:val="yellow"/>
        </w:rPr>
        <w:t xml:space="preserve">are </w:t>
      </w:r>
      <w:r w:rsidRPr="00763918">
        <w:rPr>
          <w:rStyle w:val="Emphasis"/>
          <w:highlight w:val="yellow"/>
        </w:rPr>
        <w:t>iron clad</w:t>
      </w:r>
      <w:r w:rsidRPr="00763918">
        <w:rPr>
          <w:rStyle w:val="StyleUnderline"/>
          <w:highlight w:val="yellow"/>
        </w:rPr>
        <w:t xml:space="preserve"> and </w:t>
      </w:r>
      <w:r w:rsidRPr="00763918">
        <w:rPr>
          <w:rStyle w:val="Emphasis"/>
          <w:highlight w:val="yellow"/>
        </w:rPr>
        <w:t>not limited</w:t>
      </w:r>
      <w:r w:rsidRPr="00763918">
        <w:rPr>
          <w:rStyle w:val="StyleUnderline"/>
          <w:highlight w:val="yellow"/>
        </w:rPr>
        <w:t xml:space="preserve"> to a </w:t>
      </w:r>
      <w:r w:rsidRPr="00763918">
        <w:rPr>
          <w:rStyle w:val="Emphasis"/>
          <w:highlight w:val="yellow"/>
        </w:rPr>
        <w:t>few companies</w:t>
      </w:r>
      <w:r w:rsidRPr="00D15E71">
        <w:rPr>
          <w:sz w:val="16"/>
        </w:rPr>
        <w:t xml:space="preserve"> </w:t>
      </w:r>
      <w:r w:rsidRPr="00763918">
        <w:rPr>
          <w:rStyle w:val="StyleUnderline"/>
          <w:highlight w:val="yellow"/>
        </w:rPr>
        <w:t xml:space="preserve">or even the </w:t>
      </w:r>
      <w:r w:rsidRPr="00763918">
        <w:rPr>
          <w:rStyle w:val="Emphasis"/>
          <w:highlight w:val="yellow"/>
        </w:rPr>
        <w:t>broader</w:t>
      </w:r>
      <w:r w:rsidRPr="00D15E71">
        <w:rPr>
          <w:rStyle w:val="StyleUnderline"/>
        </w:rPr>
        <w:t xml:space="preserve"> smartphone </w:t>
      </w:r>
      <w:r w:rsidRPr="00763918">
        <w:rPr>
          <w:rStyle w:val="Emphasis"/>
          <w:highlight w:val="yellow"/>
        </w:rPr>
        <w:t>industry</w:t>
      </w:r>
      <w:r w:rsidRPr="00D15E71">
        <w:rPr>
          <w:sz w:val="16"/>
        </w:rPr>
        <w:t xml:space="preserve">. </w:t>
      </w:r>
      <w:r w:rsidRPr="00763918">
        <w:rPr>
          <w:rStyle w:val="StyleUnderline"/>
          <w:highlight w:val="yellow"/>
        </w:rPr>
        <w:t xml:space="preserve">Any company </w:t>
      </w:r>
      <w:r w:rsidRPr="00763918">
        <w:rPr>
          <w:rStyle w:val="Emphasis"/>
          <w:highlight w:val="yellow"/>
        </w:rPr>
        <w:t>willing to argue</w:t>
      </w:r>
      <w:r w:rsidRPr="00D15E71">
        <w:rPr>
          <w:rStyle w:val="StyleUnderline"/>
        </w:rPr>
        <w:t xml:space="preserve"> that the </w:t>
      </w:r>
      <w:r w:rsidRPr="00763918">
        <w:rPr>
          <w:rStyle w:val="StyleUnderline"/>
          <w:highlight w:val="yellow"/>
        </w:rPr>
        <w:t>refusal to license</w:t>
      </w:r>
      <w:r w:rsidRPr="00D15E71">
        <w:rPr>
          <w:rStyle w:val="StyleUnderline"/>
        </w:rPr>
        <w:t xml:space="preserve"> patents</w:t>
      </w:r>
      <w:r w:rsidRPr="00D15E71">
        <w:rPr>
          <w:sz w:val="16"/>
        </w:rPr>
        <w:t xml:space="preserve"> to competitors </w:t>
      </w:r>
      <w:r w:rsidRPr="00763918">
        <w:rPr>
          <w:rStyle w:val="StyleUnderline"/>
          <w:highlight w:val="yellow"/>
        </w:rPr>
        <w:t>is</w:t>
      </w:r>
      <w:r w:rsidRPr="00D15E71">
        <w:rPr>
          <w:rStyle w:val="StyleUnderline"/>
        </w:rPr>
        <w:t xml:space="preserve"> </w:t>
      </w:r>
      <w:r w:rsidRPr="00D15E71">
        <w:rPr>
          <w:rStyle w:val="Emphasis"/>
        </w:rPr>
        <w:t xml:space="preserve">perfectly </w:t>
      </w:r>
      <w:r w:rsidRPr="00763918">
        <w:rPr>
          <w:rStyle w:val="Emphasis"/>
          <w:highlight w:val="yellow"/>
        </w:rPr>
        <w:t>legal</w:t>
      </w:r>
      <w:r w:rsidRPr="00D15E71">
        <w:rPr>
          <w:rStyle w:val="StyleUnderline"/>
        </w:rPr>
        <w:t xml:space="preserve"> under its FRAND commitments clearly </w:t>
      </w:r>
      <w:r w:rsidRPr="00763918">
        <w:rPr>
          <w:rStyle w:val="StyleUnderline"/>
          <w:highlight w:val="yellow"/>
        </w:rPr>
        <w:t xml:space="preserve">has </w:t>
      </w:r>
      <w:r w:rsidRPr="00763918">
        <w:rPr>
          <w:rStyle w:val="Emphasis"/>
          <w:highlight w:val="yellow"/>
        </w:rPr>
        <w:t>no qualms</w:t>
      </w:r>
      <w:r w:rsidRPr="00763918">
        <w:rPr>
          <w:rStyle w:val="StyleUnderline"/>
          <w:highlight w:val="yellow"/>
        </w:rPr>
        <w:t xml:space="preserve"> about </w:t>
      </w:r>
      <w:r w:rsidRPr="00763918">
        <w:rPr>
          <w:rStyle w:val="Emphasis"/>
          <w:highlight w:val="yellow"/>
        </w:rPr>
        <w:t>breaking</w:t>
      </w:r>
      <w:r w:rsidRPr="00D15E71">
        <w:rPr>
          <w:rStyle w:val="StyleUnderline"/>
        </w:rPr>
        <w:t xml:space="preserve"> its </w:t>
      </w:r>
      <w:r w:rsidRPr="00D15E71">
        <w:rPr>
          <w:rStyle w:val="Emphasis"/>
        </w:rPr>
        <w:t>contracts</w:t>
      </w:r>
      <w:r w:rsidRPr="00D15E71">
        <w:rPr>
          <w:rStyle w:val="StyleUnderline"/>
        </w:rPr>
        <w:t xml:space="preserve"> and </w:t>
      </w:r>
      <w:r w:rsidRPr="00D15E71">
        <w:rPr>
          <w:rStyle w:val="Emphasis"/>
        </w:rPr>
        <w:t>legal commitments</w:t>
      </w:r>
      <w:r w:rsidRPr="00D15E71">
        <w:rPr>
          <w:sz w:val="16"/>
        </w:rPr>
        <w:t xml:space="preserve">. With shareholders demanding results immediately, Qualcomm’s </w:t>
      </w:r>
      <w:r w:rsidRPr="00763918">
        <w:rPr>
          <w:rStyle w:val="StyleUnderline"/>
          <w:highlight w:val="yellow"/>
        </w:rPr>
        <w:t xml:space="preserve">executives will be looking for any </w:t>
      </w:r>
      <w:r w:rsidRPr="00763918">
        <w:rPr>
          <w:rStyle w:val="Emphasis"/>
          <w:highlight w:val="yellow"/>
        </w:rPr>
        <w:t>loophole</w:t>
      </w:r>
      <w:r w:rsidRPr="00D15E71">
        <w:rPr>
          <w:sz w:val="16"/>
        </w:rPr>
        <w:t xml:space="preserve"> </w:t>
      </w:r>
      <w:r w:rsidRPr="00763918">
        <w:rPr>
          <w:rStyle w:val="StyleUnderline"/>
          <w:highlight w:val="yellow"/>
        </w:rPr>
        <w:t xml:space="preserve">or </w:t>
      </w:r>
      <w:r w:rsidRPr="00763918">
        <w:rPr>
          <w:rStyle w:val="Emphasis"/>
          <w:highlight w:val="yellow"/>
        </w:rPr>
        <w:t>gray area</w:t>
      </w:r>
      <w:r w:rsidRPr="00D15E71">
        <w:rPr>
          <w:sz w:val="16"/>
        </w:rPr>
        <w:t xml:space="preserve"> </w:t>
      </w:r>
      <w:r w:rsidRPr="00763918">
        <w:rPr>
          <w:rStyle w:val="StyleUnderline"/>
          <w:highlight w:val="yellow"/>
        </w:rPr>
        <w:t>they</w:t>
      </w:r>
      <w:r w:rsidRPr="00D15E71">
        <w:rPr>
          <w:rStyle w:val="StyleUnderline"/>
        </w:rPr>
        <w:t xml:space="preserve"> can </w:t>
      </w:r>
      <w:r w:rsidRPr="00763918">
        <w:rPr>
          <w:rStyle w:val="StyleUnderline"/>
          <w:highlight w:val="yellow"/>
        </w:rPr>
        <w:t xml:space="preserve">exploit </w:t>
      </w:r>
      <w:proofErr w:type="gramStart"/>
      <w:r w:rsidRPr="00763918">
        <w:rPr>
          <w:rStyle w:val="StyleUnderline"/>
          <w:highlight w:val="yellow"/>
        </w:rPr>
        <w:t xml:space="preserve">as </w:t>
      </w:r>
      <w:r w:rsidRPr="00763918">
        <w:rPr>
          <w:rStyle w:val="Emphasis"/>
          <w:highlight w:val="yellow"/>
        </w:rPr>
        <w:t>long</w:t>
      </w:r>
      <w:r w:rsidRPr="00763918">
        <w:rPr>
          <w:rStyle w:val="StyleUnderline"/>
          <w:highlight w:val="yellow"/>
        </w:rPr>
        <w:t xml:space="preserve"> as</w:t>
      </w:r>
      <w:proofErr w:type="gramEnd"/>
      <w:r w:rsidRPr="00763918">
        <w:rPr>
          <w:rStyle w:val="StyleUnderline"/>
          <w:highlight w:val="yellow"/>
        </w:rPr>
        <w:t xml:space="preserve"> </w:t>
      </w:r>
      <w:r w:rsidRPr="00763918">
        <w:rPr>
          <w:rStyle w:val="Emphasis"/>
          <w:highlight w:val="yellow"/>
        </w:rPr>
        <w:t>possible</w:t>
      </w:r>
      <w:r w:rsidRPr="00D15E71">
        <w:rPr>
          <w:sz w:val="16"/>
        </w:rPr>
        <w:t>.</w:t>
      </w:r>
    </w:p>
    <w:p w14:paraId="6B3CBB62" w14:textId="77777777" w:rsidR="00C4638D" w:rsidRDefault="00C4638D" w:rsidP="00C4638D">
      <w:pPr>
        <w:rPr>
          <w:rStyle w:val="Emphasis"/>
          <w:highlight w:val="yellow"/>
        </w:rPr>
      </w:pPr>
      <w:r w:rsidRPr="00D15E71">
        <w:rPr>
          <w:sz w:val="16"/>
        </w:rPr>
        <w:lastRenderedPageBreak/>
        <w:t xml:space="preserve">Perhaps most importantly, </w:t>
      </w:r>
      <w:r w:rsidRPr="00763918">
        <w:rPr>
          <w:rStyle w:val="StyleUnderline"/>
          <w:highlight w:val="yellow"/>
        </w:rPr>
        <w:t>the FTC must ensure any outcome</w:t>
      </w:r>
      <w:r w:rsidRPr="00D15E71">
        <w:rPr>
          <w:rStyle w:val="StyleUnderline"/>
        </w:rPr>
        <w:t xml:space="preserve"> of this case </w:t>
      </w:r>
      <w:r w:rsidRPr="00763918">
        <w:rPr>
          <w:rStyle w:val="Emphasis"/>
          <w:highlight w:val="yellow"/>
        </w:rPr>
        <w:t>protects competition</w:t>
      </w:r>
      <w:r w:rsidRPr="00D15E71">
        <w:rPr>
          <w:sz w:val="16"/>
        </w:rPr>
        <w:t xml:space="preserve"> </w:t>
      </w:r>
      <w:r w:rsidRPr="00D15E71">
        <w:rPr>
          <w:rStyle w:val="StyleUnderline"/>
        </w:rPr>
        <w:t>beyond the smartphone industry</w:t>
      </w:r>
      <w:r w:rsidRPr="00D15E71">
        <w:rPr>
          <w:sz w:val="16"/>
        </w:rPr>
        <w:t>.  </w:t>
      </w:r>
      <w:r w:rsidRPr="00763918">
        <w:rPr>
          <w:rStyle w:val="StyleUnderline"/>
          <w:highlight w:val="yellow"/>
        </w:rPr>
        <w:t>Any court decision</w:t>
      </w:r>
      <w:r w:rsidRPr="00D15E71">
        <w:rPr>
          <w:rStyle w:val="StyleUnderline"/>
        </w:rPr>
        <w:t xml:space="preserve"> or settlement in this case </w:t>
      </w:r>
      <w:r w:rsidRPr="00763918">
        <w:rPr>
          <w:rStyle w:val="StyleUnderline"/>
          <w:highlight w:val="yellow"/>
        </w:rPr>
        <w:t xml:space="preserve">should be </w:t>
      </w:r>
      <w:proofErr w:type="spellStart"/>
      <w:r w:rsidRPr="00763918">
        <w:rPr>
          <w:rStyle w:val="Emphasis"/>
          <w:highlight w:val="yellow"/>
        </w:rPr>
        <w:t>comprehe</w:t>
      </w:r>
      <w:proofErr w:type="spellEnd"/>
    </w:p>
    <w:p w14:paraId="13ED7F90" w14:textId="77777777" w:rsidR="00C4638D" w:rsidRPr="00D15E71" w:rsidRDefault="00C4638D" w:rsidP="00C4638D">
      <w:pPr>
        <w:rPr>
          <w:sz w:val="16"/>
        </w:rPr>
      </w:pPr>
      <w:proofErr w:type="spellStart"/>
      <w:r w:rsidRPr="00763918">
        <w:rPr>
          <w:rStyle w:val="Emphasis"/>
          <w:highlight w:val="yellow"/>
        </w:rPr>
        <w:t>nsive</w:t>
      </w:r>
      <w:proofErr w:type="spellEnd"/>
      <w:r w:rsidRPr="00D15E71">
        <w:rPr>
          <w:sz w:val="16"/>
        </w:rPr>
        <w:t xml:space="preserve"> (i.e., </w:t>
      </w:r>
      <w:r w:rsidRPr="00763918">
        <w:rPr>
          <w:rStyle w:val="StyleUnderline"/>
          <w:highlight w:val="yellow"/>
        </w:rPr>
        <w:t xml:space="preserve">fully address </w:t>
      </w:r>
      <w:r w:rsidRPr="00763918">
        <w:rPr>
          <w:rStyle w:val="Emphasis"/>
          <w:highlight w:val="yellow"/>
        </w:rPr>
        <w:t>each charge</w:t>
      </w:r>
      <w:r w:rsidRPr="00D15E71">
        <w:rPr>
          <w:sz w:val="16"/>
        </w:rPr>
        <w:t xml:space="preserve"> the FTC has made in its enforcement action), </w:t>
      </w:r>
      <w:r w:rsidRPr="00763918">
        <w:rPr>
          <w:rStyle w:val="Emphasis"/>
          <w:highlight w:val="yellow"/>
        </w:rPr>
        <w:t>enforceable</w:t>
      </w:r>
      <w:r w:rsidRPr="00D15E71">
        <w:rPr>
          <w:sz w:val="16"/>
        </w:rPr>
        <w:t xml:space="preserve">, </w:t>
      </w:r>
      <w:r w:rsidRPr="00763918">
        <w:rPr>
          <w:rStyle w:val="StyleUnderline"/>
          <w:highlight w:val="yellow"/>
        </w:rPr>
        <w:t xml:space="preserve">and as </w:t>
      </w:r>
      <w:r w:rsidRPr="00763918">
        <w:rPr>
          <w:rStyle w:val="Emphasis"/>
          <w:highlight w:val="yellow"/>
        </w:rPr>
        <w:t>transparent</w:t>
      </w:r>
      <w:r w:rsidRPr="00D15E71">
        <w:rPr>
          <w:sz w:val="16"/>
        </w:rPr>
        <w:t xml:space="preserve"> </w:t>
      </w:r>
      <w:r w:rsidRPr="00763918">
        <w:rPr>
          <w:rStyle w:val="StyleUnderline"/>
          <w:highlight w:val="yellow"/>
        </w:rPr>
        <w:t xml:space="preserve">as </w:t>
      </w:r>
      <w:r w:rsidRPr="00763918">
        <w:rPr>
          <w:rStyle w:val="Emphasis"/>
          <w:highlight w:val="yellow"/>
        </w:rPr>
        <w:t>possible</w:t>
      </w:r>
      <w:r w:rsidRPr="00D15E71">
        <w:rPr>
          <w:sz w:val="16"/>
        </w:rPr>
        <w:t xml:space="preserve"> </w:t>
      </w:r>
      <w:proofErr w:type="gramStart"/>
      <w:r w:rsidRPr="00D15E71">
        <w:rPr>
          <w:rStyle w:val="StyleUnderline"/>
        </w:rPr>
        <w:t xml:space="preserve">in order </w:t>
      </w:r>
      <w:r w:rsidRPr="00763918">
        <w:rPr>
          <w:rStyle w:val="StyleUnderline"/>
          <w:highlight w:val="yellow"/>
        </w:rPr>
        <w:t>to</w:t>
      </w:r>
      <w:proofErr w:type="gramEnd"/>
      <w:r w:rsidRPr="00763918">
        <w:rPr>
          <w:rStyle w:val="StyleUnderline"/>
          <w:highlight w:val="yellow"/>
        </w:rPr>
        <w:t xml:space="preserve"> provide</w:t>
      </w:r>
      <w:r w:rsidRPr="00D15E71">
        <w:rPr>
          <w:rStyle w:val="StyleUnderline"/>
        </w:rPr>
        <w:t xml:space="preserve"> small business innovators with </w:t>
      </w:r>
      <w:r w:rsidRPr="00763918">
        <w:rPr>
          <w:rStyle w:val="Emphasis"/>
          <w:highlight w:val="yellow"/>
        </w:rPr>
        <w:t>maximum clarity</w:t>
      </w:r>
      <w:r w:rsidRPr="00D15E71">
        <w:rPr>
          <w:sz w:val="16"/>
        </w:rPr>
        <w:t>.</w:t>
      </w:r>
    </w:p>
    <w:p w14:paraId="19436C97" w14:textId="77777777" w:rsidR="00C4638D" w:rsidRDefault="00C4638D" w:rsidP="00C4638D">
      <w:r w:rsidRPr="00D15E71">
        <w:rPr>
          <w:sz w:val="16"/>
        </w:rPr>
        <w:t xml:space="preserve">As we move toward a 5G connected world, Qualcomm’s practices represent a clear and present danger to the entire economy. </w:t>
      </w:r>
      <w:r w:rsidRPr="00763918">
        <w:rPr>
          <w:rStyle w:val="StyleUnderline"/>
          <w:highlight w:val="yellow"/>
        </w:rPr>
        <w:t>We must protect</w:t>
      </w:r>
      <w:r w:rsidRPr="00D15E71">
        <w:rPr>
          <w:sz w:val="16"/>
        </w:rPr>
        <w:t xml:space="preserve"> these </w:t>
      </w:r>
      <w:r w:rsidRPr="00763918">
        <w:rPr>
          <w:rStyle w:val="StyleUnderline"/>
          <w:highlight w:val="yellow"/>
        </w:rPr>
        <w:t>standards</w:t>
      </w:r>
      <w:r w:rsidRPr="00D15E71">
        <w:rPr>
          <w:sz w:val="16"/>
        </w:rPr>
        <w:t xml:space="preserve"> which form the foundation for competition in the connected economy, and </w:t>
      </w:r>
      <w:r w:rsidRPr="00763918">
        <w:rPr>
          <w:rStyle w:val="StyleUnderline"/>
          <w:highlight w:val="yellow"/>
        </w:rPr>
        <w:t>that means holding Qualcomm to</w:t>
      </w:r>
      <w:r w:rsidRPr="00D15E71">
        <w:rPr>
          <w:rStyle w:val="StyleUnderline"/>
        </w:rPr>
        <w:t xml:space="preserve"> their </w:t>
      </w:r>
      <w:r w:rsidRPr="00763918">
        <w:rPr>
          <w:rStyle w:val="StyleUnderline"/>
          <w:highlight w:val="yellow"/>
        </w:rPr>
        <w:t>FRAND</w:t>
      </w:r>
      <w:r w:rsidRPr="00D15E71">
        <w:rPr>
          <w:rStyle w:val="StyleUnderline"/>
        </w:rPr>
        <w:t xml:space="preserve"> commitments </w:t>
      </w:r>
      <w:r w:rsidRPr="00763918">
        <w:rPr>
          <w:rStyle w:val="Emphasis"/>
          <w:highlight w:val="yellow"/>
        </w:rPr>
        <w:t>across the board</w:t>
      </w:r>
      <w:r w:rsidRPr="00763918">
        <w:rPr>
          <w:rStyle w:val="StyleUnderline"/>
          <w:highlight w:val="yellow"/>
        </w:rPr>
        <w:t xml:space="preserve"> in a way that leaves </w:t>
      </w:r>
      <w:r w:rsidRPr="00763918">
        <w:rPr>
          <w:rStyle w:val="Emphasis"/>
          <w:highlight w:val="yellow"/>
        </w:rPr>
        <w:t>no room</w:t>
      </w:r>
      <w:r w:rsidRPr="00763918">
        <w:rPr>
          <w:rStyle w:val="StyleUnderline"/>
          <w:highlight w:val="yellow"/>
        </w:rPr>
        <w:t xml:space="preserve"> for</w:t>
      </w:r>
      <w:r w:rsidRPr="00D15E71">
        <w:rPr>
          <w:rStyle w:val="StyleUnderline"/>
        </w:rPr>
        <w:t xml:space="preserve"> the </w:t>
      </w:r>
      <w:r w:rsidRPr="00763918">
        <w:rPr>
          <w:rStyle w:val="Emphasis"/>
          <w:highlight w:val="yellow"/>
        </w:rPr>
        <w:t>gamesmanship</w:t>
      </w:r>
      <w:r w:rsidRPr="00D15E71">
        <w:rPr>
          <w:rStyle w:val="StyleUnderline"/>
        </w:rPr>
        <w:t xml:space="preserve"> it is </w:t>
      </w:r>
      <w:r w:rsidRPr="00D15E71">
        <w:rPr>
          <w:rStyle w:val="Emphasis"/>
        </w:rPr>
        <w:t>famous for</w:t>
      </w:r>
      <w:r w:rsidRPr="00D15E71">
        <w:rPr>
          <w:rStyle w:val="StyleUnderline"/>
        </w:rPr>
        <w:t xml:space="preserve"> in this context</w:t>
      </w:r>
      <w:r w:rsidRPr="00D15E71">
        <w:rPr>
          <w:sz w:val="16"/>
        </w:rPr>
        <w:t xml:space="preserve">. </w:t>
      </w:r>
      <w:r w:rsidRPr="00763918">
        <w:rPr>
          <w:rStyle w:val="StyleUnderline"/>
          <w:highlight w:val="yellow"/>
        </w:rPr>
        <w:t xml:space="preserve">Anything less will </w:t>
      </w:r>
      <w:r w:rsidRPr="00763918">
        <w:rPr>
          <w:rStyle w:val="Emphasis"/>
          <w:highlight w:val="yellow"/>
        </w:rPr>
        <w:t>only serve</w:t>
      </w:r>
      <w:r w:rsidRPr="00763918">
        <w:rPr>
          <w:rStyle w:val="StyleUnderline"/>
          <w:highlight w:val="yellow"/>
        </w:rPr>
        <w:t xml:space="preserve"> to encourage Qualcomm to </w:t>
      </w:r>
      <w:r w:rsidRPr="00763918">
        <w:rPr>
          <w:rStyle w:val="Emphasis"/>
          <w:highlight w:val="yellow"/>
        </w:rPr>
        <w:t>export</w:t>
      </w:r>
      <w:r w:rsidRPr="00D15E71">
        <w:rPr>
          <w:rStyle w:val="StyleUnderline"/>
        </w:rPr>
        <w:t xml:space="preserve"> its </w:t>
      </w:r>
      <w:r w:rsidRPr="00763918">
        <w:rPr>
          <w:rStyle w:val="Emphasis"/>
          <w:highlight w:val="yellow"/>
        </w:rPr>
        <w:t>anticompetitive behavior</w:t>
      </w:r>
      <w:r w:rsidRPr="00D15E71">
        <w:rPr>
          <w:rStyle w:val="StyleUnderline"/>
        </w:rPr>
        <w:t xml:space="preserve"> to </w:t>
      </w:r>
      <w:r w:rsidRPr="00D15E71">
        <w:rPr>
          <w:rStyle w:val="Emphasis"/>
        </w:rPr>
        <w:t>every corner</w:t>
      </w:r>
      <w:r w:rsidRPr="00D15E71">
        <w:rPr>
          <w:rStyle w:val="StyleUnderline"/>
        </w:rPr>
        <w:t xml:space="preserve"> of the economy.</w:t>
      </w:r>
    </w:p>
    <w:p w14:paraId="4AA995F3" w14:textId="77777777" w:rsidR="00C4638D" w:rsidRPr="00B42B5A" w:rsidRDefault="00C4638D" w:rsidP="00C4638D">
      <w:pPr>
        <w:pStyle w:val="Heading4"/>
        <w:rPr>
          <w:rFonts w:asciiTheme="minorHAnsi" w:hAnsiTheme="minorHAnsi" w:cstheme="minorHAnsi"/>
        </w:rPr>
      </w:pPr>
      <w:r w:rsidRPr="00B42B5A">
        <w:rPr>
          <w:rFonts w:asciiTheme="minorHAnsi" w:hAnsiTheme="minorHAnsi" w:cstheme="minorHAnsi"/>
        </w:rPr>
        <w:t xml:space="preserve">No internal link. </w:t>
      </w:r>
    </w:p>
    <w:p w14:paraId="66EA74D9" w14:textId="77777777" w:rsidR="00C4638D" w:rsidRPr="00B42B5A" w:rsidRDefault="00C4638D" w:rsidP="00C4638D">
      <w:pPr>
        <w:rPr>
          <w:rFonts w:asciiTheme="minorHAnsi" w:hAnsiTheme="minorHAnsi" w:cstheme="minorHAnsi"/>
        </w:rPr>
      </w:pPr>
      <w:r w:rsidRPr="00B42B5A">
        <w:rPr>
          <w:rFonts w:asciiTheme="minorHAnsi" w:hAnsiTheme="minorHAnsi" w:cstheme="minorHAnsi"/>
        </w:rPr>
        <w:t xml:space="preserve">Allison </w:t>
      </w:r>
      <w:r w:rsidRPr="00B42B5A">
        <w:rPr>
          <w:rStyle w:val="Style13ptBold"/>
          <w:rFonts w:asciiTheme="minorHAnsi" w:hAnsiTheme="minorHAnsi" w:cstheme="minorHAnsi"/>
        </w:rPr>
        <w:t>Murray 19</w:t>
      </w:r>
      <w:r w:rsidRPr="00B42B5A">
        <w:rPr>
          <w:rFonts w:asciiTheme="minorHAnsi" w:hAnsiTheme="minorHAnsi" w:cstheme="minorHAnsi"/>
        </w:rP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4B91A669" w14:textId="77777777" w:rsidR="00C4638D" w:rsidRPr="00B42B5A" w:rsidRDefault="00C4638D" w:rsidP="00C4638D">
      <w:pPr>
        <w:rPr>
          <w:rStyle w:val="Emphasis"/>
          <w:rFonts w:asciiTheme="minorHAnsi" w:hAnsiTheme="minorHAnsi" w:cstheme="minorHAnsi"/>
        </w:rPr>
      </w:pPr>
      <w:r w:rsidRPr="00B42B5A">
        <w:rPr>
          <w:rStyle w:val="Emphasis"/>
          <w:rFonts w:asciiTheme="minorHAnsi" w:hAnsiTheme="minorHAnsi" w:cstheme="minorHAnsi"/>
          <w:highlight w:val="cyan"/>
        </w:rPr>
        <w:t>Trump is not the only high-profile leader</w:t>
      </w:r>
      <w:r w:rsidRPr="00B42B5A">
        <w:rPr>
          <w:rStyle w:val="Emphasis"/>
          <w:rFonts w:asciiTheme="minorHAnsi" w:hAnsiTheme="minorHAnsi" w:cstheme="minorHAnsi"/>
        </w:rPr>
        <w:t xml:space="preserve"> </w:t>
      </w:r>
      <w:r w:rsidRPr="00B42B5A">
        <w:rPr>
          <w:rStyle w:val="Emphasis"/>
          <w:rFonts w:asciiTheme="minorHAnsi" w:hAnsiTheme="minorHAnsi" w:cstheme="minorHAnsi"/>
          <w:highlight w:val="cyan"/>
        </w:rPr>
        <w:t>flirting with staunch protectionism</w:t>
      </w:r>
      <w:r w:rsidRPr="00B42B5A">
        <w:rPr>
          <w:rStyle w:val="Emphasis"/>
          <w:rFonts w:asciiTheme="minorHAnsi" w:hAnsiTheme="minorHAnsi" w:cstheme="minorHAnsi"/>
        </w:rPr>
        <w:t xml:space="preserve">. </w:t>
      </w:r>
      <w:r w:rsidRPr="00B42B5A">
        <w:rPr>
          <w:rStyle w:val="Emphasis"/>
          <w:rFonts w:asciiTheme="minorHAnsi" w:hAnsiTheme="minorHAnsi" w:cstheme="minorHAnsi"/>
          <w:highlight w:val="cyan"/>
        </w:rPr>
        <w:t>Western</w:t>
      </w:r>
      <w:r w:rsidRPr="00B42B5A">
        <w:rPr>
          <w:rStyle w:val="Emphasis"/>
          <w:rFonts w:asciiTheme="minorHAnsi" w:hAnsiTheme="minorHAnsi" w:cstheme="minorHAnsi"/>
        </w:rPr>
        <w:t xml:space="preserve"> </w:t>
      </w:r>
      <w:r w:rsidRPr="00B42B5A">
        <w:rPr>
          <w:rStyle w:val="Emphasis"/>
          <w:rFonts w:asciiTheme="minorHAnsi" w:hAnsiTheme="minorHAnsi" w:cstheme="minorHAnsi"/>
          <w:highlight w:val="cyan"/>
        </w:rPr>
        <w:t>leaders in</w:t>
      </w:r>
      <w:r w:rsidRPr="00B42B5A">
        <w:rPr>
          <w:rStyle w:val="Emphasis"/>
          <w:rFonts w:asciiTheme="minorHAnsi" w:hAnsiTheme="minorHAnsi" w:cstheme="minorHAnsi"/>
        </w:rPr>
        <w:t xml:space="preserve"> the </w:t>
      </w:r>
      <w:r w:rsidRPr="00B42B5A">
        <w:rPr>
          <w:rStyle w:val="Emphasis"/>
          <w:rFonts w:asciiTheme="minorHAnsi" w:hAnsiTheme="minorHAnsi" w:cstheme="minorHAnsi"/>
          <w:highlight w:val="cyan"/>
        </w:rPr>
        <w:t>E.U. appear</w:t>
      </w:r>
      <w:r w:rsidRPr="00B42B5A">
        <w:rPr>
          <w:rStyle w:val="Emphasis"/>
          <w:rFonts w:asciiTheme="minorHAnsi" w:hAnsiTheme="minorHAnsi" w:cstheme="minorHAnsi"/>
        </w:rPr>
        <w:t xml:space="preserve"> to be </w:t>
      </w:r>
      <w:r w:rsidRPr="00B42B5A">
        <w:rPr>
          <w:rStyle w:val="Emphasis"/>
          <w:rFonts w:asciiTheme="minorHAnsi" w:hAnsiTheme="minorHAnsi" w:cstheme="minorHAnsi"/>
          <w:highlight w:val="cyan"/>
        </w:rPr>
        <w:t>growing more comfortable than their predecessors</w:t>
      </w:r>
      <w:r w:rsidRPr="00B42B5A">
        <w:rPr>
          <w:rStyle w:val="Emphasis"/>
          <w:rFonts w:asciiTheme="minorHAnsi" w:hAnsiTheme="minorHAnsi" w:cstheme="minorHAnsi"/>
        </w:rPr>
        <w:t xml:space="preserve"> </w:t>
      </w:r>
      <w:r w:rsidRPr="00B42B5A">
        <w:rPr>
          <w:rStyle w:val="Emphasis"/>
          <w:rFonts w:asciiTheme="minorHAnsi" w:hAnsiTheme="minorHAnsi" w:cstheme="minorHAnsi"/>
          <w:highlight w:val="cyan"/>
        </w:rPr>
        <w:t>with</w:t>
      </w:r>
      <w:r w:rsidRPr="00B42B5A">
        <w:rPr>
          <w:rStyle w:val="Emphasis"/>
          <w:rFonts w:asciiTheme="minorHAnsi" w:hAnsiTheme="minorHAnsi" w:cstheme="minorHAnsi"/>
        </w:rPr>
        <w:t xml:space="preserve"> considering </w:t>
      </w:r>
      <w:r w:rsidRPr="00B42B5A">
        <w:rPr>
          <w:rStyle w:val="Emphasis"/>
          <w:rFonts w:asciiTheme="minorHAnsi" w:hAnsiTheme="minorHAnsi" w:cstheme="minorHAnsi"/>
          <w:highlight w:val="cyan"/>
        </w:rPr>
        <w:t>similar policies</w:t>
      </w:r>
      <w:r w:rsidRPr="00B42B5A">
        <w:rPr>
          <w:rStyle w:val="Emphasis"/>
          <w:rFonts w:asciiTheme="minorHAnsi" w:hAnsiTheme="minorHAnsi" w:cstheme="minorHAnsi"/>
        </w:rPr>
        <w:t xml:space="preserve">. However, </w:t>
      </w:r>
      <w:r w:rsidRPr="00B42B5A">
        <w:rPr>
          <w:rStyle w:val="Emphasis"/>
          <w:rFonts w:asciiTheme="minorHAnsi" w:hAnsiTheme="minorHAnsi" w:cstheme="minorHAnsi"/>
          <w:highlight w:val="cyan"/>
        </w:rPr>
        <w:t>Western lawmakers themselves do not seem as</w:t>
      </w:r>
      <w:r w:rsidRPr="00B42B5A">
        <w:rPr>
          <w:rStyle w:val="Emphasis"/>
          <w:rFonts w:asciiTheme="minorHAnsi" w:hAnsiTheme="minorHAnsi" w:cstheme="minorHAnsi"/>
        </w:rPr>
        <w:t xml:space="preserve"> </w:t>
      </w:r>
      <w:r w:rsidRPr="00B42B5A">
        <w:rPr>
          <w:rStyle w:val="Emphasis"/>
          <w:rFonts w:asciiTheme="minorHAnsi" w:hAnsiTheme="minorHAnsi" w:cstheme="minorHAnsi"/>
          <w:highlight w:val="cyan"/>
        </w:rPr>
        <w:t>persuaded by</w:t>
      </w:r>
      <w:r w:rsidRPr="00B42B5A">
        <w:rPr>
          <w:rStyle w:val="Emphasis"/>
          <w:rFonts w:asciiTheme="minorHAnsi" w:hAnsiTheme="minorHAnsi" w:cstheme="minorHAnsi"/>
        </w:rPr>
        <w:t xml:space="preserve"> the </w:t>
      </w:r>
      <w:r w:rsidRPr="00B42B5A">
        <w:rPr>
          <w:rStyle w:val="Emphasis"/>
          <w:rFonts w:asciiTheme="minorHAnsi" w:hAnsiTheme="minorHAnsi" w:cstheme="minorHAnsi"/>
          <w:highlight w:val="cyan"/>
        </w:rPr>
        <w:t>statements of their leadership</w:t>
      </w:r>
      <w:r w:rsidRPr="00B42B5A">
        <w:rPr>
          <w:rStyle w:val="Emphasis"/>
          <w:rFonts w:asciiTheme="minorHAnsi" w:hAnsiTheme="minorHAnsi" w:cstheme="minorHAnsi"/>
        </w:rPr>
        <w:t xml:space="preserve">. The </w:t>
      </w:r>
      <w:r w:rsidRPr="00B42B5A">
        <w:rPr>
          <w:rStyle w:val="Emphasis"/>
          <w:rFonts w:asciiTheme="minorHAnsi" w:hAnsiTheme="minorHAnsi" w:cstheme="minorHAnsi"/>
          <w:highlight w:val="cyan"/>
        </w:rPr>
        <w:t>general sentiment</w:t>
      </w:r>
      <w:r w:rsidRPr="00B42B5A">
        <w:rPr>
          <w:rStyle w:val="Emphasis"/>
          <w:rFonts w:asciiTheme="minorHAnsi" w:hAnsiTheme="minorHAnsi" w:cstheme="minorHAnsi"/>
        </w:rPr>
        <w:t xml:space="preserve"> among international policymakers is </w:t>
      </w:r>
      <w:r w:rsidRPr="00B42B5A">
        <w:rPr>
          <w:rStyle w:val="Emphasis"/>
          <w:rFonts w:asciiTheme="minorHAnsi" w:hAnsiTheme="minorHAnsi" w:cstheme="minorHAnsi"/>
          <w:highlight w:val="cyan"/>
        </w:rPr>
        <w:t>that there has been too much political wherewithal spent</w:t>
      </w:r>
      <w:r w:rsidRPr="00B42B5A">
        <w:rPr>
          <w:rStyle w:val="Emphasis"/>
          <w:rFonts w:asciiTheme="minorHAnsi" w:hAnsiTheme="minorHAnsi" w:cstheme="minorHAnsi"/>
        </w:rPr>
        <w:t xml:space="preserve"> </w:t>
      </w:r>
      <w:r w:rsidRPr="00B42B5A">
        <w:rPr>
          <w:rStyle w:val="Emphasis"/>
          <w:rFonts w:asciiTheme="minorHAnsi" w:hAnsiTheme="minorHAnsi" w:cstheme="minorHAnsi"/>
          <w:highlight w:val="cyan"/>
        </w:rPr>
        <w:t xml:space="preserve">on loosening international trade barriers to take </w:t>
      </w:r>
      <w:proofErr w:type="gramStart"/>
      <w:r w:rsidRPr="00B42B5A">
        <w:rPr>
          <w:rStyle w:val="Emphasis"/>
          <w:rFonts w:asciiTheme="minorHAnsi" w:hAnsiTheme="minorHAnsi" w:cstheme="minorHAnsi"/>
          <w:highlight w:val="cyan"/>
        </w:rPr>
        <w:t>actions</w:t>
      </w:r>
      <w:r w:rsidRPr="00B42B5A">
        <w:rPr>
          <w:rStyle w:val="Emphasis"/>
          <w:rFonts w:asciiTheme="minorHAnsi" w:hAnsiTheme="minorHAnsi" w:cstheme="minorHAnsi"/>
        </w:rPr>
        <w:t xml:space="preserve">  [</w:t>
      </w:r>
      <w:proofErr w:type="gramEnd"/>
      <w:r w:rsidRPr="00B42B5A">
        <w:rPr>
          <w:rStyle w:val="Emphasis"/>
          <w:rFonts w:asciiTheme="minorHAnsi" w:hAnsiTheme="minorHAnsi" w:cstheme="minorHAnsi"/>
        </w:rPr>
        <w:t xml:space="preserve">*119] </w:t>
      </w:r>
      <w:r w:rsidRPr="00B42B5A">
        <w:rPr>
          <w:rStyle w:val="Emphasis"/>
          <w:rFonts w:asciiTheme="minorHAnsi" w:hAnsiTheme="minorHAnsi" w:cstheme="minorHAnsi"/>
          <w:highlight w:val="cyan"/>
        </w:rPr>
        <w:t>that could counteract</w:t>
      </w:r>
      <w:r w:rsidRPr="00B42B5A">
        <w:rPr>
          <w:rStyle w:val="Emphasis"/>
          <w:rFonts w:asciiTheme="minorHAnsi" w:hAnsiTheme="minorHAnsi" w:cstheme="minorHAnsi"/>
        </w:rPr>
        <w:t xml:space="preserve"> that </w:t>
      </w:r>
      <w:r w:rsidRPr="00B42B5A">
        <w:rPr>
          <w:rStyle w:val="Emphasis"/>
          <w:rFonts w:asciiTheme="minorHAnsi" w:hAnsiTheme="minorHAnsi" w:cstheme="minorHAnsi"/>
          <w:highlight w:val="cyan"/>
        </w:rPr>
        <w:t>progress</w:t>
      </w:r>
      <w:r w:rsidRPr="00B42B5A">
        <w:rPr>
          <w:rStyle w:val="Emphasis"/>
          <w:rFonts w:asciiTheme="minorHAnsi" w:hAnsiTheme="minorHAnsi" w:cstheme="minorHAnsi"/>
        </w:rPr>
        <w:t xml:space="preserve">. </w:t>
      </w:r>
      <w:r w:rsidRPr="00B42B5A">
        <w:rPr>
          <w:rStyle w:val="Emphasis"/>
          <w:rFonts w:asciiTheme="minorHAnsi" w:hAnsiTheme="minorHAnsi" w:cstheme="minorHAnsi"/>
          <w:highlight w:val="cyan"/>
        </w:rPr>
        <w:t>6Presidential actions taken because of dissatisfaction</w:t>
      </w:r>
      <w:r w:rsidRPr="00B42B5A">
        <w:rPr>
          <w:rStyle w:val="Emphasis"/>
          <w:rFonts w:asciiTheme="minorHAnsi" w:hAnsiTheme="minorHAnsi" w:cstheme="minorHAnsi"/>
        </w:rPr>
        <w:t xml:space="preserve"> with current global trade relations aside, a </w:t>
      </w:r>
      <w:r w:rsidRPr="00B42B5A">
        <w:rPr>
          <w:rStyle w:val="Emphasis"/>
          <w:rFonts w:asciiTheme="minorHAnsi" w:hAnsiTheme="minorHAnsi" w:cstheme="minorHAnsi"/>
          <w:highlight w:val="cyan"/>
        </w:rPr>
        <w:t>complete overhaul of trade agreements may be too daunting</w:t>
      </w:r>
      <w:r w:rsidRPr="00B42B5A">
        <w:rPr>
          <w:rStyle w:val="Emphasis"/>
          <w:rFonts w:asciiTheme="minorHAnsi" w:hAnsiTheme="minorHAnsi" w:cstheme="minorHAnsi"/>
        </w:rPr>
        <w:t xml:space="preserve"> and </w:t>
      </w:r>
      <w:r w:rsidRPr="00B42B5A">
        <w:rPr>
          <w:rStyle w:val="Emphasis"/>
          <w:rFonts w:asciiTheme="minorHAnsi" w:hAnsiTheme="minorHAnsi" w:cstheme="minorHAnsi"/>
          <w:highlight w:val="cyan"/>
        </w:rPr>
        <w:t>difficult a task</w:t>
      </w:r>
      <w:r w:rsidRPr="00B42B5A">
        <w:rPr>
          <w:rStyle w:val="Emphasis"/>
          <w:rFonts w:asciiTheme="minorHAnsi" w:hAnsiTheme="minorHAnsi" w:cstheme="minorHAnsi"/>
        </w:rPr>
        <w:t xml:space="preserve">, </w:t>
      </w:r>
      <w:r w:rsidRPr="00B42B5A">
        <w:rPr>
          <w:rStyle w:val="Emphasis"/>
          <w:rFonts w:asciiTheme="minorHAnsi" w:hAnsiTheme="minorHAnsi" w:cstheme="minorHAnsi"/>
          <w:highlight w:val="cyan"/>
        </w:rPr>
        <w:t>especially absent ample political support in legislative bodies</w:t>
      </w:r>
      <w:r w:rsidRPr="00B42B5A">
        <w:rPr>
          <w:rStyle w:val="Emphasis"/>
          <w:rFonts w:asciiTheme="minorHAnsi" w:hAnsiTheme="minorHAnsi" w:cstheme="minorHAnsi"/>
        </w:rPr>
        <w:t>.</w:t>
      </w:r>
    </w:p>
    <w:p w14:paraId="2DA9F478" w14:textId="77777777" w:rsidR="00C4638D" w:rsidRPr="00B42B5A" w:rsidRDefault="00C4638D" w:rsidP="00C4638D">
      <w:pPr>
        <w:rPr>
          <w:rFonts w:asciiTheme="minorHAnsi" w:hAnsiTheme="minorHAnsi" w:cstheme="minorHAnsi"/>
        </w:rPr>
      </w:pPr>
    </w:p>
    <w:p w14:paraId="6C146FC4" w14:textId="77777777" w:rsidR="00C4638D" w:rsidRPr="00B42B5A" w:rsidRDefault="00C4638D" w:rsidP="00C4638D">
      <w:pPr>
        <w:pStyle w:val="Heading4"/>
        <w:rPr>
          <w:rFonts w:asciiTheme="minorHAnsi" w:hAnsiTheme="minorHAnsi" w:cstheme="minorHAnsi"/>
        </w:rPr>
      </w:pPr>
      <w:r w:rsidRPr="00B42B5A">
        <w:rPr>
          <w:rFonts w:asciiTheme="minorHAnsi" w:hAnsiTheme="minorHAnsi" w:cstheme="minorHAnsi"/>
        </w:rPr>
        <w:t>Trade doesn’t solve war---commerce just re-routes.</w:t>
      </w:r>
    </w:p>
    <w:p w14:paraId="671099AD" w14:textId="77777777" w:rsidR="00C4638D" w:rsidRPr="00B42B5A" w:rsidRDefault="00C4638D" w:rsidP="00C4638D">
      <w:pPr>
        <w:rPr>
          <w:rFonts w:asciiTheme="minorHAnsi" w:hAnsiTheme="minorHAnsi" w:cstheme="minorHAnsi"/>
        </w:rPr>
      </w:pPr>
      <w:r w:rsidRPr="00B42B5A">
        <w:rPr>
          <w:rFonts w:asciiTheme="minorHAnsi" w:hAnsiTheme="minorHAnsi" w:cstheme="minorHAnsi"/>
        </w:rPr>
        <w:t xml:space="preserve">Joanne </w:t>
      </w:r>
      <w:proofErr w:type="spellStart"/>
      <w:r w:rsidRPr="00B42B5A">
        <w:rPr>
          <w:rStyle w:val="Style13ptBold"/>
          <w:rFonts w:asciiTheme="minorHAnsi" w:hAnsiTheme="minorHAnsi" w:cstheme="minorHAnsi"/>
        </w:rPr>
        <w:t>Gowa</w:t>
      </w:r>
      <w:proofErr w:type="spellEnd"/>
      <w:r w:rsidRPr="00B42B5A">
        <w:rPr>
          <w:rStyle w:val="Style13ptBold"/>
          <w:rFonts w:asciiTheme="minorHAnsi" w:hAnsiTheme="minorHAnsi" w:cstheme="minorHAnsi"/>
        </w:rPr>
        <w:t xml:space="preserve"> &amp;</w:t>
      </w:r>
      <w:r w:rsidRPr="00B42B5A">
        <w:rPr>
          <w:rFonts w:asciiTheme="minorHAnsi" w:hAnsiTheme="minorHAnsi" w:cstheme="minorHAnsi"/>
        </w:rPr>
        <w:t xml:space="preserve"> Raymond </w:t>
      </w:r>
      <w:r w:rsidRPr="00B42B5A">
        <w:rPr>
          <w:rStyle w:val="Style13ptBold"/>
          <w:rFonts w:asciiTheme="minorHAnsi" w:hAnsiTheme="minorHAnsi" w:cstheme="minorHAnsi"/>
        </w:rPr>
        <w:t>Hicks 17</w:t>
      </w:r>
      <w:r w:rsidRPr="00B42B5A">
        <w:rPr>
          <w:rFonts w:asciiTheme="minorHAnsi" w:hAnsiTheme="minorHAnsi" w:cstheme="minorHAnsi"/>
        </w:rPr>
        <w:t xml:space="preserve">. **William P. Boswell Professor of World Politics of Peace and War, Princeton. **Statistical Programmer, Niehaus Center for Globalization and Governance; PhD in political science, Emory. “Commerce and Conflict: New Data about the Great War.” </w:t>
      </w:r>
      <w:r w:rsidRPr="00B42B5A">
        <w:rPr>
          <w:rFonts w:asciiTheme="minorHAnsi" w:hAnsiTheme="minorHAnsi" w:cstheme="minorHAnsi"/>
          <w:i/>
        </w:rPr>
        <w:t>British Journal of Political Science</w:t>
      </w:r>
      <w:r w:rsidRPr="00B42B5A">
        <w:rPr>
          <w:rFonts w:asciiTheme="minorHAnsi" w:hAnsiTheme="minorHAnsi" w:cstheme="minorHAnsi"/>
        </w:rPr>
        <w:t xml:space="preserve"> 47(3): 653-74. Emory Libraries. </w:t>
      </w:r>
    </w:p>
    <w:p w14:paraId="02E47C36" w14:textId="77777777" w:rsidR="00C4638D" w:rsidRPr="00494E44" w:rsidRDefault="00C4638D" w:rsidP="00C4638D">
      <w:r w:rsidRPr="00B42B5A">
        <w:rPr>
          <w:rFonts w:asciiTheme="minorHAnsi" w:hAnsiTheme="minorHAnsi" w:cstheme="minorHAnsi"/>
        </w:rPr>
        <w:t xml:space="preserve">The findings we report show that </w:t>
      </w:r>
      <w:r w:rsidRPr="00B42B5A">
        <w:rPr>
          <w:rFonts w:asciiTheme="minorHAnsi" w:hAnsiTheme="minorHAnsi" w:cstheme="minorHAnsi"/>
          <w:u w:val="single"/>
        </w:rPr>
        <w:t xml:space="preserve">the Great War led to a </w:t>
      </w:r>
      <w:r w:rsidRPr="00B42B5A">
        <w:rPr>
          <w:rFonts w:asciiTheme="minorHAnsi" w:hAnsiTheme="minorHAnsi" w:cstheme="minorHAnsi"/>
          <w:b/>
          <w:iCs/>
          <w:u w:val="single"/>
          <w:bdr w:val="single" w:sz="8" w:space="0" w:color="auto"/>
        </w:rPr>
        <w:t>rerouting</w:t>
      </w:r>
      <w:r w:rsidRPr="00B42B5A">
        <w:rPr>
          <w:rFonts w:asciiTheme="minorHAnsi" w:hAnsiTheme="minorHAnsi" w:cstheme="minorHAnsi"/>
          <w:u w:val="single"/>
        </w:rPr>
        <w:t>, rather than a</w:t>
      </w:r>
      <w:r w:rsidRPr="00B42B5A">
        <w:rPr>
          <w:rFonts w:asciiTheme="minorHAnsi" w:hAnsiTheme="minorHAnsi" w:cstheme="minorHAnsi"/>
        </w:rPr>
        <w:t xml:space="preserve"> wholesale </w:t>
      </w:r>
      <w:r w:rsidRPr="00B42B5A">
        <w:rPr>
          <w:rFonts w:asciiTheme="minorHAnsi" w:hAnsiTheme="minorHAnsi" w:cstheme="minorHAnsi"/>
          <w:u w:val="single"/>
        </w:rPr>
        <w:t>breakdown, of trade.</w:t>
      </w:r>
      <w:r w:rsidRPr="00B42B5A">
        <w:rPr>
          <w:rFonts w:asciiTheme="minorHAnsi" w:hAnsiTheme="minorHAnsi" w:cstheme="minorHAnsi"/>
        </w:rPr>
        <w:t xml:space="preserve"> This did not come as a surprise to states: the historical record shows that </w:t>
      </w:r>
      <w:r w:rsidRPr="00B42B5A">
        <w:rPr>
          <w:rFonts w:asciiTheme="minorHAnsi" w:hAnsiTheme="minorHAnsi" w:cstheme="minorHAnsi"/>
          <w:u w:val="single"/>
        </w:rPr>
        <w:t>states anticipated wartime shifts in their trade channels</w:t>
      </w:r>
      <w:r w:rsidRPr="00B42B5A">
        <w:rPr>
          <w:rFonts w:asciiTheme="minorHAnsi" w:hAnsiTheme="minorHAnsi" w:cstheme="minorHAnsi"/>
        </w:rPr>
        <w:t xml:space="preserve">. Most belligerents nonetheless incurred efficiency losses </w:t>
      </w:r>
      <w:proofErr w:type="gramStart"/>
      <w:r w:rsidRPr="00B42B5A">
        <w:rPr>
          <w:rFonts w:asciiTheme="minorHAnsi" w:hAnsiTheme="minorHAnsi" w:cstheme="minorHAnsi"/>
        </w:rPr>
        <w:t>as a consequence of</w:t>
      </w:r>
      <w:proofErr w:type="gramEnd"/>
      <w:r w:rsidRPr="00B42B5A">
        <w:rPr>
          <w:rFonts w:asciiTheme="minorHAnsi" w:hAnsiTheme="minorHAnsi" w:cstheme="minorHAnsi"/>
        </w:rPr>
        <w:t xml:space="preserve"> the shifts, but the losses pale in light of the aggregate costs the war imposed on them. These findings suggest that </w:t>
      </w:r>
      <w:r w:rsidRPr="00B42B5A">
        <w:rPr>
          <w:rFonts w:asciiTheme="minorHAnsi" w:hAnsiTheme="minorHAnsi" w:cstheme="minorHAnsi"/>
          <w:highlight w:val="cyan"/>
          <w:u w:val="single"/>
        </w:rPr>
        <w:t xml:space="preserve">neglecting wartime trade channels can </w:t>
      </w:r>
      <w:r w:rsidRPr="00B42B5A">
        <w:rPr>
          <w:rFonts w:asciiTheme="minorHAnsi" w:hAnsiTheme="minorHAnsi" w:cstheme="minorHAnsi"/>
          <w:b/>
          <w:iCs/>
          <w:highlight w:val="cyan"/>
          <w:u w:val="single"/>
          <w:bdr w:val="single" w:sz="8" w:space="0" w:color="auto"/>
        </w:rPr>
        <w:t>overstate</w:t>
      </w:r>
      <w:r w:rsidRPr="00B42B5A">
        <w:rPr>
          <w:rFonts w:asciiTheme="minorHAnsi" w:hAnsiTheme="minorHAnsi" w:cstheme="minorHAnsi"/>
          <w:highlight w:val="cyan"/>
          <w:u w:val="single"/>
        </w:rPr>
        <w:t xml:space="preserve"> the deterrent power of ex ante trade</w:t>
      </w:r>
      <w:r w:rsidRPr="00B42B5A">
        <w:rPr>
          <w:rFonts w:asciiTheme="minorHAnsi" w:hAnsiTheme="minorHAnsi" w:cstheme="minorHAnsi"/>
        </w:rPr>
        <w:t xml:space="preserve">. It is reasonable to question the extent to which wartime trade can, in general, substitute for its </w:t>
      </w:r>
      <w:proofErr w:type="gramStart"/>
      <w:r w:rsidRPr="00B42B5A">
        <w:rPr>
          <w:rFonts w:asciiTheme="minorHAnsi" w:hAnsiTheme="minorHAnsi" w:cstheme="minorHAnsi"/>
        </w:rPr>
        <w:t>ex ante</w:t>
      </w:r>
      <w:proofErr w:type="gramEnd"/>
      <w:r w:rsidRPr="00B42B5A">
        <w:rPr>
          <w:rFonts w:asciiTheme="minorHAnsi" w:hAnsiTheme="minorHAnsi" w:cstheme="minorHAnsi"/>
        </w:rPr>
        <w:t xml:space="preserve"> counterpart. This depends, as we noted above, on the composition of trade. </w:t>
      </w:r>
      <w:r w:rsidRPr="00B42B5A">
        <w:rPr>
          <w:rFonts w:asciiTheme="minorHAnsi" w:hAnsiTheme="minorHAnsi" w:cstheme="minorHAnsi"/>
          <w:u w:val="single"/>
        </w:rPr>
        <w:t>The dominance of homogenous products</w:t>
      </w:r>
      <w:r w:rsidRPr="00B42B5A">
        <w:rPr>
          <w:rFonts w:asciiTheme="minorHAnsi" w:hAnsiTheme="minorHAnsi" w:cstheme="minorHAnsi"/>
        </w:rPr>
        <w:t xml:space="preserve"> in trade at the time of World War I </w:t>
      </w:r>
      <w:r w:rsidRPr="00B42B5A">
        <w:rPr>
          <w:rFonts w:asciiTheme="minorHAnsi" w:hAnsiTheme="minorHAnsi" w:cstheme="minorHAnsi"/>
          <w:u w:val="single"/>
        </w:rPr>
        <w:t>made substitution a feasible option</w:t>
      </w:r>
      <w:r w:rsidRPr="00B42B5A">
        <w:rPr>
          <w:rFonts w:asciiTheme="minorHAnsi" w:hAnsiTheme="minorHAnsi" w:cstheme="minorHAnsi"/>
        </w:rPr>
        <w:t xml:space="preserve">. For the same reason, </w:t>
      </w:r>
      <w:r w:rsidRPr="00B42B5A">
        <w:rPr>
          <w:rFonts w:asciiTheme="minorHAnsi" w:hAnsiTheme="minorHAnsi" w:cstheme="minorHAnsi"/>
          <w:u w:val="single"/>
        </w:rPr>
        <w:t xml:space="preserve">other wars that occurred during the first half of the twentieth century seem likely to have </w:t>
      </w:r>
      <w:r w:rsidRPr="00B42B5A">
        <w:rPr>
          <w:rFonts w:asciiTheme="minorHAnsi" w:hAnsiTheme="minorHAnsi" w:cstheme="minorHAnsi"/>
          <w:u w:val="single"/>
        </w:rPr>
        <w:lastRenderedPageBreak/>
        <w:t>precipitated the same trade dynamics as did the Great War</w:t>
      </w:r>
      <w:r w:rsidRPr="00B42B5A">
        <w:rPr>
          <w:rFonts w:asciiTheme="minorHAnsi" w:hAnsiTheme="minorHAnsi" w:cstheme="minorHAnsi"/>
        </w:rPr>
        <w:t xml:space="preserve">. Preliminary </w:t>
      </w:r>
      <w:r w:rsidRPr="00B42B5A">
        <w:rPr>
          <w:rFonts w:asciiTheme="minorHAnsi" w:hAnsiTheme="minorHAnsi" w:cstheme="minorHAnsi"/>
          <w:u w:val="single"/>
        </w:rPr>
        <w:t>empirical analyses are consistent with this argument</w:t>
      </w:r>
      <w:r w:rsidRPr="00B42B5A">
        <w:rPr>
          <w:rFonts w:asciiTheme="minorHAnsi" w:hAnsiTheme="minorHAnsi" w:cstheme="minorHAnsi"/>
        </w:rPr>
        <w:t xml:space="preserve">. 95 After World War II, however, </w:t>
      </w:r>
      <w:r w:rsidRPr="00B42B5A">
        <w:rPr>
          <w:rFonts w:asciiTheme="minorHAnsi" w:hAnsiTheme="minorHAnsi" w:cstheme="minorHAnsi"/>
          <w:u w:val="single"/>
        </w:rPr>
        <w:t>intra-industry trade</w:t>
      </w:r>
      <w:r w:rsidRPr="00B42B5A">
        <w:rPr>
          <w:rFonts w:asciiTheme="minorHAnsi" w:hAnsiTheme="minorHAnsi" w:cstheme="minorHAnsi"/>
        </w:rPr>
        <w:t xml:space="preserve"> – that is, trade in differentiated products between countries with similar factor endowments – </w:t>
      </w:r>
      <w:r w:rsidRPr="00B42B5A">
        <w:rPr>
          <w:rFonts w:asciiTheme="minorHAnsi" w:hAnsiTheme="minorHAnsi" w:cstheme="minorHAnsi"/>
          <w:u w:val="single"/>
        </w:rPr>
        <w:t>came to account for a much larger share of commerce</w:t>
      </w:r>
      <w:r w:rsidRPr="00B42B5A">
        <w:rPr>
          <w:rFonts w:asciiTheme="minorHAnsi" w:hAnsiTheme="minorHAnsi" w:cstheme="minorHAnsi"/>
        </w:rPr>
        <w:t xml:space="preserve">. Krugman notes, for example, that intra-industry rose from about 22 per cent of trade between the industrialized countries in 1962 to about 50 per cent in 2006. 96 This trade tends to involve ‘highly specialized imported varieties for which domestic imports are hard to find’, 97 raising the estimated gains from trade that accrue to countries shifting from autarky to free trade. Trade in these products can magnify wartime trade costs to the extent that trade across enemy lines engages imports that cannot easily be obtained from other trading partners. </w:t>
      </w:r>
      <w:r w:rsidRPr="00B42B5A">
        <w:rPr>
          <w:rFonts w:asciiTheme="minorHAnsi" w:hAnsiTheme="minorHAnsi" w:cstheme="minorHAnsi"/>
          <w:u w:val="single"/>
        </w:rPr>
        <w:t>Production networks</w:t>
      </w:r>
      <w:r w:rsidRPr="00B42B5A">
        <w:rPr>
          <w:rFonts w:asciiTheme="minorHAnsi" w:hAnsiTheme="minorHAnsi" w:cstheme="minorHAnsi"/>
        </w:rPr>
        <w:t xml:space="preserve"> also </w:t>
      </w:r>
      <w:r w:rsidRPr="00B42B5A">
        <w:rPr>
          <w:rFonts w:asciiTheme="minorHAnsi" w:hAnsiTheme="minorHAnsi" w:cstheme="minorHAnsi"/>
          <w:u w:val="single"/>
        </w:rPr>
        <w:t>spread more widely across countries over time</w:t>
      </w:r>
      <w:r w:rsidRPr="00B42B5A">
        <w:rPr>
          <w:rFonts w:asciiTheme="minorHAnsi" w:hAnsiTheme="minorHAnsi" w:cstheme="minorHAnsi"/>
        </w:rPr>
        <w:t xml:space="preserve">. </w:t>
      </w:r>
      <w:r w:rsidRPr="00B42B5A">
        <w:rPr>
          <w:rFonts w:asciiTheme="minorHAnsi" w:hAnsiTheme="minorHAnsi" w:cstheme="minorHAnsi"/>
          <w:u w:val="single"/>
        </w:rPr>
        <w:t>This implies that conflicts in the more recent past might indeed have wreaked havoc on trade, raising the deterrent power of ex ante trade</w:t>
      </w:r>
      <w:r w:rsidRPr="00B42B5A">
        <w:rPr>
          <w:rFonts w:asciiTheme="minorHAnsi" w:hAnsiTheme="minorHAnsi" w:cstheme="minorHAnsi"/>
        </w:rPr>
        <w:t xml:space="preserve">. </w:t>
      </w:r>
      <w:r w:rsidRPr="00B42B5A">
        <w:rPr>
          <w:rFonts w:asciiTheme="minorHAnsi" w:hAnsiTheme="minorHAnsi" w:cstheme="minorHAnsi"/>
          <w:u w:val="single"/>
        </w:rPr>
        <w:t>But the composition of conflicts</w:t>
      </w:r>
      <w:r w:rsidRPr="00B42B5A">
        <w:rPr>
          <w:rFonts w:asciiTheme="minorHAnsi" w:hAnsiTheme="minorHAnsi" w:cstheme="minorHAnsi"/>
        </w:rPr>
        <w:t xml:space="preserve"> also </w:t>
      </w:r>
      <w:r w:rsidRPr="00B42B5A">
        <w:rPr>
          <w:rFonts w:asciiTheme="minorHAnsi" w:hAnsiTheme="minorHAnsi" w:cstheme="minorHAnsi"/>
          <w:u w:val="single"/>
        </w:rPr>
        <w:t>shifted over time</w:t>
      </w:r>
      <w:r w:rsidRPr="00B42B5A">
        <w:rPr>
          <w:rFonts w:asciiTheme="minorHAnsi" w:hAnsiTheme="minorHAnsi" w:cstheme="minorHAnsi"/>
        </w:rPr>
        <w:t xml:space="preserve">. After 1945, no war would ever again split the major trading states. As we noted above, </w:t>
      </w:r>
      <w:r w:rsidRPr="00B42B5A">
        <w:rPr>
          <w:rFonts w:asciiTheme="minorHAnsi" w:hAnsiTheme="minorHAnsi" w:cstheme="minorHAnsi"/>
          <w:u w:val="single"/>
        </w:rPr>
        <w:t>the advent of the Cold War transformed them into each other’s sturdiest allies</w:t>
      </w:r>
      <w:r w:rsidRPr="00B42B5A">
        <w:rPr>
          <w:rFonts w:asciiTheme="minorHAnsi" w:hAnsiTheme="minorHAnsi" w:cstheme="minorHAnsi"/>
        </w:rPr>
        <w:t xml:space="preserve">. </w:t>
      </w:r>
      <w:r w:rsidRPr="00B42B5A">
        <w:rPr>
          <w:rFonts w:asciiTheme="minorHAnsi" w:hAnsiTheme="minorHAnsi" w:cstheme="minorHAnsi"/>
          <w:highlight w:val="cyan"/>
          <w:u w:val="single"/>
        </w:rPr>
        <w:t>Because</w:t>
      </w:r>
      <w:r w:rsidRPr="00B42B5A">
        <w:rPr>
          <w:rFonts w:asciiTheme="minorHAnsi" w:hAnsiTheme="minorHAnsi" w:cstheme="minorHAnsi"/>
          <w:u w:val="single"/>
        </w:rPr>
        <w:t xml:space="preserve"> the </w:t>
      </w:r>
      <w:r w:rsidRPr="00B42B5A">
        <w:rPr>
          <w:rFonts w:asciiTheme="minorHAnsi" w:hAnsiTheme="minorHAnsi" w:cstheme="minorHAnsi"/>
          <w:highlight w:val="cyan"/>
          <w:u w:val="single"/>
        </w:rPr>
        <w:t xml:space="preserve">advanced industrialized countries account for a large share of </w:t>
      </w:r>
      <w:r w:rsidRPr="00B42B5A">
        <w:rPr>
          <w:rFonts w:asciiTheme="minorHAnsi" w:hAnsiTheme="minorHAnsi" w:cstheme="minorHAnsi"/>
          <w:b/>
          <w:iCs/>
          <w:highlight w:val="cyan"/>
          <w:u w:val="single"/>
          <w:bdr w:val="single" w:sz="8" w:space="0" w:color="auto"/>
        </w:rPr>
        <w:t>intra-industry trade</w:t>
      </w:r>
      <w:r w:rsidRPr="00B42B5A">
        <w:rPr>
          <w:rFonts w:asciiTheme="minorHAnsi" w:hAnsiTheme="minorHAnsi" w:cstheme="minorHAnsi"/>
          <w:u w:val="single"/>
        </w:rPr>
        <w:t xml:space="preserve">, post-World War II </w:t>
      </w:r>
      <w:r w:rsidRPr="00B42B5A">
        <w:rPr>
          <w:rFonts w:asciiTheme="minorHAnsi" w:hAnsiTheme="minorHAnsi" w:cstheme="minorHAnsi"/>
          <w:highlight w:val="cyan"/>
          <w:u w:val="single"/>
        </w:rPr>
        <w:t xml:space="preserve">conflicts </w:t>
      </w:r>
      <w:r w:rsidRPr="00B42B5A">
        <w:rPr>
          <w:rFonts w:asciiTheme="minorHAnsi" w:hAnsiTheme="minorHAnsi" w:cstheme="minorHAnsi"/>
          <w:b/>
          <w:iCs/>
          <w:highlight w:val="cyan"/>
          <w:u w:val="single"/>
          <w:bdr w:val="single" w:sz="8" w:space="0" w:color="auto"/>
        </w:rPr>
        <w:t>did not endanger</w:t>
      </w:r>
      <w:r w:rsidRPr="00B42B5A">
        <w:rPr>
          <w:rFonts w:asciiTheme="minorHAnsi" w:hAnsiTheme="minorHAnsi" w:cstheme="minorHAnsi"/>
          <w:u w:val="single"/>
        </w:rPr>
        <w:t xml:space="preserve"> the </w:t>
      </w:r>
      <w:r w:rsidRPr="00B42B5A">
        <w:rPr>
          <w:rFonts w:asciiTheme="minorHAnsi" w:hAnsiTheme="minorHAnsi" w:cstheme="minorHAnsi"/>
          <w:highlight w:val="cyan"/>
          <w:u w:val="single"/>
        </w:rPr>
        <w:t>exchange of differentiated products</w:t>
      </w:r>
      <w:r w:rsidRPr="00B42B5A">
        <w:rPr>
          <w:rFonts w:asciiTheme="minorHAnsi" w:hAnsiTheme="minorHAnsi" w:cstheme="minorHAnsi"/>
        </w:rPr>
        <w:t xml:space="preserve">. </w:t>
      </w:r>
      <w:r w:rsidRPr="00B42B5A">
        <w:rPr>
          <w:rFonts w:asciiTheme="minorHAnsi" w:hAnsiTheme="minorHAnsi" w:cstheme="minorHAnsi"/>
          <w:u w:val="single"/>
        </w:rPr>
        <w:t>The same is true of foreign direct investment</w:t>
      </w:r>
      <w:r w:rsidRPr="00B42B5A">
        <w:rPr>
          <w:rFonts w:asciiTheme="minorHAnsi" w:hAnsiTheme="minorHAnsi" w:cstheme="minorHAnsi"/>
        </w:rPr>
        <w:t xml:space="preserve">: for most of the twentieth century, it was largely the major developed country trading partners that were both its home and host countries. 98 </w:t>
      </w:r>
      <w:r w:rsidRPr="00B42B5A">
        <w:rPr>
          <w:rFonts w:asciiTheme="minorHAnsi" w:hAnsiTheme="minorHAnsi" w:cstheme="minorHAnsi"/>
          <w:highlight w:val="cyan"/>
          <w:u w:val="single"/>
        </w:rPr>
        <w:t xml:space="preserve">The </w:t>
      </w:r>
      <w:r w:rsidRPr="00B42B5A">
        <w:rPr>
          <w:rFonts w:asciiTheme="minorHAnsi" w:hAnsiTheme="minorHAnsi" w:cstheme="minorHAnsi"/>
          <w:b/>
          <w:iCs/>
          <w:highlight w:val="cyan"/>
          <w:u w:val="single"/>
          <w:bdr w:val="single" w:sz="8" w:space="0" w:color="auto"/>
        </w:rPr>
        <w:t>changing composition of warring dyads</w:t>
      </w:r>
      <w:r w:rsidRPr="00B42B5A">
        <w:rPr>
          <w:rFonts w:asciiTheme="minorHAnsi" w:hAnsiTheme="minorHAnsi" w:cstheme="minorHAnsi"/>
          <w:u w:val="single"/>
        </w:rPr>
        <w:t xml:space="preserve"> after World War II may help </w:t>
      </w:r>
      <w:r w:rsidRPr="00B42B5A">
        <w:rPr>
          <w:rFonts w:asciiTheme="minorHAnsi" w:hAnsiTheme="minorHAnsi" w:cstheme="minorHAnsi"/>
          <w:highlight w:val="cyan"/>
          <w:u w:val="single"/>
        </w:rPr>
        <w:t>explain</w:t>
      </w:r>
      <w:r w:rsidRPr="00B42B5A">
        <w:rPr>
          <w:rFonts w:asciiTheme="minorHAnsi" w:hAnsiTheme="minorHAnsi" w:cstheme="minorHAnsi"/>
          <w:u w:val="single"/>
        </w:rPr>
        <w:t xml:space="preserve"> the findings in the empirical literature on this period </w:t>
      </w:r>
      <w:r w:rsidRPr="00B42B5A">
        <w:rPr>
          <w:rFonts w:asciiTheme="minorHAnsi" w:hAnsiTheme="minorHAnsi" w:cstheme="minorHAnsi"/>
          <w:highlight w:val="cyan"/>
          <w:u w:val="single"/>
        </w:rPr>
        <w:t>that conflict and ex ante trade are inversely related</w:t>
      </w:r>
      <w:r w:rsidRPr="00B42B5A">
        <w:rPr>
          <w:rFonts w:asciiTheme="minorHAnsi" w:hAnsiTheme="minorHAnsi" w:cstheme="minorHAnsi"/>
        </w:rPr>
        <w:t xml:space="preserve">. The effects of conflicts on wartime commerce in this period have yet to be examined, however. Conclusion That the First World War unleashed tremendous destruction is indisputable. It marked the inception of what has been described as the long European civil war. It resulted in sixteen million deaths and twenty million wounded and destroyed large amounts of physical capital. 99 In its wake, the great powers never established anything remotely </w:t>
      </w:r>
      <w:proofErr w:type="gramStart"/>
      <w:r w:rsidRPr="00B42B5A">
        <w:rPr>
          <w:rFonts w:asciiTheme="minorHAnsi" w:hAnsiTheme="minorHAnsi" w:cstheme="minorHAnsi"/>
        </w:rPr>
        <w:t>similar to</w:t>
      </w:r>
      <w:proofErr w:type="gramEnd"/>
      <w:r w:rsidRPr="00B42B5A">
        <w:rPr>
          <w:rFonts w:asciiTheme="minorHAnsi" w:hAnsiTheme="minorHAnsi" w:cstheme="minorHAnsi"/>
        </w:rPr>
        <w:t xml:space="preserve"> the Concert of Europe that succeeded the Napoleonic Wars. Their best efforts produced a League of Nations that was unable to resolve the conflicts of interest that stymied co-operation among them. They could agree neither on the enforcement of the Versailles Treaty nor on a collective response to the Great Depression, which set the stage for the outbreak of the Second World War. </w:t>
      </w:r>
      <w:r w:rsidRPr="00B42B5A">
        <w:rPr>
          <w:rFonts w:asciiTheme="minorHAnsi" w:hAnsiTheme="minorHAnsi" w:cstheme="minorHAnsi"/>
          <w:u w:val="single"/>
        </w:rPr>
        <w:t>The Great War</w:t>
      </w:r>
      <w:r w:rsidRPr="00B42B5A">
        <w:rPr>
          <w:rFonts w:asciiTheme="minorHAnsi" w:hAnsiTheme="minorHAnsi" w:cstheme="minorHAnsi"/>
        </w:rPr>
        <w:t xml:space="preserve"> also reputedly </w:t>
      </w:r>
      <w:r w:rsidRPr="00B42B5A">
        <w:rPr>
          <w:rFonts w:asciiTheme="minorHAnsi" w:hAnsiTheme="minorHAnsi" w:cstheme="minorHAnsi"/>
          <w:u w:val="single"/>
        </w:rPr>
        <w:t>destroyed the large trade flows that existed during the first golden age of globalization</w:t>
      </w:r>
      <w:r w:rsidRPr="00B42B5A">
        <w:rPr>
          <w:rFonts w:asciiTheme="minorHAnsi" w:hAnsiTheme="minorHAnsi" w:cstheme="minorHAnsi"/>
        </w:rPr>
        <w:t xml:space="preserve">. For this reason, </w:t>
      </w:r>
      <w:r w:rsidRPr="00B42B5A">
        <w:rPr>
          <w:rFonts w:asciiTheme="minorHAnsi" w:hAnsiTheme="minorHAnsi" w:cstheme="minorHAnsi"/>
          <w:u w:val="single"/>
        </w:rPr>
        <w:t>it has become central to debates about the liberal peace</w:t>
      </w:r>
      <w:r w:rsidRPr="00B42B5A">
        <w:rPr>
          <w:rFonts w:asciiTheme="minorHAnsi" w:hAnsiTheme="minorHAnsi" w:cstheme="minorHAnsi"/>
        </w:rPr>
        <w:t xml:space="preserve">. </w:t>
      </w:r>
      <w:r w:rsidRPr="00B42B5A">
        <w:rPr>
          <w:rFonts w:asciiTheme="minorHAnsi" w:hAnsiTheme="minorHAnsi" w:cstheme="minorHAnsi"/>
          <w:u w:val="single"/>
        </w:rPr>
        <w:t>Its outbreak seemed to destroy any hope that leaders had internalized the idea that war had become a ‘great illusion’</w:t>
      </w:r>
      <w:r w:rsidRPr="00B42B5A">
        <w:rPr>
          <w:rFonts w:asciiTheme="minorHAnsi" w:hAnsiTheme="minorHAnsi" w:cstheme="minorHAnsi"/>
        </w:rPr>
        <w:t xml:space="preserve">, more likely to impose costs than benefits </w:t>
      </w:r>
      <w:r w:rsidRPr="00B42B5A">
        <w:rPr>
          <w:rFonts w:asciiTheme="minorHAnsi" w:hAnsiTheme="minorHAnsi" w:cstheme="minorHAnsi"/>
          <w:u w:val="single"/>
        </w:rPr>
        <w:t>because</w:t>
      </w:r>
      <w:r w:rsidRPr="00B42B5A">
        <w:rPr>
          <w:rFonts w:asciiTheme="minorHAnsi" w:hAnsiTheme="minorHAnsi" w:cstheme="minorHAnsi"/>
        </w:rPr>
        <w:t xml:space="preserve"> of the concomitant destruction of the </w:t>
      </w:r>
      <w:r w:rsidRPr="00B42B5A">
        <w:rPr>
          <w:rFonts w:asciiTheme="minorHAnsi" w:hAnsiTheme="minorHAnsi" w:cstheme="minorHAnsi"/>
          <w:u w:val="single"/>
        </w:rPr>
        <w:t>trade that had become integral to the growth of national power</w:t>
      </w:r>
      <w:r w:rsidRPr="00B42B5A">
        <w:rPr>
          <w:rFonts w:asciiTheme="minorHAnsi" w:hAnsiTheme="minorHAnsi" w:cstheme="minorHAnsi"/>
        </w:rPr>
        <w:t xml:space="preserve">. 100 </w:t>
      </w:r>
      <w:r w:rsidRPr="00B42B5A">
        <w:rPr>
          <w:rFonts w:asciiTheme="minorHAnsi" w:hAnsiTheme="minorHAnsi" w:cstheme="minorHAnsi"/>
          <w:u w:val="single"/>
        </w:rPr>
        <w:t>Because its belligerents had been each other’s major trading partners ex ante, the Great War seemed to destroy hopes that economic linkages would secure peace</w:t>
      </w:r>
      <w:r w:rsidRPr="00B42B5A">
        <w:rPr>
          <w:rFonts w:asciiTheme="minorHAnsi" w:hAnsiTheme="minorHAnsi" w:cstheme="minorHAnsi"/>
        </w:rPr>
        <w:t xml:space="preserve">. Yet, the evidence we present here suggests that </w:t>
      </w:r>
      <w:r w:rsidRPr="00B42B5A">
        <w:rPr>
          <w:rFonts w:asciiTheme="minorHAnsi" w:hAnsiTheme="minorHAnsi" w:cstheme="minorHAnsi"/>
          <w:u w:val="single"/>
        </w:rPr>
        <w:t>one of the largest wars in history did not induce a breakdown of trade</w:t>
      </w:r>
      <w:r w:rsidRPr="00B42B5A">
        <w:rPr>
          <w:rFonts w:asciiTheme="minorHAnsi" w:hAnsiTheme="minorHAnsi" w:cstheme="minorHAnsi"/>
        </w:rPr>
        <w:t xml:space="preserve">. </w:t>
      </w:r>
      <w:r w:rsidRPr="00B42B5A">
        <w:rPr>
          <w:rFonts w:asciiTheme="minorHAnsi" w:hAnsiTheme="minorHAnsi" w:cstheme="minorHAnsi"/>
          <w:u w:val="single"/>
        </w:rPr>
        <w:t xml:space="preserve">Instead, large </w:t>
      </w:r>
      <w:r w:rsidRPr="00B42B5A">
        <w:rPr>
          <w:rFonts w:asciiTheme="minorHAnsi" w:hAnsiTheme="minorHAnsi" w:cstheme="minorHAnsi"/>
          <w:highlight w:val="cyan"/>
          <w:u w:val="single"/>
        </w:rPr>
        <w:t>shifts occurred in interstate commerce, privileging trade between allies, penalizing</w:t>
      </w:r>
      <w:r w:rsidRPr="00B42B5A">
        <w:rPr>
          <w:rFonts w:asciiTheme="minorHAnsi" w:hAnsiTheme="minorHAnsi" w:cstheme="minorHAnsi"/>
          <w:u w:val="single"/>
        </w:rPr>
        <w:t xml:space="preserve"> commerce between </w:t>
      </w:r>
      <w:r w:rsidRPr="00B42B5A">
        <w:rPr>
          <w:rFonts w:asciiTheme="minorHAnsi" w:hAnsiTheme="minorHAnsi" w:cstheme="minorHAnsi"/>
          <w:highlight w:val="cyan"/>
          <w:u w:val="single"/>
        </w:rPr>
        <w:t>adversaries</w:t>
      </w:r>
      <w:r w:rsidRPr="00B42B5A">
        <w:rPr>
          <w:rFonts w:asciiTheme="minorHAnsi" w:hAnsiTheme="minorHAnsi" w:cstheme="minorHAnsi"/>
          <w:u w:val="single"/>
        </w:rPr>
        <w:t xml:space="preserve"> and increasing trade with neutrals</w:t>
      </w:r>
      <w:r w:rsidRPr="00B42B5A">
        <w:rPr>
          <w:rFonts w:asciiTheme="minorHAnsi" w:hAnsiTheme="minorHAnsi" w:cstheme="minorHAnsi"/>
        </w:rPr>
        <w:t xml:space="preserve">. </w:t>
      </w:r>
      <w:r w:rsidRPr="00B42B5A">
        <w:rPr>
          <w:rFonts w:asciiTheme="minorHAnsi" w:hAnsiTheme="minorHAnsi" w:cstheme="minorHAnsi"/>
          <w:u w:val="single"/>
        </w:rPr>
        <w:t xml:space="preserve">The composition of early twentieth-century trade helped to mitigate the welfare losses these shifts imposed, as it enabled </w:t>
      </w:r>
      <w:r w:rsidRPr="00B42B5A">
        <w:rPr>
          <w:rFonts w:asciiTheme="minorHAnsi" w:hAnsiTheme="minorHAnsi" w:cstheme="minorHAnsi"/>
          <w:highlight w:val="cyan"/>
          <w:u w:val="single"/>
        </w:rPr>
        <w:t>states</w:t>
      </w:r>
      <w:r w:rsidRPr="00B42B5A">
        <w:rPr>
          <w:rFonts w:asciiTheme="minorHAnsi" w:hAnsiTheme="minorHAnsi" w:cstheme="minorHAnsi"/>
          <w:u w:val="single"/>
        </w:rPr>
        <w:t xml:space="preserve"> to </w:t>
      </w:r>
      <w:r w:rsidRPr="00B42B5A">
        <w:rPr>
          <w:rFonts w:asciiTheme="minorHAnsi" w:hAnsiTheme="minorHAnsi" w:cstheme="minorHAnsi"/>
          <w:highlight w:val="cyan"/>
          <w:u w:val="single"/>
        </w:rPr>
        <w:t xml:space="preserve">switch trading partners and transit routes </w:t>
      </w:r>
      <w:r w:rsidRPr="00B42B5A">
        <w:rPr>
          <w:rFonts w:asciiTheme="minorHAnsi" w:hAnsiTheme="minorHAnsi" w:cstheme="minorHAnsi"/>
          <w:u w:val="single"/>
        </w:rPr>
        <w:t>more easily</w:t>
      </w:r>
      <w:r w:rsidRPr="00B42B5A">
        <w:rPr>
          <w:rFonts w:asciiTheme="minorHAnsi" w:hAnsiTheme="minorHAnsi" w:cstheme="minorHAnsi"/>
        </w:rPr>
        <w:t xml:space="preserve"> than might seem possible later in the twentieth century. </w:t>
      </w:r>
      <w:r w:rsidRPr="00B42B5A">
        <w:rPr>
          <w:rFonts w:asciiTheme="minorHAnsi" w:hAnsiTheme="minorHAnsi" w:cstheme="minorHAnsi"/>
          <w:u w:val="single"/>
        </w:rPr>
        <w:t xml:space="preserve">Because ex ante commerce between belligerents is not necessarily a good indicator of their </w:t>
      </w:r>
      <w:proofErr w:type="gramStart"/>
      <w:r w:rsidRPr="00B42B5A">
        <w:rPr>
          <w:rFonts w:asciiTheme="minorHAnsi" w:hAnsiTheme="minorHAnsi" w:cstheme="minorHAnsi"/>
          <w:u w:val="single"/>
        </w:rPr>
        <w:t>ex post</w:t>
      </w:r>
      <w:proofErr w:type="gramEnd"/>
      <w:r w:rsidRPr="00B42B5A">
        <w:rPr>
          <w:rFonts w:asciiTheme="minorHAnsi" w:hAnsiTheme="minorHAnsi" w:cstheme="minorHAnsi"/>
          <w:u w:val="single"/>
        </w:rPr>
        <w:t xml:space="preserve"> trade, estimates of the deterrent power of trade need to take both into account</w:t>
      </w:r>
      <w:r w:rsidRPr="00B42B5A">
        <w:rPr>
          <w:rFonts w:asciiTheme="minorHAnsi" w:hAnsiTheme="minorHAnsi" w:cstheme="minorHAnsi"/>
        </w:rPr>
        <w:t>.</w:t>
      </w:r>
    </w:p>
    <w:p w14:paraId="127DC87C" w14:textId="77777777" w:rsidR="00C4638D" w:rsidRDefault="00C4638D" w:rsidP="00C4638D">
      <w:pPr>
        <w:pStyle w:val="Heading2"/>
      </w:pPr>
      <w:r>
        <w:lastRenderedPageBreak/>
        <w:t>AT: CP---STATE ANTITRUST</w:t>
      </w:r>
    </w:p>
    <w:p w14:paraId="43F5962A" w14:textId="77777777" w:rsidR="00C4638D" w:rsidRDefault="00C4638D" w:rsidP="00C4638D">
      <w:pPr>
        <w:pStyle w:val="Heading3"/>
      </w:pPr>
      <w:r>
        <w:lastRenderedPageBreak/>
        <w:t xml:space="preserve">2AC---Preemption </w:t>
      </w:r>
    </w:p>
    <w:p w14:paraId="3F8EB202" w14:textId="77777777" w:rsidR="00C4638D" w:rsidRPr="007E6A2F" w:rsidRDefault="00C4638D" w:rsidP="00C4638D">
      <w:pPr>
        <w:pStyle w:val="Heading4"/>
      </w:pPr>
      <w:r>
        <w:t xml:space="preserve">The Ninth Circuit imposed court-order limitations on antitrust law to </w:t>
      </w:r>
      <w:r w:rsidRPr="002A1A1E">
        <w:rPr>
          <w:u w:val="single"/>
        </w:rPr>
        <w:t>preserve its balance</w:t>
      </w:r>
      <w:r>
        <w:t xml:space="preserve"> with patent law.  </w:t>
      </w:r>
    </w:p>
    <w:p w14:paraId="604FCE04" w14:textId="77777777" w:rsidR="00C4638D" w:rsidRPr="007E6A2F" w:rsidRDefault="00C4638D" w:rsidP="00C4638D">
      <w:r w:rsidRPr="007E6A2F">
        <w:rPr>
          <w:rStyle w:val="Style13ptBold"/>
        </w:rPr>
        <w:t>Martino et al. 20</w:t>
      </w:r>
      <w:r w:rsidRPr="007E6A2F">
        <w:t>, *</w:t>
      </w:r>
      <w:hyperlink r:id="rId19" w:history="1">
        <w:r w:rsidRPr="007E6A2F">
          <w:rPr>
            <w:rStyle w:val="Hyperlink"/>
          </w:rPr>
          <w:t>Matthew M. Martino</w:t>
        </w:r>
      </w:hyperlink>
      <w:r w:rsidRPr="007E6A2F">
        <w:t> </w:t>
      </w:r>
      <w:hyperlink r:id="rId20" w:history="1">
        <w:r w:rsidRPr="007E6A2F">
          <w:rPr>
            <w:rStyle w:val="Hyperlink"/>
          </w:rPr>
          <w:t>Tara L. Reinhart</w:t>
        </w:r>
      </w:hyperlink>
      <w:r w:rsidRPr="007E6A2F">
        <w:t> </w:t>
      </w:r>
      <w:hyperlink r:id="rId21" w:history="1">
        <w:r w:rsidRPr="007E6A2F">
          <w:rPr>
            <w:rStyle w:val="Hyperlink"/>
          </w:rPr>
          <w:t>Steven C. Sunshine</w:t>
        </w:r>
      </w:hyperlink>
      <w:r w:rsidRPr="007E6A2F">
        <w:t> </w:t>
      </w:r>
      <w:hyperlink r:id="rId22"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709F60BE" w14:textId="77777777" w:rsidR="00C4638D" w:rsidRDefault="00C4638D" w:rsidP="00C4638D">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2D4F4B71" w14:textId="77777777" w:rsidR="00C4638D" w:rsidRPr="004D4168" w:rsidRDefault="00C4638D" w:rsidP="00C4638D">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law[,]” the panel was adamant that “[h]</w:t>
      </w:r>
      <w:proofErr w:type="spellStart"/>
      <w:r w:rsidRPr="004D4168">
        <w:rPr>
          <w:sz w:val="16"/>
        </w:rPr>
        <w:t>ypercompetitive</w:t>
      </w:r>
      <w:proofErr w:type="spellEnd"/>
      <w:r w:rsidRPr="004D4168">
        <w:rPr>
          <w:sz w:val="16"/>
        </w:rPr>
        <w:t xml:space="preserve"> behavior is not.”</w:t>
      </w:r>
      <w:bookmarkStart w:id="4"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4"/>
    </w:p>
    <w:p w14:paraId="560DEF9D" w14:textId="77777777" w:rsidR="00C4638D" w:rsidRPr="004D4168" w:rsidRDefault="00C4638D" w:rsidP="00C4638D">
      <w:pPr>
        <w:rPr>
          <w:sz w:val="16"/>
          <w:szCs w:val="16"/>
        </w:rPr>
      </w:pPr>
      <w:r w:rsidRPr="004D4168">
        <w:rPr>
          <w:sz w:val="16"/>
          <w:szCs w:val="16"/>
        </w:rPr>
        <w:t>Rejection of District Court’s Expansive Interpretation of Antitrust Laws</w:t>
      </w:r>
    </w:p>
    <w:p w14:paraId="6FAE3166" w14:textId="77777777" w:rsidR="00C4638D" w:rsidRDefault="00C4638D" w:rsidP="00C4638D">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08AA0E51" w14:textId="77777777" w:rsidR="00C4638D" w:rsidRDefault="00C4638D" w:rsidP="00C4638D">
      <w:pPr>
        <w:rPr>
          <w:sz w:val="16"/>
        </w:rPr>
      </w:pPr>
    </w:p>
    <w:p w14:paraId="7EF4016E" w14:textId="77777777" w:rsidR="00C4638D" w:rsidRPr="00C76F2D" w:rsidRDefault="00C4638D" w:rsidP="00C4638D">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71E7C827" w14:textId="77777777" w:rsidR="00C4638D" w:rsidRPr="008D1E25" w:rsidRDefault="00C4638D" w:rsidP="00C4638D">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63F66F49" w14:textId="77777777" w:rsidR="00C4638D" w:rsidRPr="00173BE3" w:rsidRDefault="00C4638D" w:rsidP="00C4638D">
      <w:pPr>
        <w:rPr>
          <w:sz w:val="16"/>
          <w:szCs w:val="16"/>
        </w:rPr>
      </w:pPr>
      <w:r w:rsidRPr="00173BE3">
        <w:rPr>
          <w:sz w:val="16"/>
          <w:szCs w:val="16"/>
        </w:rPr>
        <w:t xml:space="preserve">V. ACTAVIS’S PREEMPTIVE EFFECT </w:t>
      </w:r>
    </w:p>
    <w:p w14:paraId="00182BC0" w14:textId="77777777" w:rsidR="00C4638D" w:rsidRPr="00173BE3" w:rsidRDefault="00C4638D" w:rsidP="00C4638D">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3A530B44" w14:textId="77777777" w:rsidR="00C4638D" w:rsidRPr="00173BE3" w:rsidRDefault="00C4638D" w:rsidP="00C4638D">
      <w:pPr>
        <w:rPr>
          <w:sz w:val="16"/>
        </w:rPr>
      </w:pPr>
      <w:r w:rsidRPr="00173BE3">
        <w:rPr>
          <w:sz w:val="16"/>
        </w:rPr>
        <w:t xml:space="preserve">As noted above, </w:t>
      </w:r>
      <w:r w:rsidRPr="00887416">
        <w:rPr>
          <w:rStyle w:val="StyleUnderline"/>
          <w:highlight w:val="yellow"/>
        </w:rPr>
        <w:t xml:space="preserve">there is </w:t>
      </w:r>
      <w:r w:rsidRPr="00887416">
        <w:rPr>
          <w:rStyle w:val="Emphasis"/>
          <w:highlight w:val="yellow"/>
        </w:rPr>
        <w:t>precedent</w:t>
      </w:r>
      <w:r w:rsidRPr="00887416">
        <w:rPr>
          <w:rStyle w:val="StyleUnderline"/>
          <w:highlight w:val="yellow"/>
        </w:rPr>
        <w:t xml:space="preserve"> for</w:t>
      </w:r>
      <w:r w:rsidRPr="00173BE3">
        <w:rPr>
          <w:rStyle w:val="StyleUnderline"/>
        </w:rPr>
        <w:t xml:space="preserve"> a </w:t>
      </w:r>
      <w:r w:rsidRPr="00887416">
        <w:rPr>
          <w:rStyle w:val="StyleUnderline"/>
          <w:highlight w:val="yellow"/>
        </w:rPr>
        <w:t>finding</w:t>
      </w:r>
      <w:r w:rsidRPr="00173BE3">
        <w:rPr>
          <w:sz w:val="16"/>
        </w:rPr>
        <w:t xml:space="preserve"> that </w:t>
      </w:r>
      <w:r w:rsidRPr="00887416">
        <w:rPr>
          <w:rStyle w:val="StyleUnderline"/>
          <w:highlight w:val="yellow"/>
        </w:rPr>
        <w:t xml:space="preserve">state antitrust law is </w:t>
      </w:r>
      <w:r w:rsidRPr="00887416">
        <w:rPr>
          <w:rStyle w:val="Emphasis"/>
          <w:highlight w:val="yellow"/>
        </w:rPr>
        <w:t>preempted</w:t>
      </w:r>
      <w:r w:rsidRPr="00887416">
        <w:rPr>
          <w:rStyle w:val="StyleUnderline"/>
          <w:highlight w:val="yellow"/>
        </w:rPr>
        <w:t xml:space="preserve"> to the extent</w:t>
      </w:r>
      <w:r w:rsidRPr="00173BE3">
        <w:rPr>
          <w:sz w:val="16"/>
        </w:rPr>
        <w:t xml:space="preserve"> that </w:t>
      </w:r>
      <w:r w:rsidRPr="00887416">
        <w:rPr>
          <w:rStyle w:val="StyleUnderline"/>
          <w:highlight w:val="yellow"/>
        </w:rPr>
        <w:t xml:space="preserve">it </w:t>
      </w:r>
      <w:r w:rsidRPr="00887416">
        <w:rPr>
          <w:rStyle w:val="Emphasis"/>
          <w:highlight w:val="yellow"/>
        </w:rPr>
        <w:t>conflicts</w:t>
      </w:r>
      <w:r w:rsidRPr="00887416">
        <w:rPr>
          <w:rStyle w:val="StyleUnderline"/>
          <w:highlight w:val="yellow"/>
        </w:rPr>
        <w:t xml:space="preserve"> with</w:t>
      </w:r>
      <w:r w:rsidRPr="00173BE3">
        <w:rPr>
          <w:rStyle w:val="StyleUnderline"/>
        </w:rPr>
        <w:t xml:space="preserve"> the policy underlying </w:t>
      </w:r>
      <w:r w:rsidRPr="00887416">
        <w:rPr>
          <w:rStyle w:val="StyleUnderline"/>
          <w:highlight w:val="yellow"/>
        </w:rPr>
        <w:t xml:space="preserve">a </w:t>
      </w:r>
      <w:r w:rsidRPr="00887416">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887416">
        <w:rPr>
          <w:rStyle w:val="StyleUnderline"/>
          <w:highlight w:val="yellow"/>
        </w:rPr>
        <w:t xml:space="preserve">state law is </w:t>
      </w:r>
      <w:r w:rsidRPr="00887416">
        <w:rPr>
          <w:rStyle w:val="Emphasis"/>
          <w:highlight w:val="yellow"/>
        </w:rPr>
        <w:t>preempted</w:t>
      </w:r>
      <w:r w:rsidRPr="00887416">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887416">
        <w:rPr>
          <w:rStyle w:val="StyleUnderline"/>
          <w:highlight w:val="yellow"/>
        </w:rPr>
        <w:t xml:space="preserve">seeks to </w:t>
      </w:r>
      <w:r w:rsidRPr="00887416">
        <w:rPr>
          <w:rStyle w:val="Emphasis"/>
          <w:highlight w:val="yellow"/>
        </w:rPr>
        <w:t>impose</w:t>
      </w:r>
      <w:r w:rsidRPr="00887416">
        <w:rPr>
          <w:rStyle w:val="StyleUnderline"/>
          <w:highlight w:val="yellow"/>
        </w:rPr>
        <w:t xml:space="preserve"> a </w:t>
      </w:r>
      <w:r w:rsidRPr="00887416">
        <w:rPr>
          <w:rStyle w:val="Emphasis"/>
          <w:highlight w:val="yellow"/>
        </w:rPr>
        <w:t>greater degree</w:t>
      </w:r>
      <w:r w:rsidRPr="00887416">
        <w:rPr>
          <w:rStyle w:val="StyleUnderline"/>
          <w:highlight w:val="yellow"/>
        </w:rPr>
        <w:t xml:space="preserve"> of </w:t>
      </w:r>
      <w:r w:rsidRPr="00887416">
        <w:rPr>
          <w:rStyle w:val="Emphasis"/>
          <w:highlight w:val="yellow"/>
        </w:rPr>
        <w:t>antitrust liability</w:t>
      </w:r>
      <w:r w:rsidRPr="00887416">
        <w:rPr>
          <w:rStyle w:val="StyleUnderline"/>
          <w:highlight w:val="yellow"/>
        </w:rPr>
        <w:t xml:space="preserve"> on</w:t>
      </w:r>
      <w:r w:rsidRPr="00173BE3">
        <w:rPr>
          <w:sz w:val="16"/>
        </w:rPr>
        <w:t xml:space="preserve"> the </w:t>
      </w:r>
      <w:r w:rsidRPr="00887416">
        <w:rPr>
          <w:rStyle w:val="StyleUnderline"/>
          <w:highlight w:val="yellow"/>
        </w:rPr>
        <w:t>parties</w:t>
      </w:r>
      <w:r w:rsidRPr="00173BE3">
        <w:rPr>
          <w:sz w:val="16"/>
        </w:rPr>
        <w:t xml:space="preserve"> to a reverse payment settlement. </w:t>
      </w:r>
    </w:p>
    <w:p w14:paraId="1EE3F11F" w14:textId="77777777" w:rsidR="00C4638D" w:rsidRPr="00173BE3" w:rsidRDefault="00C4638D" w:rsidP="00C4638D">
      <w:pPr>
        <w:rPr>
          <w:sz w:val="16"/>
        </w:rPr>
      </w:pPr>
      <w:r w:rsidRPr="00173BE3">
        <w:rPr>
          <w:sz w:val="16"/>
        </w:rPr>
        <w:lastRenderedPageBreak/>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887416">
        <w:rPr>
          <w:rStyle w:val="StyleUnderline"/>
          <w:highlight w:val="yellow"/>
        </w:rPr>
        <w:t xml:space="preserve">states are </w:t>
      </w:r>
      <w:r w:rsidRPr="00887416">
        <w:rPr>
          <w:rStyle w:val="Emphasis"/>
          <w:highlight w:val="yellow"/>
        </w:rPr>
        <w:t>not permitted</w:t>
      </w:r>
      <w:r w:rsidRPr="00887416">
        <w:rPr>
          <w:rStyle w:val="StyleUnderline"/>
          <w:highlight w:val="yellow"/>
        </w:rPr>
        <w:t xml:space="preserve"> to impose</w:t>
      </w:r>
      <w:r w:rsidRPr="00173BE3">
        <w:rPr>
          <w:rStyle w:val="StyleUnderline"/>
        </w:rPr>
        <w:t xml:space="preserve"> antitrust </w:t>
      </w:r>
      <w:r w:rsidRPr="00887416">
        <w:rPr>
          <w:rStyle w:val="StyleUnderline"/>
          <w:highlight w:val="yellow"/>
        </w:rPr>
        <w:t xml:space="preserve">liability under </w:t>
      </w:r>
      <w:r w:rsidRPr="00887416">
        <w:rPr>
          <w:rStyle w:val="Emphasis"/>
          <w:highlight w:val="yellow"/>
        </w:rPr>
        <w:t>similar circumstances</w:t>
      </w:r>
      <w:r w:rsidRPr="00887416">
        <w:rPr>
          <w:rStyle w:val="StyleUnderline"/>
          <w:highlight w:val="yellow"/>
        </w:rPr>
        <w:t xml:space="preserve"> because doing so would </w:t>
      </w:r>
      <w:r w:rsidRPr="00887416">
        <w:rPr>
          <w:rStyle w:val="Emphasis"/>
          <w:highlight w:val="yellow"/>
        </w:rPr>
        <w:t>upset</w:t>
      </w:r>
      <w:r w:rsidRPr="00887416">
        <w:rPr>
          <w:rStyle w:val="StyleUnderline"/>
          <w:highlight w:val="yellow"/>
        </w:rPr>
        <w:t xml:space="preserve"> the </w:t>
      </w:r>
      <w:r w:rsidRPr="00887416">
        <w:rPr>
          <w:rStyle w:val="Emphasis"/>
          <w:highlight w:val="yellow"/>
        </w:rPr>
        <w:t>balance</w:t>
      </w:r>
      <w:r w:rsidRPr="00173BE3">
        <w:rPr>
          <w:rStyle w:val="StyleUnderline"/>
        </w:rPr>
        <w:t xml:space="preserve"> that</w:t>
      </w:r>
      <w:r w:rsidRPr="00173BE3">
        <w:rPr>
          <w:sz w:val="16"/>
        </w:rPr>
        <w:t xml:space="preserve">, according to Actavis, </w:t>
      </w:r>
      <w:r w:rsidRPr="00887416">
        <w:rPr>
          <w:rStyle w:val="StyleUnderline"/>
          <w:highlight w:val="yellow"/>
        </w:rPr>
        <w:t xml:space="preserve">Congress sought to achieve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887416">
        <w:rPr>
          <w:sz w:val="16"/>
          <w:highlight w:val="yellow"/>
        </w:rPr>
        <w:t>.</w:t>
      </w:r>
    </w:p>
    <w:p w14:paraId="29A5E2F8" w14:textId="77777777" w:rsidR="00C4638D" w:rsidRPr="00173BE3" w:rsidRDefault="00C4638D" w:rsidP="00C4638D">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5C00FA1E" w14:textId="77777777" w:rsidR="00C4638D" w:rsidRPr="00173BE3" w:rsidRDefault="00C4638D" w:rsidP="00C4638D">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2C882951" w14:textId="77777777" w:rsidR="00C4638D" w:rsidRPr="00173BE3" w:rsidRDefault="00C4638D" w:rsidP="00C4638D">
      <w:pPr>
        <w:rPr>
          <w:rStyle w:val="StyleUnderline"/>
        </w:rPr>
      </w:pPr>
      <w:r w:rsidRPr="00173BE3">
        <w:rPr>
          <w:sz w:val="16"/>
        </w:rPr>
        <w:t xml:space="preserve">It seems reasonably clear, however, that </w:t>
      </w:r>
      <w:r w:rsidRPr="00887416">
        <w:rPr>
          <w:rStyle w:val="StyleUnderline"/>
          <w:highlight w:val="yellow"/>
        </w:rPr>
        <w:t xml:space="preserve">Actavis </w:t>
      </w:r>
      <w:r w:rsidRPr="00887416">
        <w:rPr>
          <w:rStyle w:val="Emphasis"/>
          <w:highlight w:val="yellow"/>
        </w:rPr>
        <w:t>prohibits states</w:t>
      </w:r>
      <w:r w:rsidRPr="00887416">
        <w:rPr>
          <w:rStyle w:val="StyleUnderline"/>
          <w:highlight w:val="yellow"/>
        </w:rPr>
        <w:t xml:space="preserve"> from adopting</w:t>
      </w:r>
      <w:r w:rsidRPr="00173BE3">
        <w:rPr>
          <w:sz w:val="16"/>
        </w:rPr>
        <w:t xml:space="preserve"> the </w:t>
      </w:r>
      <w:r w:rsidRPr="00887416">
        <w:rPr>
          <w:rStyle w:val="Emphasis"/>
          <w:highlight w:val="yellow"/>
        </w:rPr>
        <w:t>procedural devices</w:t>
      </w:r>
      <w:r w:rsidRPr="00887416">
        <w:rPr>
          <w:rStyle w:val="StyleUnderline"/>
          <w:highlight w:val="yellow"/>
        </w:rPr>
        <w:t xml:space="preserve"> rejected by the</w:t>
      </w:r>
      <w:r w:rsidRPr="00173BE3">
        <w:rPr>
          <w:rStyle w:val="StyleUnderline"/>
        </w:rPr>
        <w:t xml:space="preserve"> U.S. Supreme </w:t>
      </w:r>
      <w:r w:rsidRPr="00887416">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887416">
        <w:rPr>
          <w:rStyle w:val="StyleUnderline"/>
          <w:highlight w:val="yellow"/>
        </w:rPr>
        <w:t>State antitrust laws</w:t>
      </w:r>
      <w:r w:rsidRPr="00173BE3">
        <w:rPr>
          <w:rStyle w:val="StyleUnderline"/>
        </w:rPr>
        <w:t xml:space="preserve"> that adopted the FTC’s proposed presumption of illegality </w:t>
      </w:r>
      <w:r w:rsidRPr="00887416">
        <w:rPr>
          <w:rStyle w:val="StyleUnderline"/>
          <w:highlight w:val="yellow"/>
        </w:rPr>
        <w:t xml:space="preserve">would be subject to </w:t>
      </w:r>
      <w:r w:rsidRPr="00887416">
        <w:rPr>
          <w:rStyle w:val="Emphasis"/>
          <w:highlight w:val="yellow"/>
        </w:rPr>
        <w:t>similar criticism</w:t>
      </w:r>
      <w:r w:rsidRPr="00887416">
        <w:rPr>
          <w:sz w:val="16"/>
          <w:highlight w:val="yellow"/>
        </w:rPr>
        <w:t xml:space="preserve">, </w:t>
      </w:r>
      <w:r w:rsidRPr="00887416">
        <w:rPr>
          <w:rStyle w:val="StyleUnderline"/>
          <w:highlight w:val="yellow"/>
        </w:rPr>
        <w:t>and</w:t>
      </w:r>
      <w:r w:rsidRPr="00173BE3">
        <w:rPr>
          <w:rStyle w:val="StyleUnderline"/>
        </w:rPr>
        <w:t xml:space="preserve"> thus </w:t>
      </w:r>
      <w:r w:rsidRPr="00887416">
        <w:rPr>
          <w:rStyle w:val="StyleUnderline"/>
          <w:highlight w:val="yellow"/>
        </w:rPr>
        <w:t xml:space="preserve">would likely be </w:t>
      </w:r>
      <w:r w:rsidRPr="00887416">
        <w:rPr>
          <w:rStyle w:val="Emphasis"/>
          <w:highlight w:val="yellow"/>
        </w:rPr>
        <w:t>impliedly preempted</w:t>
      </w:r>
      <w:r w:rsidRPr="00887416">
        <w:rPr>
          <w:rStyle w:val="StyleUnderline"/>
          <w:highlight w:val="yellow"/>
        </w:rPr>
        <w:t xml:space="preserve"> as </w:t>
      </w:r>
      <w:r w:rsidRPr="00887416">
        <w:rPr>
          <w:rStyle w:val="Emphasis"/>
          <w:highlight w:val="yellow"/>
        </w:rPr>
        <w:t>inconsistent</w:t>
      </w:r>
      <w:r w:rsidRPr="00887416">
        <w:rPr>
          <w:rStyle w:val="StyleUnderline"/>
          <w:highlight w:val="yellow"/>
        </w:rPr>
        <w:t xml:space="preserve"> with the</w:t>
      </w:r>
      <w:r w:rsidRPr="00173BE3">
        <w:rPr>
          <w:rStyle w:val="StyleUnderline"/>
        </w:rPr>
        <w:t xml:space="preserve"> </w:t>
      </w:r>
      <w:r w:rsidRPr="00173BE3">
        <w:rPr>
          <w:rStyle w:val="Emphasis"/>
        </w:rPr>
        <w:t xml:space="preserve">careful </w:t>
      </w:r>
      <w:r w:rsidRPr="00887416">
        <w:rPr>
          <w:rStyle w:val="Emphasis"/>
          <w:highlight w:val="yellow"/>
        </w:rPr>
        <w:t>balance</w:t>
      </w:r>
      <w:r w:rsidRPr="00887416">
        <w:rPr>
          <w:rStyle w:val="StyleUnderline"/>
          <w:highlight w:val="yellow"/>
        </w:rPr>
        <w:t xml:space="preser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173BE3">
        <w:rPr>
          <w:rStyle w:val="StyleUnderline"/>
        </w:rPr>
        <w:t xml:space="preserve"> established by Actavis.</w:t>
      </w:r>
    </w:p>
    <w:p w14:paraId="7EA5C8C9" w14:textId="77777777" w:rsidR="00C4638D" w:rsidRPr="003A0B32" w:rsidRDefault="00C4638D" w:rsidP="00C4638D">
      <w:pPr>
        <w:rPr>
          <w:sz w:val="16"/>
          <w:szCs w:val="16"/>
        </w:rPr>
      </w:pPr>
      <w:r w:rsidRPr="003A0B32">
        <w:rPr>
          <w:sz w:val="16"/>
          <w:szCs w:val="16"/>
        </w:rPr>
        <w:t xml:space="preserve">CONCLUSION </w:t>
      </w:r>
    </w:p>
    <w:p w14:paraId="3914C859" w14:textId="77777777" w:rsidR="00C4638D" w:rsidRDefault="00C4638D" w:rsidP="00C4638D">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6D56C596" w14:textId="77777777" w:rsidR="00C4638D" w:rsidRDefault="00C4638D" w:rsidP="00C4638D">
      <w:pPr>
        <w:pStyle w:val="Heading2"/>
      </w:pPr>
      <w:r>
        <w:lastRenderedPageBreak/>
        <w:t>DA---FTC</w:t>
      </w:r>
    </w:p>
    <w:p w14:paraId="34E701BB" w14:textId="77777777" w:rsidR="00C4638D" w:rsidRDefault="00C4638D" w:rsidP="00C4638D">
      <w:pPr>
        <w:pStyle w:val="Heading3"/>
      </w:pPr>
      <w:bookmarkStart w:id="5" w:name="BlockBM8"/>
      <w:r>
        <w:lastRenderedPageBreak/>
        <w:t>Thumper---FTC Prior Approval</w:t>
      </w:r>
    </w:p>
    <w:p w14:paraId="1D3A2EB0" w14:textId="77777777" w:rsidR="00C4638D" w:rsidRPr="00E17712" w:rsidRDefault="00C4638D" w:rsidP="00C4638D">
      <w:pPr>
        <w:pStyle w:val="Heading4"/>
      </w:pPr>
      <w:r>
        <w:t xml:space="preserve">Prior approval thumps. </w:t>
      </w:r>
    </w:p>
    <w:p w14:paraId="5C1DE1EA" w14:textId="77777777" w:rsidR="00C4638D" w:rsidRPr="00E17712" w:rsidRDefault="00C4638D" w:rsidP="00C4638D">
      <w:r w:rsidRPr="00E17712">
        <w:rPr>
          <w:rStyle w:val="Style13ptBold"/>
        </w:rPr>
        <w:t>Edwards 10-26-</w:t>
      </w:r>
      <w:r>
        <w:t>2021, (Jane, “FTC to Require Acquisitive Firms to Obtain Prior Approval Before Closing Any Future Deal,” https://www.govconwire.com/2021/10/ftc-issues-prior-approval-policy-statement-to-prevent-anticompetitive-mergers)</w:t>
      </w:r>
    </w:p>
    <w:p w14:paraId="0170AEE5" w14:textId="77777777" w:rsidR="00C4638D" w:rsidRDefault="00C4638D" w:rsidP="00C4638D">
      <w:r w:rsidRPr="00E17712">
        <w:rPr>
          <w:rStyle w:val="StyleUnderline"/>
          <w:highlight w:val="cyan"/>
        </w:rPr>
        <w:t>The F</w:t>
      </w:r>
      <w:r>
        <w:t xml:space="preserve">ederal </w:t>
      </w:r>
      <w:r w:rsidRPr="00E17712">
        <w:rPr>
          <w:rStyle w:val="StyleUnderline"/>
          <w:highlight w:val="cyan"/>
        </w:rPr>
        <w:t>T</w:t>
      </w:r>
      <w:r>
        <w:t xml:space="preserve">rade </w:t>
      </w:r>
      <w:r w:rsidRPr="00E17712">
        <w:rPr>
          <w:rStyle w:val="StyleUnderline"/>
          <w:highlight w:val="cyan"/>
        </w:rPr>
        <w:t>C</w:t>
      </w:r>
      <w:r>
        <w:t xml:space="preserve">ommission </w:t>
      </w:r>
      <w:r w:rsidRPr="00E17712">
        <w:rPr>
          <w:rStyle w:val="StyleUnderline"/>
          <w:highlight w:val="cyan"/>
        </w:rPr>
        <w:t>has issued a new policy statement that seeks to restore</w:t>
      </w:r>
      <w:r>
        <w:t xml:space="preserve"> into standard practice </w:t>
      </w:r>
      <w:r w:rsidRPr="00E17712">
        <w:rPr>
          <w:rStyle w:val="StyleUnderline"/>
          <w:highlight w:val="cyan"/>
        </w:rPr>
        <w:t xml:space="preserve">the use of prior </w:t>
      </w:r>
      <w:r w:rsidRPr="00E17712">
        <w:rPr>
          <w:rStyle w:val="Emphasis"/>
          <w:highlight w:val="cyan"/>
        </w:rPr>
        <w:t>approval authority</w:t>
      </w:r>
      <w:r>
        <w:t xml:space="preserve"> </w:t>
      </w:r>
      <w:r w:rsidRPr="00E17712">
        <w:rPr>
          <w:rStyle w:val="StyleUnderline"/>
          <w:highlight w:val="cyan"/>
        </w:rPr>
        <w:t>to restrict future acquisitions</w:t>
      </w:r>
      <w:r w:rsidRPr="00E17712">
        <w:rPr>
          <w:rStyle w:val="StyleUnderline"/>
        </w:rPr>
        <w:t xml:space="preserve"> </w:t>
      </w:r>
      <w:r>
        <w:t xml:space="preserve">for companies pursuing anticompetitive merger transactions. Under the Prior Approval Policy Statement, </w:t>
      </w:r>
      <w:r w:rsidRPr="00E17712">
        <w:rPr>
          <w:rStyle w:val="StyleUnderline"/>
          <w:highlight w:val="cyan"/>
        </w:rPr>
        <w:t>companies</w:t>
      </w:r>
      <w:r>
        <w:t xml:space="preserve"> seeking to make acquisitions </w:t>
      </w:r>
      <w:r w:rsidRPr="00E17712">
        <w:rPr>
          <w:rStyle w:val="StyleUnderline"/>
          <w:highlight w:val="cyan"/>
        </w:rPr>
        <w:t>should secure prior approval from FTC</w:t>
      </w:r>
      <w:r>
        <w:t xml:space="preserve"> </w:t>
      </w:r>
      <w:r w:rsidRPr="00E17712">
        <w:rPr>
          <w:rStyle w:val="Emphasis"/>
          <w:highlight w:val="cyan"/>
        </w:rPr>
        <w:t>before closing any future deal in an affected market</w:t>
      </w:r>
      <w:r>
        <w:t xml:space="preserve"> where violation is alleged to occur for a minimum period of 10 years, the commission said Monday. </w:t>
      </w:r>
      <w:r w:rsidRPr="00E17712">
        <w:rPr>
          <w:rStyle w:val="StyleUnderline"/>
          <w:highlight w:val="cyan"/>
        </w:rPr>
        <w:t>FTC will look at the</w:t>
      </w:r>
      <w:r w:rsidRPr="00E17712">
        <w:rPr>
          <w:rStyle w:val="StyleUnderline"/>
        </w:rPr>
        <w:t xml:space="preserve"> nature of the deal</w:t>
      </w:r>
      <w:r w:rsidRPr="00E17712">
        <w:t xml:space="preserve">, </w:t>
      </w:r>
      <w:r w:rsidRPr="00E17712">
        <w:rPr>
          <w:rStyle w:val="StyleUnderline"/>
          <w:highlight w:val="cyan"/>
        </w:rPr>
        <w:t>degree of</w:t>
      </w:r>
      <w:r w:rsidRPr="00E17712">
        <w:rPr>
          <w:rStyle w:val="StyleUnderline"/>
        </w:rPr>
        <w:t xml:space="preserve"> pre-merger </w:t>
      </w:r>
      <w:r w:rsidRPr="00E17712">
        <w:rPr>
          <w:rStyle w:val="StyleUnderline"/>
          <w:highlight w:val="cyan"/>
        </w:rPr>
        <w:t>market power</w:t>
      </w:r>
      <w:r w:rsidRPr="00E17712">
        <w:rPr>
          <w:rStyle w:val="StyleUnderline"/>
        </w:rPr>
        <w:t xml:space="preserve">, </w:t>
      </w:r>
      <w:r w:rsidRPr="00E17712">
        <w:rPr>
          <w:rStyle w:val="StyleUnderline"/>
          <w:highlight w:val="cyan"/>
        </w:rPr>
        <w:t>evidence of anticompetitive</w:t>
      </w:r>
      <w:r w:rsidRPr="00E17712">
        <w:rPr>
          <w:rStyle w:val="StyleUnderline"/>
        </w:rPr>
        <w:t xml:space="preserve"> market </w:t>
      </w:r>
      <w:r w:rsidRPr="00E17712">
        <w:rPr>
          <w:rStyle w:val="StyleUnderline"/>
          <w:highlight w:val="cyan"/>
        </w:rPr>
        <w:t>dynamics</w:t>
      </w:r>
      <w:r w:rsidRPr="00E17712">
        <w:t xml:space="preserve">, history of acquisitiveness of merging parties, </w:t>
      </w:r>
      <w:r w:rsidRPr="00E17712">
        <w:rPr>
          <w:rStyle w:val="StyleUnderline"/>
          <w:highlight w:val="cyan"/>
        </w:rPr>
        <w:t>the level of market concentration</w:t>
      </w:r>
      <w:r w:rsidRPr="00E17712">
        <w:t xml:space="preserve"> and other factors as it works </w:t>
      </w:r>
      <w:r w:rsidRPr="00E17712">
        <w:rPr>
          <w:rStyle w:val="StyleUnderline"/>
          <w:highlight w:val="cyan"/>
        </w:rPr>
        <w:t>to determine</w:t>
      </w:r>
      <w:r w:rsidRPr="00E17712">
        <w:t xml:space="preserve"> the </w:t>
      </w:r>
      <w:r w:rsidRPr="00E17712">
        <w:rPr>
          <w:rStyle w:val="StyleUnderline"/>
          <w:highlight w:val="cyan"/>
        </w:rPr>
        <w:t>coverage</w:t>
      </w:r>
      <w:r w:rsidRPr="00E17712">
        <w:t xml:space="preserve"> of a prior approval provision.</w:t>
      </w:r>
    </w:p>
    <w:p w14:paraId="5AF23559" w14:textId="77777777" w:rsidR="00C4638D" w:rsidRPr="00056A7C" w:rsidRDefault="00C4638D" w:rsidP="00C4638D">
      <w:pPr>
        <w:pStyle w:val="Heading4"/>
      </w:pPr>
      <w:r>
        <w:t xml:space="preserve">Creates </w:t>
      </w:r>
      <w:r>
        <w:rPr>
          <w:u w:val="single"/>
        </w:rPr>
        <w:t>uncertainty</w:t>
      </w:r>
      <w:r>
        <w:t xml:space="preserve"> and saps up resources. </w:t>
      </w:r>
    </w:p>
    <w:p w14:paraId="18F56CFB" w14:textId="77777777" w:rsidR="00C4638D" w:rsidRDefault="00C4638D" w:rsidP="00C4638D">
      <w:r w:rsidRPr="00056A7C">
        <w:rPr>
          <w:rStyle w:val="Style13ptBold"/>
        </w:rPr>
        <w:t>Loughlin</w:t>
      </w:r>
      <w:r>
        <w:t xml:space="preserve"> and Oliver </w:t>
      </w:r>
      <w:r w:rsidRPr="00056A7C">
        <w:rPr>
          <w:rStyle w:val="Style13ptBold"/>
        </w:rPr>
        <w:t>10-28</w:t>
      </w:r>
      <w:r>
        <w:t>-2021, (Chuck Loughlin, Leigh Oliver, “FTC establishes broad policy to require prior approval provisions in all merger divestiture orders,” https://www.jdsupra.com/legalnews/ftc-establishes-broad-policy-to-require-6917794)</w:t>
      </w:r>
    </w:p>
    <w:p w14:paraId="1A62895D" w14:textId="77777777" w:rsidR="00C4638D" w:rsidRDefault="00C4638D" w:rsidP="00C4638D">
      <w:r>
        <w:t>Analysis</w:t>
      </w:r>
    </w:p>
    <w:p w14:paraId="513C86C2" w14:textId="77777777" w:rsidR="00C4638D" w:rsidRDefault="00C4638D" w:rsidP="00C4638D">
      <w:r>
        <w:t xml:space="preserve">The FTC’s Prior Approval Statement explains that </w:t>
      </w:r>
      <w:r w:rsidRPr="00056A7C">
        <w:rPr>
          <w:rStyle w:val="StyleUnderline"/>
          <w:highlight w:val="cyan"/>
        </w:rPr>
        <w:t>the FTC is hoping</w:t>
      </w:r>
      <w:r w:rsidRPr="00056A7C">
        <w:rPr>
          <w:rStyle w:val="StyleUnderline"/>
        </w:rPr>
        <w:t xml:space="preserve"> that the more liberal use of prior </w:t>
      </w:r>
      <w:r w:rsidRPr="00056A7C">
        <w:rPr>
          <w:rStyle w:val="StyleUnderline"/>
          <w:highlight w:val="cyan"/>
        </w:rPr>
        <w:t>approval provisions will discourage companies</w:t>
      </w:r>
      <w:r>
        <w:t xml:space="preserve"> </w:t>
      </w:r>
      <w:r w:rsidRPr="00056A7C">
        <w:rPr>
          <w:rStyle w:val="StyleUnderline"/>
          <w:highlight w:val="cyan"/>
        </w:rPr>
        <w:t>from</w:t>
      </w:r>
      <w:r>
        <w:t xml:space="preserve"> moving ahead with “facially </w:t>
      </w:r>
      <w:r w:rsidRPr="00056A7C">
        <w:rPr>
          <w:rStyle w:val="StyleUnderline"/>
          <w:highlight w:val="cyan"/>
        </w:rPr>
        <w:t>anticompetitive” deals,</w:t>
      </w:r>
      <w:r>
        <w:t xml:space="preserve"> preserve Commission resources, and flag anticompetitive deals that fall below the Hart-Scott-Rodino (HSR) thresholds and do not trigger federal reporting requirements.  Certainly, </w:t>
      </w:r>
      <w:r w:rsidRPr="00056A7C">
        <w:rPr>
          <w:rStyle w:val="StyleUnderline"/>
          <w:highlight w:val="cyan"/>
        </w:rPr>
        <w:t>demanding prior approval provisions</w:t>
      </w:r>
      <w:r>
        <w:t>—</w:t>
      </w:r>
      <w:r w:rsidRPr="00056A7C">
        <w:rPr>
          <w:rStyle w:val="StyleUnderline"/>
          <w:highlight w:val="cyan"/>
        </w:rPr>
        <w:t xml:space="preserve">which may </w:t>
      </w:r>
      <w:r w:rsidRPr="00056A7C">
        <w:rPr>
          <w:rStyle w:val="Emphasis"/>
          <w:highlight w:val="cyan"/>
        </w:rPr>
        <w:t>extend beyond</w:t>
      </w:r>
      <w:r w:rsidRPr="00056A7C">
        <w:rPr>
          <w:rStyle w:val="StyleUnderline"/>
          <w:highlight w:val="cyan"/>
        </w:rPr>
        <w:t xml:space="preserve"> the </w:t>
      </w:r>
      <w:r w:rsidRPr="00056A7C">
        <w:rPr>
          <w:rStyle w:val="Emphasis"/>
          <w:highlight w:val="cyan"/>
        </w:rPr>
        <w:t>relevant markets</w:t>
      </w:r>
      <w:r w:rsidRPr="00056A7C">
        <w:rPr>
          <w:rStyle w:val="StyleUnderline"/>
          <w:highlight w:val="cyan"/>
        </w:rPr>
        <w:t xml:space="preserve"> affected</w:t>
      </w:r>
      <w:r>
        <w:t xml:space="preserve"> by the merger—</w:t>
      </w:r>
      <w:r w:rsidRPr="00056A7C">
        <w:rPr>
          <w:rStyle w:val="StyleUnderline"/>
          <w:highlight w:val="cyan"/>
        </w:rPr>
        <w:t xml:space="preserve">will create </w:t>
      </w:r>
      <w:r w:rsidRPr="00056A7C">
        <w:rPr>
          <w:rStyle w:val="Emphasis"/>
          <w:highlight w:val="cyan"/>
        </w:rPr>
        <w:t>uncertainty</w:t>
      </w:r>
      <w:r w:rsidRPr="00056A7C">
        <w:rPr>
          <w:rStyle w:val="StyleUnderline"/>
        </w:rPr>
        <w:t xml:space="preserve"> </w:t>
      </w:r>
      <w:r w:rsidRPr="00056A7C">
        <w:rPr>
          <w:rStyle w:val="StyleUnderline"/>
          <w:highlight w:val="cyan"/>
        </w:rPr>
        <w:t xml:space="preserve">and </w:t>
      </w:r>
      <w:r w:rsidRPr="00056A7C">
        <w:rPr>
          <w:rStyle w:val="Emphasis"/>
          <w:highlight w:val="cyan"/>
        </w:rPr>
        <w:t>increase the burden on merging parties</w:t>
      </w:r>
      <w:r>
        <w:t xml:space="preserve">.  </w:t>
      </w:r>
      <w:r w:rsidRPr="00056A7C">
        <w:rPr>
          <w:rStyle w:val="StyleUnderline"/>
          <w:highlight w:val="cyan"/>
        </w:rPr>
        <w:t>The effect could</w:t>
      </w:r>
      <w:r>
        <w:t xml:space="preserve"> </w:t>
      </w:r>
      <w:r w:rsidRPr="00056A7C">
        <w:rPr>
          <w:rStyle w:val="StyleUnderline"/>
          <w:highlight w:val="cyan"/>
        </w:rPr>
        <w:t>be</w:t>
      </w:r>
      <w:r>
        <w:t xml:space="preserve"> that </w:t>
      </w:r>
      <w:r w:rsidRPr="00056A7C">
        <w:rPr>
          <w:rStyle w:val="StyleUnderline"/>
          <w:highlight w:val="cyan"/>
        </w:rPr>
        <w:t>parties take more cases to litigation</w:t>
      </w:r>
      <w:r>
        <w:t xml:space="preserve"> </w:t>
      </w:r>
      <w:r w:rsidRPr="00056A7C">
        <w:rPr>
          <w:rStyle w:val="StyleUnderline"/>
        </w:rPr>
        <w:t>rather than agree to consent decrees</w:t>
      </w:r>
      <w:r>
        <w:t xml:space="preserve"> with prior approval provisions that go beyond the scope of the challenged transaction.  Moreover, </w:t>
      </w:r>
      <w:r w:rsidRPr="00056A7C">
        <w:rPr>
          <w:rStyle w:val="StyleUnderline"/>
        </w:rPr>
        <w:t xml:space="preserve">the Commission’s suggestion that </w:t>
      </w:r>
      <w:r w:rsidRPr="00056A7C">
        <w:rPr>
          <w:rStyle w:val="StyleUnderline"/>
          <w:highlight w:val="cyan"/>
        </w:rPr>
        <w:t>it may seek prior approval provisions</w:t>
      </w:r>
      <w:r>
        <w:t xml:space="preserve"> </w:t>
      </w:r>
      <w:r w:rsidRPr="00056A7C">
        <w:rPr>
          <w:rStyle w:val="Emphasis"/>
          <w:highlight w:val="cyan"/>
        </w:rPr>
        <w:t>even when parties abandon a merger</w:t>
      </w:r>
      <w:r w:rsidRPr="00056A7C">
        <w:rPr>
          <w:rStyle w:val="Emphasis"/>
        </w:rPr>
        <w:t xml:space="preserve"> </w:t>
      </w:r>
      <w:r w:rsidRPr="00056A7C">
        <w:rPr>
          <w:rStyle w:val="StyleUnderline"/>
          <w:highlight w:val="cyan"/>
        </w:rPr>
        <w:t>would necessarily require</w:t>
      </w:r>
      <w:r w:rsidRPr="00056A7C">
        <w:rPr>
          <w:rStyle w:val="StyleUnderline"/>
        </w:rPr>
        <w:t xml:space="preserve"> the FTC</w:t>
      </w:r>
      <w:r>
        <w:t xml:space="preserve"> </w:t>
      </w:r>
      <w:r w:rsidRPr="00056A7C">
        <w:rPr>
          <w:rStyle w:val="StyleUnderline"/>
        </w:rPr>
        <w:t>to continue a litigation</w:t>
      </w:r>
      <w:r>
        <w:t xml:space="preserve"> even after the parties abandoned the deal, using up important Commission </w:t>
      </w:r>
      <w:r w:rsidRPr="00056A7C">
        <w:rPr>
          <w:rStyle w:val="Emphasis"/>
          <w:highlight w:val="cyan"/>
        </w:rPr>
        <w:t>resources on expensive litigation</w:t>
      </w:r>
      <w:r>
        <w:t xml:space="preserve"> </w:t>
      </w:r>
      <w:r w:rsidRPr="00056A7C">
        <w:rPr>
          <w:rStyle w:val="StyleUnderline"/>
        </w:rPr>
        <w:t xml:space="preserve">that is no longer needed </w:t>
      </w:r>
      <w:r>
        <w:t>to block the transaction at issue that allegedly has an imminent threat of harming competition</w:t>
      </w:r>
      <w:r w:rsidRPr="00056A7C">
        <w:rPr>
          <w:rStyle w:val="StyleUnderline"/>
        </w:rPr>
        <w:t xml:space="preserve">.  </w:t>
      </w:r>
      <w:r w:rsidRPr="00056A7C">
        <w:rPr>
          <w:rStyle w:val="StyleUnderline"/>
          <w:highlight w:val="cyan"/>
        </w:rPr>
        <w:t>This provision</w:t>
      </w:r>
      <w:r>
        <w:t xml:space="preserve">, and others that stretch beyond the transaction at issue, </w:t>
      </w:r>
      <w:r w:rsidRPr="00056A7C">
        <w:rPr>
          <w:rStyle w:val="StyleUnderline"/>
          <w:highlight w:val="cyan"/>
        </w:rPr>
        <w:t xml:space="preserve">could push </w:t>
      </w:r>
      <w:r w:rsidRPr="00056A7C">
        <w:rPr>
          <w:rStyle w:val="Emphasis"/>
          <w:highlight w:val="cyan"/>
        </w:rPr>
        <w:t>more parties to litigate</w:t>
      </w:r>
      <w:r w:rsidRPr="00056A7C">
        <w:rPr>
          <w:rStyle w:val="StyleUnderline"/>
          <w:highlight w:val="cyan"/>
        </w:rPr>
        <w:t xml:space="preserve"> mergers</w:t>
      </w:r>
      <w:r w:rsidRPr="00056A7C">
        <w:rPr>
          <w:rStyle w:val="StyleUnderline"/>
        </w:rPr>
        <w:t xml:space="preserve"> that they would otherwise abandon.</w:t>
      </w:r>
      <w:r>
        <w:t xml:space="preserve">  After all, if the FTC is going to litigate the issues in the case in order to secure a prior approval provision, then parties may be less </w:t>
      </w:r>
      <w:proofErr w:type="gramStart"/>
      <w:r>
        <w:t>willing  to</w:t>
      </w:r>
      <w:proofErr w:type="gramEnd"/>
      <w:r>
        <w:t xml:space="preserve"> abandon the deal in the first place.  </w:t>
      </w:r>
      <w:r w:rsidRPr="00056A7C">
        <w:rPr>
          <w:rStyle w:val="StyleUnderline"/>
        </w:rPr>
        <w:t>The Commission</w:t>
      </w:r>
      <w:r>
        <w:t xml:space="preserve"> appears </w:t>
      </w:r>
      <w:r w:rsidRPr="00056A7C">
        <w:rPr>
          <w:rStyle w:val="StyleUnderline"/>
        </w:rPr>
        <w:t>to hope</w:t>
      </w:r>
      <w:r>
        <w:t xml:space="preserve"> that these </w:t>
      </w:r>
      <w:r w:rsidRPr="00056A7C">
        <w:rPr>
          <w:rStyle w:val="StyleUnderline"/>
        </w:rPr>
        <w:t>requirements result in less deal activity</w:t>
      </w:r>
      <w:r>
        <w:t xml:space="preserve"> to begin with, </w:t>
      </w:r>
      <w:r w:rsidRPr="00056A7C">
        <w:rPr>
          <w:rStyle w:val="Emphasis"/>
        </w:rPr>
        <w:t>but that is not at all certain</w:t>
      </w:r>
      <w:r>
        <w:t>.</w:t>
      </w:r>
    </w:p>
    <w:p w14:paraId="1A0A8F61" w14:textId="77777777" w:rsidR="00C4638D" w:rsidRDefault="00C4638D" w:rsidP="00C4638D">
      <w:pPr>
        <w:pStyle w:val="Heading4"/>
      </w:pPr>
      <w:r>
        <w:t xml:space="preserve">Statement creates </w:t>
      </w:r>
      <w:r>
        <w:rPr>
          <w:u w:val="single"/>
        </w:rPr>
        <w:t>confusion</w:t>
      </w:r>
      <w:r>
        <w:t xml:space="preserve"> and timing uncertainty. </w:t>
      </w:r>
    </w:p>
    <w:p w14:paraId="222B39FB" w14:textId="77777777" w:rsidR="00C4638D" w:rsidRPr="00056A7C" w:rsidRDefault="00C4638D" w:rsidP="00C4638D">
      <w:r w:rsidRPr="00056A7C">
        <w:rPr>
          <w:rStyle w:val="Style13ptBold"/>
        </w:rPr>
        <w:t>Schwarts et. al 10-28</w:t>
      </w:r>
      <w:r>
        <w:t xml:space="preserve">-2021, Akin Gump Strauss Hauer &amp; Feld LLP. (Haidee </w:t>
      </w:r>
      <w:proofErr w:type="gramStart"/>
      <w:r>
        <w:t>Schwartz ,</w:t>
      </w:r>
      <w:proofErr w:type="gramEnd"/>
      <w:r>
        <w:t xml:space="preserve"> Corey W. Roush , Ed Pagano and Taylor Daly, “FTC Makes Major Changes To Expand Prior Approval In Merger Consents, Creating Greater Risk For Merging Parties Subject To FTC Merger Review,” https://www.mondaq.com/unitedstates/antitrust-eu-competition-/1125562/ftc-makes-major-changes-</w:t>
      </w:r>
      <w:r>
        <w:lastRenderedPageBreak/>
        <w:t>to-expand-prior-approval-in-merger-consents-creating-greater-risk-for-merging-parties-subject-to-ftc-merger-review)</w:t>
      </w:r>
    </w:p>
    <w:p w14:paraId="6F5C1F6F" w14:textId="77777777" w:rsidR="00C4638D" w:rsidRDefault="00C4638D" w:rsidP="00C4638D">
      <w:r>
        <w:t xml:space="preserve">On Monday, October 25, </w:t>
      </w:r>
      <w:r w:rsidRPr="00056A7C">
        <w:rPr>
          <w:rStyle w:val="StyleUnderline"/>
        </w:rPr>
        <w:t>the</w:t>
      </w:r>
      <w:r>
        <w:t xml:space="preserve"> Federal Trade Commission (</w:t>
      </w:r>
      <w:r w:rsidRPr="00056A7C">
        <w:rPr>
          <w:rStyle w:val="StyleUnderline"/>
        </w:rPr>
        <w:t>FTC</w:t>
      </w:r>
      <w:r>
        <w:t xml:space="preserve"> or "Commission") </w:t>
      </w:r>
      <w:r w:rsidRPr="00056A7C">
        <w:rPr>
          <w:rStyle w:val="StyleUnderline"/>
        </w:rPr>
        <w:t xml:space="preserve">issued a policy statement announcing that the Commission will require all parties </w:t>
      </w:r>
      <w:r>
        <w:t xml:space="preserve">that enter into a merger consent agreement </w:t>
      </w:r>
      <w:r w:rsidRPr="00056A7C">
        <w:rPr>
          <w:rStyle w:val="StyleUnderline"/>
        </w:rPr>
        <w:t>to agree that the parties will for at least ten years seek and obtain prior approval</w:t>
      </w:r>
      <w:r>
        <w:t xml:space="preserve"> from the FTC before closing any future transaction affecting each relevant market for which a violation was alleged. </w:t>
      </w:r>
      <w:r w:rsidRPr="00056A7C">
        <w:rPr>
          <w:rStyle w:val="StyleUnderline"/>
          <w:highlight w:val="cyan"/>
        </w:rPr>
        <w:t>Unlike reviews</w:t>
      </w:r>
      <w:r>
        <w:t xml:space="preserve"> </w:t>
      </w:r>
      <w:r w:rsidRPr="00056A7C">
        <w:rPr>
          <w:rStyle w:val="StyleUnderline"/>
          <w:highlight w:val="cyan"/>
        </w:rPr>
        <w:t>under the</w:t>
      </w:r>
      <w:r>
        <w:t xml:space="preserve"> Hart-Scott-Rodino Antitrust Improvements Act of 1976 ("</w:t>
      </w:r>
      <w:r w:rsidRPr="00056A7C">
        <w:rPr>
          <w:rStyle w:val="StyleUnderline"/>
          <w:highlight w:val="cyan"/>
        </w:rPr>
        <w:t>HSR Act</w:t>
      </w:r>
      <w:r>
        <w:t xml:space="preserve">") that provide a statutory timeline for U.S. antitrust agency review of proposed transactions and thus some timing certainty for merging parties, </w:t>
      </w:r>
      <w:r w:rsidRPr="00056A7C">
        <w:rPr>
          <w:rStyle w:val="StyleUnderline"/>
          <w:highlight w:val="cyan"/>
        </w:rPr>
        <w:t>the prior approval provisions</w:t>
      </w:r>
      <w:r>
        <w:t xml:space="preserve"> anticipated by the FTC </w:t>
      </w:r>
      <w:r w:rsidRPr="00056A7C">
        <w:rPr>
          <w:rStyle w:val="StyleUnderline"/>
          <w:highlight w:val="cyan"/>
        </w:rPr>
        <w:t xml:space="preserve">will have </w:t>
      </w:r>
      <w:r w:rsidRPr="00056A7C">
        <w:rPr>
          <w:rStyle w:val="Emphasis"/>
          <w:highlight w:val="cyan"/>
        </w:rPr>
        <w:t>no statutory</w:t>
      </w:r>
      <w:r>
        <w:t xml:space="preserve"> </w:t>
      </w:r>
      <w:r w:rsidRPr="00056A7C">
        <w:rPr>
          <w:rStyle w:val="StyleUnderline"/>
          <w:highlight w:val="cyan"/>
        </w:rPr>
        <w:t xml:space="preserve">or </w:t>
      </w:r>
      <w:r w:rsidRPr="00056A7C">
        <w:rPr>
          <w:rStyle w:val="Emphasis"/>
          <w:highlight w:val="cyan"/>
        </w:rPr>
        <w:t>other timeline</w:t>
      </w:r>
      <w:r w:rsidRPr="00056A7C">
        <w:rPr>
          <w:rStyle w:val="StyleUnderline"/>
          <w:highlight w:val="cyan"/>
        </w:rPr>
        <w:t xml:space="preserve"> for transactions</w:t>
      </w:r>
      <w:r w:rsidRPr="00056A7C">
        <w:rPr>
          <w:rStyle w:val="StyleUnderline"/>
        </w:rPr>
        <w:t xml:space="preserve"> </w:t>
      </w:r>
      <w:r>
        <w:t xml:space="preserve">to receive prior approval. Thus, </w:t>
      </w:r>
      <w:r w:rsidRPr="00056A7C">
        <w:rPr>
          <w:rStyle w:val="StyleUnderline"/>
          <w:highlight w:val="cyan"/>
        </w:rPr>
        <w:t>any company with a transaction</w:t>
      </w:r>
      <w:r>
        <w:t xml:space="preserve"> subject to prior approval </w:t>
      </w:r>
      <w:r w:rsidRPr="00056A7C">
        <w:rPr>
          <w:rStyle w:val="StyleUnderline"/>
          <w:highlight w:val="cyan"/>
        </w:rPr>
        <w:t xml:space="preserve">will face much </w:t>
      </w:r>
      <w:r w:rsidRPr="00056A7C">
        <w:rPr>
          <w:rStyle w:val="Emphasis"/>
          <w:highlight w:val="cyan"/>
        </w:rPr>
        <w:t>greater timing uncertainty</w:t>
      </w:r>
      <w:r>
        <w:t xml:space="preserve">. The FTC policy statement also states that the FTC may require companies </w:t>
      </w:r>
      <w:proofErr w:type="gramStart"/>
      <w:r>
        <w:t>entering into</w:t>
      </w:r>
      <w:proofErr w:type="gramEnd"/>
      <w:r>
        <w:t xml:space="preserve"> merger consent orders to agree to a prior approval provision that covers product and geographic markets beyond those impacted by the merger. When making such determinations of additional relief in the future, the Commission's policy statement indicates that the agency will consider several factors, including (1) the nature of the transaction; (2) the level of market concentration; (3) the degree to which the transaction increases concentration; (4) the degree to which one of the parties had market power pre-acquisition; (5) the parties' history of acquisitiveness; and (6) evidence of anticompetitive market dynamics. Further, in the policy statement, </w:t>
      </w:r>
      <w:r w:rsidRPr="00056A7C">
        <w:rPr>
          <w:rStyle w:val="StyleUnderline"/>
          <w:highlight w:val="cyan"/>
        </w:rPr>
        <w:t xml:space="preserve">the FTC </w:t>
      </w:r>
      <w:r w:rsidRPr="00056A7C">
        <w:rPr>
          <w:rStyle w:val="StyleUnderline"/>
        </w:rPr>
        <w:t xml:space="preserve">announced it </w:t>
      </w:r>
      <w:r w:rsidRPr="00056A7C">
        <w:rPr>
          <w:rStyle w:val="StyleUnderline"/>
          <w:highlight w:val="cyan"/>
        </w:rPr>
        <w:t>will require buyers of divested assets</w:t>
      </w:r>
      <w:r>
        <w:t xml:space="preserve"> subject to a merger consent order </w:t>
      </w:r>
      <w:r w:rsidRPr="00056A7C">
        <w:rPr>
          <w:rStyle w:val="StyleUnderline"/>
          <w:highlight w:val="cyan"/>
        </w:rPr>
        <w:t>to agree to seek prior approval</w:t>
      </w:r>
      <w:r w:rsidRPr="00056A7C">
        <w:rPr>
          <w:rStyle w:val="StyleUnderline"/>
        </w:rPr>
        <w:t xml:space="preserve"> </w:t>
      </w:r>
      <w:r>
        <w:t xml:space="preserve">of any future sale of those assets for a minimum of ten years. </w:t>
      </w:r>
      <w:r w:rsidRPr="00056A7C">
        <w:rPr>
          <w:rStyle w:val="Emphasis"/>
          <w:highlight w:val="cyan"/>
        </w:rPr>
        <w:t>This will discourage</w:t>
      </w:r>
      <w:r>
        <w:t xml:space="preserve"> some </w:t>
      </w:r>
      <w:r w:rsidRPr="00056A7C">
        <w:rPr>
          <w:rStyle w:val="StyleUnderline"/>
          <w:highlight w:val="cyan"/>
        </w:rPr>
        <w:t>divestiture buyers</w:t>
      </w:r>
      <w:r>
        <w:t xml:space="preserve"> </w:t>
      </w:r>
      <w:r w:rsidRPr="00056A7C">
        <w:rPr>
          <w:rStyle w:val="StyleUnderline"/>
          <w:highlight w:val="cyan"/>
        </w:rPr>
        <w:t>and</w:t>
      </w:r>
      <w:r>
        <w:t xml:space="preserve"> likely will </w:t>
      </w:r>
      <w:r w:rsidRPr="00056A7C">
        <w:rPr>
          <w:rStyle w:val="StyleUnderline"/>
          <w:highlight w:val="cyan"/>
        </w:rPr>
        <w:t>decrease the value of divested assets.</w:t>
      </w:r>
      <w:r>
        <w:t xml:space="preserve"> Finally, the Commission policy statement stated that in cases in which the Commission issues a complaint and the parties subsequently abandon the transaction, the agency will make a case-specific determination as to whether it will pursue a prior approval order. This would require a court order or party agreement. </w:t>
      </w:r>
      <w:r w:rsidRPr="00056A7C">
        <w:rPr>
          <w:rStyle w:val="StyleUnderline"/>
          <w:highlight w:val="cyan"/>
        </w:rPr>
        <w:t>The</w:t>
      </w:r>
      <w:r>
        <w:t xml:space="preserve"> Antitrust Division of the Department of Justice (</w:t>
      </w:r>
      <w:r w:rsidRPr="00056A7C">
        <w:rPr>
          <w:rStyle w:val="StyleUnderline"/>
          <w:highlight w:val="cyan"/>
        </w:rPr>
        <w:t>DOJ</w:t>
      </w:r>
      <w:r>
        <w:t xml:space="preserve">) </w:t>
      </w:r>
      <w:r w:rsidRPr="00056A7C">
        <w:rPr>
          <w:rStyle w:val="StyleUnderline"/>
          <w:highlight w:val="cyan"/>
        </w:rPr>
        <w:t>did not join the FTC's announcement</w:t>
      </w:r>
      <w:r>
        <w:t xml:space="preserve"> on its prior approval policy, </w:t>
      </w:r>
      <w:r w:rsidRPr="00056A7C">
        <w:rPr>
          <w:rStyle w:val="Emphasis"/>
          <w:highlight w:val="cyan"/>
        </w:rPr>
        <w:t>creating an additional area of divergence</w:t>
      </w:r>
      <w:r>
        <w:t xml:space="preserve"> between the DOJ's and FTC's merger review policies and practices—a </w:t>
      </w:r>
      <w:r w:rsidRPr="00056A7C">
        <w:rPr>
          <w:rStyle w:val="Emphasis"/>
          <w:highlight w:val="cyan"/>
        </w:rPr>
        <w:t>divergence that could have a significant impact on transactions.</w:t>
      </w:r>
    </w:p>
    <w:p w14:paraId="3C2EC994" w14:textId="77777777" w:rsidR="00C4638D" w:rsidRPr="00A96E58" w:rsidRDefault="00C4638D" w:rsidP="00C4638D">
      <w:pPr>
        <w:pStyle w:val="Heading4"/>
      </w:pPr>
      <w:r>
        <w:t xml:space="preserve">Impacts all </w:t>
      </w:r>
      <w:r w:rsidRPr="00056A7C">
        <w:rPr>
          <w:u w:val="single"/>
        </w:rPr>
        <w:t>markets</w:t>
      </w:r>
      <w:r>
        <w:rPr>
          <w:u w:val="single"/>
        </w:rPr>
        <w:t xml:space="preserve">. </w:t>
      </w:r>
    </w:p>
    <w:p w14:paraId="69F80E1A" w14:textId="77777777" w:rsidR="00C4638D" w:rsidRPr="00E17712" w:rsidRDefault="00C4638D" w:rsidP="00C4638D">
      <w:r w:rsidRPr="00A96E58">
        <w:rPr>
          <w:rStyle w:val="Style13ptBold"/>
        </w:rPr>
        <w:t>Litvack and Vooris 10-26</w:t>
      </w:r>
      <w:r>
        <w:t xml:space="preserve">-2021, (Douglas E Litvack is co-chair of the firm’s Antitrust and Competition Law Practice. He represents both plaintiffs and defendants in complex antitrust litigation and appeals, Lee K Van Vooris is co-chair of the firm’s Antitrust and Competition Law Practice and a member of the Corporate and Private Equity Practices, “Client Alert: FTC Reverses Quarter-Century of Enforcement Policy,” </w:t>
      </w:r>
      <w:r w:rsidRPr="00A96E58">
        <w:t>https://www.jdsupra.com/legalnews/client-alert-ftc-reverses-quarter-8487547</w:t>
      </w:r>
      <w:r>
        <w:t>)</w:t>
      </w:r>
    </w:p>
    <w:p w14:paraId="6C41E564" w14:textId="77777777" w:rsidR="00C4638D" w:rsidRDefault="00C4638D" w:rsidP="00C4638D">
      <w:r w:rsidRPr="00A96E58">
        <w:t xml:space="preserve">In a move widely expected after the Federal Trade Commission’s Democratic majority rescinded a 1995 policy in July, </w:t>
      </w:r>
      <w:r w:rsidRPr="00A96E58">
        <w:rPr>
          <w:rStyle w:val="StyleUnderline"/>
          <w:highlight w:val="cyan"/>
        </w:rPr>
        <w:t xml:space="preserve">the FTC </w:t>
      </w:r>
      <w:r w:rsidRPr="00A96E58">
        <w:rPr>
          <w:rStyle w:val="StyleUnderline"/>
        </w:rPr>
        <w:t xml:space="preserve">issued a policy statement yesterday </w:t>
      </w:r>
      <w:r w:rsidRPr="00A96E58">
        <w:rPr>
          <w:rStyle w:val="StyleUnderline"/>
          <w:highlight w:val="cyan"/>
        </w:rPr>
        <w:t>requiring prior approval provisions</w:t>
      </w:r>
      <w:r w:rsidRPr="00A96E58">
        <w:rPr>
          <w:rStyle w:val="StyleUnderline"/>
        </w:rPr>
        <w:t xml:space="preserve"> </w:t>
      </w:r>
      <w:r w:rsidRPr="00A96E58">
        <w:rPr>
          <w:rStyle w:val="StyleUnderline"/>
          <w:highlight w:val="cyan"/>
        </w:rPr>
        <w:t>for settlements in</w:t>
      </w:r>
      <w:r w:rsidRPr="00A96E58">
        <w:rPr>
          <w:rStyle w:val="StyleUnderline"/>
        </w:rPr>
        <w:t xml:space="preserve"> </w:t>
      </w:r>
      <w:r w:rsidRPr="00A96E58">
        <w:rPr>
          <w:rStyle w:val="Emphasis"/>
          <w:highlight w:val="cyan"/>
        </w:rPr>
        <w:t>future transactions affecting any relevant market</w:t>
      </w:r>
      <w:r w:rsidRPr="00A96E58">
        <w:t xml:space="preserve"> for which they alleged a violation. The 1995 policy was not to require prior approval provisions as part of a consent decree, settlement, or enforcement order absent extraordinary circumstances (typically where one of the parties to the decree had a history of doing anticompetitive transactions below the HSR threshold). Now, </w:t>
      </w:r>
      <w:r w:rsidRPr="00A96E58">
        <w:rPr>
          <w:rStyle w:val="StyleUnderline"/>
          <w:highlight w:val="cyan"/>
        </w:rPr>
        <w:t>the FTC will require a prior approval</w:t>
      </w:r>
      <w:r w:rsidRPr="00A96E58">
        <w:rPr>
          <w:rStyle w:val="StyleUnderline"/>
        </w:rPr>
        <w:t xml:space="preserve"> provision </w:t>
      </w:r>
      <w:r w:rsidRPr="00A96E58">
        <w:rPr>
          <w:rStyle w:val="StyleUnderline"/>
          <w:highlight w:val="cyan"/>
        </w:rPr>
        <w:t xml:space="preserve">for all merging parties that </w:t>
      </w:r>
      <w:r w:rsidRPr="00A96E58">
        <w:rPr>
          <w:rStyle w:val="Emphasis"/>
          <w:highlight w:val="cyan"/>
        </w:rPr>
        <w:t>resolve antitrust issues</w:t>
      </w:r>
      <w:r w:rsidRPr="00A96E58">
        <w:t xml:space="preserve"> subject to a Commission Order. The FTC also appears likely to pursue a prior approval order even when the parties abandon a </w:t>
      </w:r>
      <w:r w:rsidRPr="00A96E58">
        <w:lastRenderedPageBreak/>
        <w:t xml:space="preserve">transaction after substantially complying with a Second Request. Under a prior approval provision, the party must obtain the FTC’s permission before consummating any transaction subject to the provision. As the statement suggests, </w:t>
      </w:r>
      <w:r w:rsidRPr="00A96E58">
        <w:rPr>
          <w:rStyle w:val="StyleUnderline"/>
          <w:highlight w:val="cyan"/>
        </w:rPr>
        <w:t>the FTC could simply</w:t>
      </w:r>
      <w:r w:rsidRPr="00A96E58">
        <w:rPr>
          <w:rStyle w:val="StyleUnderline"/>
        </w:rPr>
        <w:t xml:space="preserve"> </w:t>
      </w:r>
      <w:r w:rsidRPr="00A96E58">
        <w:rPr>
          <w:rStyle w:val="Emphasis"/>
          <w:highlight w:val="cyan"/>
        </w:rPr>
        <w:t>reject the transaction</w:t>
      </w:r>
      <w:r w:rsidRPr="00A96E58">
        <w:rPr>
          <w:rStyle w:val="StyleUnderline"/>
        </w:rPr>
        <w:t xml:space="preserve"> </w:t>
      </w:r>
      <w:r w:rsidRPr="00A96E58">
        <w:rPr>
          <w:rStyle w:val="Emphasis"/>
          <w:highlight w:val="cyan"/>
        </w:rPr>
        <w:t>without</w:t>
      </w:r>
      <w:r w:rsidRPr="00A96E58">
        <w:rPr>
          <w:rStyle w:val="StyleUnderline"/>
          <w:highlight w:val="cyan"/>
        </w:rPr>
        <w:t xml:space="preserve"> having to provide a court</w:t>
      </w:r>
      <w:r w:rsidRPr="00A96E58">
        <w:rPr>
          <w:rStyle w:val="StyleUnderline"/>
        </w:rPr>
        <w:t xml:space="preserve"> with </w:t>
      </w:r>
      <w:r w:rsidRPr="00A96E58">
        <w:rPr>
          <w:rStyle w:val="Emphasis"/>
          <w:highlight w:val="cyan"/>
        </w:rPr>
        <w:t>sufficient evidence</w:t>
      </w:r>
      <w:r w:rsidRPr="00A96E58">
        <w:rPr>
          <w:rStyle w:val="StyleUnderline"/>
        </w:rPr>
        <w:t xml:space="preserve"> to show the transaction violates the law.</w:t>
      </w:r>
      <w:r>
        <w:rPr>
          <w:rStyle w:val="StyleUnderline"/>
        </w:rPr>
        <w:t xml:space="preserve"> </w:t>
      </w:r>
      <w:r>
        <w:t xml:space="preserve">Styled as a measure to “preserve Commission resources,” </w:t>
      </w:r>
      <w:r w:rsidRPr="00A96E58">
        <w:rPr>
          <w:rStyle w:val="StyleUnderline"/>
        </w:rPr>
        <w:t>the overall effect of the policy on transactions may not be that clear</w:t>
      </w:r>
      <w:r>
        <w:t xml:space="preserve">. However, </w:t>
      </w:r>
      <w:r w:rsidRPr="00A96E58">
        <w:rPr>
          <w:rStyle w:val="StyleUnderline"/>
          <w:highlight w:val="cyan"/>
        </w:rPr>
        <w:t>this</w:t>
      </w:r>
      <w:r w:rsidRPr="00A96E58">
        <w:rPr>
          <w:rStyle w:val="StyleUnderline"/>
        </w:rPr>
        <w:t xml:space="preserve"> new </w:t>
      </w:r>
      <w:r w:rsidRPr="00A96E58">
        <w:rPr>
          <w:rStyle w:val="StyleUnderline"/>
          <w:highlight w:val="cyan"/>
        </w:rPr>
        <w:t xml:space="preserve">policy will certainly </w:t>
      </w:r>
      <w:r w:rsidRPr="00A96E58">
        <w:rPr>
          <w:rStyle w:val="Emphasis"/>
          <w:highlight w:val="cyan"/>
        </w:rPr>
        <w:t>add</w:t>
      </w:r>
      <w:r w:rsidRPr="00A96E58">
        <w:rPr>
          <w:rStyle w:val="StyleUnderline"/>
        </w:rPr>
        <w:t xml:space="preserve"> additional </w:t>
      </w:r>
      <w:r w:rsidRPr="00A96E58">
        <w:rPr>
          <w:rStyle w:val="Emphasis"/>
          <w:highlight w:val="cyan"/>
        </w:rPr>
        <w:t>risk</w:t>
      </w:r>
      <w:r w:rsidRPr="00A96E58">
        <w:rPr>
          <w:rStyle w:val="StyleUnderline"/>
        </w:rPr>
        <w:t xml:space="preserve"> </w:t>
      </w:r>
      <w:r w:rsidRPr="00A96E58">
        <w:rPr>
          <w:rStyle w:val="StyleUnderline"/>
          <w:highlight w:val="cyan"/>
        </w:rPr>
        <w:t>to any transaction</w:t>
      </w:r>
      <w:r w:rsidRPr="00A96E58">
        <w:rPr>
          <w:rStyle w:val="StyleUnderline"/>
        </w:rPr>
        <w:t xml:space="preserve"> </w:t>
      </w:r>
      <w:r w:rsidRPr="00A96E58">
        <w:rPr>
          <w:rStyle w:val="StyleUnderline"/>
          <w:highlight w:val="cyan"/>
        </w:rPr>
        <w:t>that could be resolved with a divestiture</w:t>
      </w:r>
      <w:r>
        <w:t xml:space="preserve"> </w:t>
      </w:r>
      <w:r w:rsidRPr="00A96E58">
        <w:rPr>
          <w:rStyle w:val="StyleUnderline"/>
          <w:highlight w:val="cyan"/>
        </w:rPr>
        <w:t>because</w:t>
      </w:r>
      <w:r w:rsidRPr="00A96E58">
        <w:rPr>
          <w:rStyle w:val="StyleUnderline"/>
        </w:rPr>
        <w:t xml:space="preserve"> the parties will need to give </w:t>
      </w:r>
      <w:r w:rsidRPr="00A96E58">
        <w:rPr>
          <w:rStyle w:val="StyleUnderline"/>
          <w:highlight w:val="cyan"/>
        </w:rPr>
        <w:t>the FTC veto</w:t>
      </w:r>
      <w:r>
        <w:t xml:space="preserve"> </w:t>
      </w:r>
      <w:r w:rsidRPr="00A96E58">
        <w:rPr>
          <w:rStyle w:val="StyleUnderline"/>
          <w:highlight w:val="cyan"/>
        </w:rPr>
        <w:t>power</w:t>
      </w:r>
      <w:r>
        <w:t xml:space="preserve"> </w:t>
      </w:r>
      <w:r w:rsidRPr="00A96E58">
        <w:rPr>
          <w:rStyle w:val="StyleUnderline"/>
        </w:rPr>
        <w:t>over future deals</w:t>
      </w:r>
      <w:r>
        <w:t xml:space="preserve"> in that relevant market – and perhaps even beyond that market, as the FTC bragged about in a consent decree also released yesterday. The new Commission policy states that in certain cases where “stronger relief is needed,” the prior approval order may include geographic and product markets beyond those in the instant transaction. Because of the veto power and the threat of an expansive prior approval provision, </w:t>
      </w:r>
      <w:r w:rsidRPr="00A96E58">
        <w:rPr>
          <w:rStyle w:val="StyleUnderline"/>
        </w:rPr>
        <w:t>parties may be more likely to litigate a transaction’s legality rather than settle with the FTC</w:t>
      </w:r>
      <w:r>
        <w:t xml:space="preserve"> and accept a provision that will hamstring their ability to do future deals. It therefore appears that </w:t>
      </w:r>
      <w:r w:rsidRPr="00A96E58">
        <w:rPr>
          <w:rStyle w:val="StyleUnderline"/>
        </w:rPr>
        <w:t>this policy may inadvertently incentivize more costly merger litigation</w:t>
      </w:r>
      <w:r>
        <w:t xml:space="preserve"> for both the FTC and defendants, opening the question of whether the policy change might </w:t>
      </w:r>
      <w:proofErr w:type="gramStart"/>
      <w:r>
        <w:t>actually cost</w:t>
      </w:r>
      <w:proofErr w:type="gramEnd"/>
      <w:r>
        <w:t xml:space="preserve"> more in Commission resources than the former policy, which did not penalize companies in this way for settling antitrust disputes with the FTC.</w:t>
      </w:r>
    </w:p>
    <w:bookmarkEnd w:id="5"/>
    <w:p w14:paraId="370A2763" w14:textId="77777777" w:rsidR="00C4638D" w:rsidRPr="00923C43" w:rsidRDefault="00C4638D" w:rsidP="00C4638D">
      <w:pPr>
        <w:pStyle w:val="Heading3"/>
      </w:pPr>
      <w:r>
        <w:lastRenderedPageBreak/>
        <w:t>2AC---UQ</w:t>
      </w:r>
    </w:p>
    <w:p w14:paraId="1B95D6C3" w14:textId="77777777" w:rsidR="00C4638D" w:rsidRPr="00FC1536" w:rsidRDefault="00C4638D" w:rsidP="00C4638D">
      <w:pPr>
        <w:pStyle w:val="Heading4"/>
        <w:rPr>
          <w:rFonts w:cs="Calibri"/>
        </w:rPr>
      </w:pP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 xml:space="preserve"> now. </w:t>
      </w:r>
    </w:p>
    <w:p w14:paraId="5E5CA97D" w14:textId="77777777" w:rsidR="00C4638D" w:rsidRPr="00FC1536" w:rsidRDefault="00C4638D" w:rsidP="00C4638D">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23DF1886" w14:textId="77777777" w:rsidR="00C4638D" w:rsidRPr="00FC1536" w:rsidRDefault="00C4638D" w:rsidP="00C4638D">
      <w:pPr>
        <w:rPr>
          <w:sz w:val="16"/>
          <w:szCs w:val="16"/>
        </w:rPr>
      </w:pPr>
      <w:r w:rsidRPr="00FC1536">
        <w:rPr>
          <w:sz w:val="16"/>
          <w:szCs w:val="16"/>
        </w:rPr>
        <w:t>SEP owners that may already be wary of potential Biden Administration regulatory changes now have a new threat to keep them up at night.</w:t>
      </w:r>
    </w:p>
    <w:p w14:paraId="40BC86AD" w14:textId="77777777" w:rsidR="00C4638D" w:rsidRPr="00FC1536" w:rsidRDefault="00C4638D" w:rsidP="00C4638D">
      <w:pPr>
        <w:rPr>
          <w:sz w:val="16"/>
        </w:rPr>
      </w:pPr>
      <w:r w:rsidRPr="00FC1536">
        <w:rPr>
          <w:sz w:val="16"/>
        </w:rPr>
        <w:t xml:space="preserve">Over the summer </w:t>
      </w:r>
      <w:r w:rsidRPr="00FB5720">
        <w:rPr>
          <w:rStyle w:val="StyleUnderline"/>
          <w:highlight w:val="yellow"/>
        </w:rPr>
        <w:t>the F</w:t>
      </w:r>
      <w:r w:rsidRPr="00FC1536">
        <w:rPr>
          <w:sz w:val="16"/>
        </w:rPr>
        <w:t xml:space="preserve">ederal </w:t>
      </w:r>
      <w:r w:rsidRPr="00FB5720">
        <w:rPr>
          <w:rStyle w:val="StyleUnderline"/>
          <w:highlight w:val="yellow"/>
        </w:rPr>
        <w:t>T</w:t>
      </w:r>
      <w:r w:rsidRPr="00FC1536">
        <w:rPr>
          <w:sz w:val="16"/>
        </w:rPr>
        <w:t xml:space="preserve">rade </w:t>
      </w:r>
      <w:r w:rsidRPr="00FB5720">
        <w:rPr>
          <w:rStyle w:val="StyleUnderline"/>
          <w:highlight w:val="yellow"/>
        </w:rPr>
        <w:t>C</w:t>
      </w:r>
      <w:r w:rsidRPr="00FC1536">
        <w:rPr>
          <w:sz w:val="16"/>
        </w:rPr>
        <w:t xml:space="preserve">ommission </w:t>
      </w:r>
      <w:hyperlink r:id="rId23" w:history="1">
        <w:r w:rsidRPr="00FC1536">
          <w:rPr>
            <w:rStyle w:val="StyleUnderline"/>
          </w:rPr>
          <w:t xml:space="preserve">announced an </w:t>
        </w:r>
        <w:r w:rsidRPr="00FB5720">
          <w:rPr>
            <w:rStyle w:val="StyleUnderline"/>
            <w:highlight w:val="yellow"/>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FB5720">
        <w:rPr>
          <w:rStyle w:val="StyleUnderline"/>
          <w:highlight w:val="yellow"/>
        </w:rPr>
        <w:t>enforcement</w:t>
      </w:r>
      <w:r w:rsidRPr="00FC1536">
        <w:rPr>
          <w:sz w:val="16"/>
        </w:rPr>
        <w:t xml:space="preserve"> authority </w:t>
      </w:r>
      <w:r w:rsidRPr="00FB5720">
        <w:rPr>
          <w:rStyle w:val="StyleUnderline"/>
          <w:highlight w:val="yellow"/>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24"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FB5720">
        <w:rPr>
          <w:rStyle w:val="Emphasis"/>
          <w:highlight w:val="yellow"/>
        </w:rPr>
        <w:t>abuse</w:t>
      </w:r>
      <w:r w:rsidRPr="00FB5720">
        <w:rPr>
          <w:rStyle w:val="StyleUnderline"/>
          <w:highlight w:val="yellow"/>
        </w:rPr>
        <w:t xml:space="preserve"> of </w:t>
      </w:r>
      <w:r w:rsidRPr="00FB5720">
        <w:rPr>
          <w:rStyle w:val="Emphasis"/>
          <w:highlight w:val="yellow"/>
        </w:rPr>
        <w:t>intellectual property</w:t>
      </w:r>
      <w:r w:rsidRPr="00FC1536">
        <w:rPr>
          <w:sz w:val="16"/>
        </w:rPr>
        <w:t>” and “monopolistic practices”.</w:t>
      </w:r>
    </w:p>
    <w:p w14:paraId="1B8764F4" w14:textId="77777777" w:rsidR="00C4638D" w:rsidRPr="00FC1536" w:rsidRDefault="00C4638D" w:rsidP="00C4638D">
      <w:pPr>
        <w:rPr>
          <w:sz w:val="16"/>
        </w:rPr>
      </w:pP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Syrett.</w:t>
      </w:r>
    </w:p>
    <w:p w14:paraId="3438B0C5" w14:textId="77777777" w:rsidR="00C4638D" w:rsidRPr="00FC1536" w:rsidRDefault="00C4638D" w:rsidP="00C4638D">
      <w:pPr>
        <w:rPr>
          <w:sz w:val="16"/>
        </w:rPr>
      </w:pPr>
      <w:r w:rsidRPr="00FC1536">
        <w:rPr>
          <w:sz w:val="16"/>
        </w:rPr>
        <w:t>“</w:t>
      </w:r>
      <w:r w:rsidRPr="00FB5720">
        <w:rPr>
          <w:rStyle w:val="StyleUnderline"/>
          <w:highlight w:val="yellow"/>
        </w:rPr>
        <w:t>The FTC</w:t>
      </w:r>
      <w:r w:rsidRPr="00FC1536">
        <w:rPr>
          <w:rStyle w:val="StyleUnderline"/>
        </w:rPr>
        <w:t xml:space="preserve"> has</w:t>
      </w:r>
      <w:r w:rsidRPr="00FC1536">
        <w:rPr>
          <w:sz w:val="16"/>
        </w:rPr>
        <w:t xml:space="preserve"> previously </w:t>
      </w:r>
      <w:r w:rsidRPr="00FB5720">
        <w:rPr>
          <w:rStyle w:val="StyleUnderline"/>
          <w:highlight w:val="yellow"/>
        </w:rPr>
        <w:t>conducted</w:t>
      </w:r>
      <w:r w:rsidRPr="00FC1536">
        <w:rPr>
          <w:sz w:val="16"/>
        </w:rPr>
        <w:t xml:space="preserve"> two </w:t>
      </w:r>
      <w:r w:rsidRPr="00FB5720">
        <w:rPr>
          <w:rStyle w:val="StyleUnderline"/>
          <w:highlight w:val="yellow"/>
        </w:rPr>
        <w:t>investigations where it found</w:t>
      </w:r>
      <w:r w:rsidRPr="00FC1536">
        <w:rPr>
          <w:sz w:val="16"/>
        </w:rPr>
        <w:t xml:space="preserve"> that </w:t>
      </w:r>
      <w:r w:rsidRPr="00FB5720">
        <w:rPr>
          <w:rStyle w:val="StyleUnderline"/>
          <w:highlight w:val="yellow"/>
        </w:rPr>
        <w:t>SEP holders</w:t>
      </w:r>
      <w:r w:rsidRPr="00FC1536">
        <w:rPr>
          <w:rStyle w:val="StyleUnderline"/>
        </w:rPr>
        <w:t xml:space="preserve"> seeking injunctions</w:t>
      </w:r>
      <w:r w:rsidRPr="00FC1536">
        <w:rPr>
          <w:sz w:val="16"/>
        </w:rPr>
        <w:t xml:space="preserve"> against licensees </w:t>
      </w:r>
      <w:r w:rsidRPr="00FB5720">
        <w:rPr>
          <w:rStyle w:val="StyleUnderline"/>
          <w:highlight w:val="yellow"/>
        </w:rPr>
        <w:t>was anti-competitive</w:t>
      </w:r>
      <w:r w:rsidRPr="00FC1536">
        <w:rPr>
          <w:rStyle w:val="StyleUnderline"/>
        </w:rPr>
        <w:t xml:space="preserve"> and presented a threat to innovation</w:t>
      </w:r>
      <w:r w:rsidRPr="00FC1536">
        <w:rPr>
          <w:sz w:val="16"/>
        </w:rPr>
        <w:t>,” Syrett, who is a partner in Wilmer Hale in Washington DC, explains via email. “</w:t>
      </w:r>
      <w:r w:rsidRPr="00FB5720">
        <w:rPr>
          <w:rStyle w:val="StyleUnderline"/>
          <w:highlight w:val="yellow"/>
        </w:rPr>
        <w:t xml:space="preserve">That may be an area where </w:t>
      </w:r>
      <w:r w:rsidRPr="00FB5720">
        <w:rPr>
          <w:rStyle w:val="Emphasis"/>
          <w:sz w:val="26"/>
          <w:szCs w:val="26"/>
          <w:highlight w:val="yellow"/>
        </w:rPr>
        <w:t>the FTC wants to continue to devote resources</w:t>
      </w:r>
      <w:r w:rsidRPr="00FC1536">
        <w:rPr>
          <w:sz w:val="16"/>
        </w:rPr>
        <w:t xml:space="preserve"> and is certainly an area where there can be harm to competition because of the hold-up power of SEPs.”</w:t>
      </w:r>
    </w:p>
    <w:p w14:paraId="7DE23E05" w14:textId="77777777" w:rsidR="00C4638D" w:rsidRPr="00FC1536" w:rsidRDefault="00C4638D" w:rsidP="00C4638D">
      <w:pPr>
        <w:rPr>
          <w:sz w:val="16"/>
          <w:szCs w:val="16"/>
        </w:rPr>
      </w:pP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p>
    <w:p w14:paraId="6B723874" w14:textId="77777777" w:rsidR="00C4638D" w:rsidRPr="00FC1536" w:rsidRDefault="00C4638D" w:rsidP="00C4638D">
      <w:pPr>
        <w:rPr>
          <w:sz w:val="16"/>
          <w:szCs w:val="16"/>
        </w:rPr>
      </w:pPr>
      <w:r w:rsidRPr="00FC1536">
        <w:rPr>
          <w:sz w:val="16"/>
          <w:szCs w:val="16"/>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17ECB70D" w14:textId="77777777" w:rsidR="00C4638D" w:rsidRPr="00FC1536" w:rsidRDefault="00C4638D" w:rsidP="00C4638D">
      <w:pPr>
        <w:rPr>
          <w:sz w:val="16"/>
          <w:szCs w:val="16"/>
        </w:rPr>
      </w:pP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p>
    <w:p w14:paraId="6F371967" w14:textId="77777777" w:rsidR="00C4638D" w:rsidRPr="00FC1536" w:rsidRDefault="00C4638D" w:rsidP="00C4638D">
      <w:pPr>
        <w:rPr>
          <w:sz w:val="16"/>
          <w:szCs w:val="16"/>
        </w:rPr>
      </w:pPr>
      <w:r w:rsidRPr="00FC1536">
        <w:rPr>
          <w:sz w:val="16"/>
          <w:szCs w:val="16"/>
        </w:rPr>
        <w:t>Big Tech companies and other large businesses would be advised to pay attention as well, given that another stated FTC aim is to target alleged abuses of their market power that stop entrepreneurs from competing.</w:t>
      </w:r>
    </w:p>
    <w:p w14:paraId="2FD680A7" w14:textId="77777777" w:rsidR="00C4638D" w:rsidRDefault="00C4638D" w:rsidP="00C4638D">
      <w:pPr>
        <w:rPr>
          <w:sz w:val="16"/>
        </w:rPr>
      </w:pPr>
      <w:r w:rsidRPr="00FC1536">
        <w:rPr>
          <w:sz w:val="16"/>
        </w:rPr>
        <w:t xml:space="preserve">The two </w:t>
      </w:r>
      <w:r w:rsidRPr="00FB5720">
        <w:rPr>
          <w:rStyle w:val="StyleUnderline"/>
          <w:highlight w:val="yellow"/>
        </w:rPr>
        <w:t>resolutions</w:t>
      </w:r>
      <w:r w:rsidRPr="00FC1536">
        <w:rPr>
          <w:rStyle w:val="StyleUnderline"/>
        </w:rPr>
        <w:t xml:space="preserve"> were among a group of eight that</w:t>
      </w:r>
      <w:r w:rsidRPr="00FC1536">
        <w:rPr>
          <w:sz w:val="16"/>
        </w:rPr>
        <w:t xml:space="preserve"> a divided commission </w:t>
      </w:r>
      <w:r w:rsidRPr="00FB5720">
        <w:rPr>
          <w:rStyle w:val="StyleUnderline"/>
          <w:highlight w:val="yellow"/>
        </w:rPr>
        <w:t>passed this month</w:t>
      </w:r>
      <w:r w:rsidRPr="00FC1536">
        <w:rPr>
          <w:rStyle w:val="StyleUnderline"/>
        </w:rPr>
        <w:t xml:space="preserve"> on a 3-2 vote</w:t>
      </w:r>
      <w:r w:rsidRPr="00FC1536">
        <w:rPr>
          <w:sz w:val="16"/>
        </w:rPr>
        <w:t xml:space="preserve">, </w:t>
      </w:r>
      <w:r w:rsidRPr="00FB5720">
        <w:rPr>
          <w:rStyle w:val="StyleUnderline"/>
          <w:highlight w:val="yellow"/>
        </w:rPr>
        <w:t xml:space="preserve">as the agency seeks to handle </w:t>
      </w:r>
      <w:r w:rsidRPr="00FB5720">
        <w:rPr>
          <w:rStyle w:val="Emphasis"/>
          <w:highlight w:val="yellow"/>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53124070" w14:textId="77777777" w:rsidR="00C4638D" w:rsidRPr="00FC1536" w:rsidRDefault="00C4638D" w:rsidP="00C4638D"/>
    <w:p w14:paraId="7E3EE43F" w14:textId="77777777" w:rsidR="00C4638D" w:rsidRDefault="00C4638D" w:rsidP="00C4638D">
      <w:pPr>
        <w:pStyle w:val="Heading3"/>
      </w:pPr>
      <w:r>
        <w:lastRenderedPageBreak/>
        <w:t>2AC---Link Turn</w:t>
      </w:r>
    </w:p>
    <w:p w14:paraId="4DC743BD" w14:textId="77777777" w:rsidR="00C4638D" w:rsidRDefault="00C4638D" w:rsidP="00C4638D">
      <w:pPr>
        <w:pStyle w:val="Heading4"/>
      </w:pPr>
      <w:r>
        <w:t>Two link turns:</w:t>
      </w:r>
    </w:p>
    <w:p w14:paraId="707E976D" w14:textId="77777777" w:rsidR="00C4638D" w:rsidRPr="009F5D0B" w:rsidRDefault="00C4638D" w:rsidP="00C4638D">
      <w:pPr>
        <w:pStyle w:val="Heading4"/>
      </w:pPr>
      <w:r>
        <w:t>1---</w:t>
      </w:r>
      <w:r w:rsidRPr="00923C43">
        <w:rPr>
          <w:u w:val="single"/>
        </w:rPr>
        <w:t>private action</w:t>
      </w:r>
      <w:r>
        <w:t>---t</w:t>
      </w:r>
      <w:r w:rsidRPr="009F5D0B">
        <w:t xml:space="preserve">he </w:t>
      </w:r>
      <w:r>
        <w:t xml:space="preserve">plan buttresses </w:t>
      </w:r>
      <w:r w:rsidRPr="009F5D0B">
        <w:rPr>
          <w:u w:val="single"/>
        </w:rPr>
        <w:t>private enforcement</w:t>
      </w:r>
      <w:r>
        <w:t xml:space="preserve"> to remedy SSO patent holdup---that </w:t>
      </w:r>
      <w:r w:rsidRPr="009F5D0B">
        <w:rPr>
          <w:u w:val="single"/>
        </w:rPr>
        <w:t>zeroes</w:t>
      </w:r>
      <w:r>
        <w:t xml:space="preserve"> the link. </w:t>
      </w:r>
    </w:p>
    <w:p w14:paraId="438434C5" w14:textId="77777777" w:rsidR="00C4638D" w:rsidRDefault="00C4638D" w:rsidP="00C4638D">
      <w:r w:rsidRPr="0080474D">
        <w:rPr>
          <w:rStyle w:val="Style13ptBold"/>
        </w:rPr>
        <w:t>Speegle 12</w:t>
      </w:r>
      <w:r w:rsidRPr="0080474D">
        <w:t xml:space="preserve">, *Adam Speegle, J.D., (May 2012, “Antitrust Rulemaking as a Solution to Abuse on the Standard-Setting Process Setting Process”, </w:t>
      </w:r>
      <w:hyperlink r:id="rId25" w:history="1">
        <w:r w:rsidRPr="00D367F5">
          <w:rPr>
            <w:rStyle w:val="Hyperlink"/>
          </w:rPr>
          <w:t>https://repository.law.umich.edu/cgi/viewcontent.cgi?article=1128&amp;context=mlr</w:t>
        </w:r>
      </w:hyperlink>
      <w:r w:rsidRPr="0080474D">
        <w:t>)</w:t>
      </w:r>
    </w:p>
    <w:p w14:paraId="41E9534A" w14:textId="77777777" w:rsidR="00C4638D" w:rsidRDefault="00C4638D" w:rsidP="00C4638D">
      <w:pPr>
        <w:pStyle w:val="ListParagraph"/>
        <w:numPr>
          <w:ilvl w:val="0"/>
          <w:numId w:val="11"/>
        </w:numPr>
      </w:pPr>
      <w:r>
        <w:t>Plan is not FTC activism</w:t>
      </w:r>
    </w:p>
    <w:p w14:paraId="2F2D230A" w14:textId="77777777" w:rsidR="00C4638D" w:rsidRDefault="00C4638D" w:rsidP="00C4638D">
      <w:pPr>
        <w:pStyle w:val="ListParagraph"/>
        <w:numPr>
          <w:ilvl w:val="0"/>
          <w:numId w:val="11"/>
        </w:numPr>
      </w:pPr>
      <w:r>
        <w:t>Requiring SSO’s to administer rules lets the private sector self-manage</w:t>
      </w:r>
    </w:p>
    <w:p w14:paraId="71A5F259" w14:textId="77777777" w:rsidR="00C4638D" w:rsidRDefault="00C4638D" w:rsidP="00C4638D">
      <w:pPr>
        <w:pStyle w:val="ListParagraph"/>
        <w:numPr>
          <w:ilvl w:val="0"/>
          <w:numId w:val="11"/>
        </w:numPr>
      </w:pPr>
      <w:r>
        <w:t>No new staff/resources required</w:t>
      </w:r>
    </w:p>
    <w:p w14:paraId="064F379F" w14:textId="77777777" w:rsidR="00C4638D" w:rsidRDefault="00C4638D" w:rsidP="00C4638D">
      <w:pPr>
        <w:pStyle w:val="ListParagraph"/>
        <w:numPr>
          <w:ilvl w:val="0"/>
          <w:numId w:val="11"/>
        </w:numPr>
      </w:pPr>
      <w:r>
        <w:t>No FTC monitoring required</w:t>
      </w:r>
    </w:p>
    <w:p w14:paraId="281588D5" w14:textId="77777777" w:rsidR="00C4638D" w:rsidRPr="0080474D" w:rsidRDefault="00C4638D" w:rsidP="00C4638D">
      <w:pPr>
        <w:pStyle w:val="ListParagraph"/>
        <w:numPr>
          <w:ilvl w:val="0"/>
          <w:numId w:val="11"/>
        </w:numPr>
      </w:pPr>
      <w:r>
        <w:t>If the FTC does have to do anything, number of cases will be limited due to deterrence, which solves an excessive workload</w:t>
      </w:r>
    </w:p>
    <w:p w14:paraId="5D2F2473" w14:textId="77777777" w:rsidR="00C4638D" w:rsidRPr="00923C43" w:rsidRDefault="00C4638D" w:rsidP="00C4638D">
      <w:pPr>
        <w:rPr>
          <w:sz w:val="16"/>
        </w:rPr>
      </w:pPr>
      <w:r w:rsidRPr="00923C43">
        <w:rPr>
          <w:sz w:val="16"/>
        </w:rPr>
        <w:t xml:space="preserve">This too is not fatal to the approach. </w:t>
      </w:r>
      <w:r w:rsidRPr="00FB5720">
        <w:rPr>
          <w:rStyle w:val="StyleUnderline"/>
          <w:highlight w:val="yellow"/>
        </w:rPr>
        <w:t>The</w:t>
      </w:r>
      <w:r w:rsidRPr="009F5D0B">
        <w:rPr>
          <w:rStyle w:val="StyleUnderline"/>
        </w:rPr>
        <w:t xml:space="preserve"> proposed </w:t>
      </w:r>
      <w:r w:rsidRPr="00FB5720">
        <w:rPr>
          <w:rStyle w:val="StyleUnderline"/>
          <w:highlight w:val="yellow"/>
        </w:rPr>
        <w:t xml:space="preserve">rule uses a </w:t>
      </w:r>
      <w:r w:rsidRPr="00FB5720">
        <w:rPr>
          <w:rStyle w:val="Emphasis"/>
          <w:highlight w:val="yellow"/>
        </w:rPr>
        <w:t>light touch</w:t>
      </w:r>
      <w:r w:rsidRPr="00FB5720">
        <w:rPr>
          <w:sz w:val="16"/>
          <w:highlight w:val="yellow"/>
        </w:rPr>
        <w:t xml:space="preserve"> </w:t>
      </w:r>
      <w:r w:rsidRPr="00FB5720">
        <w:rPr>
          <w:rStyle w:val="StyleUnderline"/>
          <w:highlight w:val="yellow"/>
        </w:rPr>
        <w:t xml:space="preserve">in that it only </w:t>
      </w:r>
      <w:r w:rsidRPr="00FB5720">
        <w:rPr>
          <w:rStyle w:val="Emphasis"/>
          <w:highlight w:val="yellow"/>
        </w:rPr>
        <w:t>buttresses rules</w:t>
      </w:r>
      <w:r w:rsidRPr="00923C43">
        <w:rPr>
          <w:sz w:val="16"/>
        </w:rPr>
        <w:t xml:space="preserve"> </w:t>
      </w:r>
      <w:r w:rsidRPr="00923C43">
        <w:rPr>
          <w:rStyle w:val="StyleUnderline"/>
        </w:rPr>
        <w:t xml:space="preserve">established </w:t>
      </w:r>
      <w:r w:rsidRPr="00FB5720">
        <w:rPr>
          <w:rStyle w:val="StyleUnderline"/>
          <w:highlight w:val="yellow"/>
        </w:rPr>
        <w:t>by SSOs</w:t>
      </w:r>
      <w:r w:rsidRPr="00923C43">
        <w:rPr>
          <w:sz w:val="16"/>
        </w:rPr>
        <w:t xml:space="preserve">. Because </w:t>
      </w:r>
      <w:r w:rsidRPr="00FB5720">
        <w:rPr>
          <w:rStyle w:val="StyleUnderline"/>
          <w:highlight w:val="yellow"/>
        </w:rPr>
        <w:t xml:space="preserve">the rule would </w:t>
      </w:r>
      <w:r w:rsidRPr="00FB5720">
        <w:rPr>
          <w:rStyle w:val="Emphasis"/>
          <w:highlight w:val="yellow"/>
        </w:rPr>
        <w:t>support actions</w:t>
      </w:r>
      <w:r w:rsidRPr="00FB5720">
        <w:rPr>
          <w:sz w:val="16"/>
          <w:highlight w:val="yellow"/>
        </w:rPr>
        <w:t xml:space="preserve"> </w:t>
      </w:r>
      <w:r w:rsidRPr="00FB5720">
        <w:rPr>
          <w:rStyle w:val="StyleUnderline"/>
          <w:highlight w:val="yellow"/>
        </w:rPr>
        <w:t xml:space="preserve">by the private sector to manage their </w:t>
      </w:r>
      <w:r w:rsidRPr="00FB5720">
        <w:rPr>
          <w:rStyle w:val="Emphasis"/>
          <w:highlight w:val="yellow"/>
        </w:rPr>
        <w:t>own activities</w:t>
      </w:r>
      <w:r w:rsidRPr="00FB5720">
        <w:rPr>
          <w:sz w:val="16"/>
          <w:highlight w:val="yellow"/>
        </w:rPr>
        <w:t xml:space="preserve"> </w:t>
      </w:r>
      <w:r w:rsidRPr="00FB5720">
        <w:rPr>
          <w:rStyle w:val="StyleUnderline"/>
          <w:highlight w:val="yellow"/>
        </w:rPr>
        <w:t>rather than</w:t>
      </w:r>
      <w:r w:rsidRPr="009F5D0B">
        <w:rPr>
          <w:rStyle w:val="StyleUnderline"/>
        </w:rPr>
        <w:t xml:space="preserve"> introducing </w:t>
      </w:r>
      <w:r w:rsidRPr="00FB5720">
        <w:rPr>
          <w:rStyle w:val="Emphasis"/>
          <w:highlight w:val="yellow"/>
        </w:rPr>
        <w:t>additional</w:t>
      </w:r>
      <w:r w:rsidRPr="009F5D0B">
        <w:rPr>
          <w:rStyle w:val="StyleUnderline"/>
        </w:rPr>
        <w:t xml:space="preserve"> agency </w:t>
      </w:r>
      <w:r w:rsidRPr="00FB5720">
        <w:rPr>
          <w:rStyle w:val="Emphasis"/>
          <w:highlight w:val="yellow"/>
        </w:rPr>
        <w:t>oversight</w:t>
      </w:r>
      <w:r w:rsidRPr="00FB5720">
        <w:rPr>
          <w:sz w:val="16"/>
          <w:highlight w:val="yellow"/>
        </w:rPr>
        <w:t xml:space="preserve">, </w:t>
      </w:r>
      <w:r w:rsidRPr="00FB5720">
        <w:rPr>
          <w:rStyle w:val="StyleUnderline"/>
          <w:highlight w:val="yellow"/>
        </w:rPr>
        <w:t>Congress would be unlikely to react the way it did when</w:t>
      </w:r>
      <w:r w:rsidRPr="00923C43">
        <w:rPr>
          <w:sz w:val="16"/>
        </w:rPr>
        <w:t xml:space="preserve"> the </w:t>
      </w:r>
      <w:r w:rsidRPr="009F5D0B">
        <w:rPr>
          <w:rStyle w:val="StyleUnderline"/>
        </w:rPr>
        <w:t xml:space="preserve">FTC's </w:t>
      </w:r>
      <w:r w:rsidRPr="00FB5720">
        <w:rPr>
          <w:rStyle w:val="StyleUnderline"/>
          <w:highlight w:val="yellow"/>
        </w:rPr>
        <w:t>activism</w:t>
      </w:r>
      <w:r w:rsidRPr="00923C43">
        <w:rPr>
          <w:sz w:val="16"/>
        </w:rPr>
        <w:t xml:space="preserve"> in the consumer protection arena </w:t>
      </w:r>
      <w:r w:rsidRPr="00FB5720">
        <w:rPr>
          <w:rStyle w:val="StyleUnderline"/>
          <w:highlight w:val="yellow"/>
        </w:rPr>
        <w:t>evoked fears of excessive</w:t>
      </w:r>
      <w:r w:rsidRPr="00923C43">
        <w:rPr>
          <w:sz w:val="16"/>
        </w:rPr>
        <w:t xml:space="preserve"> government </w:t>
      </w:r>
      <w:r w:rsidRPr="00FB5720">
        <w:rPr>
          <w:rStyle w:val="StyleUnderline"/>
          <w:highlight w:val="yellow"/>
        </w:rPr>
        <w:t>intervention</w:t>
      </w:r>
      <w:r w:rsidRPr="00923C43">
        <w:rPr>
          <w:sz w:val="16"/>
        </w:rPr>
        <w:t>.</w:t>
      </w:r>
    </w:p>
    <w:p w14:paraId="74963E25" w14:textId="77777777" w:rsidR="00C4638D" w:rsidRPr="00923C43" w:rsidRDefault="00C4638D" w:rsidP="00C4638D">
      <w:pPr>
        <w:rPr>
          <w:sz w:val="16"/>
        </w:rPr>
      </w:pP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p>
    <w:p w14:paraId="42DB00A3" w14:textId="77777777" w:rsidR="00C4638D" w:rsidRPr="00923C43" w:rsidRDefault="00C4638D" w:rsidP="00C4638D">
      <w:pPr>
        <w:rPr>
          <w:sz w:val="16"/>
        </w:rPr>
      </w:pP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FB5720">
        <w:rPr>
          <w:rStyle w:val="StyleUnderline"/>
          <w:highlight w:val="yellow"/>
        </w:rPr>
        <w:t>to the problem of determining</w:t>
      </w:r>
      <w:r w:rsidRPr="00FB5720">
        <w:rPr>
          <w:sz w:val="16"/>
          <w:highlight w:val="yellow"/>
        </w:rPr>
        <w:t xml:space="preserve"> "</w:t>
      </w:r>
      <w:r w:rsidRPr="00FB5720">
        <w:rPr>
          <w:rStyle w:val="Emphasis"/>
          <w:highlight w:val="yellow"/>
        </w:rPr>
        <w:t>reasonableness</w:t>
      </w:r>
      <w:r w:rsidRPr="00FB5720">
        <w:rPr>
          <w:sz w:val="16"/>
          <w:highlight w:val="yellow"/>
        </w:rPr>
        <w:t xml:space="preserve">," </w:t>
      </w:r>
      <w:r w:rsidRPr="00FB5720">
        <w:rPr>
          <w:rStyle w:val="StyleUnderline"/>
          <w:highlight w:val="yellow"/>
        </w:rPr>
        <w:t xml:space="preserve">the FTC has </w:t>
      </w:r>
      <w:r w:rsidRPr="00FB5720">
        <w:rPr>
          <w:rStyle w:val="Emphasis"/>
          <w:highlight w:val="yellow"/>
        </w:rPr>
        <w:t>already</w:t>
      </w:r>
      <w:r w:rsidRPr="00FB5720">
        <w:rPr>
          <w:rStyle w:val="StyleUnderline"/>
          <w:highlight w:val="yellow"/>
        </w:rPr>
        <w:t xml:space="preserve"> developed </w:t>
      </w:r>
      <w:r w:rsidRPr="00FB5720">
        <w:rPr>
          <w:rStyle w:val="Emphasis"/>
          <w:highlight w:val="yellow"/>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FB5720">
        <w:rPr>
          <w:rStyle w:val="StyleUnderline"/>
          <w:highlight w:val="yellow"/>
        </w:rPr>
        <w:t xml:space="preserve">the FTC would </w:t>
      </w:r>
      <w:r w:rsidRPr="00FB5720">
        <w:rPr>
          <w:rStyle w:val="Emphasis"/>
          <w:highlight w:val="yellow"/>
        </w:rPr>
        <w:t>not need</w:t>
      </w:r>
      <w:r w:rsidRPr="00FB5720">
        <w:rPr>
          <w:sz w:val="16"/>
          <w:highlight w:val="yellow"/>
        </w:rPr>
        <w:t xml:space="preserve"> </w:t>
      </w:r>
      <w:r w:rsidRPr="00FB5720">
        <w:rPr>
          <w:rStyle w:val="StyleUnderline"/>
          <w:highlight w:val="yellow"/>
        </w:rPr>
        <w:t>to establish</w:t>
      </w:r>
      <w:r w:rsidRPr="009F5D0B">
        <w:rPr>
          <w:rStyle w:val="StyleUnderline"/>
        </w:rPr>
        <w:t xml:space="preserve"> itself as </w:t>
      </w:r>
      <w:r w:rsidRPr="00FB5720">
        <w:rPr>
          <w:rStyle w:val="StyleUnderline"/>
          <w:highlight w:val="yellow"/>
        </w:rPr>
        <w:t xml:space="preserve">a </w:t>
      </w:r>
      <w:r w:rsidRPr="00FB5720">
        <w:rPr>
          <w:rStyle w:val="Emphasis"/>
          <w:highlight w:val="yellow"/>
        </w:rPr>
        <w:t>monitoring body</w:t>
      </w:r>
      <w:r w:rsidRPr="00FB5720">
        <w:rPr>
          <w:sz w:val="16"/>
          <w:highlight w:val="yellow"/>
        </w:rPr>
        <w:t xml:space="preserve"> </w:t>
      </w:r>
      <w:r w:rsidRPr="00FB5720">
        <w:rPr>
          <w:rStyle w:val="StyleUnderline"/>
          <w:highlight w:val="yellow"/>
        </w:rPr>
        <w:t xml:space="preserve">and would </w:t>
      </w:r>
      <w:r w:rsidRPr="00FB5720">
        <w:rPr>
          <w:rStyle w:val="Emphasis"/>
          <w:highlight w:val="yellow"/>
        </w:rPr>
        <w:t>not incur</w:t>
      </w:r>
      <w:r w:rsidRPr="009F5D0B">
        <w:rPr>
          <w:rStyle w:val="StyleUnderline"/>
        </w:rPr>
        <w:t xml:space="preserve"> the </w:t>
      </w:r>
      <w:r w:rsidRPr="00FB5720">
        <w:rPr>
          <w:rStyle w:val="StyleUnderline"/>
          <w:highlight w:val="yellow"/>
        </w:rPr>
        <w:t xml:space="preserve">related costs of </w:t>
      </w:r>
      <w:r w:rsidRPr="00FB5720">
        <w:rPr>
          <w:rStyle w:val="Emphasis"/>
          <w:highlight w:val="yellow"/>
        </w:rPr>
        <w:t>increases</w:t>
      </w:r>
      <w:r w:rsidRPr="00FB5720">
        <w:rPr>
          <w:sz w:val="16"/>
          <w:highlight w:val="yellow"/>
        </w:rPr>
        <w:t xml:space="preserve"> </w:t>
      </w:r>
      <w:r w:rsidRPr="00FB5720">
        <w:rPr>
          <w:rStyle w:val="StyleUnderline"/>
          <w:highlight w:val="yellow"/>
        </w:rPr>
        <w:t xml:space="preserve">in </w:t>
      </w:r>
      <w:r w:rsidRPr="00FB5720">
        <w:rPr>
          <w:rStyle w:val="Emphasis"/>
          <w:highlight w:val="yellow"/>
        </w:rPr>
        <w:t>staff</w:t>
      </w:r>
      <w:r w:rsidRPr="00FB5720">
        <w:rPr>
          <w:rStyle w:val="StyleUnderline"/>
          <w:highlight w:val="yellow"/>
        </w:rPr>
        <w:t xml:space="preserve"> and </w:t>
      </w:r>
      <w:r w:rsidRPr="00FB5720">
        <w:rPr>
          <w:rStyle w:val="Emphasis"/>
          <w:highlight w:val="yellow"/>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FB5720">
        <w:rPr>
          <w:rStyle w:val="StyleUnderline"/>
          <w:highlight w:val="yellow"/>
        </w:rPr>
        <w:t xml:space="preserve">the burden would be on the </w:t>
      </w:r>
      <w:r w:rsidRPr="00FB5720">
        <w:rPr>
          <w:rStyle w:val="Emphasis"/>
          <w:highlight w:val="yellow"/>
        </w:rPr>
        <w:t>private sector</w:t>
      </w:r>
      <w:r w:rsidRPr="00FB5720">
        <w:rPr>
          <w:sz w:val="16"/>
          <w:highlight w:val="yellow"/>
        </w:rPr>
        <w:t xml:space="preserve"> </w:t>
      </w:r>
      <w:r w:rsidRPr="00FB5720">
        <w:rPr>
          <w:rStyle w:val="StyleUnderline"/>
          <w:highlight w:val="yellow"/>
        </w:rPr>
        <w:t>to report</w:t>
      </w:r>
      <w:r w:rsidRPr="009F5D0B">
        <w:rPr>
          <w:rStyle w:val="StyleUnderline"/>
        </w:rPr>
        <w:t xml:space="preserve"> in such a regime</w:t>
      </w:r>
      <w:r w:rsidRPr="00923C43">
        <w:rPr>
          <w:sz w:val="16"/>
        </w:rPr>
        <w:t xml:space="preserve">, </w:t>
      </w:r>
      <w:r w:rsidRPr="00FB5720">
        <w:rPr>
          <w:rStyle w:val="StyleUnderline"/>
          <w:highlight w:val="yellow"/>
        </w:rPr>
        <w:t xml:space="preserve">the FTC would </w:t>
      </w:r>
      <w:r w:rsidRPr="00FB5720">
        <w:rPr>
          <w:rStyle w:val="Emphasis"/>
          <w:highlight w:val="yellow"/>
        </w:rPr>
        <w:t>not need</w:t>
      </w:r>
      <w:r w:rsidRPr="00FB5720">
        <w:rPr>
          <w:rStyle w:val="StyleUnderline"/>
          <w:highlight w:val="yellow"/>
        </w:rPr>
        <w:t xml:space="preserve"> to monitor </w:t>
      </w:r>
      <w:r w:rsidRPr="00FB5720">
        <w:rPr>
          <w:rStyle w:val="Emphasis"/>
          <w:highlight w:val="yellow"/>
        </w:rPr>
        <w:t>SSO activity</w:t>
      </w:r>
      <w:r w:rsidRPr="00923C43">
        <w:rPr>
          <w:sz w:val="16"/>
        </w:rPr>
        <w:t xml:space="preserve">. And as with consumer protection enforcement, </w:t>
      </w:r>
      <w:r w:rsidRPr="00FB5720">
        <w:rPr>
          <w:rStyle w:val="StyleUnderline"/>
          <w:highlight w:val="yellow"/>
        </w:rPr>
        <w:t xml:space="preserve">a </w:t>
      </w:r>
      <w:r w:rsidRPr="00FB5720">
        <w:rPr>
          <w:rStyle w:val="Emphasis"/>
          <w:highlight w:val="yellow"/>
        </w:rPr>
        <w:t>small number</w:t>
      </w:r>
      <w:r w:rsidRPr="00FB5720">
        <w:rPr>
          <w:sz w:val="16"/>
          <w:highlight w:val="yellow"/>
        </w:rPr>
        <w:t xml:space="preserve"> </w:t>
      </w:r>
      <w:r w:rsidRPr="00FB5720">
        <w:rPr>
          <w:rStyle w:val="StyleUnderline"/>
          <w:highlight w:val="yellow"/>
        </w:rPr>
        <w:t>of</w:t>
      </w:r>
      <w:r w:rsidRPr="00923C43">
        <w:rPr>
          <w:sz w:val="16"/>
        </w:rPr>
        <w:t xml:space="preserve"> decisive </w:t>
      </w:r>
      <w:r w:rsidRPr="00FB5720">
        <w:rPr>
          <w:rStyle w:val="StyleUnderline"/>
          <w:highlight w:val="yellow"/>
        </w:rPr>
        <w:t>enforcement</w:t>
      </w:r>
      <w:r w:rsidRPr="009F5D0B">
        <w:rPr>
          <w:rStyle w:val="StyleUnderline"/>
        </w:rPr>
        <w:t xml:space="preserve"> actions</w:t>
      </w:r>
      <w:r w:rsidRPr="00923C43">
        <w:rPr>
          <w:sz w:val="16"/>
        </w:rPr>
        <w:t xml:space="preserve"> against abusive firms </w:t>
      </w:r>
      <w:r w:rsidRPr="00FB5720">
        <w:rPr>
          <w:rStyle w:val="StyleUnderline"/>
          <w:highlight w:val="yellow"/>
        </w:rPr>
        <w:t xml:space="preserve">should act as a deterrent </w:t>
      </w:r>
      <w:r w:rsidRPr="00FB5720">
        <w:rPr>
          <w:rStyle w:val="Emphasis"/>
          <w:highlight w:val="yellow"/>
        </w:rPr>
        <w:t>sufficient</w:t>
      </w:r>
      <w:r w:rsidRPr="00FB5720">
        <w:rPr>
          <w:sz w:val="16"/>
          <w:highlight w:val="yellow"/>
        </w:rPr>
        <w:t xml:space="preserve"> </w:t>
      </w:r>
      <w:r w:rsidRPr="00FB5720">
        <w:rPr>
          <w:rStyle w:val="StyleUnderline"/>
          <w:highlight w:val="yellow"/>
        </w:rPr>
        <w:t xml:space="preserve">to </w:t>
      </w:r>
      <w:r w:rsidRPr="00FB5720">
        <w:rPr>
          <w:rStyle w:val="Emphasis"/>
          <w:highlight w:val="yellow"/>
        </w:rPr>
        <w:t>decrease</w:t>
      </w:r>
      <w:r w:rsidRPr="009F5D0B">
        <w:rPr>
          <w:rStyle w:val="StyleUnderline"/>
        </w:rPr>
        <w:t xml:space="preserve"> the FTC's litigation </w:t>
      </w:r>
      <w:r w:rsidRPr="00FB5720">
        <w:rPr>
          <w:rStyle w:val="Emphasis"/>
          <w:highlight w:val="yellow"/>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p w14:paraId="4A8FAF6D" w14:textId="77777777" w:rsidR="00C4638D" w:rsidRDefault="00C4638D" w:rsidP="00C4638D">
      <w:pPr>
        <w:pStyle w:val="Heading3"/>
      </w:pPr>
      <w:r>
        <w:lastRenderedPageBreak/>
        <w:t>2AC---Impact---AT Food</w:t>
      </w:r>
    </w:p>
    <w:p w14:paraId="79C93373" w14:textId="77777777" w:rsidR="00C4638D" w:rsidRDefault="00C4638D" w:rsidP="00C4638D">
      <w:pPr>
        <w:pStyle w:val="Heading4"/>
      </w:pPr>
      <w:r>
        <w:br/>
        <w:t xml:space="preserve">US not key to global ag and others fill in— Here’s a </w:t>
      </w:r>
      <w:r w:rsidRPr="003567ED">
        <w:rPr>
          <w:u w:val="single"/>
        </w:rPr>
        <w:t>chart</w:t>
      </w:r>
    </w:p>
    <w:p w14:paraId="36C7CC0C" w14:textId="77777777" w:rsidR="00C4638D" w:rsidRDefault="00C4638D" w:rsidP="00C4638D">
      <w:proofErr w:type="spellStart"/>
      <w:r w:rsidRPr="003567ED">
        <w:rPr>
          <w:rStyle w:val="Style13ptBold"/>
        </w:rPr>
        <w:t>Knoema</w:t>
      </w:r>
      <w:proofErr w:type="spellEnd"/>
      <w:r w:rsidRPr="003567ED">
        <w:rPr>
          <w:rStyle w:val="Style13ptBold"/>
        </w:rPr>
        <w:t xml:space="preserve"> </w:t>
      </w:r>
      <w:r>
        <w:rPr>
          <w:rStyle w:val="Style13ptBold"/>
        </w:rPr>
        <w:t>20</w:t>
      </w:r>
      <w:r w:rsidRPr="003567ED">
        <w:rPr>
          <w:rStyle w:val="Style13ptBold"/>
        </w:rPr>
        <w:t>18</w:t>
      </w:r>
      <w:r>
        <w:t xml:space="preserve"> (data library, https://knoema.com/cduhihd/world-exports-and-imports-of-agricultural-products)</w:t>
      </w:r>
    </w:p>
    <w:p w14:paraId="29EBB935" w14:textId="77777777" w:rsidR="00C4638D" w:rsidRDefault="00C4638D" w:rsidP="00C4638D">
      <w:r>
        <w:rPr>
          <w:noProof/>
        </w:rPr>
        <w:drawing>
          <wp:inline distT="0" distB="0" distL="0" distR="0" wp14:anchorId="0ECF31C2" wp14:editId="3DB4A9E1">
            <wp:extent cx="4647329" cy="5150485"/>
            <wp:effectExtent l="0" t="0" r="127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l="2367" r="790" b="2056"/>
                    <a:stretch/>
                  </pic:blipFill>
                  <pic:spPr bwMode="auto">
                    <a:xfrm>
                      <a:off x="0" y="0"/>
                      <a:ext cx="4647739" cy="515093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E604BD" wp14:editId="5150A4FF">
            <wp:extent cx="4723765" cy="714375"/>
            <wp:effectExtent l="0" t="0" r="63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3765" cy="714375"/>
                    </a:xfrm>
                    <a:prstGeom prst="rect">
                      <a:avLst/>
                    </a:prstGeom>
                    <a:noFill/>
                    <a:ln>
                      <a:noFill/>
                    </a:ln>
                  </pic:spPr>
                </pic:pic>
              </a:graphicData>
            </a:graphic>
          </wp:inline>
        </w:drawing>
      </w:r>
    </w:p>
    <w:p w14:paraId="532CFFB8" w14:textId="77777777" w:rsidR="00C4638D" w:rsidRPr="00316B73" w:rsidRDefault="00C4638D" w:rsidP="00C4638D"/>
    <w:p w14:paraId="005B0B0B" w14:textId="77777777" w:rsidR="00C4638D" w:rsidRDefault="00C4638D" w:rsidP="00C4638D">
      <w:pPr>
        <w:pStyle w:val="Heading2"/>
      </w:pPr>
      <w:r>
        <w:lastRenderedPageBreak/>
        <w:t>AT: DA---5G Leadership</w:t>
      </w:r>
    </w:p>
    <w:p w14:paraId="50F6E3D5" w14:textId="77777777" w:rsidR="00C4638D" w:rsidRPr="00FA7B00" w:rsidRDefault="00C4638D" w:rsidP="00C4638D">
      <w:pPr>
        <w:pStyle w:val="Heading3"/>
      </w:pPr>
      <w:r>
        <w:lastRenderedPageBreak/>
        <w:t>IL---Innovation</w:t>
      </w:r>
    </w:p>
    <w:p w14:paraId="2A8F43DD" w14:textId="77777777" w:rsidR="00C4638D" w:rsidRPr="00B03614" w:rsidRDefault="00C4638D" w:rsidP="00C4638D">
      <w:pPr>
        <w:pStyle w:val="Heading4"/>
      </w:pPr>
      <w:r>
        <w:t>The Qualcomm decision</w:t>
      </w:r>
      <w:r w:rsidRPr="00B03614">
        <w:t xml:space="preserve"> has </w:t>
      </w:r>
      <w:r w:rsidRPr="00B03614">
        <w:rPr>
          <w:u w:val="single"/>
        </w:rPr>
        <w:t>cooling effect</w:t>
      </w:r>
      <w:r w:rsidRPr="00B03614">
        <w:t xml:space="preserve"> on </w:t>
      </w:r>
      <w:r>
        <w:t xml:space="preserve">5G </w:t>
      </w:r>
      <w:r w:rsidRPr="00B03614">
        <w:t xml:space="preserve">innovation. </w:t>
      </w:r>
    </w:p>
    <w:p w14:paraId="552B34D3" w14:textId="77777777" w:rsidR="00C4638D" w:rsidRPr="00B03614" w:rsidRDefault="00C4638D" w:rsidP="00C4638D">
      <w:pPr>
        <w:rPr>
          <w:rStyle w:val="StyleUnderline"/>
          <w:u w:val="none"/>
        </w:rPr>
      </w:pPr>
      <w:r w:rsidRPr="00B03614">
        <w:rPr>
          <w:rStyle w:val="Style13ptBold"/>
        </w:rPr>
        <w:t>Breed et al. 20</w:t>
      </w:r>
      <w:r w:rsidRPr="00B03614">
        <w:t xml:space="preserve">, *Logan M. Breed, antitrust partner in the Washington office of Hogan Lovells; *Edith Ramirez, former Chairwoman of the Federal Trade Commission; *Suparna S. Reddy, Associate at Hogan Lovells based in Washington; *Labeat </w:t>
      </w:r>
      <w:proofErr w:type="spellStart"/>
      <w:r w:rsidRPr="00B03614">
        <w:t>Rrahmani</w:t>
      </w:r>
      <w:proofErr w:type="spellEnd"/>
      <w:r w:rsidRPr="00B03614">
        <w:t>, an Associate at Hogan Lovells; (August 19th, 2020, “Ninth Circuit rules in favor of Qualcomm, distancing antitrust law from FRAND disputes”, https://www.engage.hoganlovells.com/knowledgeservices/news/ninth-circuit-rules-in-favor-of-qualcomm-distancing-antitrust-law-from-frand-disputes)</w:t>
      </w:r>
    </w:p>
    <w:p w14:paraId="75965DB0" w14:textId="77777777" w:rsidR="00C4638D" w:rsidRPr="00316B73" w:rsidRDefault="00C4638D" w:rsidP="00C4638D">
      <w:pPr>
        <w:rPr>
          <w:sz w:val="16"/>
        </w:rPr>
      </w:pPr>
      <w:r w:rsidRPr="004B0B50">
        <w:rPr>
          <w:sz w:val="16"/>
        </w:rPr>
        <w:t xml:space="preserve">The </w:t>
      </w:r>
      <w:r w:rsidRPr="00B03614">
        <w:rPr>
          <w:rStyle w:val="StyleUnderline"/>
        </w:rPr>
        <w:t>practical effects of the Ninth Circuit’s decision are</w:t>
      </w:r>
      <w:r w:rsidRPr="004B0B50">
        <w:rPr>
          <w:sz w:val="16"/>
        </w:rPr>
        <w:t xml:space="preserve"> already </w:t>
      </w:r>
      <w:r w:rsidRPr="00B03614">
        <w:rPr>
          <w:rStyle w:val="StyleUnderline"/>
        </w:rPr>
        <w:t>emerging</w:t>
      </w:r>
      <w:r w:rsidRPr="004B0B50">
        <w:rPr>
          <w:sz w:val="16"/>
        </w:rPr>
        <w:t xml:space="preserve">: </w:t>
      </w:r>
      <w:r w:rsidRPr="00887416">
        <w:rPr>
          <w:rStyle w:val="StyleUnderline"/>
          <w:highlight w:val="yellow"/>
        </w:rPr>
        <w:t>other holders of</w:t>
      </w:r>
      <w:r w:rsidRPr="00B03614">
        <w:rPr>
          <w:rStyle w:val="StyleUnderline"/>
        </w:rPr>
        <w:t xml:space="preserve"> significant </w:t>
      </w:r>
      <w:r w:rsidRPr="00887416">
        <w:rPr>
          <w:rStyle w:val="StyleUnderline"/>
          <w:highlight w:val="yellow"/>
        </w:rPr>
        <w:t>wireless SEP</w:t>
      </w:r>
      <w:r w:rsidRPr="00B03614">
        <w:rPr>
          <w:rStyle w:val="StyleUnderline"/>
        </w:rPr>
        <w:t xml:space="preserve"> portfolios</w:t>
      </w:r>
      <w:r w:rsidRPr="004B0B50">
        <w:rPr>
          <w:sz w:val="16"/>
        </w:rPr>
        <w:t xml:space="preserve"> such as </w:t>
      </w:r>
      <w:hyperlink r:id="rId28" w:tgtFrame="_blank" w:tooltip="Nokia" w:history="1">
        <w:r w:rsidRPr="004B0B50">
          <w:rPr>
            <w:rStyle w:val="Hyperlink"/>
            <w:sz w:val="16"/>
          </w:rPr>
          <w:t>Nokia</w:t>
        </w:r>
      </w:hyperlink>
      <w:r w:rsidRPr="004B0B50">
        <w:rPr>
          <w:sz w:val="16"/>
        </w:rPr>
        <w:t xml:space="preserve"> and </w:t>
      </w:r>
      <w:hyperlink r:id="rId29" w:tgtFrame="_blank" w:tooltip="Ericsson" w:history="1">
        <w:r w:rsidRPr="004B0B50">
          <w:rPr>
            <w:rStyle w:val="Hyperlink"/>
            <w:sz w:val="16"/>
          </w:rPr>
          <w:t>Ericsson</w:t>
        </w:r>
      </w:hyperlink>
      <w:r w:rsidRPr="004B0B50">
        <w:rPr>
          <w:sz w:val="16"/>
        </w:rPr>
        <w:t xml:space="preserve"> </w:t>
      </w:r>
      <w:r w:rsidRPr="00B03614">
        <w:rPr>
          <w:rStyle w:val="StyleUnderline"/>
        </w:rPr>
        <w:t xml:space="preserve">have </w:t>
      </w:r>
      <w:r w:rsidRPr="00887416">
        <w:rPr>
          <w:rStyle w:val="StyleUnderline"/>
          <w:highlight w:val="yellow"/>
        </w:rPr>
        <w:t>already begun to use</w:t>
      </w:r>
      <w:r w:rsidRPr="00B03614">
        <w:rPr>
          <w:rStyle w:val="StyleUnderline"/>
        </w:rPr>
        <w:t xml:space="preserve"> more </w:t>
      </w:r>
      <w:r w:rsidRPr="00887416">
        <w:rPr>
          <w:rStyle w:val="Emphasis"/>
          <w:highlight w:val="yellow"/>
        </w:rPr>
        <w:t>aggressive</w:t>
      </w:r>
      <w:r w:rsidRPr="00887416">
        <w:rPr>
          <w:rStyle w:val="StyleUnderline"/>
          <w:highlight w:val="yellow"/>
        </w:rPr>
        <w:t xml:space="preserve"> patent </w:t>
      </w:r>
      <w:r w:rsidRPr="00887416">
        <w:rPr>
          <w:rStyle w:val="Emphasis"/>
          <w:highlight w:val="yellow"/>
        </w:rPr>
        <w:t>strategies</w:t>
      </w:r>
      <w:r w:rsidRPr="00887416">
        <w:rPr>
          <w:rStyle w:val="StyleUnderline"/>
          <w:highlight w:val="yellow"/>
        </w:rPr>
        <w:t xml:space="preserve"> related to </w:t>
      </w:r>
      <w:r w:rsidRPr="00887416">
        <w:rPr>
          <w:rStyle w:val="Emphasis"/>
          <w:highlight w:val="yellow"/>
        </w:rPr>
        <w:t>5G</w:t>
      </w:r>
      <w:r w:rsidRPr="00B03614">
        <w:rPr>
          <w:rStyle w:val="Emphasis"/>
        </w:rPr>
        <w:t xml:space="preserve"> devices</w:t>
      </w:r>
      <w:r w:rsidRPr="004B0B50">
        <w:rPr>
          <w:sz w:val="16"/>
        </w:rPr>
        <w:t xml:space="preserve">. </w:t>
      </w:r>
      <w:r w:rsidRPr="00B03614">
        <w:rPr>
          <w:rStyle w:val="StyleUnderline"/>
        </w:rPr>
        <w:t>The decision could also have repercussions beyond the technology sector</w:t>
      </w:r>
      <w:r w:rsidRPr="004B0B50">
        <w:rPr>
          <w:sz w:val="16"/>
        </w:rPr>
        <w:t xml:space="preserve">. Companies litigating against the FTC, including in the pharmaceutical sector, have quickly </w:t>
      </w:r>
      <w:hyperlink r:id="rId30" w:tgtFrame="_blank" w:tooltip="availed" w:history="1">
        <w:r w:rsidRPr="004B0B50">
          <w:rPr>
            <w:rStyle w:val="Hyperlink"/>
            <w:sz w:val="16"/>
          </w:rPr>
          <w:t>availed</w:t>
        </w:r>
      </w:hyperlink>
      <w:r w:rsidRPr="004B0B50">
        <w:rPr>
          <w:sz w:val="16"/>
        </w:rPr>
        <w:t xml:space="preserve"> themselves of the ruling to defend themselves. </w:t>
      </w:r>
      <w:r w:rsidRPr="00887416">
        <w:rPr>
          <w:rStyle w:val="StyleUnderline"/>
          <w:highlight w:val="yellow"/>
        </w:rPr>
        <w:t>The ruling may</w:t>
      </w:r>
      <w:r w:rsidRPr="004B0B50">
        <w:rPr>
          <w:sz w:val="16"/>
        </w:rPr>
        <w:t xml:space="preserve"> also </w:t>
      </w:r>
      <w:r w:rsidRPr="00887416">
        <w:rPr>
          <w:rStyle w:val="StyleUnderline"/>
          <w:highlight w:val="yellow"/>
        </w:rPr>
        <w:t xml:space="preserve">have a </w:t>
      </w:r>
      <w:r w:rsidRPr="00887416">
        <w:rPr>
          <w:rStyle w:val="Emphasis"/>
          <w:highlight w:val="yellow"/>
        </w:rPr>
        <w:t>cooling effect</w:t>
      </w:r>
      <w:r w:rsidRPr="00887416">
        <w:rPr>
          <w:rStyle w:val="StyleUnderline"/>
          <w:highlight w:val="yellow"/>
        </w:rPr>
        <w:t xml:space="preserve"> on </w:t>
      </w:r>
      <w:r w:rsidRPr="00887416">
        <w:rPr>
          <w:rStyle w:val="Emphasis"/>
          <w:highlight w:val="yellow"/>
        </w:rPr>
        <w:t>innovation</w:t>
      </w:r>
      <w:r w:rsidRPr="00887416">
        <w:rPr>
          <w:rStyle w:val="StyleUnderline"/>
          <w:highlight w:val="yellow"/>
        </w:rPr>
        <w:t xml:space="preserve"> if companies are </w:t>
      </w:r>
      <w:r w:rsidRPr="00887416">
        <w:rPr>
          <w:rStyle w:val="Emphasis"/>
          <w:highlight w:val="yellow"/>
        </w:rPr>
        <w:t>less inclined</w:t>
      </w:r>
      <w:r w:rsidRPr="00887416">
        <w:rPr>
          <w:rStyle w:val="StyleUnderline"/>
          <w:highlight w:val="yellow"/>
        </w:rPr>
        <w:t xml:space="preserve"> to participate in </w:t>
      </w:r>
      <w:r w:rsidRPr="00887416">
        <w:rPr>
          <w:rStyle w:val="Emphasis"/>
          <w:highlight w:val="yellow"/>
        </w:rPr>
        <w:t>standard-setting</w:t>
      </w:r>
      <w:r w:rsidRPr="00B03614">
        <w:rPr>
          <w:rStyle w:val="StyleUnderline"/>
        </w:rPr>
        <w:t xml:space="preserve"> processes </w:t>
      </w:r>
      <w:r w:rsidRPr="00887416">
        <w:rPr>
          <w:rStyle w:val="StyleUnderline"/>
          <w:highlight w:val="yellow"/>
        </w:rPr>
        <w:t xml:space="preserve">due to </w:t>
      </w:r>
      <w:r w:rsidRPr="00887416">
        <w:rPr>
          <w:rStyle w:val="Emphasis"/>
          <w:highlight w:val="yellow"/>
        </w:rPr>
        <w:t>limited repercussions</w:t>
      </w:r>
      <w:r w:rsidRPr="00887416">
        <w:rPr>
          <w:rStyle w:val="StyleUnderline"/>
          <w:highlight w:val="yellow"/>
        </w:rPr>
        <w:t xml:space="preserve"> for companies that </w:t>
      </w:r>
      <w:r w:rsidRPr="00887416">
        <w:rPr>
          <w:rStyle w:val="Emphasis"/>
          <w:highlight w:val="yellow"/>
        </w:rPr>
        <w:t>maneuver</w:t>
      </w:r>
      <w:r w:rsidRPr="00887416">
        <w:rPr>
          <w:rStyle w:val="StyleUnderline"/>
          <w:highlight w:val="yellow"/>
        </w:rPr>
        <w:t xml:space="preserve"> around</w:t>
      </w:r>
      <w:r w:rsidRPr="00B03614">
        <w:rPr>
          <w:rStyle w:val="StyleUnderline"/>
        </w:rPr>
        <w:t xml:space="preserve"> their </w:t>
      </w:r>
      <w:r w:rsidRPr="00887416">
        <w:rPr>
          <w:rStyle w:val="Emphasis"/>
          <w:highlight w:val="yellow"/>
        </w:rPr>
        <w:t>FRAND</w:t>
      </w:r>
      <w:r w:rsidRPr="00B03614">
        <w:rPr>
          <w:rStyle w:val="StyleUnderline"/>
        </w:rPr>
        <w:t xml:space="preserve"> obligations</w:t>
      </w:r>
      <w:r w:rsidRPr="004B0B50">
        <w:rPr>
          <w:sz w:val="16"/>
        </w:rPr>
        <w:t xml:space="preserve">. If the panel decision stands, </w:t>
      </w:r>
      <w:r w:rsidRPr="00B03614">
        <w:rPr>
          <w:rStyle w:val="StyleUnderline"/>
        </w:rPr>
        <w:t xml:space="preserve">it could have </w:t>
      </w:r>
      <w:r w:rsidRPr="00B03614">
        <w:rPr>
          <w:rStyle w:val="Emphasis"/>
        </w:rPr>
        <w:t xml:space="preserve">far </w:t>
      </w:r>
      <w:proofErr w:type="gramStart"/>
      <w:r w:rsidRPr="00B03614">
        <w:rPr>
          <w:rStyle w:val="Emphasis"/>
        </w:rPr>
        <w:t>reaching</w:t>
      </w:r>
      <w:proofErr w:type="gramEnd"/>
      <w:r w:rsidRPr="00B03614">
        <w:rPr>
          <w:rStyle w:val="StyleUnderline"/>
        </w:rPr>
        <w:t xml:space="preserve"> consequences</w:t>
      </w:r>
      <w:r w:rsidRPr="004B0B50">
        <w:rPr>
          <w:sz w:val="16"/>
        </w:rPr>
        <w:t>.</w:t>
      </w:r>
    </w:p>
    <w:p w14:paraId="24951D61" w14:textId="77777777" w:rsidR="00C4638D" w:rsidRDefault="00C4638D" w:rsidP="00C4638D">
      <w:pPr>
        <w:pStyle w:val="Heading3"/>
      </w:pPr>
      <w:r>
        <w:lastRenderedPageBreak/>
        <w:t>2AC---Holdup Bad---Melamed</w:t>
      </w:r>
    </w:p>
    <w:p w14:paraId="0794D035" w14:textId="77777777" w:rsidR="00C4638D" w:rsidRPr="009D6CD2" w:rsidRDefault="00C4638D" w:rsidP="00C4638D">
      <w:pPr>
        <w:pStyle w:val="Heading4"/>
      </w:pPr>
      <w:bookmarkStart w:id="6" w:name="_Hlk77767575"/>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6"/>
    <w:p w14:paraId="73043D0B" w14:textId="77777777" w:rsidR="00C4638D" w:rsidRPr="00C31D1A" w:rsidRDefault="00C4638D" w:rsidP="00C4638D">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04A6CD41" w14:textId="77777777" w:rsidR="00C4638D" w:rsidRPr="00417B6E" w:rsidRDefault="00C4638D" w:rsidP="00C4638D">
      <w:pPr>
        <w:rPr>
          <w:sz w:val="16"/>
          <w:szCs w:val="16"/>
        </w:rPr>
      </w:pPr>
      <w:r w:rsidRPr="00417B6E">
        <w:rPr>
          <w:sz w:val="16"/>
          <w:szCs w:val="16"/>
        </w:rPr>
        <w:t xml:space="preserve">II. The Need </w:t>
      </w:r>
      <w:proofErr w:type="gramStart"/>
      <w:r w:rsidRPr="00417B6E">
        <w:rPr>
          <w:sz w:val="16"/>
          <w:szCs w:val="16"/>
        </w:rPr>
        <w:t>For</w:t>
      </w:r>
      <w:proofErr w:type="gramEnd"/>
      <w:r w:rsidRPr="00417B6E">
        <w:rPr>
          <w:sz w:val="16"/>
          <w:szCs w:val="16"/>
        </w:rPr>
        <w:t xml:space="preserve"> Effective FRAND Commitments</w:t>
      </w:r>
    </w:p>
    <w:p w14:paraId="0E1CECA4" w14:textId="77777777" w:rsidR="00C4638D" w:rsidRPr="008534FD" w:rsidRDefault="00C4638D" w:rsidP="00C4638D">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 xml:space="preserve">to SEP holders </w:t>
      </w:r>
      <w:proofErr w:type="gramStart"/>
      <w:r w:rsidRPr="008534FD">
        <w:rPr>
          <w:rStyle w:val="StyleUnderline"/>
        </w:rPr>
        <w:t>as a result of</w:t>
      </w:r>
      <w:proofErr w:type="gramEnd"/>
      <w:r w:rsidRPr="008534FD">
        <w:rPr>
          <w:rStyle w:val="StyleUnderline"/>
        </w:rPr>
        <w:t xml:space="preserve"> monopoly pricing.</w:t>
      </w:r>
      <w:r w:rsidRPr="00417B6E">
        <w:rPr>
          <w:sz w:val="16"/>
        </w:rPr>
        <w:t xml:space="preserve">17 But </w:t>
      </w:r>
      <w:r w:rsidRPr="008534FD">
        <w:rPr>
          <w:rStyle w:val="StyleUnderline"/>
        </w:rPr>
        <w:t>much more is at stake.</w:t>
      </w:r>
    </w:p>
    <w:p w14:paraId="06AF01A2" w14:textId="77777777" w:rsidR="00C4638D" w:rsidRPr="00417B6E" w:rsidRDefault="00C4638D" w:rsidP="00C4638D">
      <w:pPr>
        <w:rPr>
          <w:sz w:val="16"/>
          <w:szCs w:val="16"/>
        </w:rPr>
      </w:pPr>
      <w:r w:rsidRPr="00417B6E">
        <w:rPr>
          <w:sz w:val="16"/>
          <w:szCs w:val="16"/>
        </w:rPr>
        <w:t>A. Underlying Economic Principles</w:t>
      </w:r>
    </w:p>
    <w:p w14:paraId="02DE6438" w14:textId="77777777" w:rsidR="00C4638D" w:rsidRDefault="00C4638D" w:rsidP="00C4638D">
      <w:pPr>
        <w:rPr>
          <w:sz w:val="16"/>
        </w:rPr>
      </w:pPr>
      <w:r w:rsidRPr="00417B6E">
        <w:rPr>
          <w:sz w:val="16"/>
        </w:rPr>
        <w:t xml:space="preserve">Basic economic principles instruct that ex post monopoly pricing by SEP holders harms consumers by raising the cost of products that comply with the standard. </w:t>
      </w:r>
      <w:r w:rsidRPr="00887416">
        <w:rPr>
          <w:rStyle w:val="StyleUnderline"/>
          <w:highlight w:val="yellow"/>
        </w:rPr>
        <w:t>Ex post monopoly pricing</w:t>
      </w:r>
      <w:r w:rsidRPr="00417B6E">
        <w:rPr>
          <w:sz w:val="16"/>
        </w:rPr>
        <w:t xml:space="preserve"> also </w:t>
      </w:r>
      <w:r w:rsidRPr="00887416">
        <w:rPr>
          <w:rStyle w:val="StyleUnderline"/>
          <w:highlight w:val="yellow"/>
        </w:rPr>
        <w:t>creates</w:t>
      </w:r>
      <w:r w:rsidRPr="008534FD">
        <w:rPr>
          <w:rStyle w:val="StyleUnderline"/>
        </w:rPr>
        <w:t xml:space="preserve"> welfare-reducing </w:t>
      </w:r>
      <w:r w:rsidRPr="00887416">
        <w:rPr>
          <w:rStyle w:val="Emphasis"/>
          <w:highlight w:val="yellow"/>
        </w:rPr>
        <w:t>deadweight</w:t>
      </w:r>
      <w:r w:rsidRPr="00887416">
        <w:rPr>
          <w:rStyle w:val="StyleUnderline"/>
          <w:highlight w:val="yellow"/>
        </w:rPr>
        <w:t xml:space="preserve"> loss</w:t>
      </w:r>
      <w:r w:rsidRPr="00417B6E">
        <w:rPr>
          <w:sz w:val="16"/>
        </w:rPr>
        <w:t xml:space="preserve"> in three respects. First, </w:t>
      </w:r>
      <w:r w:rsidRPr="00887416">
        <w:rPr>
          <w:rStyle w:val="StyleUnderline"/>
          <w:highlight w:val="yellow"/>
        </w:rPr>
        <w:t>it increases the cost</w:t>
      </w:r>
      <w:r w:rsidRPr="00417B6E">
        <w:rPr>
          <w:sz w:val="16"/>
        </w:rPr>
        <w:t xml:space="preserve"> of, </w:t>
      </w:r>
      <w:r w:rsidRPr="00887416">
        <w:rPr>
          <w:rStyle w:val="StyleUnderline"/>
          <w:highlight w:val="yellow"/>
        </w:rPr>
        <w:t>and</w:t>
      </w:r>
      <w:r w:rsidRPr="008534FD">
        <w:rPr>
          <w:rStyle w:val="StyleUnderline"/>
        </w:rPr>
        <w:t xml:space="preserve"> thus </w:t>
      </w:r>
      <w:r w:rsidRPr="00887416">
        <w:rPr>
          <w:rStyle w:val="Emphasis"/>
          <w:highlight w:val="yellow"/>
        </w:rPr>
        <w:t>reduces</w:t>
      </w:r>
      <w:r w:rsidRPr="008534FD">
        <w:rPr>
          <w:rStyle w:val="StyleUnderline"/>
        </w:rPr>
        <w:t xml:space="preserve"> the </w:t>
      </w:r>
      <w:r w:rsidRPr="00887416">
        <w:rPr>
          <w:rStyle w:val="StyleUnderline"/>
          <w:highlight w:val="yellow"/>
        </w:rPr>
        <w:t>output of</w:t>
      </w:r>
      <w:r w:rsidRPr="00417B6E">
        <w:rPr>
          <w:sz w:val="16"/>
        </w:rPr>
        <w:t xml:space="preserve">, </w:t>
      </w:r>
      <w:r w:rsidRPr="00887416">
        <w:rPr>
          <w:rStyle w:val="StyleUnderline"/>
          <w:highlight w:val="yellow"/>
        </w:rPr>
        <w:t>standard</w:t>
      </w:r>
      <w:r w:rsidRPr="008534FD">
        <w:rPr>
          <w:rStyle w:val="StyleUnderline"/>
        </w:rPr>
        <w:t xml:space="preserve">-implementing </w:t>
      </w:r>
      <w:r w:rsidRPr="00887416">
        <w:rPr>
          <w:rStyle w:val="StyleUnderline"/>
          <w:highlight w:val="yellow"/>
        </w:rPr>
        <w:t>products</w:t>
      </w:r>
      <w:r w:rsidRPr="00417B6E">
        <w:rPr>
          <w:sz w:val="16"/>
        </w:rPr>
        <w:t xml:space="preserve">. Second, and perhaps more important, </w:t>
      </w:r>
      <w:proofErr w:type="spellStart"/>
      <w:r w:rsidRPr="00887416">
        <w:rPr>
          <w:rStyle w:val="StyleUnderline"/>
          <w:highlight w:val="yellow"/>
        </w:rPr>
        <w:t>supracompetitive</w:t>
      </w:r>
      <w:proofErr w:type="spellEnd"/>
      <w:r w:rsidRPr="00887416">
        <w:rPr>
          <w:rStyle w:val="StyleUnderline"/>
          <w:highlight w:val="yellow"/>
        </w:rPr>
        <w:t xml:space="preserve"> pricing</w:t>
      </w:r>
      <w:r w:rsidRPr="008534FD">
        <w:rPr>
          <w:rStyle w:val="StyleUnderline"/>
        </w:rPr>
        <w:t xml:space="preserve"> by SEP holders </w:t>
      </w:r>
      <w:r w:rsidRPr="00887416">
        <w:rPr>
          <w:rStyle w:val="Emphasis"/>
          <w:highlight w:val="yellow"/>
        </w:rPr>
        <w:t>increases</w:t>
      </w:r>
      <w:r w:rsidRPr="00887416">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887416">
        <w:rPr>
          <w:rStyle w:val="StyleUnderline"/>
          <w:highlight w:val="yellow"/>
        </w:rPr>
        <w:t>This</w:t>
      </w:r>
      <w:r w:rsidRPr="008534FD">
        <w:rPr>
          <w:rStyle w:val="StyleUnderline"/>
        </w:rPr>
        <w:t xml:space="preserve"> cost </w:t>
      </w:r>
      <w:r w:rsidRPr="00887416">
        <w:rPr>
          <w:rStyle w:val="StyleUnderline"/>
          <w:highlight w:val="yellow"/>
        </w:rPr>
        <w:t xml:space="preserve">acts as a </w:t>
      </w:r>
      <w:r w:rsidRPr="00887416">
        <w:rPr>
          <w:rStyle w:val="Emphasis"/>
          <w:highlight w:val="yellow"/>
        </w:rPr>
        <w:t>tax</w:t>
      </w:r>
      <w:r w:rsidRPr="00887416">
        <w:rPr>
          <w:rStyle w:val="StyleUnderline"/>
          <w:highlight w:val="yellow"/>
        </w:rPr>
        <w:t xml:space="preserve"> on </w:t>
      </w:r>
      <w:r w:rsidRPr="00887416">
        <w:rPr>
          <w:rStyle w:val="Emphasis"/>
          <w:highlight w:val="yellow"/>
        </w:rPr>
        <w:t>follow-on</w:t>
      </w:r>
      <w:r w:rsidRPr="00887416">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887416">
        <w:rPr>
          <w:rStyle w:val="Emphasis"/>
          <w:highlight w:val="yellow"/>
        </w:rPr>
        <w:t>impairing</w:t>
      </w:r>
      <w:r w:rsidRPr="00887416">
        <w:rPr>
          <w:rStyle w:val="StyleUnderline"/>
          <w:highlight w:val="yellow"/>
        </w:rPr>
        <w:t xml:space="preserve"> the</w:t>
      </w:r>
      <w:r w:rsidRPr="00417B6E">
        <w:rPr>
          <w:sz w:val="16"/>
        </w:rPr>
        <w:t xml:space="preserve"> very </w:t>
      </w:r>
      <w:r w:rsidRPr="00887416">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887416">
        <w:rPr>
          <w:rStyle w:val="StyleUnderline"/>
          <w:highlight w:val="yellow"/>
        </w:rPr>
        <w:t>ex post</w:t>
      </w:r>
      <w:r w:rsidRPr="008534FD">
        <w:rPr>
          <w:rStyle w:val="StyleUnderline"/>
        </w:rPr>
        <w:t xml:space="preserve"> monopoly </w:t>
      </w:r>
      <w:r w:rsidRPr="00887416">
        <w:rPr>
          <w:rStyle w:val="StyleUnderline"/>
          <w:highlight w:val="yellow"/>
        </w:rPr>
        <w:t>pricing</w:t>
      </w:r>
      <w:r w:rsidRPr="00417B6E">
        <w:rPr>
          <w:sz w:val="16"/>
        </w:rPr>
        <w:t xml:space="preserve"> by SEP holders </w:t>
      </w:r>
      <w:r w:rsidRPr="00887416">
        <w:rPr>
          <w:rStyle w:val="Emphasis"/>
          <w:highlight w:val="yellow"/>
        </w:rPr>
        <w:t>exaggerates</w:t>
      </w:r>
      <w:r w:rsidRPr="00887416">
        <w:rPr>
          <w:rStyle w:val="StyleUnderline"/>
          <w:highlight w:val="yellow"/>
        </w:rPr>
        <w:t xml:space="preserve"> incentives for</w:t>
      </w:r>
      <w:r w:rsidRPr="008534FD">
        <w:rPr>
          <w:rStyle w:val="StyleUnderline"/>
        </w:rPr>
        <w:t xml:space="preserve"> </w:t>
      </w:r>
      <w:r w:rsidRPr="00887416">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887416">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887416">
        <w:rPr>
          <w:rStyle w:val="StyleUnderline"/>
          <w:highlight w:val="yellow"/>
        </w:rPr>
        <w:t>The latter</w:t>
      </w:r>
      <w:r w:rsidRPr="008534FD">
        <w:rPr>
          <w:rStyle w:val="StyleUnderline"/>
        </w:rPr>
        <w:t xml:space="preserve"> incentive</w:t>
      </w:r>
      <w:r w:rsidRPr="00417B6E">
        <w:rPr>
          <w:sz w:val="16"/>
        </w:rPr>
        <w:t xml:space="preserve"> in turn </w:t>
      </w:r>
      <w:r w:rsidRPr="00887416">
        <w:rPr>
          <w:rStyle w:val="StyleUnderline"/>
          <w:highlight w:val="yellow"/>
        </w:rPr>
        <w:t xml:space="preserve">could cause </w:t>
      </w:r>
      <w:r w:rsidRPr="00887416">
        <w:rPr>
          <w:rStyle w:val="Emphasis"/>
          <w:highlight w:val="yellow"/>
        </w:rPr>
        <w:t>delays</w:t>
      </w:r>
      <w:r w:rsidRPr="00887416">
        <w:rPr>
          <w:rStyle w:val="StyleUnderline"/>
          <w:highlight w:val="yellow"/>
        </w:rPr>
        <w:t xml:space="preserve"> and induce</w:t>
      </w:r>
      <w:r w:rsidRPr="008534FD">
        <w:rPr>
          <w:rStyle w:val="StyleUnderline"/>
        </w:rPr>
        <w:t xml:space="preserve"> expensive </w:t>
      </w:r>
      <w:r w:rsidRPr="00887416">
        <w:rPr>
          <w:rStyle w:val="Emphasis"/>
          <w:highlight w:val="yellow"/>
        </w:rPr>
        <w:t>rent-seeking</w:t>
      </w:r>
      <w:r w:rsidRPr="00887416">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887416">
        <w:rPr>
          <w:rStyle w:val="StyleUnderline"/>
          <w:highlight w:val="yellow"/>
        </w:rPr>
        <w:t xml:space="preserve">and </w:t>
      </w:r>
      <w:r w:rsidRPr="00887416">
        <w:rPr>
          <w:rStyle w:val="Emphasis"/>
          <w:highlight w:val="yellow"/>
        </w:rPr>
        <w:t>distort</w:t>
      </w:r>
      <w:r w:rsidRPr="00887416">
        <w:rPr>
          <w:rStyle w:val="StyleUnderline"/>
          <w:highlight w:val="yellow"/>
        </w:rPr>
        <w:t xml:space="preserve"> the standards-development process </w:t>
      </w:r>
      <w:r w:rsidRPr="00887416">
        <w:rPr>
          <w:rStyle w:val="Emphasis"/>
          <w:highlight w:val="yellow"/>
        </w:rPr>
        <w:t>away</w:t>
      </w:r>
      <w:r w:rsidRPr="00887416">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887416">
        <w:rPr>
          <w:rStyle w:val="Emphasis"/>
          <w:highlight w:val="yellow"/>
        </w:rPr>
        <w:t>solutions</w:t>
      </w:r>
      <w:r w:rsidRPr="00417B6E">
        <w:rPr>
          <w:sz w:val="16"/>
        </w:rPr>
        <w:t xml:space="preserve"> in ways that further the interests of rent seekers.</w:t>
      </w:r>
    </w:p>
    <w:p w14:paraId="28B76CF2" w14:textId="77777777" w:rsidR="00C4638D" w:rsidRDefault="00C4638D" w:rsidP="00C4638D">
      <w:pPr>
        <w:pStyle w:val="Heading3"/>
      </w:pPr>
      <w:r>
        <w:lastRenderedPageBreak/>
        <w:t>AT: Taiwan</w:t>
      </w:r>
    </w:p>
    <w:p w14:paraId="1FDB4707" w14:textId="77777777" w:rsidR="00C4638D" w:rsidRDefault="00C4638D" w:rsidP="00C4638D">
      <w:pPr>
        <w:pStyle w:val="Heading4"/>
      </w:pPr>
      <w:r>
        <w:t>No invasion – China shifting to a strategy of soft power</w:t>
      </w:r>
    </w:p>
    <w:p w14:paraId="3A408A1F" w14:textId="77777777" w:rsidR="00C4638D" w:rsidRPr="0072689E" w:rsidRDefault="00C4638D" w:rsidP="00C4638D">
      <w:pPr>
        <w:rPr>
          <w:rStyle w:val="Style13ptBold"/>
        </w:rPr>
      </w:pPr>
      <w:r w:rsidRPr="0072689E">
        <w:rPr>
          <w:rStyle w:val="Style13ptBold"/>
        </w:rPr>
        <w:t xml:space="preserve">Reuters and Kyodo </w:t>
      </w:r>
      <w:r>
        <w:rPr>
          <w:rStyle w:val="Style13ptBold"/>
        </w:rPr>
        <w:t>‘19</w:t>
      </w:r>
    </w:p>
    <w:p w14:paraId="58FF920A" w14:textId="77777777" w:rsidR="00C4638D" w:rsidRPr="00030451" w:rsidRDefault="00C4638D" w:rsidP="00C4638D">
      <w:r>
        <w:t xml:space="preserve">(Thomson Reuters News, is the world’s largest international multimedia news provider; AND, Kyodo News Plus is an online publication delivering the latest news from Japan together with those stories from around the globe, “Ahead of Taiwan's January election, China tries to offer up a softer touch,” </w:t>
      </w:r>
      <w:hyperlink r:id="rId31" w:history="1">
        <w:r w:rsidRPr="0043616B">
          <w:rPr>
            <w:rStyle w:val="Hyperlink"/>
          </w:rPr>
          <w:t>https://www.japantimes.co.jp/news/2019/12/01/asia-pacific/politics-diplomacy-asia-pacific/china-taiwan-election-softer-touch/</w:t>
        </w:r>
      </w:hyperlink>
      <w:r>
        <w:t>, Snider)</w:t>
      </w:r>
    </w:p>
    <w:p w14:paraId="5F926E1C" w14:textId="77777777" w:rsidR="00C4638D" w:rsidRDefault="00C4638D" w:rsidP="00C4638D">
      <w:pPr>
        <w:rPr>
          <w:sz w:val="16"/>
        </w:rPr>
      </w:pPr>
      <w:r w:rsidRPr="0087307D">
        <w:rPr>
          <w:rStyle w:val="StyleUnderline"/>
        </w:rPr>
        <w:t>China is stepping up efforts to be nice to Taiwan ahead of key elections</w:t>
      </w:r>
      <w:r w:rsidRPr="0072689E">
        <w:rPr>
          <w:sz w:val="16"/>
        </w:rPr>
        <w:t xml:space="preserve"> on Jan. 11, </w:t>
      </w:r>
      <w:r w:rsidRPr="0087307D">
        <w:rPr>
          <w:rStyle w:val="StyleUnderline"/>
        </w:rPr>
        <w:t>offering better treatment to Taiwanese in China and urging the democratic island to “come home,”</w:t>
      </w:r>
      <w:r w:rsidRPr="0072689E">
        <w:rPr>
          <w:sz w:val="16"/>
        </w:rPr>
        <w:t xml:space="preserve"> but many there only see Beijing wielding a threatening stick. China denies interfering in elections in Taiwan, which it claims as sacred territory, but it traditionally tries various means to influence their result, hoping politicians with a more positive view of Chinese ties get into office. These can range from military intimidation — China fired missiles into the Taiwan Strait before the 1996 election — to what Taiwan’s government calls Beijing’s manipulation of China-friendly Taiwanese media. </w:t>
      </w:r>
      <w:r w:rsidRPr="00A97A73">
        <w:rPr>
          <w:rStyle w:val="StyleUnderline"/>
          <w:highlight w:val="yellow"/>
        </w:rPr>
        <w:t>China</w:t>
      </w:r>
      <w:r w:rsidRPr="008634E0">
        <w:rPr>
          <w:rStyle w:val="StyleUnderline"/>
        </w:rPr>
        <w:t xml:space="preserve"> also </w:t>
      </w:r>
      <w:r w:rsidRPr="00A97A73">
        <w:rPr>
          <w:rStyle w:val="StyleUnderline"/>
          <w:highlight w:val="yellow"/>
        </w:rPr>
        <w:t>wants to ensure that Taiwan</w:t>
      </w:r>
      <w:r w:rsidRPr="00A97A73">
        <w:rPr>
          <w:rStyle w:val="StyleUnderline"/>
        </w:rPr>
        <w:t>’s</w:t>
      </w:r>
      <w:r w:rsidRPr="008634E0">
        <w:rPr>
          <w:rStyle w:val="StyleUnderline"/>
        </w:rPr>
        <w:t xml:space="preserve"> huge business community in the country </w:t>
      </w:r>
      <w:r w:rsidRPr="00A97A73">
        <w:rPr>
          <w:rStyle w:val="StyleUnderline"/>
          <w:highlight w:val="yellow"/>
        </w:rPr>
        <w:t>is happy,</w:t>
      </w:r>
      <w:r w:rsidRPr="008634E0">
        <w:rPr>
          <w:rStyle w:val="StyleUnderline"/>
        </w:rPr>
        <w:t xml:space="preserve"> hoping businesspeople will go home to vote for China-friendly politicians.</w:t>
      </w:r>
      <w:r>
        <w:rPr>
          <w:rStyle w:val="StyleUnderline"/>
        </w:rPr>
        <w:t xml:space="preserve"> </w:t>
      </w:r>
      <w:r w:rsidRPr="008634E0">
        <w:rPr>
          <w:rStyle w:val="StyleUnderline"/>
        </w:rPr>
        <w:t>In November, China unveiled 26 measures to further open its economy to Taiwanese investors and said Taiwanese abroad could turn to Chinese embassies for consular help.</w:t>
      </w:r>
      <w:r>
        <w:rPr>
          <w:rStyle w:val="StyleUnderline"/>
        </w:rPr>
        <w:t xml:space="preserve"> </w:t>
      </w:r>
      <w:r w:rsidRPr="008634E0">
        <w:rPr>
          <w:rStyle w:val="StyleUnderline"/>
        </w:rPr>
        <w:t xml:space="preserve">Dovetailing with those steps has been an unusual </w:t>
      </w:r>
      <w:r w:rsidRPr="00A97A73">
        <w:rPr>
          <w:rStyle w:val="Emphasis"/>
          <w:highlight w:val="yellow"/>
        </w:rPr>
        <w:t>Chinese effort at soft power</w:t>
      </w:r>
      <w:r w:rsidRPr="00A97A73">
        <w:rPr>
          <w:rStyle w:val="StyleUnderline"/>
          <w:highlight w:val="yellow"/>
        </w:rPr>
        <w:t xml:space="preserve"> to </w:t>
      </w:r>
      <w:r w:rsidRPr="00A97A73">
        <w:rPr>
          <w:rStyle w:val="Emphasis"/>
          <w:highlight w:val="yellow"/>
        </w:rPr>
        <w:t>speak directly</w:t>
      </w:r>
      <w:r w:rsidRPr="00A97A73">
        <w:rPr>
          <w:rStyle w:val="StyleUnderline"/>
          <w:highlight w:val="yellow"/>
        </w:rPr>
        <w:t xml:space="preserve"> to </w:t>
      </w:r>
      <w:r w:rsidRPr="00A97A73">
        <w:rPr>
          <w:rStyle w:val="Emphasis"/>
          <w:highlight w:val="yellow"/>
        </w:rPr>
        <w:t>people</w:t>
      </w:r>
      <w:r w:rsidRPr="00A97A73">
        <w:rPr>
          <w:rStyle w:val="StyleUnderline"/>
          <w:highlight w:val="yellow"/>
        </w:rPr>
        <w:t xml:space="preserve"> in </w:t>
      </w:r>
      <w:r w:rsidRPr="00A97A73">
        <w:rPr>
          <w:rStyle w:val="Emphasis"/>
          <w:highlight w:val="yellow"/>
        </w:rPr>
        <w:t>Taiwan</w:t>
      </w:r>
      <w:r w:rsidRPr="00A97A73">
        <w:rPr>
          <w:rStyle w:val="StyleUnderline"/>
          <w:highlight w:val="yellow"/>
        </w:rPr>
        <w:t xml:space="preserve">, a </w:t>
      </w:r>
      <w:r w:rsidRPr="00A97A73">
        <w:rPr>
          <w:rStyle w:val="Emphasis"/>
          <w:highlight w:val="yellow"/>
          <w:bdr w:val="single" w:sz="4" w:space="0" w:color="auto"/>
        </w:rPr>
        <w:t>gentler approach</w:t>
      </w:r>
      <w:r w:rsidRPr="008634E0">
        <w:rPr>
          <w:rStyle w:val="StyleUnderline"/>
        </w:rPr>
        <w:t xml:space="preserve"> </w:t>
      </w:r>
      <w:r w:rsidRPr="008634E0">
        <w:rPr>
          <w:rStyle w:val="Emphasis"/>
        </w:rPr>
        <w:t>after</w:t>
      </w:r>
      <w:r w:rsidRPr="008634E0">
        <w:rPr>
          <w:rStyle w:val="StyleUnderline"/>
        </w:rPr>
        <w:t xml:space="preserve"> some </w:t>
      </w:r>
      <w:r w:rsidRPr="008634E0">
        <w:rPr>
          <w:rStyle w:val="Emphasis"/>
          <w:bdr w:val="single" w:sz="4" w:space="0" w:color="auto"/>
        </w:rPr>
        <w:t>hostile</w:t>
      </w:r>
      <w:r w:rsidRPr="008634E0">
        <w:rPr>
          <w:rStyle w:val="StyleUnderline"/>
          <w:bdr w:val="single" w:sz="4" w:space="0" w:color="auto"/>
        </w:rPr>
        <w:t xml:space="preserve"> </w:t>
      </w:r>
      <w:r w:rsidRPr="008634E0">
        <w:rPr>
          <w:rStyle w:val="Emphasis"/>
          <w:bdr w:val="single" w:sz="4" w:space="0" w:color="auto"/>
        </w:rPr>
        <w:t>moves</w:t>
      </w:r>
      <w:r w:rsidRPr="008634E0">
        <w:rPr>
          <w:rStyle w:val="StyleUnderline"/>
          <w:bdr w:val="single" w:sz="4" w:space="0" w:color="auto"/>
        </w:rPr>
        <w:t xml:space="preserve"> </w:t>
      </w:r>
      <w:r w:rsidRPr="00A97A73">
        <w:rPr>
          <w:rStyle w:val="Emphasis"/>
          <w:highlight w:val="yellow"/>
          <w:bdr w:val="single" w:sz="4" w:space="0" w:color="auto"/>
        </w:rPr>
        <w:t>this yea</w:t>
      </w:r>
      <w:r w:rsidRPr="008634E0">
        <w:rPr>
          <w:rStyle w:val="Emphasis"/>
          <w:bdr w:val="single" w:sz="4" w:space="0" w:color="auto"/>
        </w:rPr>
        <w:t>r</w:t>
      </w:r>
      <w:r w:rsidRPr="008634E0">
        <w:rPr>
          <w:rStyle w:val="StyleUnderline"/>
        </w:rPr>
        <w:t>, such as a threat of force by President Xi Jinping in January</w:t>
      </w:r>
      <w:r w:rsidRPr="0072689E">
        <w:rPr>
          <w:sz w:val="16"/>
        </w:rPr>
        <w:t xml:space="preserve">. Commenting on the 26 measures, Hai Xia, </w:t>
      </w:r>
      <w:r w:rsidRPr="0072689E">
        <w:rPr>
          <w:rStyle w:val="StyleUnderline"/>
        </w:rPr>
        <w:t>one of the highest-profile news presenters on Chinese state television, appealed for Taiwan to return “home.”</w:t>
      </w:r>
      <w:r w:rsidRPr="0072689E">
        <w:rPr>
          <w:sz w:val="16"/>
        </w:rPr>
        <w:t xml:space="preserve"> “Taiwan’s fate </w:t>
      </w:r>
      <w:proofErr w:type="gramStart"/>
      <w:r w:rsidRPr="0072689E">
        <w:rPr>
          <w:sz w:val="16"/>
        </w:rPr>
        <w:t>is connected with</w:t>
      </w:r>
      <w:proofErr w:type="gramEnd"/>
      <w:r w:rsidRPr="0072689E">
        <w:rPr>
          <w:sz w:val="16"/>
        </w:rPr>
        <w:t xml:space="preserve"> the motherland. </w:t>
      </w:r>
      <w:r w:rsidRPr="0072689E">
        <w:rPr>
          <w:rStyle w:val="StyleUnderline"/>
        </w:rPr>
        <w:t xml:space="preserve">Wan </w:t>
      </w:r>
      <w:proofErr w:type="spellStart"/>
      <w:r w:rsidRPr="0072689E">
        <w:rPr>
          <w:rStyle w:val="StyleUnderline"/>
        </w:rPr>
        <w:t>Wan</w:t>
      </w:r>
      <w:proofErr w:type="spellEnd"/>
      <w:r w:rsidRPr="0072689E">
        <w:rPr>
          <w:rStyle w:val="StyleUnderline"/>
        </w:rPr>
        <w:t>, come home,” she said on the air</w:t>
      </w:r>
      <w:r w:rsidRPr="0072689E">
        <w:rPr>
          <w:sz w:val="16"/>
        </w:rPr>
        <w:t xml:space="preserve">, using a diminutive for Taiwan. </w:t>
      </w:r>
      <w:r w:rsidRPr="0072689E">
        <w:rPr>
          <w:rStyle w:val="StyleUnderline"/>
        </w:rPr>
        <w:t xml:space="preserve">Not only has </w:t>
      </w:r>
      <w:r w:rsidRPr="00A97A73">
        <w:rPr>
          <w:rStyle w:val="StyleUnderline"/>
          <w:highlight w:val="yellow"/>
        </w:rPr>
        <w:t>China been using Mandarin</w:t>
      </w:r>
      <w:r w:rsidRPr="0072689E">
        <w:rPr>
          <w:rStyle w:val="StyleUnderline"/>
        </w:rPr>
        <w:t xml:space="preserve">, </w:t>
      </w:r>
      <w:r w:rsidRPr="00A97A73">
        <w:rPr>
          <w:rStyle w:val="StyleUnderline"/>
          <w:highlight w:val="yellow"/>
        </w:rPr>
        <w:t>the official tongue</w:t>
      </w:r>
      <w:r w:rsidRPr="0072689E">
        <w:rPr>
          <w:rStyle w:val="StyleUnderline"/>
        </w:rPr>
        <w:t xml:space="preserve"> on both sides </w:t>
      </w:r>
      <w:r w:rsidRPr="00A97A73">
        <w:rPr>
          <w:rStyle w:val="StyleUnderline"/>
          <w:highlight w:val="yellow"/>
        </w:rPr>
        <w:t>of the</w:t>
      </w:r>
      <w:r w:rsidRPr="0072689E">
        <w:rPr>
          <w:rStyle w:val="StyleUnderline"/>
        </w:rPr>
        <w:t xml:space="preserve"> </w:t>
      </w:r>
      <w:r w:rsidRPr="00A97A73">
        <w:rPr>
          <w:rStyle w:val="StyleUnderline"/>
          <w:highlight w:val="yellow"/>
        </w:rPr>
        <w:t>strait</w:t>
      </w:r>
      <w:r w:rsidRPr="0072689E">
        <w:rPr>
          <w:rStyle w:val="StyleUnderline"/>
        </w:rPr>
        <w:t xml:space="preserve">, but it has also deployed </w:t>
      </w:r>
      <w:proofErr w:type="spellStart"/>
      <w:r w:rsidRPr="0072689E">
        <w:rPr>
          <w:rStyle w:val="StyleUnderline"/>
        </w:rPr>
        <w:t>Hokkien</w:t>
      </w:r>
      <w:proofErr w:type="spellEnd"/>
      <w:r w:rsidRPr="0072689E">
        <w:rPr>
          <w:rStyle w:val="StyleUnderline"/>
        </w:rPr>
        <w:t xml:space="preserve"> and Hakka, two languages spoken on the island whose formal use is not encouraged in China.</w:t>
      </w:r>
      <w:r>
        <w:rPr>
          <w:rStyle w:val="StyleUnderline"/>
        </w:rPr>
        <w:t xml:space="preserve"> </w:t>
      </w:r>
      <w:r w:rsidRPr="0072689E">
        <w:rPr>
          <w:rStyle w:val="StyleUnderline"/>
        </w:rPr>
        <w:t xml:space="preserve">On Wednesday, it introduced Zhu </w:t>
      </w:r>
      <w:proofErr w:type="spellStart"/>
      <w:r w:rsidRPr="0072689E">
        <w:rPr>
          <w:rStyle w:val="StyleUnderline"/>
        </w:rPr>
        <w:t>Fenglian</w:t>
      </w:r>
      <w:proofErr w:type="spellEnd"/>
      <w:r w:rsidRPr="0072689E">
        <w:rPr>
          <w:rStyle w:val="StyleUnderline"/>
        </w:rPr>
        <w:t>, a new spokeswoman for its policymaking Taiwan Affairs Office, who voiced warm greetings in both languages at her first news conference.</w:t>
      </w:r>
      <w:r>
        <w:rPr>
          <w:rStyle w:val="StyleUnderline"/>
        </w:rPr>
        <w:t xml:space="preserve"> </w:t>
      </w:r>
      <w:r w:rsidRPr="0072689E">
        <w:rPr>
          <w:rStyle w:val="StyleUnderline"/>
        </w:rPr>
        <w:t>“I am a Hakka from Guangdong. I’d like first here to say hello to folks in Taiwan,”</w:t>
      </w:r>
      <w:r w:rsidRPr="0072689E">
        <w:rPr>
          <w:sz w:val="16"/>
        </w:rPr>
        <w:t xml:space="preserve"> she said in </w:t>
      </w:r>
      <w:proofErr w:type="spellStart"/>
      <w:r w:rsidRPr="0072689E">
        <w:rPr>
          <w:sz w:val="16"/>
        </w:rPr>
        <w:t>Hokkien</w:t>
      </w:r>
      <w:proofErr w:type="spellEnd"/>
      <w:r w:rsidRPr="0072689E">
        <w:rPr>
          <w:sz w:val="16"/>
        </w:rPr>
        <w:t>, generally known in Taiwan as Taiwanese.</w:t>
      </w:r>
      <w:bookmarkEnd w:id="0"/>
    </w:p>
    <w:p w14:paraId="4F8DB928" w14:textId="77777777" w:rsidR="00C4638D" w:rsidRDefault="00C4638D" w:rsidP="00BB173F"/>
    <w:p w14:paraId="195185F6" w14:textId="65036D87" w:rsidR="005230EE" w:rsidRDefault="005230EE" w:rsidP="00C4638D">
      <w:pPr>
        <w:pStyle w:val="Heading1"/>
      </w:pPr>
      <w:r>
        <w:lastRenderedPageBreak/>
        <w:t>1AR</w:t>
      </w:r>
    </w:p>
    <w:p w14:paraId="59587D5B" w14:textId="21765652" w:rsidR="005230EE" w:rsidRDefault="00AB7486" w:rsidP="00AB7486">
      <w:pPr>
        <w:pStyle w:val="Heading2"/>
      </w:pPr>
      <w:r>
        <w:lastRenderedPageBreak/>
        <w:t>Case</w:t>
      </w:r>
    </w:p>
    <w:p w14:paraId="7881D5F4" w14:textId="77777777" w:rsidR="00AB7486" w:rsidRDefault="00AB7486" w:rsidP="00AB7486">
      <w:pPr>
        <w:pStyle w:val="Heading3"/>
      </w:pPr>
      <w:r>
        <w:lastRenderedPageBreak/>
        <w:t xml:space="preserve">- AT: Hold Up </w:t>
      </w:r>
    </w:p>
    <w:p w14:paraId="1843FA3D" w14:textId="77777777" w:rsidR="00AB7486" w:rsidRDefault="00AB7486" w:rsidP="00AB7486"/>
    <w:p w14:paraId="755C87F3" w14:textId="77777777" w:rsidR="00AB7486" w:rsidRDefault="00AB7486" w:rsidP="00AB7486">
      <w:pPr>
        <w:pStyle w:val="Heading4"/>
      </w:pPr>
      <w:r>
        <w:t>Patent investments and potential royalty pricing are better statistics to determine if hold up is happening- it is</w:t>
      </w:r>
    </w:p>
    <w:p w14:paraId="79D86D3D" w14:textId="77777777" w:rsidR="00AB7486" w:rsidRDefault="00AB7486" w:rsidP="00AB7486">
      <w:bookmarkStart w:id="7" w:name="_Hlk77416873"/>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bookmarkEnd w:id="7"/>
    <w:p w14:paraId="7EE3A695" w14:textId="77777777" w:rsidR="00AB7486" w:rsidRPr="00BE1C1E" w:rsidRDefault="00AB7486" w:rsidP="00AB7486">
      <w:pPr>
        <w:rPr>
          <w:sz w:val="16"/>
          <w:szCs w:val="16"/>
        </w:rPr>
      </w:pPr>
      <w:r w:rsidRPr="00BE1C1E">
        <w:rPr>
          <w:sz w:val="16"/>
          <w:szCs w:val="16"/>
        </w:rPr>
        <w:t xml:space="preserve">E. Actual Holdups Are Very Difficult to Measure </w:t>
      </w:r>
    </w:p>
    <w:p w14:paraId="7E7A91D8" w14:textId="77777777" w:rsidR="00AB7486" w:rsidRPr="00BE1C1E" w:rsidRDefault="00AB7486" w:rsidP="00AB7486">
      <w:pPr>
        <w:rPr>
          <w:sz w:val="16"/>
        </w:rPr>
      </w:pPr>
      <w:r w:rsidRPr="00BE1C1E">
        <w:rPr>
          <w:sz w:val="16"/>
        </w:rPr>
        <w:t xml:space="preserve">As just noted, the </w:t>
      </w:r>
      <w:r w:rsidRPr="00BE1C1E">
        <w:rPr>
          <w:rStyle w:val="StyleUnderline"/>
        </w:rPr>
        <w:t xml:space="preserve">extensive </w:t>
      </w:r>
      <w:r w:rsidRPr="00D81A3E">
        <w:rPr>
          <w:rStyle w:val="StyleUnderline"/>
          <w:highlight w:val="cyan"/>
        </w:rPr>
        <w:t>empirical support</w:t>
      </w:r>
      <w:r w:rsidRPr="00BE1C1E">
        <w:rPr>
          <w:sz w:val="16"/>
        </w:rPr>
        <w:t xml:space="preserve"> for the general theory of holdup consists primarily of studies showing that firms structure their relationships to avoid or minimize the adverse effects of holdup. Critically, the evidence </w:t>
      </w:r>
      <w:r w:rsidRPr="00D81A3E">
        <w:rPr>
          <w:rStyle w:val="Emphasis"/>
          <w:highlight w:val="cyan"/>
        </w:rPr>
        <w:t>does not involve</w:t>
      </w:r>
      <w:r w:rsidRPr="00D81A3E">
        <w:rPr>
          <w:rStyle w:val="StyleUnderline"/>
          <w:highlight w:val="cyan"/>
        </w:rPr>
        <w:t xml:space="preserve"> quantifying</w:t>
      </w:r>
      <w:r w:rsidRPr="00BE1C1E">
        <w:rPr>
          <w:rStyle w:val="StyleUnderline"/>
        </w:rPr>
        <w:t xml:space="preserve"> the </w:t>
      </w:r>
      <w:r w:rsidRPr="00D81A3E">
        <w:rPr>
          <w:rStyle w:val="Emphasis"/>
          <w:highlight w:val="cyan"/>
        </w:rPr>
        <w:t>magnitude</w:t>
      </w:r>
      <w:r w:rsidRPr="00D81A3E">
        <w:rPr>
          <w:rStyle w:val="StyleUnderline"/>
          <w:highlight w:val="cyan"/>
        </w:rPr>
        <w:t xml:space="preserve"> o</w:t>
      </w:r>
      <w:r w:rsidRPr="00BE1C1E">
        <w:rPr>
          <w:rStyle w:val="StyleUnderline"/>
        </w:rPr>
        <w:t xml:space="preserve">f actual ex post </w:t>
      </w:r>
      <w:r w:rsidRPr="00D81A3E">
        <w:rPr>
          <w:rStyle w:val="Emphasis"/>
          <w:highlight w:val="cyan"/>
        </w:rPr>
        <w:t>holdups</w:t>
      </w:r>
      <w:r w:rsidRPr="00BE1C1E">
        <w:rPr>
          <w:sz w:val="16"/>
        </w:rPr>
        <w:t xml:space="preserve">.36 Indeed, </w:t>
      </w:r>
      <w:r w:rsidRPr="00BE1C1E">
        <w:rPr>
          <w:rStyle w:val="StyleUnderline"/>
        </w:rPr>
        <w:t xml:space="preserve">the empirical literature on holdup has </w:t>
      </w:r>
      <w:r w:rsidRPr="00BE1C1E">
        <w:rPr>
          <w:rStyle w:val="Emphasis"/>
        </w:rPr>
        <w:t>relatively few</w:t>
      </w:r>
      <w:r w:rsidRPr="00BE1C1E">
        <w:rPr>
          <w:rStyle w:val="StyleUnderline"/>
        </w:rPr>
        <w:t xml:space="preserve"> documented examples of large-scale actual holdups</w:t>
      </w:r>
      <w:r w:rsidRPr="00BE1C1E">
        <w:rPr>
          <w:sz w:val="16"/>
        </w:rPr>
        <w:t xml:space="preserve">.37 This will be important below when we turn to evaluating the empirical evidence regarding patent </w:t>
      </w:r>
      <w:proofErr w:type="gramStart"/>
      <w:r w:rsidRPr="00BE1C1E">
        <w:rPr>
          <w:sz w:val="16"/>
        </w:rPr>
        <w:t>holdup in particular</w:t>
      </w:r>
      <w:proofErr w:type="gramEnd"/>
      <w:r w:rsidRPr="00BE1C1E">
        <w:rPr>
          <w:sz w:val="16"/>
        </w:rPr>
        <w:t xml:space="preserve">. </w:t>
      </w:r>
    </w:p>
    <w:p w14:paraId="3F3A0514" w14:textId="77777777" w:rsidR="00AB7486" w:rsidRPr="00BE1C1E" w:rsidRDefault="00AB7486" w:rsidP="00AB7486">
      <w:pPr>
        <w:rPr>
          <w:sz w:val="16"/>
          <w:szCs w:val="16"/>
        </w:rPr>
      </w:pPr>
      <w:r w:rsidRPr="00BE1C1E">
        <w:rPr>
          <w:sz w:val="16"/>
          <w:szCs w:val="16"/>
        </w:rPr>
        <w:t xml:space="preserve">Anticipating the arguments being made by those who deny that the patent holdup problem is real and significant, it is instructive to ask why the empirical literature on the general holdup problem has not proceeded by measuring the frequency or magnitude of actual holdups. </w:t>
      </w:r>
    </w:p>
    <w:p w14:paraId="2FE1A29D" w14:textId="77777777" w:rsidR="00AB7486" w:rsidRPr="00BE1C1E" w:rsidRDefault="00AB7486" w:rsidP="00AB7486">
      <w:pPr>
        <w:rPr>
          <w:rStyle w:val="Emphasis"/>
        </w:rPr>
      </w:pPr>
      <w:r w:rsidRPr="00BE1C1E">
        <w:rPr>
          <w:sz w:val="16"/>
        </w:rPr>
        <w:t xml:space="preserve">In part </w:t>
      </w:r>
      <w:r w:rsidRPr="00D81A3E">
        <w:rPr>
          <w:rStyle w:val="StyleUnderline"/>
          <w:highlight w:val="cyan"/>
        </w:rPr>
        <w:t xml:space="preserve">this is for a </w:t>
      </w:r>
      <w:r w:rsidRPr="00D81A3E">
        <w:rPr>
          <w:rStyle w:val="Emphasis"/>
          <w:highlight w:val="cyan"/>
        </w:rPr>
        <w:t>very good</w:t>
      </w:r>
      <w:r w:rsidRPr="00BE1C1E">
        <w:rPr>
          <w:rStyle w:val="StyleUnderline"/>
        </w:rPr>
        <w:t xml:space="preserve"> conceptual </w:t>
      </w:r>
      <w:r w:rsidRPr="00D81A3E">
        <w:rPr>
          <w:rStyle w:val="StyleUnderline"/>
          <w:highlight w:val="cyan"/>
        </w:rPr>
        <w:t>reason</w:t>
      </w:r>
      <w:r w:rsidRPr="00BE1C1E">
        <w:rPr>
          <w:sz w:val="16"/>
        </w:rPr>
        <w:t xml:space="preserve">: </w:t>
      </w:r>
      <w:r w:rsidRPr="00BE1C1E">
        <w:rPr>
          <w:rStyle w:val="StyleUnderline"/>
        </w:rPr>
        <w:t xml:space="preserve">the theory predicts that </w:t>
      </w:r>
      <w:r w:rsidRPr="00D81A3E">
        <w:rPr>
          <w:rStyle w:val="StyleUnderline"/>
          <w:highlight w:val="cyan"/>
        </w:rPr>
        <w:t>market participants</w:t>
      </w:r>
      <w:r w:rsidRPr="00BE1C1E">
        <w:rPr>
          <w:rStyle w:val="StyleUnderline"/>
        </w:rPr>
        <w:t xml:space="preserve"> will </w:t>
      </w:r>
      <w:r w:rsidRPr="00D81A3E">
        <w:rPr>
          <w:rStyle w:val="Emphasis"/>
          <w:highlight w:val="cyan"/>
        </w:rPr>
        <w:t>structure</w:t>
      </w:r>
      <w:r w:rsidRPr="00BE1C1E">
        <w:rPr>
          <w:rStyle w:val="StyleUnderline"/>
        </w:rPr>
        <w:t xml:space="preserve"> their </w:t>
      </w:r>
      <w:r w:rsidRPr="00D81A3E">
        <w:rPr>
          <w:rStyle w:val="Emphasis"/>
          <w:highlight w:val="cyan"/>
        </w:rPr>
        <w:t>affairs</w:t>
      </w:r>
      <w:r w:rsidRPr="00D81A3E">
        <w:rPr>
          <w:rStyle w:val="StyleUnderline"/>
          <w:highlight w:val="cyan"/>
        </w:rPr>
        <w:t xml:space="preserve"> to </w:t>
      </w:r>
      <w:r w:rsidRPr="00D81A3E">
        <w:rPr>
          <w:rStyle w:val="Emphasis"/>
          <w:highlight w:val="cyan"/>
        </w:rPr>
        <w:t>avoid</w:t>
      </w:r>
      <w:r w:rsidRPr="00BE1C1E">
        <w:rPr>
          <w:rStyle w:val="StyleUnderline"/>
        </w:rPr>
        <w:t xml:space="preserve"> or </w:t>
      </w:r>
      <w:r w:rsidRPr="00BE1C1E">
        <w:rPr>
          <w:rStyle w:val="Emphasis"/>
        </w:rPr>
        <w:t>mitigate</w:t>
      </w:r>
      <w:r w:rsidRPr="00BE1C1E">
        <w:rPr>
          <w:rStyle w:val="StyleUnderline"/>
        </w:rPr>
        <w:t xml:space="preserve"> actual </w:t>
      </w:r>
      <w:r w:rsidRPr="00D81A3E">
        <w:rPr>
          <w:rStyle w:val="Emphasis"/>
          <w:highlight w:val="cyan"/>
        </w:rPr>
        <w:t>holdups</w:t>
      </w:r>
      <w:r w:rsidRPr="00BE1C1E">
        <w:rPr>
          <w:sz w:val="16"/>
        </w:rPr>
        <w:t xml:space="preserve">. As stressed above, </w:t>
      </w:r>
      <w:r w:rsidRPr="00BE1C1E">
        <w:rPr>
          <w:rStyle w:val="StyleUnderline"/>
        </w:rPr>
        <w:t xml:space="preserve">the </w:t>
      </w:r>
      <w:r w:rsidRPr="00BE1C1E">
        <w:rPr>
          <w:rStyle w:val="Emphasis"/>
        </w:rPr>
        <w:t>social costs</w:t>
      </w:r>
      <w:r w:rsidRPr="00BE1C1E">
        <w:rPr>
          <w:rStyle w:val="StyleUnderline"/>
        </w:rPr>
        <w:t xml:space="preserve"> caused by the holdup problem can be large even if </w:t>
      </w:r>
      <w:r w:rsidRPr="00BE1C1E">
        <w:rPr>
          <w:rStyle w:val="Emphasis"/>
        </w:rPr>
        <w:t>large-scale holdups</w:t>
      </w:r>
      <w:r w:rsidRPr="00BE1C1E">
        <w:rPr>
          <w:rStyle w:val="StyleUnderline"/>
        </w:rPr>
        <w:t xml:space="preserve"> are very </w:t>
      </w:r>
      <w:r w:rsidRPr="00BE1C1E">
        <w:rPr>
          <w:rStyle w:val="Emphasis"/>
        </w:rPr>
        <w:t>infrequent</w:t>
      </w:r>
      <w:r w:rsidRPr="00BE1C1E">
        <w:rPr>
          <w:sz w:val="16"/>
        </w:rPr>
        <w:t xml:space="preserve">. The validity of the general theory of holdup, and </w:t>
      </w:r>
      <w:r w:rsidRPr="00BE1C1E">
        <w:rPr>
          <w:rStyle w:val="StyleUnderline"/>
        </w:rPr>
        <w:t>the importance of the holdup problem</w:t>
      </w:r>
      <w:r w:rsidRPr="00BE1C1E">
        <w:rPr>
          <w:sz w:val="16"/>
        </w:rPr>
        <w:t xml:space="preserve">, </w:t>
      </w:r>
      <w:r w:rsidRPr="00BE1C1E">
        <w:rPr>
          <w:rStyle w:val="StyleUnderline"/>
        </w:rPr>
        <w:t xml:space="preserve">do not hinge on the </w:t>
      </w:r>
      <w:r w:rsidRPr="00BE1C1E">
        <w:rPr>
          <w:rStyle w:val="Emphasis"/>
        </w:rPr>
        <w:t>frequency</w:t>
      </w:r>
      <w:r w:rsidRPr="00BE1C1E">
        <w:rPr>
          <w:rStyle w:val="StyleUnderline"/>
        </w:rPr>
        <w:t xml:space="preserve"> or </w:t>
      </w:r>
      <w:r w:rsidRPr="00BE1C1E">
        <w:rPr>
          <w:rStyle w:val="Emphasis"/>
        </w:rPr>
        <w:t>magnitude</w:t>
      </w:r>
      <w:r w:rsidRPr="00BE1C1E">
        <w:rPr>
          <w:rStyle w:val="StyleUnderline"/>
        </w:rPr>
        <w:t xml:space="preserve"> of </w:t>
      </w:r>
      <w:r w:rsidRPr="00BE1C1E">
        <w:rPr>
          <w:rStyle w:val="Emphasis"/>
        </w:rPr>
        <w:t xml:space="preserve">actual holdups. </w:t>
      </w:r>
    </w:p>
    <w:p w14:paraId="7E282C69" w14:textId="77777777" w:rsidR="00AB7486" w:rsidRPr="00BE1C1E" w:rsidRDefault="00AB7486" w:rsidP="00AB7486">
      <w:pPr>
        <w:rPr>
          <w:rStyle w:val="StyleUnderline"/>
        </w:rPr>
      </w:pPr>
      <w:r w:rsidRPr="00BE1C1E">
        <w:rPr>
          <w:sz w:val="16"/>
        </w:rPr>
        <w:t xml:space="preserve">But practical considerations also play a big role in explaining why the very large empirical literature on the holdup problem includes few documented instances of actual holdups. Even in situations where such holdups take place, they are exceedingly difficult for researchers to reliably detect and quantify. To see why, denote the holdup (ex post monopoly) price by </w:t>
      </w:r>
      <w:r w:rsidRPr="00BE1C1E">
        <w:rPr>
          <w:rFonts w:ascii="Cambria Math" w:hAnsi="Cambria Math" w:cs="Cambria Math"/>
          <w:sz w:val="16"/>
        </w:rPr>
        <w:t>𝑃𝐻</w:t>
      </w:r>
      <w:r w:rsidRPr="00BE1C1E">
        <w:rPr>
          <w:sz w:val="16"/>
        </w:rPr>
        <w:t xml:space="preserve"> and the </w:t>
      </w:r>
      <w:proofErr w:type="spellStart"/>
      <w:r w:rsidRPr="00BE1C1E">
        <w:rPr>
          <w:sz w:val="16"/>
        </w:rPr>
        <w:t>ex ante</w:t>
      </w:r>
      <w:proofErr w:type="spellEnd"/>
      <w:r w:rsidRPr="00BE1C1E">
        <w:rPr>
          <w:sz w:val="16"/>
        </w:rPr>
        <w:t xml:space="preserve"> competitive price by </w:t>
      </w:r>
      <w:r w:rsidRPr="00BE1C1E">
        <w:rPr>
          <w:rFonts w:ascii="Cambria Math" w:hAnsi="Cambria Math" w:cs="Cambria Math"/>
          <w:sz w:val="16"/>
        </w:rPr>
        <w:t>𝑃</w:t>
      </w:r>
      <w:r w:rsidRPr="00BE1C1E">
        <w:rPr>
          <w:sz w:val="16"/>
        </w:rPr>
        <w:t xml:space="preserve"> </w:t>
      </w:r>
      <w:proofErr w:type="gramStart"/>
      <w:r w:rsidRPr="00BE1C1E">
        <w:rPr>
          <w:rFonts w:ascii="Cambria Math" w:hAnsi="Cambria Math" w:cs="Cambria Math"/>
          <w:sz w:val="16"/>
        </w:rPr>
        <w:t>∗</w:t>
      </w:r>
      <w:r w:rsidRPr="00BE1C1E">
        <w:rPr>
          <w:sz w:val="16"/>
        </w:rPr>
        <w:t xml:space="preserve"> .</w:t>
      </w:r>
      <w:proofErr w:type="gramEnd"/>
      <w:r w:rsidRPr="00BE1C1E">
        <w:rPr>
          <w:sz w:val="16"/>
        </w:rPr>
        <w:t xml:space="preserve"> The (</w:t>
      </w:r>
      <w:proofErr w:type="spellStart"/>
      <w:r w:rsidRPr="00BE1C1E">
        <w:rPr>
          <w:sz w:val="16"/>
        </w:rPr>
        <w:t>perunit</w:t>
      </w:r>
      <w:proofErr w:type="spellEnd"/>
      <w:r w:rsidRPr="00BE1C1E">
        <w:rPr>
          <w:sz w:val="16"/>
        </w:rPr>
        <w:t>) magnitude of the actual ex post holdup is equal to (</w:t>
      </w:r>
      <w:r w:rsidRPr="00BE1C1E">
        <w:rPr>
          <w:rFonts w:ascii="Cambria Math" w:hAnsi="Cambria Math" w:cs="Cambria Math"/>
          <w:sz w:val="16"/>
        </w:rPr>
        <w:t>𝑃𝐻</w:t>
      </w:r>
      <w:r w:rsidRPr="00BE1C1E">
        <w:rPr>
          <w:sz w:val="16"/>
        </w:rPr>
        <w:t xml:space="preserve"> − </w:t>
      </w:r>
      <w:r w:rsidRPr="00BE1C1E">
        <w:rPr>
          <w:rFonts w:ascii="Cambria Math" w:hAnsi="Cambria Math" w:cs="Cambria Math"/>
          <w:sz w:val="16"/>
        </w:rPr>
        <w:t>𝑃</w:t>
      </w:r>
      <w:r w:rsidRPr="00BE1C1E">
        <w:rPr>
          <w:sz w:val="16"/>
        </w:rPr>
        <w:t xml:space="preserve"> </w:t>
      </w:r>
      <w:proofErr w:type="gramStart"/>
      <w:r w:rsidRPr="00BE1C1E">
        <w:rPr>
          <w:rFonts w:ascii="Cambria Math" w:hAnsi="Cambria Math" w:cs="Cambria Math"/>
          <w:sz w:val="16"/>
        </w:rPr>
        <w:t>∗</w:t>
      </w:r>
      <w:r w:rsidRPr="00BE1C1E">
        <w:rPr>
          <w:sz w:val="16"/>
        </w:rPr>
        <w:t xml:space="preserve"> )</w:t>
      </w:r>
      <w:proofErr w:type="gramEnd"/>
      <w:r w:rsidRPr="00BE1C1E">
        <w:rPr>
          <w:sz w:val="16"/>
        </w:rPr>
        <w:t xml:space="preserve">. Measuring either component of this difference can pose quite a challenge for researchers. Actual transaction prices in complex business-to-business transactions are rarely observable by researchers. Plus, even when a measure of price is available, it typically is confounded by other terms and conditions, making </w:t>
      </w:r>
      <w:r w:rsidRPr="00BE1C1E">
        <w:rPr>
          <w:rFonts w:ascii="Cambria Math" w:hAnsi="Cambria Math" w:cs="Cambria Math"/>
          <w:sz w:val="16"/>
        </w:rPr>
        <w:t>𝑃𝐻</w:t>
      </w:r>
      <w:r w:rsidRPr="00BE1C1E">
        <w:rPr>
          <w:sz w:val="16"/>
        </w:rPr>
        <w:t xml:space="preserve"> very hard to observe. Coming up with a good measure of the competitive benchmark price </w:t>
      </w:r>
      <w:r w:rsidRPr="00BE1C1E">
        <w:rPr>
          <w:rFonts w:ascii="Cambria Math" w:hAnsi="Cambria Math" w:cs="Cambria Math"/>
          <w:sz w:val="16"/>
        </w:rPr>
        <w:t>𝑃</w:t>
      </w:r>
      <w:r w:rsidRPr="00BE1C1E">
        <w:rPr>
          <w:sz w:val="16"/>
        </w:rPr>
        <w:t xml:space="preserve"> </w:t>
      </w:r>
      <w:r w:rsidRPr="00BE1C1E">
        <w:rPr>
          <w:rFonts w:ascii="Cambria Math" w:hAnsi="Cambria Math" w:cs="Cambria Math"/>
          <w:sz w:val="16"/>
        </w:rPr>
        <w:t>∗</w:t>
      </w:r>
      <w:r w:rsidRPr="00BE1C1E">
        <w:rPr>
          <w:sz w:val="16"/>
        </w:rPr>
        <w:t xml:space="preserve"> is even harder, since it reflects a counterfactual and since the transactions at issue are by nature idiosyncratic. </w:t>
      </w:r>
      <w:r w:rsidRPr="00BE1C1E">
        <w:rPr>
          <w:rStyle w:val="StyleUnderline"/>
        </w:rPr>
        <w:t>Practical considerations</w:t>
      </w:r>
      <w:r w:rsidRPr="00BE1C1E">
        <w:rPr>
          <w:sz w:val="16"/>
        </w:rPr>
        <w:t xml:space="preserve"> also </w:t>
      </w:r>
      <w:r w:rsidRPr="00BE1C1E">
        <w:rPr>
          <w:rStyle w:val="StyleUnderline"/>
        </w:rPr>
        <w:t>explain why the empirical literature on the holdup problem includes few documented instances in which the prospect of holdup has discouraged investment</w:t>
      </w:r>
      <w:r w:rsidRPr="00BE1C1E">
        <w:rPr>
          <w:sz w:val="16"/>
        </w:rPr>
        <w:t xml:space="preserve">. </w:t>
      </w:r>
      <w:r w:rsidRPr="00BE1C1E">
        <w:rPr>
          <w:rStyle w:val="StyleUnderline"/>
        </w:rPr>
        <w:t xml:space="preserve">The resulting </w:t>
      </w:r>
      <w:r w:rsidRPr="00D81A3E">
        <w:rPr>
          <w:rStyle w:val="StyleUnderline"/>
          <w:highlight w:val="cyan"/>
        </w:rPr>
        <w:t>reduction in investment</w:t>
      </w:r>
      <w:r w:rsidRPr="00BE1C1E">
        <w:rPr>
          <w:rStyle w:val="StyleUnderline"/>
        </w:rPr>
        <w:t xml:space="preserve"> typically </w:t>
      </w:r>
      <w:r w:rsidRPr="00D81A3E">
        <w:rPr>
          <w:rStyle w:val="StyleUnderline"/>
          <w:highlight w:val="cyan"/>
        </w:rPr>
        <w:t>will not</w:t>
      </w:r>
      <w:r w:rsidRPr="00BE1C1E">
        <w:rPr>
          <w:rStyle w:val="StyleUnderline"/>
        </w:rPr>
        <w:t xml:space="preserve"> normally </w:t>
      </w:r>
      <w:r w:rsidRPr="00D81A3E">
        <w:rPr>
          <w:rStyle w:val="StyleUnderline"/>
          <w:highlight w:val="cyan"/>
        </w:rPr>
        <w:t xml:space="preserve">be </w:t>
      </w:r>
      <w:r w:rsidRPr="00D81A3E">
        <w:rPr>
          <w:rStyle w:val="Emphasis"/>
          <w:highlight w:val="cyan"/>
        </w:rPr>
        <w:t>observable</w:t>
      </w:r>
      <w:r w:rsidRPr="00D81A3E">
        <w:rPr>
          <w:rStyle w:val="StyleUnderline"/>
          <w:highlight w:val="cyan"/>
        </w:rPr>
        <w:t xml:space="preserve"> to researchers</w:t>
      </w:r>
      <w:r w:rsidRPr="00BE1C1E">
        <w:rPr>
          <w:sz w:val="16"/>
        </w:rPr>
        <w:t xml:space="preserve">, </w:t>
      </w:r>
      <w:r w:rsidRPr="00BE1C1E">
        <w:rPr>
          <w:rStyle w:val="StyleUnderline"/>
        </w:rPr>
        <w:t xml:space="preserve">much less </w:t>
      </w:r>
      <w:r w:rsidRPr="00BE1C1E">
        <w:rPr>
          <w:rStyle w:val="Emphasis"/>
        </w:rPr>
        <w:t>attributable</w:t>
      </w:r>
      <w:r w:rsidRPr="00BE1C1E">
        <w:rPr>
          <w:rStyle w:val="StyleUnderline"/>
        </w:rPr>
        <w:t xml:space="preserve"> to holdup.</w:t>
      </w:r>
    </w:p>
    <w:p w14:paraId="663CAE01" w14:textId="77777777" w:rsidR="00AB7486" w:rsidRPr="00BE1C1E" w:rsidRDefault="00AB7486" w:rsidP="00AB7486">
      <w:pPr>
        <w:rPr>
          <w:sz w:val="16"/>
        </w:rPr>
      </w:pPr>
      <w:r w:rsidRPr="00BE1C1E">
        <w:rPr>
          <w:sz w:val="16"/>
        </w:rPr>
        <w:t xml:space="preserve">For </w:t>
      </w:r>
      <w:proofErr w:type="gramStart"/>
      <w:r w:rsidRPr="00BE1C1E">
        <w:rPr>
          <w:sz w:val="16"/>
        </w:rPr>
        <w:t>all of</w:t>
      </w:r>
      <w:proofErr w:type="gramEnd"/>
      <w:r w:rsidRPr="00BE1C1E">
        <w:rPr>
          <w:sz w:val="16"/>
        </w:rPr>
        <w:t xml:space="preserve"> these reasons, </w:t>
      </w:r>
      <w:r w:rsidRPr="00D81A3E">
        <w:rPr>
          <w:rStyle w:val="StyleUnderline"/>
          <w:highlight w:val="cyan"/>
        </w:rPr>
        <w:t>scholars studying</w:t>
      </w:r>
      <w:r w:rsidRPr="00BE1C1E">
        <w:rPr>
          <w:rStyle w:val="StyleUnderline"/>
        </w:rPr>
        <w:t xml:space="preserve"> the </w:t>
      </w:r>
      <w:r w:rsidRPr="00D81A3E">
        <w:rPr>
          <w:rStyle w:val="StyleUnderline"/>
          <w:highlight w:val="cyan"/>
        </w:rPr>
        <w:t>holdup</w:t>
      </w:r>
      <w:r w:rsidRPr="00BE1C1E">
        <w:rPr>
          <w:rStyle w:val="StyleUnderline"/>
        </w:rPr>
        <w:t xml:space="preserve"> problem </w:t>
      </w:r>
      <w:r w:rsidRPr="00D81A3E">
        <w:rPr>
          <w:rStyle w:val="StyleUnderline"/>
          <w:highlight w:val="cyan"/>
        </w:rPr>
        <w:t>widely agree</w:t>
      </w:r>
      <w:r w:rsidRPr="00BE1C1E">
        <w:rPr>
          <w:rStyle w:val="StyleUnderline"/>
        </w:rPr>
        <w:t xml:space="preserve"> that </w:t>
      </w:r>
      <w:r w:rsidRPr="00D81A3E">
        <w:rPr>
          <w:rStyle w:val="StyleUnderline"/>
          <w:highlight w:val="cyan"/>
        </w:rPr>
        <w:t xml:space="preserve">the </w:t>
      </w:r>
      <w:r w:rsidRPr="00D81A3E">
        <w:rPr>
          <w:rStyle w:val="Emphasis"/>
          <w:highlight w:val="cyan"/>
        </w:rPr>
        <w:t>general theory</w:t>
      </w:r>
      <w:r w:rsidRPr="00BE1C1E">
        <w:rPr>
          <w:rStyle w:val="StyleUnderline"/>
        </w:rPr>
        <w:t xml:space="preserve"> of holdup </w:t>
      </w:r>
      <w:r w:rsidRPr="00D81A3E">
        <w:rPr>
          <w:rStyle w:val="StyleUnderline"/>
          <w:highlight w:val="cyan"/>
        </w:rPr>
        <w:t xml:space="preserve">is very </w:t>
      </w:r>
      <w:r w:rsidRPr="00D81A3E">
        <w:rPr>
          <w:rStyle w:val="Emphasis"/>
          <w:highlight w:val="cyan"/>
        </w:rPr>
        <w:t>well supported</w:t>
      </w:r>
      <w:r w:rsidRPr="00BE1C1E">
        <w:rPr>
          <w:rStyle w:val="StyleUnderline"/>
        </w:rPr>
        <w:t xml:space="preserve"> empirically </w:t>
      </w:r>
      <w:r w:rsidRPr="00D81A3E">
        <w:rPr>
          <w:rStyle w:val="Emphasis"/>
          <w:highlight w:val="cyan"/>
        </w:rPr>
        <w:t>without</w:t>
      </w:r>
      <w:r w:rsidRPr="00BE1C1E">
        <w:rPr>
          <w:rStyle w:val="Emphasis"/>
        </w:rPr>
        <w:t xml:space="preserve"> expecting</w:t>
      </w:r>
      <w:r w:rsidRPr="00BE1C1E">
        <w:rPr>
          <w:sz w:val="16"/>
        </w:rPr>
        <w:t xml:space="preserve">, </w:t>
      </w:r>
      <w:r w:rsidRPr="00BE1C1E">
        <w:rPr>
          <w:rStyle w:val="StyleUnderline"/>
        </w:rPr>
        <w:t xml:space="preserve">much less </w:t>
      </w:r>
      <w:r w:rsidRPr="00D81A3E">
        <w:rPr>
          <w:rStyle w:val="Emphasis"/>
          <w:highlight w:val="cyan"/>
        </w:rPr>
        <w:t>demanding</w:t>
      </w:r>
      <w:r w:rsidRPr="00BE1C1E">
        <w:rPr>
          <w:sz w:val="16"/>
        </w:rPr>
        <w:t xml:space="preserve">, </w:t>
      </w:r>
      <w:r w:rsidRPr="00BE1C1E">
        <w:rPr>
          <w:rStyle w:val="StyleUnderline"/>
        </w:rPr>
        <w:t xml:space="preserve">a body of </w:t>
      </w:r>
      <w:r w:rsidRPr="00D81A3E">
        <w:rPr>
          <w:rStyle w:val="Emphasis"/>
          <w:highlight w:val="cyan"/>
        </w:rPr>
        <w:t>empirical work</w:t>
      </w:r>
      <w:r w:rsidRPr="00BE1C1E">
        <w:rPr>
          <w:rStyle w:val="StyleUnderline"/>
        </w:rPr>
        <w:t xml:space="preserve"> measuring actual holdups.</w:t>
      </w:r>
      <w:r w:rsidRPr="00BE1C1E">
        <w:rPr>
          <w:sz w:val="16"/>
        </w:rPr>
        <w:t xml:space="preserve"> </w:t>
      </w:r>
      <w:r w:rsidRPr="00BE1C1E">
        <w:rPr>
          <w:rStyle w:val="StyleUnderline"/>
        </w:rPr>
        <w:t xml:space="preserve">This same sensible approach should be </w:t>
      </w:r>
      <w:r w:rsidRPr="00BE1C1E">
        <w:rPr>
          <w:rStyle w:val="Emphasis"/>
        </w:rPr>
        <w:t>applied</w:t>
      </w:r>
      <w:r w:rsidRPr="00BE1C1E">
        <w:rPr>
          <w:rStyle w:val="StyleUnderline"/>
        </w:rPr>
        <w:t xml:space="preserve"> to </w:t>
      </w:r>
      <w:r w:rsidRPr="00BE1C1E">
        <w:rPr>
          <w:rStyle w:val="Emphasis"/>
        </w:rPr>
        <w:t>patent holdup</w:t>
      </w:r>
      <w:r w:rsidRPr="00BE1C1E">
        <w:rPr>
          <w:rStyle w:val="StyleUnderline"/>
        </w:rPr>
        <w:t>.</w:t>
      </w:r>
      <w:r w:rsidRPr="00BE1C1E">
        <w:rPr>
          <w:sz w:val="16"/>
        </w:rPr>
        <w:t xml:space="preserve"> </w:t>
      </w:r>
    </w:p>
    <w:p w14:paraId="40EC51ED" w14:textId="77777777" w:rsidR="00AB7486" w:rsidRPr="00BE1C1E" w:rsidRDefault="00AB7486" w:rsidP="00AB7486">
      <w:pPr>
        <w:rPr>
          <w:rStyle w:val="StyleUnderline"/>
        </w:rPr>
      </w:pPr>
      <w:r w:rsidRPr="00BE1C1E">
        <w:rPr>
          <w:sz w:val="16"/>
        </w:rPr>
        <w:t xml:space="preserve">When we turn to look at patent holdup below, we will examine the two types of evidence used in the more general empirical literature on holdup. First, </w:t>
      </w:r>
      <w:r w:rsidRPr="00BE1C1E">
        <w:rPr>
          <w:rStyle w:val="StyleUnderline"/>
        </w:rPr>
        <w:t xml:space="preserve">we look for evidence identifying situations in which the patent holdup problem is </w:t>
      </w:r>
      <w:r w:rsidRPr="00BE1C1E">
        <w:rPr>
          <w:rStyle w:val="Emphasis"/>
        </w:rPr>
        <w:t>significant</w:t>
      </w:r>
      <w:r w:rsidRPr="00BE1C1E">
        <w:rPr>
          <w:sz w:val="16"/>
        </w:rPr>
        <w:t xml:space="preserve">. </w:t>
      </w:r>
      <w:r w:rsidRPr="00165F9C">
        <w:rPr>
          <w:b/>
          <w:bCs/>
          <w:u w:val="single"/>
        </w:rPr>
        <w:t xml:space="preserve">The </w:t>
      </w:r>
      <w:r w:rsidRPr="00D81A3E">
        <w:rPr>
          <w:b/>
          <w:bCs/>
          <w:highlight w:val="cyan"/>
          <w:u w:val="single"/>
        </w:rPr>
        <w:t>telltale marker</w:t>
      </w:r>
      <w:r w:rsidRPr="00165F9C">
        <w:rPr>
          <w:b/>
          <w:bCs/>
          <w:u w:val="single"/>
        </w:rPr>
        <w:t xml:space="preserve"> that the patent </w:t>
      </w:r>
      <w:r w:rsidRPr="00D81A3E">
        <w:rPr>
          <w:b/>
          <w:bCs/>
          <w:highlight w:val="cyan"/>
          <w:u w:val="single"/>
        </w:rPr>
        <w:t>holdup</w:t>
      </w:r>
      <w:r w:rsidRPr="00165F9C">
        <w:rPr>
          <w:b/>
          <w:bCs/>
          <w:u w:val="single"/>
        </w:rPr>
        <w:t xml:space="preserve"> </w:t>
      </w:r>
      <w:r w:rsidRPr="00D81A3E">
        <w:rPr>
          <w:b/>
          <w:bCs/>
          <w:highlight w:val="cyan"/>
          <w:u w:val="single"/>
        </w:rPr>
        <w:t>problem</w:t>
      </w:r>
      <w:r w:rsidRPr="00165F9C">
        <w:rPr>
          <w:b/>
          <w:bCs/>
          <w:u w:val="single"/>
        </w:rPr>
        <w:t xml:space="preserve"> is </w:t>
      </w:r>
      <w:r w:rsidRPr="00D81A3E">
        <w:rPr>
          <w:b/>
          <w:bCs/>
          <w:highlight w:val="cyan"/>
          <w:u w:val="single"/>
        </w:rPr>
        <w:t>significant</w:t>
      </w:r>
      <w:r w:rsidRPr="00165F9C">
        <w:rPr>
          <w:b/>
          <w:bCs/>
          <w:u w:val="single"/>
        </w:rPr>
        <w:t xml:space="preserve"> </w:t>
      </w:r>
      <w:proofErr w:type="gramStart"/>
      <w:r w:rsidRPr="00165F9C">
        <w:rPr>
          <w:b/>
          <w:bCs/>
          <w:u w:val="single"/>
        </w:rPr>
        <w:t>in a given</w:t>
      </w:r>
      <w:proofErr w:type="gramEnd"/>
      <w:r w:rsidRPr="00165F9C">
        <w:rPr>
          <w:b/>
          <w:bCs/>
          <w:u w:val="single"/>
        </w:rPr>
        <w:t xml:space="preserve"> setting </w:t>
      </w:r>
      <w:r w:rsidRPr="00D81A3E">
        <w:rPr>
          <w:b/>
          <w:bCs/>
          <w:highlight w:val="cyan"/>
          <w:u w:val="single"/>
        </w:rPr>
        <w:t>is</w:t>
      </w:r>
      <w:r w:rsidRPr="00165F9C">
        <w:rPr>
          <w:b/>
          <w:bCs/>
          <w:u w:val="single"/>
        </w:rPr>
        <w:t xml:space="preserve"> the </w:t>
      </w:r>
      <w:r w:rsidRPr="00D81A3E">
        <w:rPr>
          <w:b/>
          <w:bCs/>
          <w:highlight w:val="cyan"/>
          <w:u w:val="single"/>
        </w:rPr>
        <w:t>presence</w:t>
      </w:r>
      <w:r w:rsidRPr="00165F9C">
        <w:rPr>
          <w:b/>
          <w:bCs/>
          <w:u w:val="single"/>
        </w:rPr>
        <w:t xml:space="preserve"> </w:t>
      </w:r>
      <w:r w:rsidRPr="00D81A3E">
        <w:rPr>
          <w:b/>
          <w:bCs/>
          <w:highlight w:val="cyan"/>
          <w:u w:val="single"/>
        </w:rPr>
        <w:t>of</w:t>
      </w:r>
      <w:r w:rsidRPr="00165F9C">
        <w:rPr>
          <w:b/>
          <w:bCs/>
          <w:u w:val="single"/>
        </w:rPr>
        <w:t xml:space="preserve"> </w:t>
      </w:r>
      <w:r w:rsidRPr="00D81A3E">
        <w:rPr>
          <w:b/>
          <w:bCs/>
          <w:highlight w:val="cyan"/>
          <w:u w:val="single"/>
        </w:rPr>
        <w:t>substantial investments</w:t>
      </w:r>
      <w:r w:rsidRPr="00165F9C">
        <w:rPr>
          <w:b/>
          <w:bCs/>
          <w:u w:val="single"/>
        </w:rPr>
        <w:t xml:space="preserve"> specific </w:t>
      </w:r>
      <w:r w:rsidRPr="00D81A3E">
        <w:rPr>
          <w:b/>
          <w:bCs/>
          <w:highlight w:val="cyan"/>
          <w:u w:val="single"/>
        </w:rPr>
        <w:t>to</w:t>
      </w:r>
      <w:r w:rsidRPr="00165F9C">
        <w:rPr>
          <w:b/>
          <w:bCs/>
          <w:u w:val="single"/>
        </w:rPr>
        <w:t xml:space="preserve"> a given patent or </w:t>
      </w:r>
      <w:r w:rsidRPr="00D81A3E">
        <w:rPr>
          <w:b/>
          <w:bCs/>
          <w:highlight w:val="cyan"/>
          <w:u w:val="single"/>
        </w:rPr>
        <w:t>patent</w:t>
      </w:r>
      <w:r w:rsidRPr="00165F9C">
        <w:rPr>
          <w:b/>
          <w:bCs/>
          <w:u w:val="single"/>
        </w:rPr>
        <w:t xml:space="preserve"> </w:t>
      </w:r>
      <w:r w:rsidRPr="00D81A3E">
        <w:rPr>
          <w:b/>
          <w:bCs/>
          <w:highlight w:val="cyan"/>
          <w:u w:val="single"/>
        </w:rPr>
        <w:t>portfolio</w:t>
      </w:r>
      <w:r w:rsidRPr="00165F9C">
        <w:rPr>
          <w:b/>
          <w:bCs/>
          <w:u w:val="single"/>
        </w:rPr>
        <w:t xml:space="preserve">. </w:t>
      </w:r>
      <w:r w:rsidRPr="00D81A3E">
        <w:rPr>
          <w:b/>
          <w:bCs/>
          <w:highlight w:val="cyan"/>
          <w:u w:val="single"/>
        </w:rPr>
        <w:t>Second</w:t>
      </w:r>
      <w:r w:rsidRPr="00165F9C">
        <w:rPr>
          <w:b/>
          <w:bCs/>
          <w:u w:val="single"/>
        </w:rPr>
        <w:t xml:space="preserve">, we look for evidence that the </w:t>
      </w:r>
      <w:r w:rsidRPr="00D81A3E">
        <w:rPr>
          <w:b/>
          <w:bCs/>
          <w:highlight w:val="cyan"/>
          <w:u w:val="single"/>
        </w:rPr>
        <w:t>mechanisms</w:t>
      </w:r>
      <w:r w:rsidRPr="00165F9C">
        <w:rPr>
          <w:b/>
          <w:bCs/>
          <w:u w:val="single"/>
        </w:rPr>
        <w:t xml:space="preserve"> used to </w:t>
      </w:r>
      <w:r w:rsidRPr="00D81A3E">
        <w:rPr>
          <w:b/>
          <w:bCs/>
          <w:highlight w:val="cyan"/>
          <w:u w:val="single"/>
        </w:rPr>
        <w:t>manage</w:t>
      </w:r>
      <w:r w:rsidRPr="00165F9C">
        <w:rPr>
          <w:b/>
          <w:bCs/>
          <w:u w:val="single"/>
        </w:rPr>
        <w:t xml:space="preserve"> the patent holdup problem are </w:t>
      </w:r>
      <w:r w:rsidRPr="00D81A3E">
        <w:rPr>
          <w:b/>
          <w:bCs/>
          <w:highlight w:val="cyan"/>
          <w:u w:val="single"/>
        </w:rPr>
        <w:t>costly</w:t>
      </w:r>
      <w:r w:rsidRPr="00165F9C">
        <w:rPr>
          <w:b/>
          <w:bCs/>
          <w:u w:val="single"/>
        </w:rPr>
        <w:t xml:space="preserve"> or </w:t>
      </w:r>
      <w:r w:rsidRPr="00D81A3E">
        <w:rPr>
          <w:b/>
          <w:bCs/>
          <w:highlight w:val="cyan"/>
          <w:u w:val="single"/>
        </w:rPr>
        <w:t>imperfect</w:t>
      </w:r>
      <w:r w:rsidRPr="00BE1C1E">
        <w:rPr>
          <w:sz w:val="16"/>
        </w:rPr>
        <w:t xml:space="preserve">. </w:t>
      </w:r>
      <w:r w:rsidRPr="00D81A3E">
        <w:rPr>
          <w:rStyle w:val="StyleUnderline"/>
          <w:highlight w:val="cyan"/>
        </w:rPr>
        <w:t xml:space="preserve">There is </w:t>
      </w:r>
      <w:r w:rsidRPr="00D81A3E">
        <w:rPr>
          <w:rStyle w:val="Emphasis"/>
          <w:highlight w:val="cyan"/>
        </w:rPr>
        <w:t>clear evidence</w:t>
      </w:r>
      <w:r w:rsidRPr="00BE1C1E">
        <w:rPr>
          <w:rStyle w:val="StyleUnderline"/>
        </w:rPr>
        <w:t xml:space="preserve"> that the </w:t>
      </w:r>
      <w:r w:rsidRPr="00D81A3E">
        <w:rPr>
          <w:rStyle w:val="Emphasis"/>
          <w:highlight w:val="cyan"/>
        </w:rPr>
        <w:t>mechanisms</w:t>
      </w:r>
      <w:r w:rsidRPr="00D81A3E">
        <w:rPr>
          <w:rStyle w:val="StyleUnderline"/>
          <w:highlight w:val="cyan"/>
        </w:rPr>
        <w:t xml:space="preserve"> used by SSOs</w:t>
      </w:r>
      <w:r w:rsidRPr="00BE1C1E">
        <w:rPr>
          <w:rStyle w:val="StyleUnderline"/>
        </w:rPr>
        <w:t xml:space="preserve"> to manage SEP holdup </w:t>
      </w:r>
      <w:r w:rsidRPr="00D81A3E">
        <w:rPr>
          <w:rStyle w:val="StyleUnderline"/>
          <w:highlight w:val="cyan"/>
        </w:rPr>
        <w:t xml:space="preserve">are </w:t>
      </w:r>
      <w:r w:rsidRPr="00D81A3E">
        <w:rPr>
          <w:rStyle w:val="Emphasis"/>
          <w:highlight w:val="cyan"/>
        </w:rPr>
        <w:t>costly</w:t>
      </w:r>
      <w:r w:rsidRPr="00D81A3E">
        <w:rPr>
          <w:rStyle w:val="StyleUnderline"/>
          <w:highlight w:val="cyan"/>
        </w:rPr>
        <w:t xml:space="preserve"> and </w:t>
      </w:r>
      <w:r w:rsidRPr="00D81A3E">
        <w:rPr>
          <w:rStyle w:val="Emphasis"/>
          <w:highlight w:val="cyan"/>
        </w:rPr>
        <w:t>imperfect</w:t>
      </w:r>
      <w:r w:rsidRPr="00BE1C1E">
        <w:rPr>
          <w:rStyle w:val="StyleUnderline"/>
        </w:rPr>
        <w:t>.</w:t>
      </w:r>
    </w:p>
    <w:p w14:paraId="1EFD0688" w14:textId="3A062F1A" w:rsidR="00AB7486" w:rsidRDefault="00AB7486" w:rsidP="00C4638D">
      <w:pPr>
        <w:pStyle w:val="Heading4"/>
      </w:pPr>
      <w:r>
        <w:lastRenderedPageBreak/>
        <w:t xml:space="preserve">C: </w:t>
      </w:r>
    </w:p>
    <w:p w14:paraId="53DA4B26" w14:textId="77777777" w:rsidR="00AB7486" w:rsidRPr="00AB7486" w:rsidRDefault="00AB7486" w:rsidP="00AB7486"/>
    <w:p w14:paraId="1E0AE656" w14:textId="0C6D8EB8" w:rsidR="005145FD" w:rsidRDefault="005145FD" w:rsidP="00AB7486">
      <w:pPr>
        <w:pStyle w:val="Heading2"/>
      </w:pPr>
      <w:r>
        <w:lastRenderedPageBreak/>
        <w:t xml:space="preserve">DOJ </w:t>
      </w:r>
    </w:p>
    <w:p w14:paraId="6019B34E" w14:textId="4FBA52C5" w:rsidR="00C4638D" w:rsidRDefault="00C4638D" w:rsidP="00C4638D">
      <w:pPr>
        <w:pStyle w:val="Heading3"/>
      </w:pPr>
      <w:r>
        <w:lastRenderedPageBreak/>
        <w:t>1AR- Thumper</w:t>
      </w:r>
    </w:p>
    <w:p w14:paraId="0BEA2595" w14:textId="759B4101" w:rsidR="005145FD" w:rsidRPr="00A96E58" w:rsidRDefault="005145FD" w:rsidP="005145FD">
      <w:pPr>
        <w:pStyle w:val="Heading4"/>
      </w:pPr>
      <w:r>
        <w:t xml:space="preserve">Impacts all </w:t>
      </w:r>
      <w:r w:rsidRPr="00056A7C">
        <w:rPr>
          <w:u w:val="single"/>
        </w:rPr>
        <w:t>markets</w:t>
      </w:r>
      <w:r>
        <w:rPr>
          <w:u w:val="single"/>
        </w:rPr>
        <w:t xml:space="preserve">. </w:t>
      </w:r>
    </w:p>
    <w:p w14:paraId="30B0729D" w14:textId="77777777" w:rsidR="005145FD" w:rsidRPr="00E17712" w:rsidRDefault="005145FD" w:rsidP="005145FD">
      <w:r w:rsidRPr="00A96E58">
        <w:rPr>
          <w:rStyle w:val="Style13ptBold"/>
        </w:rPr>
        <w:t>Litvack and Vooris 10-26</w:t>
      </w:r>
      <w:r>
        <w:t xml:space="preserve">-2021, (Douglas E Litvack is co-chair of the firm’s Antitrust and Competition Law Practice. He represents both plaintiffs and defendants in complex antitrust litigation and appeals, Lee K Van Vooris is co-chair of the firm’s Antitrust and Competition Law Practice and a member of the Corporate and Private Equity Practices, “Client Alert: FTC Reverses Quarter-Century of Enforcement Policy,” </w:t>
      </w:r>
      <w:r w:rsidRPr="00A96E58">
        <w:t>https://www.jdsupra.com/legalnews/client-alert-ftc-reverses-quarter-8487547</w:t>
      </w:r>
      <w:r>
        <w:t>)</w:t>
      </w:r>
    </w:p>
    <w:p w14:paraId="7C29AE53" w14:textId="77777777" w:rsidR="005145FD" w:rsidRDefault="005145FD" w:rsidP="005145FD">
      <w:r w:rsidRPr="00A96E58">
        <w:t xml:space="preserve">In a move widely expected after the Federal Trade Commission’s Democratic majority rescinded a 1995 policy in July, </w:t>
      </w:r>
      <w:r w:rsidRPr="00A96E58">
        <w:rPr>
          <w:rStyle w:val="StyleUnderline"/>
          <w:highlight w:val="cyan"/>
        </w:rPr>
        <w:t xml:space="preserve">the FTC </w:t>
      </w:r>
      <w:r w:rsidRPr="00A96E58">
        <w:rPr>
          <w:rStyle w:val="StyleUnderline"/>
        </w:rPr>
        <w:t xml:space="preserve">issued a policy statement yesterday </w:t>
      </w:r>
      <w:r w:rsidRPr="00A96E58">
        <w:rPr>
          <w:rStyle w:val="StyleUnderline"/>
          <w:highlight w:val="cyan"/>
        </w:rPr>
        <w:t>requiring prior approval provisions</w:t>
      </w:r>
      <w:r w:rsidRPr="00A96E58">
        <w:rPr>
          <w:rStyle w:val="StyleUnderline"/>
        </w:rPr>
        <w:t xml:space="preserve"> </w:t>
      </w:r>
      <w:r w:rsidRPr="00A96E58">
        <w:rPr>
          <w:rStyle w:val="StyleUnderline"/>
          <w:highlight w:val="cyan"/>
        </w:rPr>
        <w:t>for settlements in</w:t>
      </w:r>
      <w:r w:rsidRPr="00A96E58">
        <w:rPr>
          <w:rStyle w:val="StyleUnderline"/>
        </w:rPr>
        <w:t xml:space="preserve"> </w:t>
      </w:r>
      <w:r w:rsidRPr="00A96E58">
        <w:rPr>
          <w:rStyle w:val="Emphasis"/>
          <w:highlight w:val="cyan"/>
        </w:rPr>
        <w:t>future transactions affecting any relevant market</w:t>
      </w:r>
      <w:r w:rsidRPr="00A96E58">
        <w:t xml:space="preserve"> for which they alleged a violation. The 1995 policy was not to require prior approval provisions as part of a consent decree, settlement, or enforcement order absent extraordinary circumstances (typically where one of the parties to the decree had a history of doing anticompetitive transactions below the HSR threshold). Now, </w:t>
      </w:r>
      <w:r w:rsidRPr="00A96E58">
        <w:rPr>
          <w:rStyle w:val="StyleUnderline"/>
          <w:highlight w:val="cyan"/>
        </w:rPr>
        <w:t>the FTC will require a prior approval</w:t>
      </w:r>
      <w:r w:rsidRPr="00A96E58">
        <w:rPr>
          <w:rStyle w:val="StyleUnderline"/>
        </w:rPr>
        <w:t xml:space="preserve"> provision </w:t>
      </w:r>
      <w:r w:rsidRPr="00A96E58">
        <w:rPr>
          <w:rStyle w:val="StyleUnderline"/>
          <w:highlight w:val="cyan"/>
        </w:rPr>
        <w:t xml:space="preserve">for all merging parties that </w:t>
      </w:r>
      <w:r w:rsidRPr="00A96E58">
        <w:rPr>
          <w:rStyle w:val="Emphasis"/>
          <w:highlight w:val="cyan"/>
        </w:rPr>
        <w:t>resolve antitrust issues</w:t>
      </w:r>
      <w:r w:rsidRPr="00A96E58">
        <w:t xml:space="preserve"> subject to a Commission Order. The FTC also appears likely to pursue a prior approval order even when the parties abandon a transaction after substantially complying with a Second Request. Under a prior approval provision, the party must obtain the FTC’s permission before consummating any transaction subject to the provision. As the statement suggests, </w:t>
      </w:r>
      <w:r w:rsidRPr="00A96E58">
        <w:rPr>
          <w:rStyle w:val="StyleUnderline"/>
          <w:highlight w:val="cyan"/>
        </w:rPr>
        <w:t>the FTC could simply</w:t>
      </w:r>
      <w:r w:rsidRPr="00A96E58">
        <w:rPr>
          <w:rStyle w:val="StyleUnderline"/>
        </w:rPr>
        <w:t xml:space="preserve"> </w:t>
      </w:r>
      <w:r w:rsidRPr="00A96E58">
        <w:rPr>
          <w:rStyle w:val="Emphasis"/>
          <w:highlight w:val="cyan"/>
        </w:rPr>
        <w:t>reject the transaction</w:t>
      </w:r>
      <w:r w:rsidRPr="00A96E58">
        <w:rPr>
          <w:rStyle w:val="StyleUnderline"/>
        </w:rPr>
        <w:t xml:space="preserve"> </w:t>
      </w:r>
      <w:r w:rsidRPr="00A96E58">
        <w:rPr>
          <w:rStyle w:val="Emphasis"/>
          <w:highlight w:val="cyan"/>
        </w:rPr>
        <w:t>without</w:t>
      </w:r>
      <w:r w:rsidRPr="00A96E58">
        <w:rPr>
          <w:rStyle w:val="StyleUnderline"/>
          <w:highlight w:val="cyan"/>
        </w:rPr>
        <w:t xml:space="preserve"> having to provide a court</w:t>
      </w:r>
      <w:r w:rsidRPr="00A96E58">
        <w:rPr>
          <w:rStyle w:val="StyleUnderline"/>
        </w:rPr>
        <w:t xml:space="preserve"> with </w:t>
      </w:r>
      <w:r w:rsidRPr="00A96E58">
        <w:rPr>
          <w:rStyle w:val="Emphasis"/>
          <w:highlight w:val="cyan"/>
        </w:rPr>
        <w:t>sufficient evidence</w:t>
      </w:r>
      <w:r w:rsidRPr="00A96E58">
        <w:rPr>
          <w:rStyle w:val="StyleUnderline"/>
        </w:rPr>
        <w:t xml:space="preserve"> to show the transaction violates the law.</w:t>
      </w:r>
      <w:r>
        <w:rPr>
          <w:rStyle w:val="StyleUnderline"/>
        </w:rPr>
        <w:t xml:space="preserve"> </w:t>
      </w:r>
      <w:r>
        <w:t xml:space="preserve">Styled as a measure to “preserve Commission resources,” </w:t>
      </w:r>
      <w:r w:rsidRPr="00A96E58">
        <w:rPr>
          <w:rStyle w:val="StyleUnderline"/>
        </w:rPr>
        <w:t>the overall effect of the policy on transactions may not be that clear</w:t>
      </w:r>
      <w:r>
        <w:t xml:space="preserve">. However, </w:t>
      </w:r>
      <w:r w:rsidRPr="00A96E58">
        <w:rPr>
          <w:rStyle w:val="StyleUnderline"/>
          <w:highlight w:val="cyan"/>
        </w:rPr>
        <w:t>this</w:t>
      </w:r>
      <w:r w:rsidRPr="00A96E58">
        <w:rPr>
          <w:rStyle w:val="StyleUnderline"/>
        </w:rPr>
        <w:t xml:space="preserve"> new </w:t>
      </w:r>
      <w:r w:rsidRPr="00A96E58">
        <w:rPr>
          <w:rStyle w:val="StyleUnderline"/>
          <w:highlight w:val="cyan"/>
        </w:rPr>
        <w:t xml:space="preserve">policy will certainly </w:t>
      </w:r>
      <w:r w:rsidRPr="00A96E58">
        <w:rPr>
          <w:rStyle w:val="Emphasis"/>
          <w:highlight w:val="cyan"/>
        </w:rPr>
        <w:t>add</w:t>
      </w:r>
      <w:r w:rsidRPr="00A96E58">
        <w:rPr>
          <w:rStyle w:val="StyleUnderline"/>
        </w:rPr>
        <w:t xml:space="preserve"> additional </w:t>
      </w:r>
      <w:r w:rsidRPr="00A96E58">
        <w:rPr>
          <w:rStyle w:val="Emphasis"/>
          <w:highlight w:val="cyan"/>
        </w:rPr>
        <w:t>risk</w:t>
      </w:r>
      <w:r w:rsidRPr="00A96E58">
        <w:rPr>
          <w:rStyle w:val="StyleUnderline"/>
        </w:rPr>
        <w:t xml:space="preserve"> </w:t>
      </w:r>
      <w:r w:rsidRPr="00A96E58">
        <w:rPr>
          <w:rStyle w:val="StyleUnderline"/>
          <w:highlight w:val="cyan"/>
        </w:rPr>
        <w:t>to any transaction</w:t>
      </w:r>
      <w:r w:rsidRPr="00A96E58">
        <w:rPr>
          <w:rStyle w:val="StyleUnderline"/>
        </w:rPr>
        <w:t xml:space="preserve"> </w:t>
      </w:r>
      <w:r w:rsidRPr="00A96E58">
        <w:rPr>
          <w:rStyle w:val="StyleUnderline"/>
          <w:highlight w:val="cyan"/>
        </w:rPr>
        <w:t>that could be resolved with a divestiture</w:t>
      </w:r>
      <w:r>
        <w:t xml:space="preserve"> </w:t>
      </w:r>
      <w:r w:rsidRPr="00A96E58">
        <w:rPr>
          <w:rStyle w:val="StyleUnderline"/>
          <w:highlight w:val="cyan"/>
        </w:rPr>
        <w:t>because</w:t>
      </w:r>
      <w:r w:rsidRPr="00A96E58">
        <w:rPr>
          <w:rStyle w:val="StyleUnderline"/>
        </w:rPr>
        <w:t xml:space="preserve"> the parties will need to give </w:t>
      </w:r>
      <w:r w:rsidRPr="00A96E58">
        <w:rPr>
          <w:rStyle w:val="StyleUnderline"/>
          <w:highlight w:val="cyan"/>
        </w:rPr>
        <w:t>the FTC veto</w:t>
      </w:r>
      <w:r>
        <w:t xml:space="preserve"> </w:t>
      </w:r>
      <w:r w:rsidRPr="00A96E58">
        <w:rPr>
          <w:rStyle w:val="StyleUnderline"/>
          <w:highlight w:val="cyan"/>
        </w:rPr>
        <w:t>power</w:t>
      </w:r>
      <w:r>
        <w:t xml:space="preserve"> </w:t>
      </w:r>
      <w:r w:rsidRPr="00A96E58">
        <w:rPr>
          <w:rStyle w:val="StyleUnderline"/>
        </w:rPr>
        <w:t>over future deals</w:t>
      </w:r>
      <w:r>
        <w:t xml:space="preserve"> in that relevant market – and perhaps even beyond that market, as the FTC bragged about in a consent decree also released yesterday. The new Commission policy states that in certain cases where “stronger relief is needed,” the prior approval order may include geographic and product markets beyond those in the instant transaction. Because of the veto power and the threat of an expansive prior approval provision, </w:t>
      </w:r>
      <w:r w:rsidRPr="00A96E58">
        <w:rPr>
          <w:rStyle w:val="StyleUnderline"/>
        </w:rPr>
        <w:t>parties may be more likely to litigate a transaction’s legality rather than settle with the FTC</w:t>
      </w:r>
      <w:r>
        <w:t xml:space="preserve"> and accept a provision that will hamstring their ability to do future deals. It therefore appears that </w:t>
      </w:r>
      <w:r w:rsidRPr="00A96E58">
        <w:rPr>
          <w:rStyle w:val="StyleUnderline"/>
        </w:rPr>
        <w:t>this policy may inadvertently incentivize more costly merger litigation</w:t>
      </w:r>
      <w:r>
        <w:t xml:space="preserve"> for both the FTC and defendants, opening the question of whether the policy change might </w:t>
      </w:r>
      <w:proofErr w:type="gramStart"/>
      <w:r>
        <w:t>actually cost</w:t>
      </w:r>
      <w:proofErr w:type="gramEnd"/>
      <w:r>
        <w:t xml:space="preserve"> more in Commission resources than the former policy, which did not penalize companies in this way for settling antitrust disputes with the FTC.</w:t>
      </w:r>
    </w:p>
    <w:p w14:paraId="6208EFF3" w14:textId="77777777" w:rsidR="005145FD" w:rsidRPr="005145FD" w:rsidRDefault="005145FD" w:rsidP="005145FD"/>
    <w:p w14:paraId="7CB29937" w14:textId="3360A79C" w:rsidR="00AB7486" w:rsidRDefault="00AB7486" w:rsidP="00AB7486">
      <w:pPr>
        <w:pStyle w:val="Heading2"/>
      </w:pPr>
      <w:r>
        <w:lastRenderedPageBreak/>
        <w:t>DA</w:t>
      </w:r>
    </w:p>
    <w:p w14:paraId="57B914FC" w14:textId="139D02AE" w:rsidR="00AB7486" w:rsidRDefault="005145FD" w:rsidP="00AB7486">
      <w:pPr>
        <w:pStyle w:val="Heading3"/>
      </w:pPr>
      <w:r>
        <w:lastRenderedPageBreak/>
        <w:t>1AR</w:t>
      </w:r>
      <w:r w:rsidR="00AB7486">
        <w:t>---Link Turn---Overclaiming</w:t>
      </w:r>
    </w:p>
    <w:p w14:paraId="7266F829" w14:textId="77777777" w:rsidR="00AB7486" w:rsidRPr="003C3F24" w:rsidRDefault="00AB7486" w:rsidP="00AB7486">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 </w:t>
      </w:r>
    </w:p>
    <w:p w14:paraId="734B3D52" w14:textId="77777777" w:rsidR="00AB7486" w:rsidRDefault="00AB7486" w:rsidP="00AB7486">
      <w:proofErr w:type="spellStart"/>
      <w:r w:rsidRPr="006A20A1">
        <w:rPr>
          <w:rStyle w:val="Style13ptBold"/>
        </w:rPr>
        <w:t>Arsego</w:t>
      </w:r>
      <w:proofErr w:type="spellEnd"/>
      <w:r w:rsidRPr="006A20A1">
        <w:rPr>
          <w:rStyle w:val="Style13ptBold"/>
        </w:rPr>
        <w:t xml:space="preserve"> 15</w:t>
      </w:r>
      <w:r w:rsidRPr="006A20A1">
        <w:t xml:space="preserve">, *David </w:t>
      </w:r>
      <w:proofErr w:type="spellStart"/>
      <w:r w:rsidRPr="006A20A1">
        <w:t>Arsego</w:t>
      </w:r>
      <w:proofErr w:type="spellEnd"/>
      <w:r w:rsidRPr="006A20A1">
        <w:t xml:space="preserve">, J.D., Brooklyn Law School, May 2016, Certificate in Intellectual Property Law, B.S. in Mechanical Engineering, Villanova University, May 2010, works at Fay Kaplun &amp; Marcin; (“The Problem with FRAND: How the Licensing Commitments of Standard-Setting Organizations Result in the Misvaluing of Patents”, </w:t>
      </w:r>
      <w:hyperlink r:id="rId32" w:history="1">
        <w:r w:rsidRPr="00E061F4">
          <w:rPr>
            <w:rStyle w:val="Hyperlink"/>
          </w:rPr>
          <w:t>https://brooklynworks.brooklaw.edu/cgi/viewcontent.cgi?article=1416&amp;context=bjil</w:t>
        </w:r>
      </w:hyperlink>
      <w:r w:rsidRPr="006A20A1">
        <w:t>)</w:t>
      </w:r>
    </w:p>
    <w:p w14:paraId="287C5984" w14:textId="77777777" w:rsidR="00AB7486" w:rsidRPr="00A61096" w:rsidRDefault="00AB7486" w:rsidP="00AB7486">
      <w:pPr>
        <w:rPr>
          <w:sz w:val="16"/>
        </w:rPr>
      </w:pPr>
      <w:r w:rsidRPr="00A61096">
        <w:rPr>
          <w:sz w:val="16"/>
        </w:rPr>
        <w:t xml:space="preserve">A common theme in current FRAND litigation is inflated claims for damages and desired royalty rates. Judge Holderman in </w:t>
      </w:r>
      <w:proofErr w:type="gramStart"/>
      <w:r w:rsidRPr="00A61096">
        <w:rPr>
          <w:sz w:val="16"/>
        </w:rPr>
        <w:t>In</w:t>
      </w:r>
      <w:proofErr w:type="gramEnd"/>
      <w:r w:rsidRPr="00A61096">
        <w:rPr>
          <w:sz w:val="16"/>
        </w:rPr>
        <w:t xml:space="preserve"> re </w:t>
      </w:r>
      <w:proofErr w:type="spellStart"/>
      <w:r w:rsidRPr="00A61096">
        <w:rPr>
          <w:sz w:val="16"/>
        </w:rPr>
        <w:t>Innovatio</w:t>
      </w:r>
      <w:proofErr w:type="spellEnd"/>
      <w:r w:rsidRPr="00A61096">
        <w:rPr>
          <w:sz w:val="16"/>
        </w:rPr>
        <w:t xml:space="preserve"> IP Ventures reduced IP Ventures’ award to a few percentage points of its original claim. He justified this action by stressing the importance of the patent to the standard at issue and ruled that </w:t>
      </w:r>
      <w:r w:rsidRPr="00887416">
        <w:rPr>
          <w:rStyle w:val="StyleUnderline"/>
          <w:highlight w:val="yellow"/>
        </w:rPr>
        <w:t xml:space="preserve">patents of </w:t>
      </w:r>
      <w:r w:rsidRPr="00887416">
        <w:rPr>
          <w:rStyle w:val="Emphasis"/>
          <w:highlight w:val="yellow"/>
        </w:rPr>
        <w:t>lesser importance</w:t>
      </w:r>
      <w:r w:rsidRPr="00887416">
        <w:rPr>
          <w:rStyle w:val="StyleUnderline"/>
          <w:highlight w:val="yellow"/>
        </w:rPr>
        <w:t xml:space="preserve"> are </w:t>
      </w:r>
      <w:r w:rsidRPr="00887416">
        <w:rPr>
          <w:rStyle w:val="Emphasis"/>
          <w:highlight w:val="yellow"/>
        </w:rPr>
        <w:t>not entitled</w:t>
      </w:r>
      <w:r w:rsidRPr="00887416">
        <w:rPr>
          <w:rStyle w:val="StyleUnderline"/>
          <w:highlight w:val="yellow"/>
        </w:rPr>
        <w:t xml:space="preserve"> to as high of rates as patents of </w:t>
      </w:r>
      <w:r w:rsidRPr="00887416">
        <w:rPr>
          <w:rStyle w:val="Emphasis"/>
          <w:highlight w:val="yellow"/>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887416">
        <w:rPr>
          <w:rStyle w:val="StyleUnderline"/>
          <w:highlight w:val="yellow"/>
        </w:rPr>
        <w:t>assess that</w:t>
      </w:r>
      <w:r w:rsidRPr="00232506">
        <w:rPr>
          <w:rStyle w:val="StyleUnderline"/>
        </w:rPr>
        <w:t xml:space="preserve"> very same </w:t>
      </w:r>
      <w:r w:rsidRPr="00887416">
        <w:rPr>
          <w:rStyle w:val="StyleUnderline"/>
          <w:highlight w:val="yellow"/>
        </w:rPr>
        <w:t>importance</w:t>
      </w:r>
      <w:r w:rsidRPr="00887416">
        <w:rPr>
          <w:sz w:val="16"/>
          <w:highlight w:val="yellow"/>
        </w:rPr>
        <w:t xml:space="preserve">, </w:t>
      </w:r>
      <w:r w:rsidRPr="00887416">
        <w:rPr>
          <w:rStyle w:val="Emphasis"/>
          <w:highlight w:val="yellow"/>
        </w:rPr>
        <w:t>ex ante</w:t>
      </w:r>
      <w:r w:rsidRPr="00887416">
        <w:rPr>
          <w:rStyle w:val="StyleUnderline"/>
          <w:highlight w:val="yellow"/>
        </w:rPr>
        <w:t xml:space="preserve"> and </w:t>
      </w:r>
      <w:r w:rsidRPr="00887416">
        <w:rPr>
          <w:rStyle w:val="Emphasis"/>
          <w:highlight w:val="yellow"/>
        </w:rPr>
        <w:t>prior</w:t>
      </w:r>
      <w:r w:rsidRPr="00887416">
        <w:rPr>
          <w:rStyle w:val="StyleUnderline"/>
          <w:highlight w:val="yellow"/>
        </w:rPr>
        <w:t xml:space="preserve"> to</w:t>
      </w:r>
      <w:r w:rsidRPr="00232506">
        <w:rPr>
          <w:rStyle w:val="StyleUnderline"/>
        </w:rPr>
        <w:t xml:space="preserve"> any </w:t>
      </w:r>
      <w:r w:rsidRPr="00887416">
        <w:rPr>
          <w:rStyle w:val="Emphasis"/>
          <w:highlight w:val="yellow"/>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Holderman’s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4582F7FE" w14:textId="77777777" w:rsidR="00AB7486" w:rsidRPr="00A61096" w:rsidRDefault="00AB7486" w:rsidP="00AB7486">
      <w:pPr>
        <w:rPr>
          <w:sz w:val="16"/>
          <w:szCs w:val="16"/>
        </w:rPr>
      </w:pPr>
      <w:r w:rsidRPr="00A61096">
        <w:rPr>
          <w:sz w:val="16"/>
          <w:szCs w:val="16"/>
        </w:rPr>
        <w:t>D. The Effects of Such Valuation</w:t>
      </w:r>
    </w:p>
    <w:p w14:paraId="4C709959" w14:textId="77777777" w:rsidR="00AB7486" w:rsidRPr="00A61096" w:rsidRDefault="00AB7486" w:rsidP="00AB7486">
      <w:pPr>
        <w:rPr>
          <w:rStyle w:val="StyleUnderlin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887416">
        <w:rPr>
          <w:rStyle w:val="StyleUnderline"/>
          <w:highlight w:val="yellow"/>
        </w:rPr>
        <w:t>Both parties will be aware if one</w:t>
      </w:r>
      <w:r w:rsidRPr="00232506">
        <w:rPr>
          <w:rStyle w:val="StyleUnderline"/>
        </w:rPr>
        <w:t xml:space="preserve"> party </w:t>
      </w:r>
      <w:r w:rsidRPr="00887416">
        <w:rPr>
          <w:rStyle w:val="StyleUnderline"/>
          <w:highlight w:val="yellow"/>
        </w:rPr>
        <w:t xml:space="preserve">has a </w:t>
      </w:r>
      <w:r w:rsidRPr="00887416">
        <w:rPr>
          <w:rStyle w:val="Emphasis"/>
          <w:highlight w:val="yellow"/>
        </w:rPr>
        <w:t>portfolio</w:t>
      </w:r>
      <w:r w:rsidRPr="00232506">
        <w:rPr>
          <w:rStyle w:val="StyleUnderline"/>
        </w:rPr>
        <w:t xml:space="preserve"> full of patents </w:t>
      </w:r>
      <w:r w:rsidRPr="00887416">
        <w:rPr>
          <w:rStyle w:val="StyleUnderline"/>
          <w:highlight w:val="yellow"/>
        </w:rPr>
        <w:t xml:space="preserve">with </w:t>
      </w:r>
      <w:r w:rsidRPr="00887416">
        <w:rPr>
          <w:rStyle w:val="Emphasis"/>
          <w:highlight w:val="yellow"/>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if two parties are in litigation regarding whether or not a royalty rate is FRAND</w:t>
      </w:r>
      <w:r w:rsidRPr="00A61096">
        <w:rPr>
          <w:sz w:val="16"/>
        </w:rPr>
        <w:t xml:space="preserve">, </w:t>
      </w:r>
      <w:r w:rsidRPr="00887416">
        <w:rPr>
          <w:rStyle w:val="StyleUnderline"/>
          <w:highlight w:val="yellow"/>
        </w:rPr>
        <w:t xml:space="preserve">the judge </w:t>
      </w:r>
      <w:r w:rsidRPr="00887416">
        <w:rPr>
          <w:rStyle w:val="Emphasis"/>
          <w:highlight w:val="yellow"/>
        </w:rPr>
        <w:t>will not</w:t>
      </w:r>
      <w:r w:rsidRPr="00887416">
        <w:rPr>
          <w:rStyle w:val="StyleUnderline"/>
          <w:highlight w:val="yellow"/>
        </w:rPr>
        <w:t xml:space="preserve"> have to perform an independent analysis</w:t>
      </w:r>
      <w:r w:rsidRPr="00232506">
        <w:rPr>
          <w:rStyle w:val="StyleUnderline"/>
        </w:rPr>
        <w:t xml:space="preserve"> of the patent’s importance </w:t>
      </w:r>
      <w:proofErr w:type="gramStart"/>
      <w:r w:rsidRPr="00232506">
        <w:rPr>
          <w:rStyle w:val="StyleUnderline"/>
        </w:rPr>
        <w:t>herself</w:t>
      </w:r>
      <w:r w:rsidRPr="00A61096">
        <w:rPr>
          <w:sz w:val="16"/>
        </w:rPr>
        <w:t xml:space="preserve">, </w:t>
      </w:r>
      <w:r w:rsidRPr="00232506">
        <w:rPr>
          <w:rStyle w:val="StyleUnderline"/>
        </w:rPr>
        <w:t>but</w:t>
      </w:r>
      <w:proofErr w:type="gramEnd"/>
      <w:r w:rsidRPr="00232506">
        <w:rPr>
          <w:rStyle w:val="StyleUnderline"/>
        </w:rPr>
        <w:t xml:space="preserve">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887416">
        <w:rPr>
          <w:rStyle w:val="StyleUnderline"/>
          <w:highlight w:val="yellow"/>
        </w:rPr>
        <w:t>Duplicitous</w:t>
      </w:r>
      <w:r w:rsidRPr="00232506">
        <w:rPr>
          <w:rStyle w:val="StyleUnderline"/>
        </w:rPr>
        <w:t xml:space="preserve"> patent </w:t>
      </w:r>
      <w:r w:rsidRPr="00887416">
        <w:rPr>
          <w:rStyle w:val="StyleUnderline"/>
          <w:highlight w:val="yellow"/>
        </w:rPr>
        <w:t xml:space="preserve">holders that may claim </w:t>
      </w:r>
      <w:r w:rsidRPr="00887416">
        <w:rPr>
          <w:rStyle w:val="Emphasis"/>
          <w:highlight w:val="yellow"/>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887416">
        <w:rPr>
          <w:rStyle w:val="StyleUnderline"/>
          <w:highlight w:val="yellow"/>
        </w:rPr>
        <w:t xml:space="preserve">will </w:t>
      </w:r>
      <w:r w:rsidRPr="00887416">
        <w:rPr>
          <w:rStyle w:val="Emphasis"/>
          <w:highlight w:val="yellow"/>
        </w:rPr>
        <w:t>now be barred</w:t>
      </w:r>
      <w:r w:rsidRPr="00887416">
        <w:rPr>
          <w:rStyle w:val="StyleUnderline"/>
          <w:highlight w:val="yellow"/>
        </w:rPr>
        <w:t xml:space="preserve"> from asserting SEP rights</w:t>
      </w:r>
      <w:r w:rsidRPr="00A61096">
        <w:rPr>
          <w:sz w:val="16"/>
        </w:rPr>
        <w:t xml:space="preserve">.246 </w:t>
      </w:r>
      <w:r w:rsidRPr="00887416">
        <w:rPr>
          <w:rStyle w:val="Emphasis"/>
          <w:highlight w:val="yellow"/>
        </w:rPr>
        <w:t>Important innovators</w:t>
      </w:r>
      <w:r w:rsidRPr="00A61096">
        <w:rPr>
          <w:rStyle w:val="StyleUnderline"/>
        </w:rPr>
        <w:t xml:space="preserve"> with valuable patents </w:t>
      </w:r>
      <w:r w:rsidRPr="00887416">
        <w:rPr>
          <w:rStyle w:val="StyleUnderline"/>
          <w:highlight w:val="yellow"/>
        </w:rPr>
        <w:t>will be</w:t>
      </w:r>
      <w:r w:rsidRPr="00A61096">
        <w:rPr>
          <w:rStyle w:val="StyleUnderline"/>
        </w:rPr>
        <w:t xml:space="preserve"> more </w:t>
      </w:r>
      <w:r w:rsidRPr="00887416">
        <w:rPr>
          <w:rStyle w:val="Emphasis"/>
          <w:highlight w:val="yellow"/>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887416">
        <w:rPr>
          <w:rStyle w:val="StyleUnderline"/>
          <w:highlight w:val="yellow"/>
        </w:rPr>
        <w:t xml:space="preserve">by </w:t>
      </w:r>
      <w:r w:rsidRPr="00887416">
        <w:rPr>
          <w:rStyle w:val="Emphasis"/>
          <w:highlight w:val="yellow"/>
        </w:rPr>
        <w:t>no longer competing</w:t>
      </w:r>
      <w:r w:rsidRPr="00887416">
        <w:rPr>
          <w:rStyle w:val="StyleUnderline"/>
          <w:highlight w:val="yellow"/>
        </w:rPr>
        <w:t xml:space="preserve"> for</w:t>
      </w:r>
      <w:r w:rsidRPr="00A61096">
        <w:rPr>
          <w:rStyle w:val="StyleUnderline"/>
        </w:rPr>
        <w:t xml:space="preserve"> </w:t>
      </w:r>
      <w:r w:rsidRPr="00887416">
        <w:rPr>
          <w:rStyle w:val="StyleUnderline"/>
          <w:highlight w:val="yellow"/>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6285A9FA" w14:textId="77777777" w:rsidR="00AB7486" w:rsidRPr="00AB7486" w:rsidRDefault="00AB7486" w:rsidP="00AB7486"/>
    <w:p w14:paraId="360146FC" w14:textId="01C37A58" w:rsidR="00A95652" w:rsidRDefault="005145FD" w:rsidP="005145FD">
      <w:pPr>
        <w:pStyle w:val="Heading3"/>
      </w:pPr>
      <w:r>
        <w:lastRenderedPageBreak/>
        <w:t>1AR- AT: Impact</w:t>
      </w:r>
    </w:p>
    <w:p w14:paraId="46090FB2" w14:textId="77777777" w:rsidR="005145FD" w:rsidRDefault="005145FD" w:rsidP="005145FD">
      <w:pPr>
        <w:pStyle w:val="Heading4"/>
      </w:pPr>
      <w:r>
        <w:t xml:space="preserve">No Impact- </w:t>
      </w:r>
      <w:proofErr w:type="spellStart"/>
      <w:r>
        <w:t>Propoganda</w:t>
      </w:r>
      <w:proofErr w:type="spellEnd"/>
      <w:r>
        <w:t xml:space="preserve"> trapping</w:t>
      </w:r>
    </w:p>
    <w:p w14:paraId="64ABF30F" w14:textId="77777777" w:rsidR="005145FD" w:rsidRPr="00AA6E75" w:rsidRDefault="005145FD" w:rsidP="005145FD">
      <w:pPr>
        <w:rPr>
          <w:rStyle w:val="Style13ptBold"/>
        </w:rPr>
      </w:pPr>
      <w:r w:rsidRPr="00AA6E75">
        <w:rPr>
          <w:rStyle w:val="Style13ptBold"/>
        </w:rPr>
        <w:t xml:space="preserve">Cole </w:t>
      </w:r>
      <w:r>
        <w:rPr>
          <w:rStyle w:val="Style13ptBold"/>
        </w:rPr>
        <w:t>‘19</w:t>
      </w:r>
    </w:p>
    <w:p w14:paraId="339866A9" w14:textId="77777777" w:rsidR="005145FD" w:rsidRPr="001A5A1A" w:rsidRDefault="005145FD" w:rsidP="005145FD">
      <w:r>
        <w:t>(J. Michael, senior non-resident fellow at the Global Taiwan Institute, “The Principal Targets of CCP’s ‘Sharp Power’ Operations Against Taiwan,” The Global Taiwan Brief, Volume 4, Issue 22, Snider)</w:t>
      </w:r>
    </w:p>
    <w:p w14:paraId="78A71D8F" w14:textId="77777777" w:rsidR="005145FD" w:rsidRPr="00AA6E75" w:rsidRDefault="005145FD" w:rsidP="005145FD">
      <w:pPr>
        <w:rPr>
          <w:sz w:val="16"/>
        </w:rPr>
      </w:pPr>
      <w:r w:rsidRPr="00201496">
        <w:rPr>
          <w:rStyle w:val="StyleUnderline"/>
          <w:highlight w:val="cyan"/>
        </w:rPr>
        <w:t>Beijing’s</w:t>
      </w:r>
      <w:r w:rsidRPr="00AE6BAD">
        <w:rPr>
          <w:rStyle w:val="StyleUnderline"/>
        </w:rPr>
        <w:t xml:space="preserve"> </w:t>
      </w:r>
      <w:r w:rsidRPr="00201496">
        <w:rPr>
          <w:rStyle w:val="StyleUnderline"/>
          <w:highlight w:val="cyan"/>
        </w:rPr>
        <w:t>insistence</w:t>
      </w:r>
      <w:r w:rsidRPr="00AE6BAD">
        <w:rPr>
          <w:rStyle w:val="StyleUnderline"/>
        </w:rPr>
        <w:t xml:space="preserve"> </w:t>
      </w:r>
      <w:r w:rsidRPr="00201496">
        <w:rPr>
          <w:rStyle w:val="StyleUnderline"/>
          <w:highlight w:val="cyan"/>
        </w:rPr>
        <w:t>on</w:t>
      </w:r>
      <w:r w:rsidRPr="00AE6BAD">
        <w:rPr>
          <w:rStyle w:val="StyleUnderline"/>
        </w:rPr>
        <w:t xml:space="preserve"> perpetuating United Front Work efforts against </w:t>
      </w:r>
      <w:r w:rsidRPr="00201496">
        <w:rPr>
          <w:rStyle w:val="StyleUnderline"/>
          <w:highlight w:val="cyan"/>
        </w:rPr>
        <w:t>Taiwan</w:t>
      </w:r>
      <w:r w:rsidRPr="00AE6BAD">
        <w:rPr>
          <w:rStyle w:val="StyleUnderline"/>
        </w:rPr>
        <w:t xml:space="preserve"> regardless of their outcome—poor results or even, on some occasions, counterproductive—can be </w:t>
      </w:r>
      <w:r w:rsidRPr="00201496">
        <w:rPr>
          <w:rStyle w:val="StyleUnderline"/>
          <w:highlight w:val="cyan"/>
        </w:rPr>
        <w:t>attributed to a combination of factors</w:t>
      </w:r>
      <w:r w:rsidRPr="00AA6E75">
        <w:rPr>
          <w:sz w:val="16"/>
        </w:rPr>
        <w:t xml:space="preserve">, among them an inability to comprehend the dynamics of a democratic society, resistance to change, as well as opportunism on the part of the institutions in China that benefit financially from the campaign against Taiwan (the same can be said of the People’s Liberation Army, or PLA, which no doubt has used the unresolved conflict over Taiwan as a key argument for obtaining larger budgets and the development/acquisition of modern combat capabilities). </w:t>
      </w:r>
      <w:r w:rsidRPr="00AE6BAD">
        <w:rPr>
          <w:rStyle w:val="StyleUnderline"/>
        </w:rPr>
        <w:t>One other possibility for Beijing’s continued reliance on “sharp power,” which has not received as much attention but could certainly account for its perpetuation</w:t>
      </w:r>
      <w:r w:rsidRPr="00AA6E75">
        <w:rPr>
          <w:sz w:val="16"/>
        </w:rPr>
        <w:t>—notwithstanding the poor and counterproductive results—</w:t>
      </w:r>
      <w:r w:rsidRPr="00AE6BAD">
        <w:rPr>
          <w:rStyle w:val="StyleUnderline"/>
        </w:rPr>
        <w:t>is the fact that the principal target of such operations</w:t>
      </w:r>
      <w:r w:rsidRPr="00AA6E75">
        <w:rPr>
          <w:sz w:val="16"/>
        </w:rPr>
        <w:t xml:space="preserve">, or a secondary target just as important as the primary one, </w:t>
      </w:r>
      <w:r w:rsidRPr="00AE6BAD">
        <w:rPr>
          <w:rStyle w:val="Emphasis"/>
        </w:rPr>
        <w:t xml:space="preserve">is </w:t>
      </w:r>
      <w:r w:rsidRPr="00201496">
        <w:rPr>
          <w:rStyle w:val="Emphasis"/>
          <w:highlight w:val="cyan"/>
        </w:rPr>
        <w:t>not</w:t>
      </w:r>
      <w:r w:rsidRPr="00AE6BAD">
        <w:rPr>
          <w:rStyle w:val="Emphasis"/>
        </w:rPr>
        <w:t xml:space="preserve"> in fact </w:t>
      </w:r>
      <w:r w:rsidRPr="00201496">
        <w:rPr>
          <w:rStyle w:val="Emphasis"/>
          <w:highlight w:val="cyan"/>
        </w:rPr>
        <w:t>Taiwan</w:t>
      </w:r>
      <w:r w:rsidRPr="00AE6BAD">
        <w:rPr>
          <w:rStyle w:val="Emphasis"/>
        </w:rPr>
        <w:t xml:space="preserve">, but </w:t>
      </w:r>
      <w:r w:rsidRPr="00201496">
        <w:rPr>
          <w:rStyle w:val="Emphasis"/>
          <w:highlight w:val="cyan"/>
        </w:rPr>
        <w:t>rather</w:t>
      </w:r>
      <w:r w:rsidRPr="00AE6BAD">
        <w:rPr>
          <w:rStyle w:val="Emphasis"/>
        </w:rPr>
        <w:t xml:space="preserve"> the </w:t>
      </w:r>
      <w:r w:rsidRPr="00201496">
        <w:rPr>
          <w:rStyle w:val="Emphasis"/>
          <w:highlight w:val="cyan"/>
        </w:rPr>
        <w:t>Chinese</w:t>
      </w:r>
      <w:r w:rsidRPr="00AE6BAD">
        <w:rPr>
          <w:rStyle w:val="Emphasis"/>
        </w:rPr>
        <w:t xml:space="preserve"> </w:t>
      </w:r>
      <w:r w:rsidRPr="00201496">
        <w:rPr>
          <w:rStyle w:val="Emphasis"/>
          <w:highlight w:val="cyan"/>
        </w:rPr>
        <w:t>public</w:t>
      </w:r>
      <w:r w:rsidRPr="00AE6BAD">
        <w:rPr>
          <w:rStyle w:val="Emphasis"/>
        </w:rPr>
        <w:t xml:space="preserve">, the </w:t>
      </w:r>
      <w:r w:rsidRPr="00201496">
        <w:rPr>
          <w:rStyle w:val="Emphasis"/>
          <w:highlight w:val="cyan"/>
        </w:rPr>
        <w:t>CCP</w:t>
      </w:r>
      <w:r w:rsidRPr="00AE6BAD">
        <w:rPr>
          <w:rStyle w:val="StyleUnderline"/>
        </w:rPr>
        <w:t>, and its affiliated institutions</w:t>
      </w:r>
      <w:r w:rsidRPr="00AA6E75">
        <w:rPr>
          <w:sz w:val="16"/>
        </w:rPr>
        <w:t xml:space="preserve">. In other words, </w:t>
      </w:r>
      <w:r w:rsidRPr="00AE6BAD">
        <w:rPr>
          <w:rStyle w:val="StyleUnderline"/>
        </w:rPr>
        <w:t>to truly comprehend the rationale behind CCP political warfare, it is essential that analysts look at such efforts for their value as an instrument of propaganda aimed at a domestic audience.</w:t>
      </w:r>
      <w:r>
        <w:rPr>
          <w:rStyle w:val="StyleUnderline"/>
        </w:rPr>
        <w:t xml:space="preserve"> </w:t>
      </w:r>
      <w:r w:rsidRPr="00AE6BAD">
        <w:rPr>
          <w:rStyle w:val="StyleUnderline"/>
        </w:rPr>
        <w:t xml:space="preserve">Although every Chinese leader and </w:t>
      </w:r>
      <w:r w:rsidRPr="00201496">
        <w:rPr>
          <w:rStyle w:val="StyleUnderline"/>
          <w:highlight w:val="cyan"/>
        </w:rPr>
        <w:t>CCP</w:t>
      </w:r>
      <w:r w:rsidRPr="00AE6BAD">
        <w:rPr>
          <w:rStyle w:val="StyleUnderline"/>
        </w:rPr>
        <w:t xml:space="preserve"> general secretary since Mao</w:t>
      </w:r>
      <w:r w:rsidRPr="00AA6E75">
        <w:rPr>
          <w:sz w:val="16"/>
        </w:rPr>
        <w:t xml:space="preserve"> Zedong (</w:t>
      </w:r>
      <w:proofErr w:type="spellStart"/>
      <w:r w:rsidRPr="00AA6E75">
        <w:rPr>
          <w:rFonts w:ascii="MS Gothic" w:eastAsia="MS Gothic" w:hAnsi="MS Gothic" w:cs="MS Gothic" w:hint="eastAsia"/>
          <w:sz w:val="16"/>
        </w:rPr>
        <w:t>毛澤東</w:t>
      </w:r>
      <w:proofErr w:type="spellEnd"/>
      <w:r w:rsidRPr="00AA6E75">
        <w:rPr>
          <w:sz w:val="16"/>
        </w:rPr>
        <w:t xml:space="preserve">) </w:t>
      </w:r>
      <w:r w:rsidRPr="00AE6BAD">
        <w:rPr>
          <w:rStyle w:val="StyleUnderline"/>
        </w:rPr>
        <w:t xml:space="preserve">has </w:t>
      </w:r>
      <w:r w:rsidRPr="00201496">
        <w:rPr>
          <w:rStyle w:val="StyleUnderline"/>
          <w:highlight w:val="cyan"/>
        </w:rPr>
        <w:t>made</w:t>
      </w:r>
      <w:r w:rsidRPr="00AE6BAD">
        <w:rPr>
          <w:rStyle w:val="StyleUnderline"/>
        </w:rPr>
        <w:t xml:space="preserve"> it a “</w:t>
      </w:r>
      <w:r w:rsidRPr="00201496">
        <w:rPr>
          <w:rStyle w:val="StyleUnderline"/>
          <w:highlight w:val="cyan"/>
        </w:rPr>
        <w:t>core principle” to annex Taiwan</w:t>
      </w:r>
      <w:r w:rsidRPr="00AE6BAD">
        <w:rPr>
          <w:rStyle w:val="StyleUnderline"/>
        </w:rPr>
        <w:t xml:space="preserve">, </w:t>
      </w:r>
      <w:r w:rsidRPr="00201496">
        <w:rPr>
          <w:rStyle w:val="StyleUnderline"/>
          <w:highlight w:val="cyan"/>
        </w:rPr>
        <w:t>no leader</w:t>
      </w:r>
      <w:r w:rsidRPr="00AE6BAD">
        <w:rPr>
          <w:rStyle w:val="StyleUnderline"/>
        </w:rPr>
        <w:t xml:space="preserve"> has </w:t>
      </w:r>
      <w:r w:rsidRPr="00201496">
        <w:rPr>
          <w:rStyle w:val="StyleUnderline"/>
          <w:highlight w:val="cyan"/>
        </w:rPr>
        <w:t>made</w:t>
      </w:r>
      <w:r w:rsidRPr="00AE6BAD">
        <w:rPr>
          <w:rStyle w:val="StyleUnderline"/>
        </w:rPr>
        <w:t xml:space="preserve"> this </w:t>
      </w:r>
      <w:r w:rsidRPr="00201496">
        <w:rPr>
          <w:rStyle w:val="StyleUnderline"/>
          <w:highlight w:val="cyan"/>
        </w:rPr>
        <w:t>achievement</w:t>
      </w:r>
      <w:r w:rsidRPr="00AE6BAD">
        <w:rPr>
          <w:rStyle w:val="StyleUnderline"/>
        </w:rPr>
        <w:t xml:space="preserve"> such a cornerstone of his ideology as has Xi</w:t>
      </w:r>
      <w:r w:rsidRPr="00AA6E75">
        <w:rPr>
          <w:sz w:val="16"/>
        </w:rPr>
        <w:t xml:space="preserve"> Jinping (</w:t>
      </w:r>
      <w:proofErr w:type="spellStart"/>
      <w:r w:rsidRPr="00AA6E75">
        <w:rPr>
          <w:rFonts w:ascii="MS Gothic" w:eastAsia="MS Gothic" w:hAnsi="MS Gothic" w:cs="MS Gothic" w:hint="eastAsia"/>
          <w:sz w:val="16"/>
        </w:rPr>
        <w:t>習近平</w:t>
      </w:r>
      <w:proofErr w:type="spellEnd"/>
      <w:r w:rsidRPr="00AA6E75">
        <w:rPr>
          <w:sz w:val="16"/>
        </w:rPr>
        <w:t xml:space="preserve">). In fact, </w:t>
      </w:r>
      <w:proofErr w:type="gramStart"/>
      <w:r w:rsidRPr="00201496">
        <w:rPr>
          <w:rStyle w:val="StyleUnderline"/>
          <w:highlight w:val="cyan"/>
        </w:rPr>
        <w:t>Xi</w:t>
      </w:r>
      <w:proofErr w:type="gramEnd"/>
      <w:r w:rsidRPr="00AE6BAD">
        <w:rPr>
          <w:rStyle w:val="StyleUnderline"/>
        </w:rPr>
        <w:t xml:space="preserve"> has </w:t>
      </w:r>
      <w:r w:rsidRPr="00201496">
        <w:rPr>
          <w:rStyle w:val="StyleUnderline"/>
          <w:highlight w:val="cyan"/>
        </w:rPr>
        <w:t>staked</w:t>
      </w:r>
      <w:r w:rsidRPr="00AE6BAD">
        <w:rPr>
          <w:rStyle w:val="StyleUnderline"/>
        </w:rPr>
        <w:t xml:space="preserve"> his credibility</w:t>
      </w:r>
      <w:r w:rsidRPr="00AA6E75">
        <w:rPr>
          <w:sz w:val="16"/>
        </w:rPr>
        <w:t xml:space="preserve"> (and survival as a political figure) </w:t>
      </w:r>
      <w:r w:rsidRPr="00201496">
        <w:rPr>
          <w:rStyle w:val="StyleUnderline"/>
          <w:highlight w:val="cyan"/>
        </w:rPr>
        <w:t>on</w:t>
      </w:r>
      <w:r w:rsidRPr="00AE6BAD">
        <w:rPr>
          <w:rStyle w:val="StyleUnderline"/>
        </w:rPr>
        <w:t xml:space="preserve"> his </w:t>
      </w:r>
      <w:r w:rsidRPr="00201496">
        <w:rPr>
          <w:rStyle w:val="StyleUnderline"/>
          <w:highlight w:val="cyan"/>
        </w:rPr>
        <w:t>ability</w:t>
      </w:r>
      <w:r w:rsidRPr="00AE6BAD">
        <w:rPr>
          <w:rStyle w:val="StyleUnderline"/>
        </w:rPr>
        <w:t xml:space="preserve"> </w:t>
      </w:r>
      <w:r w:rsidRPr="00201496">
        <w:rPr>
          <w:rStyle w:val="StyleUnderline"/>
          <w:highlight w:val="cyan"/>
        </w:rPr>
        <w:t>to “rejuvenate the Chinese</w:t>
      </w:r>
      <w:r w:rsidRPr="00AE6BAD">
        <w:rPr>
          <w:rStyle w:val="StyleUnderline"/>
        </w:rPr>
        <w:t xml:space="preserve"> nation” and to secure China’s “rightful position” within the community of nations</w:t>
      </w:r>
      <w:r w:rsidRPr="00AA6E75">
        <w:rPr>
          <w:sz w:val="16"/>
        </w:rPr>
        <w:t xml:space="preserve">. Unifying Taiwan, an objective that, in his view, his predecessors have failed to give sufficient importance, lies at the center of his ambitions, even if recent developments, such as the crisis in Hong Kong and the trade war with the United States, have gotten in his way. </w:t>
      </w:r>
      <w:r w:rsidRPr="009D0293">
        <w:rPr>
          <w:rStyle w:val="StyleUnderline"/>
        </w:rPr>
        <w:t>Xi’s ambitions have furthermore been accompanied by a renewed emphasis on ideology, which while helpful in mobilizing the masses also creates higher expectations of the CCP’s ability to deliver on its promises.</w:t>
      </w:r>
      <w:r>
        <w:rPr>
          <w:rStyle w:val="StyleUnderline"/>
        </w:rPr>
        <w:t xml:space="preserve"> </w:t>
      </w:r>
      <w:r w:rsidRPr="009D0293">
        <w:rPr>
          <w:rStyle w:val="StyleUnderline"/>
        </w:rPr>
        <w:t xml:space="preserve">One consequence of this dynamic is that </w:t>
      </w:r>
      <w:proofErr w:type="gramStart"/>
      <w:r w:rsidRPr="009D0293">
        <w:rPr>
          <w:rStyle w:val="StyleUnderline"/>
        </w:rPr>
        <w:t>Xi</w:t>
      </w:r>
      <w:proofErr w:type="gramEnd"/>
      <w:r w:rsidRPr="00AA6E75">
        <w:rPr>
          <w:sz w:val="16"/>
        </w:rPr>
        <w:t xml:space="preserve"> and his CCP henchmen </w:t>
      </w:r>
      <w:r w:rsidRPr="009D0293">
        <w:rPr>
          <w:rStyle w:val="StyleUnderline"/>
        </w:rPr>
        <w:t>have painted themselves into a corner when it comes to China’s plans for Taiwan</w:t>
      </w:r>
      <w:r w:rsidRPr="00AA6E75">
        <w:rPr>
          <w:sz w:val="16"/>
        </w:rPr>
        <w:t xml:space="preserve">: hubris and unbridled nationalism. These characteristics of Xi’s worldview and key pillars of his legitimacy have created false expectations on the issue of unification, blinding the CCP leadership, and much of the Chinese population, to the fact that Beijing’s plans have been failing miserably. No combination of sticks and carrots by Beijing, from incentive programs to military coercion, has succeeded in arresting, let alone overturning, the trends in Taiwanese society which militate against a takeover by their authoritarian neighbor. </w:t>
      </w:r>
      <w:r w:rsidRPr="009D0293">
        <w:rPr>
          <w:rStyle w:val="StyleUnderline"/>
        </w:rPr>
        <w:t xml:space="preserve">Having oversold his ability to resolve a “core issue” that his predecessors had neglected, </w:t>
      </w:r>
      <w:proofErr w:type="gramStart"/>
      <w:r w:rsidRPr="009D0293">
        <w:rPr>
          <w:rStyle w:val="StyleUnderline"/>
        </w:rPr>
        <w:t>Xi</w:t>
      </w:r>
      <w:proofErr w:type="gramEnd"/>
      <w:r w:rsidRPr="009D0293">
        <w:rPr>
          <w:rStyle w:val="StyleUnderline"/>
        </w:rPr>
        <w:t xml:space="preserve"> now finds himself in an uncomfortable position</w:t>
      </w:r>
      <w:r w:rsidRPr="00AA6E75">
        <w:rPr>
          <w:sz w:val="16"/>
        </w:rPr>
        <w:t xml:space="preserve">. Sweeteners and punitive action, </w:t>
      </w:r>
      <w:r w:rsidRPr="009D0293">
        <w:rPr>
          <w:rStyle w:val="StyleUnderline"/>
        </w:rPr>
        <w:t>the</w:t>
      </w:r>
      <w:r w:rsidRPr="00AA6E75">
        <w:rPr>
          <w:sz w:val="16"/>
        </w:rPr>
        <w:t xml:space="preserve"> full array of </w:t>
      </w:r>
      <w:r w:rsidRPr="009D0293">
        <w:rPr>
          <w:rStyle w:val="StyleUnderline"/>
        </w:rPr>
        <w:t>Chinese “sharp power,” aren’t working</w:t>
      </w:r>
      <w:r w:rsidRPr="00AA6E75">
        <w:rPr>
          <w:sz w:val="16"/>
        </w:rPr>
        <w:t xml:space="preserve">. The problem with dictators—especially dictators who are feared rather than loved by those around them, as is arguably the case with Xi—is that they cannot admit that they are wrong, or that their entire policy platform has been a mistake. Given the high pitch of CCP ideology concerning Taiwan and the repeated references to the historical inevitability of unification, no CCP leader could ever turn around to face his counterparts and state that they were wrong, that efforts to annex Taiwan have been fruitless. </w:t>
      </w:r>
      <w:r w:rsidRPr="00B92B1F">
        <w:rPr>
          <w:rStyle w:val="StyleUnderline"/>
        </w:rPr>
        <w:t xml:space="preserve">The only alternative to admitting defeat, therefore, is to engage in deception, to use propaganda to maintain the illusion that things are moving in the right </w:t>
      </w:r>
      <w:r w:rsidRPr="00734523">
        <w:rPr>
          <w:rStyle w:val="StyleUnderline"/>
        </w:rPr>
        <w:t>direction. This explains why incidents in which famous Taiwanese politicians or members of the entertainment industry publicly state their allegiance to the People’s Republic of China (PRC) and their ethnicity as Chinese receive so much attention in Chinese media and social media</w:t>
      </w:r>
      <w:r w:rsidRPr="00AA6E75">
        <w:rPr>
          <w:sz w:val="16"/>
        </w:rPr>
        <w:t xml:space="preserve">, when in fact the impact on Taiwanese society is negligible and quite possibly counterproductive. </w:t>
      </w:r>
      <w:r w:rsidRPr="00734523">
        <w:rPr>
          <w:rStyle w:val="StyleUnderline"/>
        </w:rPr>
        <w:t>That is</w:t>
      </w:r>
      <w:r w:rsidRPr="00AA6E75">
        <w:rPr>
          <w:sz w:val="16"/>
        </w:rPr>
        <w:t xml:space="preserve"> perhaps </w:t>
      </w:r>
      <w:r w:rsidRPr="00734523">
        <w:rPr>
          <w:rStyle w:val="StyleUnderline"/>
        </w:rPr>
        <w:t xml:space="preserve">why the CCP continues to insist that only a </w:t>
      </w:r>
      <w:r w:rsidRPr="00734523">
        <w:rPr>
          <w:rStyle w:val="Emphasis"/>
        </w:rPr>
        <w:t>small number of Taiwanese</w:t>
      </w:r>
      <w:r w:rsidRPr="00734523">
        <w:rPr>
          <w:rStyle w:val="StyleUnderline"/>
        </w:rPr>
        <w:t xml:space="preserve"> from the reviled</w:t>
      </w:r>
      <w:r w:rsidRPr="00AA6E75">
        <w:rPr>
          <w:sz w:val="16"/>
        </w:rPr>
        <w:t xml:space="preserve"> Democratic Progressive Party </w:t>
      </w:r>
      <w:r w:rsidRPr="00734523">
        <w:rPr>
          <w:rStyle w:val="StyleUnderline"/>
        </w:rPr>
        <w:t>(DPP), along with malicious foreign forces, stand in the way of eventual “peaceful” unification. And this also explains why the Taiwan Affairs Office</w:t>
      </w:r>
      <w:r w:rsidRPr="00AA6E75">
        <w:rPr>
          <w:sz w:val="16"/>
        </w:rPr>
        <w:t xml:space="preserve"> (TAO) </w:t>
      </w:r>
      <w:r w:rsidRPr="00734523">
        <w:rPr>
          <w:rStyle w:val="StyleUnderline"/>
        </w:rPr>
        <w:t xml:space="preserve">and other CCP organs have repeatedly </w:t>
      </w:r>
      <w:r w:rsidRPr="00201496">
        <w:rPr>
          <w:rStyle w:val="Emphasis"/>
          <w:highlight w:val="cyan"/>
        </w:rPr>
        <w:t>inflated statistics concerning</w:t>
      </w:r>
      <w:r w:rsidRPr="00734523">
        <w:rPr>
          <w:rStyle w:val="StyleUnderline"/>
        </w:rPr>
        <w:t xml:space="preserve"> </w:t>
      </w:r>
      <w:r w:rsidRPr="00201496">
        <w:rPr>
          <w:rStyle w:val="StyleUnderline"/>
          <w:highlight w:val="cyan"/>
        </w:rPr>
        <w:t xml:space="preserve">the </w:t>
      </w:r>
      <w:r w:rsidRPr="00201496">
        <w:rPr>
          <w:rStyle w:val="Emphasis"/>
          <w:highlight w:val="cyan"/>
        </w:rPr>
        <w:t>number</w:t>
      </w:r>
      <w:r w:rsidRPr="00201496">
        <w:rPr>
          <w:rStyle w:val="StyleUnderline"/>
          <w:highlight w:val="cyan"/>
        </w:rPr>
        <w:t xml:space="preserve"> of </w:t>
      </w:r>
      <w:r w:rsidRPr="00201496">
        <w:rPr>
          <w:rStyle w:val="Emphasis"/>
          <w:highlight w:val="cyan"/>
        </w:rPr>
        <w:t>Taiwanese</w:t>
      </w:r>
      <w:r w:rsidRPr="00201496">
        <w:rPr>
          <w:rStyle w:val="StyleUnderline"/>
          <w:highlight w:val="cyan"/>
        </w:rPr>
        <w:t xml:space="preserve"> who have </w:t>
      </w:r>
      <w:r w:rsidRPr="00201496">
        <w:rPr>
          <w:rStyle w:val="Emphasis"/>
          <w:highlight w:val="cyan"/>
        </w:rPr>
        <w:t>chosen</w:t>
      </w:r>
      <w:r w:rsidRPr="00201496">
        <w:rPr>
          <w:rStyle w:val="StyleUnderline"/>
          <w:highlight w:val="cyan"/>
        </w:rPr>
        <w:t xml:space="preserve"> to take </w:t>
      </w:r>
      <w:r w:rsidRPr="00201496">
        <w:rPr>
          <w:rStyle w:val="Emphasis"/>
          <w:highlight w:val="cyan"/>
        </w:rPr>
        <w:t>advantage</w:t>
      </w:r>
      <w:r w:rsidRPr="00734523">
        <w:rPr>
          <w:rStyle w:val="StyleUnderline"/>
        </w:rPr>
        <w:t xml:space="preserve"> </w:t>
      </w:r>
      <w:r w:rsidRPr="00734523">
        <w:rPr>
          <w:rStyle w:val="Emphasis"/>
        </w:rPr>
        <w:t>of</w:t>
      </w:r>
      <w:r w:rsidRPr="00734523">
        <w:rPr>
          <w:rStyle w:val="StyleUnderline"/>
        </w:rPr>
        <w:t xml:space="preserve"> the 31 and 26 incentive programs offered by China</w:t>
      </w:r>
      <w:r w:rsidRPr="00AA6E75">
        <w:rPr>
          <w:sz w:val="16"/>
        </w:rPr>
        <w:t>—</w:t>
      </w:r>
      <w:r w:rsidRPr="00AA6E75">
        <w:rPr>
          <w:sz w:val="16"/>
        </w:rPr>
        <w:lastRenderedPageBreak/>
        <w:t xml:space="preserve">the aim here being to demonstrate to the Chinese public that the Taiwanese cannot wait to reap the benefits of work in China, which of course in the CCP playbook is tantamount to support for </w:t>
      </w:r>
      <w:r w:rsidRPr="00AA6E75">
        <w:rPr>
          <w:rFonts w:hint="eastAsia"/>
          <w:sz w:val="16"/>
        </w:rPr>
        <w:t>“</w:t>
      </w:r>
      <w:r w:rsidRPr="00AA6E75">
        <w:rPr>
          <w:sz w:val="16"/>
        </w:rPr>
        <w:t xml:space="preserve">rejoining the Motherland.” </w:t>
      </w:r>
      <w:r w:rsidRPr="00AA6E75">
        <w:rPr>
          <w:rStyle w:val="StyleUnderline"/>
        </w:rPr>
        <w:t xml:space="preserve">With </w:t>
      </w:r>
      <w:r w:rsidRPr="00AA6E75">
        <w:rPr>
          <w:rStyle w:val="Emphasis"/>
        </w:rPr>
        <w:t>information</w:t>
      </w:r>
      <w:r w:rsidRPr="00AA6E75">
        <w:rPr>
          <w:rStyle w:val="StyleUnderline"/>
        </w:rPr>
        <w:t xml:space="preserve"> in </w:t>
      </w:r>
      <w:r w:rsidRPr="00201496">
        <w:rPr>
          <w:rStyle w:val="Emphasis"/>
          <w:highlight w:val="cyan"/>
        </w:rPr>
        <w:t>China</w:t>
      </w:r>
      <w:r w:rsidRPr="00201496">
        <w:rPr>
          <w:rStyle w:val="StyleUnderline"/>
          <w:highlight w:val="cyan"/>
        </w:rPr>
        <w:t xml:space="preserve"> under </w:t>
      </w:r>
      <w:r w:rsidRPr="00201496">
        <w:rPr>
          <w:rStyle w:val="Emphasis"/>
          <w:highlight w:val="cyan"/>
        </w:rPr>
        <w:t>strict control</w:t>
      </w:r>
      <w:r w:rsidRPr="00AA6E75">
        <w:rPr>
          <w:rStyle w:val="StyleUnderline"/>
        </w:rPr>
        <w:t xml:space="preserve"> and </w:t>
      </w:r>
      <w:r w:rsidRPr="00AA6E75">
        <w:rPr>
          <w:rStyle w:val="Emphasis"/>
        </w:rPr>
        <w:t>heavily censored</w:t>
      </w:r>
      <w:r w:rsidRPr="00AA6E75">
        <w:rPr>
          <w:rStyle w:val="StyleUnderline"/>
        </w:rPr>
        <w:t xml:space="preserve">, the </w:t>
      </w:r>
      <w:r w:rsidRPr="00201496">
        <w:rPr>
          <w:rStyle w:val="Emphasis"/>
          <w:highlight w:val="cyan"/>
        </w:rPr>
        <w:t>general Chinese public</w:t>
      </w:r>
      <w:r w:rsidRPr="00AA6E75">
        <w:rPr>
          <w:rStyle w:val="StyleUnderline"/>
        </w:rPr>
        <w:t xml:space="preserve"> is led to believe that the </w:t>
      </w:r>
      <w:r w:rsidRPr="00201496">
        <w:rPr>
          <w:rStyle w:val="Emphasis"/>
          <w:highlight w:val="cyan"/>
        </w:rPr>
        <w:t>situation</w:t>
      </w:r>
      <w:r w:rsidRPr="00201496">
        <w:rPr>
          <w:rStyle w:val="StyleUnderline"/>
          <w:highlight w:val="cyan"/>
        </w:rPr>
        <w:t xml:space="preserve"> in the </w:t>
      </w:r>
      <w:r w:rsidRPr="00201496">
        <w:rPr>
          <w:rStyle w:val="Emphasis"/>
          <w:highlight w:val="cyan"/>
        </w:rPr>
        <w:t>Taiwan</w:t>
      </w:r>
      <w:r w:rsidRPr="00AA6E75">
        <w:rPr>
          <w:rStyle w:val="Emphasis"/>
        </w:rPr>
        <w:t xml:space="preserve"> Strait</w:t>
      </w:r>
      <w:r w:rsidRPr="00AA6E75">
        <w:rPr>
          <w:rStyle w:val="StyleUnderline"/>
        </w:rPr>
        <w:t xml:space="preserve"> indeed is </w:t>
      </w:r>
      <w:r w:rsidRPr="00201496">
        <w:rPr>
          <w:rStyle w:val="Emphasis"/>
          <w:highlight w:val="cyan"/>
        </w:rPr>
        <w:t>moving in the “right” direction</w:t>
      </w:r>
      <w:r w:rsidRPr="00AA6E75">
        <w:rPr>
          <w:rStyle w:val="StyleUnderline"/>
        </w:rPr>
        <w:t xml:space="preserve"> and that the </w:t>
      </w:r>
      <w:r w:rsidRPr="00AA6E75">
        <w:rPr>
          <w:rStyle w:val="Emphasis"/>
        </w:rPr>
        <w:t>Taiwanese are fully embracing China</w:t>
      </w:r>
      <w:r w:rsidRPr="00AA6E75">
        <w:rPr>
          <w:sz w:val="16"/>
        </w:rPr>
        <w:t xml:space="preserve">. The alternative, of course, is unacceptable to the CCP, and the Chinese cannot become cognizant of this inconvenient fact. Another—and not unrelated—element that helps explain why political warfare </w:t>
      </w:r>
      <w:proofErr w:type="gramStart"/>
      <w:r w:rsidRPr="00AA6E75">
        <w:rPr>
          <w:sz w:val="16"/>
        </w:rPr>
        <w:t>is such an important instrument of propaganda for domestic consumption</w:t>
      </w:r>
      <w:proofErr w:type="gramEnd"/>
      <w:r w:rsidRPr="00AA6E75">
        <w:rPr>
          <w:sz w:val="16"/>
        </w:rPr>
        <w:t xml:space="preserve"> is the possibility that </w:t>
      </w:r>
      <w:r w:rsidRPr="00AA6E75">
        <w:rPr>
          <w:rStyle w:val="StyleUnderline"/>
        </w:rPr>
        <w:t>Xi remains convinced</w:t>
      </w:r>
      <w:r w:rsidRPr="00AA6E75">
        <w:rPr>
          <w:sz w:val="16"/>
        </w:rPr>
        <w:t xml:space="preserve"> that the ultimate option to resolve the “Taiwan issue”—</w:t>
      </w:r>
      <w:r w:rsidRPr="00AA6E75">
        <w:rPr>
          <w:rStyle w:val="StyleUnderline"/>
        </w:rPr>
        <w:t xml:space="preserve">the use of force by the PLA—is too premature or would have catastrophic consequences for his grand ambitions. </w:t>
      </w:r>
      <w:r w:rsidRPr="00201496">
        <w:rPr>
          <w:rStyle w:val="Emphasis"/>
          <w:highlight w:val="cyan"/>
        </w:rPr>
        <w:t>Propaganda</w:t>
      </w:r>
      <w:r w:rsidRPr="00AA6E75">
        <w:rPr>
          <w:rStyle w:val="StyleUnderline"/>
        </w:rPr>
        <w:t xml:space="preserve">, this time </w:t>
      </w:r>
      <w:r w:rsidRPr="00AA6E75">
        <w:rPr>
          <w:rStyle w:val="Emphasis"/>
        </w:rPr>
        <w:t xml:space="preserve">aimed at the PLA </w:t>
      </w:r>
      <w:r w:rsidRPr="00AA6E75">
        <w:rPr>
          <w:rStyle w:val="StyleUnderline"/>
        </w:rPr>
        <w:t xml:space="preserve">and </w:t>
      </w:r>
      <w:r w:rsidRPr="00AA6E75">
        <w:rPr>
          <w:rStyle w:val="Emphasis"/>
        </w:rPr>
        <w:t>other agencies</w:t>
      </w:r>
      <w:r w:rsidRPr="00AA6E75">
        <w:rPr>
          <w:rStyle w:val="StyleUnderline"/>
        </w:rPr>
        <w:t xml:space="preserve"> in the </w:t>
      </w:r>
      <w:r w:rsidRPr="00AA6E75">
        <w:rPr>
          <w:rStyle w:val="Emphasis"/>
        </w:rPr>
        <w:t>national security establishment</w:t>
      </w:r>
      <w:r w:rsidRPr="00AA6E75">
        <w:rPr>
          <w:rStyle w:val="StyleUnderline"/>
        </w:rPr>
        <w:t xml:space="preserve">, therefore becomes </w:t>
      </w:r>
      <w:r w:rsidRPr="00201496">
        <w:rPr>
          <w:rStyle w:val="Emphasis"/>
          <w:highlight w:val="cyan"/>
        </w:rPr>
        <w:t>necessary</w:t>
      </w:r>
      <w:r w:rsidRPr="00201496">
        <w:rPr>
          <w:rStyle w:val="StyleUnderline"/>
          <w:highlight w:val="cyan"/>
        </w:rPr>
        <w:t xml:space="preserve"> to </w:t>
      </w:r>
      <w:r w:rsidRPr="00201496">
        <w:rPr>
          <w:rStyle w:val="Emphasis"/>
          <w:highlight w:val="cyan"/>
        </w:rPr>
        <w:t>quiet those voices calling</w:t>
      </w:r>
      <w:r w:rsidRPr="00201496">
        <w:rPr>
          <w:rStyle w:val="StyleUnderline"/>
          <w:highlight w:val="cyan"/>
        </w:rPr>
        <w:t xml:space="preserve"> for a </w:t>
      </w:r>
      <w:r w:rsidRPr="00201496">
        <w:rPr>
          <w:rStyle w:val="Emphasis"/>
          <w:highlight w:val="cyan"/>
        </w:rPr>
        <w:t>more drastic course of action against Taiwan</w:t>
      </w:r>
      <w:r w:rsidRPr="00AA6E75">
        <w:rPr>
          <w:rStyle w:val="StyleUnderline"/>
        </w:rPr>
        <w:t>. Only</w:t>
      </w:r>
      <w:r w:rsidRPr="00AA6E75">
        <w:rPr>
          <w:sz w:val="16"/>
        </w:rPr>
        <w:t xml:space="preserve"> progress, or in this case </w:t>
      </w:r>
      <w:r w:rsidRPr="00AA6E75">
        <w:rPr>
          <w:rStyle w:val="StyleUnderline"/>
        </w:rPr>
        <w:t>the illusion that things are progressing, can help counter forces that</w:t>
      </w:r>
      <w:r w:rsidRPr="00AA6E75">
        <w:rPr>
          <w:sz w:val="16"/>
        </w:rPr>
        <w:t xml:space="preserve">, if they prevailed against the current narrative, </w:t>
      </w:r>
      <w:r w:rsidRPr="00AA6E75">
        <w:rPr>
          <w:rStyle w:val="StyleUnderline"/>
        </w:rPr>
        <w:t>would</w:t>
      </w:r>
      <w:r w:rsidRPr="00AA6E75">
        <w:rPr>
          <w:sz w:val="16"/>
        </w:rPr>
        <w:t xml:space="preserve"> in the process </w:t>
      </w:r>
      <w:r w:rsidRPr="00AA6E75">
        <w:rPr>
          <w:rStyle w:val="StyleUnderline"/>
        </w:rPr>
        <w:t>demonstrate that Xi’s entire Taiwan policy since 2012 has been a failure</w:t>
      </w:r>
      <w:r w:rsidRPr="00AA6E75">
        <w:rPr>
          <w:sz w:val="16"/>
        </w:rPr>
        <w:t xml:space="preserve">. The main point: </w:t>
      </w:r>
      <w:r w:rsidRPr="00AA6E75">
        <w:rPr>
          <w:rStyle w:val="StyleUnderline"/>
        </w:rPr>
        <w:t>While Chinese political warfare aims to corrode democratic institutions in Taiwan and create opportunities which can be exploited to help realize Beijing’s ambitions on unification, much of its raison d’être is also attributable to the need for the Chinese Communist Party to convince the Chinese public that things are moving in the right direction</w:t>
      </w:r>
      <w:r w:rsidRPr="00AA6E75">
        <w:rPr>
          <w:sz w:val="16"/>
        </w:rPr>
        <w:t>—despite all the evidence to the contrary.</w:t>
      </w:r>
    </w:p>
    <w:p w14:paraId="433943AE" w14:textId="77777777" w:rsidR="005145FD" w:rsidRPr="005145FD" w:rsidRDefault="005145FD" w:rsidP="005145FD"/>
    <w:sectPr w:rsidR="005145FD" w:rsidRPr="005145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68BB" w14:textId="77777777" w:rsidR="00D047A5" w:rsidRDefault="00D047A5" w:rsidP="00C4638D">
      <w:pPr>
        <w:spacing w:after="0" w:line="240" w:lineRule="auto"/>
      </w:pPr>
      <w:r>
        <w:separator/>
      </w:r>
    </w:p>
  </w:endnote>
  <w:endnote w:type="continuationSeparator" w:id="0">
    <w:p w14:paraId="024D710E" w14:textId="77777777" w:rsidR="00D047A5" w:rsidRDefault="00D047A5" w:rsidP="00C46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84B0" w14:textId="77777777" w:rsidR="00D047A5" w:rsidRDefault="00D047A5" w:rsidP="00C4638D">
      <w:pPr>
        <w:spacing w:after="0" w:line="240" w:lineRule="auto"/>
      </w:pPr>
      <w:r>
        <w:separator/>
      </w:r>
    </w:p>
  </w:footnote>
  <w:footnote w:type="continuationSeparator" w:id="0">
    <w:p w14:paraId="002E0868" w14:textId="77777777" w:rsidR="00D047A5" w:rsidRDefault="00D047A5" w:rsidP="00C46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A50B0"/>
    <w:multiLevelType w:val="hybridMultilevel"/>
    <w:tmpl w:val="8C64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30A93"/>
    <w:multiLevelType w:val="hybridMultilevel"/>
    <w:tmpl w:val="C52A81E2"/>
    <w:lvl w:ilvl="0" w:tplc="BE9CE8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94F11"/>
    <w:multiLevelType w:val="hybridMultilevel"/>
    <w:tmpl w:val="FE88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07BD1"/>
    <w:multiLevelType w:val="hybridMultilevel"/>
    <w:tmpl w:val="9E7EF646"/>
    <w:lvl w:ilvl="0" w:tplc="A872A1F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875C1"/>
    <w:multiLevelType w:val="hybridMultilevel"/>
    <w:tmpl w:val="FF5AB99C"/>
    <w:lvl w:ilvl="0" w:tplc="D55813D4">
      <w:start w:val="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20E9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145FD"/>
    <w:rsid w:val="005230EE"/>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B7486"/>
    <w:rsid w:val="00AC0AB8"/>
    <w:rsid w:val="00B33C6D"/>
    <w:rsid w:val="00B4508F"/>
    <w:rsid w:val="00B55AD5"/>
    <w:rsid w:val="00B8057C"/>
    <w:rsid w:val="00BB173F"/>
    <w:rsid w:val="00BD6238"/>
    <w:rsid w:val="00BF593B"/>
    <w:rsid w:val="00BF773A"/>
    <w:rsid w:val="00BF7E81"/>
    <w:rsid w:val="00C13773"/>
    <w:rsid w:val="00C17CC8"/>
    <w:rsid w:val="00C20E91"/>
    <w:rsid w:val="00C4638D"/>
    <w:rsid w:val="00C83417"/>
    <w:rsid w:val="00C9604F"/>
    <w:rsid w:val="00CA19AA"/>
    <w:rsid w:val="00CC5298"/>
    <w:rsid w:val="00CD736E"/>
    <w:rsid w:val="00CD798D"/>
    <w:rsid w:val="00CE161E"/>
    <w:rsid w:val="00CF59A8"/>
    <w:rsid w:val="00D047A5"/>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1DDF"/>
  <w15:chartTrackingRefBased/>
  <w15:docId w15:val="{4688814F-124E-4805-B919-87CD22A4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4638D"/>
    <w:rPr>
      <w:rFonts w:ascii="Calibri" w:hAnsi="Calibri"/>
    </w:rPr>
  </w:style>
  <w:style w:type="paragraph" w:styleId="Heading1">
    <w:name w:val="heading 1"/>
    <w:aliases w:val="Pocket"/>
    <w:basedOn w:val="Normal"/>
    <w:next w:val="Normal"/>
    <w:link w:val="Heading1Char"/>
    <w:qFormat/>
    <w:rsid w:val="00C463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2,Sub-Block,Heading 2 Char Char Char Char Char Char Char,BLOCK,Super Script"/>
    <w:basedOn w:val="Normal"/>
    <w:next w:val="Normal"/>
    <w:link w:val="Heading2Char"/>
    <w:uiPriority w:val="1"/>
    <w:unhideWhenUsed/>
    <w:qFormat/>
    <w:rsid w:val="00C4638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C4638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C4638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463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638D"/>
  </w:style>
  <w:style w:type="character" w:customStyle="1" w:styleId="Heading1Char">
    <w:name w:val="Heading 1 Char"/>
    <w:aliases w:val="Pocket Char"/>
    <w:basedOn w:val="DefaultParagraphFont"/>
    <w:link w:val="Heading1"/>
    <w:rsid w:val="00C4638D"/>
    <w:rPr>
      <w:rFonts w:ascii="Calibri" w:eastAsiaTheme="majorEastAsia" w:hAnsi="Calibri" w:cstheme="majorBidi"/>
      <w:b/>
      <w:sz w:val="52"/>
      <w:szCs w:val="32"/>
    </w:rPr>
  </w:style>
  <w:style w:type="character" w:customStyle="1" w:styleId="Heading2Char">
    <w:name w:val="Heading 2 Char"/>
    <w:aliases w:val="Hat Char,BlockText Char,Heading 2 Char2 Char1,Heading 2 Char1 Char Char1,Heading 2 Char Char Char Char,Heading 2 Char Char1 Char,Char2 Char,Sub-Block Char,Heading 2 Char Char Char Char Char Char Char Char,BLOCK Char,Super Script Char"/>
    <w:basedOn w:val="DefaultParagraphFont"/>
    <w:link w:val="Heading2"/>
    <w:uiPriority w:val="1"/>
    <w:rsid w:val="00C4638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C4638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C4638D"/>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C4638D"/>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C4638D"/>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C4638D"/>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C4638D"/>
    <w:rPr>
      <w:color w:val="auto"/>
      <w:u w:val="none"/>
    </w:rPr>
  </w:style>
  <w:style w:type="character" w:styleId="FollowedHyperlink">
    <w:name w:val="FollowedHyperlink"/>
    <w:basedOn w:val="DefaultParagraphFont"/>
    <w:uiPriority w:val="99"/>
    <w:semiHidden/>
    <w:unhideWhenUsed/>
    <w:rsid w:val="00C4638D"/>
    <w:rPr>
      <w:color w:val="auto"/>
      <w:u w:val="none"/>
    </w:rPr>
  </w:style>
  <w:style w:type="paragraph" w:customStyle="1" w:styleId="Emphasis1">
    <w:name w:val="Emphasis1"/>
    <w:basedOn w:val="Normal"/>
    <w:link w:val="Emphasis"/>
    <w:autoRedefine/>
    <w:uiPriority w:val="7"/>
    <w:qFormat/>
    <w:rsid w:val="005230E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5230E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AB748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B7486"/>
    <w:rPr>
      <w:rFonts w:ascii="Calibri" w:eastAsiaTheme="majorEastAsia" w:hAnsi="Calibri" w:cstheme="majorBidi"/>
      <w:b/>
      <w:iCs/>
      <w:sz w:val="26"/>
      <w:szCs w:val="28"/>
    </w:rPr>
  </w:style>
  <w:style w:type="paragraph" w:customStyle="1" w:styleId="textbold">
    <w:name w:val="text bold"/>
    <w:basedOn w:val="Normal"/>
    <w:uiPriority w:val="7"/>
    <w:qFormat/>
    <w:rsid w:val="005145FD"/>
    <w:pPr>
      <w:ind w:left="720"/>
      <w:jc w:val="both"/>
    </w:pPr>
    <w:rPr>
      <w:b/>
      <w:iCs/>
      <w:u w:val="single"/>
    </w:rPr>
  </w:style>
  <w:style w:type="paragraph" w:styleId="ListParagraph">
    <w:name w:val="List Paragraph"/>
    <w:aliases w:val="6 font,Colorful List - Accent 11"/>
    <w:basedOn w:val="Normal"/>
    <w:uiPriority w:val="99"/>
    <w:unhideWhenUsed/>
    <w:qFormat/>
    <w:rsid w:val="00C4638D"/>
    <w:pPr>
      <w:ind w:left="720"/>
      <w:contextualSpacing/>
    </w:pPr>
    <w:rPr>
      <w:rFonts w:cs="Calibri"/>
    </w:rPr>
  </w:style>
  <w:style w:type="paragraph" w:styleId="NoSpacing">
    <w:name w:val="No Spacing"/>
    <w:aliases w:val="Card Format,DDI Tag,Tag Title,No Spacing6,No Spacing tnr,ClearFormatting,Hidden Block Title,No Spacing311,No Spacing51,No Spacing8,Dont u,No Spacing1111111,No Spacing11,No Spacing111,Very Small Text,ca"/>
    <w:basedOn w:val="Heading1"/>
    <w:autoRedefine/>
    <w:uiPriority w:val="99"/>
    <w:qFormat/>
    <w:rsid w:val="00C4638D"/>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styleId="FootnoteText">
    <w:name w:val="footnote text"/>
    <w:basedOn w:val="Normal"/>
    <w:link w:val="FootnoteTextChar"/>
    <w:uiPriority w:val="99"/>
    <w:unhideWhenUsed/>
    <w:rsid w:val="00C4638D"/>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C4638D"/>
    <w:rPr>
      <w:sz w:val="20"/>
      <w:szCs w:val="20"/>
    </w:rPr>
  </w:style>
  <w:style w:type="character" w:styleId="FootnoteReference">
    <w:name w:val="footnote reference"/>
    <w:aliases w:val="a Footnote Reference,Style 18,Ref,de nota al pie"/>
    <w:basedOn w:val="DefaultParagraphFont"/>
    <w:uiPriority w:val="99"/>
    <w:unhideWhenUsed/>
    <w:rsid w:val="00C4638D"/>
    <w:rPr>
      <w:vertAlign w:val="superscript"/>
    </w:rPr>
  </w:style>
  <w:style w:type="character" w:customStyle="1" w:styleId="UnresolvedMention1">
    <w:name w:val="Unresolved Mention1"/>
    <w:basedOn w:val="DefaultParagraphFont"/>
    <w:uiPriority w:val="99"/>
    <w:semiHidden/>
    <w:unhideWhenUsed/>
    <w:rsid w:val="00C463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the-guide-merger-remedies/third-edition/article/antitrust-remedies-in-highly-regulated-industries" TargetMode="External"/><Relationship Id="rId18" Type="http://schemas.openxmlformats.org/officeDocument/2006/relationships/hyperlink" Target="https://scholarship.law.cornell.edu/cgi/viewcontent.cgi?article=1635&amp;context=cilj" TargetMode="External"/><Relationship Id="rId26"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hyperlink" Target="https://www.skadden.com/professionals/s/sunshine-steven-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lobalcompetitionreview.com/guide/the-guide-merger-remedies/third-edition/article/antitrust-remedies-in-highly-regulated-industries" TargetMode="External"/><Relationship Id="rId17" Type="http://schemas.openxmlformats.org/officeDocument/2006/relationships/hyperlink" Target="https://scholarship.law.columbia.edu/cgi/viewcontent.cgi?article=3519&amp;context=faculty_scholarship" TargetMode="External"/><Relationship Id="rId25" Type="http://schemas.openxmlformats.org/officeDocument/2006/relationships/hyperlink" Target="https://repository.law.umich.edu/cgi/viewcontent.cgi?article=1128&amp;context=ml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lobalcompetitionreview.com/guide/the-guide-merger-remedies/third-edition/article/antitrust-remedies-in-highly-regulated-industries" TargetMode="External"/><Relationship Id="rId20" Type="http://schemas.openxmlformats.org/officeDocument/2006/relationships/hyperlink" Target="https://www.skadden.com/professionals/r/reinhart-tara-l" TargetMode="External"/><Relationship Id="rId29" Type="http://schemas.openxmlformats.org/officeDocument/2006/relationships/hyperlink" Target="https://www.ericsson.com/en/blog/2019/10/5g-patent-leadersh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balcompetitionreview.com/guide/the-guide-merger-remedies/third-edition/article/antitrust-remedies-in-highly-regulated-industries" TargetMode="External"/><Relationship Id="rId24" Type="http://schemas.openxmlformats.org/officeDocument/2006/relationships/hyperlink" Target="https://www.ftc.gov/news-events/press-releases/2021/09/ftc-streamlines-investigations-in-eight-enforcement-areas" TargetMode="External"/><Relationship Id="rId32" Type="http://schemas.openxmlformats.org/officeDocument/2006/relationships/hyperlink" Target="https://brooklynworks.brooklaw.edu/cgi/viewcontent.cgi?article=1416&amp;context=bjil" TargetMode="External"/><Relationship Id="rId5" Type="http://schemas.openxmlformats.org/officeDocument/2006/relationships/webSettings" Target="webSettings.xml"/><Relationship Id="rId15" Type="http://schemas.openxmlformats.org/officeDocument/2006/relationships/hyperlink" Target="https://globalcompetitionreview.com/guide/the-guide-merger-remedies/third-edition/article/antitrust-remedies-in-highly-regulated-industries" TargetMode="External"/><Relationship Id="rId23" Type="http://schemas.openxmlformats.org/officeDocument/2006/relationships/hyperlink" Target="https://www.jdsupra.com/legalnews/the-ftc-expands-section-5-enforcement-7020931/" TargetMode="External"/><Relationship Id="rId28" Type="http://schemas.openxmlformats.org/officeDocument/2006/relationships/hyperlink" Target="https://www.nokia.com/about-us/news/releases/2020/03/24/nokia-announces-over-3000-5g-patent-declarations/" TargetMode="External"/><Relationship Id="rId10" Type="http://schemas.openxmlformats.org/officeDocument/2006/relationships/hyperlink" Target="https://www.clearygottlieb.com/~/media/organize-archive/cgsh/files/publication-pdfs/the-case-for-antitrust-law-to-police-the-patent-holdup-problem-in-the-standard-setting.pdf" TargetMode="External"/><Relationship Id="rId19" Type="http://schemas.openxmlformats.org/officeDocument/2006/relationships/hyperlink" Target="https://www.skadden.com/professionals/m/martino-matthew-m" TargetMode="External"/><Relationship Id="rId31" Type="http://schemas.openxmlformats.org/officeDocument/2006/relationships/hyperlink" Target="https://www.japantimes.co.jp/news/2019/12/01/asia-pacific/politics-diplomacy-asia-pacific/china-taiwan-election-softer-touch/" TargetMode="External"/><Relationship Id="rId4" Type="http://schemas.openxmlformats.org/officeDocument/2006/relationships/settings" Target="settings.xml"/><Relationship Id="rId9" Type="http://schemas.openxmlformats.org/officeDocument/2006/relationships/hyperlink" Target="https://www.jdsupra.com/profile/Allen_Overy_docs/" TargetMode="External"/><Relationship Id="rId14" Type="http://schemas.openxmlformats.org/officeDocument/2006/relationships/hyperlink" Target="https://globalcompetitionreview.com/guide/the-guide-merger-remedies/third-edition/article/antitrust-remedies-in-highly-regulated-industries" TargetMode="External"/><Relationship Id="rId22" Type="http://schemas.openxmlformats.org/officeDocument/2006/relationships/hyperlink" Target="https://www.skadden.com/professionals/y/york-julia-k" TargetMode="External"/><Relationship Id="rId27" Type="http://schemas.openxmlformats.org/officeDocument/2006/relationships/image" Target="media/image2.jpeg"/><Relationship Id="rId30" Type="http://schemas.openxmlformats.org/officeDocument/2006/relationships/hyperlink" Target="https://globalcompetitionreview.com/gcr-usa/federal-trade-commission/vyera-claims-qualcomm-reversal-supports-defence-against-ftc" TargetMode="External"/><Relationship Id="rId8" Type="http://schemas.openxmlformats.org/officeDocument/2006/relationships/hyperlink" Target="https://www.illinoislawreview.org/wp-content/uploads/2019/08/Contrera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44</Pages>
  <Words>15475</Words>
  <Characters>88214</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3</cp:revision>
  <dcterms:created xsi:type="dcterms:W3CDTF">2021-10-31T20:01:00Z</dcterms:created>
  <dcterms:modified xsi:type="dcterms:W3CDTF">2021-10-31T20:03:00Z</dcterms:modified>
</cp:coreProperties>
</file>