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38E4" w14:textId="515CD1CD" w:rsidR="00E05B56" w:rsidRDefault="00E05B56" w:rsidP="00E05B56">
      <w:pPr>
        <w:pStyle w:val="Heading1"/>
      </w:pPr>
      <w:r>
        <w:t xml:space="preserve">1AC — </w:t>
      </w:r>
      <w:r w:rsidR="004E5F06">
        <w:t>SEP’s</w:t>
      </w:r>
    </w:p>
    <w:p w14:paraId="4F6959E5" w14:textId="77777777" w:rsidR="00E05B56" w:rsidRDefault="00E05B56" w:rsidP="00E05B56">
      <w:pPr>
        <w:pStyle w:val="Heading2"/>
      </w:pPr>
      <w:r>
        <w:t>1AC</w:t>
      </w:r>
    </w:p>
    <w:p w14:paraId="17AA8295" w14:textId="77777777" w:rsidR="00E05B56" w:rsidRDefault="00E05B56" w:rsidP="00E05B56">
      <w:pPr>
        <w:pStyle w:val="Heading3"/>
      </w:pPr>
      <w:bookmarkStart w:id="0" w:name="_Hlk77767575"/>
      <w:bookmarkStart w:id="1" w:name="_Hlk77767256"/>
      <w:r>
        <w:t>1AC---FRAND ADV</w:t>
      </w:r>
    </w:p>
    <w:p w14:paraId="0360402F" w14:textId="77777777" w:rsidR="00E05B56" w:rsidRDefault="00E05B56" w:rsidP="00E05B56">
      <w:pPr>
        <w:pStyle w:val="Heading4"/>
      </w:pPr>
      <w:r>
        <w:t xml:space="preserve">Advantage 1 is </w:t>
      </w:r>
      <w:r>
        <w:rPr>
          <w:u w:val="single"/>
        </w:rPr>
        <w:t>FRAND:</w:t>
      </w:r>
    </w:p>
    <w:p w14:paraId="1E8B0B71" w14:textId="77777777" w:rsidR="00E05B56" w:rsidRPr="00DA7155" w:rsidRDefault="00E05B56" w:rsidP="00E05B56">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5742A2A6" w14:textId="77777777" w:rsidR="00E05B56" w:rsidRPr="009D6CD2" w:rsidRDefault="00E05B56" w:rsidP="00E05B56">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266A7C7" w14:textId="77777777" w:rsidR="00E05B56" w:rsidRPr="009D6CD2" w:rsidRDefault="00E05B56" w:rsidP="00E05B56">
      <w:pPr>
        <w:rPr>
          <w:szCs w:val="16"/>
        </w:rPr>
      </w:pPr>
      <w:bookmarkStart w:id="2" w:name="_Hlk77769842"/>
      <w:bookmarkStart w:id="3" w:name="_Hlk77769860"/>
      <w:r w:rsidRPr="009D6CD2">
        <w:rPr>
          <w:szCs w:val="16"/>
        </w:rPr>
        <w:t>I. Standard Setting and the Competitive Process</w:t>
      </w:r>
    </w:p>
    <w:p w14:paraId="273F3F3B" w14:textId="77777777" w:rsidR="00E05B56" w:rsidRPr="009D6CD2" w:rsidRDefault="00E05B56" w:rsidP="00E05B56">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40698E47" w14:textId="77777777" w:rsidR="00E05B56" w:rsidRPr="00BA6713" w:rsidRDefault="00E05B56" w:rsidP="00E05B56">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2C841D73" w14:textId="77777777" w:rsidR="00E05B56" w:rsidRPr="009D6CD2" w:rsidRDefault="00E05B56" w:rsidP="00E05B56">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636A8E94" w14:textId="77777777" w:rsidR="00E05B56" w:rsidRPr="009D6CD2" w:rsidRDefault="00E05B56" w:rsidP="00E05B56">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09ECC0C0" w14:textId="77777777" w:rsidR="00E05B56" w:rsidRPr="00BA6713" w:rsidRDefault="00E05B56" w:rsidP="00E05B56">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5AAB3853" w14:textId="77777777" w:rsidR="00E05B56" w:rsidRPr="00721D7D" w:rsidRDefault="00E05B56" w:rsidP="00E05B56">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759CB94B" w14:textId="77777777" w:rsidR="00E05B56" w:rsidRPr="009D6CD2" w:rsidRDefault="00E05B56" w:rsidP="00E05B56">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187D56BA" w14:textId="77777777" w:rsidR="00E05B56" w:rsidRPr="00BA6713" w:rsidRDefault="00E05B56" w:rsidP="00E05B56">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1B74E761" w14:textId="77777777" w:rsidR="00E05B56" w:rsidRPr="009D6CD2" w:rsidRDefault="00E05B56" w:rsidP="00E05B56">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6EDD247D" w14:textId="77777777" w:rsidR="00E05B56" w:rsidRPr="009D6CD2" w:rsidRDefault="00E05B56" w:rsidP="00E05B56">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34CDCEB7" w14:textId="77777777" w:rsidR="00E05B56" w:rsidRPr="009D6CD2" w:rsidRDefault="00E05B56" w:rsidP="00E05B56"/>
    <w:p w14:paraId="56800D55" w14:textId="77777777" w:rsidR="00E05B56" w:rsidRPr="009D6CD2" w:rsidRDefault="00E05B56" w:rsidP="00E05B56">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098C6154" w14:textId="77777777" w:rsidR="00E05B56" w:rsidRPr="00E93A4B" w:rsidRDefault="00E05B56" w:rsidP="00E05B56">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697E991F" w14:textId="77777777" w:rsidR="00E05B56" w:rsidRPr="009514FB" w:rsidRDefault="00E05B56" w:rsidP="00E05B56">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38C530A6" w14:textId="77777777" w:rsidR="00E05B56" w:rsidRPr="009514FB" w:rsidRDefault="00E05B56" w:rsidP="00E05B56">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7FE829D7" w14:textId="77777777" w:rsidR="00E05B56" w:rsidRPr="009514FB" w:rsidRDefault="00E05B56" w:rsidP="00E05B56">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089A1FA2" w14:textId="77777777" w:rsidR="00E05B56" w:rsidRPr="009514FB" w:rsidRDefault="00E05B56" w:rsidP="00E05B56">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1BBC4D84" w14:textId="77777777" w:rsidR="00E05B56" w:rsidRPr="009514FB" w:rsidRDefault="00E05B56" w:rsidP="00E05B56">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21F67541" w14:textId="77777777" w:rsidR="00E05B56" w:rsidRPr="009514FB" w:rsidRDefault="00E05B56" w:rsidP="00E05B56">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06FD1037" w14:textId="77777777" w:rsidR="00E05B56" w:rsidRPr="009514FB" w:rsidRDefault="00E05B56" w:rsidP="00E05B56">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3563BA0A" w14:textId="77777777" w:rsidR="00E05B56" w:rsidRPr="009514FB" w:rsidRDefault="00E05B56" w:rsidP="00E05B56">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4DE4E3FA" w14:textId="77777777" w:rsidR="00E05B56" w:rsidRPr="009514FB" w:rsidRDefault="00E05B56" w:rsidP="00E05B56">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610ADF8F" w14:textId="77777777" w:rsidR="00E05B56" w:rsidRPr="009514FB" w:rsidRDefault="00E05B56" w:rsidP="00E05B56">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792F66CF" w14:textId="77777777" w:rsidR="00E05B56" w:rsidRDefault="00E05B56" w:rsidP="00E05B56">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2A8808B0" w14:textId="77777777" w:rsidR="00E05B56" w:rsidRPr="009D6CD2" w:rsidRDefault="00E05B56" w:rsidP="00E05B56"/>
    <w:p w14:paraId="3FC21A95" w14:textId="77777777" w:rsidR="00E05B56" w:rsidRPr="009D6CD2" w:rsidRDefault="00E05B56" w:rsidP="00E05B56">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482AD62" w14:textId="77777777" w:rsidR="00E05B56" w:rsidRPr="009D6CD2" w:rsidRDefault="00E05B56" w:rsidP="00E05B56">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7442479D" w14:textId="77777777" w:rsidR="00E05B56" w:rsidRPr="009D6CD2" w:rsidRDefault="00E05B56" w:rsidP="00E05B56">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2DC24906" w14:textId="77777777" w:rsidR="00E05B56" w:rsidRPr="009D6CD2" w:rsidRDefault="00E05B56" w:rsidP="00E05B56">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11782FBE" w14:textId="77777777" w:rsidR="00E05B56" w:rsidRPr="009D6CD2" w:rsidRDefault="00E05B56" w:rsidP="00E05B56">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4ACC4737" w14:textId="77777777" w:rsidR="00E05B56" w:rsidRDefault="00E05B56" w:rsidP="00E05B56">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19D4F5DB" w14:textId="77777777" w:rsidR="00E05B56" w:rsidRDefault="00E05B56" w:rsidP="00E05B56">
      <w:pPr>
        <w:rPr>
          <w:rStyle w:val="StyleUnderline"/>
        </w:rPr>
      </w:pPr>
    </w:p>
    <w:p w14:paraId="19E8831D" w14:textId="77777777" w:rsidR="00E05B56" w:rsidRPr="009D6CD2" w:rsidRDefault="00E05B56" w:rsidP="00E05B56">
      <w:pPr>
        <w:pStyle w:val="Heading4"/>
      </w:pPr>
      <w:r>
        <w:t>Monopoly pricing and selective licensing undermines 5G innovation---FRAND enforcement is key.</w:t>
      </w:r>
    </w:p>
    <w:p w14:paraId="07FABDFD" w14:textId="77777777" w:rsidR="00E05B56" w:rsidRDefault="00E05B56" w:rsidP="00E05B56">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39574D35" w14:textId="77777777" w:rsidR="00E05B56" w:rsidRDefault="00E05B56" w:rsidP="00E05B56">
      <w:pPr>
        <w:pStyle w:val="ListParagraph"/>
        <w:numPr>
          <w:ilvl w:val="0"/>
          <w:numId w:val="20"/>
        </w:numPr>
      </w:pPr>
      <w:r>
        <w:t>Ability edited</w:t>
      </w:r>
    </w:p>
    <w:p w14:paraId="6539A9DE" w14:textId="77777777" w:rsidR="00E05B56" w:rsidRPr="009D6CD2" w:rsidRDefault="00E05B56" w:rsidP="00E05B56">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70368BA7" w14:textId="77777777" w:rsidR="00E05B56" w:rsidRPr="009D6CD2" w:rsidRDefault="00E05B56" w:rsidP="00E05B56">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779875FB" w14:textId="77777777" w:rsidR="00E05B56" w:rsidRPr="009D6CD2" w:rsidRDefault="00E05B56" w:rsidP="00E05B56">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2EF3292D" w14:textId="77777777" w:rsidR="00E05B56" w:rsidRDefault="00E05B56" w:rsidP="00E05B56">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417F7B17" w14:textId="77777777" w:rsidR="00E05B56" w:rsidRPr="004D0C5C" w:rsidRDefault="00E05B56" w:rsidP="00E05B56"/>
    <w:p w14:paraId="52A1EFBB" w14:textId="77777777" w:rsidR="00E05B56" w:rsidRDefault="00E05B56" w:rsidP="00E05B56">
      <w:pPr>
        <w:pStyle w:val="Heading4"/>
      </w:pPr>
      <w:r>
        <w:t xml:space="preserve">The absence of domestic 5G competition </w:t>
      </w:r>
      <w:r w:rsidRPr="004B02F9">
        <w:rPr>
          <w:u w:val="single"/>
        </w:rPr>
        <w:t>cedes leadership</w:t>
      </w:r>
      <w:r>
        <w:t xml:space="preserve"> in technical standards to China.</w:t>
      </w:r>
    </w:p>
    <w:p w14:paraId="2976B2A0" w14:textId="77777777" w:rsidR="00E05B56" w:rsidRPr="00BE685E" w:rsidRDefault="00E05B56" w:rsidP="00E05B56">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49AF67DC" w14:textId="77777777" w:rsidR="00E05B56" w:rsidRPr="00995776" w:rsidRDefault="00E05B56" w:rsidP="00E05B56">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6930448D" w14:textId="77777777" w:rsidR="00E05B56" w:rsidRPr="00995776" w:rsidRDefault="00E05B56" w:rsidP="00E05B56">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7BC2C90F" w14:textId="77777777" w:rsidR="00E05B56" w:rsidRPr="00995776" w:rsidRDefault="00E05B56" w:rsidP="00E05B56">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7AA83D9B" w14:textId="77777777" w:rsidR="00E05B56" w:rsidRPr="00721D7D" w:rsidRDefault="00E05B56" w:rsidP="00E05B56">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23505893" w14:textId="77777777" w:rsidR="00E05B56" w:rsidRPr="00EF58DC" w:rsidRDefault="00E05B56" w:rsidP="00E05B56">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5C62BD37" w14:textId="77777777" w:rsidR="00E05B56" w:rsidRPr="00995776" w:rsidRDefault="00E05B56" w:rsidP="00E05B56">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5301E190" w14:textId="77777777" w:rsidR="00E05B56" w:rsidRPr="00EF58DC" w:rsidRDefault="00E05B56" w:rsidP="00E05B56">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0A373173" w14:textId="77777777" w:rsidR="00E05B56" w:rsidRPr="00995776" w:rsidRDefault="00E05B56" w:rsidP="00E05B56">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0270BDFB" w14:textId="77777777" w:rsidR="00E05B56" w:rsidRPr="00995776" w:rsidRDefault="00E05B56" w:rsidP="00E05B56">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3A34F850" w14:textId="77777777" w:rsidR="00E05B56" w:rsidRPr="00995776" w:rsidRDefault="00E05B56" w:rsidP="00E05B56">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1D26DC66" w14:textId="77777777" w:rsidR="00E05B56" w:rsidRPr="00EF58DC" w:rsidRDefault="00E05B56" w:rsidP="00E05B56">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76E1FC89" w14:textId="77777777" w:rsidR="00E05B56" w:rsidRPr="00B01D6E" w:rsidRDefault="00E05B56" w:rsidP="00E05B56"/>
    <w:p w14:paraId="56A1F88C" w14:textId="77777777" w:rsidR="00E05B56" w:rsidRDefault="00E05B56" w:rsidP="00E05B56">
      <w:pPr>
        <w:pStyle w:val="Heading4"/>
      </w:pPr>
      <w:r>
        <w:t xml:space="preserve">Standards leadership allows China to </w:t>
      </w:r>
      <w:r w:rsidRPr="003D7D43">
        <w:t>export</w:t>
      </w:r>
      <w:r>
        <w:t xml:space="preserve"> digital authoritarianism. </w:t>
      </w:r>
    </w:p>
    <w:p w14:paraId="1EC8F88A" w14:textId="77777777" w:rsidR="00E05B56" w:rsidRPr="00702D72" w:rsidRDefault="00E05B56" w:rsidP="00E05B56">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1EF38C45" w14:textId="77777777" w:rsidR="00E05B56" w:rsidRPr="003D7D43" w:rsidRDefault="00E05B56" w:rsidP="00E05B56">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0058E725" w14:textId="77777777" w:rsidR="00E05B56" w:rsidRPr="003D7D43" w:rsidRDefault="00E05B56" w:rsidP="00E05B56">
      <w:pPr>
        <w:rPr>
          <w:szCs w:val="16"/>
        </w:rPr>
      </w:pPr>
      <w:r w:rsidRPr="003D7D43">
        <w:rPr>
          <w:szCs w:val="16"/>
        </w:rPr>
        <w:t>Obscurity Through Complexity</w:t>
      </w:r>
    </w:p>
    <w:p w14:paraId="6DA83322" w14:textId="77777777" w:rsidR="00E05B56" w:rsidRPr="003D7D43" w:rsidRDefault="00E05B56" w:rsidP="00E05B56">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68BE7E23" w14:textId="77777777" w:rsidR="00E05B56" w:rsidRPr="003D7D43" w:rsidRDefault="00E05B56" w:rsidP="00E05B56">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6EF9E465" w14:textId="77777777" w:rsidR="00E05B56" w:rsidRPr="003D7D43" w:rsidRDefault="00E05B56" w:rsidP="00E05B56">
      <w:pPr>
        <w:rPr>
          <w:szCs w:val="16"/>
        </w:rPr>
      </w:pPr>
      <w:r w:rsidRPr="003D7D43">
        <w:rPr>
          <w:szCs w:val="16"/>
        </w:rPr>
        <w:t>Internal Competition vs Strategic Direction</w:t>
      </w:r>
    </w:p>
    <w:p w14:paraId="03BBF52D" w14:textId="77777777" w:rsidR="00E05B56" w:rsidRPr="003D7D43" w:rsidRDefault="00E05B56" w:rsidP="00E05B56">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5CB963D6" w14:textId="77777777" w:rsidR="00E05B56" w:rsidRPr="00C47630" w:rsidRDefault="00E05B56" w:rsidP="00E05B56">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4F37F430" w14:textId="77777777" w:rsidR="00E05B56" w:rsidRPr="003D7D43" w:rsidRDefault="00E05B56" w:rsidP="00E05B56">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309FC169" w14:textId="77777777" w:rsidR="00E05B56" w:rsidRDefault="00E05B56" w:rsidP="00E05B56"/>
    <w:p w14:paraId="7BCBA92A" w14:textId="77777777" w:rsidR="00E05B56" w:rsidRDefault="00E05B56" w:rsidP="00E05B56">
      <w:pPr>
        <w:pStyle w:val="Heading4"/>
      </w:pPr>
      <w:r>
        <w:t xml:space="preserve">Causes global backsliding. </w:t>
      </w:r>
    </w:p>
    <w:p w14:paraId="4F25B029" w14:textId="77777777" w:rsidR="00E05B56" w:rsidRPr="00702D72" w:rsidRDefault="00E05B56" w:rsidP="00E05B56">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73E3F121" w14:textId="77777777" w:rsidR="00E05B56" w:rsidRPr="003D7D43" w:rsidRDefault="00E05B56" w:rsidP="00E05B56">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0AA66FD5" w14:textId="77777777" w:rsidR="00E05B56" w:rsidRDefault="00E05B56" w:rsidP="00E05B56"/>
    <w:p w14:paraId="2E1D0723" w14:textId="77777777" w:rsidR="00E05B56" w:rsidRPr="004711AE" w:rsidRDefault="00E05B56" w:rsidP="00E05B56">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2AA78B81" w14:textId="77777777" w:rsidR="00E05B56" w:rsidRPr="004711AE" w:rsidRDefault="00E05B56" w:rsidP="00E05B56">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789F99C5" w14:textId="77777777" w:rsidR="00E05B56" w:rsidRPr="003D7D43" w:rsidRDefault="00E05B56" w:rsidP="00E05B56">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1DDB0677" w14:textId="77777777" w:rsidR="00E05B56" w:rsidRPr="003D3271" w:rsidRDefault="00E05B56" w:rsidP="00E05B56">
      <w:pPr>
        <w:pStyle w:val="Heading4"/>
      </w:pPr>
      <w:r>
        <w:t xml:space="preserve">China 5G leadership compromise US military superiority </w:t>
      </w:r>
    </w:p>
    <w:p w14:paraId="7693CC48" w14:textId="77777777" w:rsidR="00E05B56" w:rsidRPr="009D6CD2" w:rsidRDefault="00E05B56" w:rsidP="00E05B56">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1F10EA2F" w14:textId="77777777" w:rsidR="00E05B56" w:rsidRPr="009D6CD2" w:rsidRDefault="00E05B56" w:rsidP="00E05B56">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66F4C2A5" w14:textId="77777777" w:rsidR="00E05B56" w:rsidRPr="003D3271" w:rsidRDefault="00E05B56" w:rsidP="00E05B56">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56DC2F46" w14:textId="77777777" w:rsidR="00E05B56" w:rsidRPr="009D6CD2" w:rsidRDefault="00E05B56" w:rsidP="00E05B56">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580E6985" w14:textId="77777777" w:rsidR="00E05B56" w:rsidRPr="009D6CD2" w:rsidRDefault="00E05B56" w:rsidP="00E05B56">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3BF2EC08" w14:textId="77777777" w:rsidR="00E05B56" w:rsidRPr="009D6CD2" w:rsidRDefault="00E05B56" w:rsidP="00E05B56">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7155CB24" w14:textId="77777777" w:rsidR="00E05B56" w:rsidRPr="009D6CD2" w:rsidRDefault="00E05B56" w:rsidP="00E05B56">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035F14ED" w14:textId="77777777" w:rsidR="00E05B56" w:rsidRPr="009D6CD2" w:rsidRDefault="00E05B56" w:rsidP="00E05B56">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71B26A7D" w14:textId="77777777" w:rsidR="00E05B56" w:rsidRDefault="00E05B56" w:rsidP="00E05B56">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64AC258F" w14:textId="77777777" w:rsidR="00E05B56" w:rsidRPr="008B48BD" w:rsidRDefault="00E05B56" w:rsidP="00E05B56">
      <w:pPr>
        <w:pStyle w:val="Heading4"/>
      </w:pPr>
      <w:r w:rsidRPr="008B48BD">
        <w:t xml:space="preserve">Chinese tech superiority upends deterrence and emboldens them to risk conflict over Taiwan---extinction. </w:t>
      </w:r>
    </w:p>
    <w:p w14:paraId="3B29CB5F" w14:textId="77777777" w:rsidR="00E05B56" w:rsidRPr="009D6CD2" w:rsidRDefault="00E05B56" w:rsidP="00E05B56">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4D6BCEFB" w14:textId="77777777" w:rsidR="00E05B56" w:rsidRPr="009D6CD2" w:rsidRDefault="00E05B56" w:rsidP="00E05B56">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3BF05A5C" w14:textId="77777777" w:rsidR="00E05B56" w:rsidRPr="009D6CD2" w:rsidRDefault="00E05B56" w:rsidP="00E05B56">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0EC759D6" w14:textId="77777777" w:rsidR="00E05B56" w:rsidRPr="009D6CD2" w:rsidRDefault="00E05B56" w:rsidP="00E05B56">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10CE1520" w14:textId="77777777" w:rsidR="00E05B56" w:rsidRPr="009D6CD2" w:rsidRDefault="00E05B56" w:rsidP="00E05B56">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4D0D30CF" w14:textId="77777777" w:rsidR="00E05B56" w:rsidRPr="009D6CD2" w:rsidRDefault="00E05B56" w:rsidP="00E05B56">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0E165A48" w14:textId="77777777" w:rsidR="00E05B56" w:rsidRPr="009D6CD2" w:rsidRDefault="00E05B56" w:rsidP="00E05B56">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0A9230E9" w14:textId="77777777" w:rsidR="00E05B56" w:rsidRPr="009D6CD2" w:rsidRDefault="00E05B56" w:rsidP="00E05B56">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256B0954" w14:textId="77777777" w:rsidR="00E05B56" w:rsidRPr="009D6CD2" w:rsidRDefault="00E05B56" w:rsidP="00E05B56">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16519537" w14:textId="77777777" w:rsidR="00E05B56" w:rsidRPr="009D6CD2" w:rsidRDefault="00E05B56" w:rsidP="00E05B56">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2D60D36" w14:textId="77777777" w:rsidR="00E05B56" w:rsidRDefault="00E05B56" w:rsidP="00E05B56">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526F1497" w14:textId="77777777" w:rsidR="00E05B56" w:rsidRDefault="00E05B56" w:rsidP="00E05B56">
      <w:pPr>
        <w:pStyle w:val="Heading3"/>
      </w:pPr>
      <w:r>
        <w:t>1AC---Cybersecurity ADV</w:t>
      </w:r>
    </w:p>
    <w:p w14:paraId="0A75D5DA" w14:textId="77777777" w:rsidR="00E05B56" w:rsidRDefault="00E05B56" w:rsidP="00E05B56">
      <w:pPr>
        <w:pStyle w:val="Heading4"/>
      </w:pPr>
      <w:r w:rsidRPr="009D6CD2">
        <w:t xml:space="preserve">Advantage </w:t>
      </w:r>
      <w:r>
        <w:t>2</w:t>
      </w:r>
      <w:r w:rsidRPr="009D6CD2">
        <w:t xml:space="preserve"> is </w:t>
      </w:r>
      <w:r w:rsidRPr="009D6CD2">
        <w:rPr>
          <w:u w:val="single"/>
        </w:rPr>
        <w:t>Cybersecurity</w:t>
      </w:r>
      <w:r w:rsidRPr="009D6CD2">
        <w:t xml:space="preserve">: </w:t>
      </w:r>
    </w:p>
    <w:p w14:paraId="6599BC5F" w14:textId="77777777" w:rsidR="00E05B56" w:rsidRPr="009D6CD2" w:rsidRDefault="00E05B56" w:rsidP="00E05B56">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55DC80D8" w14:textId="77777777" w:rsidR="00E05B56" w:rsidRDefault="00E05B56" w:rsidP="00E05B56">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0747D3BC" w14:textId="77777777" w:rsidR="00E05B56" w:rsidRPr="00AB0063" w:rsidRDefault="00E05B56" w:rsidP="00E05B56">
      <w:pPr>
        <w:rPr>
          <w:szCs w:val="16"/>
        </w:rPr>
      </w:pPr>
      <w:r w:rsidRPr="00AB0063">
        <w:rPr>
          <w:szCs w:val="16"/>
        </w:rPr>
        <w:t xml:space="preserve">III. COMPETITION AND CYBERSECURITY </w:t>
      </w:r>
    </w:p>
    <w:p w14:paraId="69929109" w14:textId="77777777" w:rsidR="00E05B56" w:rsidRPr="006C113C" w:rsidRDefault="00E05B56" w:rsidP="00E05B56">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36D2F9E3" w14:textId="77777777" w:rsidR="00E05B56" w:rsidRPr="00AB0063" w:rsidRDefault="00E05B56" w:rsidP="00E05B56">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56C9375B" w14:textId="77777777" w:rsidR="00E05B56" w:rsidRPr="00AB0063" w:rsidRDefault="00E05B56" w:rsidP="00E05B56">
      <w:pPr>
        <w:rPr>
          <w:szCs w:val="16"/>
        </w:rPr>
      </w:pPr>
      <w:r w:rsidRPr="00AB0063">
        <w:rPr>
          <w:szCs w:val="16"/>
        </w:rPr>
        <w:t>A. Cybersecurity as Competitive Value-Add</w:t>
      </w:r>
    </w:p>
    <w:p w14:paraId="005D7940" w14:textId="77777777" w:rsidR="00E05B56" w:rsidRPr="00063EA8" w:rsidRDefault="00E05B56" w:rsidP="00E05B56">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1D0141E7" w14:textId="77777777" w:rsidR="00E05B56" w:rsidRPr="0009706B" w:rsidRDefault="00E05B56" w:rsidP="00E05B56">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5449F07E" w14:textId="77777777" w:rsidR="00E05B56" w:rsidRPr="00AB0063" w:rsidRDefault="00E05B56" w:rsidP="00E05B56">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339BF521" w14:textId="77777777" w:rsidR="00E05B56" w:rsidRPr="00A72CA8" w:rsidRDefault="00E05B56" w:rsidP="00E05B56">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0117C749" w14:textId="77777777" w:rsidR="00E05B56" w:rsidRPr="00AB0063" w:rsidRDefault="00E05B56" w:rsidP="00E05B56">
      <w:pPr>
        <w:rPr>
          <w:szCs w:val="16"/>
        </w:rPr>
      </w:pPr>
      <w:r w:rsidRPr="00AB0063">
        <w:rPr>
          <w:szCs w:val="16"/>
        </w:rPr>
        <w:t>B. Vulnerabilities of “Monocultures”</w:t>
      </w:r>
    </w:p>
    <w:p w14:paraId="0844FC43" w14:textId="77777777" w:rsidR="00E05B56" w:rsidRPr="00AB0063" w:rsidRDefault="00E05B56" w:rsidP="00E05B56">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598E476B" w14:textId="77777777" w:rsidR="00E05B56" w:rsidRPr="00AB0063" w:rsidRDefault="00E05B56" w:rsidP="00E05B56">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256B83D" w14:textId="77777777" w:rsidR="00E05B56" w:rsidRDefault="00E05B56" w:rsidP="00E05B56">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13E6CE96" w14:textId="77777777" w:rsidR="00E05B56" w:rsidRDefault="00E05B56" w:rsidP="00E05B56">
      <w:pPr>
        <w:rPr>
          <w:rStyle w:val="StyleUnderline"/>
        </w:rPr>
      </w:pPr>
    </w:p>
    <w:p w14:paraId="188FFC7A" w14:textId="77777777" w:rsidR="00E05B56" w:rsidRDefault="00E05B56" w:rsidP="00E05B56">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66D59FB2" w14:textId="77777777" w:rsidR="00E05B56" w:rsidRPr="00E83D13" w:rsidRDefault="00E05B56" w:rsidP="00E05B56">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C5C6587" w14:textId="77777777" w:rsidR="00E05B56" w:rsidRPr="007A7F37" w:rsidRDefault="00E05B56" w:rsidP="00E05B56">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6FAFBB2A" w14:textId="77777777" w:rsidR="00E05B56" w:rsidRPr="007A7F37" w:rsidRDefault="00E05B56" w:rsidP="00E05B56">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43AC3344" w14:textId="77777777" w:rsidR="00E05B56" w:rsidRPr="007A7F37" w:rsidRDefault="00E05B56" w:rsidP="00E05B56">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0379F08" w14:textId="77777777" w:rsidR="00E05B56" w:rsidRPr="00E83D13" w:rsidRDefault="00E05B56" w:rsidP="00E05B56">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30DCBBE4" w14:textId="77777777" w:rsidR="00E05B56" w:rsidRPr="007A7F37" w:rsidRDefault="00E05B56" w:rsidP="00E05B56">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Huapeng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1F20E655" w14:textId="77777777" w:rsidR="00E05B56" w:rsidRPr="007A7F37" w:rsidRDefault="00E05B56" w:rsidP="00E05B56">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4C310FD0" w14:textId="77777777" w:rsidR="00E05B56" w:rsidRDefault="00E05B56" w:rsidP="00E05B56"/>
    <w:p w14:paraId="11387C9A" w14:textId="77777777" w:rsidR="00E05B56" w:rsidRDefault="00E05B56" w:rsidP="00E05B56">
      <w:pPr>
        <w:pStyle w:val="Heading4"/>
      </w:pPr>
      <w:bookmarkStart w:id="21" w:name="_Hlk79579789"/>
      <w:r>
        <w:t xml:space="preserve">Those attacks cause </w:t>
      </w:r>
      <w:r w:rsidRPr="00E83D13">
        <w:rPr>
          <w:u w:val="single"/>
        </w:rPr>
        <w:t>accidental</w:t>
      </w:r>
      <w:r w:rsidRPr="00E83D13">
        <w:t xml:space="preserve"> nuclear escalation</w:t>
      </w:r>
      <w:r>
        <w:t>.</w:t>
      </w:r>
    </w:p>
    <w:p w14:paraId="3F10D1D9" w14:textId="77777777" w:rsidR="00E05B56" w:rsidRPr="009D6CD2" w:rsidRDefault="00E05B56" w:rsidP="00E05B56">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34F4AA0" w14:textId="77777777" w:rsidR="00E05B56" w:rsidRPr="009D6CD2" w:rsidRDefault="00E05B56" w:rsidP="00E05B56">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13EE98F8" w14:textId="77777777" w:rsidR="00E05B56" w:rsidRPr="009D6CD2" w:rsidRDefault="00E05B56" w:rsidP="00E05B56">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436F2874" w14:textId="77777777" w:rsidR="00E05B56" w:rsidRDefault="00E05B56" w:rsidP="00E05B56">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1A6FCA20" w14:textId="77777777" w:rsidR="00E05B56" w:rsidRPr="009D6CD2" w:rsidRDefault="00E05B56" w:rsidP="00E05B56">
      <w:pPr>
        <w:rPr>
          <w:rStyle w:val="StyleUnderline"/>
        </w:rPr>
      </w:pPr>
    </w:p>
    <w:p w14:paraId="4DA9FB40" w14:textId="77777777" w:rsidR="00E05B56" w:rsidRPr="008B48BD" w:rsidRDefault="00E05B56" w:rsidP="00E05B56">
      <w:pPr>
        <w:pStyle w:val="Heading4"/>
      </w:pPr>
      <w:r>
        <w:t xml:space="preserve">Cyber-compromised NC3 causes </w:t>
      </w:r>
      <w:r w:rsidRPr="00CD0569">
        <w:rPr>
          <w:u w:val="single"/>
        </w:rPr>
        <w:t>nuclear war</w:t>
      </w:r>
      <w:r>
        <w:t xml:space="preserve">. </w:t>
      </w:r>
    </w:p>
    <w:p w14:paraId="0D18A6FC" w14:textId="77777777" w:rsidR="00E05B56" w:rsidRDefault="00E05B56" w:rsidP="00E05B56">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05CAD822" w14:textId="77777777" w:rsidR="00E05B56" w:rsidRPr="00CD0569" w:rsidRDefault="00E05B56" w:rsidP="00E05B56">
      <w:pPr>
        <w:rPr>
          <w:szCs w:val="16"/>
        </w:rPr>
      </w:pPr>
      <w:r w:rsidRPr="00CD0569">
        <w:rPr>
          <w:szCs w:val="16"/>
        </w:rPr>
        <w:t>The Nuclear-Cyber Connection</w:t>
      </w:r>
    </w:p>
    <w:p w14:paraId="51D247DF" w14:textId="77777777" w:rsidR="00E05B56" w:rsidRPr="00A72CA8" w:rsidRDefault="00E05B56" w:rsidP="00E05B56">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0B1C26B5" w14:textId="77777777" w:rsidR="00E05B56" w:rsidRPr="00A72CA8" w:rsidRDefault="00E05B56" w:rsidP="00E05B56">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205A86C" w14:textId="77777777" w:rsidR="00E05B56" w:rsidRPr="00A72CA8" w:rsidRDefault="00E05B56" w:rsidP="00E05B56">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3E1B19B1" w14:textId="77777777" w:rsidR="00E05B56" w:rsidRPr="009D6CD2" w:rsidRDefault="00E05B56" w:rsidP="00E05B56">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30B568B4" w14:textId="77777777" w:rsidR="00E05B56" w:rsidRPr="009D6CD2" w:rsidRDefault="00E05B56" w:rsidP="00E05B56">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3A7E8D38" w14:textId="77777777" w:rsidR="00E05B56" w:rsidRPr="009D6CD2" w:rsidRDefault="00E05B56" w:rsidP="00E05B56">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23FC704B" w14:textId="77777777" w:rsidR="00E05B56" w:rsidRPr="009D6CD2" w:rsidRDefault="00E05B56" w:rsidP="00E05B56">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266CA3A5" w14:textId="77777777" w:rsidR="00E05B56" w:rsidRPr="009D6CD2" w:rsidRDefault="00E05B56" w:rsidP="00E05B56">
      <w:pPr>
        <w:rPr>
          <w:szCs w:val="16"/>
        </w:rPr>
      </w:pPr>
      <w:r w:rsidRPr="009D6CD2">
        <w:rPr>
          <w:szCs w:val="16"/>
        </w:rPr>
        <w:t>Pathways to Escalation</w:t>
      </w:r>
    </w:p>
    <w:p w14:paraId="30CEC5D6" w14:textId="77777777" w:rsidR="00E05B56" w:rsidRPr="009D6CD2" w:rsidRDefault="00E05B56" w:rsidP="00E05B56">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078874DE" w14:textId="77777777" w:rsidR="00E05B56" w:rsidRPr="009D6CD2" w:rsidRDefault="00E05B56" w:rsidP="00E05B56">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18F81F20" w14:textId="77777777" w:rsidR="00E05B56" w:rsidRPr="006C113C" w:rsidRDefault="00E05B56" w:rsidP="00E05B56">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01CEC421" w14:textId="77777777" w:rsidR="00E05B56" w:rsidRPr="009D6CD2" w:rsidRDefault="00E05B56" w:rsidP="00E05B56">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446CD9F" w14:textId="77777777" w:rsidR="00E05B56" w:rsidRDefault="00E05B56" w:rsidP="00E05B56">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B4B5056" w14:textId="77777777" w:rsidR="00E05B56" w:rsidRPr="005A7599" w:rsidRDefault="00E05B56" w:rsidP="00E05B56"/>
    <w:p w14:paraId="7355E2A8" w14:textId="77777777" w:rsidR="00E05B56" w:rsidRDefault="00E05B56" w:rsidP="00E05B56">
      <w:pPr>
        <w:pStyle w:val="Heading3"/>
      </w:pPr>
      <w:r>
        <w:t>1AC---Solvency</w:t>
      </w:r>
    </w:p>
    <w:p w14:paraId="40E54B0E" w14:textId="77777777" w:rsidR="00E05B56" w:rsidRDefault="00E05B56" w:rsidP="00E05B56">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377D3406" w14:textId="77777777" w:rsidR="00E05B56" w:rsidRPr="009D6CD2" w:rsidRDefault="00E05B56" w:rsidP="00E05B56"/>
    <w:p w14:paraId="59419F26" w14:textId="77777777" w:rsidR="00E05B56" w:rsidRPr="009D6CD2" w:rsidRDefault="00E05B56" w:rsidP="00E05B56">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45834DE5" w14:textId="77777777" w:rsidR="00E05B56" w:rsidRDefault="00E05B56" w:rsidP="00E05B56">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595022E8" w14:textId="77777777" w:rsidR="00E05B56" w:rsidRPr="00417B6E" w:rsidRDefault="00E05B56" w:rsidP="00E05B56">
      <w:pPr>
        <w:rPr>
          <w:szCs w:val="16"/>
        </w:rPr>
      </w:pPr>
      <w:r w:rsidRPr="00417B6E">
        <w:rPr>
          <w:szCs w:val="16"/>
        </w:rPr>
        <w:t>3. Application of the Basic Legal Principles</w:t>
      </w:r>
    </w:p>
    <w:p w14:paraId="7257FA84" w14:textId="77777777" w:rsidR="00E05B56" w:rsidRPr="00417B6E" w:rsidRDefault="00E05B56" w:rsidP="00E05B56">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ex post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34328ACC" w14:textId="77777777" w:rsidR="00E05B56" w:rsidRPr="00417B6E" w:rsidRDefault="00E05B56" w:rsidP="00E05B56">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12037CDE" w14:textId="77777777" w:rsidR="00E05B56" w:rsidRPr="00417B6E" w:rsidRDefault="00E05B56" w:rsidP="00E05B56">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2ADA1270" w14:textId="77777777" w:rsidR="00E05B56" w:rsidRPr="00417B6E" w:rsidRDefault="00E05B56" w:rsidP="00E05B56">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0B021899" w14:textId="77777777" w:rsidR="00E05B56" w:rsidRPr="00417B6E" w:rsidRDefault="00E05B56" w:rsidP="00E05B56">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6A766B1D" w14:textId="77777777" w:rsidR="00E05B56" w:rsidRPr="00417B6E" w:rsidRDefault="00E05B56" w:rsidP="00E05B56">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5BF826F4" w14:textId="77777777" w:rsidR="00E05B56" w:rsidRPr="00417B6E" w:rsidRDefault="00E05B56" w:rsidP="00E05B56">
      <w:r w:rsidRPr="00417B6E">
        <w:t xml:space="preserve">Third, </w:t>
      </w:r>
      <w:r w:rsidRPr="00564D5F">
        <w:rPr>
          <w:rStyle w:val="StyleUnderline"/>
        </w:rPr>
        <w:t>if as is likely the defendant is able to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59FB3C4D" w14:textId="77777777" w:rsidR="00E05B56" w:rsidRPr="00417B6E" w:rsidRDefault="00E05B56" w:rsidP="00E05B56">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64531C3" w14:textId="77777777" w:rsidR="00E05B56" w:rsidRPr="00417B6E" w:rsidRDefault="00E05B56" w:rsidP="00E05B56">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7792CCDE" w14:textId="77777777" w:rsidR="00E05B56" w:rsidRPr="00417B6E" w:rsidRDefault="00E05B56" w:rsidP="00E05B56">
      <w:r w:rsidRPr="002A033D">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55CA6858" w14:textId="77777777" w:rsidR="00E05B56" w:rsidRPr="009D6CD2" w:rsidRDefault="00E05B56" w:rsidP="00E05B56"/>
    <w:p w14:paraId="5111D002" w14:textId="77777777" w:rsidR="00E05B56" w:rsidRPr="009D6CD2" w:rsidRDefault="00E05B56" w:rsidP="00E05B56">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3365C6FA" w14:textId="77777777" w:rsidR="00E05B56" w:rsidRPr="009D6CD2" w:rsidRDefault="00E05B56" w:rsidP="00E05B56">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628F2E06" w14:textId="77777777" w:rsidR="00E05B56" w:rsidRPr="009D6CD2" w:rsidRDefault="00E05B56" w:rsidP="00E05B56">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29E587C7" w14:textId="77777777" w:rsidR="00E05B56" w:rsidRPr="009D6CD2" w:rsidRDefault="00E05B56" w:rsidP="00E05B56">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CFDA9FE" w14:textId="77777777" w:rsidR="00BE4287" w:rsidRPr="009D6CD2" w:rsidRDefault="00BE4287" w:rsidP="00BE4287">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0A6F654B" w14:textId="77777777" w:rsidR="00BE4287" w:rsidRPr="009D6CD2" w:rsidRDefault="00BE4287" w:rsidP="00BE4287">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9" w:history="1">
        <w:r w:rsidRPr="009D6CD2">
          <w:rPr>
            <w:rStyle w:val="Hyperlink"/>
          </w:rPr>
          <w:t>https://www-cdn.law.stanford.edu/wp-content/uploads/2018/05/How-Antitrust-Law-Can-Make-FRAND-Commitments-More-Effective.pdf</w:t>
        </w:r>
      </w:hyperlink>
      <w:r w:rsidRPr="009D6CD2">
        <w:t>)</w:t>
      </w:r>
    </w:p>
    <w:p w14:paraId="6E8DB6ED" w14:textId="77777777" w:rsidR="00BE4287" w:rsidRPr="009D6CD2" w:rsidRDefault="00BE4287" w:rsidP="00BE4287">
      <w:pPr>
        <w:rPr>
          <w:szCs w:val="16"/>
        </w:rPr>
      </w:pPr>
      <w:r w:rsidRPr="009D6CD2">
        <w:rPr>
          <w:szCs w:val="16"/>
        </w:rPr>
        <w:t>2. Why Antitrust Enforcement Is Necessary</w:t>
      </w:r>
    </w:p>
    <w:p w14:paraId="4DAF8347" w14:textId="77777777" w:rsidR="00BE4287" w:rsidRPr="009D6CD2" w:rsidRDefault="00BE4287" w:rsidP="00BE4287">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614C2B42" w14:textId="77777777" w:rsidR="00BE4287" w:rsidRPr="009D6CD2" w:rsidRDefault="00BE4287" w:rsidP="00BE4287">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supracompetitive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 the SSO rules are negotiated.</w:t>
      </w:r>
    </w:p>
    <w:p w14:paraId="42247578" w14:textId="77777777" w:rsidR="00BE4287" w:rsidRPr="009D6CD2" w:rsidRDefault="00BE4287" w:rsidP="00BE4287">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BBB450E" w14:textId="77777777" w:rsidR="00BE4287" w:rsidRPr="009D6CD2" w:rsidRDefault="00BE4287" w:rsidP="00BE4287">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2A54D000" w14:textId="77777777" w:rsidR="00BE4287" w:rsidRPr="009D6CD2" w:rsidRDefault="00BE4287" w:rsidP="00BE4287">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12BC6665" w14:textId="77777777" w:rsidR="00BE4287" w:rsidRPr="009D6CD2" w:rsidRDefault="00BE4287" w:rsidP="00BE4287">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60B0F4BA" w14:textId="77777777" w:rsidR="00BE4287" w:rsidRDefault="00BE4287" w:rsidP="00BE4287">
      <w:pPr>
        <w:pStyle w:val="Heading4"/>
      </w:pPr>
      <w:r>
        <w:t xml:space="preserve">Patent holdup is real and </w:t>
      </w:r>
      <w:r w:rsidRPr="006F6FF7">
        <w:rPr>
          <w:u w:val="single"/>
        </w:rPr>
        <w:t>necessitates</w:t>
      </w:r>
      <w:r>
        <w:t xml:space="preserve"> intervention, even if it can’t be systemically proven. </w:t>
      </w:r>
    </w:p>
    <w:p w14:paraId="7FA95AB5" w14:textId="77777777" w:rsidR="00BE4287" w:rsidRPr="007F36AA" w:rsidRDefault="00BE4287" w:rsidP="00BE4287">
      <w:r w:rsidRPr="007F36AA">
        <w:rPr>
          <w:rStyle w:val="Style13ptBold"/>
        </w:rPr>
        <w:t>Contreras 19</w:t>
      </w:r>
      <w:r w:rsidRPr="007F36AA">
        <w:t xml:space="preserve">, *Jorge Contreras, Professor, University of Utah S.J. Quinney College of Law; (2019, “MUCH ADO ABOUT HOLD-UP”, </w:t>
      </w:r>
      <w:hyperlink r:id="rId60" w:history="1">
        <w:r w:rsidRPr="007F36AA">
          <w:rPr>
            <w:rStyle w:val="Hyperlink"/>
          </w:rPr>
          <w:t>https://www.illinoislawreview.org/wp-content/uploads/2019/08/Contreras.pdf</w:t>
        </w:r>
      </w:hyperlink>
      <w:r w:rsidRPr="007F36AA">
        <w:t>)</w:t>
      </w:r>
    </w:p>
    <w:p w14:paraId="1F09DB79" w14:textId="77777777" w:rsidR="00BE4287" w:rsidRPr="003B28F9" w:rsidRDefault="00BE4287" w:rsidP="00BE4287">
      <w:pPr>
        <w:rPr>
          <w:szCs w:val="16"/>
        </w:rPr>
      </w:pPr>
      <w:r w:rsidRPr="003B28F9">
        <w:rPr>
          <w:szCs w:val="16"/>
        </w:rPr>
        <w:t>III. CAN WE PLEASE STOP SEARCHING FOR SYSTEMIC HOLD-UP?</w:t>
      </w:r>
    </w:p>
    <w:p w14:paraId="58358566" w14:textId="77777777" w:rsidR="00BE4287" w:rsidRPr="003B28F9" w:rsidRDefault="00BE4287" w:rsidP="00BE4287">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2A033D">
        <w:rPr>
          <w:rStyle w:val="StyleUnderline"/>
          <w:highlight w:val="yellow"/>
        </w:rPr>
        <w:t xml:space="preserve">this </w:t>
      </w:r>
      <w:r w:rsidRPr="002A033D">
        <w:rPr>
          <w:rStyle w:val="Emphasis"/>
          <w:highlight w:val="yellow"/>
        </w:rPr>
        <w:t>critique</w:t>
      </w:r>
      <w:r w:rsidRPr="002A033D">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2A033D">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2A033D">
        <w:rPr>
          <w:rStyle w:val="StyleUnderline"/>
          <w:highlight w:val="yellow"/>
        </w:rPr>
        <w:t>a lack of</w:t>
      </w:r>
      <w:r w:rsidRPr="003B28F9">
        <w:rPr>
          <w:rStyle w:val="StyleUnderline"/>
        </w:rPr>
        <w:t xml:space="preserve"> evidence of </w:t>
      </w:r>
      <w:r w:rsidRPr="002A033D">
        <w:rPr>
          <w:rStyle w:val="StyleUnderline"/>
          <w:highlight w:val="yellow"/>
        </w:rPr>
        <w:t>systemic hold-up means</w:t>
      </w:r>
      <w:r w:rsidRPr="003B28F9">
        <w:t xml:space="preserve"> that </w:t>
      </w:r>
      <w:r w:rsidRPr="002A033D">
        <w:rPr>
          <w:rStyle w:val="StyleUnderline"/>
          <w:highlight w:val="yellow"/>
        </w:rPr>
        <w:t xml:space="preserve">hold-up </w:t>
      </w:r>
      <w:r w:rsidRPr="002A033D">
        <w:rPr>
          <w:rStyle w:val="Emphasis"/>
          <w:highlight w:val="yellow"/>
        </w:rPr>
        <w:t>does not</w:t>
      </w:r>
      <w:r w:rsidRPr="00721D7D">
        <w:rPr>
          <w:rStyle w:val="Emphasis"/>
        </w:rPr>
        <w:t xml:space="preserve"> represent a threat</w:t>
      </w:r>
      <w:r w:rsidRPr="00721D7D">
        <w:rPr>
          <w:rStyle w:val="StyleUnderline"/>
        </w:rPr>
        <w:t xml:space="preserve"> that </w:t>
      </w:r>
      <w:r w:rsidRPr="002A033D">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2A033D">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184B8F18" w14:textId="77777777" w:rsidR="00BE4287" w:rsidRPr="003B28F9" w:rsidRDefault="00BE4287" w:rsidP="00BE4287">
      <w:pPr>
        <w:rPr>
          <w:szCs w:val="16"/>
        </w:rPr>
      </w:pPr>
      <w:r w:rsidRPr="003B28F9">
        <w:rPr>
          <w:szCs w:val="16"/>
        </w:rPr>
        <w:t>A. The Absence of Systemic Hold-Up Does Not Mean that Hold-Up Does Not Occur</w:t>
      </w:r>
    </w:p>
    <w:p w14:paraId="25BD5AEB" w14:textId="77777777" w:rsidR="00BE4287" w:rsidRPr="003B28F9" w:rsidRDefault="00BE4287" w:rsidP="00BE4287">
      <w:r w:rsidRPr="003B28F9">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2A033D">
        <w:rPr>
          <w:rStyle w:val="StyleUnderline"/>
          <w:highlight w:val="yellow"/>
        </w:rPr>
        <w:t>because there is no evidence</w:t>
      </w:r>
      <w:r w:rsidRPr="003B28F9">
        <w:t xml:space="preserve"> that </w:t>
      </w:r>
      <w:r w:rsidRPr="00721D7D">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2A033D">
        <w:rPr>
          <w:rStyle w:val="StyleUnderline"/>
          <w:highlight w:val="yellow"/>
        </w:rPr>
        <w:t xml:space="preserve">there is no justification for </w:t>
      </w:r>
      <w:r w:rsidRPr="002A033D">
        <w:rPr>
          <w:rStyle w:val="Emphasis"/>
          <w:highlight w:val="yellow"/>
        </w:rPr>
        <w:t>preventative measures</w:t>
      </w:r>
      <w:r w:rsidRPr="003B28F9">
        <w:t xml:space="preserve"> to stop Ebola outbreaks in the United States.</w:t>
      </w:r>
    </w:p>
    <w:p w14:paraId="6C55C2FC" w14:textId="77777777" w:rsidR="00BE4287" w:rsidRPr="003B28F9" w:rsidRDefault="00BE4287" w:rsidP="00BE4287">
      <w:r w:rsidRPr="002A033D">
        <w:rPr>
          <w:rStyle w:val="StyleUnderline"/>
          <w:highlight w:val="yellow"/>
        </w:rPr>
        <w:t>This reasoning is</w:t>
      </w:r>
      <w:r w:rsidRPr="003B28F9">
        <w:rPr>
          <w:rStyle w:val="StyleUnderline"/>
        </w:rPr>
        <w:t>, of course</w:t>
      </w:r>
      <w:r w:rsidRPr="003B28F9">
        <w:t xml:space="preserve">, </w:t>
      </w:r>
      <w:r w:rsidRPr="002A033D">
        <w:rPr>
          <w:rStyle w:val="Emphasis"/>
          <w:highlight w:val="yellow"/>
        </w:rPr>
        <w:t>fallacious</w:t>
      </w:r>
      <w:r w:rsidRPr="002A033D">
        <w:rPr>
          <w:highlight w:val="yellow"/>
        </w:rPr>
        <w:t xml:space="preserve"> </w:t>
      </w:r>
      <w:r w:rsidRPr="002A033D">
        <w:rPr>
          <w:rStyle w:val="StyleUnderline"/>
          <w:highlight w:val="yellow"/>
        </w:rPr>
        <w:t>and</w:t>
      </w:r>
      <w:r w:rsidRPr="003B28F9">
        <w:t xml:space="preserve">, in the case of a disease like Ebola, </w:t>
      </w:r>
      <w:r w:rsidRPr="002A033D">
        <w:rPr>
          <w:rStyle w:val="Emphasis"/>
          <w:highlight w:val="yellow"/>
        </w:rPr>
        <w:t>dangerously so</w:t>
      </w:r>
      <w:r w:rsidRPr="002A033D">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312620AE" w14:textId="77777777" w:rsidR="00BE4287" w:rsidRPr="003B28F9" w:rsidRDefault="00BE4287" w:rsidP="00BE4287">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1EC072AD" w14:textId="77777777" w:rsidR="00BE4287" w:rsidRPr="003B28F9" w:rsidRDefault="00BE4287" w:rsidP="00BE4287">
      <w:r w:rsidRPr="003B28F9">
        <w:t xml:space="preserve">In fact, </w:t>
      </w:r>
      <w:r w:rsidRPr="002A033D">
        <w:rPr>
          <w:rStyle w:val="StyleUnderline"/>
          <w:highlight w:val="yellow"/>
        </w:rPr>
        <w:t xml:space="preserve">there are </w:t>
      </w:r>
      <w:r w:rsidRPr="002A033D">
        <w:rPr>
          <w:rStyle w:val="Emphasis"/>
          <w:highlight w:val="yellow"/>
        </w:rPr>
        <w:t>numerous examples</w:t>
      </w:r>
      <w:r w:rsidRPr="002A033D">
        <w:rPr>
          <w:highlight w:val="yellow"/>
        </w:rPr>
        <w:t xml:space="preserve"> </w:t>
      </w:r>
      <w:r w:rsidRPr="002A033D">
        <w:rPr>
          <w:rStyle w:val="StyleUnderline"/>
          <w:highlight w:val="yellow"/>
        </w:rPr>
        <w:t xml:space="preserve">of anticompetitive conduct by </w:t>
      </w:r>
      <w:r w:rsidRPr="002A033D">
        <w:rPr>
          <w:rStyle w:val="Emphasis"/>
          <w:highlight w:val="yellow"/>
        </w:rPr>
        <w:t>individual</w:t>
      </w:r>
      <w:r w:rsidRPr="002A033D">
        <w:rPr>
          <w:rStyle w:val="StyleUnderline"/>
          <w:highlight w:val="yellow"/>
        </w:rPr>
        <w:t xml:space="preserve"> firms</w:t>
      </w:r>
      <w:r w:rsidRPr="003B28F9">
        <w:rPr>
          <w:rStyle w:val="StyleUnderline"/>
        </w:rPr>
        <w:t xml:space="preserve"> in markets</w:t>
      </w:r>
      <w:r w:rsidRPr="003B28F9">
        <w:t xml:space="preserve"> that are </w:t>
      </w:r>
      <w:r w:rsidRPr="002A033D">
        <w:rPr>
          <w:rStyle w:val="StyleUnderline"/>
          <w:highlight w:val="yellow"/>
        </w:rPr>
        <w:t xml:space="preserve">not </w:t>
      </w:r>
      <w:r w:rsidRPr="00721D7D">
        <w:rPr>
          <w:rStyle w:val="StyleUnderline"/>
        </w:rPr>
        <w:t xml:space="preserve">otherwise </w:t>
      </w:r>
      <w:r w:rsidRPr="002A033D">
        <w:rPr>
          <w:rStyle w:val="Emphasis"/>
          <w:highlight w:val="yellow"/>
        </w:rPr>
        <w:t>overrun</w:t>
      </w:r>
      <w:r w:rsidRPr="002A033D">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57FC2AEB" w14:textId="77777777" w:rsidR="00BE4287" w:rsidRPr="003B28F9" w:rsidRDefault="00BE4287" w:rsidP="00BE4287">
      <w:r w:rsidRPr="003B28F9">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00074B92" w14:textId="77777777" w:rsidR="00BE4287" w:rsidRPr="003B28F9" w:rsidRDefault="00BE4287" w:rsidP="00BE4287">
      <w:pPr>
        <w:rPr>
          <w:szCs w:val="16"/>
        </w:rPr>
      </w:pPr>
      <w:r w:rsidRPr="003B28F9">
        <w:rPr>
          <w:szCs w:val="16"/>
        </w:rPr>
        <w:t>B. Protective Measures May Already Be Working to Reduce Hold-Up</w:t>
      </w:r>
    </w:p>
    <w:p w14:paraId="32EADD7B" w14:textId="77777777" w:rsidR="00BE4287" w:rsidRPr="003B28F9" w:rsidRDefault="00BE4287" w:rsidP="00BE4287">
      <w:pPr>
        <w:rPr>
          <w:rStyle w:val="StyleUnderline"/>
        </w:rPr>
      </w:pPr>
      <w:r w:rsidRPr="002A033D">
        <w:rPr>
          <w:rStyle w:val="StyleUnderline"/>
          <w:highlight w:val="yellow"/>
        </w:rPr>
        <w:t xml:space="preserve">Another </w:t>
      </w:r>
      <w:r w:rsidRPr="00721D7D">
        <w:rPr>
          <w:rStyle w:val="StyleUnderline"/>
        </w:rPr>
        <w:t xml:space="preserve">important </w:t>
      </w:r>
      <w:r w:rsidRPr="002A033D">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2A033D">
        <w:rPr>
          <w:rStyle w:val="StyleUnderline"/>
          <w:highlight w:val="yellow"/>
        </w:rPr>
        <w:t>is the effect</w:t>
      </w:r>
      <w:r w:rsidRPr="003B28F9">
        <w:rPr>
          <w:rStyle w:val="StyleUnderline"/>
        </w:rPr>
        <w:t xml:space="preserve"> that </w:t>
      </w:r>
      <w:r w:rsidRPr="002A033D">
        <w:rPr>
          <w:rStyle w:val="Emphasis"/>
          <w:highlight w:val="yellow"/>
        </w:rPr>
        <w:t>existing</w:t>
      </w:r>
      <w:r w:rsidRPr="00721D7D">
        <w:rPr>
          <w:rStyle w:val="StyleUnderline"/>
        </w:rPr>
        <w:t xml:space="preserve"> policy </w:t>
      </w:r>
      <w:r w:rsidRPr="002A033D">
        <w:rPr>
          <w:rStyle w:val="Emphasis"/>
          <w:highlight w:val="yellow"/>
        </w:rPr>
        <w:t>measures</w:t>
      </w:r>
      <w:r w:rsidRPr="002A033D">
        <w:rPr>
          <w:highlight w:val="yellow"/>
        </w:rPr>
        <w:t xml:space="preserve"> </w:t>
      </w:r>
      <w:r w:rsidRPr="002A033D">
        <w:rPr>
          <w:rStyle w:val="StyleUnderline"/>
          <w:highlight w:val="yellow"/>
        </w:rPr>
        <w:t xml:space="preserve">have </w:t>
      </w:r>
      <w:r w:rsidRPr="00142D6C">
        <w:rPr>
          <w:rStyle w:val="StyleUnderline"/>
        </w:rPr>
        <w:t xml:space="preserve">already had </w:t>
      </w:r>
      <w:r w:rsidRPr="002A033D">
        <w:rPr>
          <w:rStyle w:val="StyleUnderline"/>
          <w:highlight w:val="yellow"/>
        </w:rPr>
        <w:t xml:space="preserve">in </w:t>
      </w:r>
      <w:r w:rsidRPr="002A033D">
        <w:rPr>
          <w:rStyle w:val="Emphasis"/>
          <w:highlight w:val="yellow"/>
        </w:rPr>
        <w:t>reducing hold-up</w:t>
      </w:r>
      <w:r w:rsidRPr="003B28F9">
        <w:t xml:space="preserve">. As noted above, the threat of patent hold-up was a primary motivating factor for many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773F8F6C" w14:textId="77777777" w:rsidR="00BE4287" w:rsidRPr="003B28F9" w:rsidRDefault="00BE4287" w:rsidP="00BE4287">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the market </w:t>
      </w:r>
      <w:r w:rsidRPr="002A033D">
        <w:rPr>
          <w:rStyle w:val="StyleUnderline"/>
          <w:highlight w:val="yellow"/>
        </w:rPr>
        <w:t xml:space="preserve">and </w:t>
      </w:r>
      <w:r w:rsidRPr="002A033D">
        <w:rPr>
          <w:rStyle w:val="Emphasis"/>
          <w:highlight w:val="yellow"/>
        </w:rPr>
        <w:t>warn others</w:t>
      </w:r>
      <w:r w:rsidRPr="002A033D">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2A033D">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2A033D">
        <w:rPr>
          <w:rStyle w:val="StyleUnderline"/>
          <w:highlight w:val="yellow"/>
        </w:rPr>
        <w:t>thereby 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5C6E249C" w14:textId="77777777" w:rsidR="00BE4287" w:rsidRPr="003B28F9" w:rsidRDefault="00BE4287" w:rsidP="00BE4287">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087F509D" w14:textId="77777777" w:rsidR="00BE4287" w:rsidRPr="003B28F9" w:rsidRDefault="00BE4287" w:rsidP="00BE4287">
      <w:pPr>
        <w:rPr>
          <w:szCs w:val="16"/>
        </w:rPr>
      </w:pPr>
      <w:r w:rsidRPr="003B28F9">
        <w:rPr>
          <w:szCs w:val="16"/>
        </w:rPr>
        <w:t>C. Indicia of Healthy Markets do not Prove the Absence of Anticompetitive Conduct</w:t>
      </w:r>
    </w:p>
    <w:p w14:paraId="174445A5" w14:textId="77777777" w:rsidR="00BE4287" w:rsidRPr="003B28F9" w:rsidRDefault="00BE4287" w:rsidP="00BE4287">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721D7D">
        <w:rPr>
          <w:rStyle w:val="StyleUnderline"/>
          <w:highlight w:val="yellow"/>
        </w:rPr>
        <w:t>that</w:t>
      </w:r>
      <w:r w:rsidRPr="003B28F9">
        <w:rPr>
          <w:rStyle w:val="StyleUnderline"/>
        </w:rPr>
        <w:t xml:space="preserve"> </w:t>
      </w:r>
      <w:r w:rsidRPr="002A033D">
        <w:rPr>
          <w:rStyle w:val="StyleUnderline"/>
          <w:highlight w:val="yellow"/>
        </w:rPr>
        <w:t>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1307DAB" w14:textId="77777777" w:rsidR="00BE4287" w:rsidRPr="003B28F9" w:rsidRDefault="00BE4287" w:rsidP="00BE4287">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particularly in a large global market such as mobile telecommunications. Thus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2A033D">
        <w:rPr>
          <w:rStyle w:val="StyleUnderline"/>
          <w:highlight w:val="yellow"/>
        </w:rPr>
        <w:t>observing</w:t>
      </w:r>
      <w:r w:rsidRPr="003B28F9">
        <w:rPr>
          <w:rStyle w:val="StyleUnderline"/>
        </w:rPr>
        <w:t xml:space="preserve"> the </w:t>
      </w:r>
      <w:r w:rsidRPr="002A033D">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2C51E1D6" w14:textId="77777777" w:rsidR="00BE4287" w:rsidRPr="003B28F9" w:rsidRDefault="00BE4287" w:rsidP="00BE4287">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5C51AAFA" w14:textId="77777777" w:rsidR="00BE4287" w:rsidRPr="003B28F9" w:rsidRDefault="00BE4287" w:rsidP="00BE4287">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6596B0D6" w14:textId="77777777" w:rsidR="00E05B56" w:rsidRPr="009D6CD2" w:rsidRDefault="00E05B56" w:rsidP="00E05B56">
      <w:pPr>
        <w:rPr>
          <w:rStyle w:val="Emphasis"/>
        </w:rPr>
      </w:pPr>
    </w:p>
    <w:sectPr w:rsidR="00E05B56" w:rsidRPr="009D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5B5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5F06"/>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E4287"/>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5B56"/>
    <w:rsid w:val="00E15E75"/>
    <w:rsid w:val="00E5262C"/>
    <w:rsid w:val="00EC7DC4"/>
    <w:rsid w:val="00ED30CF"/>
    <w:rsid w:val="00F176EF"/>
    <w:rsid w:val="00F31A04"/>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CD8"/>
  <w15:chartTrackingRefBased/>
  <w15:docId w15:val="{E58A01B6-2247-47F3-9417-A661CBA3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4287"/>
    <w:rPr>
      <w:rFonts w:ascii="Calibri" w:hAnsi="Calibri" w:cs="Calibri"/>
      <w:sz w:val="16"/>
    </w:rPr>
  </w:style>
  <w:style w:type="paragraph" w:styleId="Heading1">
    <w:name w:val="heading 1"/>
    <w:aliases w:val="Pocket"/>
    <w:basedOn w:val="Normal"/>
    <w:next w:val="Normal"/>
    <w:link w:val="Heading1Char"/>
    <w:qFormat/>
    <w:rsid w:val="00BE42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E428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BE428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BE428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05B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E42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4287"/>
  </w:style>
  <w:style w:type="character" w:customStyle="1" w:styleId="Heading1Char">
    <w:name w:val="Heading 1 Char"/>
    <w:aliases w:val="Pocket Char"/>
    <w:basedOn w:val="DefaultParagraphFont"/>
    <w:link w:val="Heading1"/>
    <w:rsid w:val="00BE428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E428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BE428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BE4287"/>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BE428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BE4287"/>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BE428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BE4287"/>
    <w:rPr>
      <w:color w:val="auto"/>
      <w:u w:val="none"/>
    </w:rPr>
  </w:style>
  <w:style w:type="character" w:styleId="FollowedHyperlink">
    <w:name w:val="FollowedHyperlink"/>
    <w:basedOn w:val="DefaultParagraphFont"/>
    <w:uiPriority w:val="99"/>
    <w:semiHidden/>
    <w:unhideWhenUsed/>
    <w:rsid w:val="00BE4287"/>
    <w:rPr>
      <w:color w:val="auto"/>
      <w:u w:val="none"/>
    </w:rPr>
  </w:style>
  <w:style w:type="character" w:customStyle="1" w:styleId="Heading5Char">
    <w:name w:val="Heading 5 Char"/>
    <w:basedOn w:val="DefaultParagraphFont"/>
    <w:link w:val="Heading5"/>
    <w:uiPriority w:val="99"/>
    <w:semiHidden/>
    <w:rsid w:val="00E05B56"/>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E05B56"/>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E05B5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E05B56"/>
  </w:style>
  <w:style w:type="paragraph" w:styleId="NormalWeb">
    <w:name w:val="Normal (Web)"/>
    <w:basedOn w:val="Normal"/>
    <w:uiPriority w:val="99"/>
    <w:unhideWhenUsed/>
    <w:rsid w:val="00E05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05B56"/>
  </w:style>
  <w:style w:type="character" w:styleId="Strong">
    <w:name w:val="Strong"/>
    <w:basedOn w:val="DefaultParagraphFont"/>
    <w:uiPriority w:val="22"/>
    <w:qFormat/>
    <w:rsid w:val="00E05B56"/>
    <w:rPr>
      <w:b/>
      <w:bCs/>
    </w:rPr>
  </w:style>
  <w:style w:type="character" w:customStyle="1" w:styleId="title-text">
    <w:name w:val="title-text"/>
    <w:basedOn w:val="DefaultParagraphFont"/>
    <w:rsid w:val="00E05B56"/>
  </w:style>
  <w:style w:type="character" w:customStyle="1" w:styleId="text">
    <w:name w:val="text"/>
    <w:basedOn w:val="DefaultParagraphFont"/>
    <w:rsid w:val="00E05B56"/>
  </w:style>
  <w:style w:type="character" w:customStyle="1" w:styleId="author-ref">
    <w:name w:val="author-ref"/>
    <w:basedOn w:val="DefaultParagraphFont"/>
    <w:rsid w:val="00E05B56"/>
  </w:style>
  <w:style w:type="paragraph" w:styleId="ListParagraph">
    <w:name w:val="List Paragraph"/>
    <w:basedOn w:val="Normal"/>
    <w:uiPriority w:val="99"/>
    <w:unhideWhenUsed/>
    <w:qFormat/>
    <w:rsid w:val="00E05B56"/>
    <w:pPr>
      <w:ind w:left="720"/>
      <w:contextualSpacing/>
    </w:pPr>
  </w:style>
  <w:style w:type="paragraph" w:customStyle="1" w:styleId="textbold">
    <w:name w:val="text bold"/>
    <w:basedOn w:val="Normal"/>
    <w:uiPriority w:val="7"/>
    <w:qFormat/>
    <w:rsid w:val="00E05B56"/>
    <w:pPr>
      <w:ind w:left="720"/>
      <w:contextualSpacing/>
      <w:jc w:val="both"/>
    </w:pPr>
    <w:rPr>
      <w:b/>
      <w:iCs/>
      <w:u w:val="single"/>
      <w:bdr w:val="single" w:sz="8" w:space="0" w:color="auto"/>
    </w:rPr>
  </w:style>
  <w:style w:type="paragraph" w:customStyle="1" w:styleId="para">
    <w:name w:val="para"/>
    <w:basedOn w:val="Normal"/>
    <w:rsid w:val="00E05B56"/>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E05B56"/>
  </w:style>
  <w:style w:type="character" w:customStyle="1" w:styleId="acopre">
    <w:name w:val="acopre"/>
    <w:basedOn w:val="DefaultParagraphFont"/>
    <w:rsid w:val="00E05B56"/>
  </w:style>
  <w:style w:type="paragraph" w:customStyle="1" w:styleId="noindent">
    <w:name w:val="noindent"/>
    <w:basedOn w:val="Normal"/>
    <w:rsid w:val="00E05B56"/>
    <w:pPr>
      <w:spacing w:before="100" w:beforeAutospacing="1" w:after="100" w:afterAutospacing="1" w:line="240" w:lineRule="auto"/>
    </w:pPr>
    <w:rPr>
      <w:rFonts w:eastAsia="Times New Roman"/>
      <w:sz w:val="24"/>
      <w:szCs w:val="24"/>
    </w:rPr>
  </w:style>
  <w:style w:type="paragraph" w:customStyle="1" w:styleId="exf">
    <w:name w:val="exf"/>
    <w:basedOn w:val="Normal"/>
    <w:rsid w:val="00E05B56"/>
    <w:pPr>
      <w:spacing w:before="100" w:beforeAutospacing="1" w:after="100" w:afterAutospacing="1" w:line="240" w:lineRule="auto"/>
    </w:pPr>
    <w:rPr>
      <w:rFonts w:eastAsia="Times New Roman"/>
      <w:sz w:val="24"/>
      <w:szCs w:val="24"/>
    </w:rPr>
  </w:style>
  <w:style w:type="paragraph" w:customStyle="1" w:styleId="exnl">
    <w:name w:val="exnl"/>
    <w:basedOn w:val="Normal"/>
    <w:rsid w:val="00E05B56"/>
    <w:pPr>
      <w:spacing w:before="100" w:beforeAutospacing="1" w:after="100" w:afterAutospacing="1" w:line="240" w:lineRule="auto"/>
    </w:pPr>
    <w:rPr>
      <w:rFonts w:eastAsia="Times New Roman"/>
      <w:sz w:val="24"/>
      <w:szCs w:val="24"/>
    </w:rPr>
  </w:style>
  <w:style w:type="paragraph" w:customStyle="1" w:styleId="exnl1">
    <w:name w:val="exnl1"/>
    <w:basedOn w:val="Normal"/>
    <w:rsid w:val="00E05B56"/>
    <w:pPr>
      <w:spacing w:before="100" w:beforeAutospacing="1" w:after="100" w:afterAutospacing="1" w:line="240" w:lineRule="auto"/>
    </w:pPr>
    <w:rPr>
      <w:rFonts w:eastAsia="Times New Roman"/>
      <w:sz w:val="24"/>
      <w:szCs w:val="24"/>
    </w:rPr>
  </w:style>
  <w:style w:type="paragraph" w:customStyle="1" w:styleId="stx">
    <w:name w:val="stx"/>
    <w:basedOn w:val="Normal"/>
    <w:rsid w:val="00E05B56"/>
    <w:pPr>
      <w:spacing w:before="100" w:beforeAutospacing="1" w:after="100" w:afterAutospacing="1" w:line="240" w:lineRule="auto"/>
    </w:pPr>
    <w:rPr>
      <w:rFonts w:eastAsia="Times New Roman"/>
      <w:sz w:val="24"/>
      <w:szCs w:val="24"/>
    </w:rPr>
  </w:style>
  <w:style w:type="paragraph" w:customStyle="1" w:styleId="exo">
    <w:name w:val="exo"/>
    <w:basedOn w:val="Normal"/>
    <w:rsid w:val="00E05B56"/>
    <w:pPr>
      <w:spacing w:before="100" w:beforeAutospacing="1" w:after="100" w:afterAutospacing="1" w:line="240" w:lineRule="auto"/>
    </w:pPr>
    <w:rPr>
      <w:rFonts w:eastAsia="Times New Roman"/>
      <w:sz w:val="24"/>
      <w:szCs w:val="24"/>
    </w:rPr>
  </w:style>
  <w:style w:type="paragraph" w:customStyle="1" w:styleId="tpt">
    <w:name w:val="tpt"/>
    <w:basedOn w:val="Normal"/>
    <w:rsid w:val="00E05B56"/>
    <w:pPr>
      <w:spacing w:before="100" w:beforeAutospacing="1" w:after="100" w:afterAutospacing="1" w:line="240" w:lineRule="auto"/>
    </w:pPr>
    <w:rPr>
      <w:rFonts w:eastAsia="Times New Roman"/>
      <w:sz w:val="24"/>
      <w:szCs w:val="24"/>
    </w:rPr>
  </w:style>
  <w:style w:type="paragraph" w:customStyle="1" w:styleId="tpst">
    <w:name w:val="tpst"/>
    <w:basedOn w:val="Normal"/>
    <w:rsid w:val="00E05B56"/>
    <w:pPr>
      <w:spacing w:before="100" w:beforeAutospacing="1" w:after="100" w:afterAutospacing="1" w:line="240" w:lineRule="auto"/>
    </w:pPr>
    <w:rPr>
      <w:rFonts w:eastAsia="Times New Roman"/>
      <w:sz w:val="24"/>
      <w:szCs w:val="24"/>
    </w:rPr>
  </w:style>
  <w:style w:type="paragraph" w:customStyle="1" w:styleId="flfc">
    <w:name w:val="flfc"/>
    <w:basedOn w:val="Normal"/>
    <w:rsid w:val="00E05B56"/>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E05B56"/>
  </w:style>
  <w:style w:type="character" w:customStyle="1" w:styleId="ob-unit">
    <w:name w:val="ob-unit"/>
    <w:basedOn w:val="DefaultParagraphFont"/>
    <w:rsid w:val="00E05B56"/>
  </w:style>
  <w:style w:type="character" w:customStyle="1" w:styleId="Caption1">
    <w:name w:val="Caption1"/>
    <w:basedOn w:val="DefaultParagraphFont"/>
    <w:rsid w:val="00E05B56"/>
  </w:style>
  <w:style w:type="paragraph" w:customStyle="1" w:styleId="slidertitle">
    <w:name w:val="slider__title"/>
    <w:basedOn w:val="Normal"/>
    <w:rsid w:val="00E05B56"/>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E05B56"/>
  </w:style>
  <w:style w:type="character" w:customStyle="1" w:styleId="sr-only">
    <w:name w:val="sr-only"/>
    <w:basedOn w:val="DefaultParagraphFont"/>
    <w:rsid w:val="00E05B56"/>
  </w:style>
  <w:style w:type="paragraph" w:customStyle="1" w:styleId="bodycopy">
    <w:name w:val="bodycopy"/>
    <w:basedOn w:val="Normal"/>
    <w:rsid w:val="00E05B56"/>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E05B56"/>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E05B56"/>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E05B56"/>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05B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5B56"/>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E05B56"/>
    <w:rPr>
      <w:rFonts w:ascii="Arial" w:hAnsi="Arial" w:cs="Arial"/>
      <w:vanish/>
      <w:sz w:val="16"/>
      <w:szCs w:val="16"/>
    </w:rPr>
  </w:style>
  <w:style w:type="character" w:customStyle="1" w:styleId="CommentTextChar">
    <w:name w:val="Comment Text Char"/>
    <w:basedOn w:val="DefaultParagraphFont"/>
    <w:link w:val="CommentText"/>
    <w:uiPriority w:val="99"/>
    <w:semiHidden/>
    <w:rsid w:val="00E05B56"/>
    <w:rPr>
      <w:rFonts w:ascii="Calibri" w:hAnsi="Calibri" w:cs="Calibri"/>
      <w:szCs w:val="20"/>
    </w:rPr>
  </w:style>
  <w:style w:type="paragraph" w:styleId="CommentText">
    <w:name w:val="annotation text"/>
    <w:basedOn w:val="Normal"/>
    <w:link w:val="CommentTextChar"/>
    <w:uiPriority w:val="99"/>
    <w:semiHidden/>
    <w:unhideWhenUsed/>
    <w:rsid w:val="00E05B56"/>
    <w:pPr>
      <w:spacing w:line="240" w:lineRule="auto"/>
    </w:pPr>
    <w:rPr>
      <w:szCs w:val="20"/>
    </w:rPr>
  </w:style>
  <w:style w:type="character" w:customStyle="1" w:styleId="CommentTextChar1">
    <w:name w:val="Comment Text Char1"/>
    <w:basedOn w:val="DefaultParagraphFont"/>
    <w:uiPriority w:val="99"/>
    <w:semiHidden/>
    <w:rsid w:val="00E05B56"/>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E05B56"/>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E05B56"/>
    <w:rPr>
      <w:b/>
      <w:bCs/>
    </w:rPr>
  </w:style>
  <w:style w:type="character" w:customStyle="1" w:styleId="CommentSubjectChar1">
    <w:name w:val="Comment Subject Char1"/>
    <w:basedOn w:val="CommentTextChar1"/>
    <w:uiPriority w:val="99"/>
    <w:semiHidden/>
    <w:rsid w:val="00E05B56"/>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E05B56"/>
    <w:rPr>
      <w:rFonts w:ascii="Segoe UI" w:hAnsi="Segoe UI" w:cs="Segoe UI"/>
      <w:sz w:val="18"/>
      <w:szCs w:val="18"/>
    </w:rPr>
  </w:style>
  <w:style w:type="paragraph" w:styleId="BalloonText">
    <w:name w:val="Balloon Text"/>
    <w:basedOn w:val="Normal"/>
    <w:link w:val="BalloonTextChar"/>
    <w:uiPriority w:val="99"/>
    <w:semiHidden/>
    <w:unhideWhenUsed/>
    <w:rsid w:val="00E05B56"/>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E05B56"/>
    <w:rPr>
      <w:rFonts w:ascii="Segoe UI" w:hAnsi="Segoe UI" w:cs="Segoe UI"/>
      <w:sz w:val="18"/>
      <w:szCs w:val="18"/>
    </w:rPr>
  </w:style>
  <w:style w:type="paragraph" w:customStyle="1" w:styleId="paywall">
    <w:name w:val="paywall"/>
    <w:basedOn w:val="Normal"/>
    <w:rsid w:val="00E05B56"/>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E05B56"/>
  </w:style>
  <w:style w:type="character" w:customStyle="1" w:styleId="highlight">
    <w:name w:val="highlight"/>
    <w:basedOn w:val="DefaultParagraphFont"/>
    <w:rsid w:val="00E05B56"/>
  </w:style>
  <w:style w:type="character" w:customStyle="1" w:styleId="mghead">
    <w:name w:val="mghead"/>
    <w:basedOn w:val="DefaultParagraphFont"/>
    <w:rsid w:val="00E05B56"/>
  </w:style>
  <w:style w:type="paragraph" w:customStyle="1" w:styleId="color-body">
    <w:name w:val="color-body"/>
    <w:basedOn w:val="Normal"/>
    <w:rsid w:val="00E05B56"/>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E05B56"/>
  </w:style>
  <w:style w:type="paragraph" w:styleId="BodyText">
    <w:name w:val="Body Text"/>
    <w:basedOn w:val="Normal"/>
    <w:link w:val="BodyTextChar"/>
    <w:uiPriority w:val="1"/>
    <w:qFormat/>
    <w:rsid w:val="00E05B56"/>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E05B56"/>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E05B56"/>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E05B56"/>
    <w:rPr>
      <w:sz w:val="20"/>
      <w:szCs w:val="20"/>
    </w:rPr>
  </w:style>
  <w:style w:type="character" w:styleId="FootnoteReference">
    <w:name w:val="footnote reference"/>
    <w:aliases w:val="a Footnote Reference,Style 18,Ref,de nota al pie"/>
    <w:basedOn w:val="DefaultParagraphFont"/>
    <w:uiPriority w:val="99"/>
    <w:unhideWhenUsed/>
    <w:rsid w:val="00E05B56"/>
    <w:rPr>
      <w:vertAlign w:val="superscript"/>
    </w:rPr>
  </w:style>
  <w:style w:type="character" w:customStyle="1" w:styleId="UnresolvedMention1">
    <w:name w:val="Unresolved Mention1"/>
    <w:basedOn w:val="DefaultParagraphFont"/>
    <w:uiPriority w:val="99"/>
    <w:semiHidden/>
    <w:unhideWhenUsed/>
    <w:rsid w:val="00E05B56"/>
    <w:rPr>
      <w:color w:val="605E5C"/>
      <w:shd w:val="clear" w:color="auto" w:fill="E1DFDD"/>
    </w:rPr>
  </w:style>
  <w:style w:type="character" w:styleId="CommentReference">
    <w:name w:val="annotation reference"/>
    <w:basedOn w:val="DefaultParagraphFont"/>
    <w:uiPriority w:val="99"/>
    <w:semiHidden/>
    <w:unhideWhenUsed/>
    <w:rsid w:val="00E05B56"/>
    <w:rPr>
      <w:sz w:val="16"/>
      <w:szCs w:val="16"/>
    </w:rPr>
  </w:style>
  <w:style w:type="character" w:styleId="UnresolvedMention">
    <w:name w:val="Unresolved Mention"/>
    <w:basedOn w:val="DefaultParagraphFont"/>
    <w:uiPriority w:val="99"/>
    <w:semiHidden/>
    <w:unhideWhenUsed/>
    <w:rsid w:val="00E05B56"/>
    <w:rPr>
      <w:color w:val="605E5C"/>
      <w:shd w:val="clear" w:color="auto" w:fill="E1DFDD"/>
    </w:rPr>
  </w:style>
  <w:style w:type="paragraph" w:customStyle="1" w:styleId="ssrcss-1q0x1qg-paragraph">
    <w:name w:val="ssrcss-1q0x1qg-paragraph"/>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E05B56"/>
  </w:style>
  <w:style w:type="character" w:customStyle="1" w:styleId="fw400">
    <w:name w:val="fw(400)"/>
    <w:basedOn w:val="DefaultParagraphFont"/>
    <w:rsid w:val="00E05B56"/>
  </w:style>
  <w:style w:type="paragraph" w:customStyle="1" w:styleId="css-axufdj">
    <w:name w:val="css-axufdj"/>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E05B56"/>
  </w:style>
  <w:style w:type="character" w:customStyle="1" w:styleId="css-1rhhdjb">
    <w:name w:val="css-1rhhdjb"/>
    <w:basedOn w:val="DefaultParagraphFont"/>
    <w:rsid w:val="00E05B56"/>
  </w:style>
  <w:style w:type="character" w:customStyle="1" w:styleId="css-u32m0k">
    <w:name w:val="css-u32m0k"/>
    <w:basedOn w:val="DefaultParagraphFont"/>
    <w:rsid w:val="00E05B56"/>
  </w:style>
  <w:style w:type="character" w:customStyle="1" w:styleId="css-1ly73wi">
    <w:name w:val="css-1ly73wi"/>
    <w:basedOn w:val="DefaultParagraphFont"/>
    <w:rsid w:val="00E05B56"/>
  </w:style>
  <w:style w:type="character" w:customStyle="1" w:styleId="css-16f3y1r">
    <w:name w:val="css-16f3y1r"/>
    <w:basedOn w:val="DefaultParagraphFont"/>
    <w:rsid w:val="00E05B56"/>
  </w:style>
  <w:style w:type="character" w:customStyle="1" w:styleId="css-cnj6d5">
    <w:name w:val="css-cnj6d5"/>
    <w:basedOn w:val="DefaultParagraphFont"/>
    <w:rsid w:val="00E05B56"/>
  </w:style>
  <w:style w:type="character" w:customStyle="1" w:styleId="css-4w91ra">
    <w:name w:val="css-4w91ra"/>
    <w:basedOn w:val="DefaultParagraphFont"/>
    <w:rsid w:val="00E05B56"/>
  </w:style>
  <w:style w:type="character" w:customStyle="1" w:styleId="css-0">
    <w:name w:val="css-0"/>
    <w:basedOn w:val="DefaultParagraphFont"/>
    <w:rsid w:val="00E05B56"/>
  </w:style>
  <w:style w:type="character" w:customStyle="1" w:styleId="label">
    <w:name w:val="label"/>
    <w:basedOn w:val="DefaultParagraphFont"/>
    <w:rsid w:val="00E05B56"/>
  </w:style>
  <w:style w:type="paragraph" w:customStyle="1" w:styleId="native-ad-copy">
    <w:name w:val="native-ad-copy"/>
    <w:basedOn w:val="Normal"/>
    <w:rsid w:val="00E05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E05B56"/>
  </w:style>
  <w:style w:type="paragraph" w:styleId="HTMLAddress">
    <w:name w:val="HTML Address"/>
    <w:basedOn w:val="Normal"/>
    <w:link w:val="HTMLAddressChar"/>
    <w:uiPriority w:val="99"/>
    <w:semiHidden/>
    <w:unhideWhenUsed/>
    <w:rsid w:val="00E05B5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05B56"/>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reuters.com/article/us-usa-china-huawei-japan/japans-top-three-telcos-to-exclude-huawei-zte-network-equipment-kyodo-idUSKBN1O90JW"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cbsnews.com/news/ren-zhengfei-huawei-ceo-says-we-will-never-provide-chinese-government-with-any-information/"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wired.com/story/huawei-case-signals-new-us-china-cold-war-tech/"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armscontrol.org/act/2019-11/features/cyber-battles-nuclear-outcomes-dangerous-new-pathways-escalation"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trumpwhitehouse.archives.gov/presidential-actions/executive-order-securing-united-states-bulk-power-system/" TargetMode="External"/><Relationship Id="rId59" Type="http://schemas.openxmlformats.org/officeDocument/2006/relationships/hyperlink" Target="https://www-cdn.law.stanford.edu/wp-content/uploads/2018/05/How-Antitrust-Law-Can-Make-FRAND-Commitments-More-Effective.pdf"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illinoislawreview.org/wp-content/uploads/2019/08/Contreras.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64</TotalTime>
  <Pages>1</Pages>
  <Words>17352</Words>
  <Characters>98911</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wsoper03@gmail.com</cp:lastModifiedBy>
  <cp:revision>2</cp:revision>
  <dcterms:created xsi:type="dcterms:W3CDTF">2021-10-01T21:09:00Z</dcterms:created>
  <dcterms:modified xsi:type="dcterms:W3CDTF">2022-03-06T14:08:00Z</dcterms:modified>
</cp:coreProperties>
</file>