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5643" w14:textId="2589DB6A" w:rsidR="003D568A" w:rsidRDefault="003D568A" w:rsidP="003D568A">
      <w:pPr>
        <w:pStyle w:val="Heading1"/>
      </w:pPr>
      <w:r>
        <w:t>1NC</w:t>
      </w:r>
    </w:p>
    <w:p w14:paraId="77EE1EA2" w14:textId="4B30BAE9" w:rsidR="003D568A" w:rsidRDefault="003D568A" w:rsidP="003D568A">
      <w:pPr>
        <w:pStyle w:val="Heading3"/>
      </w:pPr>
      <w:r>
        <w:t>1NC</w:t>
      </w:r>
    </w:p>
    <w:p w14:paraId="051A239E" w14:textId="77777777" w:rsidR="003D568A" w:rsidRDefault="003D568A" w:rsidP="003D568A">
      <w:r>
        <w:t>Aerojet DA</w:t>
      </w:r>
    </w:p>
    <w:p w14:paraId="56D51420" w14:textId="77777777" w:rsidR="003D568A" w:rsidRPr="009A2B18" w:rsidRDefault="003D568A" w:rsidP="003D568A">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47720483" w14:textId="77777777" w:rsidR="003D568A" w:rsidRDefault="003D568A" w:rsidP="003D568A">
      <w:r>
        <w:t xml:space="preserve">Marcus </w:t>
      </w:r>
      <w:r w:rsidRPr="006E0A58">
        <w:rPr>
          <w:rStyle w:val="Style13ptBold"/>
        </w:rPr>
        <w:t>Weisgerber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7C23FD36" w14:textId="77777777" w:rsidR="003D568A" w:rsidRPr="006E0A58" w:rsidRDefault="003D568A" w:rsidP="003D568A">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0BB608D7" w14:textId="77777777" w:rsidR="003D568A" w:rsidRPr="006E0A58" w:rsidRDefault="003D568A" w:rsidP="003D568A">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617DDC45" w14:textId="77777777" w:rsidR="003D568A" w:rsidRPr="006E0A58" w:rsidRDefault="003D568A" w:rsidP="003D568A">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34783DCD" w14:textId="77777777" w:rsidR="003D568A" w:rsidRPr="006E0A58" w:rsidRDefault="003D568A" w:rsidP="003D568A">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r w:rsidRPr="00713CD2">
        <w:rPr>
          <w:rStyle w:val="Emphasis"/>
          <w:highlight w:val="cyan"/>
        </w:rPr>
        <w:t>hypersonics</w:t>
      </w:r>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Lockheed CEO Jim Taiclet said.</w:t>
      </w:r>
    </w:p>
    <w:p w14:paraId="03E7A92F" w14:textId="77777777" w:rsidR="003D568A" w:rsidRPr="006E0A58" w:rsidRDefault="003D568A" w:rsidP="003D568A">
      <w:pPr>
        <w:rPr>
          <w:sz w:val="16"/>
        </w:rPr>
      </w:pPr>
      <w:r w:rsidRPr="006E0A58">
        <w:rPr>
          <w:sz w:val="16"/>
        </w:rPr>
        <w:t>Taiclet, who became Lockheed’s CEO in June, also cited flat U.S. defense spending projections as a reason for the sale.</w:t>
      </w:r>
    </w:p>
    <w:p w14:paraId="69521D07" w14:textId="77777777" w:rsidR="003D568A" w:rsidRPr="006E0A58" w:rsidRDefault="003D568A" w:rsidP="003D568A">
      <w:pPr>
        <w:rPr>
          <w:sz w:val="16"/>
        </w:rPr>
      </w:pPr>
      <w:r w:rsidRPr="006E0A58">
        <w:rPr>
          <w:sz w:val="16"/>
        </w:rPr>
        <w:t>“They're going to be asked to do more in these areas with a flattening budget,” Taiclet said. “Having a more efficient supplier and a more robust supplier ... in uncertain economic times is a positive for the Department of Defense and for NASA.”</w:t>
      </w:r>
    </w:p>
    <w:p w14:paraId="0E309526" w14:textId="77777777" w:rsidR="003D568A" w:rsidRPr="006E0A58" w:rsidRDefault="003D568A" w:rsidP="003D568A">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78D69317" w14:textId="77777777" w:rsidR="003D568A" w:rsidRPr="006E0A58" w:rsidRDefault="003D568A" w:rsidP="003D568A">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Taiclet said.</w:t>
      </w:r>
    </w:p>
    <w:p w14:paraId="5AD5D3B6" w14:textId="77777777" w:rsidR="003D568A" w:rsidRPr="006E0A58" w:rsidRDefault="003D568A" w:rsidP="003D568A">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5827DEC8" w14:textId="77777777" w:rsidR="003D568A" w:rsidRPr="006E0A58" w:rsidRDefault="003D568A" w:rsidP="003D568A">
      <w:pPr>
        <w:rPr>
          <w:sz w:val="16"/>
        </w:rPr>
      </w:pPr>
      <w:r w:rsidRPr="006E0A58">
        <w:rPr>
          <w:sz w:val="16"/>
        </w:rPr>
        <w:t>Orbital ATK, now part of Northrop, and Aerojet Rocketdyne are the only two U.S. makers of the solid rocket motors used in ICBMs and missile interceptors.</w:t>
      </w:r>
    </w:p>
    <w:p w14:paraId="0C9A8D8E" w14:textId="77777777" w:rsidR="003D568A" w:rsidRPr="006E0A58" w:rsidRDefault="003D568A" w:rsidP="003D568A">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20352D78" w14:textId="77777777" w:rsidR="003D568A" w:rsidRPr="006E0A58" w:rsidRDefault="003D568A" w:rsidP="003D568A">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331E26DE" w14:textId="77777777" w:rsidR="003D568A" w:rsidRPr="006E0A58" w:rsidRDefault="003D568A" w:rsidP="003D568A">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26C5D70F" w14:textId="77777777" w:rsidR="003D568A" w:rsidRDefault="003D568A" w:rsidP="003D568A">
      <w:pPr>
        <w:rPr>
          <w:sz w:val="16"/>
        </w:rPr>
      </w:pPr>
      <w:r w:rsidRPr="00EE0C1D">
        <w:rPr>
          <w:rStyle w:val="StyleUnderline"/>
          <w:highlight w:val="cyan"/>
        </w:rPr>
        <w:t xml:space="preserve">A </w:t>
      </w:r>
      <w:r w:rsidRPr="00EE0C1D">
        <w:rPr>
          <w:rStyle w:val="Emphasis"/>
          <w:highlight w:val="cyan"/>
        </w:rPr>
        <w:t>number</w:t>
      </w:r>
      <w:r w:rsidRPr="00EE0C1D">
        <w:rPr>
          <w:rStyle w:val="StyleUnderline"/>
          <w:highlight w:val="cyan"/>
        </w:rPr>
        <w:t xml:space="preserve"> of</w:t>
      </w:r>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0ED82E13" w14:textId="77777777" w:rsidR="003D568A" w:rsidRDefault="003D568A" w:rsidP="003D568A">
      <w:pPr>
        <w:pStyle w:val="Heading4"/>
      </w:pPr>
      <w:r>
        <w:t xml:space="preserve">The plan causes </w:t>
      </w:r>
      <w:r>
        <w:rPr>
          <w:u w:val="single"/>
        </w:rPr>
        <w:t>compensating denial</w:t>
      </w:r>
      <w:r>
        <w:t xml:space="preserve"> of the deal</w:t>
      </w:r>
    </w:p>
    <w:p w14:paraId="166C374B" w14:textId="77777777" w:rsidR="003D568A" w:rsidRDefault="003D568A" w:rsidP="003D568A">
      <w:r>
        <w:t xml:space="preserve">William E. </w:t>
      </w:r>
      <w:r w:rsidRPr="002533D3">
        <w:rPr>
          <w:rStyle w:val="Style13ptBold"/>
        </w:rPr>
        <w:t>Kovacic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5091E80D" w14:textId="77777777" w:rsidR="003D568A" w:rsidRPr="0047245D" w:rsidRDefault="003D568A" w:rsidP="003D568A">
      <w:pPr>
        <w:rPr>
          <w:sz w:val="16"/>
        </w:rPr>
      </w:pPr>
      <w:r w:rsidRPr="0047245D">
        <w:rPr>
          <w:sz w:val="16"/>
        </w:rPr>
        <w:t>THE POLITICAL ASSAULT ON THE FTC</w:t>
      </w:r>
    </w:p>
    <w:p w14:paraId="08801038" w14:textId="77777777" w:rsidR="003D568A" w:rsidRPr="0047245D" w:rsidRDefault="003D568A" w:rsidP="003D568A">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and in a number of cases the Commission sought structural relief in the form of divestitures or the compulsory licensing of  [*75] intellectual property. In 1974, the agency also initiated a program that required certain large firms to provide "line-of-business" data concerning a range of performance indicators.</w:t>
      </w:r>
    </w:p>
    <w:p w14:paraId="33FAF17C" w14:textId="77777777" w:rsidR="003D568A" w:rsidRPr="0047245D" w:rsidRDefault="003D568A" w:rsidP="003D568A">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3D0F0447" w14:textId="77777777" w:rsidR="003D568A" w:rsidRPr="0047245D" w:rsidRDefault="003D568A" w:rsidP="003D568A">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proposed various measures to curb the agency's authority, and ultimately adopted a number of restrictions in The Federal Trade Commission Improvements Act of 1980  [*76]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0423F6A8" w14:textId="77777777" w:rsidR="003D568A" w:rsidRPr="0047245D" w:rsidRDefault="003D568A" w:rsidP="003D568A">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Congressman  [*77] William Frenzel captured the prevailing legislative mood:</w:t>
      </w:r>
    </w:p>
    <w:p w14:paraId="72BA3CDB" w14:textId="77777777" w:rsidR="003D568A" w:rsidRPr="0047245D" w:rsidRDefault="003D568A" w:rsidP="003D568A">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6DBD95BE" w14:textId="77777777" w:rsidR="003D568A" w:rsidRPr="0047245D" w:rsidRDefault="003D568A" w:rsidP="003D568A">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1D26815A" w14:textId="77777777" w:rsidR="003D568A" w:rsidRPr="0047245D" w:rsidRDefault="003D568A" w:rsidP="003D568A">
      <w:pPr>
        <w:rPr>
          <w:sz w:val="12"/>
          <w:szCs w:val="18"/>
        </w:rPr>
      </w:pPr>
      <w:r w:rsidRPr="0047245D">
        <w:rPr>
          <w:sz w:val="12"/>
          <w:szCs w:val="18"/>
        </w:rPr>
        <w:t>The Commission, Frenzel concluded, was "a rogue agency gone insane."</w:t>
      </w:r>
    </w:p>
    <w:p w14:paraId="693D1FC0" w14:textId="77777777" w:rsidR="003D568A" w:rsidRPr="0047245D" w:rsidRDefault="003D568A" w:rsidP="003D568A">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68F80295" w14:textId="77777777" w:rsidR="003D568A" w:rsidRPr="002D659D" w:rsidRDefault="003D568A" w:rsidP="003D568A">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0D87F54F" w14:textId="77777777" w:rsidR="003D568A" w:rsidRPr="0047245D" w:rsidRDefault="003D568A" w:rsidP="003D568A">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of  [*78]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to eliminate the FTC's power to order divestiture or other forms of structural relief in non-merger cases</w:t>
      </w:r>
      <w:r w:rsidRPr="002D659D">
        <w:rPr>
          <w:sz w:val="16"/>
        </w:rPr>
        <w:t>.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33DA8FBF" w14:textId="77777777" w:rsidR="003D568A" w:rsidRPr="0047245D" w:rsidRDefault="003D568A" w:rsidP="003D568A">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r w:rsidRPr="002D659D">
        <w:rPr>
          <w:rStyle w:val="StyleUnderline"/>
          <w:highlight w:val="cyan"/>
        </w:rPr>
        <w:t>but</w:t>
      </w:r>
      <w:r w:rsidRPr="0047245D">
        <w:rPr>
          <w:sz w:val="16"/>
        </w:rPr>
        <w:t xml:space="preserve">  [*79] </w:t>
      </w:r>
      <w:r w:rsidRPr="002D659D">
        <w:rPr>
          <w:rStyle w:val="Emphasis"/>
          <w:highlight w:val="cyan"/>
        </w:rPr>
        <w:t>crazy</w:t>
      </w:r>
      <w:r w:rsidRPr="0047245D">
        <w:rPr>
          <w:sz w:val="16"/>
        </w:rPr>
        <w:t xml:space="preserve"> ("insane"), as well</w:t>
      </w:r>
      <w:r w:rsidRPr="0047245D">
        <w:rPr>
          <w:sz w:val="12"/>
          <w:szCs w:val="18"/>
        </w:rPr>
        <w:t>. Here, again, Congressman Frenzel pungently made the point. The FTC, Frenzel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62C96721" w14:textId="77777777" w:rsidR="003D568A" w:rsidRPr="009516A9" w:rsidRDefault="003D568A" w:rsidP="003D568A">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agency  [*80]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63864789" w14:textId="77777777" w:rsidR="003D568A" w:rsidRPr="009516A9" w:rsidRDefault="003D568A" w:rsidP="003D568A">
      <w:pPr>
        <w:rPr>
          <w:sz w:val="10"/>
          <w:szCs w:val="12"/>
        </w:rPr>
      </w:pPr>
      <w:r w:rsidRPr="009516A9">
        <w:rPr>
          <w:sz w:val="10"/>
          <w:szCs w:val="12"/>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 In his appearances as FTC chair before  [*81]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317337D9" w14:textId="77777777" w:rsidR="003D568A" w:rsidRPr="009516A9" w:rsidRDefault="003D568A" w:rsidP="003D568A">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2C325AF2" w14:textId="77777777" w:rsidR="003D568A" w:rsidRPr="009516A9" w:rsidRDefault="003D568A" w:rsidP="003D568A">
      <w:pPr>
        <w:rPr>
          <w:sz w:val="10"/>
          <w:szCs w:val="12"/>
        </w:rPr>
      </w:pPr>
      <w:r w:rsidRPr="009516A9">
        <w:rPr>
          <w:sz w:val="10"/>
          <w:szCs w:val="12"/>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w:t>
      </w:r>
    </w:p>
    <w:p w14:paraId="22D7CAF6" w14:textId="77777777" w:rsidR="003D568A" w:rsidRPr="009516A9" w:rsidRDefault="003D568A" w:rsidP="003D568A">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w:t>
      </w:r>
    </w:p>
    <w:p w14:paraId="4B91F910" w14:textId="77777777" w:rsidR="003D568A" w:rsidRPr="009516A9" w:rsidRDefault="003D568A" w:rsidP="003D568A">
      <w:pPr>
        <w:rPr>
          <w:sz w:val="10"/>
          <w:szCs w:val="12"/>
        </w:rPr>
      </w:pPr>
      <w:r w:rsidRPr="009516A9">
        <w:rPr>
          <w:sz w:val="10"/>
          <w:szCs w:val="12"/>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with  [*82] militant instructions:</w:t>
      </w:r>
    </w:p>
    <w:p w14:paraId="3A0CAF68" w14:textId="77777777" w:rsidR="003D568A" w:rsidRPr="009516A9" w:rsidRDefault="003D568A" w:rsidP="003D568A">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13B20565" w14:textId="77777777" w:rsidR="003D568A" w:rsidRPr="009516A9" w:rsidRDefault="003D568A" w:rsidP="003D568A">
      <w:pPr>
        <w:rPr>
          <w:sz w:val="10"/>
          <w:szCs w:val="12"/>
        </w:rPr>
      </w:pPr>
      <w:r w:rsidRPr="009516A9">
        <w:rPr>
          <w:sz w:val="10"/>
          <w:szCs w:val="12"/>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2F85BAA6" w14:textId="77777777" w:rsidR="003D568A" w:rsidRPr="009516A9" w:rsidRDefault="003D568A" w:rsidP="003D568A">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38564CAB" w14:textId="77777777" w:rsidR="003D568A" w:rsidRPr="009516A9" w:rsidRDefault="003D568A" w:rsidP="003D568A">
      <w:pPr>
        <w:rPr>
          <w:sz w:val="10"/>
          <w:szCs w:val="12"/>
        </w:rPr>
      </w:pPr>
      <w:r w:rsidRPr="009516A9">
        <w:rPr>
          <w:sz w:val="10"/>
          <w:szCs w:val="12"/>
        </w:rPr>
        <w:t>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w:t>
      </w:r>
    </w:p>
    <w:p w14:paraId="61C81835" w14:textId="77777777" w:rsidR="003D568A" w:rsidRPr="009516A9" w:rsidRDefault="003D568A" w:rsidP="003D568A">
      <w:pPr>
        <w:rPr>
          <w:sz w:val="10"/>
          <w:szCs w:val="12"/>
        </w:rPr>
      </w:pPr>
      <w:r w:rsidRPr="009516A9">
        <w:rPr>
          <w:sz w:val="10"/>
          <w:szCs w:val="12"/>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[*83] -- our statutory powers."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54558C29" w14:textId="77777777" w:rsidR="003D568A" w:rsidRPr="009516A9" w:rsidRDefault="003D568A" w:rsidP="003D568A">
      <w:pPr>
        <w:rPr>
          <w:sz w:val="10"/>
          <w:szCs w:val="12"/>
        </w:rPr>
      </w:pPr>
      <w:r w:rsidRPr="009516A9">
        <w:rPr>
          <w:sz w:val="10"/>
          <w:szCs w:val="12"/>
        </w:rPr>
        <w:t>By mid-1974, the FTC had launched several significant cases involving monopolization and collective dominance, including pathbreaking shared monopolization cases against the breakfast cereal and petroleum refining industries. With these matters underway, Engman in 1974 appeared at a congressional hearing of the Joint Economic Committee and received criticism that the FTC had been insufficiently active in challenging monopolies. The Joint Committee's chairman, Senator William Proxmire, told Engman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w:t>
      </w:r>
    </w:p>
    <w:p w14:paraId="70EED1BD" w14:textId="77777777" w:rsidR="003D568A" w:rsidRPr="009516A9" w:rsidRDefault="003D568A" w:rsidP="003D568A">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14F13F7E" w14:textId="77777777" w:rsidR="003D568A" w:rsidRPr="009516A9" w:rsidRDefault="003D568A" w:rsidP="003D568A">
      <w:pPr>
        <w:rPr>
          <w:sz w:val="8"/>
          <w:szCs w:val="14"/>
        </w:rPr>
      </w:pPr>
      <w:r w:rsidRPr="009516A9">
        <w:rPr>
          <w:sz w:val="8"/>
          <w:szCs w:val="14"/>
        </w:rPr>
        <w:t>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FTC  [*85]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061D73C2" w14:textId="77777777" w:rsidR="003D568A" w:rsidRPr="009516A9" w:rsidRDefault="003D568A" w:rsidP="003D568A">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Hart-Scott-Rodino Antitrust Improvements Act of 1976. In all of these areas, the Commission of the 1970s made enduring enhancements to the institution and set important foundations for successful programs that followed in the next forty years. An insane agency could not have done so.</w:t>
      </w:r>
    </w:p>
    <w:p w14:paraId="32EE88AF" w14:textId="77777777" w:rsidR="003D568A" w:rsidRPr="009516A9" w:rsidRDefault="003D568A" w:rsidP="003D568A">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 Insanity, on the part of individual leaders or the institution as a whole, does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03FE65B0" w14:textId="77777777" w:rsidR="003D568A" w:rsidRPr="009516A9" w:rsidRDefault="003D568A" w:rsidP="003D568A">
      <w:pPr>
        <w:rPr>
          <w:sz w:val="8"/>
          <w:szCs w:val="14"/>
        </w:rPr>
      </w:pPr>
      <w:r w:rsidRPr="009516A9">
        <w:rPr>
          <w:sz w:val="8"/>
          <w:szCs w:val="14"/>
        </w:rPr>
        <w:t>B. The Inadequate and Misdirected Enforcement Activity Narrative</w:t>
      </w:r>
    </w:p>
    <w:p w14:paraId="518FC8AF" w14:textId="77777777" w:rsidR="003D568A" w:rsidRPr="009516A9" w:rsidRDefault="003D568A" w:rsidP="003D568A">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1412C0D0" w14:textId="77777777" w:rsidR="003D568A" w:rsidRPr="009516A9" w:rsidRDefault="003D568A" w:rsidP="003D568A">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Reagan-era  [*87] federal antitrust enforcement, Professor Robert Pitofsky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Fikentscher observed, in addressing the treatment of civil nonmerger matters, "enforcement ceased."</w:t>
      </w:r>
    </w:p>
    <w:p w14:paraId="2E7B99DF" w14:textId="77777777" w:rsidR="003D568A" w:rsidRPr="009516A9" w:rsidRDefault="003D568A" w:rsidP="003D568A">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56CABD3A" w14:textId="77777777" w:rsidR="003D568A" w:rsidRPr="009516A9" w:rsidRDefault="003D568A" w:rsidP="003D568A">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3ACA4345" w14:textId="77777777" w:rsidR="003D568A" w:rsidRPr="009516A9" w:rsidRDefault="003D568A" w:rsidP="003D568A">
      <w:pPr>
        <w:rPr>
          <w:sz w:val="8"/>
          <w:szCs w:val="14"/>
        </w:rPr>
      </w:pPr>
      <w:r w:rsidRPr="009516A9">
        <w:rPr>
          <w:sz w:val="8"/>
          <w:szCs w:val="14"/>
        </w:rPr>
        <w:t>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but  [*88] disappeared." He added that Presidents Bill Clinton and Barack Obama "allowed antitrust enforcement to ossify, enabling large corporations to grow far larger and major industries to become more concentrated."</w:t>
      </w:r>
    </w:p>
    <w:p w14:paraId="7C8388CD" w14:textId="77777777" w:rsidR="003D568A" w:rsidRPr="009516A9" w:rsidRDefault="003D568A" w:rsidP="003D568A">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5D241F66" w14:textId="77777777" w:rsidR="003D568A" w:rsidRPr="009516A9" w:rsidRDefault="003D568A" w:rsidP="003D568A">
      <w:pPr>
        <w:rPr>
          <w:sz w:val="8"/>
          <w:szCs w:val="14"/>
        </w:rPr>
      </w:pPr>
      <w:r w:rsidRPr="009516A9">
        <w:rPr>
          <w:sz w:val="8"/>
          <w:szCs w:val="14"/>
        </w:rPr>
        <w:t>GENERAL CRITICISMS OF ANTITRUST ENFORCEMENT: BORK, REAGAN, AND THE DESTRUCTION OF U.S. COMPETITION POLICY</w:t>
      </w:r>
    </w:p>
    <w:p w14:paraId="4DD580DE" w14:textId="77777777" w:rsidR="003D568A" w:rsidRPr="009516A9" w:rsidRDefault="003D568A" w:rsidP="003D568A">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12BDA54F" w14:textId="77777777" w:rsidR="003D568A" w:rsidRPr="009516A9" w:rsidRDefault="003D568A" w:rsidP="003D568A">
      <w:pPr>
        <w:rPr>
          <w:sz w:val="8"/>
          <w:szCs w:val="14"/>
        </w:rPr>
      </w:pPr>
      <w:r w:rsidRPr="009516A9">
        <w:rPr>
          <w:sz w:val="8"/>
          <w:szCs w:val="14"/>
        </w:rPr>
        <w:t>A second cause offered to explain a redirection of enforcement is the ascent to the presidency of Ronald Reagan and his appointment of permissive leadership to the DOJ and the FTC. The Reagan administration  [*89] is said to have inherited a generally well-functioning antitrust enforcement system and run it into the ground.</w:t>
      </w:r>
    </w:p>
    <w:p w14:paraId="107B8751" w14:textId="77777777" w:rsidR="003D568A" w:rsidRPr="009516A9" w:rsidRDefault="003D568A" w:rsidP="003D568A">
      <w:pPr>
        <w:rPr>
          <w:sz w:val="8"/>
          <w:szCs w:val="14"/>
        </w:rPr>
      </w:pPr>
      <w:r w:rsidRPr="009516A9">
        <w:rPr>
          <w:sz w:val="8"/>
          <w:szCs w:val="14"/>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Many proponents of the inadequacy narrative make little or no mention of the role of modern Harvard School scholars, such as Philip Areeda and Donald Turner, in leading courts and enforcement agencies to move the antitrust system toward a less interventionist stance.</w:t>
      </w:r>
    </w:p>
    <w:p w14:paraId="6E02EA11" w14:textId="77777777" w:rsidR="003D568A" w:rsidRPr="009516A9" w:rsidRDefault="003D568A" w:rsidP="003D568A">
      <w:pPr>
        <w:rPr>
          <w:sz w:val="8"/>
          <w:szCs w:val="14"/>
        </w:rPr>
      </w:pPr>
      <w:r w:rsidRPr="009516A9">
        <w:rPr>
          <w:sz w:val="8"/>
          <w:szCs w:val="14"/>
        </w:rPr>
        <w:t>Areeda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00DA7E7F" w14:textId="77777777" w:rsidR="003D568A" w:rsidRPr="009516A9" w:rsidRDefault="003D568A" w:rsidP="003D568A">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59338C67" w14:textId="77777777" w:rsidR="003D568A" w:rsidRPr="009516A9" w:rsidRDefault="003D568A" w:rsidP="003D568A">
      <w:pPr>
        <w:rPr>
          <w:sz w:val="8"/>
          <w:szCs w:val="14"/>
        </w:rPr>
      </w:pPr>
      <w:r w:rsidRPr="009516A9">
        <w:rPr>
          <w:sz w:val="8"/>
          <w:szCs w:val="14"/>
        </w:rPr>
        <w:t>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their  [*91]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299E2316" w14:textId="77777777" w:rsidR="003D568A" w:rsidRPr="009516A9" w:rsidRDefault="003D568A" w:rsidP="003D568A">
      <w:pPr>
        <w:rPr>
          <w:sz w:val="8"/>
          <w:szCs w:val="14"/>
        </w:rPr>
      </w:pPr>
      <w:r w:rsidRPr="009516A9">
        <w:rPr>
          <w:sz w:val="8"/>
          <w:szCs w:val="14"/>
        </w:rPr>
        <w:t>CHICAGO-SCHOOL INSPIRED FOCUS ON PRICE EFFECTS</w:t>
      </w:r>
    </w:p>
    <w:p w14:paraId="32B4D5DD" w14:textId="77777777" w:rsidR="003D568A" w:rsidRPr="009516A9" w:rsidRDefault="003D568A" w:rsidP="003D568A">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5E7D5514" w14:textId="77777777" w:rsidR="003D568A" w:rsidRPr="009516A9" w:rsidRDefault="003D568A" w:rsidP="003D568A">
      <w:pPr>
        <w:rPr>
          <w:sz w:val="8"/>
          <w:szCs w:val="14"/>
        </w:rPr>
      </w:pPr>
      <w:r w:rsidRPr="009516A9">
        <w:rPr>
          <w:sz w:val="8"/>
          <w:szCs w:val="14"/>
        </w:rPr>
        <w:t>In 2019, in a newspaper op-ed, Rana Fordoohar, a journalist who covers the tech sector, stated: "But monopoly policy in America is currently driven by "Chicago School" thinking, which espouses the idea that as long as consumers aren't paying too much for a good or service, all is well." In August 2020, Joshua Brustein, a business journalist, said: "For decades, antitrust enforcers have centered on the consumer welfare standard, which defined price increases as the only valid focus of antitrust action."</w:t>
      </w:r>
    </w:p>
    <w:p w14:paraId="0935B949" w14:textId="77777777" w:rsidR="003D568A" w:rsidRPr="009516A9" w:rsidRDefault="003D568A" w:rsidP="003D568A">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transactions  [*92] in the health care sector.</w:t>
      </w:r>
    </w:p>
    <w:p w14:paraId="6D11D0E7" w14:textId="77777777" w:rsidR="003D568A" w:rsidRPr="009516A9" w:rsidRDefault="003D568A" w:rsidP="003D568A">
      <w:pPr>
        <w:rPr>
          <w:sz w:val="16"/>
        </w:rPr>
      </w:pPr>
      <w:r w:rsidRPr="009516A9">
        <w:rPr>
          <w:sz w:val="16"/>
        </w:rPr>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Rubinfeld &amp; John Haven, Innovation and Antitrust Enforcement, in DYNAMIC COMPETITION AND PUBLIC POLICY 65 (Jerry Ellig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William E. Kovacic,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5F880E46" w14:textId="77777777" w:rsidR="003D568A" w:rsidRPr="00147754" w:rsidRDefault="003D568A" w:rsidP="003D568A">
      <w:pPr>
        <w:rPr>
          <w:sz w:val="8"/>
          <w:szCs w:val="14"/>
        </w:rPr>
      </w:pPr>
      <w:r w:rsidRPr="00147754">
        <w:rPr>
          <w:sz w:val="8"/>
          <w:szCs w:val="14"/>
        </w:rPr>
        <w:t>INADEQUATE ENFORCEMENT AGAINST DOMINANT FIRM MISCONDUCT</w:t>
      </w:r>
    </w:p>
    <w:p w14:paraId="0198840D" w14:textId="77777777" w:rsidR="003D568A" w:rsidRPr="00147754" w:rsidRDefault="003D568A" w:rsidP="003D568A">
      <w:pPr>
        <w:rPr>
          <w:sz w:val="8"/>
          <w:szCs w:val="14"/>
        </w:rPr>
      </w:pPr>
      <w:r w:rsidRPr="00147754">
        <w:rPr>
          <w:sz w:val="8"/>
          <w:szCs w:val="14"/>
        </w:rPr>
        <w:t>A recurring critique of modern U.S. federal enforcement is the failure of the DOJ and the FTC to police dominant firm misconduct. In 2002, Professor Robert Pitofsky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530E9A6C" w14:textId="77777777" w:rsidR="003D568A" w:rsidRPr="00147754" w:rsidRDefault="003D568A" w:rsidP="003D568A">
      <w:pPr>
        <w:rPr>
          <w:sz w:val="8"/>
          <w:szCs w:val="14"/>
        </w:rPr>
      </w:pPr>
      <w:r w:rsidRPr="00147754">
        <w:rPr>
          <w:sz w:val="8"/>
          <w:szCs w:val="14"/>
        </w:rPr>
        <w:t>In a wide-ranging attack upon federal antitrust enforcement since the 1970s, Jonathan Tepper and Denise Hearn concluded:</w:t>
      </w:r>
    </w:p>
    <w:p w14:paraId="724707CF" w14:textId="77777777" w:rsidR="003D568A" w:rsidRPr="00147754" w:rsidRDefault="003D568A" w:rsidP="003D568A">
      <w:pPr>
        <w:rPr>
          <w:sz w:val="8"/>
          <w:szCs w:val="14"/>
        </w:rPr>
      </w:pPr>
      <w:r w:rsidRPr="00147754">
        <w:rPr>
          <w:sz w:val="8"/>
          <w:szCs w:val="14"/>
        </w:rPr>
        <w:t>The evidence confirms the death of antitrust. When surveying merger challenges, [Professor Gustavo] Grullon found that enforcement of Section 2 of the Sherman Act fell from an average of 15.7 cases per year from 1970-1999 to less than 3 over the period 2000-2014. . . . The recent failure to enforce antitrust is horrifying, considering how industries have become more concentrated every year.</w:t>
      </w:r>
    </w:p>
    <w:p w14:paraId="2A038F0E" w14:textId="77777777" w:rsidR="003D568A" w:rsidRPr="00147754" w:rsidRDefault="003D568A" w:rsidP="003D568A">
      <w:pPr>
        <w:rPr>
          <w:sz w:val="8"/>
          <w:szCs w:val="14"/>
        </w:rPr>
      </w:pPr>
      <w:r w:rsidRPr="00147754">
        <w:rPr>
          <w:sz w:val="8"/>
          <w:szCs w:val="14"/>
        </w:rPr>
        <w:t>In May 2018, Senator Richard Blumenthal and Professor Tim Wu  [*93] authored an op-ed piece that recited similar statistics: "Enforcement of the antimonopoly laws has fallen: Between 1970 and 1999, the United States brought about 15 monopoly cases each year; between 2000 and 2014, that number went down to just three."</w:t>
      </w:r>
    </w:p>
    <w:p w14:paraId="6593D37E" w14:textId="77777777" w:rsidR="003D568A" w:rsidRPr="00147754" w:rsidRDefault="003D568A" w:rsidP="003D568A">
      <w:pPr>
        <w:rPr>
          <w:sz w:val="8"/>
          <w:szCs w:val="14"/>
        </w:rPr>
      </w:pPr>
      <w:r w:rsidRPr="00147754">
        <w:rPr>
          <w:sz w:val="8"/>
          <w:szCs w:val="14"/>
        </w:rPr>
        <w:t>Each of these statements about the amount of federal enforcement activity is incorrect. The Reagan antitrust agencies did not bring many cases involving attempted monopolization or monopolization, but the number exceeded what Professor Pitofsky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73256695" w14:textId="77777777" w:rsidR="003D568A" w:rsidRPr="00147754" w:rsidRDefault="003D568A" w:rsidP="003D568A">
      <w:pPr>
        <w:rPr>
          <w:sz w:val="8"/>
          <w:szCs w:val="14"/>
        </w:rPr>
      </w:pPr>
      <w:r w:rsidRPr="00147754">
        <w:rPr>
          <w:sz w:val="8"/>
          <w:szCs w:val="14"/>
        </w:rPr>
        <w:t xml:space="preserve"> [*94]  INADEQUATE MERGER ENFORCEMENT</w:t>
      </w:r>
    </w:p>
    <w:p w14:paraId="7CDD4BD9" w14:textId="77777777" w:rsidR="003D568A" w:rsidRPr="00147754" w:rsidRDefault="003D568A" w:rsidP="003D568A">
      <w:pPr>
        <w:rPr>
          <w:sz w:val="8"/>
          <w:szCs w:val="14"/>
        </w:rPr>
      </w:pPr>
      <w:r w:rsidRPr="00147754">
        <w:rPr>
          <w:sz w:val="8"/>
          <w:szCs w:val="14"/>
        </w:rPr>
        <w:t>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Pitofsky,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50B3CF6C" w14:textId="77777777" w:rsidR="003D568A" w:rsidRPr="00147754" w:rsidRDefault="003D568A" w:rsidP="003D568A">
      <w:pPr>
        <w:rPr>
          <w:sz w:val="8"/>
          <w:szCs w:val="14"/>
        </w:rPr>
      </w:pPr>
      <w:r w:rsidRPr="00147754">
        <w:rPr>
          <w:sz w:val="8"/>
          <w:szCs w:val="14"/>
        </w:rPr>
        <w:t>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Pitofsky, Professor  [*95]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1D294B5C" w14:textId="77777777" w:rsidR="003D568A" w:rsidRPr="00147754" w:rsidRDefault="003D568A" w:rsidP="003D568A">
      <w:pPr>
        <w:rPr>
          <w:sz w:val="8"/>
          <w:szCs w:val="14"/>
        </w:rPr>
      </w:pPr>
      <w:r w:rsidRPr="00147754">
        <w:rPr>
          <w:sz w:val="8"/>
          <w:szCs w:val="14"/>
        </w:rPr>
        <w:t>C. How Narratives Predicated Upon Mistaken Positive Assumptions Distort Understanding About the Functioning of the U.S. Antitrust Regime</w:t>
      </w:r>
    </w:p>
    <w:p w14:paraId="543CDC31" w14:textId="77777777" w:rsidR="003D568A" w:rsidRPr="00147754" w:rsidRDefault="003D568A" w:rsidP="003D568A">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3DD8207D" w14:textId="77777777" w:rsidR="003D568A" w:rsidRPr="00147754" w:rsidRDefault="003D568A" w:rsidP="003D568A">
      <w:pPr>
        <w:rPr>
          <w:sz w:val="8"/>
          <w:szCs w:val="14"/>
        </w:rPr>
      </w:pPr>
      <w:r w:rsidRPr="00147754">
        <w:rPr>
          <w:sz w:val="8"/>
          <w:szCs w:val="14"/>
        </w:rPr>
        <w:t>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enforcement  [*96]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27632956" w14:textId="77777777" w:rsidR="003D568A" w:rsidRPr="00147754" w:rsidRDefault="003D568A" w:rsidP="003D568A">
      <w:pPr>
        <w:rPr>
          <w:sz w:val="8"/>
          <w:szCs w:val="14"/>
        </w:rPr>
      </w:pPr>
      <w:r w:rsidRPr="00147754">
        <w:rPr>
          <w:sz w:val="8"/>
          <w:szCs w:val="14"/>
        </w:rPr>
        <w:t>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actually ground to a halt between 1981 and 1988, there would be no merger challenges to study. Yet the federal enforcers blocked a number of deals in this period and, in some instances, the government gained favorable judicial decisions that provide clues about how to formulate successful challenges in the future.</w:t>
      </w:r>
    </w:p>
    <w:p w14:paraId="22359E7D" w14:textId="77777777" w:rsidR="003D568A" w:rsidRPr="00147754" w:rsidRDefault="003D568A" w:rsidP="003D568A">
      <w:pPr>
        <w:rPr>
          <w:sz w:val="8"/>
          <w:szCs w:val="14"/>
        </w:rPr>
      </w:pPr>
      <w:r w:rsidRPr="00147754">
        <w:rPr>
          <w:sz w:val="8"/>
          <w:szCs w:val="14"/>
        </w:rPr>
        <w:t>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with regard to pricing and other terms of service. The 117-page opinion for the Commission by Commissioner Terry Calvani is a textbook model of superb opinion-writing, what the Seventh Circuit called a "model of lucidity." Commissioner Calvani carefully set out the arguments of complaint counsel and the defendants, reviewed the precedent and literature regarding the coordinated effects theory of harm, and displayed  [*97] the type of erudition and expertise that is offered as a justification for entrusting antitrust adjudication to an expert administrative body.</w:t>
      </w:r>
    </w:p>
    <w:p w14:paraId="7E0DD781" w14:textId="77777777" w:rsidR="003D568A" w:rsidRPr="00147754" w:rsidRDefault="003D568A" w:rsidP="003D568A">
      <w:pPr>
        <w:rPr>
          <w:sz w:val="8"/>
          <w:szCs w:val="14"/>
        </w:rPr>
      </w:pPr>
      <w:r w:rsidRPr="00147754">
        <w:rPr>
          <w:sz w:val="8"/>
          <w:szCs w:val="14"/>
        </w:rPr>
        <w:t>Every commissioner who is assigned to write an opinion for the FTC should feel an obligation to read the Calvani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7411759C" w14:textId="77777777" w:rsidR="003D568A" w:rsidRPr="00147754" w:rsidRDefault="003D568A" w:rsidP="003D568A">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5CD9C45A" w14:textId="77777777" w:rsidR="003D568A" w:rsidRPr="00147754" w:rsidRDefault="003D568A" w:rsidP="003D568A">
      <w:pPr>
        <w:rPr>
          <w:sz w:val="8"/>
          <w:szCs w:val="14"/>
        </w:rPr>
      </w:pPr>
      <w:r w:rsidRPr="00147754">
        <w:rPr>
          <w:sz w:val="8"/>
          <w:szCs w:val="14"/>
        </w:rPr>
        <w:t>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Cytyc and Digene. The Commission's analysis of this transaction teaches a lot about how to analyze innovation markets that reach back to the earliest stages of an R&amp;D pipeline.</w:t>
      </w:r>
    </w:p>
    <w:p w14:paraId="294E9314" w14:textId="77777777" w:rsidR="003D568A" w:rsidRPr="00147754" w:rsidRDefault="003D568A" w:rsidP="003D568A">
      <w:pPr>
        <w:rPr>
          <w:sz w:val="8"/>
          <w:szCs w:val="14"/>
        </w:rPr>
      </w:pPr>
      <w:r w:rsidRPr="00147754">
        <w:rPr>
          <w:sz w:val="8"/>
          <w:szCs w:val="14"/>
        </w:rPr>
        <w:t>Adherence to the view that modern antitrust policy has ignored  [*98]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466D2CB3" w14:textId="77777777" w:rsidR="003D568A" w:rsidRPr="00147754" w:rsidRDefault="003D568A" w:rsidP="003D568A">
      <w:pPr>
        <w:rPr>
          <w:sz w:val="8"/>
          <w:szCs w:val="14"/>
        </w:rPr>
      </w:pPr>
      <w:r w:rsidRPr="00147754">
        <w:rPr>
          <w:sz w:val="8"/>
          <w:szCs w:val="14"/>
        </w:rPr>
        <w:t>Diagnosing the Obstacles to Litigation Success and Overcoming Them. A second and closely related reason to resist faulty positive accounts of past experience is that they obscure the path to possible litigation success in single-firm monopolization cases. In the FTC's unsuccessful Rambus case, the U.S. Court of Appeals for the District of Columbia relied heavily on a Supreme Court decision ( NYNEX Corp. v. Discon,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65589EF9" w14:textId="77777777" w:rsidR="003D568A" w:rsidRPr="00147754" w:rsidRDefault="003D568A" w:rsidP="003D568A">
      <w:pPr>
        <w:rPr>
          <w:sz w:val="8"/>
          <w:szCs w:val="14"/>
        </w:rPr>
      </w:pPr>
      <w:r w:rsidRPr="00147754">
        <w:rPr>
          <w:sz w:val="8"/>
          <w:szCs w:val="14"/>
        </w:rPr>
        <w:t>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build  [*99] upon litigation successes such as McWane,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McWane - to recognize the doctrinal footholds it provides for future cases, to analyze how the agency assembled a convincing factual record, and, more generally, to see how the agency can replicate the success in the future.</w:t>
      </w:r>
    </w:p>
    <w:p w14:paraId="13D7AF65" w14:textId="77777777" w:rsidR="003D568A" w:rsidRPr="00147754" w:rsidRDefault="003D568A" w:rsidP="003D568A">
      <w:pPr>
        <w:rPr>
          <w:sz w:val="8"/>
          <w:szCs w:val="14"/>
        </w:rPr>
      </w:pPr>
      <w:r w:rsidRPr="00147754">
        <w:rPr>
          <w:sz w:val="8"/>
          <w:szCs w:val="14"/>
        </w:rPr>
        <w:t>Setting a Common Foundation for Debate About Future Antitrust Enforcement. A third reason to remedy the uncertain grasp of the past is its importance to the modern debates about the proper direction for the U.S. antitrust system. Without a common understanding of what actually happened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actually has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54706F9C" w14:textId="77777777" w:rsidR="003D568A" w:rsidRPr="00147754" w:rsidRDefault="003D568A" w:rsidP="003D568A">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78769D2B" w14:textId="77777777" w:rsidR="003D568A" w:rsidRPr="00147754" w:rsidRDefault="003D568A" w:rsidP="003D568A">
      <w:pPr>
        <w:rPr>
          <w:sz w:val="16"/>
        </w:rPr>
      </w:pPr>
      <w:r w:rsidRPr="00147754">
        <w:rPr>
          <w:sz w:val="16"/>
        </w:rPr>
        <w:t xml:space="preserve">Appreciating How Institutional Arrangements Shape Substantive  [*100] Outcomes. Both of the inadequacy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Frenzel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Pertschuk,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7978713B" w14:textId="77777777" w:rsidR="003D568A" w:rsidRPr="00147754" w:rsidRDefault="003D568A" w:rsidP="003D568A">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that </w:t>
      </w:r>
      <w:r w:rsidRPr="00C221FA">
        <w:rPr>
          <w:rStyle w:val="Emphasis"/>
          <w:sz w:val="24"/>
          <w:szCs w:val="26"/>
          <w:highlight w:val="cyan"/>
        </w:rPr>
        <w:t>institutional arrangements</w:t>
      </w:r>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a  [*101] better sense of what accounts for policy successes and failures. Replacing a supposed pariah with a presumed miracle worker may not improve the status quo by much if deep-seated institutional weaknesses are major sources of observed policy failures.</w:t>
      </w:r>
    </w:p>
    <w:p w14:paraId="1C9CD2F5" w14:textId="77777777" w:rsidR="003D568A" w:rsidRPr="00273085" w:rsidRDefault="003D568A" w:rsidP="003D568A">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4755B17B" w14:textId="77777777" w:rsidR="003D568A" w:rsidRDefault="003D568A" w:rsidP="003D568A">
      <w:r>
        <w:t xml:space="preserve">Don </w:t>
      </w:r>
      <w:r w:rsidRPr="006667D3">
        <w:rPr>
          <w:rStyle w:val="Style13ptBold"/>
        </w:rPr>
        <w:t>Nickles 21</w:t>
      </w:r>
      <w:r>
        <w:t>, Chairman and CEO of The Nickles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3D86A987" w14:textId="77777777" w:rsidR="003D568A" w:rsidRPr="00273085" w:rsidRDefault="003D568A" w:rsidP="003D568A">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722284D2" w14:textId="77777777" w:rsidR="003D568A" w:rsidRPr="00273085" w:rsidRDefault="003D568A" w:rsidP="003D568A">
      <w:pPr>
        <w:rPr>
          <w:sz w:val="16"/>
        </w:rPr>
      </w:pPr>
      <w:r w:rsidRPr="00273085">
        <w:rPr>
          <w:rStyle w:val="StyleUnderline"/>
        </w:rPr>
        <w:t>Raytheon</w:t>
      </w:r>
      <w:r w:rsidRPr="00273085">
        <w:rPr>
          <w:sz w:val="16"/>
        </w:rPr>
        <w:t xml:space="preserve"> Technologies in particular </w:t>
      </w:r>
      <w:r w:rsidRPr="00273085">
        <w:rPr>
          <w:rStyle w:val="StyleUnderline"/>
        </w:rPr>
        <w:t>has publicly complained</w:t>
      </w:r>
      <w:r w:rsidRPr="00273085">
        <w:rPr>
          <w:sz w:val="16"/>
        </w:rPr>
        <w:t xml:space="preserve"> that the combination would leave it dependent on a direct competitor for much of the propulsion in its missile offerings. Indeed, Aerojet Rocketdyne is a supplier of solid rocket motors and also is a source of defense technologies including hypersonic engines and the propulsive Divert and Attitude Control System that steers missile defense kill vehicles.</w:t>
      </w:r>
    </w:p>
    <w:p w14:paraId="314E51E5" w14:textId="77777777" w:rsidR="003D568A" w:rsidRPr="00273085" w:rsidRDefault="003D568A" w:rsidP="003D568A">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24A87D5C" w14:textId="77777777" w:rsidR="003D568A" w:rsidRPr="00273085" w:rsidRDefault="003D568A" w:rsidP="003D568A">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6EDDEA9E" w14:textId="77777777" w:rsidR="003D568A" w:rsidRPr="00273085" w:rsidRDefault="003D568A" w:rsidP="003D568A">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527E9214" w14:textId="77777777" w:rsidR="003D568A" w:rsidRPr="00273085" w:rsidRDefault="003D568A" w:rsidP="003D568A">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5CB6EBA5" w14:textId="77777777" w:rsidR="003D568A" w:rsidRPr="00273085" w:rsidRDefault="003D568A" w:rsidP="003D568A">
      <w:pPr>
        <w:rPr>
          <w:sz w:val="16"/>
        </w:rPr>
      </w:pPr>
      <w:r w:rsidRPr="00273085">
        <w:rPr>
          <w:sz w:val="16"/>
        </w:rPr>
        <w:t>A well-resourced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707B05BC" w14:textId="77777777" w:rsidR="003D568A" w:rsidRPr="00273085" w:rsidRDefault="003D568A" w:rsidP="003D568A">
      <w:pPr>
        <w:rPr>
          <w:sz w:val="16"/>
        </w:rPr>
      </w:pPr>
      <w:r w:rsidRPr="00273085">
        <w:rPr>
          <w:sz w:val="16"/>
        </w:rPr>
        <w:t xml:space="preserve">Moreover, </w:t>
      </w:r>
      <w:r w:rsidRPr="00273085">
        <w:rPr>
          <w:rStyle w:val="StyleUnderline"/>
        </w:rPr>
        <w:t xml:space="preserve">by </w:t>
      </w:r>
      <w:r w:rsidRPr="00E043D1">
        <w:rPr>
          <w:rStyle w:val="StyleUnderline"/>
          <w:highlight w:val="cyan"/>
        </w:rPr>
        <w:t>bringing</w:t>
      </w:r>
      <w:r w:rsidRPr="00273085">
        <w:rPr>
          <w:rStyle w:val="StyleUnderline"/>
        </w:rPr>
        <w:t xml:space="preserve"> a key link of its </w:t>
      </w:r>
      <w:r w:rsidRPr="00E043D1">
        <w:rPr>
          <w:rStyle w:val="StyleUnderline"/>
          <w:highlight w:val="cyan"/>
        </w:rPr>
        <w:t>supply</w:t>
      </w:r>
      <w:r w:rsidRPr="00273085">
        <w:rPr>
          <w:rStyle w:val="StyleUnderline"/>
        </w:rPr>
        <w:t xml:space="preserve"> chain </w:t>
      </w:r>
      <w:r w:rsidRPr="00E043D1">
        <w:rPr>
          <w:rStyle w:val="Emphasis"/>
          <w:highlight w:val="cyan"/>
        </w:rPr>
        <w:t>in house</w:t>
      </w:r>
      <w:r w:rsidRPr="00273085">
        <w:rPr>
          <w:rStyle w:val="StyleUnderline"/>
        </w:rPr>
        <w:t xml:space="preserve">, Lockheed Martin </w:t>
      </w:r>
      <w:r w:rsidRPr="00E043D1">
        <w:rPr>
          <w:rStyle w:val="StyleUnderline"/>
          <w:highlight w:val="cyan"/>
        </w:rPr>
        <w:t>will</w:t>
      </w:r>
      <w:r w:rsidRPr="00273085">
        <w:rPr>
          <w:rStyle w:val="StyleUnderline"/>
        </w:rPr>
        <w:t xml:space="preserve"> be positioned to </w:t>
      </w:r>
      <w:r w:rsidRPr="00E043D1">
        <w:rPr>
          <w:rStyle w:val="StyleUnderline"/>
          <w:highlight w:val="cyan"/>
        </w:rPr>
        <w:t xml:space="preserve">offer </w:t>
      </w:r>
      <w:r w:rsidRPr="00E043D1">
        <w:rPr>
          <w:rStyle w:val="Emphasis"/>
          <w:highlight w:val="cyan"/>
        </w:rPr>
        <w:t>better prices</w:t>
      </w:r>
      <w:r w:rsidRPr="00273085">
        <w:rPr>
          <w:rStyle w:val="StyleUnderline"/>
        </w:rPr>
        <w:t xml:space="preserve"> to its government customers </w:t>
      </w:r>
      <w:r w:rsidRPr="00E043D1">
        <w:rPr>
          <w:rStyle w:val="StyleUnderline"/>
          <w:highlight w:val="cyan"/>
        </w:rPr>
        <w:t>and</w:t>
      </w:r>
      <w:r w:rsidRPr="00273085">
        <w:rPr>
          <w:rStyle w:val="StyleUnderline"/>
        </w:rPr>
        <w:t xml:space="preserve"> the transaction also will </w:t>
      </w:r>
      <w:r w:rsidRPr="00E043D1">
        <w:rPr>
          <w:rStyle w:val="StyleUnderline"/>
          <w:highlight w:val="cyan"/>
        </w:rPr>
        <w:t xml:space="preserve">lead to </w:t>
      </w:r>
      <w:r w:rsidRPr="00E043D1">
        <w:rPr>
          <w:rStyle w:val="Emphasis"/>
          <w:highlight w:val="cyan"/>
        </w:rPr>
        <w:t>efficiencies</w:t>
      </w:r>
      <w:r w:rsidRPr="00273085">
        <w:rPr>
          <w:rStyle w:val="StyleUnderline"/>
        </w:rPr>
        <w:t xml:space="preserve"> and </w:t>
      </w:r>
      <w:r w:rsidRPr="00273085">
        <w:rPr>
          <w:rStyle w:val="Emphasis"/>
        </w:rPr>
        <w:t>innovation</w:t>
      </w:r>
      <w:r w:rsidRPr="00273085">
        <w:rPr>
          <w:rStyle w:val="StyleUnderline"/>
        </w:rPr>
        <w:t xml:space="preserve"> that will </w:t>
      </w:r>
      <w:r w:rsidRPr="00273085">
        <w:rPr>
          <w:rStyle w:val="Emphasis"/>
        </w:rPr>
        <w:t>benefit the whole industry</w:t>
      </w:r>
      <w:r w:rsidRPr="00273085">
        <w:rPr>
          <w:sz w:val="16"/>
        </w:rPr>
        <w:t>.</w:t>
      </w:r>
    </w:p>
    <w:p w14:paraId="3A97F39C" w14:textId="77777777" w:rsidR="003D568A" w:rsidRPr="00273085" w:rsidRDefault="003D568A" w:rsidP="003D568A">
      <w:pPr>
        <w:rPr>
          <w:sz w:val="10"/>
          <w:szCs w:val="16"/>
        </w:rPr>
      </w:pPr>
      <w:r w:rsidRPr="00273085">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72697A51" w14:textId="77777777" w:rsidR="003D568A" w:rsidRPr="00273085" w:rsidRDefault="003D568A" w:rsidP="003D568A">
      <w:pPr>
        <w:rPr>
          <w:sz w:val="10"/>
          <w:szCs w:val="16"/>
        </w:rPr>
      </w:pPr>
      <w:r w:rsidRPr="00273085">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53865CAD" w14:textId="77777777" w:rsidR="003D568A" w:rsidRPr="00273085" w:rsidRDefault="003D568A" w:rsidP="003D568A">
      <w:pPr>
        <w:rPr>
          <w:sz w:val="10"/>
          <w:szCs w:val="16"/>
        </w:rPr>
      </w:pPr>
      <w:r w:rsidRPr="00273085">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649E3E60" w14:textId="77777777" w:rsidR="003D568A" w:rsidRPr="00273085" w:rsidRDefault="003D568A" w:rsidP="003D568A">
      <w:pPr>
        <w:rPr>
          <w:sz w:val="10"/>
          <w:szCs w:val="16"/>
        </w:rPr>
      </w:pPr>
      <w:r w:rsidRPr="00273085">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 the engines, in house.</w:t>
      </w:r>
    </w:p>
    <w:p w14:paraId="25CBC770" w14:textId="77777777" w:rsidR="003D568A" w:rsidRPr="00273085" w:rsidRDefault="003D568A" w:rsidP="003D568A">
      <w:pPr>
        <w:rPr>
          <w:sz w:val="10"/>
          <w:szCs w:val="16"/>
        </w:rPr>
      </w:pPr>
      <w:r w:rsidRPr="00273085">
        <w:rPr>
          <w:sz w:val="10"/>
          <w:szCs w:val="16"/>
        </w:rPr>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15AED002" w14:textId="77777777" w:rsidR="003D568A" w:rsidRPr="00273085" w:rsidRDefault="003D568A" w:rsidP="003D568A">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6E6E98AB" w14:textId="77777777" w:rsidR="003D568A" w:rsidRPr="00273085" w:rsidRDefault="003D568A" w:rsidP="003D568A">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23E3BDF3" w14:textId="77777777" w:rsidR="003D568A" w:rsidRPr="00273085" w:rsidRDefault="003D568A" w:rsidP="003D568A">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72FAE76B" w14:textId="77777777" w:rsidR="003D568A" w:rsidRPr="00273085" w:rsidRDefault="003D568A" w:rsidP="003D568A">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1E8CF367" w14:textId="77777777" w:rsidR="003D568A" w:rsidRPr="00273085" w:rsidRDefault="003D568A" w:rsidP="003D568A">
      <w:pPr>
        <w:rPr>
          <w:sz w:val="10"/>
          <w:szCs w:val="16"/>
        </w:rPr>
      </w:pPr>
      <w:r w:rsidRPr="00273085">
        <w:rPr>
          <w:sz w:val="10"/>
          <w:szCs w:val="16"/>
        </w:rPr>
        <w:t>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OmegA vehicle. In a similar vein, Blue Origin’s entry into that competition with its New Glenn vehicle didn’t stop it from supplying the main engine for Vulcan, which ultimately won the biggest share of launches.</w:t>
      </w:r>
    </w:p>
    <w:p w14:paraId="20626FE4" w14:textId="77777777" w:rsidR="003D568A" w:rsidRPr="00273085" w:rsidRDefault="003D568A" w:rsidP="003D568A">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7B6B3D84" w14:textId="77777777" w:rsidR="003D568A" w:rsidRPr="00273085" w:rsidRDefault="003D568A" w:rsidP="003D568A">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5C23D9ED" w14:textId="77777777" w:rsidR="003D568A" w:rsidRPr="00273085" w:rsidRDefault="003D568A" w:rsidP="003D568A">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666C455E" w14:textId="77777777" w:rsidR="003D568A" w:rsidRPr="00273085" w:rsidRDefault="003D568A" w:rsidP="003D568A">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62AE130B" w14:textId="77777777" w:rsidR="003D568A" w:rsidRDefault="003D568A" w:rsidP="003D568A">
      <w:pPr>
        <w:pStyle w:val="Heading4"/>
      </w:pPr>
      <w:r>
        <w:t>Nuclear war</w:t>
      </w:r>
    </w:p>
    <w:p w14:paraId="4B1D7C6A" w14:textId="77777777" w:rsidR="003D568A" w:rsidRDefault="003D568A" w:rsidP="003D568A">
      <w:r>
        <w:t xml:space="preserve">Dr. Richard H. </w:t>
      </w:r>
      <w:r w:rsidRPr="00C2033C">
        <w:rPr>
          <w:rStyle w:val="Style13ptBold"/>
        </w:rPr>
        <w:t>Speier 17</w:t>
      </w:r>
      <w:r>
        <w:t>, Adjunct Staff with the RAND Corp, Founded the Office of Non- Proliferation Policy at the DOD, Recipient of the Meritorious Civilian Service Medal as the “Father of the MTCR,” now Consults in the Washington DC area; George Nacouzi,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453ACC2B" w14:textId="77777777" w:rsidR="003D568A" w:rsidRDefault="003D568A" w:rsidP="003D568A">
      <w:pPr>
        <w:rPr>
          <w:sz w:val="16"/>
        </w:rPr>
      </w:pPr>
      <w:r w:rsidRPr="00D47E75">
        <w:rPr>
          <w:sz w:val="16"/>
        </w:rPr>
        <w:t xml:space="preserve">Strategic Implications of Hypersonic Weapons Compressed Timelines The U.S. military uses an acronym to describe the decisionmaking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Prime targets could 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because of their time sensitivity, strategic forces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06DEB">
        <w:rPr>
          <w:rStyle w:val="Emphasis"/>
          <w:highlight w:val="cyan"/>
        </w:rPr>
        <w:t>preemption</w:t>
      </w:r>
      <w:r w:rsidRPr="00D47E75">
        <w:rPr>
          <w:sz w:val="16"/>
        </w:rPr>
        <w:t xml:space="preserve"> during a crisis—</w:t>
      </w:r>
      <w:r w:rsidRPr="00806DEB">
        <w:rPr>
          <w:rStyle w:val="Emphasis"/>
          <w:highlight w:val="cyan"/>
        </w:rPr>
        <w:t>guarantee</w:t>
      </w:r>
      <w:r w:rsidRPr="00D47E75">
        <w:rPr>
          <w:rStyle w:val="StyleUnderline"/>
        </w:rPr>
        <w:t>ing</w:t>
      </w:r>
      <w:r w:rsidRPr="00D47E75">
        <w:rPr>
          <w:sz w:val="16"/>
        </w:rPr>
        <w:t xml:space="preserve"> </w:t>
      </w:r>
      <w:r w:rsidRPr="00D47E75">
        <w:rPr>
          <w:rStyle w:val="Emphasis"/>
        </w:rPr>
        <w:t xml:space="preserve">highly </w:t>
      </w:r>
      <w:r w:rsidRPr="00806DEB">
        <w:rPr>
          <w:rStyle w:val="Emphasis"/>
          <w:highlight w:val="cyan"/>
        </w:rPr>
        <w:t>destructive</w:t>
      </w:r>
      <w:r w:rsidRPr="008C0706">
        <w:rPr>
          <w:rStyle w:val="Emphasis"/>
        </w:rPr>
        <w:t xml:space="preserve"> military </w:t>
      </w:r>
      <w:r w:rsidRPr="00806DEB">
        <w:rPr>
          <w:rStyle w:val="Emphasis"/>
          <w:highlight w:val="cya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sile and/or cruise missile defenses in the time frame when hypersonic missiles might proliferate, the hard choices would be forced when facing hypersonic threats. </w:t>
      </w:r>
      <w:r w:rsidRPr="008C0706">
        <w:rPr>
          <w:sz w:val="16"/>
          <w:szCs w:val="18"/>
        </w:rPr>
        <w:t>Advanced nations with adequate resources could take other steps against hypersonic threats. They could strengthen the resilience of their command and control, harden the siting of their strategic forces, and make a deterrent force mobile or sea-based. These tactics may or may not be effective, especially for lesser nations. And they certainly will be expensive—putting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intervention, </w:t>
      </w:r>
      <w:r w:rsidRPr="00806DEB">
        <w:rPr>
          <w:rStyle w:val="StyleUnderline"/>
          <w:highlight w:val="cyan"/>
        </w:rPr>
        <w:t>and</w:t>
      </w:r>
      <w:r w:rsidRPr="00D47E75">
        <w:rPr>
          <w:sz w:val="16"/>
        </w:rPr>
        <w:t xml:space="preserve"> feel free to </w:t>
      </w:r>
      <w:r w:rsidRPr="00806DEB">
        <w:rPr>
          <w:rStyle w:val="StyleUnderline"/>
          <w:highlight w:val="cyan"/>
        </w:rPr>
        <w:t>pursue</w:t>
      </w:r>
      <w:r w:rsidRPr="00D47E75">
        <w:rPr>
          <w:sz w:val="16"/>
        </w:rPr>
        <w:t xml:space="preserve"> potentially </w:t>
      </w:r>
      <w:r w:rsidRPr="00806DEB">
        <w:rPr>
          <w:rStyle w:val="Emphasis"/>
          <w:highlight w:val="cyan"/>
        </w:rPr>
        <w:t>destabilizing</w:t>
      </w:r>
      <w:r w:rsidRPr="00D47E75">
        <w:rPr>
          <w:rStyle w:val="Emphasis"/>
        </w:rPr>
        <w:t xml:space="preserve"> regional </w:t>
      </w:r>
      <w:r w:rsidRPr="00806DEB">
        <w:rPr>
          <w:rStyle w:val="Emphasis"/>
          <w:highlight w:val="cyan"/>
        </w:rPr>
        <w:t>agendas</w:t>
      </w:r>
      <w:r w:rsidRPr="00D47E75">
        <w:rPr>
          <w:sz w:val="16"/>
        </w:rPr>
        <w:t xml:space="preserve">. Moreover, </w:t>
      </w:r>
      <w:r w:rsidRPr="00D47E75">
        <w:rPr>
          <w:rStyle w:val="StyleUnderline"/>
        </w:rPr>
        <w:t>lesser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7BB76968" w14:textId="77777777" w:rsidR="003D568A" w:rsidRDefault="003D568A" w:rsidP="003D568A">
      <w:pPr>
        <w:pStyle w:val="Heading3"/>
      </w:pPr>
      <w:r>
        <w:t>1NC</w:t>
      </w:r>
    </w:p>
    <w:p w14:paraId="4653A82D" w14:textId="77777777" w:rsidR="003D568A" w:rsidRDefault="003D568A" w:rsidP="003D568A">
      <w:r>
        <w:t>Memo CP</w:t>
      </w:r>
    </w:p>
    <w:p w14:paraId="1267A7AF" w14:textId="77777777" w:rsidR="003D568A" w:rsidRDefault="003D568A" w:rsidP="003D568A">
      <w:pPr>
        <w:pStyle w:val="Heading4"/>
      </w:pPr>
      <w:r>
        <w:t>The United States federal government should issue a policy memorandum that expands the extraterritorial scope of its core antitrust laws in accordance with a comity balancing test.</w:t>
      </w:r>
    </w:p>
    <w:p w14:paraId="2D98962E" w14:textId="77777777" w:rsidR="003D568A" w:rsidRPr="0039576B" w:rsidRDefault="003D568A" w:rsidP="003D568A">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51C61FA0" w14:textId="77777777" w:rsidR="003D568A" w:rsidRDefault="003D568A" w:rsidP="003D568A">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38B830D1" w14:textId="77777777" w:rsidR="003D568A" w:rsidRPr="0039576B" w:rsidRDefault="003D568A" w:rsidP="003D568A">
      <w:pPr>
        <w:rPr>
          <w:sz w:val="16"/>
        </w:rPr>
      </w:pPr>
      <w:r w:rsidRPr="0039576B">
        <w:rPr>
          <w:sz w:val="16"/>
        </w:rPr>
        <w:t>III. ENFORCEMENT MATTERS</w:t>
      </w:r>
    </w:p>
    <w:p w14:paraId="0D3586CA" w14:textId="77777777" w:rsidR="003D568A" w:rsidRPr="0039576B" w:rsidRDefault="003D568A" w:rsidP="003D568A">
      <w:pPr>
        <w:rPr>
          <w:sz w:val="16"/>
        </w:rPr>
      </w:pPr>
      <w:r w:rsidRPr="0039576B">
        <w:rPr>
          <w:sz w:val="16"/>
        </w:rPr>
        <w:t>A. Agency Enforcement and Policy</w:t>
      </w:r>
    </w:p>
    <w:p w14:paraId="5980A416" w14:textId="77777777" w:rsidR="003D568A" w:rsidRPr="0039576B" w:rsidRDefault="003D568A" w:rsidP="003D568A">
      <w:pPr>
        <w:rPr>
          <w:sz w:val="16"/>
        </w:rPr>
      </w:pPr>
      <w:r w:rsidRPr="0039576B">
        <w:rPr>
          <w:sz w:val="16"/>
        </w:rPr>
        <w:t>1. Guidance</w:t>
      </w:r>
    </w:p>
    <w:p w14:paraId="3723BC61" w14:textId="77777777" w:rsidR="003D568A" w:rsidRDefault="003D568A" w:rsidP="003D568A">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for</w:t>
      </w:r>
      <w:r w:rsidRPr="0039576B">
        <w:rPr>
          <w:rStyle w:val="StyleUnderline"/>
        </w:rPr>
        <w:t xml:space="preserve"> the </w:t>
      </w:r>
      <w:r w:rsidRPr="00196860">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196860">
        <w:rPr>
          <w:rStyle w:val="StyleUnderline"/>
          <w:highlight w:val="cyan"/>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Agency </w:t>
      </w:r>
      <w:r w:rsidRPr="00E3720D">
        <w:rPr>
          <w:rStyle w:val="StyleUnderline"/>
          <w:highlight w:val="cyan"/>
        </w:rPr>
        <w:t>guidance is</w:t>
      </w:r>
      <w:r w:rsidRPr="0039576B">
        <w:rPr>
          <w:sz w:val="16"/>
        </w:rPr>
        <w:t xml:space="preserve"> also </w:t>
      </w:r>
      <w:r w:rsidRPr="0039576B">
        <w:rPr>
          <w:rStyle w:val="Emphasis"/>
        </w:rPr>
        <w:t xml:space="preserve">particularly </w:t>
      </w:r>
      <w:r w:rsidRPr="00196860">
        <w:rPr>
          <w:rStyle w:val="Emphasis"/>
          <w:highlight w:val="cyan"/>
        </w:rPr>
        <w:t>useful</w:t>
      </w:r>
      <w:r w:rsidRPr="00196860">
        <w:rPr>
          <w:rStyle w:val="StyleUnderline"/>
          <w:highlight w:val="cyan"/>
        </w:rPr>
        <w:t xml:space="preserve"> to communicate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70FEADA7" w14:textId="77777777" w:rsidR="003D568A" w:rsidRPr="0039576B" w:rsidRDefault="003D568A" w:rsidP="003D568A">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See DEP’T OF JUSTICE, ANTITRUST DIV., FED. TRADE COMM’N, ANTITRUST GUIDANCE FOR HUMAN RESOURCE PROFESSIONALS (Oct. 2016), available at www.ftc.gov/system/files/documents/ public_statements/992623/ftc-doj_hr_guidance_final_10-20-16.pdf. [END FOOTNOTE]</w:t>
      </w:r>
      <w:r w:rsidRPr="0039576B">
        <w:rPr>
          <w:sz w:val="16"/>
        </w:rPr>
        <w:t xml:space="preserve">  </w:t>
      </w:r>
    </w:p>
    <w:p w14:paraId="7558C664" w14:textId="77777777" w:rsidR="003D568A" w:rsidRPr="0039576B" w:rsidRDefault="003D568A" w:rsidP="003D568A">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196860">
        <w:rPr>
          <w:rStyle w:val="StyleUnderline"/>
          <w:highlight w:val="cyan"/>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196860">
        <w:rPr>
          <w:rStyle w:val="StyleUnderline"/>
          <w:highlight w:val="cyan"/>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r w:rsidRPr="00C80A9E">
        <w:rPr>
          <w:rStyle w:val="StyleUnderline"/>
          <w:highlight w:val="cyan"/>
        </w:rPr>
        <w:t xml:space="preserve">law, </w:t>
      </w:r>
      <w:r w:rsidRPr="00196860">
        <w:rPr>
          <w:rStyle w:val="StyleUnderline"/>
          <w:highlight w:val="cyan"/>
        </w:rPr>
        <w:t>but</w:t>
      </w:r>
      <w:r w:rsidRPr="0039576B">
        <w:rPr>
          <w:rStyle w:val="StyleUnderline"/>
        </w:rPr>
        <w:t xml:space="preserve"> may also </w:t>
      </w:r>
      <w:r w:rsidRPr="00196860">
        <w:rPr>
          <w:rStyle w:val="Emphasis"/>
          <w:highlight w:val="cyan"/>
        </w:rPr>
        <w:t>impact how courts rule</w:t>
      </w:r>
      <w:r w:rsidRPr="0039576B">
        <w:rPr>
          <w:rStyle w:val="StyleUnderline"/>
        </w:rPr>
        <w:t xml:space="preserve"> in litigation</w:t>
      </w:r>
      <w:r w:rsidRPr="0039576B">
        <w:rPr>
          <w:sz w:val="16"/>
        </w:rPr>
        <w:t>.</w:t>
      </w:r>
    </w:p>
    <w:p w14:paraId="69BFEBBA" w14:textId="77777777" w:rsidR="003D568A" w:rsidRPr="0039576B" w:rsidRDefault="003D568A" w:rsidP="003D568A">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196860">
        <w:rPr>
          <w:rStyle w:val="StyleUnderline"/>
          <w:highlight w:val="cyan"/>
        </w:rPr>
        <w:t>Because</w:t>
      </w:r>
      <w:r w:rsidRPr="0039576B">
        <w:rPr>
          <w:rStyle w:val="StyleUnderline"/>
        </w:rPr>
        <w:t xml:space="preserve"> so many </w:t>
      </w:r>
      <w:r w:rsidRPr="00196860">
        <w:rPr>
          <w:rStyle w:val="StyleUnderline"/>
          <w:highlight w:val="cyan"/>
        </w:rPr>
        <w:t>foreign</w:t>
      </w:r>
      <w:r w:rsidRPr="0039576B">
        <w:rPr>
          <w:rStyle w:val="StyleUnderline"/>
        </w:rPr>
        <w:t xml:space="preserve"> antitrust </w:t>
      </w:r>
      <w:r w:rsidRPr="00196860">
        <w:rPr>
          <w:rStyle w:val="StyleUnderline"/>
          <w:highlight w:val="cyan"/>
        </w:rPr>
        <w:t>authorities look</w:t>
      </w:r>
      <w:r w:rsidRPr="0039576B">
        <w:rPr>
          <w:rStyle w:val="StyleUnderline"/>
        </w:rPr>
        <w:t xml:space="preserve"> to the Agencies </w:t>
      </w:r>
      <w:r w:rsidRPr="00196860">
        <w:rPr>
          <w:rStyle w:val="StyleUnderline"/>
          <w:highlight w:val="cyan"/>
        </w:rPr>
        <w:t xml:space="preserve">for </w:t>
      </w:r>
      <w:r w:rsidRPr="00196860">
        <w:rPr>
          <w:rStyle w:val="Emphasis"/>
          <w:highlight w:val="cyan"/>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196860">
        <w:rPr>
          <w:rStyle w:val="Emphasis"/>
          <w:highlight w:val="cyan"/>
        </w:rPr>
        <w:t>achieve uniformity</w:t>
      </w:r>
      <w:r w:rsidRPr="0039576B">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02C33316" w14:textId="77777777" w:rsidR="003D568A" w:rsidRPr="0039576B" w:rsidRDefault="003D568A" w:rsidP="003D568A">
      <w:pPr>
        <w:rPr>
          <w:sz w:val="16"/>
        </w:rPr>
      </w:pPr>
      <w:r w:rsidRPr="00196860">
        <w:rPr>
          <w:rStyle w:val="StyleUnderline"/>
          <w:highlight w:val="cyan"/>
        </w:rPr>
        <w:t xml:space="preserve">Speeches, while </w:t>
      </w:r>
      <w:r w:rsidRPr="00196860">
        <w:rPr>
          <w:rStyle w:val="Emphasis"/>
          <w:highlight w:val="cyan"/>
        </w:rPr>
        <w:t>not binding</w:t>
      </w:r>
      <w:r w:rsidRPr="0039576B">
        <w:rPr>
          <w:sz w:val="16"/>
        </w:rPr>
        <w:t xml:space="preserve"> on the Agencies or as long-lasting as more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158B97C7" w14:textId="77777777" w:rsidR="003D568A" w:rsidRDefault="003D568A" w:rsidP="003D568A">
      <w:pPr>
        <w:rPr>
          <w:sz w:val="16"/>
        </w:rPr>
      </w:pPr>
      <w:r w:rsidRPr="0039576B">
        <w:rPr>
          <w:sz w:val="16"/>
        </w:rPr>
        <w:t xml:space="preserve">Business review letters from the Division and advisory opinions from the FTC serve as another avenue for providing guidance on novel conduct. More important, </w:t>
      </w:r>
      <w:r w:rsidRPr="00196860">
        <w:rPr>
          <w:rStyle w:val="StyleUnderline"/>
          <w:highlight w:val="cyan"/>
        </w:rPr>
        <w:t>by setting forth the</w:t>
      </w:r>
      <w:r w:rsidRPr="0039576B">
        <w:rPr>
          <w:rStyle w:val="StyleUnderline"/>
        </w:rPr>
        <w:t xml:space="preserve"> respective </w:t>
      </w:r>
      <w:r w:rsidRPr="00196860">
        <w:rPr>
          <w:rStyle w:val="StyleUnderline"/>
          <w:highlight w:val="cyan"/>
        </w:rPr>
        <w:t xml:space="preserve">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conduct are</w:t>
      </w:r>
      <w:r w:rsidRPr="0039576B">
        <w:rPr>
          <w:rStyle w:val="StyleUnderline"/>
        </w:rPr>
        <w:t xml:space="preserve"> considered to be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274A7D65" w14:textId="77777777" w:rsidR="003D568A" w:rsidRPr="004D28AD" w:rsidRDefault="003D568A" w:rsidP="003D568A">
      <w:pPr>
        <w:pStyle w:val="Heading4"/>
      </w:pPr>
      <w:r>
        <w:t xml:space="preserve">It </w:t>
      </w:r>
      <w:r>
        <w:rPr>
          <w:u w:val="single"/>
        </w:rPr>
        <w:t>avoids politics</w:t>
      </w:r>
      <w:r>
        <w:t xml:space="preserve"> AND preserves </w:t>
      </w:r>
      <w:r>
        <w:rPr>
          <w:u w:val="single"/>
        </w:rPr>
        <w:t>agency PC</w:t>
      </w:r>
    </w:p>
    <w:p w14:paraId="6FB95CD6" w14:textId="77777777" w:rsidR="003D568A" w:rsidRDefault="003D568A" w:rsidP="003D568A">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352B7315" w14:textId="77777777" w:rsidR="003D568A" w:rsidRPr="004E732A" w:rsidRDefault="003D568A" w:rsidP="003D568A">
      <w:pPr>
        <w:rPr>
          <w:sz w:val="16"/>
        </w:rPr>
      </w:pPr>
      <w:r w:rsidRPr="004E732A">
        <w:rPr>
          <w:sz w:val="16"/>
        </w:rPr>
        <w:t>II. BURDEN OF PUBLIC COMMENT ON GUIDANCE LESS THAN LEGISLATIVE RULEMAKING</w:t>
      </w:r>
    </w:p>
    <w:p w14:paraId="5EEAB17D" w14:textId="77777777" w:rsidR="003D568A" w:rsidRPr="004E732A" w:rsidRDefault="003D568A" w:rsidP="003D568A">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6CA7DF79" w14:textId="77777777" w:rsidR="003D568A" w:rsidRPr="004E732A" w:rsidRDefault="003D568A" w:rsidP="003D568A">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7F3527B4" w14:textId="77777777" w:rsidR="003D568A" w:rsidRPr="004E732A" w:rsidRDefault="003D568A" w:rsidP="003D568A">
      <w:pPr>
        <w:rPr>
          <w:sz w:val="10"/>
          <w:szCs w:val="16"/>
        </w:rPr>
      </w:pPr>
      <w:r w:rsidRPr="004E732A">
        <w:rPr>
          <w:sz w:val="10"/>
          <w:szCs w:val="16"/>
        </w:rPr>
        <w:t>A. Mandates for Cost--Benefit Analysis</w:t>
      </w:r>
    </w:p>
    <w:p w14:paraId="3541233F" w14:textId="77777777" w:rsidR="003D568A" w:rsidRPr="004E732A" w:rsidRDefault="003D568A" w:rsidP="003D568A">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1EF1EF4C" w14:textId="77777777" w:rsidR="003D568A" w:rsidRPr="004E732A" w:rsidRDefault="003D568A" w:rsidP="003D568A">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4275EE0E" w14:textId="77777777" w:rsidR="003D568A" w:rsidRPr="004E732A" w:rsidRDefault="003D568A" w:rsidP="003D568A">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413A78CF" w14:textId="77777777" w:rsidR="003D568A" w:rsidRPr="004E732A" w:rsidRDefault="003D568A" w:rsidP="003D568A">
      <w:pPr>
        <w:rPr>
          <w:sz w:val="10"/>
          <w:szCs w:val="16"/>
        </w:rPr>
      </w:pPr>
      <w:r w:rsidRPr="004E732A">
        <w:rPr>
          <w:sz w:val="10"/>
          <w:szCs w:val="16"/>
        </w:rPr>
        <w:t>B. Building a Record and Responding to Comments in Anticipation of Judicial Review</w:t>
      </w:r>
    </w:p>
    <w:p w14:paraId="7B398259" w14:textId="77777777" w:rsidR="003D568A" w:rsidRPr="004E732A" w:rsidRDefault="003D568A" w:rsidP="003D568A">
      <w:pPr>
        <w:rPr>
          <w:sz w:val="10"/>
          <w:szCs w:val="16"/>
        </w:rPr>
      </w:pPr>
      <w:r w:rsidRPr="004E732A">
        <w:rPr>
          <w:sz w:val="10"/>
          <w:szCs w:val="16"/>
        </w:rPr>
        <w:t>The advent of "hard look" judicial review in the 1970s, ratified by the Supreme Court in Motor Vehicles Manufactures Ass'n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684A98C6" w14:textId="77777777" w:rsidR="003D568A" w:rsidRPr="004E732A" w:rsidRDefault="003D568A" w:rsidP="003D568A">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10D3DB4B" w14:textId="77777777" w:rsidR="003D568A" w:rsidRPr="004E732A" w:rsidRDefault="003D568A" w:rsidP="003D568A">
      <w:pPr>
        <w:rPr>
          <w:sz w:val="10"/>
          <w:szCs w:val="16"/>
        </w:rPr>
      </w:pPr>
      <w:r w:rsidRPr="004E732A">
        <w:rPr>
          <w:sz w:val="10"/>
          <w:szCs w:val="16"/>
        </w:rPr>
        <w:t>[*84]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Newquist, a former assistant administrator of OSHA's Region V (headquartered in Chicago).</w:t>
      </w:r>
    </w:p>
    <w:p w14:paraId="2A908D49" w14:textId="77777777" w:rsidR="003D568A" w:rsidRPr="004E732A" w:rsidRDefault="003D568A" w:rsidP="003D568A">
      <w:pPr>
        <w:rPr>
          <w:sz w:val="10"/>
          <w:szCs w:val="16"/>
        </w:rPr>
      </w:pPr>
      <w:r w:rsidRPr="004E732A">
        <w:rPr>
          <w:sz w:val="10"/>
          <w:szCs w:val="16"/>
        </w:rPr>
        <w:t>C. Taking Comments in Itself</w:t>
      </w:r>
    </w:p>
    <w:p w14:paraId="0688F67A" w14:textId="77777777" w:rsidR="003D568A" w:rsidRPr="004E732A" w:rsidRDefault="003D568A" w:rsidP="003D568A">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4F644856" w14:textId="77777777" w:rsidR="003D568A" w:rsidRPr="004E732A" w:rsidRDefault="003D568A" w:rsidP="003D568A">
      <w:pPr>
        <w:rPr>
          <w:sz w:val="10"/>
          <w:szCs w:val="16"/>
        </w:rPr>
      </w:pPr>
      <w:r w:rsidRPr="004E732A">
        <w:rPr>
          <w:sz w:val="10"/>
          <w:szCs w:val="16"/>
        </w:rPr>
        <w:t>D. Drafting Challenges</w:t>
      </w:r>
    </w:p>
    <w:p w14:paraId="5537F6EA" w14:textId="77777777" w:rsidR="003D568A" w:rsidRPr="004E732A" w:rsidRDefault="003D568A" w:rsidP="003D568A">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5F084985" w14:textId="77777777" w:rsidR="003D568A" w:rsidRPr="004E732A" w:rsidRDefault="003D568A" w:rsidP="003D568A">
      <w:pPr>
        <w:rPr>
          <w:sz w:val="10"/>
          <w:szCs w:val="16"/>
        </w:rPr>
      </w:pPr>
      <w:r w:rsidRPr="004E732A">
        <w:rPr>
          <w:sz w:val="10"/>
          <w:szCs w:val="16"/>
        </w:rPr>
        <w:t>E. Dealing with Mobilized Stakeholders</w:t>
      </w:r>
    </w:p>
    <w:p w14:paraId="5BF95D57" w14:textId="77777777" w:rsidR="003D568A" w:rsidRDefault="003D568A" w:rsidP="003D568A">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"exhaust all [the agency's] 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791FE9">
        <w:rPr>
          <w:rStyle w:val="StyleUnderline"/>
          <w:highlight w:val="cyan"/>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like,  [*86]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087EAD46" w14:textId="77777777" w:rsidR="003D568A" w:rsidRDefault="003D568A" w:rsidP="003D568A">
      <w:pPr>
        <w:pStyle w:val="Heading3"/>
      </w:pPr>
      <w:r>
        <w:t>1NC</w:t>
      </w:r>
    </w:p>
    <w:p w14:paraId="7ECA01A9" w14:textId="77777777" w:rsidR="003D568A" w:rsidRDefault="003D568A" w:rsidP="003D568A">
      <w:r>
        <w:t>T-Courts</w:t>
      </w:r>
    </w:p>
    <w:p w14:paraId="26AEA92E" w14:textId="77777777" w:rsidR="003D568A" w:rsidRPr="003A20E2" w:rsidRDefault="003D568A" w:rsidP="003D568A">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159D1C0F" w14:textId="77777777" w:rsidR="003D568A" w:rsidRPr="00AF6E7F" w:rsidRDefault="003D568A" w:rsidP="003D568A">
      <w:pPr>
        <w:rPr>
          <w:rStyle w:val="Style13ptBold"/>
          <w:b w:val="0"/>
          <w:bCs w:val="0"/>
        </w:rPr>
      </w:pPr>
      <w:r w:rsidRPr="003A20E2">
        <w:t>George</w:t>
      </w:r>
      <w:r>
        <w:t xml:space="preserve"> </w:t>
      </w:r>
      <w:r w:rsidRPr="00AF6E7F">
        <w:rPr>
          <w:rStyle w:val="Style13ptBold"/>
        </w:rPr>
        <w:t>Bibikos 19</w:t>
      </w:r>
      <w:r>
        <w:t>,</w:t>
      </w:r>
      <w:r w:rsidRPr="003A20E2">
        <w:t xml:space="preserve"> Founder of GA Bibikos LL.C., J.D. from Widener Commonwealth Law School; Supreme Court of Pennsylvania, “Commonwealth of Pennsylvania, Appelle, vs. Chesapeake Energy Corporation et al., Appellants,” </w:t>
      </w:r>
      <w:hyperlink r:id="rId6" w:history="1">
        <w:r w:rsidRPr="003A20E2">
          <w:rPr>
            <w:rStyle w:val="Hyperlink"/>
          </w:rPr>
          <w:t>https://paforciviljusticereform.org/wp-content/uploads/2020/11/PCCJR-Chesapeake.pdf</w:t>
        </w:r>
      </w:hyperlink>
    </w:p>
    <w:p w14:paraId="474A36D4" w14:textId="77777777" w:rsidR="003D568A" w:rsidRPr="003A20E2" w:rsidRDefault="003D568A" w:rsidP="003D568A">
      <w:r w:rsidRPr="003A20E2">
        <w:rPr>
          <w:rStyle w:val="StyleUnderline"/>
        </w:rPr>
        <w:t>The court’s decision</w:t>
      </w:r>
      <w:r w:rsidRPr="003A20E2">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3A20E2">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3A20E2">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3A20E2">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3A20E2">
        <w:t>.</w:t>
      </w:r>
    </w:p>
    <w:p w14:paraId="05263285" w14:textId="77777777" w:rsidR="003D568A" w:rsidRPr="003A20E2" w:rsidRDefault="003D568A" w:rsidP="003D568A">
      <w:r w:rsidRPr="003A20E2">
        <w:t xml:space="preserve">Moreover, when the General Assembly prescribes specific statutory duties and remedies, those provisions must be strictly followed, 1 Pa.C.S.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3A20E2">
        <w:t xml:space="preserve"> subsume </w:t>
      </w:r>
      <w:r w:rsidRPr="00307592">
        <w:rPr>
          <w:rStyle w:val="StyleUnderline"/>
          <w:highlight w:val="cyan"/>
        </w:rPr>
        <w:t>other remedies.”</w:t>
      </w:r>
      <w:r w:rsidRPr="003A20E2">
        <w:t xml:space="preserve"> See Nat’l R. R. Passenger Corp. v. Nat’l Ass’n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3A20E2">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3A20E2">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3A20E2">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3A20E2">
        <w:t xml:space="preserve"> subsume </w:t>
      </w:r>
      <w:r w:rsidRPr="003A20E2">
        <w:rPr>
          <w:rStyle w:val="Emphasis"/>
        </w:rPr>
        <w:t>antitrust</w:t>
      </w:r>
      <w:r w:rsidRPr="003A20E2">
        <w:rPr>
          <w:rStyle w:val="StyleUnderline"/>
        </w:rPr>
        <w:t xml:space="preserve"> remedies</w:t>
      </w:r>
      <w:r w:rsidRPr="003A20E2">
        <w:t>.</w:t>
      </w:r>
    </w:p>
    <w:p w14:paraId="256CC114" w14:textId="77777777" w:rsidR="003D568A" w:rsidRPr="003A20E2" w:rsidRDefault="003D568A" w:rsidP="003D568A">
      <w:pPr>
        <w:pStyle w:val="Heading4"/>
      </w:pPr>
      <w:r>
        <w:t>Vote neg:</w:t>
      </w:r>
    </w:p>
    <w:p w14:paraId="5837EEE9" w14:textId="77777777" w:rsidR="003D568A" w:rsidRPr="003A20E2" w:rsidRDefault="003D568A" w:rsidP="003D568A">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74D547E5" w14:textId="77777777" w:rsidR="003D568A" w:rsidRPr="0044029F" w:rsidRDefault="003D568A" w:rsidP="003D568A">
      <w:pPr>
        <w:pStyle w:val="Heading4"/>
      </w:pPr>
      <w:r w:rsidRPr="003A20E2">
        <w:rPr>
          <w:u w:val="single"/>
        </w:rPr>
        <w:t>Ground</w:t>
      </w:r>
      <w:r>
        <w:t>—</w:t>
      </w:r>
      <w:r w:rsidRPr="003A20E2">
        <w:t>mechanism dodges DA links</w:t>
      </w:r>
    </w:p>
    <w:p w14:paraId="35340192" w14:textId="77777777" w:rsidR="003D568A" w:rsidRDefault="003D568A" w:rsidP="003D568A">
      <w:pPr>
        <w:pStyle w:val="Heading3"/>
      </w:pPr>
      <w:r>
        <w:t>1NC</w:t>
      </w:r>
    </w:p>
    <w:p w14:paraId="272D0EBD" w14:textId="77777777" w:rsidR="003D568A" w:rsidRPr="00DB0291" w:rsidRDefault="003D568A" w:rsidP="003D568A">
      <w:r>
        <w:t>RICO DA</w:t>
      </w:r>
    </w:p>
    <w:p w14:paraId="069B3431" w14:textId="77777777" w:rsidR="003D568A" w:rsidRPr="0046764E" w:rsidRDefault="003D568A" w:rsidP="003D568A">
      <w:pPr>
        <w:pStyle w:val="Heading4"/>
        <w:rPr>
          <w:u w:val="single"/>
        </w:rPr>
      </w:pPr>
      <w:r>
        <w:t xml:space="preserve">Judicial broadening FTAIA expands the scope of extraterritorial </w:t>
      </w:r>
      <w:r>
        <w:rPr>
          <w:u w:val="single"/>
        </w:rPr>
        <w:t>RICO enforcement</w:t>
      </w:r>
      <w:r>
        <w:t xml:space="preserve">---it’s </w:t>
      </w:r>
      <w:r>
        <w:rPr>
          <w:u w:val="single"/>
        </w:rPr>
        <w:t>currently</w:t>
      </w:r>
      <w:r>
        <w:t xml:space="preserve"> limited, but </w:t>
      </w:r>
      <w:r>
        <w:rPr>
          <w:u w:val="single"/>
        </w:rPr>
        <w:t>unclear</w:t>
      </w:r>
    </w:p>
    <w:p w14:paraId="0B2DF2E0" w14:textId="77777777" w:rsidR="003D568A" w:rsidRDefault="003D568A" w:rsidP="003D568A">
      <w:r>
        <w:t xml:space="preserve">Morgan </w:t>
      </w:r>
      <w:r w:rsidRPr="0046764E">
        <w:rPr>
          <w:rStyle w:val="Style13ptBold"/>
        </w:rPr>
        <w:t>Franz 14</w:t>
      </w:r>
      <w:r>
        <w:t>, J.D. Candidate at Pepperdine University School of Law, B.A. in Literature and Philosophy from the Azusa Pacific University, “The Competing Approaches to the Foreign Trade Antitrust Improvements Act: A Fundamental Disagreement”, Pepperdine Law Review, 41 Pepp. L. Rev. 861, Lexis</w:t>
      </w:r>
    </w:p>
    <w:p w14:paraId="7CCB4241" w14:textId="77777777" w:rsidR="003D568A" w:rsidRPr="0046764E" w:rsidRDefault="003D568A" w:rsidP="003D568A">
      <w:pPr>
        <w:rPr>
          <w:sz w:val="16"/>
        </w:rPr>
      </w:pPr>
      <w:r w:rsidRPr="0046764E">
        <w:rPr>
          <w:sz w:val="16"/>
        </w:rPr>
        <w:t>V. THE CONSEQUENCES AND RESOLUTION OF THE COMPETING APPROACHES TO THE FTAIA</w:t>
      </w:r>
    </w:p>
    <w:p w14:paraId="1CB9B160" w14:textId="77777777" w:rsidR="003D568A" w:rsidRPr="0046764E" w:rsidRDefault="003D568A" w:rsidP="003D568A">
      <w:pPr>
        <w:rPr>
          <w:sz w:val="16"/>
        </w:rPr>
      </w:pPr>
      <w:r w:rsidRPr="0046764E">
        <w:rPr>
          <w:rStyle w:val="StyleUnderline"/>
        </w:rPr>
        <w:t xml:space="preserve">The clear </w:t>
      </w:r>
      <w:r w:rsidRPr="007165B7">
        <w:rPr>
          <w:rStyle w:val="StyleUnderline"/>
          <w:highlight w:val="cyan"/>
        </w:rPr>
        <w:t>trend of</w:t>
      </w:r>
      <w:r w:rsidRPr="0046764E">
        <w:rPr>
          <w:sz w:val="16"/>
        </w:rPr>
        <w:t xml:space="preserve"> the circuit </w:t>
      </w:r>
      <w:r w:rsidRPr="007165B7">
        <w:rPr>
          <w:rStyle w:val="StyleUnderline"/>
          <w:highlight w:val="cyan"/>
        </w:rPr>
        <w:t>courts</w:t>
      </w:r>
      <w:r w:rsidRPr="0046764E">
        <w:rPr>
          <w:sz w:val="16"/>
        </w:rPr>
        <w:t xml:space="preserve"> in applying Arbaugh to the FTAIA </w:t>
      </w:r>
      <w:r w:rsidRPr="007165B7">
        <w:rPr>
          <w:rStyle w:val="StyleUnderline"/>
          <w:highlight w:val="cyan"/>
        </w:rPr>
        <w:t>is to treat</w:t>
      </w:r>
      <w:r w:rsidRPr="0046764E">
        <w:rPr>
          <w:rStyle w:val="StyleUnderline"/>
        </w:rPr>
        <w:t xml:space="preserve"> the </w:t>
      </w:r>
      <w:r w:rsidRPr="007165B7">
        <w:rPr>
          <w:rStyle w:val="StyleUnderline"/>
          <w:highlight w:val="cyan"/>
        </w:rPr>
        <w:t>FTAIA as a</w:t>
      </w:r>
      <w:r w:rsidRPr="0046764E">
        <w:rPr>
          <w:rStyle w:val="StyleUnderline"/>
        </w:rPr>
        <w:t xml:space="preserve"> substantive </w:t>
      </w:r>
      <w:r w:rsidRPr="007165B7">
        <w:rPr>
          <w:rStyle w:val="Emphasis"/>
          <w:highlight w:val="cyan"/>
        </w:rPr>
        <w:t>limit</w:t>
      </w:r>
      <w:r w:rsidRPr="007165B7">
        <w:rPr>
          <w:rStyle w:val="StyleUnderline"/>
        </w:rPr>
        <w:t>ation</w:t>
      </w:r>
      <w:r w:rsidRPr="0046764E">
        <w:rPr>
          <w:sz w:val="16"/>
        </w:rPr>
        <w:t xml:space="preserve">. 270 The Third and Seventh Circuits have based this decision primarily on the text and location of the statutory provision and on Morrison's characterization of extraterritorial application as a merits question. 271 However, </w:t>
      </w:r>
      <w:r w:rsidRPr="007165B7">
        <w:rPr>
          <w:rStyle w:val="StyleUnderline"/>
          <w:highlight w:val="cyan"/>
        </w:rPr>
        <w:t>there are</w:t>
      </w:r>
      <w:r w:rsidRPr="0046764E">
        <w:rPr>
          <w:sz w:val="16"/>
        </w:rPr>
        <w:t xml:space="preserve"> also </w:t>
      </w:r>
      <w:r w:rsidRPr="007165B7">
        <w:rPr>
          <w:rStyle w:val="Emphasis"/>
          <w:highlight w:val="cyan"/>
        </w:rPr>
        <w:t>compelling reasons</w:t>
      </w:r>
      <w:r w:rsidRPr="0046764E">
        <w:rPr>
          <w:rStyle w:val="StyleUnderline"/>
        </w:rPr>
        <w:t xml:space="preserve"> to continue treating the FTAIA as a jurisdictional limitation, particularly Congress's seemingly clear intent</w:t>
      </w:r>
      <w:r w:rsidRPr="0046764E">
        <w:rPr>
          <w:sz w:val="16"/>
        </w:rPr>
        <w:t xml:space="preserve">. 272 </w:t>
      </w:r>
      <w:r w:rsidRPr="0046764E">
        <w:rPr>
          <w:rStyle w:val="StyleUnderline"/>
        </w:rPr>
        <w:t xml:space="preserve">The </w:t>
      </w:r>
      <w:r w:rsidRPr="007165B7">
        <w:rPr>
          <w:rStyle w:val="StyleUnderline"/>
          <w:highlight w:val="cyan"/>
        </w:rPr>
        <w:t>approach</w:t>
      </w:r>
      <w:r w:rsidRPr="0046764E">
        <w:rPr>
          <w:rStyle w:val="StyleUnderline"/>
        </w:rPr>
        <w:t xml:space="preserve"> that carries the day </w:t>
      </w:r>
      <w:r w:rsidRPr="007165B7">
        <w:rPr>
          <w:rStyle w:val="StyleUnderline"/>
          <w:highlight w:val="cyan"/>
        </w:rPr>
        <w:t>will have consequences that impact</w:t>
      </w:r>
      <w:r w:rsidRPr="0046764E">
        <w:rPr>
          <w:rStyle w:val="StyleUnderline"/>
        </w:rPr>
        <w:t xml:space="preserve"> civil procedure, international</w:t>
      </w:r>
      <w:r w:rsidRPr="0046764E">
        <w:rPr>
          <w:sz w:val="16"/>
        </w:rPr>
        <w:t xml:space="preserve">  [*897]  </w:t>
      </w:r>
      <w:r w:rsidRPr="0046764E">
        <w:rPr>
          <w:rStyle w:val="StyleUnderline"/>
        </w:rPr>
        <w:t xml:space="preserve">comity, and </w:t>
      </w:r>
      <w:r w:rsidRPr="007165B7">
        <w:rPr>
          <w:rStyle w:val="StyleUnderline"/>
          <w:highlight w:val="cyan"/>
        </w:rPr>
        <w:t>the</w:t>
      </w:r>
      <w:r w:rsidRPr="0046764E">
        <w:rPr>
          <w:rStyle w:val="StyleUnderline"/>
        </w:rPr>
        <w:t xml:space="preserve"> </w:t>
      </w:r>
      <w:r w:rsidRPr="0046764E">
        <w:rPr>
          <w:rStyle w:val="Emphasis"/>
        </w:rPr>
        <w:t xml:space="preserve">jurisdictional </w:t>
      </w:r>
      <w:r w:rsidRPr="007165B7">
        <w:rPr>
          <w:rStyle w:val="Emphasis"/>
          <w:highlight w:val="cyan"/>
        </w:rPr>
        <w:t>designation</w:t>
      </w:r>
      <w:r w:rsidRPr="007165B7">
        <w:rPr>
          <w:rStyle w:val="StyleUnderline"/>
          <w:highlight w:val="cyan"/>
        </w:rPr>
        <w:t xml:space="preserve"> of </w:t>
      </w:r>
      <w:r w:rsidRPr="007165B7">
        <w:rPr>
          <w:rStyle w:val="Emphasis"/>
          <w:sz w:val="24"/>
          <w:szCs w:val="26"/>
          <w:highlight w:val="cyan"/>
        </w:rPr>
        <w:t>other related statutes</w:t>
      </w:r>
      <w:r w:rsidRPr="0046764E">
        <w:rPr>
          <w:sz w:val="16"/>
        </w:rPr>
        <w:t>. 273 Although the uncertainty as to the nature of the FTAIA has arisen in the district and circuit courts, the resolution of the issue is ultimately beyond the purview of the lower courts. 274</w:t>
      </w:r>
    </w:p>
    <w:p w14:paraId="1AD669CC" w14:textId="77777777" w:rsidR="003D568A" w:rsidRPr="0046764E" w:rsidRDefault="003D568A" w:rsidP="003D568A">
      <w:pPr>
        <w:rPr>
          <w:sz w:val="16"/>
        </w:rPr>
      </w:pPr>
      <w:r w:rsidRPr="0046764E">
        <w:rPr>
          <w:sz w:val="16"/>
        </w:rPr>
        <w:t>A. Practical Consequences</w:t>
      </w:r>
    </w:p>
    <w:p w14:paraId="2EA57A3F" w14:textId="77777777" w:rsidR="003D568A" w:rsidRPr="0046764E" w:rsidRDefault="003D568A" w:rsidP="003D568A">
      <w:pPr>
        <w:rPr>
          <w:sz w:val="16"/>
        </w:rPr>
      </w:pPr>
      <w:r w:rsidRPr="0046764E">
        <w:rPr>
          <w:sz w:val="16"/>
        </w:rPr>
        <w:t>1. Procedure</w:t>
      </w:r>
    </w:p>
    <w:p w14:paraId="1D4F9323" w14:textId="77777777" w:rsidR="003D568A" w:rsidRPr="0046764E" w:rsidRDefault="003D568A" w:rsidP="003D568A">
      <w:pPr>
        <w:rPr>
          <w:sz w:val="16"/>
        </w:rPr>
      </w:pPr>
      <w:r w:rsidRPr="0046764E">
        <w:rPr>
          <w:rStyle w:val="StyleUnderline"/>
        </w:rPr>
        <w:t xml:space="preserve">The competing </w:t>
      </w:r>
      <w:r w:rsidRPr="007165B7">
        <w:rPr>
          <w:rStyle w:val="StyleUnderline"/>
          <w:highlight w:val="cyan"/>
        </w:rPr>
        <w:t>interpretations of</w:t>
      </w:r>
      <w:r w:rsidRPr="0046764E">
        <w:rPr>
          <w:rStyle w:val="StyleUnderline"/>
        </w:rPr>
        <w:t xml:space="preserve"> the </w:t>
      </w:r>
      <w:r w:rsidRPr="007165B7">
        <w:rPr>
          <w:rStyle w:val="StyleUnderline"/>
          <w:highlight w:val="cyan"/>
        </w:rPr>
        <w:t>FTAIA</w:t>
      </w:r>
      <w:r w:rsidRPr="0046764E">
        <w:rPr>
          <w:rStyle w:val="StyleUnderline"/>
        </w:rPr>
        <w:t xml:space="preserve"> are not merely theoretical; they </w:t>
      </w:r>
      <w:r w:rsidRPr="007165B7">
        <w:rPr>
          <w:rStyle w:val="StyleUnderline"/>
          <w:highlight w:val="cyan"/>
        </w:rPr>
        <w:t xml:space="preserve">have </w:t>
      </w:r>
      <w:r w:rsidRPr="007165B7">
        <w:rPr>
          <w:rStyle w:val="Emphasis"/>
          <w:highlight w:val="cyan"/>
        </w:rPr>
        <w:t>real</w:t>
      </w:r>
      <w:r w:rsidRPr="0046764E">
        <w:rPr>
          <w:rStyle w:val="Emphasis"/>
        </w:rPr>
        <w:t xml:space="preserve"> procedural </w:t>
      </w:r>
      <w:r w:rsidRPr="007165B7">
        <w:rPr>
          <w:rStyle w:val="Emphasis"/>
          <w:highlight w:val="cyan"/>
        </w:rPr>
        <w:t>consequences</w:t>
      </w:r>
      <w:r w:rsidRPr="0046764E">
        <w:rPr>
          <w:sz w:val="16"/>
        </w:rPr>
        <w:t xml:space="preserve">. 275 </w:t>
      </w:r>
      <w:r w:rsidRPr="0046764E">
        <w:rPr>
          <w:rStyle w:val="StyleUnderline"/>
        </w:rPr>
        <w:t xml:space="preserve">The </w:t>
      </w:r>
      <w:r w:rsidRPr="007165B7">
        <w:rPr>
          <w:rStyle w:val="StyleUnderline"/>
          <w:highlight w:val="cyan"/>
        </w:rPr>
        <w:t>primary</w:t>
      </w:r>
      <w:r w:rsidRPr="0046764E">
        <w:rPr>
          <w:sz w:val="16"/>
        </w:rPr>
        <w:t xml:space="preserve"> procedural </w:t>
      </w:r>
      <w:r w:rsidRPr="0046764E">
        <w:rPr>
          <w:rStyle w:val="StyleUnderline"/>
        </w:rPr>
        <w:t>consequence of a substantive interpretation of</w:t>
      </w:r>
      <w:r w:rsidRPr="0046764E">
        <w:rPr>
          <w:sz w:val="16"/>
        </w:rPr>
        <w:t xml:space="preserve"> the </w:t>
      </w:r>
      <w:r w:rsidRPr="0046764E">
        <w:rPr>
          <w:rStyle w:val="StyleUnderline"/>
        </w:rPr>
        <w:t xml:space="preserve">FTAIA </w:t>
      </w:r>
      <w:r w:rsidRPr="007165B7">
        <w:rPr>
          <w:rStyle w:val="StyleUnderline"/>
          <w:highlight w:val="cyan"/>
        </w:rPr>
        <w:t>is</w:t>
      </w:r>
      <w:r w:rsidRPr="0046764E">
        <w:rPr>
          <w:rStyle w:val="StyleUnderline"/>
        </w:rPr>
        <w:t xml:space="preserve"> that </w:t>
      </w:r>
      <w:r w:rsidRPr="007165B7">
        <w:rPr>
          <w:rStyle w:val="StyleUnderline"/>
          <w:highlight w:val="cyan"/>
        </w:rPr>
        <w:t>plaintiffs</w:t>
      </w:r>
      <w:r w:rsidRPr="0046764E">
        <w:rPr>
          <w:rStyle w:val="StyleUnderline"/>
        </w:rPr>
        <w:t xml:space="preserve"> basing their claims on foreign conduct will </w:t>
      </w:r>
      <w:r w:rsidRPr="007165B7">
        <w:rPr>
          <w:rStyle w:val="StyleUnderline"/>
          <w:highlight w:val="cyan"/>
        </w:rPr>
        <w:t>have to</w:t>
      </w:r>
      <w:r w:rsidRPr="0046764E">
        <w:rPr>
          <w:rStyle w:val="StyleUnderline"/>
        </w:rPr>
        <w:t xml:space="preserve"> plead and </w:t>
      </w:r>
      <w:r w:rsidRPr="007165B7">
        <w:rPr>
          <w:rStyle w:val="StyleUnderline"/>
          <w:highlight w:val="cyan"/>
        </w:rPr>
        <w:t xml:space="preserve">prove an </w:t>
      </w:r>
      <w:r w:rsidRPr="007165B7">
        <w:rPr>
          <w:rStyle w:val="Emphasis"/>
          <w:highlight w:val="cyan"/>
        </w:rPr>
        <w:t>additional element</w:t>
      </w:r>
      <w:r w:rsidRPr="007165B7">
        <w:rPr>
          <w:rStyle w:val="StyleUnderline"/>
          <w:highlight w:val="cyan"/>
        </w:rPr>
        <w:t xml:space="preserve"> in </w:t>
      </w:r>
      <w:r w:rsidRPr="007165B7">
        <w:rPr>
          <w:rStyle w:val="Emphasis"/>
          <w:highlight w:val="cyan"/>
        </w:rPr>
        <w:t>Sherman</w:t>
      </w:r>
      <w:r w:rsidRPr="0046764E">
        <w:rPr>
          <w:rStyle w:val="Emphasis"/>
        </w:rPr>
        <w:t xml:space="preserve"> Act</w:t>
      </w:r>
      <w:r w:rsidRPr="0046764E">
        <w:rPr>
          <w:rStyle w:val="StyleUnderline"/>
        </w:rPr>
        <w:t xml:space="preserve"> </w:t>
      </w:r>
      <w:r w:rsidRPr="007165B7">
        <w:rPr>
          <w:rStyle w:val="StyleUnderline"/>
          <w:highlight w:val="cyan"/>
        </w:rPr>
        <w:t>cases</w:t>
      </w:r>
      <w:r w:rsidRPr="0046764E">
        <w:rPr>
          <w:sz w:val="16"/>
        </w:rPr>
        <w:t xml:space="preserve">. 276 Additionally, the interpretation chosen determines who the decision-maker will be: the court decides whether there is subject matter jurisdiction, while whether an element of a claim has been satisfied is considered by the jury. 277 A third procedural difference between the two approaches is that parties who want to contest an antitrust suit will have to file either a 12(b)(1) or 12(b)(6) motion. 278 The  [*898]  12(b)(6) is generally acknowledged to be more favorable to plaintiffs, 279 increasing the likelihood that defendants will settle. 280 However, </w:t>
      </w:r>
      <w:r w:rsidRPr="0046764E">
        <w:rPr>
          <w:rStyle w:val="StyleUnderline"/>
        </w:rPr>
        <w:t>the heightened pleading standards</w:t>
      </w:r>
      <w:r w:rsidRPr="0046764E">
        <w:rPr>
          <w:sz w:val="16"/>
        </w:rPr>
        <w:t xml:space="preserve"> of Twombly 281 and Iqbal 282 </w:t>
      </w:r>
      <w:r w:rsidRPr="0046764E">
        <w:rPr>
          <w:rStyle w:val="StyleUnderline"/>
        </w:rPr>
        <w:t>have</w:t>
      </w:r>
      <w:r w:rsidRPr="0046764E">
        <w:rPr>
          <w:sz w:val="16"/>
        </w:rPr>
        <w:t xml:space="preserve"> arguably </w:t>
      </w:r>
      <w:r w:rsidRPr="0046764E">
        <w:rPr>
          <w:rStyle w:val="StyleUnderline"/>
        </w:rPr>
        <w:t>minimized these differences</w:t>
      </w:r>
      <w:r w:rsidRPr="0046764E">
        <w:rPr>
          <w:sz w:val="16"/>
        </w:rPr>
        <w:t>. 283 Additionally, the pre-trial dismissal is not typically dependent on the distinction between jurisdiction and merits. 284 Therefore, these procedural differences, while significant, are only occasionally outcome-determinative. 285</w:t>
      </w:r>
    </w:p>
    <w:p w14:paraId="10CC6DCD" w14:textId="77777777" w:rsidR="003D568A" w:rsidRPr="0046764E" w:rsidRDefault="003D568A" w:rsidP="003D568A">
      <w:pPr>
        <w:rPr>
          <w:sz w:val="16"/>
        </w:rPr>
      </w:pPr>
      <w:r w:rsidRPr="0046764E">
        <w:rPr>
          <w:sz w:val="16"/>
        </w:rPr>
        <w:t>2. International Comity</w:t>
      </w:r>
    </w:p>
    <w:p w14:paraId="0D9CFAE9" w14:textId="77777777" w:rsidR="003D568A" w:rsidRPr="0046764E" w:rsidRDefault="003D568A" w:rsidP="003D568A">
      <w:pPr>
        <w:rPr>
          <w:sz w:val="16"/>
        </w:rPr>
      </w:pPr>
      <w:r w:rsidRPr="0046764E">
        <w:rPr>
          <w:sz w:val="16"/>
        </w:rPr>
        <w:t xml:space="preserve">The concern of international comity was of particular importance in Hartford Fire 286 and Empagran. 287 In Hartford Fire, Justice Souter stated that "concerns of comity come into play, if at all, only after a court has determined that the acts complained of are subject to Sherman Act  [*899]  jurisdiction." 288 The legislative history agrees that "[i]f a court determines that the requirements for subject matter jurisdiction are met, [the FTAIA] would have no effect on the courts' ability to employ notions of comity." 289 If the FTAIA is ultimately considered to be substantive, jurisdiction is assumed under 28 U.S.C. § 1331 so long as a non-frivolous Sherman Act claim is asserted, and courts will therefore be able to dismiss cases based on comity concerns without establishing a domestic effect. 290 However, </w:t>
      </w:r>
      <w:r w:rsidRPr="0046764E">
        <w:rPr>
          <w:rStyle w:val="StyleUnderline"/>
        </w:rPr>
        <w:t xml:space="preserve">if the FTAIA is considered to limit jurisdiction, the </w:t>
      </w:r>
      <w:r w:rsidRPr="007165B7">
        <w:rPr>
          <w:rStyle w:val="Emphasis"/>
          <w:highlight w:val="cyan"/>
        </w:rPr>
        <w:t>effects test</w:t>
      </w:r>
      <w:r w:rsidRPr="0046764E">
        <w:rPr>
          <w:rStyle w:val="StyleUnderline"/>
        </w:rPr>
        <w:t xml:space="preserve"> will </w:t>
      </w:r>
      <w:r w:rsidRPr="007165B7">
        <w:rPr>
          <w:rStyle w:val="StyleUnderline"/>
          <w:highlight w:val="cyan"/>
        </w:rPr>
        <w:t xml:space="preserve">have to be </w:t>
      </w:r>
      <w:r w:rsidRPr="007165B7">
        <w:rPr>
          <w:rStyle w:val="Emphasis"/>
          <w:highlight w:val="cyan"/>
        </w:rPr>
        <w:t>satisfied</w:t>
      </w:r>
      <w:r w:rsidRPr="0046764E">
        <w:rPr>
          <w:rStyle w:val="StyleUnderline"/>
        </w:rPr>
        <w:t xml:space="preserve"> to establish jurisdiction before the court considers international comity</w:t>
      </w:r>
      <w:r w:rsidRPr="0046764E">
        <w:rPr>
          <w:sz w:val="16"/>
        </w:rPr>
        <w:t xml:space="preserve">, 291 which seems to be Congress's intent in the legislative history. 292 </w:t>
      </w:r>
      <w:r w:rsidRPr="007165B7">
        <w:rPr>
          <w:rStyle w:val="StyleUnderline"/>
          <w:highlight w:val="cyan"/>
        </w:rPr>
        <w:t>These</w:t>
      </w:r>
      <w:r w:rsidRPr="0046764E">
        <w:rPr>
          <w:rStyle w:val="StyleUnderline"/>
        </w:rPr>
        <w:t xml:space="preserve"> differences</w:t>
      </w:r>
      <w:r w:rsidRPr="0046764E">
        <w:rPr>
          <w:sz w:val="16"/>
        </w:rPr>
        <w:t xml:space="preserve"> may also </w:t>
      </w:r>
      <w:r w:rsidRPr="0046764E">
        <w:rPr>
          <w:rStyle w:val="StyleUnderline"/>
        </w:rPr>
        <w:t xml:space="preserve">have </w:t>
      </w:r>
      <w:r w:rsidRPr="007165B7">
        <w:rPr>
          <w:rStyle w:val="Emphasis"/>
          <w:highlight w:val="cyan"/>
        </w:rPr>
        <w:t>implicat</w:t>
      </w:r>
      <w:r w:rsidRPr="0046764E">
        <w:rPr>
          <w:rStyle w:val="StyleUnderline"/>
        </w:rPr>
        <w:t xml:space="preserve">ions for </w:t>
      </w:r>
      <w:r w:rsidRPr="007165B7">
        <w:rPr>
          <w:rStyle w:val="StyleUnderline"/>
          <w:highlight w:val="cyan"/>
        </w:rPr>
        <w:t xml:space="preserve">whether courts define "direct" </w:t>
      </w:r>
      <w:r w:rsidRPr="007165B7">
        <w:rPr>
          <w:rStyle w:val="Emphasis"/>
          <w:highlight w:val="cyan"/>
        </w:rPr>
        <w:t>broadly</w:t>
      </w:r>
      <w:r w:rsidRPr="007165B7">
        <w:rPr>
          <w:rStyle w:val="StyleUnderline"/>
          <w:highlight w:val="cyan"/>
        </w:rPr>
        <w:t xml:space="preserve"> or </w:t>
      </w:r>
      <w:r w:rsidRPr="007165B7">
        <w:rPr>
          <w:rStyle w:val="Emphasis"/>
          <w:highlight w:val="cyan"/>
        </w:rPr>
        <w:t>narrowly</w:t>
      </w:r>
      <w:r w:rsidRPr="0046764E">
        <w:rPr>
          <w:rStyle w:val="StyleUnderline"/>
        </w:rPr>
        <w:t xml:space="preserve">, which will impact comity through the </w:t>
      </w:r>
      <w:r w:rsidRPr="0046764E">
        <w:rPr>
          <w:rStyle w:val="Emphasis"/>
        </w:rPr>
        <w:t>number of suits</w:t>
      </w:r>
      <w:r w:rsidRPr="0046764E">
        <w:rPr>
          <w:rStyle w:val="StyleUnderline"/>
        </w:rPr>
        <w:t xml:space="preserve"> that are subject to the jurisdiction of American courts</w:t>
      </w:r>
      <w:r w:rsidRPr="0046764E">
        <w:rPr>
          <w:sz w:val="16"/>
        </w:rPr>
        <w:t>. 293</w:t>
      </w:r>
    </w:p>
    <w:p w14:paraId="5A528147" w14:textId="77777777" w:rsidR="003D568A" w:rsidRPr="0046764E" w:rsidRDefault="003D568A" w:rsidP="003D568A">
      <w:pPr>
        <w:rPr>
          <w:sz w:val="16"/>
        </w:rPr>
      </w:pPr>
      <w:r w:rsidRPr="0046764E">
        <w:rPr>
          <w:sz w:val="16"/>
        </w:rPr>
        <w:t>3. Implications for Other Statutes</w:t>
      </w:r>
    </w:p>
    <w:p w14:paraId="2A366952" w14:textId="77777777" w:rsidR="003D568A" w:rsidRDefault="003D568A" w:rsidP="003D568A">
      <w:pPr>
        <w:rPr>
          <w:sz w:val="16"/>
        </w:rPr>
      </w:pPr>
      <w:r w:rsidRPr="0046764E">
        <w:rPr>
          <w:sz w:val="16"/>
        </w:rPr>
        <w:t xml:space="preserve">If the competing approaches to the FTAIA are a result of the differing views of the Supreme Court and Congress, </w:t>
      </w:r>
      <w:r w:rsidRPr="0046764E">
        <w:rPr>
          <w:rStyle w:val="StyleUnderline"/>
        </w:rPr>
        <w:t xml:space="preserve">the </w:t>
      </w:r>
      <w:r w:rsidRPr="007165B7">
        <w:rPr>
          <w:rStyle w:val="StyleUnderline"/>
          <w:highlight w:val="cyan"/>
        </w:rPr>
        <w:t>resolution of those</w:t>
      </w:r>
      <w:r w:rsidRPr="0046764E">
        <w:rPr>
          <w:rStyle w:val="StyleUnderline"/>
        </w:rPr>
        <w:t xml:space="preserve"> differences </w:t>
      </w:r>
      <w:r w:rsidRPr="007165B7">
        <w:rPr>
          <w:rStyle w:val="StyleUnderline"/>
          <w:highlight w:val="cyan"/>
        </w:rPr>
        <w:t xml:space="preserve">will have </w:t>
      </w:r>
      <w:r w:rsidRPr="007165B7">
        <w:rPr>
          <w:rStyle w:val="Emphasis"/>
          <w:sz w:val="24"/>
          <w:szCs w:val="26"/>
          <w:highlight w:val="cyan"/>
        </w:rPr>
        <w:t>broad consequences</w:t>
      </w:r>
      <w:r w:rsidRPr="007165B7">
        <w:rPr>
          <w:sz w:val="16"/>
        </w:rPr>
        <w:t>.</w:t>
      </w:r>
      <w:r w:rsidRPr="0046764E">
        <w:rPr>
          <w:sz w:val="16"/>
        </w:rPr>
        <w:t xml:space="preserve"> 294 First, although Arbaugh rejects a categorical approach to determining the nature of a statute, the treatment of similar provisions is a factor in the "clearly states" analysis, 295 and therefore the ultimate treatment of the FTAIA would be applicable to the analysis of the extraterritorial application of any statute. </w:t>
      </w:r>
      <w:r w:rsidRPr="007165B7">
        <w:rPr>
          <w:rStyle w:val="StyleUnderline"/>
          <w:highlight w:val="cyan"/>
        </w:rPr>
        <w:t>If Congress</w:t>
      </w:r>
      <w:r w:rsidRPr="0046764E">
        <w:rPr>
          <w:rStyle w:val="StyleUnderline"/>
        </w:rPr>
        <w:t xml:space="preserve"> unambiguously</w:t>
      </w:r>
      <w:r w:rsidRPr="0046764E">
        <w:rPr>
          <w:sz w:val="16"/>
        </w:rPr>
        <w:t xml:space="preserve">  [*900]  </w:t>
      </w:r>
      <w:r w:rsidRPr="007165B7">
        <w:rPr>
          <w:rStyle w:val="StyleUnderline"/>
          <w:highlight w:val="cyan"/>
        </w:rPr>
        <w:t>treats</w:t>
      </w:r>
      <w:r w:rsidRPr="0046764E">
        <w:rPr>
          <w:rStyle w:val="StyleUnderline"/>
        </w:rPr>
        <w:t xml:space="preserve"> the </w:t>
      </w:r>
      <w:r w:rsidRPr="007165B7">
        <w:rPr>
          <w:rStyle w:val="StyleUnderline"/>
          <w:highlight w:val="cyan"/>
        </w:rPr>
        <w:t>FTAIA as jurisdictional</w:t>
      </w:r>
      <w:r w:rsidRPr="0046764E">
        <w:rPr>
          <w:rStyle w:val="StyleUnderline"/>
        </w:rPr>
        <w:t xml:space="preserve">, that </w:t>
      </w:r>
      <w:r w:rsidRPr="007165B7">
        <w:rPr>
          <w:rStyle w:val="StyleUnderline"/>
          <w:highlight w:val="cyan"/>
        </w:rPr>
        <w:t xml:space="preserve">act would </w:t>
      </w:r>
      <w:r w:rsidRPr="007165B7">
        <w:rPr>
          <w:rStyle w:val="Emphasis"/>
          <w:highlight w:val="cyan"/>
        </w:rPr>
        <w:t>confirm</w:t>
      </w:r>
      <w:r w:rsidRPr="0046764E">
        <w:rPr>
          <w:rStyle w:val="StyleUnderline"/>
        </w:rPr>
        <w:t xml:space="preserve"> that </w:t>
      </w:r>
      <w:r w:rsidRPr="007165B7">
        <w:rPr>
          <w:rStyle w:val="StyleUnderline"/>
          <w:highlight w:val="cyan"/>
        </w:rPr>
        <w:t xml:space="preserve">Congress </w:t>
      </w:r>
      <w:r w:rsidRPr="007165B7">
        <w:rPr>
          <w:rStyle w:val="Emphasis"/>
          <w:highlight w:val="cyan"/>
        </w:rPr>
        <w:t>re-classified</w:t>
      </w:r>
      <w:r w:rsidRPr="0046764E">
        <w:rPr>
          <w:rStyle w:val="Emphasis"/>
        </w:rPr>
        <w:t xml:space="preserve"> section </w:t>
      </w:r>
      <w:r w:rsidRPr="007165B7">
        <w:rPr>
          <w:rStyle w:val="Emphasis"/>
          <w:highlight w:val="cyan"/>
        </w:rPr>
        <w:t>10(b)</w:t>
      </w:r>
      <w:r w:rsidRPr="007165B7">
        <w:rPr>
          <w:rStyle w:val="StyleUnderline"/>
          <w:highlight w:val="cyan"/>
        </w:rPr>
        <w:t xml:space="preserve"> of</w:t>
      </w:r>
      <w:r w:rsidRPr="0046764E">
        <w:rPr>
          <w:rStyle w:val="StyleUnderline"/>
        </w:rPr>
        <w:t xml:space="preserve"> the </w:t>
      </w:r>
      <w:r w:rsidRPr="007165B7">
        <w:rPr>
          <w:rStyle w:val="Emphasis"/>
          <w:highlight w:val="cyan"/>
        </w:rPr>
        <w:t>S</w:t>
      </w:r>
      <w:r w:rsidRPr="0046764E">
        <w:rPr>
          <w:rStyle w:val="StyleUnderline"/>
        </w:rPr>
        <w:t xml:space="preserve">ecurities </w:t>
      </w:r>
      <w:r w:rsidRPr="007165B7">
        <w:rPr>
          <w:rStyle w:val="Emphasis"/>
          <w:highlight w:val="cyan"/>
        </w:rPr>
        <w:t>E</w:t>
      </w:r>
      <w:r w:rsidRPr="0046764E">
        <w:rPr>
          <w:rStyle w:val="StyleUnderline"/>
        </w:rPr>
        <w:t xml:space="preserve">xchange </w:t>
      </w:r>
      <w:r w:rsidRPr="007165B7">
        <w:rPr>
          <w:rStyle w:val="Emphasis"/>
          <w:highlight w:val="cyan"/>
        </w:rPr>
        <w:t>A</w:t>
      </w:r>
      <w:r w:rsidRPr="0046764E">
        <w:rPr>
          <w:rStyle w:val="StyleUnderline"/>
        </w:rPr>
        <w:t xml:space="preserve">ct </w:t>
      </w:r>
      <w:r w:rsidRPr="007165B7">
        <w:rPr>
          <w:rStyle w:val="StyleUnderline"/>
          <w:highlight w:val="cyan"/>
        </w:rPr>
        <w:t xml:space="preserve">as </w:t>
      </w:r>
      <w:r w:rsidRPr="007165B7">
        <w:rPr>
          <w:rStyle w:val="Emphasis"/>
          <w:highlight w:val="cyan"/>
        </w:rPr>
        <w:t>jurisdictional</w:t>
      </w:r>
      <w:r w:rsidRPr="007165B7">
        <w:rPr>
          <w:rStyle w:val="StyleUnderline"/>
          <w:highlight w:val="cyan"/>
        </w:rPr>
        <w:t xml:space="preserve"> in</w:t>
      </w:r>
      <w:r w:rsidRPr="0046764E">
        <w:rPr>
          <w:rStyle w:val="StyleUnderline"/>
        </w:rPr>
        <w:t xml:space="preserve"> enacting the </w:t>
      </w:r>
      <w:r w:rsidRPr="007165B7">
        <w:rPr>
          <w:rStyle w:val="StyleUnderline"/>
          <w:highlight w:val="cyan"/>
        </w:rPr>
        <w:t>Dodd-Frank</w:t>
      </w:r>
      <w:r w:rsidRPr="0046764E">
        <w:rPr>
          <w:rStyle w:val="StyleUnderline"/>
        </w:rPr>
        <w:t xml:space="preserve"> Act, </w:t>
      </w:r>
      <w:r w:rsidRPr="007165B7">
        <w:rPr>
          <w:rStyle w:val="StyleUnderline"/>
          <w:highlight w:val="cyan"/>
        </w:rPr>
        <w:t>and</w:t>
      </w:r>
      <w:r w:rsidRPr="0046764E">
        <w:rPr>
          <w:rStyle w:val="StyleUnderline"/>
        </w:rPr>
        <w:t xml:space="preserve"> would </w:t>
      </w:r>
      <w:r w:rsidRPr="007165B7">
        <w:rPr>
          <w:rStyle w:val="Emphasis"/>
          <w:highlight w:val="cyan"/>
        </w:rPr>
        <w:t>effectively overrule</w:t>
      </w:r>
      <w:r w:rsidRPr="0046764E">
        <w:rPr>
          <w:rStyle w:val="Emphasis"/>
        </w:rPr>
        <w:t xml:space="preserve"> the holding of </w:t>
      </w:r>
      <w:r w:rsidRPr="007165B7">
        <w:rPr>
          <w:rStyle w:val="Emphasis"/>
          <w:highlight w:val="cyan"/>
        </w:rPr>
        <w:t>Morrison</w:t>
      </w:r>
      <w:r w:rsidRPr="0046764E">
        <w:rPr>
          <w:rStyle w:val="StyleUnderline"/>
        </w:rPr>
        <w:t xml:space="preserve"> that the extraterritorial application of a statute is an element of a claim</w:t>
      </w:r>
      <w:r w:rsidRPr="0046764E">
        <w:rPr>
          <w:sz w:val="16"/>
        </w:rPr>
        <w:t xml:space="preserve">. 296 </w:t>
      </w:r>
      <w:r w:rsidRPr="007165B7">
        <w:rPr>
          <w:rStyle w:val="StyleUnderline"/>
          <w:highlight w:val="cyan"/>
        </w:rPr>
        <w:t>That</w:t>
      </w:r>
      <w:r w:rsidRPr="0046764E">
        <w:rPr>
          <w:rStyle w:val="StyleUnderline"/>
        </w:rPr>
        <w:t xml:space="preserve"> decision </w:t>
      </w:r>
      <w:r w:rsidRPr="007165B7">
        <w:rPr>
          <w:rStyle w:val="StyleUnderline"/>
          <w:highlight w:val="cyan"/>
        </w:rPr>
        <w:t>would have</w:t>
      </w:r>
      <w:r w:rsidRPr="0046764E">
        <w:rPr>
          <w:rStyle w:val="StyleUnderline"/>
        </w:rPr>
        <w:t xml:space="preserve"> further </w:t>
      </w:r>
      <w:r w:rsidRPr="007165B7">
        <w:rPr>
          <w:rStyle w:val="Emphasis"/>
          <w:highlight w:val="cyan"/>
        </w:rPr>
        <w:t>ramifications for RICO</w:t>
      </w:r>
      <w:r w:rsidRPr="007165B7">
        <w:rPr>
          <w:rStyle w:val="StyleUnderline"/>
          <w:highlight w:val="cyan"/>
        </w:rPr>
        <w:t xml:space="preserve"> because of its </w:t>
      </w:r>
      <w:r w:rsidRPr="007165B7">
        <w:rPr>
          <w:rStyle w:val="Emphasis"/>
          <w:highlight w:val="cyan"/>
        </w:rPr>
        <w:t>close relationship</w:t>
      </w:r>
      <w:r w:rsidRPr="007165B7">
        <w:rPr>
          <w:rStyle w:val="StyleUnderline"/>
          <w:highlight w:val="cyan"/>
        </w:rPr>
        <w:t xml:space="preserve"> to</w:t>
      </w:r>
      <w:r w:rsidRPr="0046764E">
        <w:rPr>
          <w:rStyle w:val="StyleUnderline"/>
        </w:rPr>
        <w:t xml:space="preserve"> the </w:t>
      </w:r>
      <w:r w:rsidRPr="0046764E">
        <w:rPr>
          <w:rStyle w:val="Emphasis"/>
        </w:rPr>
        <w:t>Securities Exchange Act</w:t>
      </w:r>
      <w:r w:rsidRPr="0046764E">
        <w:rPr>
          <w:rStyle w:val="StyleUnderline"/>
        </w:rPr>
        <w:t xml:space="preserve"> and </w:t>
      </w:r>
      <w:r w:rsidRPr="007165B7">
        <w:rPr>
          <w:rStyle w:val="Emphasis"/>
          <w:highlight w:val="cyan"/>
        </w:rPr>
        <w:t>antitrust</w:t>
      </w:r>
      <w:r w:rsidRPr="0046764E">
        <w:rPr>
          <w:rStyle w:val="Emphasis"/>
        </w:rPr>
        <w:t xml:space="preserve"> litigation</w:t>
      </w:r>
      <w:r w:rsidRPr="0046764E">
        <w:rPr>
          <w:sz w:val="16"/>
        </w:rPr>
        <w:t>. 297 However, if Congress ultimately agrees with the holding in Morrison and treats the FTAIA as imposing an additional element of a Sherman Act claim, the legislature should clarify its use of jurisdictional language in the Dodd-Frank Act. 298</w:t>
      </w:r>
    </w:p>
    <w:p w14:paraId="0473312E" w14:textId="77777777" w:rsidR="003D568A" w:rsidRDefault="003D568A" w:rsidP="003D568A">
      <w:pPr>
        <w:pStyle w:val="Heading4"/>
      </w:pPr>
      <w:r>
        <w:t xml:space="preserve">Broadening RICO extraterritorially crushes business </w:t>
      </w:r>
      <w:r w:rsidRPr="005302A7">
        <w:rPr>
          <w:u w:val="single"/>
        </w:rPr>
        <w:t>investment</w:t>
      </w:r>
      <w:r>
        <w:t xml:space="preserve"> and </w:t>
      </w:r>
      <w:r w:rsidRPr="005302A7">
        <w:rPr>
          <w:u w:val="single"/>
        </w:rPr>
        <w:t>growth</w:t>
      </w:r>
    </w:p>
    <w:p w14:paraId="523262A3" w14:textId="77777777" w:rsidR="003D568A" w:rsidRDefault="003D568A" w:rsidP="003D568A">
      <w:r>
        <w:t xml:space="preserve">Cory L. </w:t>
      </w:r>
      <w:r w:rsidRPr="005302A7">
        <w:rPr>
          <w:rStyle w:val="Style13ptBold"/>
        </w:rPr>
        <w:t>Andrews 15</w:t>
      </w:r>
      <w:r>
        <w:t xml:space="preserve">, and Mark Chenowith, JDs, Washington Legal Foundation, “Brief of Washington Legal Foundation and Allied Educational Foundation as Amici Curiae in Support of Petitioners”, RJR NABISCO, INC., et al., Petitioners, v. THE EUROPEAN COMMUNITY, Defendents, Amicus Brief, 12/18/2015, </w:t>
      </w:r>
      <w:hyperlink r:id="rId7" w:history="1">
        <w:r w:rsidRPr="00D107ED">
          <w:rPr>
            <w:rStyle w:val="Hyperlink"/>
          </w:rPr>
          <w:t>https://www.scotusblog.com/wp-content/uploads/2015/12/WLFAmicusBriefRJRvEC.pdf</w:t>
        </w:r>
      </w:hyperlink>
      <w:r>
        <w:t xml:space="preserve"> [language modified]</w:t>
      </w:r>
    </w:p>
    <w:p w14:paraId="71FEF881" w14:textId="77777777" w:rsidR="003D568A" w:rsidRPr="005302A7" w:rsidRDefault="003D568A" w:rsidP="003D568A">
      <w:pPr>
        <w:rPr>
          <w:sz w:val="16"/>
        </w:rPr>
      </w:pPr>
      <w:r w:rsidRPr="005302A7">
        <w:rPr>
          <w:sz w:val="16"/>
        </w:rPr>
        <w:t xml:space="preserve">Reversing the panel’s expansive holding below is especially crucial in light of this Court’s recent decision in Kiobel v. Royal Dutch Petroleum Co., as activist plaintiffs are strategically pivoting to civil RICO as a surrogate for claims that are now foreclosed under the Alien Tort Statute. </w:t>
      </w:r>
      <w:r w:rsidRPr="005302A7">
        <w:rPr>
          <w:rStyle w:val="StyleUnderline"/>
        </w:rPr>
        <w:t>If this Court were to affirm the</w:t>
      </w:r>
      <w:r w:rsidRPr="005302A7">
        <w:rPr>
          <w:sz w:val="16"/>
        </w:rPr>
        <w:t xml:space="preserve"> Second Circuit’s deeply </w:t>
      </w:r>
      <w:r w:rsidRPr="005302A7">
        <w:rPr>
          <w:rStyle w:val="StyleUnderline"/>
        </w:rPr>
        <w:t>flawed decision</w:t>
      </w:r>
      <w:r w:rsidRPr="005302A7">
        <w:rPr>
          <w:sz w:val="16"/>
        </w:rPr>
        <w:t xml:space="preserve"> below, </w:t>
      </w:r>
      <w:r w:rsidRPr="00C478C2">
        <w:rPr>
          <w:rStyle w:val="StyleUnderline"/>
          <w:highlight w:val="cyan"/>
        </w:rPr>
        <w:t>it would</w:t>
      </w:r>
      <w:r w:rsidRPr="005302A7">
        <w:rPr>
          <w:rStyle w:val="StyleUnderline"/>
        </w:rPr>
        <w:t xml:space="preserve"> effectively </w:t>
      </w:r>
      <w:r w:rsidRPr="00C478C2">
        <w:rPr>
          <w:rStyle w:val="StyleUnderline"/>
          <w:highlight w:val="cyan"/>
        </w:rPr>
        <w:t xml:space="preserve">authorize </w:t>
      </w:r>
      <w:r w:rsidRPr="00C478C2">
        <w:rPr>
          <w:rStyle w:val="Emphasis"/>
          <w:highlight w:val="cyan"/>
        </w:rPr>
        <w:t>activist plaintiffs</w:t>
      </w:r>
      <w:r w:rsidRPr="00C478C2">
        <w:rPr>
          <w:rStyle w:val="StyleUnderline"/>
          <w:highlight w:val="cyan"/>
        </w:rPr>
        <w:t xml:space="preserve"> to </w:t>
      </w:r>
      <w:r w:rsidRPr="00C478C2">
        <w:rPr>
          <w:rStyle w:val="Emphasis"/>
          <w:highlight w:val="cyan"/>
        </w:rPr>
        <w:t>litigate</w:t>
      </w:r>
      <w:r w:rsidRPr="005302A7">
        <w:rPr>
          <w:rStyle w:val="Emphasis"/>
        </w:rPr>
        <w:t xml:space="preserve"> under </w:t>
      </w:r>
      <w:r w:rsidRPr="00C478C2">
        <w:rPr>
          <w:rStyle w:val="Emphasis"/>
          <w:highlight w:val="cyan"/>
        </w:rPr>
        <w:t>RICO</w:t>
      </w:r>
      <w:r w:rsidRPr="005302A7">
        <w:rPr>
          <w:sz w:val="16"/>
        </w:rPr>
        <w:t xml:space="preserve"> the very same factual allegations that Kiobel now bars them from pursuing under the ATS. </w:t>
      </w:r>
      <w:r w:rsidRPr="00C478C2">
        <w:rPr>
          <w:rStyle w:val="StyleUnderline"/>
          <w:highlight w:val="cyan"/>
        </w:rPr>
        <w:t>Permitting</w:t>
      </w:r>
      <w:r w:rsidRPr="005302A7">
        <w:rPr>
          <w:rStyle w:val="StyleUnderline"/>
        </w:rPr>
        <w:t xml:space="preserve"> the use of civil RICO as a substitute for ATS litigation </w:t>
      </w:r>
      <w:r w:rsidRPr="00C478C2">
        <w:rPr>
          <w:rStyle w:val="StyleUnderline"/>
          <w:highlight w:val="cyan"/>
        </w:rPr>
        <w:t xml:space="preserve">would </w:t>
      </w:r>
      <w:r w:rsidRPr="00C478C2">
        <w:rPr>
          <w:rStyle w:val="Emphasis"/>
          <w:highlight w:val="cyan"/>
        </w:rPr>
        <w:t>saddle</w:t>
      </w:r>
      <w:r w:rsidRPr="005302A7">
        <w:rPr>
          <w:rStyle w:val="Emphasis"/>
        </w:rPr>
        <w:t xml:space="preserve"> U.S. </w:t>
      </w:r>
      <w:r w:rsidRPr="00C478C2">
        <w:rPr>
          <w:rStyle w:val="Emphasis"/>
          <w:highlight w:val="cyan"/>
        </w:rPr>
        <w:t>m</w:t>
      </w:r>
      <w:r w:rsidRPr="005302A7">
        <w:rPr>
          <w:rStyle w:val="Emphasis"/>
        </w:rPr>
        <w:t>ulti-</w:t>
      </w:r>
      <w:r w:rsidRPr="00C478C2">
        <w:rPr>
          <w:rStyle w:val="Emphasis"/>
          <w:highlight w:val="cyan"/>
        </w:rPr>
        <w:t>n</w:t>
      </w:r>
      <w:r w:rsidRPr="005302A7">
        <w:rPr>
          <w:rStyle w:val="Emphasis"/>
        </w:rPr>
        <w:t xml:space="preserve">ational </w:t>
      </w:r>
      <w:r w:rsidRPr="00C478C2">
        <w:rPr>
          <w:rStyle w:val="Emphasis"/>
          <w:highlight w:val="cyan"/>
        </w:rPr>
        <w:t>c</w:t>
      </w:r>
      <w:r w:rsidRPr="005302A7">
        <w:rPr>
          <w:rStyle w:val="Emphasis"/>
        </w:rPr>
        <w:t>ompanie</w:t>
      </w:r>
      <w:r w:rsidRPr="00C478C2">
        <w:rPr>
          <w:rStyle w:val="Emphasis"/>
          <w:highlight w:val="cyan"/>
        </w:rPr>
        <w:t>s</w:t>
      </w:r>
      <w:r w:rsidRPr="00C478C2">
        <w:rPr>
          <w:rStyle w:val="StyleUnderline"/>
          <w:highlight w:val="cyan"/>
        </w:rPr>
        <w:t xml:space="preserve"> with</w:t>
      </w:r>
      <w:r w:rsidRPr="005302A7">
        <w:rPr>
          <w:sz w:val="16"/>
        </w:rPr>
        <w:t xml:space="preserve"> paralyzing </w:t>
      </w:r>
      <w:r w:rsidRPr="00C478C2">
        <w:rPr>
          <w:rStyle w:val="Emphasis"/>
          <w:highlight w:val="cyan"/>
        </w:rPr>
        <w:t>[devastating]</w:t>
      </w:r>
      <w:r w:rsidRPr="005302A7">
        <w:rPr>
          <w:rStyle w:val="Emphasis"/>
        </w:rPr>
        <w:t xml:space="preserve"> risks of </w:t>
      </w:r>
      <w:r w:rsidRPr="00C478C2">
        <w:rPr>
          <w:rStyle w:val="Emphasis"/>
          <w:highlight w:val="cyan"/>
        </w:rPr>
        <w:t>liability</w:t>
      </w:r>
      <w:r w:rsidRPr="005302A7">
        <w:rPr>
          <w:sz w:val="16"/>
        </w:rPr>
        <w:t xml:space="preserve"> absent any Congressional mandate to do so.</w:t>
      </w:r>
    </w:p>
    <w:p w14:paraId="5D905F47" w14:textId="77777777" w:rsidR="003D568A" w:rsidRPr="005302A7" w:rsidRDefault="003D568A" w:rsidP="003D568A">
      <w:pPr>
        <w:rPr>
          <w:sz w:val="16"/>
        </w:rPr>
      </w:pPr>
      <w:r w:rsidRPr="005302A7">
        <w:rPr>
          <w:sz w:val="16"/>
        </w:rPr>
        <w:t>ARGUMENT</w:t>
      </w:r>
    </w:p>
    <w:p w14:paraId="06A40EB9" w14:textId="77777777" w:rsidR="003D568A" w:rsidRPr="005302A7" w:rsidRDefault="003D568A" w:rsidP="003D568A">
      <w:pPr>
        <w:rPr>
          <w:sz w:val="16"/>
        </w:rPr>
      </w:pPr>
      <w:r w:rsidRPr="005302A7">
        <w:rPr>
          <w:sz w:val="16"/>
        </w:rPr>
        <w:t>I. THE GLOBAL EXPANSION OF RICO INVITES AN EXPLOSION IN CIVIL LITIGATION ABUSE</w:t>
      </w:r>
    </w:p>
    <w:p w14:paraId="5ED58035" w14:textId="77777777" w:rsidR="003D568A" w:rsidRPr="005302A7" w:rsidRDefault="003D568A" w:rsidP="003D568A">
      <w:pPr>
        <w:rPr>
          <w:sz w:val="16"/>
        </w:rPr>
      </w:pPr>
      <w:r w:rsidRPr="005302A7">
        <w:rPr>
          <w:sz w:val="16"/>
        </w:rPr>
        <w:t>A. Civil RICO Is Uniquely Prone to Abuse by the Plaintiffs’ Bar</w:t>
      </w:r>
    </w:p>
    <w:p w14:paraId="3FA46984" w14:textId="77777777" w:rsidR="003D568A" w:rsidRPr="005302A7" w:rsidRDefault="003D568A" w:rsidP="003D568A">
      <w:pPr>
        <w:rPr>
          <w:sz w:val="16"/>
        </w:rPr>
      </w:pPr>
      <w:r w:rsidRPr="005302A7">
        <w:rPr>
          <w:sz w:val="16"/>
        </w:rPr>
        <w:t xml:space="preserve">Although RICO was adopted as a new law enforcement tool for combating organized crime, the civil RICO provision, 18 U.S.C. § 1964(c), has rarely been used for that purpose. Instead, the ever-increasing number of </w:t>
      </w:r>
      <w:r w:rsidRPr="005302A7">
        <w:rPr>
          <w:rStyle w:val="StyleUnderline"/>
        </w:rPr>
        <w:t xml:space="preserve">civil </w:t>
      </w:r>
      <w:r w:rsidRPr="00C478C2">
        <w:rPr>
          <w:rStyle w:val="StyleUnderline"/>
          <w:highlight w:val="cyan"/>
        </w:rPr>
        <w:t>RICO suits</w:t>
      </w:r>
      <w:r w:rsidRPr="005302A7">
        <w:rPr>
          <w:sz w:val="16"/>
        </w:rPr>
        <w:t xml:space="preserve"> filed each year </w:t>
      </w:r>
      <w:r w:rsidRPr="005302A7">
        <w:rPr>
          <w:rStyle w:val="StyleUnderline"/>
        </w:rPr>
        <w:t xml:space="preserve">primarily </w:t>
      </w:r>
      <w:r w:rsidRPr="00C478C2">
        <w:rPr>
          <w:rStyle w:val="StyleUnderline"/>
          <w:highlight w:val="cyan"/>
        </w:rPr>
        <w:t xml:space="preserve">target </w:t>
      </w:r>
      <w:r w:rsidRPr="00C478C2">
        <w:rPr>
          <w:rStyle w:val="Emphasis"/>
          <w:highlight w:val="cyan"/>
        </w:rPr>
        <w:t>legit</w:t>
      </w:r>
      <w:r w:rsidRPr="005302A7">
        <w:rPr>
          <w:rStyle w:val="StyleUnderline"/>
        </w:rPr>
        <w:t xml:space="preserve">imate, everyday </w:t>
      </w:r>
      <w:r w:rsidRPr="00C478C2">
        <w:rPr>
          <w:rStyle w:val="StyleUnderline"/>
          <w:highlight w:val="cyan"/>
        </w:rPr>
        <w:t>business activity</w:t>
      </w:r>
      <w:r w:rsidRPr="005302A7">
        <w:rPr>
          <w:sz w:val="16"/>
        </w:rPr>
        <w:t xml:space="preserve"> that would not fit most people’s definition of racketeering. And </w:t>
      </w:r>
      <w:r w:rsidRPr="005302A7">
        <w:rPr>
          <w:rStyle w:val="StyleUnderline"/>
        </w:rPr>
        <w:t>because RICO is</w:t>
      </w:r>
      <w:r w:rsidRPr="005302A7">
        <w:rPr>
          <w:sz w:val="16"/>
        </w:rPr>
        <w:t xml:space="preserve"> drafted so </w:t>
      </w:r>
      <w:r w:rsidRPr="005302A7">
        <w:rPr>
          <w:rStyle w:val="Emphasis"/>
        </w:rPr>
        <w:t>broad</w:t>
      </w:r>
      <w:r w:rsidRPr="005302A7">
        <w:rPr>
          <w:sz w:val="16"/>
        </w:rPr>
        <w:t xml:space="preserve">ly, plaintiffs’ </w:t>
      </w:r>
      <w:r w:rsidRPr="005302A7">
        <w:rPr>
          <w:rStyle w:val="StyleUnderline"/>
        </w:rPr>
        <w:t xml:space="preserve">attorneys can file as RICO claims a growing number of disputes that Congress never could have foreseen. “Through innovative lawyering, civil RICO </w:t>
      </w:r>
      <w:r w:rsidRPr="00C478C2">
        <w:rPr>
          <w:rStyle w:val="StyleUnderline"/>
          <w:highlight w:val="cyan"/>
        </w:rPr>
        <w:t>claims</w:t>
      </w:r>
      <w:r w:rsidRPr="005302A7">
        <w:rPr>
          <w:sz w:val="16"/>
        </w:rPr>
        <w:t xml:space="preserve"> have </w:t>
      </w:r>
      <w:r w:rsidRPr="00C478C2">
        <w:rPr>
          <w:rStyle w:val="Emphasis"/>
          <w:highlight w:val="cyan"/>
        </w:rPr>
        <w:t>center</w:t>
      </w:r>
      <w:r w:rsidRPr="005302A7">
        <w:rPr>
          <w:rStyle w:val="StyleUnderline"/>
        </w:rPr>
        <w:t xml:space="preserve">ed </w:t>
      </w:r>
      <w:r w:rsidRPr="00C478C2">
        <w:rPr>
          <w:rStyle w:val="StyleUnderline"/>
          <w:highlight w:val="cyan"/>
        </w:rPr>
        <w:t>on</w:t>
      </w:r>
      <w:r w:rsidRPr="005302A7">
        <w:rPr>
          <w:rStyle w:val="StyleUnderline"/>
        </w:rPr>
        <w:t xml:space="preserve"> a </w:t>
      </w:r>
      <w:r w:rsidRPr="00C478C2">
        <w:rPr>
          <w:rStyle w:val="Emphasis"/>
          <w:highlight w:val="cyan"/>
        </w:rPr>
        <w:t>myriad</w:t>
      </w:r>
      <w:r w:rsidRPr="005302A7">
        <w:rPr>
          <w:rStyle w:val="Emphasis"/>
        </w:rPr>
        <w:t xml:space="preserve"> of </w:t>
      </w:r>
      <w:r w:rsidRPr="00C478C2">
        <w:rPr>
          <w:rStyle w:val="Emphasis"/>
          <w:highlight w:val="cyan"/>
        </w:rPr>
        <w:t>subjects</w:t>
      </w:r>
      <w:r w:rsidRPr="005302A7">
        <w:rPr>
          <w:rStyle w:val="StyleUnderline"/>
        </w:rPr>
        <w:t xml:space="preserve">, including </w:t>
      </w:r>
      <w:r w:rsidRPr="005302A7">
        <w:rPr>
          <w:rStyle w:val="Emphasis"/>
        </w:rPr>
        <w:t>sexual harassment</w:t>
      </w:r>
      <w:r w:rsidRPr="005302A7">
        <w:rPr>
          <w:sz w:val="16"/>
        </w:rPr>
        <w:t xml:space="preserve">, the 1986 air strike on Libya, mismanagement of </w:t>
      </w:r>
      <w:r w:rsidRPr="005302A7">
        <w:rPr>
          <w:rStyle w:val="Emphasis"/>
        </w:rPr>
        <w:t>hazardous waste</w:t>
      </w:r>
      <w:r w:rsidRPr="005302A7">
        <w:rPr>
          <w:sz w:val="16"/>
        </w:rPr>
        <w:t xml:space="preserve"> sites, </w:t>
      </w:r>
      <w:r w:rsidRPr="005302A7">
        <w:rPr>
          <w:rStyle w:val="Emphasis"/>
        </w:rPr>
        <w:t>anti-abortion protest activities</w:t>
      </w:r>
      <w:r w:rsidRPr="005302A7">
        <w:rPr>
          <w:sz w:val="16"/>
        </w:rPr>
        <w:t xml:space="preserve">, a parishioner’s grievances against her former church, </w:t>
      </w:r>
      <w:r w:rsidRPr="005302A7">
        <w:rPr>
          <w:rStyle w:val="StyleUnderline"/>
        </w:rPr>
        <w:t>a strict products liability suit involving defective infant formula, and a wrongful discharge action</w:t>
      </w:r>
      <w:r w:rsidRPr="005302A7">
        <w:rPr>
          <w:sz w:val="16"/>
        </w:rPr>
        <w:t>.” Petra J. Rodrigues, The Civil RICO Racket: Fighting Back with Federal Rule of Procedure 11, 64 ST. JOHN’S L. REV. 931, 936-37 (1990).</w:t>
      </w:r>
    </w:p>
    <w:p w14:paraId="2170B4E3" w14:textId="77777777" w:rsidR="003D568A" w:rsidRPr="005302A7" w:rsidRDefault="003D568A" w:rsidP="003D568A">
      <w:pPr>
        <w:rPr>
          <w:sz w:val="16"/>
        </w:rPr>
      </w:pPr>
      <w:r w:rsidRPr="005302A7">
        <w:rPr>
          <w:sz w:val="16"/>
        </w:rPr>
        <w:t xml:space="preserve">Because the “danger of vexatiousness” is especially strong in RICO cases, Int’l Data Bank, Ltd. v. Zepkin, 812 F.2d 149, 153 (4th Cir. 1987), the statute has become a highly profitable vehicle for the plaintiffs’ bar. As a result, judges and legal </w:t>
      </w:r>
      <w:r w:rsidRPr="005302A7">
        <w:rPr>
          <w:rStyle w:val="StyleUnderline"/>
        </w:rPr>
        <w:t xml:space="preserve">scholars have routinely criticized the </w:t>
      </w:r>
      <w:r w:rsidRPr="005302A7">
        <w:rPr>
          <w:rStyle w:val="Emphasis"/>
        </w:rPr>
        <w:t>overly expansive reach</w:t>
      </w:r>
      <w:r w:rsidRPr="005302A7">
        <w:rPr>
          <w:rStyle w:val="StyleUnderline"/>
        </w:rPr>
        <w:t xml:space="preserve"> of civil RICO</w:t>
      </w:r>
      <w:r w:rsidRPr="005302A7">
        <w:rPr>
          <w:sz w:val="16"/>
        </w:rPr>
        <w:t>, which provides “many ordinary civil cases with an entrée to federal court.” Anne B. Poulin, RICO: Something for Everyone, 35 VILL. L. REV. 853, 857 (1990); see Anza v. Ideal Steel Supply Corp., 547 U.S. 451, 471-72 (2006) (Thomas, J., dissenting) (“Judicial sentiment that civil RICO’s evolution is undesirable is widespread.”); William H. Rehnquist, Remarks of the Chief Justice, 21 ST. MARY’S L.J. 5, 13 (1989) (inviting “amendments to civil RICO to limit its scope to the sort of wrongs that are connected to organized crime, or have some other reason for being in federal court”).</w:t>
      </w:r>
    </w:p>
    <w:p w14:paraId="7BD82A53" w14:textId="77777777" w:rsidR="003D568A" w:rsidRPr="005302A7" w:rsidRDefault="003D568A" w:rsidP="003D568A">
      <w:pPr>
        <w:rPr>
          <w:sz w:val="16"/>
        </w:rPr>
      </w:pPr>
      <w:r w:rsidRPr="005302A7">
        <w:rPr>
          <w:rStyle w:val="StyleUnderline"/>
        </w:rPr>
        <w:t>The attractiveness of civil RICO</w:t>
      </w:r>
      <w:r w:rsidRPr="005302A7">
        <w:rPr>
          <w:sz w:val="16"/>
        </w:rPr>
        <w:t xml:space="preserve"> for plaintiffs and the plaintiffs’ bar </w:t>
      </w:r>
      <w:r w:rsidRPr="005302A7">
        <w:rPr>
          <w:rStyle w:val="StyleUnderline"/>
        </w:rPr>
        <w:t>is not difficult to understand. RICO applies</w:t>
      </w:r>
      <w:r w:rsidRPr="005302A7">
        <w:rPr>
          <w:sz w:val="16"/>
        </w:rPr>
        <w:t xml:space="preserve"> not only to individual actors, but also </w:t>
      </w:r>
      <w:r w:rsidRPr="005302A7">
        <w:rPr>
          <w:rStyle w:val="StyleUnderline"/>
        </w:rPr>
        <w:t>to corporations, and</w:t>
      </w:r>
      <w:r w:rsidRPr="005302A7">
        <w:rPr>
          <w:sz w:val="16"/>
        </w:rPr>
        <w:t xml:space="preserve"> it </w:t>
      </w:r>
      <w:r w:rsidRPr="005302A7">
        <w:rPr>
          <w:rStyle w:val="StyleUnderline"/>
        </w:rPr>
        <w:t>promises treble damages</w:t>
      </w:r>
      <w:r w:rsidRPr="005302A7">
        <w:rPr>
          <w:sz w:val="16"/>
        </w:rPr>
        <w:t xml:space="preserve"> and recovery of costs, including attorney fees, to prevailing plaintiffs. See Sedima, S.P.R.L. v. Imrex Co., 473 U.S. 479, 504 (1985) (Marshall, J., dissenting) (“RICO is out of control not only because </w:t>
      </w:r>
      <w:r w:rsidRPr="005302A7">
        <w:rPr>
          <w:rStyle w:val="StyleUnderline"/>
        </w:rPr>
        <w:t>it is</w:t>
      </w:r>
      <w:r w:rsidRPr="005302A7">
        <w:rPr>
          <w:sz w:val="16"/>
        </w:rPr>
        <w:t xml:space="preserve"> so </w:t>
      </w:r>
      <w:r w:rsidRPr="005302A7">
        <w:rPr>
          <w:rStyle w:val="StyleUnderline"/>
        </w:rPr>
        <w:t>easy to claim grounds</w:t>
      </w:r>
      <w:r w:rsidRPr="005302A7">
        <w:rPr>
          <w:sz w:val="16"/>
        </w:rPr>
        <w:t xml:space="preserve"> for a suit, but because </w:t>
      </w:r>
      <w:r w:rsidRPr="005302A7">
        <w:rPr>
          <w:rStyle w:val="StyleUnderline"/>
        </w:rPr>
        <w:t>the appeal of treble damages</w:t>
      </w:r>
      <w:r w:rsidRPr="005302A7">
        <w:rPr>
          <w:sz w:val="16"/>
        </w:rPr>
        <w:t xml:space="preserve"> plus legal fees </w:t>
      </w:r>
      <w:r w:rsidRPr="005302A7">
        <w:rPr>
          <w:rStyle w:val="StyleUnderline"/>
        </w:rPr>
        <w:t xml:space="preserve">has proved </w:t>
      </w:r>
      <w:r w:rsidRPr="005302A7">
        <w:rPr>
          <w:rStyle w:val="Emphasis"/>
        </w:rPr>
        <w:t>irresistible</w:t>
      </w:r>
      <w:r w:rsidRPr="005302A7">
        <w:rPr>
          <w:sz w:val="16"/>
        </w:rPr>
        <w:t xml:space="preserve"> for plaintiffs and their lawyers.”). And RICO’s liberal venue provisions, which allow suit to be brought in any district where the defendant “resides, is found, has an agent, or transacts his affairs,” 18 U.S.C. § 1965(a), invite forum shopping by RICO plaintiffs.</w:t>
      </w:r>
    </w:p>
    <w:p w14:paraId="2EDCA565" w14:textId="77777777" w:rsidR="003D568A" w:rsidRPr="005302A7" w:rsidRDefault="003D568A" w:rsidP="003D568A">
      <w:pPr>
        <w:rPr>
          <w:sz w:val="16"/>
        </w:rPr>
      </w:pPr>
      <w:r w:rsidRPr="005302A7">
        <w:rPr>
          <w:sz w:val="16"/>
        </w:rPr>
        <w:t xml:space="preserve">Moreover, </w:t>
      </w:r>
      <w:r w:rsidRPr="00C478C2">
        <w:rPr>
          <w:rStyle w:val="StyleUnderline"/>
          <w:highlight w:val="cyan"/>
        </w:rPr>
        <w:t>plaintiffs</w:t>
      </w:r>
      <w:r w:rsidRPr="005302A7">
        <w:rPr>
          <w:rStyle w:val="StyleUnderline"/>
        </w:rPr>
        <w:t xml:space="preserve"> can</w:t>
      </w:r>
      <w:r w:rsidRPr="005302A7">
        <w:rPr>
          <w:sz w:val="16"/>
        </w:rPr>
        <w:t xml:space="preserve"> always </w:t>
      </w:r>
      <w:r w:rsidRPr="005302A7">
        <w:rPr>
          <w:rStyle w:val="StyleUnderline"/>
        </w:rPr>
        <w:t xml:space="preserve">threaten to </w:t>
      </w:r>
      <w:r w:rsidRPr="00C478C2">
        <w:rPr>
          <w:rStyle w:val="StyleUnderline"/>
          <w:highlight w:val="cyan"/>
        </w:rPr>
        <w:t>use</w:t>
      </w:r>
      <w:r w:rsidRPr="005302A7">
        <w:rPr>
          <w:rStyle w:val="StyleUnderline"/>
        </w:rPr>
        <w:t xml:space="preserve"> the provocative </w:t>
      </w:r>
      <w:r w:rsidRPr="00C478C2">
        <w:rPr>
          <w:rStyle w:val="Emphasis"/>
          <w:highlight w:val="cyan"/>
        </w:rPr>
        <w:t>p</w:t>
      </w:r>
      <w:r w:rsidRPr="005302A7">
        <w:rPr>
          <w:rStyle w:val="Emphasis"/>
        </w:rPr>
        <w:t>ublic-</w:t>
      </w:r>
      <w:r w:rsidRPr="00C478C2">
        <w:rPr>
          <w:rStyle w:val="Emphasis"/>
          <w:highlight w:val="cyan"/>
        </w:rPr>
        <w:t>r</w:t>
      </w:r>
      <w:r w:rsidRPr="005302A7">
        <w:rPr>
          <w:rStyle w:val="Emphasis"/>
        </w:rPr>
        <w:t xml:space="preserve">elations </w:t>
      </w:r>
      <w:r w:rsidRPr="00C478C2">
        <w:rPr>
          <w:rStyle w:val="Emphasis"/>
          <w:highlight w:val="cyan"/>
        </w:rPr>
        <w:t>implications</w:t>
      </w:r>
      <w:r w:rsidRPr="005302A7">
        <w:rPr>
          <w:sz w:val="16"/>
        </w:rPr>
        <w:t xml:space="preserve"> of RICO’s title </w:t>
      </w:r>
      <w:r w:rsidRPr="00C478C2">
        <w:rPr>
          <w:rStyle w:val="StyleUnderline"/>
          <w:highlight w:val="cyan"/>
        </w:rPr>
        <w:t xml:space="preserve">to </w:t>
      </w:r>
      <w:r w:rsidRPr="00C478C2">
        <w:rPr>
          <w:rStyle w:val="Emphasis"/>
          <w:highlight w:val="cyan"/>
        </w:rPr>
        <w:t>coerce settlements</w:t>
      </w:r>
      <w:r w:rsidRPr="00C478C2">
        <w:rPr>
          <w:rStyle w:val="StyleUnderline"/>
          <w:highlight w:val="cyan"/>
        </w:rPr>
        <w:t xml:space="preserve"> from companies that</w:t>
      </w:r>
      <w:r w:rsidRPr="005302A7">
        <w:rPr>
          <w:rStyle w:val="StyleUnderline"/>
        </w:rPr>
        <w:t xml:space="preserve"> understandably </w:t>
      </w:r>
      <w:r w:rsidRPr="00C478C2">
        <w:rPr>
          <w:rStyle w:val="StyleUnderline"/>
          <w:highlight w:val="cyan"/>
        </w:rPr>
        <w:t>fear</w:t>
      </w:r>
      <w:r w:rsidRPr="005302A7">
        <w:rPr>
          <w:rStyle w:val="StyleUnderline"/>
        </w:rPr>
        <w:t xml:space="preserve"> the loss of </w:t>
      </w:r>
      <w:r w:rsidRPr="005302A7">
        <w:rPr>
          <w:rStyle w:val="Emphasis"/>
        </w:rPr>
        <w:t>goodwill</w:t>
      </w:r>
      <w:r w:rsidRPr="005302A7">
        <w:rPr>
          <w:rStyle w:val="StyleUnderline"/>
        </w:rPr>
        <w:t xml:space="preserve"> and </w:t>
      </w:r>
      <w:r w:rsidRPr="00C478C2">
        <w:rPr>
          <w:rStyle w:val="Emphasis"/>
          <w:highlight w:val="cyan"/>
        </w:rPr>
        <w:t>reputation</w:t>
      </w:r>
      <w:r w:rsidRPr="005302A7">
        <w:rPr>
          <w:rStyle w:val="StyleUnderline"/>
        </w:rPr>
        <w:t xml:space="preserve"> that would accompany news </w:t>
      </w:r>
      <w:r w:rsidRPr="00C478C2">
        <w:rPr>
          <w:rStyle w:val="StyleUnderline"/>
          <w:highlight w:val="cyan"/>
        </w:rPr>
        <w:t>of</w:t>
      </w:r>
      <w:r w:rsidRPr="005302A7">
        <w:rPr>
          <w:rStyle w:val="StyleUnderline"/>
        </w:rPr>
        <w:t xml:space="preserve"> the company’s being accused of </w:t>
      </w:r>
      <w:r w:rsidRPr="00C478C2">
        <w:rPr>
          <w:rStyle w:val="Emphasis"/>
          <w:highlight w:val="cyan"/>
        </w:rPr>
        <w:t>“racketeering”</w:t>
      </w:r>
      <w:r w:rsidRPr="005302A7">
        <w:rPr>
          <w:rStyle w:val="StyleUnderline"/>
        </w:rPr>
        <w:t xml:space="preserve"> activity</w:t>
      </w:r>
      <w:r w:rsidRPr="005302A7">
        <w:rPr>
          <w:sz w:val="16"/>
        </w:rPr>
        <w:t>. “Once a clever lawyer can characterize an opponent’s actions as constituting one or two of the myriad of predicate acts, it takes little imagination to deem those actions RICO violations.” Robert K. Rasmussen, Introductory Remarks and a Comment on Civil RICO’s Remedial Provisions, 43 VAND. L. REV. 623, 626 (1990).</w:t>
      </w:r>
    </w:p>
    <w:p w14:paraId="61C1D540" w14:textId="77777777" w:rsidR="003D568A" w:rsidRPr="005302A7" w:rsidRDefault="003D568A" w:rsidP="003D568A">
      <w:pPr>
        <w:rPr>
          <w:sz w:val="16"/>
        </w:rPr>
      </w:pPr>
      <w:r w:rsidRPr="005302A7">
        <w:rPr>
          <w:sz w:val="16"/>
        </w:rPr>
        <w:t>Statistical studies suggest that plaintiffs are filing RICO lawsuits based on alleged “racketeering” conduct that federal prosecutors see no reason to pursue. “Between 2001 and 2006, there was an average of 759 civil RICO claims filed per year, while in those same years, a paltry average of 212 criminal RICO cases were referred to the United States Attorney’s Office.” Nicholas L. Nybo, A Three-Ring Circus: The Exploitation of Civil RICO, How Treble Damages Caused It, and Whether Rule 11 Can Remedy the Abuse, 18 ROGER WILLIAMS U. L. REV. 19, 24 (2013). Similarly, a 2002 study found that, of all RICO cases decided by federal appellate courts between 1999 and 2001, 78% were civil and only 22% were criminal. Pamela H. Busy, Private Justice, 76 S. CAL. L. REV. 1, 22 &amp; n.111 (2002). Even when confined to its proper domestic sphere, civil RICO is uniquely prone to abuse.</w:t>
      </w:r>
    </w:p>
    <w:p w14:paraId="641EF5FA" w14:textId="77777777" w:rsidR="003D568A" w:rsidRPr="005302A7" w:rsidRDefault="003D568A" w:rsidP="003D568A">
      <w:pPr>
        <w:rPr>
          <w:sz w:val="16"/>
        </w:rPr>
      </w:pPr>
      <w:r w:rsidRPr="005302A7">
        <w:rPr>
          <w:sz w:val="16"/>
        </w:rPr>
        <w:t>B. Extraterritorial Application of RICO Will Only Invite Further Abuse</w:t>
      </w:r>
    </w:p>
    <w:p w14:paraId="12CF7015" w14:textId="77777777" w:rsidR="003D568A" w:rsidRPr="005302A7" w:rsidRDefault="003D568A" w:rsidP="003D568A">
      <w:pPr>
        <w:rPr>
          <w:sz w:val="16"/>
        </w:rPr>
      </w:pPr>
      <w:r w:rsidRPr="005302A7">
        <w:rPr>
          <w:rStyle w:val="StyleUnderline"/>
        </w:rPr>
        <w:t>Unless</w:t>
      </w:r>
      <w:r w:rsidRPr="005302A7">
        <w:rPr>
          <w:sz w:val="16"/>
        </w:rPr>
        <w:t xml:space="preserve"> this </w:t>
      </w:r>
      <w:r w:rsidRPr="005302A7">
        <w:rPr>
          <w:rStyle w:val="StyleUnderline"/>
        </w:rPr>
        <w:t>Court reverses</w:t>
      </w:r>
      <w:r w:rsidRPr="005302A7">
        <w:rPr>
          <w:sz w:val="16"/>
        </w:rPr>
        <w:t xml:space="preserve"> the aberrant holding below, </w:t>
      </w:r>
      <w:r w:rsidRPr="005302A7">
        <w:rPr>
          <w:rStyle w:val="StyleUnderline"/>
        </w:rPr>
        <w:t xml:space="preserve">frivolous RICO claims will </w:t>
      </w:r>
      <w:r w:rsidRPr="005302A7">
        <w:rPr>
          <w:rStyle w:val="Emphasis"/>
        </w:rPr>
        <w:t>proliferate</w:t>
      </w:r>
      <w:r w:rsidRPr="005302A7">
        <w:rPr>
          <w:rStyle w:val="StyleUnderline"/>
        </w:rPr>
        <w:t xml:space="preserve"> even more</w:t>
      </w:r>
      <w:r w:rsidRPr="005302A7">
        <w:rPr>
          <w:sz w:val="16"/>
        </w:rPr>
        <w:t xml:space="preserve">. While civil actions under RICO have always been a lightning rod for criticism, </w:t>
      </w:r>
      <w:r w:rsidRPr="00634751">
        <w:rPr>
          <w:rStyle w:val="StyleUnderline"/>
          <w:highlight w:val="cyan"/>
        </w:rPr>
        <w:t>extending RICO to cover</w:t>
      </w:r>
      <w:r w:rsidRPr="005302A7">
        <w:rPr>
          <w:sz w:val="16"/>
        </w:rPr>
        <w:t xml:space="preserve"> allegations of </w:t>
      </w:r>
      <w:r w:rsidRPr="00634751">
        <w:rPr>
          <w:rStyle w:val="Emphasis"/>
          <w:highlight w:val="cyan"/>
        </w:rPr>
        <w:t>foreign</w:t>
      </w:r>
      <w:r w:rsidRPr="005302A7">
        <w:rPr>
          <w:sz w:val="16"/>
        </w:rPr>
        <w:t xml:space="preserve"> racketeering, foreign enterprises, and foreign </w:t>
      </w:r>
      <w:r w:rsidRPr="00634751">
        <w:rPr>
          <w:rStyle w:val="StyleUnderline"/>
          <w:highlight w:val="cyan"/>
        </w:rPr>
        <w:t>injuries</w:t>
      </w:r>
      <w:r w:rsidRPr="005302A7">
        <w:rPr>
          <w:sz w:val="16"/>
        </w:rPr>
        <w:t xml:space="preserve">, as the Second Circuit has now done, further </w:t>
      </w:r>
      <w:r w:rsidRPr="00634751">
        <w:rPr>
          <w:rStyle w:val="Emphasis"/>
          <w:highlight w:val="cyan"/>
        </w:rPr>
        <w:t>exacerbates</w:t>
      </w:r>
      <w:r w:rsidRPr="005302A7">
        <w:rPr>
          <w:rStyle w:val="StyleUnderline"/>
        </w:rPr>
        <w:t xml:space="preserve"> the problem</w:t>
      </w:r>
      <w:r w:rsidRPr="005302A7">
        <w:rPr>
          <w:sz w:val="16"/>
        </w:rPr>
        <w:t xml:space="preserve">. The unusual breadth of RICO—and the </w:t>
      </w:r>
      <w:r w:rsidRPr="00634751">
        <w:rPr>
          <w:rStyle w:val="StyleUnderline"/>
          <w:highlight w:val="cyan"/>
        </w:rPr>
        <w:t>mischief</w:t>
      </w:r>
      <w:r w:rsidRPr="005302A7">
        <w:rPr>
          <w:rStyle w:val="StyleUnderline"/>
        </w:rPr>
        <w:t xml:space="preserve"> </w:t>
      </w:r>
      <w:r w:rsidRPr="005302A7">
        <w:rPr>
          <w:sz w:val="16"/>
        </w:rPr>
        <w:t xml:space="preserve">that </w:t>
      </w:r>
      <w:r w:rsidRPr="00634751">
        <w:rPr>
          <w:rStyle w:val="StyleUnderline"/>
          <w:highlight w:val="cyan"/>
        </w:rPr>
        <w:t>will</w:t>
      </w:r>
      <w:r w:rsidRPr="005302A7">
        <w:rPr>
          <w:rStyle w:val="StyleUnderline"/>
        </w:rPr>
        <w:t xml:space="preserve"> surely </w:t>
      </w:r>
      <w:r w:rsidRPr="00634751">
        <w:rPr>
          <w:rStyle w:val="StyleUnderline"/>
          <w:highlight w:val="cyan"/>
        </w:rPr>
        <w:t>accompany</w:t>
      </w:r>
      <w:r w:rsidRPr="005302A7">
        <w:rPr>
          <w:rStyle w:val="StyleUnderline"/>
        </w:rPr>
        <w:t xml:space="preserve"> its </w:t>
      </w:r>
      <w:r w:rsidRPr="00634751">
        <w:rPr>
          <w:rStyle w:val="StyleUnderline"/>
          <w:highlight w:val="cyan"/>
        </w:rPr>
        <w:t xml:space="preserve">extension into </w:t>
      </w:r>
      <w:r w:rsidRPr="00634751">
        <w:rPr>
          <w:rStyle w:val="Emphasis"/>
          <w:highlight w:val="cyan"/>
        </w:rPr>
        <w:t>wholly foreign</w:t>
      </w:r>
      <w:r w:rsidRPr="00634751">
        <w:rPr>
          <w:rStyle w:val="StyleUnderline"/>
          <w:highlight w:val="cyan"/>
        </w:rPr>
        <w:t xml:space="preserve"> disputes</w:t>
      </w:r>
      <w:r w:rsidRPr="005302A7">
        <w:rPr>
          <w:sz w:val="16"/>
        </w:rPr>
        <w:t>—offer the Court an independent basis for overturning the panel decision below.</w:t>
      </w:r>
    </w:p>
    <w:p w14:paraId="3B0B9D90" w14:textId="77777777" w:rsidR="003D568A" w:rsidRPr="005302A7" w:rsidRDefault="003D568A" w:rsidP="003D568A">
      <w:pPr>
        <w:rPr>
          <w:sz w:val="16"/>
        </w:rPr>
      </w:pPr>
      <w:r w:rsidRPr="005302A7">
        <w:rPr>
          <w:sz w:val="16"/>
        </w:rPr>
        <w:t xml:space="preserve">Among the many creative attempts to expand the law’s reach, none are more unfounded than recent civil RICO suits brought by foreign governments against American businesses for alleged “racketeering” activities overseas. See Ignacio Sanchez &amp; Kevin O’Scannlain, Foreign Governments’ Misuse of Federal RICO: The Case for Reform, WASHINGTON LEGAL FOUNDATION WORKING PAPER (May 2006) (“[T]he clearest and </w:t>
      </w:r>
      <w:r w:rsidRPr="005302A7">
        <w:rPr>
          <w:rStyle w:val="StyleUnderline"/>
        </w:rPr>
        <w:t>most egregious</w:t>
      </w:r>
      <w:r w:rsidRPr="005302A7">
        <w:rPr>
          <w:sz w:val="16"/>
        </w:rPr>
        <w:t xml:space="preserve"> misuse and </w:t>
      </w:r>
      <w:r w:rsidRPr="005302A7">
        <w:rPr>
          <w:rStyle w:val="StyleUnderline"/>
        </w:rPr>
        <w:t>abuse of civil RICO</w:t>
      </w:r>
      <w:r w:rsidRPr="005302A7">
        <w:rPr>
          <w:sz w:val="16"/>
        </w:rPr>
        <w:t xml:space="preserve"> to date </w:t>
      </w:r>
      <w:r w:rsidRPr="005302A7">
        <w:rPr>
          <w:rStyle w:val="StyleUnderline"/>
        </w:rPr>
        <w:t>is</w:t>
      </w:r>
      <w:r w:rsidRPr="005302A7">
        <w:rPr>
          <w:sz w:val="16"/>
        </w:rPr>
        <w:t xml:space="preserve"> a growing species of litigation brought not by the United States, but </w:t>
      </w:r>
      <w:r w:rsidRPr="005302A7">
        <w:rPr>
          <w:rStyle w:val="StyleUnderline"/>
        </w:rPr>
        <w:t>by foreign governments</w:t>
      </w:r>
      <w:r w:rsidRPr="005302A7">
        <w:rPr>
          <w:sz w:val="16"/>
        </w:rPr>
        <w:t>.”).3 Such use of RICO exceeds even the reach of the statute’s overly expansive language.</w:t>
      </w:r>
    </w:p>
    <w:p w14:paraId="47A85F2D" w14:textId="77777777" w:rsidR="003D568A" w:rsidRPr="005302A7" w:rsidRDefault="003D568A" w:rsidP="003D568A">
      <w:pPr>
        <w:rPr>
          <w:sz w:val="16"/>
        </w:rPr>
      </w:pPr>
      <w:r w:rsidRPr="005302A7">
        <w:rPr>
          <w:sz w:val="16"/>
        </w:rPr>
        <w:t>These disputes are best adjudicated in the courts of the countries that bring them. Nonetheless, opportunistic plaintiffs have sought to extract the settlement of frivolous claims from American companies unwilling to cope with the threat of treble damages and the unfavorable publicity that arises whenever one is labeled a “racketeer.” These plaintiffs carefully tailor their complaints to meet the statutory requirements of a RICO lawsuit:</w:t>
      </w:r>
    </w:p>
    <w:p w14:paraId="21580E3A" w14:textId="77777777" w:rsidR="003D568A" w:rsidRPr="005302A7" w:rsidRDefault="003D568A" w:rsidP="003D568A">
      <w:pPr>
        <w:rPr>
          <w:sz w:val="16"/>
        </w:rPr>
      </w:pPr>
      <w:r w:rsidRPr="005302A7">
        <w:rPr>
          <w:sz w:val="16"/>
        </w:rPr>
        <w:t>These claims are often constructed by piggy-backing on legitimate U.S. criminal investigations of the criminal racketeers. The lawyers convert the government’s evidence (usually after extensive investigation and discovery), discard the foreign criminal racketeers and replace them with the deep pockets whose products were used illegally by the criminals. The legitimate business entity is thereby bootstrapped into alleged “schemes.” The criminal actors go unnamed in these suits, revealing their true purpose as nothing more than an attempt to wrest vast sums from corporations with extensive financial resources.</w:t>
      </w:r>
    </w:p>
    <w:p w14:paraId="4A26887B" w14:textId="77777777" w:rsidR="003D568A" w:rsidRPr="005302A7" w:rsidRDefault="003D568A" w:rsidP="003D568A">
      <w:pPr>
        <w:rPr>
          <w:sz w:val="16"/>
        </w:rPr>
      </w:pPr>
      <w:r w:rsidRPr="005302A7">
        <w:rPr>
          <w:rStyle w:val="StyleUnderline"/>
        </w:rPr>
        <w:t>If</w:t>
      </w:r>
      <w:r w:rsidRPr="005302A7">
        <w:rPr>
          <w:sz w:val="16"/>
        </w:rPr>
        <w:t xml:space="preserve"> this </w:t>
      </w:r>
      <w:r w:rsidRPr="005302A7">
        <w:rPr>
          <w:rStyle w:val="StyleUnderline"/>
        </w:rPr>
        <w:t>Court were to make an exception to the presumption against extraterritoriality</w:t>
      </w:r>
      <w:r w:rsidRPr="005302A7">
        <w:rPr>
          <w:sz w:val="16"/>
        </w:rPr>
        <w:t xml:space="preserve"> in this case, </w:t>
      </w:r>
      <w:r w:rsidRPr="00634751">
        <w:rPr>
          <w:rStyle w:val="StyleUnderline"/>
          <w:highlight w:val="cyan"/>
        </w:rPr>
        <w:t>foreign governments</w:t>
      </w:r>
      <w:r w:rsidRPr="005302A7">
        <w:rPr>
          <w:sz w:val="16"/>
        </w:rPr>
        <w:t xml:space="preserve"> and their political subdivisions </w:t>
      </w:r>
      <w:r w:rsidRPr="00634751">
        <w:rPr>
          <w:rStyle w:val="StyleUnderline"/>
          <w:highlight w:val="cyan"/>
        </w:rPr>
        <w:t>would</w:t>
      </w:r>
      <w:r w:rsidRPr="005302A7">
        <w:rPr>
          <w:sz w:val="16"/>
        </w:rPr>
        <w:t xml:space="preserve"> undoubtedly </w:t>
      </w:r>
      <w:r w:rsidRPr="00634751">
        <w:rPr>
          <w:rStyle w:val="StyleUnderline"/>
          <w:highlight w:val="cyan"/>
        </w:rPr>
        <w:t>view that</w:t>
      </w:r>
      <w:r w:rsidRPr="005302A7">
        <w:rPr>
          <w:rStyle w:val="StyleUnderline"/>
        </w:rPr>
        <w:t xml:space="preserve"> decision </w:t>
      </w:r>
      <w:r w:rsidRPr="00634751">
        <w:rPr>
          <w:rStyle w:val="StyleUnderline"/>
          <w:highlight w:val="cyan"/>
        </w:rPr>
        <w:t xml:space="preserve">as a </w:t>
      </w:r>
      <w:r w:rsidRPr="00634751">
        <w:rPr>
          <w:rStyle w:val="Emphasis"/>
          <w:highlight w:val="cyan"/>
        </w:rPr>
        <w:t>free-standing invitation</w:t>
      </w:r>
      <w:r w:rsidRPr="00634751">
        <w:rPr>
          <w:rStyle w:val="StyleUnderline"/>
          <w:highlight w:val="cyan"/>
        </w:rPr>
        <w:t xml:space="preserve"> to bring</w:t>
      </w:r>
      <w:r w:rsidRPr="005302A7">
        <w:rPr>
          <w:rStyle w:val="StyleUnderline"/>
        </w:rPr>
        <w:t xml:space="preserve"> RICO </w:t>
      </w:r>
      <w:r w:rsidRPr="00634751">
        <w:rPr>
          <w:rStyle w:val="StyleUnderline"/>
          <w:highlight w:val="cyan"/>
        </w:rPr>
        <w:t>suits</w:t>
      </w:r>
      <w:r w:rsidRPr="005302A7">
        <w:rPr>
          <w:rStyle w:val="StyleUnderline"/>
        </w:rPr>
        <w:t xml:space="preserve"> against U.S. multi-national companies in federal district courts throughout the country</w:t>
      </w:r>
      <w:r w:rsidRPr="005302A7">
        <w:rPr>
          <w:sz w:val="16"/>
        </w:rPr>
        <w:t xml:space="preserve">. And one can easily </w:t>
      </w:r>
      <w:r w:rsidRPr="00634751">
        <w:rPr>
          <w:rStyle w:val="StyleUnderline"/>
          <w:highlight w:val="cyan"/>
        </w:rPr>
        <w:t xml:space="preserve">imagine the </w:t>
      </w:r>
      <w:r w:rsidRPr="00634751">
        <w:rPr>
          <w:rStyle w:val="Emphasis"/>
          <w:highlight w:val="cyan"/>
        </w:rPr>
        <w:t>onslaught</w:t>
      </w:r>
      <w:r w:rsidRPr="005302A7">
        <w:rPr>
          <w:sz w:val="16"/>
        </w:rPr>
        <w:t xml:space="preserve"> of similar RICO cases </w:t>
      </w:r>
      <w:r w:rsidRPr="005302A7">
        <w:rPr>
          <w:rStyle w:val="StyleUnderline"/>
        </w:rPr>
        <w:t xml:space="preserve">that would be brought by foreign agencies, municipalities, and business competitors </w:t>
      </w:r>
      <w:r w:rsidRPr="00634751">
        <w:rPr>
          <w:rStyle w:val="StyleUnderline"/>
          <w:highlight w:val="cyan"/>
        </w:rPr>
        <w:t>against U.S. companies</w:t>
      </w:r>
      <w:r w:rsidRPr="005302A7">
        <w:rPr>
          <w:rStyle w:val="StyleUnderline"/>
        </w:rPr>
        <w:t xml:space="preserve"> in the wake of such a ruling. Individual foreign plaintiffs</w:t>
      </w:r>
      <w:r w:rsidRPr="005302A7">
        <w:rPr>
          <w:sz w:val="16"/>
        </w:rPr>
        <w:t xml:space="preserve">, too, </w:t>
      </w:r>
      <w:r w:rsidRPr="005302A7">
        <w:rPr>
          <w:rStyle w:val="StyleUnderline"/>
        </w:rPr>
        <w:t>will surely take advantage of RICO’s unusual breadth to refashion foreign-law claims as civil RICO claims</w:t>
      </w:r>
      <w:r w:rsidRPr="005302A7">
        <w:rPr>
          <w:sz w:val="16"/>
        </w:rPr>
        <w:t xml:space="preserve">. The availability of extraordinary treble damages and attorney fees under RICO would dramatically increase the settlement value of otherwise ordinary claims. In addition, </w:t>
      </w:r>
      <w:r w:rsidRPr="00634751">
        <w:rPr>
          <w:rStyle w:val="StyleUnderline"/>
          <w:highlight w:val="cyan"/>
        </w:rPr>
        <w:t>easy access to</w:t>
      </w:r>
      <w:r w:rsidRPr="005302A7">
        <w:rPr>
          <w:rStyle w:val="StyleUnderline"/>
        </w:rPr>
        <w:t xml:space="preserve"> federal </w:t>
      </w:r>
      <w:r w:rsidRPr="00634751">
        <w:rPr>
          <w:rStyle w:val="StyleUnderline"/>
          <w:highlight w:val="cyan"/>
        </w:rPr>
        <w:t>courts</w:t>
      </w:r>
      <w:r w:rsidRPr="005302A7">
        <w:rPr>
          <w:rStyle w:val="StyleUnderline"/>
        </w:rPr>
        <w:t xml:space="preserve"> would </w:t>
      </w:r>
      <w:r w:rsidRPr="00634751">
        <w:rPr>
          <w:rStyle w:val="StyleUnderline"/>
          <w:highlight w:val="cyan"/>
        </w:rPr>
        <w:t>provide</w:t>
      </w:r>
      <w:r w:rsidRPr="005302A7">
        <w:rPr>
          <w:rStyle w:val="StyleUnderline"/>
        </w:rPr>
        <w:t xml:space="preserve"> foreign plaintiffs with American </w:t>
      </w:r>
      <w:r w:rsidRPr="00634751">
        <w:rPr>
          <w:rStyle w:val="StyleUnderline"/>
          <w:highlight w:val="cyan"/>
        </w:rPr>
        <w:t>procedural advantages</w:t>
      </w:r>
      <w:r w:rsidRPr="00634751">
        <w:rPr>
          <w:rStyle w:val="StyleUnderline"/>
        </w:rPr>
        <w:t xml:space="preserve"> (e.g., discovery, class actions, jury trials, and contingent-fee arrangements with counsel) that are si</w:t>
      </w:r>
      <w:r w:rsidRPr="005302A7">
        <w:rPr>
          <w:rStyle w:val="StyleUnderline"/>
        </w:rPr>
        <w:t xml:space="preserve">mply </w:t>
      </w:r>
      <w:r w:rsidRPr="00634751">
        <w:rPr>
          <w:rStyle w:val="Emphasis"/>
          <w:highlight w:val="cyan"/>
        </w:rPr>
        <w:t>unavailable</w:t>
      </w:r>
      <w:r w:rsidRPr="00634751">
        <w:rPr>
          <w:rStyle w:val="StyleUnderline"/>
          <w:highlight w:val="cyan"/>
        </w:rPr>
        <w:t xml:space="preserve"> in</w:t>
      </w:r>
      <w:r w:rsidRPr="005302A7">
        <w:rPr>
          <w:rStyle w:val="StyleUnderline"/>
        </w:rPr>
        <w:t xml:space="preserve"> most </w:t>
      </w:r>
      <w:r w:rsidRPr="00634751">
        <w:rPr>
          <w:rStyle w:val="Emphasis"/>
          <w:highlight w:val="cyan"/>
        </w:rPr>
        <w:t>foreign</w:t>
      </w:r>
      <w:r w:rsidRPr="00634751">
        <w:rPr>
          <w:rStyle w:val="StyleUnderline"/>
          <w:highlight w:val="cyan"/>
        </w:rPr>
        <w:t xml:space="preserve"> jurisdictions</w:t>
      </w:r>
      <w:r w:rsidRPr="005302A7">
        <w:rPr>
          <w:sz w:val="16"/>
        </w:rPr>
        <w:t>.</w:t>
      </w:r>
    </w:p>
    <w:p w14:paraId="434EC67A" w14:textId="77777777" w:rsidR="003D568A" w:rsidRPr="005302A7" w:rsidRDefault="003D568A" w:rsidP="003D568A">
      <w:pPr>
        <w:rPr>
          <w:sz w:val="16"/>
        </w:rPr>
      </w:pPr>
      <w:r w:rsidRPr="005302A7">
        <w:rPr>
          <w:sz w:val="16"/>
        </w:rPr>
        <w:t xml:space="preserve">Because RICO has been so broadly interpreted, </w:t>
      </w:r>
      <w:r w:rsidRPr="00634751">
        <w:rPr>
          <w:rStyle w:val="StyleUnderline"/>
          <w:highlight w:val="cyan"/>
        </w:rPr>
        <w:t>companies</w:t>
      </w:r>
      <w:r w:rsidRPr="005302A7">
        <w:rPr>
          <w:sz w:val="16"/>
        </w:rPr>
        <w:t xml:space="preserve">—both domestic and international—desperately </w:t>
      </w:r>
      <w:r w:rsidRPr="00634751">
        <w:rPr>
          <w:rStyle w:val="StyleUnderline"/>
          <w:highlight w:val="cyan"/>
        </w:rPr>
        <w:t>need</w:t>
      </w:r>
      <w:r w:rsidRPr="005302A7">
        <w:rPr>
          <w:rStyle w:val="StyleUnderline"/>
        </w:rPr>
        <w:t xml:space="preserve"> a clear</w:t>
      </w:r>
      <w:r w:rsidRPr="005302A7">
        <w:rPr>
          <w:sz w:val="16"/>
        </w:rPr>
        <w:t xml:space="preserve">, bright-line </w:t>
      </w:r>
      <w:r w:rsidRPr="005302A7">
        <w:rPr>
          <w:rStyle w:val="StyleUnderline"/>
        </w:rPr>
        <w:t>rule</w:t>
      </w:r>
      <w:r w:rsidRPr="005302A7">
        <w:rPr>
          <w:sz w:val="16"/>
        </w:rPr>
        <w:t xml:space="preserve"> as </w:t>
      </w:r>
      <w:r w:rsidRPr="005302A7">
        <w:rPr>
          <w:rStyle w:val="StyleUnderline"/>
        </w:rPr>
        <w:t>to</w:t>
      </w:r>
      <w:r w:rsidRPr="005302A7">
        <w:rPr>
          <w:sz w:val="16"/>
        </w:rPr>
        <w:t xml:space="preserve"> when their entirely overseas conduct may be deemed subject to treble-damages liability in the United States. As this Court has emphasized, “[s]imple jurisdictional rules … </w:t>
      </w:r>
      <w:r w:rsidRPr="005302A7">
        <w:rPr>
          <w:rStyle w:val="StyleUnderline"/>
        </w:rPr>
        <w:t xml:space="preserve">promote greater </w:t>
      </w:r>
      <w:r w:rsidRPr="00634751">
        <w:rPr>
          <w:rStyle w:val="Emphasis"/>
          <w:highlight w:val="cyan"/>
        </w:rPr>
        <w:t>predictability</w:t>
      </w:r>
      <w:r w:rsidRPr="005302A7">
        <w:rPr>
          <w:rStyle w:val="StyleUnderline"/>
        </w:rPr>
        <w:t xml:space="preserve">. Predictability is valuable </w:t>
      </w:r>
      <w:r w:rsidRPr="00634751">
        <w:rPr>
          <w:rStyle w:val="StyleUnderline"/>
          <w:highlight w:val="cyan"/>
        </w:rPr>
        <w:t>to</w:t>
      </w:r>
      <w:r w:rsidRPr="005302A7">
        <w:rPr>
          <w:rStyle w:val="StyleUnderline"/>
        </w:rPr>
        <w:t xml:space="preserve"> corporations </w:t>
      </w:r>
      <w:r w:rsidRPr="00634751">
        <w:rPr>
          <w:rStyle w:val="Emphasis"/>
          <w:highlight w:val="cyan"/>
        </w:rPr>
        <w:t>mak</w:t>
      </w:r>
      <w:r w:rsidRPr="005302A7">
        <w:rPr>
          <w:rStyle w:val="StyleUnderline"/>
        </w:rPr>
        <w:t xml:space="preserve">ing </w:t>
      </w:r>
      <w:r w:rsidRPr="00634751">
        <w:rPr>
          <w:rStyle w:val="Emphasis"/>
          <w:highlight w:val="cyan"/>
        </w:rPr>
        <w:t>business</w:t>
      </w:r>
      <w:r w:rsidRPr="00634751">
        <w:rPr>
          <w:rStyle w:val="StyleUnderline"/>
          <w:highlight w:val="cyan"/>
        </w:rPr>
        <w:t xml:space="preserve"> and </w:t>
      </w:r>
      <w:r w:rsidRPr="00634751">
        <w:rPr>
          <w:rStyle w:val="Emphasis"/>
          <w:highlight w:val="cyan"/>
        </w:rPr>
        <w:t>investment decisions</w:t>
      </w:r>
      <w:r w:rsidRPr="005302A7">
        <w:rPr>
          <w:sz w:val="16"/>
        </w:rPr>
        <w:t xml:space="preserve">.” Hertz Corp. v. Friend, 559 U.S. 77, 94 (2010). When properly applied and enforced, </w:t>
      </w:r>
      <w:r w:rsidRPr="005302A7">
        <w:rPr>
          <w:rStyle w:val="StyleUnderline"/>
        </w:rPr>
        <w:t xml:space="preserve">the venerable </w:t>
      </w:r>
      <w:r w:rsidRPr="00634751">
        <w:rPr>
          <w:rStyle w:val="StyleUnderline"/>
          <w:highlight w:val="cyan"/>
        </w:rPr>
        <w:t xml:space="preserve">presumption against </w:t>
      </w:r>
      <w:r w:rsidRPr="00634751">
        <w:rPr>
          <w:rStyle w:val="Emphasis"/>
          <w:highlight w:val="cyan"/>
        </w:rPr>
        <w:t>e</w:t>
      </w:r>
      <w:r w:rsidRPr="005302A7">
        <w:rPr>
          <w:rStyle w:val="StyleUnderline"/>
        </w:rPr>
        <w:t>xtra</w:t>
      </w:r>
      <w:r w:rsidRPr="00634751">
        <w:rPr>
          <w:rStyle w:val="Emphasis"/>
          <w:highlight w:val="cyan"/>
        </w:rPr>
        <w:t>t</w:t>
      </w:r>
      <w:r w:rsidRPr="005302A7">
        <w:rPr>
          <w:rStyle w:val="StyleUnderline"/>
        </w:rPr>
        <w:t xml:space="preserve">erritoriality </w:t>
      </w:r>
      <w:r w:rsidRPr="00634751">
        <w:rPr>
          <w:rStyle w:val="StyleUnderline"/>
          <w:highlight w:val="cyan"/>
        </w:rPr>
        <w:t>affords</w:t>
      </w:r>
      <w:r w:rsidRPr="005302A7">
        <w:rPr>
          <w:rStyle w:val="StyleUnderline"/>
        </w:rPr>
        <w:t xml:space="preserve"> the business community</w:t>
      </w:r>
      <w:r w:rsidRPr="005302A7">
        <w:rPr>
          <w:sz w:val="16"/>
        </w:rPr>
        <w:t xml:space="preserve"> with that </w:t>
      </w:r>
      <w:r w:rsidRPr="005302A7">
        <w:rPr>
          <w:rStyle w:val="Emphasis"/>
        </w:rPr>
        <w:t>much-</w:t>
      </w:r>
      <w:r w:rsidRPr="00634751">
        <w:rPr>
          <w:rStyle w:val="Emphasis"/>
          <w:highlight w:val="cyan"/>
        </w:rPr>
        <w:t>needed clarity</w:t>
      </w:r>
      <w:r w:rsidRPr="005302A7">
        <w:rPr>
          <w:sz w:val="16"/>
        </w:rPr>
        <w:t xml:space="preserve"> and is consistent with this Court’s precedents.</w:t>
      </w:r>
    </w:p>
    <w:p w14:paraId="40211076" w14:textId="77777777" w:rsidR="003D568A" w:rsidRPr="005302A7" w:rsidRDefault="003D568A" w:rsidP="003D568A">
      <w:pPr>
        <w:rPr>
          <w:sz w:val="16"/>
        </w:rPr>
      </w:pPr>
      <w:r w:rsidRPr="005302A7">
        <w:rPr>
          <w:sz w:val="16"/>
        </w:rPr>
        <w:t xml:space="preserve">WLF does not mean to suggest that the Court ought to read RICO in a crabbed manner for the purpose of restricting the reach of the admittedly overbroad statute. To the contrary, WLF recognizes that it is not this Court’s role to rewrite RICO, and that any statutory deficiencies are best addressed by Congress. Sedima, 473 U.S. at 500 (“It is not for the judiciary to eliminate the private action in situations where Congress has provided it simply because the plaintiffs are not taking advantage of it in its more difficult applications.”). Nonetheless, </w:t>
      </w:r>
      <w:r w:rsidRPr="00634751">
        <w:rPr>
          <w:rStyle w:val="StyleUnderline"/>
          <w:highlight w:val="cyan"/>
        </w:rPr>
        <w:t>jettisoning</w:t>
      </w:r>
      <w:r w:rsidRPr="005302A7">
        <w:rPr>
          <w:rStyle w:val="StyleUnderline"/>
        </w:rPr>
        <w:t xml:space="preserve"> the</w:t>
      </w:r>
      <w:r w:rsidRPr="005302A7">
        <w:rPr>
          <w:sz w:val="16"/>
        </w:rPr>
        <w:t xml:space="preserve"> traditional </w:t>
      </w:r>
      <w:r w:rsidRPr="005302A7">
        <w:rPr>
          <w:rStyle w:val="StyleUnderline"/>
        </w:rPr>
        <w:t>presumption against extraterritoriality</w:t>
      </w:r>
      <w:r w:rsidRPr="005302A7">
        <w:rPr>
          <w:sz w:val="16"/>
        </w:rPr>
        <w:t xml:space="preserve"> (as the Second Circuit effectively did here) </w:t>
      </w:r>
      <w:r w:rsidRPr="00634751">
        <w:rPr>
          <w:rStyle w:val="StyleUnderline"/>
          <w:highlight w:val="cyan"/>
        </w:rPr>
        <w:t>would</w:t>
      </w:r>
      <w:r w:rsidRPr="005302A7">
        <w:rPr>
          <w:sz w:val="16"/>
        </w:rPr>
        <w:t xml:space="preserve"> so </w:t>
      </w:r>
      <w:r w:rsidRPr="00634751">
        <w:rPr>
          <w:rStyle w:val="Emphasis"/>
          <w:highlight w:val="cyan"/>
        </w:rPr>
        <w:t>dramatically expand</w:t>
      </w:r>
      <w:r w:rsidRPr="00634751">
        <w:rPr>
          <w:rStyle w:val="StyleUnderline"/>
          <w:highlight w:val="cyan"/>
        </w:rPr>
        <w:t xml:space="preserve"> RICO</w:t>
      </w:r>
      <w:r w:rsidRPr="005302A7">
        <w:rPr>
          <w:sz w:val="16"/>
        </w:rPr>
        <w:t xml:space="preserve"> that the Court should, as petitioners urge, vacate the decision below and remand with instructions to affirm the district court’s dismissal of the RICO claims in their entirety.</w:t>
      </w:r>
    </w:p>
    <w:p w14:paraId="4F81460C" w14:textId="77777777" w:rsidR="003D568A" w:rsidRDefault="003D568A" w:rsidP="003D568A">
      <w:pPr>
        <w:pStyle w:val="Heading4"/>
      </w:pPr>
      <w:r>
        <w:t xml:space="preserve">That craters the </w:t>
      </w:r>
      <w:r>
        <w:rPr>
          <w:u w:val="single"/>
        </w:rPr>
        <w:t>overall</w:t>
      </w:r>
      <w:r>
        <w:t xml:space="preserve"> economy</w:t>
      </w:r>
    </w:p>
    <w:p w14:paraId="2D6929A1" w14:textId="77777777" w:rsidR="003D568A" w:rsidRPr="00745529" w:rsidRDefault="003D568A" w:rsidP="003D568A">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366ED537" w14:textId="77777777" w:rsidR="003D568A" w:rsidRPr="00745529" w:rsidRDefault="003D568A" w:rsidP="003D568A">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54F65CA5" w14:textId="77777777" w:rsidR="003D568A" w:rsidRPr="00745529" w:rsidRDefault="003D568A" w:rsidP="003D568A">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0A4D1297" w14:textId="77777777" w:rsidR="003D568A" w:rsidRPr="00745529" w:rsidRDefault="003D568A" w:rsidP="003D568A">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49CEECDE" w14:textId="77777777" w:rsidR="003D568A" w:rsidRPr="00745529" w:rsidRDefault="003D568A" w:rsidP="003D568A">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2261DB77" w14:textId="77777777" w:rsidR="003D568A" w:rsidRPr="00745529" w:rsidRDefault="003D568A" w:rsidP="003D568A">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1F2D1D67" w14:textId="77777777" w:rsidR="003D568A" w:rsidRPr="00745529" w:rsidRDefault="003D568A" w:rsidP="003D568A">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0CDC299" w14:textId="77777777" w:rsidR="003D568A" w:rsidRPr="00745529" w:rsidRDefault="003D568A" w:rsidP="003D568A">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10AF3AAE" w14:textId="77777777" w:rsidR="003D568A" w:rsidRPr="00745529" w:rsidRDefault="003D568A" w:rsidP="003D568A">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2D6AE98C" w14:textId="77777777" w:rsidR="003D568A" w:rsidRPr="00745529" w:rsidRDefault="003D568A" w:rsidP="003D568A">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798E6C82" w14:textId="77777777" w:rsidR="003D568A" w:rsidRPr="00745529" w:rsidRDefault="003D568A" w:rsidP="003D568A">
      <w:pPr>
        <w:rPr>
          <w:sz w:val="16"/>
        </w:rPr>
      </w:pPr>
      <w:r w:rsidRPr="00745529">
        <w:rPr>
          <w:sz w:val="16"/>
        </w:rPr>
        <w:t>Businesses appear to be less risk-averse now, he said.</w:t>
      </w:r>
    </w:p>
    <w:p w14:paraId="67E5B075" w14:textId="77777777" w:rsidR="003D568A" w:rsidRPr="00745529" w:rsidRDefault="003D568A" w:rsidP="003D568A">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71AF74CF" w14:textId="77777777" w:rsidR="003D568A" w:rsidRPr="00745529" w:rsidRDefault="003D568A" w:rsidP="003D568A">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73211026" w14:textId="77777777" w:rsidR="003D568A" w:rsidRPr="00745529" w:rsidRDefault="003D568A" w:rsidP="003D568A">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567571D2" w14:textId="77777777" w:rsidR="003D568A" w:rsidRPr="00745529" w:rsidRDefault="003D568A" w:rsidP="003D568A">
      <w:pPr>
        <w:rPr>
          <w:sz w:val="16"/>
        </w:rPr>
      </w:pPr>
      <w:r w:rsidRPr="00745529">
        <w:rPr>
          <w:sz w:val="16"/>
        </w:rPr>
        <w:t>“We’re seeing really strong reopening demand, and a lot of times capital investment follows that,” said Joe Song, senior U.S. economist at BofA Securities.</w:t>
      </w:r>
    </w:p>
    <w:p w14:paraId="729C7468" w14:textId="77777777" w:rsidR="003D568A" w:rsidRPr="00745529" w:rsidRDefault="003D568A" w:rsidP="003D568A">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772AA1EE" w14:textId="77777777" w:rsidR="003D568A" w:rsidRPr="00745529" w:rsidRDefault="003D568A" w:rsidP="003D568A">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399313E2" w14:textId="77777777" w:rsidR="003D568A" w:rsidRPr="00745529" w:rsidRDefault="003D568A" w:rsidP="003D568A">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A6E98A5" w14:textId="77777777" w:rsidR="003D568A" w:rsidRPr="00745529" w:rsidRDefault="003D568A" w:rsidP="003D568A">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FE2E016" w14:textId="77777777" w:rsidR="003D568A" w:rsidRPr="00745529" w:rsidRDefault="003D568A" w:rsidP="003D568A">
      <w:pPr>
        <w:rPr>
          <w:sz w:val="12"/>
          <w:szCs w:val="18"/>
        </w:rPr>
      </w:pPr>
      <w:r w:rsidRPr="00745529">
        <w:rPr>
          <w:sz w:val="12"/>
          <w:szCs w:val="18"/>
        </w:rPr>
        <w:t>Key Words: Global Systems, Emergence, VUCA, COVID-9, Social Instability, Big Tech, Great Reset</w:t>
      </w:r>
    </w:p>
    <w:p w14:paraId="1DBB8648" w14:textId="77777777" w:rsidR="003D568A" w:rsidRPr="00745529" w:rsidRDefault="003D568A" w:rsidP="003D568A">
      <w:pPr>
        <w:rPr>
          <w:sz w:val="12"/>
          <w:szCs w:val="18"/>
        </w:rPr>
      </w:pPr>
      <w:r w:rsidRPr="00745529">
        <w:rPr>
          <w:sz w:val="12"/>
          <w:szCs w:val="18"/>
        </w:rPr>
        <w:t>INTRODUCTION</w:t>
      </w:r>
    </w:p>
    <w:p w14:paraId="3E1B4D46" w14:textId="77777777" w:rsidR="003D568A" w:rsidRPr="00745529" w:rsidRDefault="003D568A" w:rsidP="003D568A">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38705D75" w14:textId="77777777" w:rsidR="003D568A" w:rsidRPr="00745529" w:rsidRDefault="003D568A" w:rsidP="003D568A">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49BE21FA" w14:textId="77777777" w:rsidR="003D568A" w:rsidRPr="00745529" w:rsidRDefault="003D568A" w:rsidP="003D568A">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1E2A50CF" w14:textId="77777777" w:rsidR="003D568A" w:rsidRPr="00745529" w:rsidRDefault="003D568A" w:rsidP="003D568A">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86AD8A2" w14:textId="77777777" w:rsidR="003D568A" w:rsidRPr="00745529" w:rsidRDefault="003D568A" w:rsidP="003D568A">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1605AAFA" w14:textId="77777777" w:rsidR="003D568A" w:rsidRPr="00745529" w:rsidRDefault="003D568A" w:rsidP="003D568A">
      <w:pPr>
        <w:rPr>
          <w:sz w:val="12"/>
          <w:szCs w:val="18"/>
        </w:rPr>
      </w:pPr>
      <w:r w:rsidRPr="00745529">
        <w:rPr>
          <w:sz w:val="12"/>
          <w:szCs w:val="18"/>
        </w:rPr>
        <w:t>METHODOLOGY</w:t>
      </w:r>
    </w:p>
    <w:p w14:paraId="727CF06A" w14:textId="77777777" w:rsidR="003D568A" w:rsidRPr="00745529" w:rsidRDefault="003D568A" w:rsidP="003D568A">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E200A2B" w14:textId="77777777" w:rsidR="003D568A" w:rsidRPr="00745529" w:rsidRDefault="003D568A" w:rsidP="003D568A">
      <w:pPr>
        <w:ind w:left="720"/>
        <w:rPr>
          <w:sz w:val="12"/>
          <w:szCs w:val="18"/>
        </w:rPr>
      </w:pPr>
      <w:r w:rsidRPr="00745529">
        <w:rPr>
          <w:sz w:val="12"/>
          <w:szCs w:val="18"/>
        </w:rPr>
        <w:t>• Diminishing diversity (or increasing homogeneity) of actors in the global system (Boli &amp; Thomas, 1997; Meyer, 2000; Young et al, 2006);</w:t>
      </w:r>
    </w:p>
    <w:p w14:paraId="6E32F09B" w14:textId="77777777" w:rsidR="003D568A" w:rsidRPr="00745529" w:rsidRDefault="003D568A" w:rsidP="003D568A">
      <w:pPr>
        <w:ind w:left="720"/>
        <w:rPr>
          <w:sz w:val="12"/>
          <w:szCs w:val="18"/>
        </w:rPr>
      </w:pPr>
      <w:r w:rsidRPr="00745529">
        <w:rPr>
          <w:sz w:val="12"/>
          <w:szCs w:val="18"/>
        </w:rPr>
        <w:t>• Interconnections in the global system (Homer-Dixon et al, 2015; Lee &amp; Preston, 2012);</w:t>
      </w:r>
    </w:p>
    <w:p w14:paraId="3345541C" w14:textId="77777777" w:rsidR="003D568A" w:rsidRPr="00745529" w:rsidRDefault="003D568A" w:rsidP="003D568A">
      <w:pPr>
        <w:ind w:left="720"/>
        <w:rPr>
          <w:sz w:val="12"/>
          <w:szCs w:val="18"/>
        </w:rPr>
      </w:pPr>
      <w:r w:rsidRPr="00745529">
        <w:rPr>
          <w:sz w:val="12"/>
          <w:szCs w:val="18"/>
        </w:rPr>
        <w:t>• Interactions of actors, events and components in the global system (Buldyrev et al, 2010; Bashan et al, 2013; Homer-Dixon et al, 2015); and</w:t>
      </w:r>
    </w:p>
    <w:p w14:paraId="05B87BEF" w14:textId="77777777" w:rsidR="003D568A" w:rsidRPr="00745529" w:rsidRDefault="003D568A" w:rsidP="003D568A">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1177376D" w14:textId="77777777" w:rsidR="003D568A" w:rsidRPr="00745529" w:rsidRDefault="003D568A" w:rsidP="003D568A">
      <w:pPr>
        <w:rPr>
          <w:sz w:val="12"/>
          <w:szCs w:val="18"/>
        </w:rPr>
      </w:pPr>
      <w:r w:rsidRPr="00745529">
        <w:rPr>
          <w:sz w:val="12"/>
          <w:szCs w:val="18"/>
        </w:rPr>
        <w:t>ECONOMY</w:t>
      </w:r>
    </w:p>
    <w:p w14:paraId="2595FB89" w14:textId="77777777" w:rsidR="003D568A" w:rsidRPr="00745529" w:rsidRDefault="003D568A" w:rsidP="003D568A">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05DF6D52" w14:textId="77777777" w:rsidR="003D568A" w:rsidRPr="00745529" w:rsidRDefault="003D568A" w:rsidP="003D568A">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67719F41" w14:textId="77777777" w:rsidR="003D568A" w:rsidRPr="00745529" w:rsidRDefault="003D568A" w:rsidP="003D568A">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CF770DC" w14:textId="77777777" w:rsidR="003D568A" w:rsidRPr="00745529" w:rsidRDefault="003D568A" w:rsidP="003D568A">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0BB15F26" w14:textId="77777777" w:rsidR="003D568A" w:rsidRPr="00745529" w:rsidRDefault="003D568A" w:rsidP="003D568A">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2E9BE343" w14:textId="77777777" w:rsidR="003D568A" w:rsidRPr="00745529" w:rsidRDefault="003D568A" w:rsidP="003D568A">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2D6A4C7F" w14:textId="77777777" w:rsidR="003D568A" w:rsidRPr="00745529" w:rsidRDefault="003D568A" w:rsidP="003D568A">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2055EBB" w14:textId="77777777" w:rsidR="003D568A" w:rsidRPr="00745529" w:rsidRDefault="003D568A" w:rsidP="003D568A">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0310076D" w14:textId="77777777" w:rsidR="003D568A" w:rsidRPr="00745529" w:rsidRDefault="003D568A" w:rsidP="003D568A">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8F98BC2" w14:textId="77777777" w:rsidR="003D568A" w:rsidRPr="00745529" w:rsidRDefault="003D568A" w:rsidP="003D568A">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38735CEF" w14:textId="77777777" w:rsidR="003D568A" w:rsidRPr="00745529" w:rsidRDefault="003D568A" w:rsidP="003D568A">
      <w:pPr>
        <w:rPr>
          <w:sz w:val="12"/>
          <w:szCs w:val="18"/>
        </w:rPr>
      </w:pPr>
      <w:r w:rsidRPr="00745529">
        <w:rPr>
          <w:sz w:val="12"/>
          <w:szCs w:val="18"/>
        </w:rPr>
        <w:t>ENVIRONMENTAL</w:t>
      </w:r>
    </w:p>
    <w:p w14:paraId="3CC103EF" w14:textId="77777777" w:rsidR="003D568A" w:rsidRPr="00745529" w:rsidRDefault="003D568A" w:rsidP="003D568A">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53C0A9C3" w14:textId="77777777" w:rsidR="003D568A" w:rsidRPr="00745529" w:rsidRDefault="003D568A" w:rsidP="003D568A">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13D71B0" w14:textId="77777777" w:rsidR="003D568A" w:rsidRPr="00745529" w:rsidRDefault="003D568A" w:rsidP="003D568A">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4D3F2A3A" w14:textId="77777777" w:rsidR="003D568A" w:rsidRPr="00745529" w:rsidRDefault="003D568A" w:rsidP="003D568A">
      <w:pPr>
        <w:rPr>
          <w:sz w:val="16"/>
        </w:rPr>
      </w:pPr>
      <w:r w:rsidRPr="00745529">
        <w:rPr>
          <w:sz w:val="16"/>
        </w:rPr>
        <w:t>Environmental disasters are more attributable to Black Swan events, systems breakdowns and corporate greed rather than to mundane human activity.</w:t>
      </w:r>
    </w:p>
    <w:p w14:paraId="0B43E33E" w14:textId="77777777" w:rsidR="003D568A" w:rsidRPr="00745529" w:rsidRDefault="003D568A" w:rsidP="003D568A">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467171C7" w14:textId="77777777" w:rsidR="003D568A" w:rsidRPr="00745529" w:rsidRDefault="003D568A" w:rsidP="003D568A">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0926B83D" w14:textId="77777777" w:rsidR="003D568A" w:rsidRPr="00745529" w:rsidRDefault="003D568A" w:rsidP="003D568A">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D76A094" w14:textId="77777777" w:rsidR="003D568A" w:rsidRPr="00745529" w:rsidRDefault="003D568A" w:rsidP="003D568A">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AFB0BE2" w14:textId="77777777" w:rsidR="003D568A" w:rsidRPr="00745529" w:rsidRDefault="003D568A" w:rsidP="003D568A">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4C03A6D5" w14:textId="77777777" w:rsidR="003D568A" w:rsidRPr="00745529" w:rsidRDefault="003D568A" w:rsidP="003D568A">
      <w:pPr>
        <w:rPr>
          <w:sz w:val="16"/>
        </w:rPr>
      </w:pPr>
      <w:r w:rsidRPr="00745529">
        <w:rPr>
          <w:sz w:val="16"/>
        </w:rPr>
        <w:t>GEOPOLITICAL</w:t>
      </w:r>
    </w:p>
    <w:p w14:paraId="43240907" w14:textId="77777777" w:rsidR="003D568A" w:rsidRPr="00745529" w:rsidRDefault="003D568A" w:rsidP="003D568A">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587B2E9A" w14:textId="77777777" w:rsidR="003D568A" w:rsidRDefault="003D568A" w:rsidP="003D568A">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8B7BAB7" w14:textId="77777777" w:rsidR="003D568A" w:rsidRDefault="003D568A" w:rsidP="003D568A">
      <w:pPr>
        <w:pStyle w:val="Heading3"/>
      </w:pPr>
      <w:r>
        <w:t>1NC</w:t>
      </w:r>
    </w:p>
    <w:p w14:paraId="0B82C01F" w14:textId="77777777" w:rsidR="003D568A" w:rsidRPr="00DB0291" w:rsidRDefault="003D568A" w:rsidP="003D568A">
      <w:r>
        <w:t>ITC CP</w:t>
      </w:r>
    </w:p>
    <w:p w14:paraId="32111D3C" w14:textId="77777777" w:rsidR="003D568A" w:rsidRPr="0082103E" w:rsidRDefault="003D568A" w:rsidP="003D568A">
      <w:pPr>
        <w:pStyle w:val="Heading4"/>
      </w:pPr>
      <w:r w:rsidRPr="0082103E">
        <w:t xml:space="preserve">The United States federal government should clarify that 19 U.S.C. § 1337 authorizes remedies against import trade on the basis of anticompetitive business practices by the private sector under subsection (a)(1)(A), irrespective of subsections (a)(2) and (a)(3), utilizing an attenuated antitrust injury requirement and a comity balancing test, and provide all resources necessary for adjudicating and proactively investigating such cases. </w:t>
      </w:r>
      <w:r>
        <w:t xml:space="preserve">The United States federal government should restrict the scope of its core antitrust laws in accordance with a comity balancing test. </w:t>
      </w:r>
    </w:p>
    <w:p w14:paraId="559B5492" w14:textId="77777777" w:rsidR="003D568A" w:rsidRPr="0082103E" w:rsidRDefault="003D568A" w:rsidP="003D568A">
      <w:pPr>
        <w:pStyle w:val="Heading4"/>
      </w:pPr>
      <w:r w:rsidRPr="0082103E">
        <w:t xml:space="preserve">It solves </w:t>
      </w:r>
      <w:r w:rsidRPr="0082103E">
        <w:rPr>
          <w:u w:val="single"/>
        </w:rPr>
        <w:t>enforcement</w:t>
      </w:r>
      <w:r w:rsidRPr="0082103E">
        <w:t xml:space="preserve"> AND </w:t>
      </w:r>
      <w:r w:rsidRPr="0082103E">
        <w:rPr>
          <w:u w:val="single"/>
        </w:rPr>
        <w:t>deterrence</w:t>
      </w:r>
      <w:r w:rsidRPr="0082103E">
        <w:t xml:space="preserve"> without </w:t>
      </w:r>
      <w:r w:rsidRPr="0082103E">
        <w:rPr>
          <w:u w:val="single"/>
        </w:rPr>
        <w:t>expanding</w:t>
      </w:r>
      <w:r w:rsidRPr="0082103E">
        <w:t xml:space="preserve"> the scope of antitrust law. </w:t>
      </w:r>
    </w:p>
    <w:p w14:paraId="430853B5" w14:textId="77777777" w:rsidR="003D568A" w:rsidRPr="0082103E" w:rsidRDefault="003D568A" w:rsidP="003D568A">
      <w:r w:rsidRPr="0082103E">
        <w:t xml:space="preserve">Barry </w:t>
      </w:r>
      <w:r w:rsidRPr="0082103E">
        <w:rPr>
          <w:rStyle w:val="Style13ptBold"/>
        </w:rPr>
        <w:t>Pupkin 20</w:t>
      </w:r>
      <w:r w:rsidRPr="0082103E">
        <w:t>, practices primarily before the Federal Trade Commission and the US Department of Justice, as well as other regulatory and legislative bodies including the Merger Task Force of the European Commission, US Congress and the Committee on Foreign Investment in the United States, “Beyond IP Rights: Pursuing Antitrust Claims Under Section 337 of the Tariff Act,” Global IP &amp;amp; Technology Law Blog, 4-13-2020, https://www.iptechblog.com/2020/04/beyond-ip-rights-pursuing-antitrust-claims-under-section-337-of-the-tariff-act/</w:t>
      </w:r>
    </w:p>
    <w:p w14:paraId="31802B75" w14:textId="77777777" w:rsidR="003D568A" w:rsidRPr="0082103E" w:rsidRDefault="003D568A" w:rsidP="003D568A">
      <w:pPr>
        <w:rPr>
          <w:sz w:val="16"/>
        </w:rPr>
      </w:pPr>
      <w:r w:rsidRPr="00DB5BFD">
        <w:rPr>
          <w:rStyle w:val="StyleUnderline"/>
          <w:highlight w:val="cyan"/>
        </w:rPr>
        <w:t>Although</w:t>
      </w:r>
      <w:r w:rsidRPr="0082103E">
        <w:rPr>
          <w:rStyle w:val="StyleUnderline"/>
        </w:rPr>
        <w:t xml:space="preserve"> investigations under Section 337</w:t>
      </w:r>
      <w:r w:rsidRPr="0082103E">
        <w:rPr>
          <w:sz w:val="16"/>
        </w:rPr>
        <w:t xml:space="preserve"> of the Tariff Act of 1930 </w:t>
      </w:r>
      <w:r w:rsidRPr="0082103E">
        <w:rPr>
          <w:rStyle w:val="Emphasis"/>
        </w:rPr>
        <w:t>have</w:t>
      </w:r>
      <w:r w:rsidRPr="0082103E">
        <w:rPr>
          <w:sz w:val="16"/>
        </w:rPr>
        <w:t xml:space="preserve"> </w:t>
      </w:r>
      <w:r w:rsidRPr="00DB5BFD">
        <w:rPr>
          <w:rStyle w:val="StyleUnderline"/>
          <w:highlight w:val="cyan"/>
        </w:rPr>
        <w:t>focused on</w:t>
      </w:r>
      <w:r w:rsidRPr="0082103E">
        <w:rPr>
          <w:sz w:val="16"/>
        </w:rPr>
        <w:t xml:space="preserve"> </w:t>
      </w:r>
      <w:r w:rsidRPr="00DB5BFD">
        <w:rPr>
          <w:rStyle w:val="Emphasis"/>
          <w:highlight w:val="cyan"/>
        </w:rPr>
        <w:t>i</w:t>
      </w:r>
      <w:r w:rsidRPr="0082103E">
        <w:rPr>
          <w:rStyle w:val="StyleUnderline"/>
        </w:rPr>
        <w:t xml:space="preserve">ntellectual </w:t>
      </w:r>
      <w:r w:rsidRPr="00DB5BFD">
        <w:rPr>
          <w:rStyle w:val="Emphasis"/>
          <w:highlight w:val="cyan"/>
        </w:rPr>
        <w:t>p</w:t>
      </w:r>
      <w:r w:rsidRPr="0082103E">
        <w:rPr>
          <w:rStyle w:val="StyleUnderline"/>
        </w:rPr>
        <w:t>roperty rights</w:t>
      </w:r>
      <w:r w:rsidRPr="0082103E">
        <w:rPr>
          <w:sz w:val="16"/>
        </w:rPr>
        <w:t xml:space="preserve"> involving patents, unregistered trademarks or trade secret claims, </w:t>
      </w:r>
      <w:r w:rsidRPr="0082103E">
        <w:rPr>
          <w:rStyle w:val="StyleUnderline"/>
        </w:rPr>
        <w:t xml:space="preserve">the </w:t>
      </w:r>
      <w:r w:rsidRPr="0082103E">
        <w:rPr>
          <w:rStyle w:val="Emphasis"/>
        </w:rPr>
        <w:t>language</w:t>
      </w:r>
      <w:r w:rsidRPr="0082103E">
        <w:rPr>
          <w:rStyle w:val="StyleUnderline"/>
        </w:rPr>
        <w:t xml:space="preserve"> of </w:t>
      </w:r>
      <w:r w:rsidRPr="00DB5BFD">
        <w:rPr>
          <w:rStyle w:val="StyleUnderline"/>
          <w:highlight w:val="cyan"/>
        </w:rPr>
        <w:t xml:space="preserve">Section 337 is </w:t>
      </w:r>
      <w:r w:rsidRPr="00DB5BFD">
        <w:rPr>
          <w:rStyle w:val="Emphasis"/>
          <w:highlight w:val="cyan"/>
        </w:rPr>
        <w:t>much broader</w:t>
      </w:r>
      <w:r w:rsidRPr="0082103E">
        <w:rPr>
          <w:sz w:val="16"/>
        </w:rPr>
        <w:t>.</w:t>
      </w:r>
    </w:p>
    <w:p w14:paraId="1D100624" w14:textId="77777777" w:rsidR="003D568A" w:rsidRPr="0082103E" w:rsidRDefault="003D568A" w:rsidP="003D568A">
      <w:pPr>
        <w:rPr>
          <w:sz w:val="16"/>
        </w:rPr>
      </w:pPr>
      <w:r w:rsidRPr="0082103E">
        <w:rPr>
          <w:sz w:val="16"/>
        </w:rPr>
        <w:t xml:space="preserve">The provision </w:t>
      </w:r>
      <w:r w:rsidRPr="00DB5BFD">
        <w:rPr>
          <w:rStyle w:val="StyleUnderline"/>
          <w:highlight w:val="cyan"/>
        </w:rPr>
        <w:t>applies to</w:t>
      </w:r>
      <w:r w:rsidRPr="0082103E">
        <w:rPr>
          <w:rStyle w:val="StyleUnderline"/>
        </w:rPr>
        <w:t xml:space="preserve"> </w:t>
      </w:r>
      <w:r w:rsidRPr="0082103E">
        <w:rPr>
          <w:rStyle w:val="Emphasis"/>
        </w:rPr>
        <w:t>any “</w:t>
      </w:r>
      <w:r w:rsidRPr="00DB5BFD">
        <w:rPr>
          <w:rStyle w:val="Emphasis"/>
          <w:highlight w:val="cyan"/>
        </w:rPr>
        <w:t>unfair</w:t>
      </w:r>
      <w:r w:rsidRPr="002F0634">
        <w:rPr>
          <w:rStyle w:val="Emphasis"/>
        </w:rPr>
        <w:t xml:space="preserve"> methods of </w:t>
      </w:r>
      <w:r w:rsidRPr="00DB5BFD">
        <w:rPr>
          <w:rStyle w:val="Emphasis"/>
          <w:highlight w:val="cyan"/>
        </w:rPr>
        <w:t>competition</w:t>
      </w:r>
      <w:r w:rsidRPr="0082103E">
        <w:rPr>
          <w:sz w:val="16"/>
        </w:rPr>
        <w:t xml:space="preserve"> and unfair acts in the importation of articles.” </w:t>
      </w:r>
      <w:r w:rsidRPr="0082103E">
        <w:rPr>
          <w:rStyle w:val="StyleUnderline"/>
        </w:rPr>
        <w:t xml:space="preserve">That language is </w:t>
      </w:r>
      <w:r w:rsidRPr="00DB5BFD">
        <w:rPr>
          <w:rStyle w:val="Emphasis"/>
          <w:highlight w:val="cyan"/>
        </w:rPr>
        <w:t>similar</w:t>
      </w:r>
      <w:r w:rsidRPr="00DB5BFD">
        <w:rPr>
          <w:sz w:val="16"/>
          <w:highlight w:val="cyan"/>
        </w:rPr>
        <w:t xml:space="preserve"> </w:t>
      </w:r>
      <w:r w:rsidRPr="00DB5BFD">
        <w:rPr>
          <w:rStyle w:val="StyleUnderline"/>
          <w:highlight w:val="cyan"/>
        </w:rPr>
        <w:t>to the</w:t>
      </w:r>
      <w:r w:rsidRPr="00DB5BFD">
        <w:rPr>
          <w:sz w:val="16"/>
          <w:highlight w:val="cyan"/>
        </w:rPr>
        <w:t xml:space="preserve"> </w:t>
      </w:r>
      <w:r w:rsidRPr="00DB5BFD">
        <w:rPr>
          <w:rStyle w:val="Emphasis"/>
          <w:highlight w:val="cyan"/>
        </w:rPr>
        <w:t>F</w:t>
      </w:r>
      <w:r w:rsidRPr="0082103E">
        <w:rPr>
          <w:sz w:val="16"/>
        </w:rPr>
        <w:t xml:space="preserve">ederal </w:t>
      </w:r>
      <w:r w:rsidRPr="00DB5BFD">
        <w:rPr>
          <w:rStyle w:val="Emphasis"/>
          <w:highlight w:val="cyan"/>
        </w:rPr>
        <w:t>T</w:t>
      </w:r>
      <w:r w:rsidRPr="0082103E">
        <w:rPr>
          <w:sz w:val="16"/>
        </w:rPr>
        <w:t xml:space="preserve">rade </w:t>
      </w:r>
      <w:r w:rsidRPr="00DB5BFD">
        <w:rPr>
          <w:rStyle w:val="Emphasis"/>
          <w:highlight w:val="cyan"/>
        </w:rPr>
        <w:t>C</w:t>
      </w:r>
      <w:r w:rsidRPr="0082103E">
        <w:rPr>
          <w:sz w:val="16"/>
        </w:rPr>
        <w:t xml:space="preserve">ommission </w:t>
      </w:r>
      <w:r w:rsidRPr="00DB5BFD">
        <w:rPr>
          <w:rStyle w:val="Emphasis"/>
          <w:highlight w:val="cyan"/>
        </w:rPr>
        <w:t>A</w:t>
      </w:r>
      <w:r w:rsidRPr="0082103E">
        <w:rPr>
          <w:sz w:val="16"/>
        </w:rPr>
        <w:t>ct, which prohibits “unfair methods of competition in or affecting commerce, and unfair or deceptive acts or practices in or affecting commerce.”</w:t>
      </w:r>
    </w:p>
    <w:p w14:paraId="0AC8565E" w14:textId="77777777" w:rsidR="003D568A" w:rsidRPr="0082103E" w:rsidRDefault="003D568A" w:rsidP="003D568A">
      <w:pPr>
        <w:rPr>
          <w:sz w:val="16"/>
        </w:rPr>
      </w:pPr>
      <w:r w:rsidRPr="0082103E">
        <w:rPr>
          <w:sz w:val="16"/>
        </w:rPr>
        <w:t xml:space="preserve">In June 2016, decades after the last Section 337 claim based on an antitrust violation had been filed, U.S. Steel alleged, in part, a conspiracy to “fix prices and control output volumes” in order to “restrain or monopolize trade and commerce in the United States” in violation of Section 337, in Certain Carbon and Alloy Steel Products. The International Trade Commission (ITC or the Commission) dismissed the U.S. Steel complaint because the Commission said that U.S. Steel had not pleaded the requisite “antitrust injury” to proceed. In fact, the Commission stated that U.S. Steel, “if given the opportunity to amend the complaint, [] will not be able to plead or demonstrate antitrust injury.” One commissioner, Meredith M. Broadbent, dissented from the ITC decision, arguing that </w:t>
      </w:r>
      <w:r w:rsidRPr="0082103E">
        <w:rPr>
          <w:rStyle w:val="StyleUnderline"/>
        </w:rPr>
        <w:t xml:space="preserve">Section 337 </w:t>
      </w:r>
      <w:r w:rsidRPr="00DB5BFD">
        <w:rPr>
          <w:rStyle w:val="StyleUnderline"/>
          <w:highlight w:val="cyan"/>
        </w:rPr>
        <w:t>confers</w:t>
      </w:r>
      <w:r w:rsidRPr="00DB5BFD">
        <w:rPr>
          <w:sz w:val="16"/>
          <w:highlight w:val="cyan"/>
        </w:rPr>
        <w:t xml:space="preserve"> </w:t>
      </w:r>
      <w:r w:rsidRPr="00DB5BFD">
        <w:rPr>
          <w:rStyle w:val="Emphasis"/>
          <w:highlight w:val="cyan"/>
        </w:rPr>
        <w:t>broad</w:t>
      </w:r>
      <w:r w:rsidRPr="0082103E">
        <w:rPr>
          <w:rStyle w:val="Emphasis"/>
        </w:rPr>
        <w:t xml:space="preserve"> unfair </w:t>
      </w:r>
      <w:r w:rsidRPr="00DB5BFD">
        <w:rPr>
          <w:rStyle w:val="Emphasis"/>
          <w:highlight w:val="cyan"/>
        </w:rPr>
        <w:t>competition jurisdiction</w:t>
      </w:r>
      <w:r w:rsidRPr="0082103E">
        <w:rPr>
          <w:rStyle w:val="Emphasis"/>
        </w:rPr>
        <w:t xml:space="preserve"> on the ITC</w:t>
      </w:r>
      <w:r w:rsidRPr="0082103E">
        <w:rPr>
          <w:rStyle w:val="StyleUnderline"/>
        </w:rPr>
        <w:t xml:space="preserve">, and that </w:t>
      </w:r>
      <w:r w:rsidRPr="00DB5BFD">
        <w:rPr>
          <w:rStyle w:val="StyleUnderline"/>
          <w:highlight w:val="cyan"/>
        </w:rPr>
        <w:t xml:space="preserve">the Commission should </w:t>
      </w:r>
      <w:r w:rsidRPr="00DB5BFD">
        <w:rPr>
          <w:rStyle w:val="Emphasis"/>
          <w:sz w:val="28"/>
          <w:szCs w:val="28"/>
          <w:highlight w:val="cyan"/>
        </w:rPr>
        <w:t>not be constrained by</w:t>
      </w:r>
      <w:r w:rsidRPr="0082103E">
        <w:rPr>
          <w:sz w:val="16"/>
        </w:rPr>
        <w:t xml:space="preserve"> standing requirements under </w:t>
      </w:r>
      <w:r w:rsidRPr="00DB5BFD">
        <w:rPr>
          <w:rStyle w:val="Emphasis"/>
          <w:sz w:val="28"/>
          <w:szCs w:val="28"/>
          <w:highlight w:val="cyan"/>
        </w:rPr>
        <w:t>US antitrust laws</w:t>
      </w:r>
      <w:r w:rsidRPr="0082103E">
        <w:rPr>
          <w:sz w:val="16"/>
        </w:rPr>
        <w:t xml:space="preserve">. She said that </w:t>
      </w:r>
      <w:r w:rsidRPr="00DB5BFD">
        <w:rPr>
          <w:rStyle w:val="StyleUnderline"/>
          <w:highlight w:val="cyan"/>
        </w:rPr>
        <w:t>Section 337</w:t>
      </w:r>
      <w:r w:rsidRPr="0082103E">
        <w:rPr>
          <w:rStyle w:val="StyleUnderline"/>
        </w:rPr>
        <w:t xml:space="preserve"> was </w:t>
      </w:r>
      <w:r w:rsidRPr="0082103E">
        <w:rPr>
          <w:rStyle w:val="Emphasis"/>
        </w:rPr>
        <w:t>intended</w:t>
      </w:r>
      <w:r w:rsidRPr="0082103E">
        <w:rPr>
          <w:rStyle w:val="StyleUnderline"/>
        </w:rPr>
        <w:t xml:space="preserve"> “to </w:t>
      </w:r>
      <w:r w:rsidRPr="00DB5BFD">
        <w:rPr>
          <w:rStyle w:val="StyleUnderline"/>
          <w:highlight w:val="cyan"/>
        </w:rPr>
        <w:t xml:space="preserve">capture within </w:t>
      </w:r>
      <w:r w:rsidRPr="00DB5BFD">
        <w:rPr>
          <w:rStyle w:val="Emphasis"/>
          <w:sz w:val="28"/>
          <w:szCs w:val="28"/>
          <w:highlight w:val="cyan"/>
        </w:rPr>
        <w:t>its</w:t>
      </w:r>
      <w:r w:rsidRPr="00DB5BFD">
        <w:rPr>
          <w:rStyle w:val="StyleUnderline"/>
          <w:sz w:val="28"/>
          <w:szCs w:val="28"/>
          <w:highlight w:val="cyan"/>
        </w:rPr>
        <w:t xml:space="preserve"> </w:t>
      </w:r>
      <w:r w:rsidRPr="00DB5BFD">
        <w:rPr>
          <w:rStyle w:val="StyleUnderline"/>
          <w:highlight w:val="cyan"/>
        </w:rPr>
        <w:t>scope</w:t>
      </w:r>
      <w:r w:rsidRPr="0082103E">
        <w:rPr>
          <w:rStyle w:val="StyleUnderline"/>
        </w:rPr>
        <w:t xml:space="preserve"> any nefarious </w:t>
      </w:r>
      <w:r w:rsidRPr="00DB5BFD">
        <w:rPr>
          <w:rStyle w:val="StyleUnderline"/>
          <w:highlight w:val="cyan"/>
        </w:rPr>
        <w:t>practices that distort domestic competition</w:t>
      </w:r>
      <w:r w:rsidRPr="0082103E">
        <w:rPr>
          <w:rStyle w:val="StyleUnderline"/>
        </w:rPr>
        <w:t>,”</w:t>
      </w:r>
      <w:r w:rsidRPr="0082103E">
        <w:rPr>
          <w:sz w:val="16"/>
        </w:rPr>
        <w:t xml:space="preserve"> and as such, the U.S. Steel petition would have been sufficient and should not have been dismissed. That said, it soon became clear that the Commission decision against U.S. Steel was not meant to foreclose future Section 337 claims based on antitrust violations. In fact, soon after the Certain Carbon and Alloy Steel decision, the ITC initiated an antitrust investigation in Certain Programmable Logic Controllers pursuant to Section 337.</w:t>
      </w:r>
    </w:p>
    <w:p w14:paraId="42A60BF8" w14:textId="77777777" w:rsidR="003D568A" w:rsidRPr="0082103E" w:rsidRDefault="003D568A" w:rsidP="003D568A">
      <w:pPr>
        <w:rPr>
          <w:sz w:val="16"/>
        </w:rPr>
      </w:pPr>
      <w:r w:rsidRPr="0082103E">
        <w:rPr>
          <w:sz w:val="16"/>
        </w:rPr>
        <w:t>Where does this leave a company interested in pursuing an antitrust-related Section 337 matter going forward?</w:t>
      </w:r>
    </w:p>
    <w:p w14:paraId="77260F4B" w14:textId="77777777" w:rsidR="003D568A" w:rsidRPr="0082103E" w:rsidRDefault="003D568A" w:rsidP="003D568A">
      <w:pPr>
        <w:rPr>
          <w:sz w:val="16"/>
        </w:rPr>
      </w:pPr>
      <w:r w:rsidRPr="0082103E">
        <w:rPr>
          <w:rStyle w:val="StyleUnderline"/>
        </w:rPr>
        <w:t xml:space="preserve">In the Carbon and Alloy Steel case, U.S. Steel based its </w:t>
      </w:r>
      <w:r w:rsidRPr="0082103E">
        <w:rPr>
          <w:rStyle w:val="Emphasis"/>
        </w:rPr>
        <w:t>Section 337</w:t>
      </w:r>
      <w:r w:rsidRPr="0082103E">
        <w:rPr>
          <w:sz w:val="16"/>
        </w:rPr>
        <w:t xml:space="preserve"> </w:t>
      </w:r>
      <w:r w:rsidRPr="0082103E">
        <w:rPr>
          <w:rStyle w:val="StyleUnderline"/>
        </w:rPr>
        <w:t xml:space="preserve">claim on a violation of the </w:t>
      </w:r>
      <w:r w:rsidRPr="0082103E">
        <w:rPr>
          <w:rStyle w:val="Emphasis"/>
        </w:rPr>
        <w:t>Sherman Act</w:t>
      </w:r>
      <w:r w:rsidRPr="0082103E">
        <w:rPr>
          <w:sz w:val="16"/>
        </w:rPr>
        <w:t xml:space="preserve">. That Act prohibits contracts, combinations and conspiracies in restraint of trade, including price fixing and market division. </w:t>
      </w:r>
      <w:r w:rsidRPr="0082103E">
        <w:rPr>
          <w:rStyle w:val="StyleUnderline"/>
        </w:rPr>
        <w:t xml:space="preserve">The </w:t>
      </w:r>
      <w:r w:rsidRPr="00DB5BFD">
        <w:rPr>
          <w:rStyle w:val="Emphasis"/>
          <w:highlight w:val="cyan"/>
        </w:rPr>
        <w:t>Sherman</w:t>
      </w:r>
      <w:r w:rsidRPr="0082103E">
        <w:rPr>
          <w:rStyle w:val="StyleUnderline"/>
        </w:rPr>
        <w:t xml:space="preserve"> Act</w:t>
      </w:r>
      <w:r w:rsidRPr="0082103E">
        <w:rPr>
          <w:sz w:val="16"/>
        </w:rPr>
        <w:t xml:space="preserve"> also </w:t>
      </w:r>
      <w:r w:rsidRPr="00DB5BFD">
        <w:rPr>
          <w:rStyle w:val="StyleUnderline"/>
          <w:highlight w:val="cyan"/>
        </w:rPr>
        <w:t>prohibits</w:t>
      </w:r>
      <w:r w:rsidRPr="00DB5BFD">
        <w:rPr>
          <w:sz w:val="16"/>
          <w:highlight w:val="cyan"/>
        </w:rPr>
        <w:t xml:space="preserve"> </w:t>
      </w:r>
      <w:r w:rsidRPr="00DB5BFD">
        <w:rPr>
          <w:rStyle w:val="Emphasis"/>
          <w:highlight w:val="cyan"/>
        </w:rPr>
        <w:t>monopolization</w:t>
      </w:r>
      <w:r w:rsidRPr="0082103E">
        <w:rPr>
          <w:sz w:val="16"/>
        </w:rPr>
        <w:t xml:space="preserve"> </w:t>
      </w:r>
      <w:r w:rsidRPr="0082103E">
        <w:rPr>
          <w:rStyle w:val="StyleUnderline"/>
        </w:rPr>
        <w:t>and</w:t>
      </w:r>
      <w:r w:rsidRPr="0082103E">
        <w:rPr>
          <w:sz w:val="16"/>
        </w:rPr>
        <w:t xml:space="preserve"> </w:t>
      </w:r>
      <w:r w:rsidRPr="0082103E">
        <w:rPr>
          <w:rStyle w:val="Emphasis"/>
        </w:rPr>
        <w:t>attempts to monopolize</w:t>
      </w:r>
      <w:r w:rsidRPr="0082103E">
        <w:rPr>
          <w:sz w:val="16"/>
        </w:rPr>
        <w:t xml:space="preserve">. Specifically, with regard to the U.S. Steel claims that </w:t>
      </w:r>
      <w:r w:rsidRPr="0082103E">
        <w:rPr>
          <w:rStyle w:val="Emphasis"/>
        </w:rPr>
        <w:t>Chinese steel producers</w:t>
      </w:r>
      <w:r w:rsidRPr="0082103E">
        <w:rPr>
          <w:sz w:val="16"/>
        </w:rPr>
        <w:t xml:space="preserve"> </w:t>
      </w:r>
      <w:r w:rsidRPr="0082103E">
        <w:rPr>
          <w:rStyle w:val="StyleUnderline"/>
        </w:rPr>
        <w:t xml:space="preserve">conspired to </w:t>
      </w:r>
      <w:r w:rsidRPr="0082103E">
        <w:rPr>
          <w:rStyle w:val="Emphasis"/>
        </w:rPr>
        <w:t>fix prices</w:t>
      </w:r>
      <w:r w:rsidRPr="0082103E">
        <w:rPr>
          <w:sz w:val="16"/>
        </w:rPr>
        <w:t xml:space="preserve"> at below-market levels </w:t>
      </w:r>
      <w:r w:rsidRPr="0082103E">
        <w:rPr>
          <w:rStyle w:val="StyleUnderline"/>
        </w:rPr>
        <w:t>and</w:t>
      </w:r>
      <w:r w:rsidRPr="0082103E">
        <w:rPr>
          <w:sz w:val="16"/>
        </w:rPr>
        <w:t xml:space="preserve"> </w:t>
      </w:r>
      <w:r w:rsidRPr="0082103E">
        <w:rPr>
          <w:rStyle w:val="Emphasis"/>
        </w:rPr>
        <w:t>control output and export volumes</w:t>
      </w:r>
      <w:r w:rsidRPr="0082103E">
        <w:rPr>
          <w:sz w:val="16"/>
        </w:rPr>
        <w:t xml:space="preserve">, the ITC determined that </w:t>
      </w:r>
      <w:r w:rsidRPr="0082103E">
        <w:rPr>
          <w:rStyle w:val="StyleUnderline"/>
        </w:rPr>
        <w:t xml:space="preserve">U.S. Steel needed to allege that the Chinese respondents had </w:t>
      </w:r>
      <w:r w:rsidRPr="0082103E">
        <w:rPr>
          <w:rStyle w:val="Emphasis"/>
        </w:rPr>
        <w:t>agreed to set prices below a certain level of their cost</w:t>
      </w:r>
      <w:r w:rsidRPr="0082103E">
        <w:rPr>
          <w:sz w:val="16"/>
        </w:rPr>
        <w:t xml:space="preserve"> and that the Chinese respondents had a dangerous probability of recouping their investment (i.e., their predatory below-cost prices). </w:t>
      </w:r>
      <w:r w:rsidRPr="0082103E">
        <w:rPr>
          <w:rStyle w:val="StyleUnderline"/>
        </w:rPr>
        <w:t xml:space="preserve">A private plaintiff bringing </w:t>
      </w:r>
      <w:r w:rsidRPr="00DB5BFD">
        <w:rPr>
          <w:rStyle w:val="StyleUnderline"/>
          <w:highlight w:val="cyan"/>
        </w:rPr>
        <w:t xml:space="preserve">a </w:t>
      </w:r>
      <w:r w:rsidRPr="00DB5BFD">
        <w:rPr>
          <w:rStyle w:val="Emphasis"/>
          <w:highlight w:val="cyan"/>
        </w:rPr>
        <w:t>Section 337</w:t>
      </w:r>
      <w:r w:rsidRPr="00DB5BFD">
        <w:rPr>
          <w:rStyle w:val="StyleUnderline"/>
          <w:highlight w:val="cyan"/>
        </w:rPr>
        <w:t xml:space="preserve"> case</w:t>
      </w:r>
      <w:r w:rsidRPr="0082103E">
        <w:rPr>
          <w:sz w:val="16"/>
        </w:rPr>
        <w:t xml:space="preserve">, then, </w:t>
      </w:r>
      <w:r w:rsidRPr="00DB5BFD">
        <w:rPr>
          <w:rStyle w:val="StyleUnderline"/>
          <w:highlight w:val="cyan"/>
        </w:rPr>
        <w:t>would</w:t>
      </w:r>
      <w:r w:rsidRPr="0082103E">
        <w:rPr>
          <w:rStyle w:val="StyleUnderline"/>
        </w:rPr>
        <w:t xml:space="preserve"> need to plead and </w:t>
      </w:r>
      <w:r w:rsidRPr="00DB5BFD">
        <w:rPr>
          <w:rStyle w:val="StyleUnderline"/>
          <w:highlight w:val="cyan"/>
        </w:rPr>
        <w:t xml:space="preserve">prove the </w:t>
      </w:r>
      <w:r w:rsidRPr="00DB5BFD">
        <w:rPr>
          <w:rStyle w:val="Emphasis"/>
          <w:highlight w:val="cyan"/>
        </w:rPr>
        <w:t>same</w:t>
      </w:r>
      <w:r w:rsidRPr="0082103E">
        <w:rPr>
          <w:rStyle w:val="Emphasis"/>
        </w:rPr>
        <w:t xml:space="preserve"> antitrust </w:t>
      </w:r>
      <w:r w:rsidRPr="00DB5BFD">
        <w:rPr>
          <w:rStyle w:val="Emphasis"/>
          <w:highlight w:val="cyan"/>
        </w:rPr>
        <w:t>injury</w:t>
      </w:r>
      <w:r w:rsidRPr="0082103E">
        <w:rPr>
          <w:sz w:val="16"/>
        </w:rPr>
        <w:t xml:space="preserve"> </w:t>
      </w:r>
      <w:r w:rsidRPr="0082103E">
        <w:rPr>
          <w:rStyle w:val="StyleUnderline"/>
        </w:rPr>
        <w:t>that</w:t>
      </w:r>
      <w:r w:rsidRPr="0082103E">
        <w:rPr>
          <w:sz w:val="16"/>
        </w:rPr>
        <w:t xml:space="preserve"> </w:t>
      </w:r>
      <w:r w:rsidRPr="00DB5BFD">
        <w:rPr>
          <w:rStyle w:val="Emphasis"/>
          <w:highlight w:val="cyan"/>
        </w:rPr>
        <w:t>courts</w:t>
      </w:r>
      <w:r w:rsidRPr="00DB5BFD">
        <w:rPr>
          <w:sz w:val="16"/>
          <w:highlight w:val="cyan"/>
        </w:rPr>
        <w:t xml:space="preserve"> </w:t>
      </w:r>
      <w:r w:rsidRPr="00DB5BFD">
        <w:rPr>
          <w:rStyle w:val="StyleUnderline"/>
          <w:highlight w:val="cyan"/>
        </w:rPr>
        <w:t>require</w:t>
      </w:r>
      <w:r w:rsidRPr="0082103E">
        <w:rPr>
          <w:rStyle w:val="StyleUnderline"/>
        </w:rPr>
        <w:t xml:space="preserve"> of private plaintiffs bringing cases </w:t>
      </w:r>
      <w:r w:rsidRPr="00DB5BFD">
        <w:rPr>
          <w:rStyle w:val="StyleUnderline"/>
          <w:highlight w:val="cyan"/>
        </w:rPr>
        <w:t xml:space="preserve">under </w:t>
      </w:r>
      <w:r w:rsidRPr="00DB5BFD">
        <w:rPr>
          <w:rStyle w:val="Emphasis"/>
          <w:highlight w:val="cyan"/>
        </w:rPr>
        <w:t>US antitrust laws</w:t>
      </w:r>
      <w:r w:rsidRPr="0082103E">
        <w:rPr>
          <w:sz w:val="16"/>
        </w:rPr>
        <w:t>.</w:t>
      </w:r>
    </w:p>
    <w:p w14:paraId="0A25A729" w14:textId="77777777" w:rsidR="003D568A" w:rsidRPr="0082103E" w:rsidRDefault="003D568A" w:rsidP="003D568A">
      <w:pPr>
        <w:rPr>
          <w:sz w:val="16"/>
        </w:rPr>
      </w:pPr>
      <w:r w:rsidRPr="0082103E">
        <w:rPr>
          <w:sz w:val="16"/>
        </w:rPr>
        <w:t>For predatory pricing claims, antitrust injury is shown by pleading and providing evidence of below-cost pricing and recoupment.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618A8D8F" w14:textId="77777777" w:rsidR="003D568A" w:rsidRPr="0082103E" w:rsidRDefault="003D568A" w:rsidP="003D568A">
      <w:pPr>
        <w:rPr>
          <w:sz w:val="16"/>
        </w:rPr>
      </w:pPr>
      <w:r w:rsidRPr="0082103E">
        <w:rPr>
          <w:sz w:val="16"/>
        </w:rPr>
        <w:t>In fact, in January 2018, Radwell International filed a Section 337 complaint with the ITC requesting that it institute an investigation into certain alleged unfair methods of competition and unfair acts by Rockwell Automation. In its complaint, Radwell alleged several different antitrust-based claims, which it said would “destroy or substantially injure a domestic industry in the United States” and/or “restrain or monopolize trade and commerce in the United States.” These claims included a conspiracy to fix resale prices; a conspiracy to boycott resellers; and monopolization. Just as these claims are substantially broader than the claims made by U.S. Steel, the ability to demonstrate antitrust injury for each of these claims was correspondingly broadened. On March 23, 2018, the ITC issued a notice of institution of investigation into the antitrust-based Section 337 claims brought by Radwell.[1]</w:t>
      </w:r>
    </w:p>
    <w:p w14:paraId="1B659399" w14:textId="77777777" w:rsidR="003D568A" w:rsidRPr="0082103E" w:rsidRDefault="003D568A" w:rsidP="003D568A">
      <w:pPr>
        <w:rPr>
          <w:rStyle w:val="StyleUnderline"/>
        </w:rPr>
      </w:pPr>
      <w:r w:rsidRPr="0082103E">
        <w:rPr>
          <w:rStyle w:val="StyleUnderline"/>
        </w:rPr>
        <w:t>What does this mean for a Section 337 litigant going forward?</w:t>
      </w:r>
    </w:p>
    <w:p w14:paraId="22DC1699" w14:textId="77777777" w:rsidR="003D568A" w:rsidRPr="0082103E" w:rsidRDefault="003D568A" w:rsidP="003D568A">
      <w:pPr>
        <w:rPr>
          <w:rStyle w:val="Emphasis"/>
        </w:rPr>
      </w:pPr>
      <w:r w:rsidRPr="0082103E">
        <w:rPr>
          <w:sz w:val="16"/>
        </w:rPr>
        <w:t xml:space="preserve">It means that </w:t>
      </w:r>
      <w:r w:rsidRPr="0082103E">
        <w:rPr>
          <w:rStyle w:val="Emphasis"/>
        </w:rPr>
        <w:t>antitrust</w:t>
      </w:r>
      <w:r w:rsidRPr="0082103E">
        <w:rPr>
          <w:sz w:val="16"/>
        </w:rPr>
        <w:t xml:space="preserve"> </w:t>
      </w:r>
      <w:r w:rsidRPr="0082103E">
        <w:rPr>
          <w:rStyle w:val="StyleUnderline"/>
        </w:rPr>
        <w:t xml:space="preserve">lawyers and </w:t>
      </w:r>
      <w:r w:rsidRPr="0082103E">
        <w:rPr>
          <w:rStyle w:val="Emphasis"/>
        </w:rPr>
        <w:t>trade</w:t>
      </w:r>
      <w:r w:rsidRPr="0082103E">
        <w:rPr>
          <w:sz w:val="16"/>
        </w:rPr>
        <w:t xml:space="preserve"> </w:t>
      </w:r>
      <w:r w:rsidRPr="0082103E">
        <w:rPr>
          <w:rStyle w:val="StyleUnderline"/>
        </w:rPr>
        <w:t xml:space="preserve">lawyers need to </w:t>
      </w:r>
      <w:r w:rsidRPr="0082103E">
        <w:rPr>
          <w:rStyle w:val="Emphasis"/>
        </w:rPr>
        <w:t>work closely</w:t>
      </w:r>
      <w:r w:rsidRPr="0082103E">
        <w:rPr>
          <w:sz w:val="16"/>
        </w:rPr>
        <w:t xml:space="preserve"> with one another </w:t>
      </w:r>
      <w:r w:rsidRPr="0082103E">
        <w:rPr>
          <w:rStyle w:val="StyleUnderline"/>
        </w:rPr>
        <w:t xml:space="preserve">to figure out the best, most credible claims, as well as the arguments, under both antitrust </w:t>
      </w:r>
      <w:r w:rsidRPr="0082103E">
        <w:rPr>
          <w:rStyle w:val="Emphasis"/>
        </w:rPr>
        <w:t>and trade law</w:t>
      </w:r>
      <w:r w:rsidRPr="0082103E">
        <w:rPr>
          <w:sz w:val="16"/>
        </w:rPr>
        <w:t xml:space="preserve"> </w:t>
      </w:r>
      <w:r w:rsidRPr="0082103E">
        <w:rPr>
          <w:rStyle w:val="StyleUnderline"/>
        </w:rPr>
        <w:t>that will likely be sustained by the ITC</w:t>
      </w:r>
      <w:r w:rsidRPr="0082103E">
        <w:rPr>
          <w:sz w:val="16"/>
        </w:rPr>
        <w:t xml:space="preserve">. Given the dearth of precedent in this area, it seems that in pursuing antitrust-related Section 337 actions, it is probably best to plead as broad and as comprehensive a set of antitrust claims as possible. Counsel should assess any and all possible antitrust offenses that might be relevant to the facts, and allege, as well as gather evidence of, antitrust injury for each such offense. Alternatively, </w:t>
      </w:r>
      <w:r w:rsidRPr="0082103E">
        <w:rPr>
          <w:rStyle w:val="StyleUnderline"/>
        </w:rPr>
        <w:t xml:space="preserve">because the language of the Tariff Act is so broad, prohibiting unfair methods or acts that may “restrain or monopolize trade or commerce in the United States,” </w:t>
      </w:r>
      <w:r w:rsidRPr="00DB5BFD">
        <w:rPr>
          <w:rStyle w:val="StyleUnderline"/>
          <w:highlight w:val="cyan"/>
        </w:rPr>
        <w:t>a petitioner</w:t>
      </w:r>
      <w:r w:rsidRPr="0082103E">
        <w:rPr>
          <w:rStyle w:val="StyleUnderline"/>
        </w:rPr>
        <w:t xml:space="preserve"> might </w:t>
      </w:r>
      <w:r w:rsidRPr="00DB5BFD">
        <w:rPr>
          <w:rStyle w:val="Emphasis"/>
          <w:highlight w:val="cyan"/>
        </w:rPr>
        <w:t>avoid</w:t>
      </w:r>
      <w:r w:rsidRPr="0082103E">
        <w:rPr>
          <w:rStyle w:val="Emphasis"/>
        </w:rPr>
        <w:t xml:space="preserve"> the necessity of </w:t>
      </w:r>
      <w:r w:rsidRPr="00DB5BFD">
        <w:rPr>
          <w:rStyle w:val="Emphasis"/>
          <w:highlight w:val="cyan"/>
        </w:rPr>
        <w:t>showing antitrust injury</w:t>
      </w:r>
      <w:r w:rsidRPr="00DB5BFD">
        <w:rPr>
          <w:rStyle w:val="StyleUnderline"/>
          <w:highlight w:val="cyan"/>
        </w:rPr>
        <w:t xml:space="preserve"> by </w:t>
      </w:r>
      <w:r w:rsidRPr="00DB5BFD">
        <w:rPr>
          <w:rStyle w:val="Emphasis"/>
          <w:highlight w:val="cyan"/>
        </w:rPr>
        <w:t>grounding</w:t>
      </w:r>
      <w:r w:rsidRPr="0082103E">
        <w:rPr>
          <w:rStyle w:val="Emphasis"/>
        </w:rPr>
        <w:t xml:space="preserve"> its complaint </w:t>
      </w:r>
      <w:r w:rsidRPr="00DB5BFD">
        <w:rPr>
          <w:rStyle w:val="Emphasis"/>
          <w:sz w:val="28"/>
          <w:szCs w:val="28"/>
          <w:highlight w:val="cyan"/>
        </w:rPr>
        <w:t xml:space="preserve">only </w:t>
      </w:r>
      <w:r w:rsidRPr="00DB5BFD">
        <w:rPr>
          <w:rStyle w:val="Emphasis"/>
          <w:highlight w:val="cyan"/>
        </w:rPr>
        <w:t>on the language of Section 337</w:t>
      </w:r>
      <w:r w:rsidRPr="002F0634">
        <w:t>.</w:t>
      </w:r>
    </w:p>
    <w:p w14:paraId="705BA007" w14:textId="77777777" w:rsidR="003D568A" w:rsidRDefault="003D568A" w:rsidP="003D568A">
      <w:pPr>
        <w:rPr>
          <w:rStyle w:val="Emphasis"/>
        </w:rPr>
      </w:pPr>
      <w:r w:rsidRPr="0082103E">
        <w:rPr>
          <w:sz w:val="16"/>
        </w:rPr>
        <w:t xml:space="preserve">We believe that </w:t>
      </w:r>
      <w:r w:rsidRPr="0082103E">
        <w:rPr>
          <w:rStyle w:val="StyleUnderline"/>
        </w:rPr>
        <w:t xml:space="preserve">Section </w:t>
      </w:r>
      <w:r w:rsidRPr="00DB5BFD">
        <w:rPr>
          <w:rStyle w:val="StyleUnderline"/>
          <w:highlight w:val="cyan"/>
        </w:rPr>
        <w:t>337 can become</w:t>
      </w:r>
      <w:r w:rsidRPr="0082103E">
        <w:rPr>
          <w:rStyle w:val="StyleUnderline"/>
        </w:rPr>
        <w:t xml:space="preserve"> an </w:t>
      </w:r>
      <w:r w:rsidRPr="0082103E">
        <w:rPr>
          <w:rStyle w:val="Emphasis"/>
        </w:rPr>
        <w:t xml:space="preserve">even </w:t>
      </w:r>
      <w:r w:rsidRPr="00DB5BFD">
        <w:rPr>
          <w:rStyle w:val="Emphasis"/>
          <w:highlight w:val="cyan"/>
        </w:rPr>
        <w:t>stronger</w:t>
      </w:r>
      <w:r w:rsidRPr="0082103E">
        <w:rPr>
          <w:rStyle w:val="Emphasis"/>
        </w:rPr>
        <w:t xml:space="preserve"> tool to exclude certain imports from sale in the US</w:t>
      </w:r>
      <w:r w:rsidRPr="0082103E">
        <w:rPr>
          <w:sz w:val="16"/>
        </w:rPr>
        <w:t xml:space="preserve"> </w:t>
      </w:r>
      <w:r w:rsidRPr="00DB5BFD">
        <w:rPr>
          <w:rStyle w:val="StyleUnderline"/>
          <w:highlight w:val="cyan"/>
        </w:rPr>
        <w:t xml:space="preserve">if </w:t>
      </w:r>
      <w:r w:rsidRPr="00DB5BFD">
        <w:rPr>
          <w:rStyle w:val="Emphasis"/>
          <w:highlight w:val="cyan"/>
        </w:rPr>
        <w:t>antitrust</w:t>
      </w:r>
      <w:r w:rsidRPr="00DB5BFD">
        <w:rPr>
          <w:rStyle w:val="StyleUnderline"/>
          <w:highlight w:val="cyan"/>
        </w:rPr>
        <w:t xml:space="preserve"> claims become</w:t>
      </w:r>
      <w:r w:rsidRPr="0082103E">
        <w:rPr>
          <w:rStyle w:val="StyleUnderline"/>
        </w:rPr>
        <w:t xml:space="preserve"> a more </w:t>
      </w:r>
      <w:r w:rsidRPr="00DB5BFD">
        <w:rPr>
          <w:rStyle w:val="StyleUnderline"/>
          <w:highlight w:val="cyan"/>
        </w:rPr>
        <w:t>routine</w:t>
      </w:r>
      <w:r w:rsidRPr="0082103E">
        <w:rPr>
          <w:rStyle w:val="StyleUnderline"/>
        </w:rPr>
        <w:t xml:space="preserve"> allegation in future Section 337 actions</w:t>
      </w:r>
      <w:r w:rsidRPr="0082103E">
        <w:rPr>
          <w:sz w:val="16"/>
        </w:rPr>
        <w:t xml:space="preserve">. If this happens, and more precedent is developed, </w:t>
      </w:r>
      <w:r w:rsidRPr="00DB5BFD">
        <w:rPr>
          <w:rStyle w:val="StyleUnderline"/>
          <w:highlight w:val="cyan"/>
        </w:rPr>
        <w:t xml:space="preserve">petitioners will be in a </w:t>
      </w:r>
      <w:r w:rsidRPr="00DB5BFD">
        <w:rPr>
          <w:rStyle w:val="Emphasis"/>
          <w:highlight w:val="cyan"/>
        </w:rPr>
        <w:t>much better position to frame</w:t>
      </w:r>
      <w:r w:rsidRPr="0082103E">
        <w:rPr>
          <w:rStyle w:val="Emphasis"/>
        </w:rPr>
        <w:t xml:space="preserve"> their </w:t>
      </w:r>
      <w:r w:rsidRPr="00DB5BFD">
        <w:rPr>
          <w:rStyle w:val="Emphasis"/>
          <w:highlight w:val="cyan"/>
        </w:rPr>
        <w:t>competitive injury</w:t>
      </w:r>
      <w:r w:rsidRPr="0082103E">
        <w:rPr>
          <w:rStyle w:val="Emphasis"/>
        </w:rPr>
        <w:t xml:space="preserve"> arguments going forward.</w:t>
      </w:r>
    </w:p>
    <w:p w14:paraId="06173272" w14:textId="77777777" w:rsidR="003D568A" w:rsidRPr="00DB0291" w:rsidRDefault="003D568A" w:rsidP="003D568A">
      <w:pPr>
        <w:pStyle w:val="Heading3"/>
      </w:pPr>
      <w:r w:rsidRPr="00DB0291">
        <w:t>1NC</w:t>
      </w:r>
    </w:p>
    <w:p w14:paraId="42F6E34E" w14:textId="77777777" w:rsidR="003D568A" w:rsidRPr="00DB0291" w:rsidRDefault="003D568A" w:rsidP="003D568A">
      <w:r>
        <w:t>Litigation DA</w:t>
      </w:r>
    </w:p>
    <w:p w14:paraId="147B0167" w14:textId="77777777" w:rsidR="003D568A" w:rsidRPr="0082103E" w:rsidRDefault="003D568A" w:rsidP="003D568A">
      <w:pPr>
        <w:pStyle w:val="Heading4"/>
      </w:pPr>
      <w:r w:rsidRPr="0082103E">
        <w:t xml:space="preserve">Expanding FTAIA causes a crushing flood of litigation. </w:t>
      </w:r>
    </w:p>
    <w:p w14:paraId="4DF18CA2" w14:textId="77777777" w:rsidR="003D568A" w:rsidRPr="0082103E" w:rsidRDefault="003D568A" w:rsidP="003D568A">
      <w:r w:rsidRPr="0082103E">
        <w:t xml:space="preserve">Dr. Thomas </w:t>
      </w:r>
      <w:r w:rsidRPr="0082103E">
        <w:rPr>
          <w:rStyle w:val="Style13ptBold"/>
        </w:rPr>
        <w:t>Koster</w:t>
      </w:r>
      <w:r>
        <w:rPr>
          <w:rStyle w:val="Style13ptBold"/>
        </w:rPr>
        <w:t xml:space="preserve"> 4</w:t>
      </w:r>
      <w:r w:rsidRPr="0082103E">
        <w:rPr>
          <w:rStyle w:val="Style13ptBold"/>
        </w:rPr>
        <w:t xml:space="preserve"> </w:t>
      </w:r>
      <w:r w:rsidRPr="002F0634">
        <w:t>&amp; H. Harrison Wheeler</w:t>
      </w:r>
      <w:r w:rsidRPr="0082103E">
        <w:t>, Dr. Thomas Koster is a Member of the German Bar, the New York Bar and the Brussels Bar (List of European Lawyers); Mr. Harrison Wheeler is a Member of the Florida Bar, “Appellate Courts Split on the Interpretation of the Foreign Trade Antitrust Improvements Act: Should the Floodgates Be Opened?,” 14 Ind. Int'l &amp; Comp. L. Rev. 717, Lexis</w:t>
      </w:r>
    </w:p>
    <w:p w14:paraId="46ACEFE1" w14:textId="77777777" w:rsidR="003D568A" w:rsidRPr="0082103E" w:rsidRDefault="003D568A" w:rsidP="003D568A">
      <w:pPr>
        <w:rPr>
          <w:rStyle w:val="StyleUnderline"/>
        </w:rPr>
      </w:pPr>
      <w:r w:rsidRPr="0082103E">
        <w:rPr>
          <w:sz w:val="16"/>
        </w:rPr>
        <w:t xml:space="preserve">Given the relevance and timeliness of Den Norske, it was inevitable that the Kruman defendants would rely on it in their pleadings. The "floodgates" argument figured centrally. The defendants claimed that </w:t>
      </w:r>
      <w:r w:rsidRPr="00DB5BFD">
        <w:rPr>
          <w:rStyle w:val="StyleUnderline"/>
          <w:highlight w:val="cyan"/>
        </w:rPr>
        <w:t>reading</w:t>
      </w:r>
      <w:r w:rsidRPr="002F0634">
        <w:rPr>
          <w:rStyle w:val="StyleUnderline"/>
        </w:rPr>
        <w:t xml:space="preserve"> the language of the </w:t>
      </w:r>
      <w:r w:rsidRPr="00DB5BFD">
        <w:rPr>
          <w:rStyle w:val="StyleUnderline"/>
          <w:highlight w:val="cyan"/>
        </w:rPr>
        <w:t xml:space="preserve">FTAIA </w:t>
      </w:r>
      <w:r w:rsidRPr="002A7B26">
        <w:rPr>
          <w:rStyle w:val="Emphasis"/>
          <w:highlight w:val="cyan"/>
        </w:rPr>
        <w:t>broadly</w:t>
      </w:r>
      <w:r w:rsidRPr="002A7B26">
        <w:rPr>
          <w:rStyle w:val="StyleUnderline"/>
          <w:highlight w:val="cyan"/>
        </w:rPr>
        <w:t xml:space="preserve"> w</w:t>
      </w:r>
      <w:r w:rsidRPr="00DB5BFD">
        <w:rPr>
          <w:rStyle w:val="StyleUnderline"/>
          <w:highlight w:val="cyan"/>
        </w:rPr>
        <w:t>ould</w:t>
      </w:r>
      <w:r w:rsidRPr="002A7B26">
        <w:rPr>
          <w:rStyle w:val="StyleUnderline"/>
          <w:highlight w:val="cyan"/>
        </w:rPr>
        <w:t xml:space="preserve"> </w:t>
      </w:r>
      <w:r w:rsidRPr="00DB5BFD">
        <w:rPr>
          <w:rStyle w:val="Emphasis"/>
          <w:highlight w:val="cyan"/>
        </w:rPr>
        <w:t>open</w:t>
      </w:r>
      <w:r w:rsidRPr="002F0634">
        <w:rPr>
          <w:rStyle w:val="Emphasis"/>
        </w:rPr>
        <w:t xml:space="preserve"> U.S. federal </w:t>
      </w:r>
      <w:r w:rsidRPr="00DB5BFD">
        <w:rPr>
          <w:rStyle w:val="Emphasis"/>
          <w:highlight w:val="cyan"/>
        </w:rPr>
        <w:t>courts</w:t>
      </w:r>
      <w:r w:rsidRPr="002A7B26">
        <w:rPr>
          <w:rStyle w:val="StyleUnderline"/>
          <w:highlight w:val="cyan"/>
        </w:rPr>
        <w:t xml:space="preserve"> </w:t>
      </w:r>
      <w:r w:rsidRPr="00DB5BFD">
        <w:rPr>
          <w:rStyle w:val="StyleUnderline"/>
          <w:highlight w:val="cyan"/>
        </w:rPr>
        <w:t>to</w:t>
      </w:r>
      <w:r w:rsidRPr="002A7B26">
        <w:rPr>
          <w:rStyle w:val="StyleUnderline"/>
          <w:highlight w:val="cyan"/>
        </w:rPr>
        <w:t xml:space="preserve"> </w:t>
      </w:r>
      <w:r w:rsidRPr="00DB5BFD">
        <w:rPr>
          <w:rStyle w:val="Emphasis"/>
          <w:highlight w:val="cyan"/>
        </w:rPr>
        <w:t>all varieties of antitrust claims</w:t>
      </w:r>
      <w:r w:rsidRPr="00DB5BFD">
        <w:rPr>
          <w:sz w:val="16"/>
          <w:highlight w:val="cyan"/>
        </w:rPr>
        <w:t xml:space="preserve"> </w:t>
      </w:r>
      <w:r w:rsidRPr="00DB5BFD">
        <w:rPr>
          <w:rStyle w:val="StyleUnderline"/>
          <w:highlight w:val="cyan"/>
        </w:rPr>
        <w:t>by</w:t>
      </w:r>
      <w:r w:rsidRPr="00DB5BFD">
        <w:rPr>
          <w:sz w:val="16"/>
          <w:highlight w:val="cyan"/>
        </w:rPr>
        <w:t xml:space="preserve"> </w:t>
      </w:r>
      <w:r w:rsidRPr="00DB5BFD">
        <w:rPr>
          <w:rStyle w:val="Emphasis"/>
          <w:highlight w:val="cyan"/>
        </w:rPr>
        <w:t>foreign plaintiffs</w:t>
      </w:r>
      <w:r w:rsidRPr="0082103E">
        <w:rPr>
          <w:sz w:val="16"/>
        </w:rPr>
        <w:t xml:space="preserve">. This was </w:t>
      </w:r>
      <w:r w:rsidRPr="00DB5BFD">
        <w:rPr>
          <w:rStyle w:val="Emphasis"/>
          <w:highlight w:val="cyan"/>
        </w:rPr>
        <w:t>especially</w:t>
      </w:r>
      <w:r w:rsidRPr="0082103E">
        <w:rPr>
          <w:sz w:val="16"/>
        </w:rPr>
        <w:t xml:space="preserve"> true, argued the defendants, </w:t>
      </w:r>
      <w:r w:rsidRPr="00DB5BFD">
        <w:rPr>
          <w:rStyle w:val="StyleUnderline"/>
          <w:highlight w:val="cyan"/>
        </w:rPr>
        <w:t>because</w:t>
      </w:r>
      <w:r w:rsidRPr="0082103E">
        <w:rPr>
          <w:rStyle w:val="StyleUnderline"/>
        </w:rPr>
        <w:t xml:space="preserve"> the world's </w:t>
      </w:r>
      <w:r w:rsidRPr="00DB5BFD">
        <w:rPr>
          <w:rStyle w:val="Emphasis"/>
          <w:highlight w:val="cyan"/>
        </w:rPr>
        <w:t>markets</w:t>
      </w:r>
      <w:r w:rsidRPr="00DB5BFD">
        <w:rPr>
          <w:rStyle w:val="StyleUnderline"/>
          <w:highlight w:val="cyan"/>
        </w:rPr>
        <w:t xml:space="preserve"> were</w:t>
      </w:r>
      <w:r w:rsidRPr="0082103E">
        <w:rPr>
          <w:rStyle w:val="StyleUnderline"/>
        </w:rPr>
        <w:t xml:space="preserve"> becoming </w:t>
      </w:r>
      <w:r w:rsidRPr="00DB5BFD">
        <w:rPr>
          <w:rStyle w:val="Emphasis"/>
          <w:highlight w:val="cyan"/>
        </w:rPr>
        <w:t>increasingly interdependent</w:t>
      </w:r>
      <w:r w:rsidRPr="002F0634">
        <w:t>.</w:t>
      </w:r>
    </w:p>
    <w:p w14:paraId="737B5A16" w14:textId="77777777" w:rsidR="003D568A" w:rsidRPr="0082103E" w:rsidRDefault="003D568A" w:rsidP="003D568A">
      <w:pPr>
        <w:rPr>
          <w:sz w:val="16"/>
        </w:rPr>
      </w:pPr>
      <w:r w:rsidRPr="0082103E">
        <w:rPr>
          <w:sz w:val="16"/>
        </w:rPr>
        <w:t xml:space="preserve">The Kruman majority dismissed this argument, noting that </w:t>
      </w:r>
      <w:r w:rsidRPr="00DB5BFD">
        <w:rPr>
          <w:rStyle w:val="Emphasis"/>
          <w:highlight w:val="cyan"/>
        </w:rPr>
        <w:t>Section 6a (1)</w:t>
      </w:r>
      <w:r w:rsidRPr="0082103E">
        <w:rPr>
          <w:sz w:val="16"/>
        </w:rPr>
        <w:t xml:space="preserve"> </w:t>
      </w:r>
      <w:r w:rsidRPr="0082103E">
        <w:rPr>
          <w:rStyle w:val="StyleUnderline"/>
        </w:rPr>
        <w:t xml:space="preserve">of the FTAIA was in place to </w:t>
      </w:r>
      <w:r w:rsidRPr="00DB5BFD">
        <w:rPr>
          <w:rStyle w:val="StyleUnderline"/>
          <w:highlight w:val="cyan"/>
        </w:rPr>
        <w:t xml:space="preserve">combat </w:t>
      </w:r>
      <w:r w:rsidRPr="00DB5BFD">
        <w:rPr>
          <w:rStyle w:val="Emphasis"/>
          <w:highlight w:val="cyan"/>
        </w:rPr>
        <w:t>just such</w:t>
      </w:r>
      <w:r w:rsidRPr="0082103E">
        <w:rPr>
          <w:sz w:val="16"/>
        </w:rPr>
        <w:t xml:space="preserve"> a wave of frivolous and unrelated foreign </w:t>
      </w:r>
      <w:r w:rsidRPr="0082103E">
        <w:rPr>
          <w:rStyle w:val="Emphasis"/>
        </w:rPr>
        <w:t>law</w:t>
      </w:r>
      <w:r w:rsidRPr="00DB5BFD">
        <w:rPr>
          <w:rStyle w:val="Emphasis"/>
          <w:highlight w:val="cyan"/>
        </w:rPr>
        <w:t>suits</w:t>
      </w:r>
      <w:r w:rsidRPr="00DB5BFD">
        <w:rPr>
          <w:sz w:val="16"/>
          <w:highlight w:val="cyan"/>
        </w:rPr>
        <w:t xml:space="preserve">. </w:t>
      </w:r>
      <w:r w:rsidRPr="00DB5BFD">
        <w:rPr>
          <w:rStyle w:val="StyleUnderline"/>
          <w:highlight w:val="cyan"/>
        </w:rPr>
        <w:t xml:space="preserve">Not only must the claim highlight an </w:t>
      </w:r>
      <w:r w:rsidRPr="00DB5BFD">
        <w:rPr>
          <w:rStyle w:val="Emphasis"/>
          <w:highlight w:val="cyan"/>
        </w:rPr>
        <w:t>effect on the U.S.</w:t>
      </w:r>
      <w:r w:rsidRPr="0082103E">
        <w:rPr>
          <w:rStyle w:val="Emphasis"/>
        </w:rPr>
        <w:t xml:space="preserve"> economy</w:t>
      </w:r>
      <w:r w:rsidRPr="0082103E">
        <w:rPr>
          <w:sz w:val="16"/>
        </w:rPr>
        <w:t xml:space="preserve"> (as required in subsection (2) of 6a), </w:t>
      </w:r>
      <w:r w:rsidRPr="00DB5BFD">
        <w:rPr>
          <w:rStyle w:val="StyleUnderline"/>
          <w:highlight w:val="cyan"/>
        </w:rPr>
        <w:t>but</w:t>
      </w:r>
      <w:r w:rsidRPr="002F0634">
        <w:rPr>
          <w:rStyle w:val="StyleUnderline"/>
        </w:rPr>
        <w:t xml:space="preserve"> the effect </w:t>
      </w:r>
      <w:r w:rsidRPr="00DB5BFD">
        <w:rPr>
          <w:rStyle w:val="StyleUnderline"/>
          <w:highlight w:val="cyan"/>
        </w:rPr>
        <w:t>must be</w:t>
      </w:r>
      <w:r w:rsidRPr="00DB5BFD">
        <w:rPr>
          <w:sz w:val="16"/>
          <w:highlight w:val="cyan"/>
        </w:rPr>
        <w:t xml:space="preserve"> "</w:t>
      </w:r>
      <w:r w:rsidRPr="00DB5BFD">
        <w:rPr>
          <w:rStyle w:val="Emphasis"/>
          <w:highlight w:val="cyan"/>
        </w:rPr>
        <w:t>direct</w:t>
      </w:r>
      <w:r w:rsidRPr="00DB5BFD">
        <w:rPr>
          <w:sz w:val="16"/>
          <w:highlight w:val="cyan"/>
        </w:rPr>
        <w:t xml:space="preserve">, </w:t>
      </w:r>
      <w:r w:rsidRPr="00DB5BFD">
        <w:rPr>
          <w:rStyle w:val="Emphasis"/>
          <w:highlight w:val="cyan"/>
        </w:rPr>
        <w:t>substantial</w:t>
      </w:r>
      <w:r w:rsidRPr="00DB5BFD">
        <w:rPr>
          <w:sz w:val="16"/>
          <w:highlight w:val="cyan"/>
        </w:rPr>
        <w:t xml:space="preserve">, </w:t>
      </w:r>
      <w:r w:rsidRPr="00DB5BFD">
        <w:rPr>
          <w:rStyle w:val="StyleUnderline"/>
          <w:highlight w:val="cyan"/>
        </w:rPr>
        <w:t>and</w:t>
      </w:r>
      <w:r w:rsidRPr="0082103E">
        <w:rPr>
          <w:sz w:val="16"/>
        </w:rPr>
        <w:t xml:space="preserve"> </w:t>
      </w:r>
      <w:r w:rsidRPr="0082103E">
        <w:rPr>
          <w:rStyle w:val="Emphasis"/>
        </w:rPr>
        <w:t xml:space="preserve">reasonably </w:t>
      </w:r>
      <w:r w:rsidRPr="00DB5BFD">
        <w:rPr>
          <w:rStyle w:val="Emphasis"/>
          <w:highlight w:val="cyan"/>
        </w:rPr>
        <w:t>foreseeable</w:t>
      </w:r>
      <w:r w:rsidRPr="0082103E">
        <w:rPr>
          <w:sz w:val="16"/>
        </w:rPr>
        <w:t xml:space="preserve">." 29 Clearly, </w:t>
      </w:r>
      <w:r w:rsidRPr="0082103E">
        <w:rPr>
          <w:rStyle w:val="StyleUnderline"/>
        </w:rPr>
        <w:t>the court</w:t>
      </w:r>
      <w:r w:rsidRPr="0082103E">
        <w:rPr>
          <w:sz w:val="16"/>
        </w:rPr>
        <w:t xml:space="preserve"> </w:t>
      </w:r>
      <w:r w:rsidRPr="0082103E">
        <w:rPr>
          <w:rStyle w:val="StyleUnderline"/>
        </w:rPr>
        <w:t>believed</w:t>
      </w:r>
      <w:r w:rsidRPr="0082103E">
        <w:rPr>
          <w:sz w:val="16"/>
        </w:rPr>
        <w:t xml:space="preserve"> </w:t>
      </w:r>
      <w:r w:rsidRPr="00DB5BFD">
        <w:rPr>
          <w:rStyle w:val="StyleUnderline"/>
          <w:highlight w:val="cyan"/>
        </w:rPr>
        <w:t xml:space="preserve">these </w:t>
      </w:r>
      <w:r w:rsidRPr="00DB5BFD">
        <w:rPr>
          <w:rStyle w:val="Emphasis"/>
          <w:highlight w:val="cyan"/>
        </w:rPr>
        <w:t>elements</w:t>
      </w:r>
      <w:r w:rsidRPr="0082103E">
        <w:rPr>
          <w:sz w:val="16"/>
        </w:rPr>
        <w:t xml:space="preserve"> of the FTAIA </w:t>
      </w:r>
      <w:r w:rsidRPr="0082103E">
        <w:rPr>
          <w:rStyle w:val="StyleUnderline"/>
        </w:rPr>
        <w:t xml:space="preserve">sufficient to </w:t>
      </w:r>
      <w:r w:rsidRPr="002F0634">
        <w:rPr>
          <w:rStyle w:val="StyleUnderline"/>
          <w:highlight w:val="cyan"/>
        </w:rPr>
        <w:t>stem</w:t>
      </w:r>
      <w:r w:rsidRPr="002F0634">
        <w:rPr>
          <w:sz w:val="16"/>
          <w:highlight w:val="cyan"/>
        </w:rPr>
        <w:t xml:space="preserve"> </w:t>
      </w:r>
      <w:r w:rsidRPr="002F0634">
        <w:rPr>
          <w:rStyle w:val="StyleUnderline"/>
          <w:highlight w:val="cyan"/>
        </w:rPr>
        <w:t>the</w:t>
      </w:r>
      <w:r w:rsidRPr="0082103E">
        <w:rPr>
          <w:sz w:val="16"/>
        </w:rPr>
        <w:t xml:space="preserve"> supposed </w:t>
      </w:r>
      <w:r w:rsidRPr="00DB5BFD">
        <w:rPr>
          <w:rStyle w:val="Emphasis"/>
          <w:highlight w:val="cyan"/>
        </w:rPr>
        <w:t>flood</w:t>
      </w:r>
      <w:r w:rsidRPr="00DB5BFD">
        <w:rPr>
          <w:sz w:val="16"/>
          <w:highlight w:val="cyan"/>
        </w:rPr>
        <w:t xml:space="preserve"> </w:t>
      </w:r>
      <w:r w:rsidRPr="00DB5BFD">
        <w:rPr>
          <w:rStyle w:val="StyleUnderline"/>
          <w:highlight w:val="cyan"/>
        </w:rPr>
        <w:t>of</w:t>
      </w:r>
      <w:r w:rsidRPr="00DB5BFD">
        <w:rPr>
          <w:sz w:val="16"/>
          <w:highlight w:val="cyan"/>
        </w:rPr>
        <w:t xml:space="preserve"> </w:t>
      </w:r>
      <w:r w:rsidRPr="00DB5BFD">
        <w:rPr>
          <w:rStyle w:val="Emphasis"/>
          <w:highlight w:val="cyan"/>
        </w:rPr>
        <w:t>international</w:t>
      </w:r>
      <w:r w:rsidRPr="002F0634">
        <w:rPr>
          <w:rStyle w:val="Emphasis"/>
        </w:rPr>
        <w:t>ly driven law</w:t>
      </w:r>
      <w:r w:rsidRPr="00DB5BFD">
        <w:rPr>
          <w:rStyle w:val="Emphasis"/>
          <w:highlight w:val="cyan"/>
        </w:rPr>
        <w:t>suits</w:t>
      </w:r>
      <w:r w:rsidRPr="0082103E">
        <w:rPr>
          <w:sz w:val="16"/>
        </w:rPr>
        <w:t>.</w:t>
      </w:r>
    </w:p>
    <w:p w14:paraId="5E3BE58B" w14:textId="77777777" w:rsidR="003D568A" w:rsidRPr="0082103E" w:rsidRDefault="003D568A" w:rsidP="003D568A">
      <w:pPr>
        <w:rPr>
          <w:sz w:val="8"/>
          <w:szCs w:val="14"/>
        </w:rPr>
      </w:pPr>
      <w:r w:rsidRPr="0082103E">
        <w:rPr>
          <w:sz w:val="8"/>
          <w:szCs w:val="14"/>
        </w:rPr>
        <w:t>C. Empagran</w:t>
      </w:r>
    </w:p>
    <w:p w14:paraId="3AE1E089" w14:textId="77777777" w:rsidR="003D568A" w:rsidRPr="0082103E" w:rsidRDefault="003D568A" w:rsidP="003D568A">
      <w:pPr>
        <w:rPr>
          <w:sz w:val="8"/>
          <w:szCs w:val="14"/>
        </w:rPr>
      </w:pPr>
      <w:r w:rsidRPr="0082103E">
        <w:rPr>
          <w:sz w:val="8"/>
          <w:szCs w:val="14"/>
        </w:rPr>
        <w:t>The most recent addition to the mix was the 2003 case Empagran, decided by the D.C. Circuit. If the Fifth Circuit's holding was the most restrictive reading of the FTAIA and the Second Circuit's the most lenient, then the D.C. Circuit's ruling fell in the middle but leaning more toward the Second's interpretation. The D.C. Circuit agreed with the Second Circuit that foreign plaintiffs should be allowed to bring their claims in U.S. federal court.</w:t>
      </w:r>
    </w:p>
    <w:p w14:paraId="066FB5D9" w14:textId="77777777" w:rsidR="003D568A" w:rsidRPr="0082103E" w:rsidRDefault="003D568A" w:rsidP="003D568A">
      <w:pPr>
        <w:rPr>
          <w:sz w:val="8"/>
          <w:szCs w:val="14"/>
        </w:rPr>
      </w:pPr>
      <w:r w:rsidRPr="0082103E">
        <w:rPr>
          <w:sz w:val="8"/>
          <w:szCs w:val="14"/>
        </w:rPr>
        <w:t>In Empagran, a class of vitamin retailers brought suit against the world's leading vitamin producers, alleging a global price-fixing conspiracy among the several defendants. Just as in Den Norske and Kruman, the plaintiffs in Empagran made no claim that their injuries arose from domestic transactions.</w:t>
      </w:r>
    </w:p>
    <w:p w14:paraId="06A003A7" w14:textId="77777777" w:rsidR="003D568A" w:rsidRPr="0082103E" w:rsidRDefault="003D568A" w:rsidP="003D568A">
      <w:pPr>
        <w:rPr>
          <w:sz w:val="8"/>
          <w:szCs w:val="14"/>
        </w:rPr>
      </w:pPr>
      <w:r w:rsidRPr="0082103E">
        <w:rPr>
          <w:sz w:val="8"/>
          <w:szCs w:val="14"/>
        </w:rPr>
        <w:t>[*723]  All their transactions, in fact, had happened outside the U.S. stream of commerce. Instead, the plaintiffs charged that the defendants' global price-fixing scheme adversely affected the U.S. economy. Prices were kept high all over the world, particularly in the United States, and American consumers suffered as a result.</w:t>
      </w:r>
    </w:p>
    <w:p w14:paraId="43B8CB86" w14:textId="77777777" w:rsidR="003D568A" w:rsidRPr="0082103E" w:rsidRDefault="003D568A" w:rsidP="003D568A">
      <w:pPr>
        <w:rPr>
          <w:sz w:val="8"/>
          <w:szCs w:val="14"/>
        </w:rPr>
      </w:pPr>
      <w:r w:rsidRPr="0082103E">
        <w:rPr>
          <w:sz w:val="8"/>
          <w:szCs w:val="14"/>
        </w:rPr>
        <w:t>To the foreign plaintiffs, the two requirements of Section 6a of the FTAIA had been met. First, by virtue of the fact that the alleged cartel controlled billions of dollars in revenue from vitamin sales, the plaintiffs argued that the actions of the vitamin producers had a "direct, substantial, and reasonably foreseeable effect" on the U.S. economy. 30 Second, they argued that this effect gave "rise to a claim." 31 Again, the issue boiled down to the interpretation of the FTAIA language.</w:t>
      </w:r>
    </w:p>
    <w:p w14:paraId="2364B3D1" w14:textId="77777777" w:rsidR="003D568A" w:rsidRPr="0082103E" w:rsidRDefault="003D568A" w:rsidP="003D568A">
      <w:pPr>
        <w:rPr>
          <w:sz w:val="8"/>
          <w:szCs w:val="14"/>
        </w:rPr>
      </w:pPr>
      <w:r w:rsidRPr="0082103E">
        <w:rPr>
          <w:sz w:val="8"/>
          <w:szCs w:val="14"/>
        </w:rPr>
        <w:t>Unlike the two previous circuits, the D.C. Circuit found no "plain meaning" in the language of the FTAIA. Instead, they found that they had to reinterpret the provisions all over again. This time, citing the statutory language itself, the FTAIA's legislative history, and public policy considerations, the D.C. Circuit determined that foreign plaintiffs should be allowed to bring their claims. While the majority deemed the Fifth Circuit's interpretation of the FTAIA "overly rigid," they also saw the Second Circuit's holding as going too far, particularly in its determination that only the "substantive provisions" of the Sherman Act need be violated to give rise to a claim.</w:t>
      </w:r>
    </w:p>
    <w:p w14:paraId="69530E1F" w14:textId="77777777" w:rsidR="003D568A" w:rsidRPr="0082103E" w:rsidRDefault="003D568A" w:rsidP="003D568A">
      <w:pPr>
        <w:rPr>
          <w:sz w:val="8"/>
          <w:szCs w:val="14"/>
        </w:rPr>
      </w:pPr>
      <w:r w:rsidRPr="0082103E">
        <w:rPr>
          <w:sz w:val="8"/>
          <w:szCs w:val="14"/>
        </w:rPr>
        <w:t>In striking new legal ground, the court supported its judgment with three legal pillars. First, referencing the statutory language itself, the D.C. Circuit issued the following holding:</w:t>
      </w:r>
    </w:p>
    <w:p w14:paraId="3251BA1E" w14:textId="77777777" w:rsidR="003D568A" w:rsidRPr="0082103E" w:rsidRDefault="003D568A" w:rsidP="003D568A">
      <w:pPr>
        <w:rPr>
          <w:sz w:val="8"/>
          <w:szCs w:val="14"/>
        </w:rPr>
      </w:pPr>
      <w:r w:rsidRPr="0082103E">
        <w:rPr>
          <w:sz w:val="8"/>
          <w:szCs w:val="14"/>
        </w:rPr>
        <w:t>We hold that, where the anticompetitive conduct has the requisite effect on United States commerce, FTAIA permits suits by foreign plaintiffs who are injured solely by that conduct's effect on foreign commerce. The anticompetitive conduct must violate the Sherman Act and the conduct's harmful effect must give rise to "a claim" by someone, even if not the foreign plaintiff before the court. Thus, the conduct's domestic effect must do more than give rise to a government action for violation of the Sherman Act, but it need not necessarily give rise to the particular plaintiff's (private) claim. 32</w:t>
      </w:r>
    </w:p>
    <w:p w14:paraId="045DD83C" w14:textId="77777777" w:rsidR="003D568A" w:rsidRPr="0082103E" w:rsidRDefault="003D568A" w:rsidP="003D568A">
      <w:pPr>
        <w:rPr>
          <w:sz w:val="8"/>
          <w:szCs w:val="14"/>
        </w:rPr>
      </w:pPr>
      <w:r w:rsidRPr="0082103E">
        <w:rPr>
          <w:sz w:val="8"/>
          <w:szCs w:val="14"/>
        </w:rPr>
        <w:t>The court remarked of its holding: "This interpretation has the appeal of literalism." 33 Next, the court concluded that, by and large, the legislative  [*724]  history of the FTAIA favored an expansive reading of the Act's jurisdictional elements. Specifically, the court said that the legislative history, if it were interpreted to favor the more restrictive view of the FTAIA (as seen in Den Norske), did not exclude the less restrictive reading (Kruman). However, if the roles were reversed, the less restrictive reading would exclude the more restrictive view. The majority found this not only significant but also dispositive.</w:t>
      </w:r>
    </w:p>
    <w:p w14:paraId="1F3D2647" w14:textId="77777777" w:rsidR="003D568A" w:rsidRPr="0082103E" w:rsidRDefault="003D568A" w:rsidP="003D568A">
      <w:pPr>
        <w:rPr>
          <w:sz w:val="8"/>
          <w:szCs w:val="14"/>
        </w:rPr>
      </w:pPr>
      <w:r w:rsidRPr="0082103E">
        <w:rPr>
          <w:sz w:val="8"/>
          <w:szCs w:val="14"/>
        </w:rPr>
        <w:t>Lastly, in regard to the public policy issues, the court borrowed from the ruling in Kruman and Judge Higginbotham's dissent in Den Norske. Both had argued that allowing foreign plaintiffs in U.S. federal court would have a strong deterrence effect on potential anticompetitive conspirators on a worldwide scale. Whereas precluding these foreign claims in U.S. federal court could encourage a conspirator to engage in global price-fixing and offset his U.S. liabilities with profits from abroad, allowing foreign claims would obligate the conspirator "to internalize the full costs of his anticompetitive behavior." 34 Moreover, the court reasoned that domestic consumers would also benefit if foreign claims were permitted. Closing U.S. courts would have the effect of diminishing the efficacy of U.S. laws, while at the same time driving the plaintiffs back to their home fora, where the possibilities of prosecution and enforcement were uncertain. The Empagran majority finished assertively: "The U.S. consumer would only gain, and would not lose, by enlisting enforcement by those harmed by the foreign effects of a global conspiracy." 35</w:t>
      </w:r>
    </w:p>
    <w:p w14:paraId="07F23947" w14:textId="77777777" w:rsidR="003D568A" w:rsidRPr="0082103E" w:rsidRDefault="003D568A" w:rsidP="003D568A">
      <w:pPr>
        <w:rPr>
          <w:sz w:val="8"/>
          <w:szCs w:val="14"/>
        </w:rPr>
      </w:pPr>
      <w:r w:rsidRPr="0082103E">
        <w:rPr>
          <w:sz w:val="8"/>
          <w:szCs w:val="14"/>
        </w:rPr>
        <w:t>As a corollary to the main holding, the majority in Empagran ruled that the foreign plaintiffs in question had standing to bring their case in U.S. federal court. This issue had been left unanswered at the district court level.</w:t>
      </w:r>
    </w:p>
    <w:p w14:paraId="728C1735" w14:textId="77777777" w:rsidR="003D568A" w:rsidRPr="0082103E" w:rsidRDefault="003D568A" w:rsidP="003D568A">
      <w:pPr>
        <w:rPr>
          <w:sz w:val="8"/>
          <w:szCs w:val="14"/>
        </w:rPr>
      </w:pPr>
      <w:r w:rsidRPr="0082103E">
        <w:rPr>
          <w:sz w:val="8"/>
          <w:szCs w:val="14"/>
        </w:rPr>
        <w:t>Given the facts that Den Norske and Kruman reached opposite rulings and that the court split in Den Norske, the split decision in Empagran should not come as a surprise. Dissenting, Judge Henderson deemed the more "natural reading" of the FTAIA to be the narrower one espoused by the majority in Den Norske. She found it peculiar that a claim by a foreign plaintiff would be judged actionable based on the potentiality of a domestic, hypothetical claim. More reasonable to Judge Henderson was the idea that a claim -- the claim before the court -- be based on the domestic injury that affects U.S. trade or commerce.</w:t>
      </w:r>
    </w:p>
    <w:p w14:paraId="036331DC" w14:textId="77777777" w:rsidR="003D568A" w:rsidRPr="0082103E" w:rsidRDefault="003D568A" w:rsidP="003D568A">
      <w:pPr>
        <w:rPr>
          <w:sz w:val="8"/>
          <w:szCs w:val="14"/>
        </w:rPr>
      </w:pPr>
      <w:r w:rsidRPr="0082103E">
        <w:rPr>
          <w:sz w:val="8"/>
          <w:szCs w:val="14"/>
        </w:rPr>
        <w:t>To recap, Empagran held that U.S. federal courts have subject matter jurisdiction over Sherman Act claims brought by foreign plaintiffs whose injury resulted solely from transactions that were external to the U.S. economy but, nonetheless, had an effect on U.S. trade or commerce and gave rise to a domestic (private) claim. As long as at least one domestic plaintiff can bring a claim against these domestic or foreign defendants, so too can the foreign  [*725]  plaintiff. Empagran followed the overall result of Kruman but diverged in its reasoning. The latter case was deemed to have gone too far in setting the requirements for subject matter jurisdiction, providing for a jurisdictional nexus simply when the main provisions of the Sherman Act are contravened.</w:t>
      </w:r>
    </w:p>
    <w:p w14:paraId="0F7C8417" w14:textId="77777777" w:rsidR="003D568A" w:rsidRPr="0082103E" w:rsidRDefault="003D568A" w:rsidP="003D568A">
      <w:pPr>
        <w:rPr>
          <w:sz w:val="8"/>
          <w:szCs w:val="14"/>
        </w:rPr>
      </w:pPr>
      <w:r w:rsidRPr="0082103E">
        <w:rPr>
          <w:sz w:val="8"/>
          <w:szCs w:val="14"/>
        </w:rPr>
        <w:t>V. THE GOVERNMENT'S AMICUS CURIAE BRIEF</w:t>
      </w:r>
    </w:p>
    <w:p w14:paraId="36E41E8D" w14:textId="77777777" w:rsidR="003D568A" w:rsidRPr="0082103E" w:rsidRDefault="003D568A" w:rsidP="003D568A">
      <w:pPr>
        <w:rPr>
          <w:sz w:val="8"/>
          <w:szCs w:val="14"/>
        </w:rPr>
      </w:pPr>
      <w:r w:rsidRPr="0082103E">
        <w:rPr>
          <w:sz w:val="8"/>
          <w:szCs w:val="14"/>
        </w:rPr>
        <w:t>In response to an invitation from the D.C. Circuit court, the Department of Justice (DOJ) and Federal Trade Commission (FTC) issued an amicus curiae brief in March of 2003, stating the position of the U.S. government on Empagran. Contrasting sharply with both Kruman and Empagran, the position of the government was that only those claims that arise from domestic conduct and accompanying domestic effect should be permitted under the FTAIA. Citing the importance of this area of the law and the need for agreement among the circuits, 36 the brief called for an en banc rehearing of Empagran by the D.C. Circuit to mend the split of authority. The government's argument came in three parts.</w:t>
      </w:r>
    </w:p>
    <w:p w14:paraId="6874E9E7" w14:textId="77777777" w:rsidR="003D568A" w:rsidRPr="0082103E" w:rsidRDefault="003D568A" w:rsidP="003D568A">
      <w:pPr>
        <w:rPr>
          <w:sz w:val="8"/>
          <w:szCs w:val="14"/>
        </w:rPr>
      </w:pPr>
      <w:r w:rsidRPr="0082103E">
        <w:rPr>
          <w:sz w:val="8"/>
          <w:szCs w:val="14"/>
        </w:rPr>
        <w:t>First, the brief stated that the "most natural reading" of Section 6a (2) of the FTAIA would understand the phase "gives rise to a claim" as referring not to a claim by any plaintiff but only to a claim "by the particular plaintiff before the court." 37 As the FTAIA does not talk to the purpose of allowing a remedy for foreign conduct and foreign effect, the Sherman Act cannot be stretched to include the sorts of foreign plaintiffs seen in the three controlling cases.</w:t>
      </w:r>
    </w:p>
    <w:p w14:paraId="683E2539" w14:textId="77777777" w:rsidR="003D568A" w:rsidRPr="0082103E" w:rsidRDefault="003D568A" w:rsidP="003D568A">
      <w:pPr>
        <w:rPr>
          <w:sz w:val="8"/>
          <w:szCs w:val="14"/>
        </w:rPr>
      </w:pPr>
      <w:r w:rsidRPr="0082103E">
        <w:rPr>
          <w:sz w:val="8"/>
          <w:szCs w:val="14"/>
        </w:rPr>
        <w:t>Next, the brief countered the legislative history argument put forth by the D.C. Circuit. Whereas the majority in Empagran concluded that, absent "express legislative history to the contrary, Congress must have intended the more expansive interpretation" 38 of the FTAIA, the government determined this to be dubious logic. The brief proposed that the default position, absent controlling language, should be one that is wholly domestically focused in terms of the effect of anticompetitive conduct. The government brief supported the position put forth in Den Norske: "Nothing is said about protecting foreign purchasers in foreign markets." 39</w:t>
      </w:r>
    </w:p>
    <w:p w14:paraId="3326E189" w14:textId="77777777" w:rsidR="003D568A" w:rsidRPr="0082103E" w:rsidRDefault="003D568A" w:rsidP="003D568A">
      <w:pPr>
        <w:rPr>
          <w:sz w:val="8"/>
          <w:szCs w:val="14"/>
        </w:rPr>
      </w:pPr>
      <w:r w:rsidRPr="0082103E">
        <w:rPr>
          <w:sz w:val="8"/>
          <w:szCs w:val="14"/>
        </w:rPr>
        <w:t>Lastly, the government disagreed with the majority in Empagran that extending U.S. antitrust laws would have a deterring effect on global anticompetitive conduct. In fact, the government maintained that just the  [*726]  reverse was true. Prefacing its argument with the fact that "price-fixing conspiracies are inherently difficult to detect and prosecute [and therefore require the help of co-conspirators,]" 40 the government made the case that extending the jurisdiction of the Sherman Act to foreign plaintiffs injured by foreign conduct "would create a potential disincentive for corporations and individuals to report antitrust violations and seek leniency. . . . " 41 In other words, there is a certain balance at the moment between anticompetitive behavior and resulting lawsuits. The government, through its leniency program, has a way of controlling criminal prosecutions against anticompetitive entities, which in turn influences subsequent civil prosecutions. However, if jurisdiction is broadened, then countless more plaintiffs enter the equation, potentially upsetting the delicate equilibrium. This equilibrium is crucial, it will be recalled, in getting the necessary co-conspirators to come forward in the first place. Thus, co-conspirators will ultimately be deterred from divulging what they know and stopping anticompetitive conduct.</w:t>
      </w:r>
    </w:p>
    <w:p w14:paraId="75A718D6" w14:textId="77777777" w:rsidR="003D568A" w:rsidRPr="0082103E" w:rsidRDefault="003D568A" w:rsidP="003D568A">
      <w:pPr>
        <w:rPr>
          <w:sz w:val="16"/>
        </w:rPr>
      </w:pPr>
      <w:r w:rsidRPr="0082103E">
        <w:rPr>
          <w:sz w:val="16"/>
        </w:rPr>
        <w:t xml:space="preserve">As a corollary to this counter-deterrence argument, the government highlights the "floodgates" argument as well. Noting that </w:t>
      </w:r>
      <w:r w:rsidRPr="0082103E">
        <w:rPr>
          <w:rStyle w:val="StyleUnderline"/>
        </w:rPr>
        <w:t xml:space="preserve">the government is "unaware of </w:t>
      </w:r>
      <w:r w:rsidRPr="0082103E">
        <w:rPr>
          <w:rStyle w:val="Emphasis"/>
        </w:rPr>
        <w:t>any decision</w:t>
      </w:r>
      <w:r w:rsidRPr="0082103E">
        <w:rPr>
          <w:sz w:val="16"/>
        </w:rPr>
        <w:t xml:space="preserve"> </w:t>
      </w:r>
      <w:r w:rsidRPr="0082103E">
        <w:rPr>
          <w:rStyle w:val="StyleUnderline"/>
        </w:rPr>
        <w:t xml:space="preserve">pre-dating the FTAIA that </w:t>
      </w:r>
      <w:r w:rsidRPr="0082103E">
        <w:rPr>
          <w:rStyle w:val="Emphasis"/>
        </w:rPr>
        <w:t>permitted</w:t>
      </w:r>
      <w:r w:rsidRPr="0082103E">
        <w:rPr>
          <w:rStyle w:val="StyleUnderline"/>
        </w:rPr>
        <w:t xml:space="preserve">" suits based on a </w:t>
      </w:r>
      <w:r w:rsidRPr="0082103E">
        <w:rPr>
          <w:rStyle w:val="Emphasis"/>
        </w:rPr>
        <w:t>theoretical</w:t>
      </w:r>
      <w:r w:rsidRPr="0082103E">
        <w:rPr>
          <w:rStyle w:val="StyleUnderline"/>
        </w:rPr>
        <w:t xml:space="preserve"> domestic plaintiff, the</w:t>
      </w:r>
      <w:r w:rsidRPr="0082103E">
        <w:rPr>
          <w:sz w:val="16"/>
        </w:rPr>
        <w:t xml:space="preserve"> brief surmised that Empagran's </w:t>
      </w:r>
      <w:r w:rsidRPr="00DB5BFD">
        <w:rPr>
          <w:rStyle w:val="StyleUnderline"/>
          <w:highlight w:val="cyan"/>
        </w:rPr>
        <w:t xml:space="preserve">new rule "threatens to </w:t>
      </w:r>
      <w:r w:rsidRPr="00DB5BFD">
        <w:rPr>
          <w:rStyle w:val="Emphasis"/>
          <w:highlight w:val="cyan"/>
        </w:rPr>
        <w:t>burden the federal courts</w:t>
      </w:r>
      <w:r w:rsidRPr="00DB5BFD">
        <w:rPr>
          <w:rStyle w:val="StyleUnderline"/>
          <w:highlight w:val="cyan"/>
        </w:rPr>
        <w:t>" with</w:t>
      </w:r>
      <w:r w:rsidRPr="0082103E">
        <w:rPr>
          <w:rStyle w:val="StyleUnderline"/>
        </w:rPr>
        <w:t xml:space="preserve"> suits </w:t>
      </w:r>
      <w:r w:rsidRPr="0082103E">
        <w:rPr>
          <w:rStyle w:val="Emphasis"/>
        </w:rPr>
        <w:t>concerned</w:t>
      </w:r>
      <w:r w:rsidRPr="0082103E">
        <w:rPr>
          <w:rStyle w:val="StyleUnderline"/>
        </w:rPr>
        <w:t xml:space="preserve"> with </w:t>
      </w:r>
      <w:r w:rsidRPr="00DB5BFD">
        <w:rPr>
          <w:rStyle w:val="Emphasis"/>
          <w:highlight w:val="cyan"/>
        </w:rPr>
        <w:t>foreign anticompetitive conduct</w:t>
      </w:r>
      <w:r w:rsidRPr="0082103E">
        <w:rPr>
          <w:sz w:val="16"/>
        </w:rPr>
        <w:t>. 42</w:t>
      </w:r>
    </w:p>
    <w:p w14:paraId="2670C24E" w14:textId="77777777" w:rsidR="003D568A" w:rsidRPr="0082103E" w:rsidRDefault="003D568A" w:rsidP="003D568A">
      <w:pPr>
        <w:rPr>
          <w:sz w:val="16"/>
        </w:rPr>
      </w:pPr>
      <w:r w:rsidRPr="0082103E">
        <w:rPr>
          <w:sz w:val="16"/>
        </w:rPr>
        <w:t>In summary, the government's brief centered almost entirely around the notions of domestic and foreign conduct. While the government recognized the right of foreign plaintiffs to bring antitrust claims for injuries stemming from domestic conduct, it refused to concede a similar right to those injured solely by foreign conduct. Moreover, the government found fault with the logic that this latter group of plaintiffs received this right based only on the existence of a single domestic plaintiff. In the end, the government clearly believed that the D.C. Circuit had strayed too far afield in making the jurisdictional nexus between conduct and effect.</w:t>
      </w:r>
    </w:p>
    <w:p w14:paraId="4EDAE7DA" w14:textId="77777777" w:rsidR="003D568A" w:rsidRPr="0082103E" w:rsidRDefault="003D568A" w:rsidP="003D568A">
      <w:pPr>
        <w:rPr>
          <w:sz w:val="16"/>
        </w:rPr>
      </w:pPr>
      <w:r w:rsidRPr="0082103E">
        <w:rPr>
          <w:sz w:val="16"/>
        </w:rPr>
        <w:t>VI. IMPLICATIONS</w:t>
      </w:r>
    </w:p>
    <w:p w14:paraId="3EFD74E8" w14:textId="77777777" w:rsidR="003D568A" w:rsidRPr="0082103E" w:rsidRDefault="003D568A" w:rsidP="003D568A">
      <w:pPr>
        <w:rPr>
          <w:sz w:val="16"/>
        </w:rPr>
      </w:pPr>
      <w:r w:rsidRPr="0082103E">
        <w:rPr>
          <w:sz w:val="16"/>
        </w:rPr>
        <w:t>Two major events will flow from Empagran. First, given the split of authority and the three distinct opinions expressed by three federal circuit courts, it seems apparent that this issue is ripe for review by the Supreme Court. Second, a wave of lawsuits by foreign plaintiffs may inundate the federal court system. This was certainly foreseen in a number of sources: the holding in Den Norske, the defendants' arguments in Kruman, and the amicus brief following Empagran. Discounting this argument is not easy, for few  [*727]  nations have antitrust laws allowing plaintiffs to recover treble damages and lawyers' fees in civil suits. Thus, it is not unlikely that these existing benefits, in tandem with the newly broadened jurisdictional elements to the Sherman Act, may prompt foreign plaintiffs to bring claims when they otherwise might have refrained.</w:t>
      </w:r>
    </w:p>
    <w:p w14:paraId="1C7AB28A" w14:textId="77777777" w:rsidR="003D568A" w:rsidRPr="0082103E" w:rsidRDefault="003D568A" w:rsidP="003D568A">
      <w:pPr>
        <w:rPr>
          <w:rStyle w:val="StyleUnderline"/>
        </w:rPr>
      </w:pPr>
      <w:r w:rsidRPr="0082103E">
        <w:rPr>
          <w:sz w:val="16"/>
        </w:rPr>
        <w:t xml:space="preserve">Certain aspects relevant to Empagran do nothing to undercut the "floodgates" argument. Specifically, </w:t>
      </w:r>
      <w:r w:rsidRPr="0082103E">
        <w:rPr>
          <w:rStyle w:val="StyleUnderline"/>
        </w:rPr>
        <w:t xml:space="preserve">the DOJ has </w:t>
      </w:r>
      <w:r w:rsidRPr="0082103E">
        <w:rPr>
          <w:rStyle w:val="Emphasis"/>
        </w:rPr>
        <w:t>already</w:t>
      </w:r>
      <w:r w:rsidRPr="0082103E">
        <w:rPr>
          <w:rStyle w:val="StyleUnderline"/>
        </w:rPr>
        <w:t xml:space="preserve"> obtained against the Empagran defendants, both corporate and individual, fees in excess of </w:t>
      </w:r>
      <w:r w:rsidRPr="0082103E">
        <w:rPr>
          <w:rStyle w:val="Emphasis"/>
        </w:rPr>
        <w:t>$ 900 million</w:t>
      </w:r>
      <w:r w:rsidRPr="0082103E">
        <w:rPr>
          <w:sz w:val="16"/>
        </w:rPr>
        <w:t xml:space="preserve">, </w:t>
      </w:r>
      <w:r w:rsidRPr="0082103E">
        <w:rPr>
          <w:rStyle w:val="StyleUnderline"/>
        </w:rPr>
        <w:t xml:space="preserve">including the </w:t>
      </w:r>
      <w:r w:rsidRPr="0082103E">
        <w:rPr>
          <w:rStyle w:val="Emphasis"/>
        </w:rPr>
        <w:t>largest criminal fee ever levied by the DOJ</w:t>
      </w:r>
      <w:r w:rsidRPr="0082103E">
        <w:rPr>
          <w:sz w:val="16"/>
        </w:rPr>
        <w:t xml:space="preserve"> ($ 500 million). 43 </w:t>
      </w:r>
      <w:r w:rsidRPr="0082103E">
        <w:rPr>
          <w:rStyle w:val="StyleUnderline"/>
        </w:rPr>
        <w:t xml:space="preserve">These </w:t>
      </w:r>
      <w:r w:rsidRPr="00DB5BFD">
        <w:rPr>
          <w:rStyle w:val="Emphasis"/>
          <w:highlight w:val="cyan"/>
        </w:rPr>
        <w:t>huge fines</w:t>
      </w:r>
      <w:r w:rsidRPr="00DB5BFD">
        <w:rPr>
          <w:rStyle w:val="StyleUnderline"/>
          <w:highlight w:val="cyan"/>
        </w:rPr>
        <w:t xml:space="preserve"> </w:t>
      </w:r>
      <w:r w:rsidRPr="00DB5BFD">
        <w:rPr>
          <w:rStyle w:val="Emphasis"/>
          <w:highlight w:val="cyan"/>
        </w:rPr>
        <w:t>hardly</w:t>
      </w:r>
      <w:r w:rsidRPr="00DB5BFD">
        <w:rPr>
          <w:rStyle w:val="StyleUnderline"/>
          <w:highlight w:val="cyan"/>
        </w:rPr>
        <w:t xml:space="preserve"> dissuade </w:t>
      </w:r>
      <w:r w:rsidRPr="00DB5BFD">
        <w:rPr>
          <w:rStyle w:val="Emphasis"/>
          <w:highlight w:val="cyan"/>
        </w:rPr>
        <w:t>foreign plaintiffs</w:t>
      </w:r>
      <w:r w:rsidRPr="00DB5BFD">
        <w:rPr>
          <w:rStyle w:val="StyleUnderline"/>
          <w:highlight w:val="cyan"/>
        </w:rPr>
        <w:t xml:space="preserve"> from </w:t>
      </w:r>
      <w:r w:rsidRPr="00DB5BFD">
        <w:rPr>
          <w:rStyle w:val="Emphasis"/>
          <w:highlight w:val="cyan"/>
        </w:rPr>
        <w:t>trying</w:t>
      </w:r>
      <w:r w:rsidRPr="0082103E">
        <w:rPr>
          <w:rStyle w:val="Emphasis"/>
        </w:rPr>
        <w:t xml:space="preserve"> themselves </w:t>
      </w:r>
      <w:r w:rsidRPr="00DB5BFD">
        <w:rPr>
          <w:rStyle w:val="Emphasis"/>
          <w:highlight w:val="cyan"/>
        </w:rPr>
        <w:t>to reach</w:t>
      </w:r>
      <w:r w:rsidRPr="0082103E">
        <w:rPr>
          <w:rStyle w:val="Emphasis"/>
        </w:rPr>
        <w:t xml:space="preserve"> into the </w:t>
      </w:r>
      <w:r w:rsidRPr="00DB5BFD">
        <w:rPr>
          <w:rStyle w:val="Emphasis"/>
          <w:highlight w:val="cyan"/>
        </w:rPr>
        <w:t>defendants'</w:t>
      </w:r>
      <w:r w:rsidRPr="0082103E">
        <w:rPr>
          <w:rStyle w:val="Emphasis"/>
        </w:rPr>
        <w:t xml:space="preserve"> deep </w:t>
      </w:r>
      <w:r w:rsidRPr="00DB5BFD">
        <w:rPr>
          <w:rStyle w:val="Emphasis"/>
          <w:highlight w:val="cyan"/>
        </w:rPr>
        <w:t>pockets</w:t>
      </w:r>
      <w:r w:rsidRPr="0082103E">
        <w:rPr>
          <w:rStyle w:val="StyleUnderline"/>
        </w:rPr>
        <w:t>.</w:t>
      </w:r>
    </w:p>
    <w:p w14:paraId="2A200BD6" w14:textId="77777777" w:rsidR="003D568A" w:rsidRPr="0082103E" w:rsidRDefault="003D568A" w:rsidP="003D568A">
      <w:pPr>
        <w:pStyle w:val="Heading4"/>
        <w:rPr>
          <w:u w:val="single"/>
        </w:rPr>
      </w:pPr>
      <w:r w:rsidRPr="0082103E">
        <w:t xml:space="preserve">Efficient court review underpins </w:t>
      </w:r>
      <w:r w:rsidRPr="0082103E">
        <w:rPr>
          <w:u w:val="single"/>
        </w:rPr>
        <w:t>patent-led innovation</w:t>
      </w:r>
      <w:r w:rsidRPr="0082103E">
        <w:t xml:space="preserve">---that stops </w:t>
      </w:r>
      <w:r w:rsidRPr="0082103E">
        <w:rPr>
          <w:u w:val="single"/>
        </w:rPr>
        <w:t>nuclear war</w:t>
      </w:r>
      <w:r w:rsidRPr="0082103E">
        <w:t xml:space="preserve"> and a </w:t>
      </w:r>
      <w:r w:rsidRPr="0082103E">
        <w:rPr>
          <w:u w:val="single"/>
        </w:rPr>
        <w:t>range</w:t>
      </w:r>
      <w:r w:rsidRPr="0082103E">
        <w:t xml:space="preserve"> of </w:t>
      </w:r>
      <w:r w:rsidRPr="0082103E">
        <w:rPr>
          <w:u w:val="single"/>
        </w:rPr>
        <w:t>existential threats.</w:t>
      </w:r>
    </w:p>
    <w:p w14:paraId="2A72D0F5" w14:textId="77777777" w:rsidR="003D568A" w:rsidRPr="0082103E" w:rsidRDefault="003D568A" w:rsidP="003D568A">
      <w:r w:rsidRPr="0082103E">
        <w:t xml:space="preserve">Robert J. </w:t>
      </w:r>
      <w:r w:rsidRPr="0082103E">
        <w:rPr>
          <w:rStyle w:val="Style13ptBold"/>
        </w:rPr>
        <w:t>Rando 16</w:t>
      </w:r>
      <w:r w:rsidRPr="0082103E">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11C71409" w14:textId="77777777" w:rsidR="003D568A" w:rsidRPr="0082103E" w:rsidRDefault="003D568A" w:rsidP="003D568A">
      <w:pPr>
        <w:rPr>
          <w:sz w:val="16"/>
        </w:rPr>
      </w:pPr>
      <w:r w:rsidRPr="0082103E">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DB5BFD">
        <w:rPr>
          <w:rStyle w:val="Emphasis"/>
          <w:sz w:val="24"/>
          <w:highlight w:val="cyan"/>
        </w:rPr>
        <w:t>greater global</w:t>
      </w:r>
      <w:r w:rsidRPr="0082103E">
        <w:rPr>
          <w:rStyle w:val="Emphasis"/>
          <w:sz w:val="24"/>
        </w:rPr>
        <w:t xml:space="preserve"> unity, </w:t>
      </w:r>
      <w:r w:rsidRPr="00DB5BFD">
        <w:rPr>
          <w:rStyle w:val="Emphasis"/>
          <w:sz w:val="24"/>
          <w:highlight w:val="cyan"/>
        </w:rPr>
        <w:t>cooperation</w:t>
      </w:r>
      <w:r w:rsidRPr="0082103E">
        <w:rPr>
          <w:rStyle w:val="Emphasis"/>
          <w:sz w:val="24"/>
        </w:rPr>
        <w:t xml:space="preserve"> and communication</w:t>
      </w:r>
      <w:r w:rsidRPr="0082103E">
        <w:rPr>
          <w:sz w:val="16"/>
        </w:rPr>
        <w:t xml:space="preserve">, which were, and </w:t>
      </w:r>
      <w:r w:rsidRPr="00DB5BFD">
        <w:rPr>
          <w:rStyle w:val="StyleUnderline"/>
          <w:highlight w:val="cyan"/>
        </w:rPr>
        <w:t xml:space="preserve">could be, achieved by advances in </w:t>
      </w:r>
      <w:r w:rsidRPr="00DB5BFD">
        <w:rPr>
          <w:rStyle w:val="Emphasis"/>
          <w:highlight w:val="cyan"/>
        </w:rPr>
        <w:t>tech</w:t>
      </w:r>
      <w:r w:rsidRPr="0082103E">
        <w:rPr>
          <w:rStyle w:val="StyleUnderline"/>
        </w:rPr>
        <w:t>nology</w:t>
      </w:r>
      <w:r w:rsidRPr="0082103E">
        <w:rPr>
          <w:sz w:val="16"/>
        </w:rPr>
        <w:t>. And, as noted in the excerpt, he championed “the creative energy of men.”</w:t>
      </w:r>
    </w:p>
    <w:p w14:paraId="1D584642" w14:textId="77777777" w:rsidR="003D568A" w:rsidRPr="0082103E" w:rsidRDefault="003D568A" w:rsidP="003D568A">
      <w:pPr>
        <w:rPr>
          <w:sz w:val="16"/>
        </w:rPr>
      </w:pPr>
      <w:r w:rsidRPr="0082103E">
        <w:rPr>
          <w:sz w:val="16"/>
        </w:rPr>
        <w:t>Intellectual Property in “Interesting Times”</w:t>
      </w:r>
    </w:p>
    <w:p w14:paraId="5E8C132A" w14:textId="77777777" w:rsidR="003D568A" w:rsidRPr="0082103E" w:rsidRDefault="003D568A" w:rsidP="003D568A">
      <w:pPr>
        <w:rPr>
          <w:sz w:val="16"/>
        </w:rPr>
      </w:pPr>
      <w:r w:rsidRPr="0082103E">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3EC80D25" w14:textId="77777777" w:rsidR="003D568A" w:rsidRPr="0082103E" w:rsidRDefault="003D568A" w:rsidP="003D568A">
      <w:pPr>
        <w:rPr>
          <w:sz w:val="16"/>
        </w:rPr>
      </w:pPr>
      <w:r w:rsidRPr="0082103E">
        <w:rPr>
          <w:sz w:val="16"/>
        </w:rPr>
        <w:t>The Changes In Intellectual Property Law</w:t>
      </w:r>
    </w:p>
    <w:p w14:paraId="1BAD2AF2" w14:textId="77777777" w:rsidR="003D568A" w:rsidRPr="0082103E" w:rsidRDefault="003D568A" w:rsidP="003D568A">
      <w:pPr>
        <w:rPr>
          <w:sz w:val="16"/>
        </w:rPr>
      </w:pPr>
      <w:r w:rsidRPr="0082103E">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5D554BF8" w14:textId="77777777" w:rsidR="003D568A" w:rsidRPr="0082103E" w:rsidRDefault="003D568A" w:rsidP="003D568A">
      <w:pPr>
        <w:rPr>
          <w:sz w:val="16"/>
        </w:rPr>
      </w:pPr>
      <w:r w:rsidRPr="0082103E">
        <w:rPr>
          <w:sz w:val="16"/>
        </w:rPr>
        <w:t xml:space="preserve">Without engaging in “chicken and egg” analysis, it is sufficient to observe that </w:t>
      </w:r>
      <w:r w:rsidRPr="00DB5BFD">
        <w:rPr>
          <w:rStyle w:val="Emphasis"/>
          <w:highlight w:val="cyan"/>
        </w:rPr>
        <w:t>tech</w:t>
      </w:r>
      <w:r w:rsidRPr="0082103E">
        <w:rPr>
          <w:rStyle w:val="Emphasis"/>
        </w:rPr>
        <w:t xml:space="preserve">nological </w:t>
      </w:r>
      <w:r w:rsidRPr="00DB5BFD">
        <w:rPr>
          <w:rStyle w:val="Emphasis"/>
          <w:highlight w:val="cyan"/>
        </w:rPr>
        <w:t>advancement</w:t>
      </w:r>
      <w:r w:rsidRPr="0082103E">
        <w:rPr>
          <w:rStyle w:val="StyleUnderline"/>
        </w:rPr>
        <w:t xml:space="preserve">, </w:t>
      </w:r>
      <w:r w:rsidRPr="0082103E">
        <w:rPr>
          <w:rStyle w:val="Emphasis"/>
        </w:rPr>
        <w:t>societal needs</w:t>
      </w:r>
      <w:r w:rsidRPr="0082103E">
        <w:rPr>
          <w:rStyle w:val="StyleUnderline"/>
        </w:rPr>
        <w:t xml:space="preserve">, </w:t>
      </w:r>
      <w:r w:rsidRPr="00DB5BFD">
        <w:rPr>
          <w:rStyle w:val="Emphasis"/>
          <w:highlight w:val="cyan"/>
        </w:rPr>
        <w:t>globalization</w:t>
      </w:r>
      <w:r w:rsidRPr="00DB5BFD">
        <w:rPr>
          <w:rStyle w:val="StyleUnderline"/>
          <w:highlight w:val="cyan"/>
        </w:rPr>
        <w:t xml:space="preserve">, </w:t>
      </w:r>
      <w:r w:rsidRPr="00DB5BFD">
        <w:rPr>
          <w:rStyle w:val="Emphasis"/>
          <w:highlight w:val="cyan"/>
        </w:rPr>
        <w:t>existential threats</w:t>
      </w:r>
      <w:r w:rsidRPr="0082103E">
        <w:rPr>
          <w:rStyle w:val="StyleUnderline"/>
        </w:rPr>
        <w:t xml:space="preserve">, </w:t>
      </w:r>
      <w:r w:rsidRPr="0082103E">
        <w:rPr>
          <w:rStyle w:val="Emphasis"/>
        </w:rPr>
        <w:t>economic realities</w:t>
      </w:r>
      <w:r w:rsidRPr="0082103E">
        <w:rPr>
          <w:rStyle w:val="StyleUnderline"/>
        </w:rPr>
        <w:t xml:space="preserve">, </w:t>
      </w:r>
      <w:r w:rsidRPr="00DB5BFD">
        <w:rPr>
          <w:rStyle w:val="StyleUnderline"/>
          <w:highlight w:val="cyan"/>
        </w:rPr>
        <w:t xml:space="preserve">and </w:t>
      </w:r>
      <w:r w:rsidRPr="00DB5BFD">
        <w:rPr>
          <w:rStyle w:val="Emphasis"/>
          <w:highlight w:val="cyan"/>
        </w:rPr>
        <w:t>political imperatives</w:t>
      </w:r>
      <w:r w:rsidRPr="0082103E">
        <w:rPr>
          <w:sz w:val="16"/>
        </w:rPr>
        <w:t xml:space="preserve"> (or what James Madison referred to in the Federalist Papers No. 10 as factious governance), </w:t>
      </w:r>
      <w:r w:rsidRPr="0082103E">
        <w:rPr>
          <w:rStyle w:val="StyleUnderline"/>
        </w:rPr>
        <w:t xml:space="preserve">have </w:t>
      </w:r>
      <w:r w:rsidRPr="00DB5BFD">
        <w:rPr>
          <w:rStyle w:val="StyleUnderline"/>
          <w:highlight w:val="cyan"/>
        </w:rPr>
        <w:t>combined to create</w:t>
      </w:r>
      <w:r w:rsidRPr="0082103E">
        <w:rPr>
          <w:rStyle w:val="StyleUnderline"/>
        </w:rPr>
        <w:t xml:space="preserve"> the </w:t>
      </w:r>
      <w:r w:rsidRPr="00DB5BFD">
        <w:rPr>
          <w:rStyle w:val="StyleUnderline"/>
          <w:highlight w:val="cyan"/>
        </w:rPr>
        <w:t>“interesting times” for</w:t>
      </w:r>
      <w:r w:rsidRPr="0082103E">
        <w:rPr>
          <w:rStyle w:val="StyleUnderline"/>
        </w:rPr>
        <w:t xml:space="preserve"> the United States </w:t>
      </w:r>
      <w:r w:rsidRPr="00DB5BFD">
        <w:rPr>
          <w:rStyle w:val="StyleUnderline"/>
          <w:highlight w:val="cyan"/>
        </w:rPr>
        <w:t>[IP]</w:t>
      </w:r>
      <w:r w:rsidRPr="0082103E">
        <w:rPr>
          <w:rStyle w:val="StyleUnderline"/>
        </w:rPr>
        <w:t xml:space="preserve"> intellectual property laws</w:t>
      </w:r>
      <w:r w:rsidRPr="0082103E">
        <w:rPr>
          <w:sz w:val="16"/>
        </w:rPr>
        <w:t>.</w:t>
      </w:r>
    </w:p>
    <w:p w14:paraId="2C5062EE" w14:textId="77777777" w:rsidR="003D568A" w:rsidRPr="0082103E" w:rsidRDefault="003D568A" w:rsidP="003D568A">
      <w:pPr>
        <w:rPr>
          <w:rStyle w:val="StyleUnderline"/>
        </w:rPr>
      </w:pPr>
      <w:r w:rsidRPr="0082103E">
        <w:rPr>
          <w:sz w:val="16"/>
        </w:rPr>
        <w:t xml:space="preserve">What was said by Bobby Kennedy in 1966 remains true today. We live in dangerous and uncertain times. </w:t>
      </w:r>
      <w:r w:rsidRPr="0082103E">
        <w:rPr>
          <w:rStyle w:val="StyleUnderline"/>
        </w:rPr>
        <w:t xml:space="preserve">Many of the </w:t>
      </w:r>
      <w:r w:rsidRPr="00DB5BFD">
        <w:rPr>
          <w:rStyle w:val="StyleUnderline"/>
          <w:highlight w:val="cyan"/>
        </w:rPr>
        <w:t>existential threats remain</w:t>
      </w:r>
      <w:r w:rsidRPr="0082103E">
        <w:rPr>
          <w:rStyle w:val="StyleUnderline"/>
        </w:rPr>
        <w:t xml:space="preserve"> the same (</w:t>
      </w:r>
      <w:r w:rsidRPr="00DB5BFD">
        <w:rPr>
          <w:rStyle w:val="Emphasis"/>
          <w:sz w:val="24"/>
          <w:highlight w:val="cyan"/>
        </w:rPr>
        <w:t>nuclear war</w:t>
      </w:r>
      <w:r w:rsidRPr="0082103E">
        <w:rPr>
          <w:rStyle w:val="Style13ptBold"/>
          <w:sz w:val="24"/>
        </w:rPr>
        <w:t xml:space="preserve"> </w:t>
      </w:r>
      <w:r w:rsidRPr="0082103E">
        <w:rPr>
          <w:rStyle w:val="StyleUnderline"/>
        </w:rPr>
        <w:t xml:space="preserve">and proliferation, </w:t>
      </w:r>
      <w:r w:rsidRPr="00DB5BFD">
        <w:rPr>
          <w:rStyle w:val="Emphasis"/>
          <w:sz w:val="24"/>
          <w:highlight w:val="cyan"/>
        </w:rPr>
        <w:t>[genocides]</w:t>
      </w:r>
      <w:r w:rsidRPr="0082103E">
        <w:rPr>
          <w:sz w:val="24"/>
        </w:rPr>
        <w:t xml:space="preserve"> </w:t>
      </w:r>
      <w:r w:rsidRPr="0082103E">
        <w:rPr>
          <w:strike/>
          <w:sz w:val="16"/>
        </w:rPr>
        <w:t>genocidal maniacs</w:t>
      </w:r>
      <w:r w:rsidRPr="0082103E">
        <w:t xml:space="preserve"> </w:t>
      </w:r>
      <w:r w:rsidRPr="0082103E">
        <w:rPr>
          <w:rStyle w:val="StyleUnderline"/>
        </w:rPr>
        <w:t xml:space="preserve">and </w:t>
      </w:r>
      <w:r w:rsidRPr="0082103E">
        <w:rPr>
          <w:rStyle w:val="Emphasis"/>
        </w:rPr>
        <w:t xml:space="preserve">natural </w:t>
      </w:r>
      <w:r w:rsidRPr="00DB5BFD">
        <w:rPr>
          <w:rStyle w:val="Emphasis"/>
          <w:sz w:val="24"/>
          <w:highlight w:val="cyan"/>
        </w:rPr>
        <w:t>disease</w:t>
      </w:r>
      <w:r w:rsidRPr="0082103E">
        <w:rPr>
          <w:rStyle w:val="StyleUnderline"/>
        </w:rPr>
        <w:t xml:space="preserve">) and some are new ([hu]manmade disease, greater awareness of </w:t>
      </w:r>
      <w:r w:rsidRPr="00DB5BFD">
        <w:rPr>
          <w:rStyle w:val="Emphasis"/>
          <w:sz w:val="24"/>
          <w:highlight w:val="cyan"/>
        </w:rPr>
        <w:t>environmental changes</w:t>
      </w:r>
      <w:r w:rsidRPr="0082103E">
        <w:rPr>
          <w:rStyle w:val="Style13ptBold"/>
          <w:sz w:val="24"/>
        </w:rPr>
        <w:t xml:space="preserve"> </w:t>
      </w:r>
      <w:r w:rsidRPr="0082103E">
        <w:rPr>
          <w:rStyle w:val="StyleUnderline"/>
        </w:rPr>
        <w:t xml:space="preserve">and possibly human interrelationship factors, and the unintended consequences of </w:t>
      </w:r>
      <w:r w:rsidRPr="00DB5BFD">
        <w:rPr>
          <w:rStyle w:val="Emphasis"/>
          <w:sz w:val="24"/>
          <w:highlight w:val="cyan"/>
        </w:rPr>
        <w:t>genetic manipulation</w:t>
      </w:r>
      <w:r w:rsidRPr="00DB5BFD">
        <w:rPr>
          <w:rStyle w:val="Style13ptBold"/>
          <w:sz w:val="24"/>
          <w:highlight w:val="cyan"/>
        </w:rPr>
        <w:t xml:space="preserve"> </w:t>
      </w:r>
      <w:r w:rsidRPr="00DB5BFD">
        <w:rPr>
          <w:rStyle w:val="StyleUnderline"/>
          <w:highlight w:val="cyan"/>
        </w:rPr>
        <w:t xml:space="preserve">and </w:t>
      </w:r>
      <w:r w:rsidRPr="00DB5BFD">
        <w:rPr>
          <w:rStyle w:val="Emphasis"/>
          <w:sz w:val="24"/>
          <w:highlight w:val="cyan"/>
        </w:rPr>
        <w:t>robotic tech</w:t>
      </w:r>
      <w:r w:rsidRPr="0082103E">
        <w:rPr>
          <w:rStyle w:val="Emphasis"/>
          <w:sz w:val="24"/>
        </w:rPr>
        <w:t>nologies</w:t>
      </w:r>
      <w:r w:rsidRPr="0082103E">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22F00547" w14:textId="77777777" w:rsidR="003D568A" w:rsidRPr="0082103E" w:rsidRDefault="003D568A" w:rsidP="003D568A">
      <w:pPr>
        <w:rPr>
          <w:sz w:val="16"/>
        </w:rPr>
      </w:pPr>
      <w:r w:rsidRPr="0082103E">
        <w:rPr>
          <w:sz w:val="16"/>
        </w:rPr>
        <w:t xml:space="preserve">Apropos the creative energy of man, </w:t>
      </w:r>
      <w:r w:rsidRPr="00DB5BFD">
        <w:rPr>
          <w:rStyle w:val="StyleUnderline"/>
          <w:highlight w:val="cyan"/>
        </w:rPr>
        <w:t>there is a</w:t>
      </w:r>
      <w:r w:rsidRPr="0082103E">
        <w:rPr>
          <w:rStyle w:val="StyleUnderline"/>
        </w:rPr>
        <w:t xml:space="preserve"> non-coincidental </w:t>
      </w:r>
      <w:r w:rsidRPr="00DB5BFD">
        <w:rPr>
          <w:rStyle w:val="StyleUnderline"/>
          <w:highlight w:val="cyan"/>
        </w:rPr>
        <w:t>congruence</w:t>
      </w:r>
      <w:r w:rsidRPr="0082103E">
        <w:rPr>
          <w:rStyle w:val="StyleUnderline"/>
        </w:rPr>
        <w:t xml:space="preserve"> and convergence </w:t>
      </w:r>
      <w:r w:rsidRPr="00DB5BFD">
        <w:rPr>
          <w:rStyle w:val="StyleUnderline"/>
          <w:highlight w:val="cyan"/>
        </w:rPr>
        <w:t>of activity</w:t>
      </w:r>
      <w:r w:rsidRPr="0082103E">
        <w:rPr>
          <w:rStyle w:val="StyleUnderline"/>
        </w:rPr>
        <w:t xml:space="preserve"> across and among the three branches of government, occurring almost simultaneously </w:t>
      </w:r>
      <w:r w:rsidRPr="00DB5BFD">
        <w:rPr>
          <w:rStyle w:val="StyleUnderline"/>
          <w:highlight w:val="cyan"/>
        </w:rPr>
        <w:t>with the</w:t>
      </w:r>
      <w:r w:rsidRPr="0082103E">
        <w:rPr>
          <w:rStyle w:val="StyleUnderline"/>
        </w:rPr>
        <w:t xml:space="preserve"> congruence and convergence of the </w:t>
      </w:r>
      <w:r w:rsidRPr="00DB5BFD">
        <w:rPr>
          <w:rStyle w:val="StyleUnderline"/>
          <w:highlight w:val="cyan"/>
        </w:rPr>
        <w:t>rapid</w:t>
      </w:r>
      <w:r w:rsidRPr="0082103E">
        <w:rPr>
          <w:rStyle w:val="StyleUnderline"/>
        </w:rPr>
        <w:t xml:space="preserve"> developments of technological </w:t>
      </w:r>
      <w:r w:rsidRPr="00DB5BFD">
        <w:rPr>
          <w:rStyle w:val="StyleUnderline"/>
          <w:highlight w:val="cyan"/>
        </w:rPr>
        <w:t>innovation across</w:t>
      </w:r>
      <w:r w:rsidRPr="0082103E">
        <w:rPr>
          <w:rStyle w:val="StyleUnderline"/>
        </w:rPr>
        <w:t xml:space="preserve"> various scientific </w:t>
      </w:r>
      <w:r w:rsidRPr="00DB5BFD">
        <w:rPr>
          <w:rStyle w:val="StyleUnderline"/>
          <w:highlight w:val="cyan"/>
        </w:rPr>
        <w:t>disciplines</w:t>
      </w:r>
      <w:r w:rsidRPr="0082103E">
        <w:rPr>
          <w:rStyle w:val="StyleUnderline"/>
        </w:rPr>
        <w:t xml:space="preserve"> and the information age, </w:t>
      </w:r>
      <w:r w:rsidRPr="00DB5BFD">
        <w:rPr>
          <w:rStyle w:val="StyleUnderline"/>
          <w:highlight w:val="cyan"/>
        </w:rPr>
        <w:t>reflected in</w:t>
      </w:r>
      <w:r w:rsidRPr="0082103E">
        <w:rPr>
          <w:rStyle w:val="StyleUnderline"/>
        </w:rPr>
        <w:t xml:space="preserve"> the transformation of the </w:t>
      </w:r>
      <w:r w:rsidRPr="00DB5BFD">
        <w:rPr>
          <w:rStyle w:val="StyleUnderline"/>
          <w:highlight w:val="cyan"/>
        </w:rPr>
        <w:t>[IP]</w:t>
      </w:r>
      <w:r w:rsidRPr="0082103E">
        <w:rPr>
          <w:rStyle w:val="StyleUnderline"/>
        </w:rPr>
        <w:t xml:space="preserve"> intellectual property </w:t>
      </w:r>
      <w:r w:rsidRPr="00DB5BFD">
        <w:rPr>
          <w:rStyle w:val="StyleUnderline"/>
          <w:highlight w:val="cyan"/>
        </w:rPr>
        <w:t>laws</w:t>
      </w:r>
      <w:r w:rsidRPr="0082103E">
        <w:rPr>
          <w:rStyle w:val="StyleUnderline"/>
        </w:rPr>
        <w:t xml:space="preserve"> in the United States</w:t>
      </w:r>
      <w:r w:rsidRPr="0082103E">
        <w:rPr>
          <w:sz w:val="16"/>
        </w:rPr>
        <w:t>.</w:t>
      </w:r>
    </w:p>
    <w:p w14:paraId="6D072CD6" w14:textId="77777777" w:rsidR="003D568A" w:rsidRPr="0082103E" w:rsidRDefault="003D568A" w:rsidP="003D568A">
      <w:pPr>
        <w:rPr>
          <w:sz w:val="14"/>
        </w:rPr>
      </w:pPr>
      <w:r w:rsidRPr="0082103E">
        <w:rPr>
          <w:sz w:val="14"/>
        </w:rPr>
        <w:t>Patents</w:t>
      </w:r>
    </w:p>
    <w:p w14:paraId="475008D9" w14:textId="77777777" w:rsidR="003D568A" w:rsidRPr="0082103E" w:rsidRDefault="003D568A" w:rsidP="003D568A">
      <w:pPr>
        <w:rPr>
          <w:sz w:val="14"/>
        </w:rPr>
      </w:pPr>
      <w:r w:rsidRPr="0082103E">
        <w:rPr>
          <w:rStyle w:val="StyleUnderline"/>
        </w:rPr>
        <w:t>The passage of the AIA</w:t>
      </w:r>
      <w:r w:rsidRPr="0082103E">
        <w:rPr>
          <w:sz w:val="14"/>
        </w:rPr>
        <w:t xml:space="preserve"> was a culmination of efforts spanning several years of Congressional efforts; and the product of a push by the companies at the forefront of the twenty-first century new technology business titans. The legislation </w:t>
      </w:r>
      <w:r w:rsidRPr="0082103E">
        <w:rPr>
          <w:rStyle w:val="StyleUnderline"/>
        </w:rPr>
        <w:t>brought</w:t>
      </w:r>
      <w:r w:rsidRPr="0082103E">
        <w:rPr>
          <w:sz w:val="14"/>
        </w:rPr>
        <w:t xml:space="preserve"> about </w:t>
      </w:r>
      <w:r w:rsidRPr="0082103E">
        <w:rPr>
          <w:rStyle w:val="StyleUnderline"/>
        </w:rPr>
        <w:t>monumental changes in</w:t>
      </w:r>
      <w:r w:rsidRPr="0082103E">
        <w:rPr>
          <w:sz w:val="14"/>
        </w:rPr>
        <w:t xml:space="preserve"> the </w:t>
      </w:r>
      <w:r w:rsidRPr="0082103E">
        <w:rPr>
          <w:rStyle w:val="StyleUnderline"/>
        </w:rPr>
        <w:t>patent law</w:t>
      </w:r>
      <w:r w:rsidRPr="0082103E">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64705774" w14:textId="77777777" w:rsidR="003D568A" w:rsidRPr="0082103E" w:rsidRDefault="003D568A" w:rsidP="003D568A">
      <w:pPr>
        <w:rPr>
          <w:rStyle w:val="StyleUnderline"/>
        </w:rPr>
      </w:pPr>
      <w:r w:rsidRPr="0082103E">
        <w:rPr>
          <w:sz w:val="14"/>
        </w:rPr>
        <w:t xml:space="preserve">The 113th and 114th Congress grappled with newly proposed </w:t>
      </w:r>
      <w:r w:rsidRPr="00DB5BFD">
        <w:rPr>
          <w:rStyle w:val="StyleUnderline"/>
          <w:highlight w:val="cyan"/>
        </w:rPr>
        <w:t>patent law</w:t>
      </w:r>
      <w:r w:rsidRPr="0082103E">
        <w:rPr>
          <w:sz w:val="14"/>
        </w:rPr>
        <w:t xml:space="preserve"> reforms that, if enacted, may present additional tectonic shifts in the patent law. Major provisions of the proposals </w:t>
      </w:r>
      <w:r w:rsidRPr="00DB5BFD">
        <w:rPr>
          <w:rStyle w:val="StyleUnderline"/>
          <w:highlight w:val="cyan"/>
        </w:rPr>
        <w:t>include</w:t>
      </w:r>
      <w:r w:rsidRPr="0082103E">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DB5BFD">
        <w:rPr>
          <w:rStyle w:val="Emphasis"/>
          <w:highlight w:val="cyan"/>
        </w:rPr>
        <w:t>district court litigation</w:t>
      </w:r>
      <w:r w:rsidRPr="00DB5BFD">
        <w:rPr>
          <w:rStyle w:val="StyleUnderline"/>
          <w:highlight w:val="cyan"/>
        </w:rPr>
        <w:t xml:space="preserve"> concerning</w:t>
      </w:r>
      <w:r w:rsidRPr="0082103E">
        <w:rPr>
          <w:rStyle w:val="StyleUnderline"/>
        </w:rPr>
        <w:t xml:space="preserve"> patent </w:t>
      </w:r>
      <w:r w:rsidRPr="00DB5BFD">
        <w:rPr>
          <w:rStyle w:val="Emphasis"/>
          <w:highlight w:val="cyan"/>
        </w:rPr>
        <w:t>validity</w:t>
      </w:r>
      <w:r w:rsidRPr="0082103E">
        <w:rPr>
          <w:rStyle w:val="StyleUnderline"/>
        </w:rPr>
        <w:t>.</w:t>
      </w:r>
    </w:p>
    <w:p w14:paraId="44D7E930" w14:textId="77777777" w:rsidR="003D568A" w:rsidRPr="0082103E" w:rsidRDefault="003D568A" w:rsidP="003D568A">
      <w:pPr>
        <w:rPr>
          <w:sz w:val="14"/>
        </w:rPr>
      </w:pPr>
      <w:r w:rsidRPr="0082103E">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2A19AD6E" w14:textId="77777777" w:rsidR="003D568A" w:rsidRPr="0082103E" w:rsidRDefault="003D568A" w:rsidP="003D568A">
      <w:pPr>
        <w:rPr>
          <w:sz w:val="14"/>
          <w:szCs w:val="16"/>
        </w:rPr>
      </w:pPr>
      <w:r w:rsidRPr="0082103E">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361F2A61" w14:textId="77777777" w:rsidR="003D568A" w:rsidRPr="0082103E" w:rsidRDefault="003D568A" w:rsidP="003D568A">
      <w:pPr>
        <w:rPr>
          <w:sz w:val="14"/>
          <w:szCs w:val="16"/>
        </w:rPr>
      </w:pPr>
      <w:r w:rsidRPr="0082103E">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64A9A7C6" w14:textId="77777777" w:rsidR="003D568A" w:rsidRPr="0082103E" w:rsidRDefault="003D568A" w:rsidP="003D568A">
      <w:pPr>
        <w:rPr>
          <w:rStyle w:val="StyleUnderline"/>
        </w:rPr>
      </w:pPr>
      <w:r w:rsidRPr="0082103E">
        <w:rPr>
          <w:rStyle w:val="StyleUnderline"/>
        </w:rPr>
        <w:t>Copyrights</w:t>
      </w:r>
    </w:p>
    <w:p w14:paraId="5B963D48" w14:textId="77777777" w:rsidR="003D568A" w:rsidRPr="0082103E" w:rsidRDefault="003D568A" w:rsidP="003D568A">
      <w:pPr>
        <w:rPr>
          <w:sz w:val="14"/>
        </w:rPr>
      </w:pPr>
      <w:r w:rsidRPr="0082103E">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82103E">
        <w:rPr>
          <w:rStyle w:val="StyleUnderline"/>
        </w:rPr>
        <w:t>there is an overlap of patent rights and copyrights for software driven by the ebb and flow of the strength of each respective intellectual property protection</w:t>
      </w:r>
      <w:r w:rsidRPr="0082103E">
        <w:rPr>
          <w:sz w:val="14"/>
        </w:rPr>
        <w:t>.</w:t>
      </w:r>
    </w:p>
    <w:p w14:paraId="2DB9D1A4" w14:textId="77777777" w:rsidR="003D568A" w:rsidRPr="0082103E" w:rsidRDefault="003D568A" w:rsidP="003D568A">
      <w:pPr>
        <w:rPr>
          <w:sz w:val="14"/>
        </w:rPr>
      </w:pPr>
      <w:r w:rsidRPr="0082103E">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4CAC5C4A" w14:textId="77777777" w:rsidR="003D568A" w:rsidRPr="0082103E" w:rsidRDefault="003D568A" w:rsidP="003D568A">
      <w:pPr>
        <w:rPr>
          <w:sz w:val="14"/>
        </w:rPr>
      </w:pPr>
      <w:r w:rsidRPr="0082103E">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0B5D6950" w14:textId="77777777" w:rsidR="003D568A" w:rsidRPr="0082103E" w:rsidRDefault="003D568A" w:rsidP="003D568A">
      <w:pPr>
        <w:rPr>
          <w:rStyle w:val="StyleUnderline"/>
        </w:rPr>
      </w:pPr>
      <w:r w:rsidRPr="0082103E">
        <w:rPr>
          <w:rStyle w:val="StyleUnderline"/>
        </w:rPr>
        <w:t>Trademarks</w:t>
      </w:r>
    </w:p>
    <w:p w14:paraId="199DE128" w14:textId="77777777" w:rsidR="003D568A" w:rsidRPr="0082103E" w:rsidRDefault="003D568A" w:rsidP="003D568A">
      <w:pPr>
        <w:rPr>
          <w:sz w:val="14"/>
        </w:rPr>
      </w:pPr>
      <w:r w:rsidRPr="0082103E">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58D36CC2" w14:textId="77777777" w:rsidR="003D568A" w:rsidRPr="0082103E" w:rsidRDefault="003D568A" w:rsidP="003D568A">
      <w:pPr>
        <w:rPr>
          <w:rStyle w:val="StyleUnderline"/>
        </w:rPr>
      </w:pPr>
      <w:r w:rsidRPr="0082103E">
        <w:rPr>
          <w:rStyle w:val="StyleUnderline"/>
        </w:rPr>
        <w:t>Trade Secrets</w:t>
      </w:r>
    </w:p>
    <w:p w14:paraId="42003547" w14:textId="77777777" w:rsidR="003D568A" w:rsidRPr="0082103E" w:rsidRDefault="003D568A" w:rsidP="003D568A">
      <w:pPr>
        <w:rPr>
          <w:sz w:val="14"/>
        </w:rPr>
      </w:pPr>
      <w:r w:rsidRPr="0082103E">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1D08C6BA" w14:textId="77777777" w:rsidR="003D568A" w:rsidRPr="0082103E" w:rsidRDefault="003D568A" w:rsidP="003D568A">
      <w:pPr>
        <w:rPr>
          <w:sz w:val="14"/>
        </w:rPr>
      </w:pPr>
      <w:r w:rsidRPr="0082103E">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74BC908E" w14:textId="77777777" w:rsidR="003D568A" w:rsidRPr="0082103E" w:rsidRDefault="003D568A" w:rsidP="003D568A">
      <w:pPr>
        <w:rPr>
          <w:sz w:val="14"/>
        </w:rPr>
      </w:pPr>
      <w:r w:rsidRPr="0082103E">
        <w:rPr>
          <w:sz w:val="14"/>
        </w:rPr>
        <w:t xml:space="preserve">There is also a real concern that </w:t>
      </w:r>
      <w:r w:rsidRPr="0082103E">
        <w:rPr>
          <w:rStyle w:val="StyleUnderline"/>
        </w:rPr>
        <w:t xml:space="preserve">the strengthening of trade secret protection </w:t>
      </w:r>
      <w:r w:rsidRPr="0082103E">
        <w:rPr>
          <w:rStyle w:val="Emphasis"/>
        </w:rPr>
        <w:t xml:space="preserve">in conjunction with </w:t>
      </w:r>
      <w:r w:rsidRPr="00DB5BFD">
        <w:rPr>
          <w:rStyle w:val="Emphasis"/>
          <w:highlight w:val="cyan"/>
        </w:rPr>
        <w:t>the perceived weakening of patent protection</w:t>
      </w:r>
      <w:r w:rsidRPr="0082103E">
        <w:rPr>
          <w:sz w:val="16"/>
        </w:rPr>
        <w:t xml:space="preserve"> </w:t>
      </w:r>
      <w:r w:rsidRPr="0082103E">
        <w:rPr>
          <w:sz w:val="14"/>
        </w:rPr>
        <w:t xml:space="preserve">(e.g., high rate of invalidating patents in post-grant proceedings before the PTAB and strict limitations on what is patent eligible subject matter) </w:t>
      </w:r>
      <w:r w:rsidRPr="00DB5BFD">
        <w:rPr>
          <w:rStyle w:val="StyleUnderline"/>
          <w:highlight w:val="cyan"/>
        </w:rPr>
        <w:t>may</w:t>
      </w:r>
      <w:r w:rsidRPr="0082103E">
        <w:rPr>
          <w:rStyle w:val="StyleUnderline"/>
        </w:rPr>
        <w:t xml:space="preserve"> very-well </w:t>
      </w:r>
      <w:r w:rsidRPr="00DB5BFD">
        <w:rPr>
          <w:rStyle w:val="StyleUnderline"/>
          <w:highlight w:val="cyan"/>
        </w:rPr>
        <w:t>have</w:t>
      </w:r>
      <w:r w:rsidRPr="0082103E">
        <w:rPr>
          <w:rStyle w:val="StyleUnderline"/>
        </w:rPr>
        <w:t xml:space="preserve"> the </w:t>
      </w:r>
      <w:r w:rsidRPr="00DB5BFD">
        <w:rPr>
          <w:rStyle w:val="StyleUnderline"/>
          <w:highlight w:val="cyan"/>
        </w:rPr>
        <w:t>unintended consequence</w:t>
      </w:r>
      <w:r w:rsidRPr="0082103E">
        <w:rPr>
          <w:rStyle w:val="StyleUnderline"/>
        </w:rPr>
        <w:t xml:space="preserve"> of contravening the purpose behind the Patent and Copyright Clause:</w:t>
      </w:r>
      <w:r w:rsidRPr="0082103E">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01028044" w14:textId="77777777" w:rsidR="003D568A" w:rsidRPr="0082103E" w:rsidRDefault="003D568A" w:rsidP="003D568A">
      <w:pPr>
        <w:rPr>
          <w:sz w:val="14"/>
        </w:rPr>
      </w:pPr>
      <w:r w:rsidRPr="0082103E">
        <w:rPr>
          <w:sz w:val="14"/>
        </w:rPr>
        <w:t>Privacy Rights</w:t>
      </w:r>
    </w:p>
    <w:p w14:paraId="57FF5ABD" w14:textId="77777777" w:rsidR="003D568A" w:rsidRPr="0082103E" w:rsidRDefault="003D568A" w:rsidP="003D568A">
      <w:pPr>
        <w:rPr>
          <w:sz w:val="14"/>
        </w:rPr>
      </w:pPr>
      <w:r w:rsidRPr="0082103E">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7A48DAAD" w14:textId="77777777" w:rsidR="003D568A" w:rsidRPr="0082103E" w:rsidRDefault="003D568A" w:rsidP="003D568A">
      <w:pPr>
        <w:rPr>
          <w:rStyle w:val="StyleUnderline"/>
        </w:rPr>
      </w:pPr>
      <w:r w:rsidRPr="0082103E">
        <w:rPr>
          <w:rStyle w:val="StyleUnderline"/>
        </w:rPr>
        <w:t>America’s Need For Strong Intellectual Property Protection</w:t>
      </w:r>
    </w:p>
    <w:p w14:paraId="57FA183B" w14:textId="77777777" w:rsidR="003D568A" w:rsidRPr="0082103E" w:rsidRDefault="003D568A" w:rsidP="003D568A">
      <w:pPr>
        <w:rPr>
          <w:sz w:val="14"/>
        </w:rPr>
      </w:pPr>
      <w:r w:rsidRPr="0082103E">
        <w:rPr>
          <w:rStyle w:val="StyleUnderline"/>
        </w:rPr>
        <w:t>The need for strong protection of intellectual property rights is greater now than it was at the dawn of our republic</w:t>
      </w:r>
      <w:r w:rsidRPr="0082103E">
        <w:rPr>
          <w:sz w:val="14"/>
        </w:rPr>
        <w:t xml:space="preserve">. Our Forefathers and the Framers of </w:t>
      </w:r>
      <w:r w:rsidRPr="0082103E">
        <w:rPr>
          <w:rStyle w:val="StyleUnderline"/>
        </w:rPr>
        <w:t>the U.S. Constitution</w:t>
      </w:r>
      <w:r w:rsidRPr="0082103E">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82103E">
        <w:rPr>
          <w:rStyle w:val="StyleUnderline"/>
        </w:rPr>
        <w:t>recognizes the need for: uniformity of the protection of IP rights, securing</w:t>
      </w:r>
      <w:r w:rsidRPr="0082103E">
        <w:rPr>
          <w:sz w:val="14"/>
        </w:rPr>
        <w:t xml:space="preserve"> those </w:t>
      </w:r>
      <w:r w:rsidRPr="0082103E">
        <w:rPr>
          <w:rStyle w:val="StyleUnderline"/>
        </w:rPr>
        <w:t>rights for the individual</w:t>
      </w:r>
      <w:r w:rsidRPr="0082103E">
        <w:rPr>
          <w:sz w:val="14"/>
        </w:rPr>
        <w:t xml:space="preserve"> rather than the state; </w:t>
      </w:r>
      <w:r w:rsidRPr="0082103E">
        <w:rPr>
          <w:rStyle w:val="StyleUnderline"/>
        </w:rPr>
        <w:t>and, incentivizing innovation and creative aspirations</w:t>
      </w:r>
      <w:r w:rsidRPr="0082103E">
        <w:rPr>
          <w:sz w:val="14"/>
        </w:rPr>
        <w:t>.</w:t>
      </w:r>
    </w:p>
    <w:p w14:paraId="3080732A" w14:textId="77777777" w:rsidR="003D568A" w:rsidRPr="0082103E" w:rsidRDefault="003D568A" w:rsidP="003D568A">
      <w:pPr>
        <w:rPr>
          <w:sz w:val="14"/>
        </w:rPr>
      </w:pPr>
      <w:r w:rsidRPr="0082103E">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4ACEE308" w14:textId="77777777" w:rsidR="003D568A" w:rsidRPr="0082103E" w:rsidRDefault="003D568A" w:rsidP="003D568A">
      <w:pPr>
        <w:rPr>
          <w:sz w:val="14"/>
        </w:rPr>
      </w:pPr>
      <w:r w:rsidRPr="0082103E">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82103E">
        <w:rPr>
          <w:rStyle w:val="StyleUnderline"/>
        </w:rPr>
        <w:t>To be sure, some change is inevitable, and both beneficial and necessary in an environment of rapidly changing technology where the law needs to evolve or conform to new realities</w:t>
      </w:r>
      <w:r w:rsidRPr="0082103E">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7DE87C66" w14:textId="77777777" w:rsidR="003D568A" w:rsidRPr="0082103E" w:rsidRDefault="003D568A" w:rsidP="003D568A">
      <w:pPr>
        <w:rPr>
          <w:sz w:val="14"/>
        </w:rPr>
      </w:pPr>
      <w:r w:rsidRPr="0082103E">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5AF954BB" w14:textId="77777777" w:rsidR="003D568A" w:rsidRPr="0082103E" w:rsidRDefault="003D568A" w:rsidP="003D568A">
      <w:pPr>
        <w:rPr>
          <w:sz w:val="16"/>
        </w:rPr>
      </w:pPr>
      <w:r w:rsidRPr="0082103E">
        <w:rPr>
          <w:sz w:val="16"/>
        </w:rPr>
        <w:t xml:space="preserve">It is also important to recognize that </w:t>
      </w:r>
      <w:r w:rsidRPr="00DB5BFD">
        <w:rPr>
          <w:rStyle w:val="StyleUnderline"/>
          <w:highlight w:val="cyan"/>
        </w:rPr>
        <w:t>the</w:t>
      </w:r>
      <w:r w:rsidRPr="0082103E">
        <w:rPr>
          <w:rStyle w:val="StyleUnderline"/>
        </w:rPr>
        <w:t xml:space="preserve"> social, political and economic </w:t>
      </w:r>
      <w:r w:rsidRPr="00DB5BFD">
        <w:rPr>
          <w:rStyle w:val="StyleUnderline"/>
          <w:highlight w:val="cyan"/>
        </w:rPr>
        <w:t>impact of strong</w:t>
      </w:r>
      <w:r w:rsidRPr="0082103E">
        <w:rPr>
          <w:rStyle w:val="StyleUnderline"/>
        </w:rPr>
        <w:t xml:space="preserve"> protections for </w:t>
      </w:r>
      <w:r w:rsidRPr="00DB5BFD">
        <w:rPr>
          <w:rStyle w:val="Emphasis"/>
          <w:highlight w:val="cyan"/>
        </w:rPr>
        <w:t>i</w:t>
      </w:r>
      <w:r w:rsidRPr="0082103E">
        <w:rPr>
          <w:rStyle w:val="StyleUnderline"/>
        </w:rPr>
        <w:t xml:space="preserve">ntellectual </w:t>
      </w:r>
      <w:r w:rsidRPr="00DB5BFD">
        <w:rPr>
          <w:rStyle w:val="Emphasis"/>
          <w:highlight w:val="cyan"/>
        </w:rPr>
        <w:t>p</w:t>
      </w:r>
      <w:r w:rsidRPr="0082103E">
        <w:rPr>
          <w:rStyle w:val="StyleUnderline"/>
        </w:rPr>
        <w:t xml:space="preserve">roperty </w:t>
      </w:r>
      <w:r w:rsidRPr="00DB5BFD">
        <w:rPr>
          <w:rStyle w:val="Emphasis"/>
          <w:highlight w:val="cyan"/>
        </w:rPr>
        <w:t>cannot be overstated</w:t>
      </w:r>
      <w:r w:rsidRPr="0082103E">
        <w:rPr>
          <w:rStyle w:val="StyleUnderline"/>
        </w:rPr>
        <w:t xml:space="preserve">. In the social context, the incentive for disclosure and </w:t>
      </w:r>
      <w:r w:rsidRPr="00DB5BFD">
        <w:rPr>
          <w:rStyle w:val="Emphasis"/>
          <w:sz w:val="24"/>
          <w:highlight w:val="cyan"/>
        </w:rPr>
        <w:t>innovation is critical</w:t>
      </w:r>
      <w:r w:rsidRPr="00DB5BFD">
        <w:rPr>
          <w:rStyle w:val="StyleUnderline"/>
          <w:highlight w:val="cyan"/>
        </w:rPr>
        <w:t xml:space="preserve">. Solutions for </w:t>
      </w:r>
      <w:r w:rsidRPr="00DB5BFD">
        <w:rPr>
          <w:rStyle w:val="Emphasis"/>
          <w:sz w:val="24"/>
          <w:highlight w:val="cyan"/>
        </w:rPr>
        <w:t>sustainability</w:t>
      </w:r>
      <w:r w:rsidRPr="00DB5BFD">
        <w:rPr>
          <w:rStyle w:val="Style13ptBold"/>
          <w:sz w:val="24"/>
          <w:highlight w:val="cyan"/>
        </w:rPr>
        <w:t xml:space="preserve"> </w:t>
      </w:r>
      <w:r w:rsidRPr="00DB5BFD">
        <w:rPr>
          <w:rStyle w:val="StyleUnderline"/>
          <w:highlight w:val="cyan"/>
        </w:rPr>
        <w:t xml:space="preserve">and </w:t>
      </w:r>
      <w:r w:rsidRPr="00DB5BFD">
        <w:rPr>
          <w:rStyle w:val="Emphasis"/>
          <w:sz w:val="24"/>
          <w:highlight w:val="cyan"/>
        </w:rPr>
        <w:t>climate change</w:t>
      </w:r>
      <w:r w:rsidRPr="0082103E">
        <w:t xml:space="preserve"> </w:t>
      </w:r>
      <w:r w:rsidRPr="0082103E">
        <w:rPr>
          <w:sz w:val="16"/>
        </w:rPr>
        <w:t xml:space="preserve">(whether natural, man-made or mutually/marginally intertwined) </w:t>
      </w:r>
      <w:r w:rsidRPr="00DB5BFD">
        <w:rPr>
          <w:rStyle w:val="StyleUnderline"/>
          <w:highlight w:val="cyan"/>
        </w:rPr>
        <w:t>rely upon this</w:t>
      </w:r>
      <w:r w:rsidRPr="0082103E">
        <w:rPr>
          <w:rStyle w:val="StyleUnderline"/>
        </w:rPr>
        <w:t xml:space="preserve"> premise. </w:t>
      </w:r>
      <w:r w:rsidRPr="00DB5BFD">
        <w:rPr>
          <w:rStyle w:val="StyleUnderline"/>
          <w:highlight w:val="cyan"/>
        </w:rPr>
        <w:t>Likewise</w:t>
      </w:r>
      <w:r w:rsidRPr="0082103E">
        <w:rPr>
          <w:rStyle w:val="StyleUnderline"/>
        </w:rPr>
        <w:t xml:space="preserve">, as we are on the precipice of the ultimate convergence in technologies from the hi-tech digital world and life sciences space, capturing the ability </w:t>
      </w:r>
      <w:r w:rsidRPr="00DB5BFD">
        <w:rPr>
          <w:rStyle w:val="StyleUnderline"/>
          <w:highlight w:val="cyan"/>
        </w:rPr>
        <w:t xml:space="preserve">to </w:t>
      </w:r>
      <w:r w:rsidRPr="00DB5BFD">
        <w:rPr>
          <w:rStyle w:val="Emphasis"/>
          <w:sz w:val="24"/>
          <w:highlight w:val="cyan"/>
        </w:rPr>
        <w:t>cure</w:t>
      </w:r>
      <w:r w:rsidRPr="0082103E">
        <w:rPr>
          <w:rStyle w:val="Emphasis"/>
          <w:sz w:val="24"/>
        </w:rPr>
        <w:t xml:space="preserve"> many </w:t>
      </w:r>
      <w:r w:rsidRPr="00DB5BFD">
        <w:rPr>
          <w:rStyle w:val="Emphasis"/>
          <w:sz w:val="24"/>
          <w:highlight w:val="cyan"/>
        </w:rPr>
        <w:t>diseases</w:t>
      </w:r>
      <w:r w:rsidRPr="0082103E">
        <w:t xml:space="preserve"> </w:t>
      </w:r>
      <w:r w:rsidRPr="0082103E">
        <w:rPr>
          <w:sz w:val="16"/>
        </w:rPr>
        <w:t xml:space="preserve">and fatal illnesses and providing the true promise of extended longevity in good health and well-being, that is meaningful, productive, and purposeful; </w:t>
      </w:r>
      <w:r w:rsidRPr="0082103E">
        <w:rPr>
          <w:rStyle w:val="StyleUnderline"/>
        </w:rPr>
        <w:t xml:space="preserve">this incentive </w:t>
      </w:r>
      <w:r w:rsidRPr="0082103E">
        <w:rPr>
          <w:rStyle w:val="Emphasis"/>
        </w:rPr>
        <w:t>must be preserved</w:t>
      </w:r>
      <w:r w:rsidRPr="0082103E">
        <w:rPr>
          <w:sz w:val="16"/>
        </w:rPr>
        <w:t>.</w:t>
      </w:r>
    </w:p>
    <w:p w14:paraId="2A34778E" w14:textId="77777777" w:rsidR="003D568A" w:rsidRPr="0082103E" w:rsidRDefault="003D568A" w:rsidP="003D568A">
      <w:pPr>
        <w:rPr>
          <w:sz w:val="16"/>
        </w:rPr>
      </w:pPr>
      <w:r w:rsidRPr="0082103E">
        <w:rPr>
          <w:sz w:val="16"/>
        </w:rPr>
        <w:t xml:space="preserve">In similar fashion, </w:t>
      </w:r>
      <w:r w:rsidRPr="00DB5BFD">
        <w:rPr>
          <w:rStyle w:val="StyleUnderline"/>
          <w:highlight w:val="cyan"/>
        </w:rPr>
        <w:t xml:space="preserve">advancements in </w:t>
      </w:r>
      <w:r w:rsidRPr="00DB5BFD">
        <w:rPr>
          <w:rStyle w:val="Emphasis"/>
          <w:highlight w:val="cyan"/>
        </w:rPr>
        <w:t>tech</w:t>
      </w:r>
      <w:r w:rsidRPr="0082103E">
        <w:rPr>
          <w:rStyle w:val="StyleUnderline"/>
        </w:rPr>
        <w:t xml:space="preserve">nologies related to the global economy and communications </w:t>
      </w:r>
      <w:r w:rsidRPr="00DB5BFD">
        <w:rPr>
          <w:rStyle w:val="StyleUnderline"/>
          <w:highlight w:val="cyan"/>
        </w:rPr>
        <w:t>will enhance</w:t>
      </w:r>
      <w:r w:rsidRPr="0082103E">
        <w:rPr>
          <w:rStyle w:val="StyleUnderline"/>
        </w:rPr>
        <w:t xml:space="preserve"> the possibilities for </w:t>
      </w:r>
      <w:r w:rsidRPr="00DB5BFD">
        <w:rPr>
          <w:rStyle w:val="Emphasis"/>
          <w:sz w:val="24"/>
          <w:highlight w:val="cyan"/>
        </w:rPr>
        <w:t>solutions to</w:t>
      </w:r>
      <w:r w:rsidRPr="0082103E">
        <w:rPr>
          <w:rStyle w:val="Emphasis"/>
          <w:sz w:val="24"/>
        </w:rPr>
        <w:t xml:space="preserve"> political and cultural </w:t>
      </w:r>
      <w:r w:rsidRPr="00DB5BFD">
        <w:rPr>
          <w:rStyle w:val="Emphasis"/>
          <w:sz w:val="24"/>
          <w:highlight w:val="cyan"/>
        </w:rPr>
        <w:t>conflicts</w:t>
      </w:r>
      <w:r w:rsidRPr="0082103E">
        <w:rPr>
          <w:rStyle w:val="Emphasis"/>
          <w:sz w:val="24"/>
        </w:rPr>
        <w:t xml:space="preserve"> that arise </w:t>
      </w:r>
      <w:r w:rsidRPr="00DB5BFD">
        <w:rPr>
          <w:rStyle w:val="Emphasis"/>
          <w:sz w:val="24"/>
          <w:highlight w:val="cyan"/>
        </w:rPr>
        <w:t>around the globe</w:t>
      </w:r>
      <w:r w:rsidRPr="0082103E">
        <w:rPr>
          <w:rStyle w:val="StyleUnderline"/>
        </w:rPr>
        <w:t xml:space="preserve">. Likewise, </w:t>
      </w:r>
      <w:r w:rsidRPr="00DB5BFD">
        <w:rPr>
          <w:rStyle w:val="StyleUnderline"/>
          <w:highlight w:val="cyan"/>
        </w:rPr>
        <w:t xml:space="preserve">the </w:t>
      </w:r>
      <w:r w:rsidRPr="00DB5BFD">
        <w:rPr>
          <w:rStyle w:val="Emphasis"/>
          <w:highlight w:val="cyan"/>
        </w:rPr>
        <w:t>U</w:t>
      </w:r>
      <w:r w:rsidRPr="0082103E">
        <w:rPr>
          <w:sz w:val="16"/>
        </w:rPr>
        <w:t xml:space="preserve">nited </w:t>
      </w:r>
      <w:r w:rsidRPr="00DB5BFD">
        <w:rPr>
          <w:rStyle w:val="Emphasis"/>
          <w:highlight w:val="cyan"/>
        </w:rPr>
        <w:t>S</w:t>
      </w:r>
      <w:r w:rsidRPr="0082103E">
        <w:rPr>
          <w:sz w:val="16"/>
        </w:rPr>
        <w:t xml:space="preserve">tates </w:t>
      </w:r>
      <w:r w:rsidRPr="00DB5BFD">
        <w:rPr>
          <w:rStyle w:val="StyleUnderline"/>
          <w:highlight w:val="cyan"/>
        </w:rPr>
        <w:t>economy has</w:t>
      </w:r>
      <w:r w:rsidRPr="0082103E">
        <w:rPr>
          <w:rStyle w:val="StyleUnderline"/>
        </w:rPr>
        <w:t xml:space="preserve"> always </w:t>
      </w:r>
      <w:r w:rsidRPr="00DB5BFD">
        <w:rPr>
          <w:rStyle w:val="StyleUnderline"/>
          <w:highlight w:val="cyan"/>
        </w:rPr>
        <w:t>benefited</w:t>
      </w:r>
      <w:r w:rsidRPr="0082103E">
        <w:rPr>
          <w:rStyle w:val="StyleUnderline"/>
        </w:rPr>
        <w:t xml:space="preserve"> when it is at the forefront of innovation and achieves prosperity </w:t>
      </w:r>
      <w:r w:rsidRPr="00DB5BFD">
        <w:rPr>
          <w:rStyle w:val="StyleUnderline"/>
          <w:highlight w:val="cyan"/>
        </w:rPr>
        <w:t>from</w:t>
      </w:r>
      <w:r w:rsidRPr="0082103E">
        <w:rPr>
          <w:rStyle w:val="StyleUnderline"/>
        </w:rPr>
        <w:t xml:space="preserve"> its </w:t>
      </w:r>
      <w:r w:rsidRPr="00DB5BFD">
        <w:rPr>
          <w:rStyle w:val="Emphasis"/>
          <w:highlight w:val="cyan"/>
        </w:rPr>
        <w:t>leadership</w:t>
      </w:r>
      <w:r w:rsidRPr="0082103E">
        <w:rPr>
          <w:rStyle w:val="Emphasis"/>
        </w:rPr>
        <w:t xml:space="preserve"> role </w:t>
      </w:r>
      <w:r w:rsidRPr="00DB5BFD">
        <w:rPr>
          <w:rStyle w:val="Emphasis"/>
          <w:highlight w:val="cyan"/>
        </w:rPr>
        <w:t>in tech</w:t>
      </w:r>
      <w:r w:rsidRPr="0082103E">
        <w:rPr>
          <w:rStyle w:val="Emphasis"/>
        </w:rPr>
        <w:t xml:space="preserve">nological </w:t>
      </w:r>
      <w:r w:rsidRPr="00DB5BFD">
        <w:rPr>
          <w:rStyle w:val="Emphasis"/>
          <w:highlight w:val="cyan"/>
        </w:rPr>
        <w:t>advancements</w:t>
      </w:r>
      <w:r w:rsidRPr="0082103E">
        <w:rPr>
          <w:sz w:val="16"/>
        </w:rPr>
        <w:t>.</w:t>
      </w:r>
    </w:p>
    <w:p w14:paraId="39DB5276" w14:textId="77777777" w:rsidR="003D568A" w:rsidRPr="0082103E" w:rsidRDefault="003D568A" w:rsidP="003D568A">
      <w:pPr>
        <w:rPr>
          <w:sz w:val="16"/>
        </w:rPr>
      </w:pPr>
      <w:r w:rsidRPr="0082103E">
        <w:rPr>
          <w:sz w:val="16"/>
        </w:rPr>
        <w:t>Conclusion</w:t>
      </w:r>
    </w:p>
    <w:p w14:paraId="2DF74479" w14:textId="77777777" w:rsidR="003D568A" w:rsidRPr="0082103E" w:rsidRDefault="003D568A" w:rsidP="003D568A">
      <w:pPr>
        <w:rPr>
          <w:sz w:val="16"/>
        </w:rPr>
      </w:pPr>
      <w:r w:rsidRPr="0082103E">
        <w:rPr>
          <w:sz w:val="16"/>
        </w:rPr>
        <w:t xml:space="preserve">As was the case in 1966, how we move forward today, </w:t>
      </w:r>
      <w:r w:rsidRPr="00DB5BFD">
        <w:rPr>
          <w:rStyle w:val="Emphasis"/>
          <w:highlight w:val="cyan"/>
        </w:rPr>
        <w:t>to solve</w:t>
      </w:r>
      <w:r w:rsidRPr="0082103E">
        <w:rPr>
          <w:rStyle w:val="Emphasis"/>
        </w:rPr>
        <w:t xml:space="preserve"> the </w:t>
      </w:r>
      <w:r w:rsidRPr="00DB5BFD">
        <w:rPr>
          <w:rStyle w:val="Emphasis"/>
          <w:highlight w:val="cyan"/>
        </w:rPr>
        <w:t xml:space="preserve">many problems </w:t>
      </w:r>
      <w:r w:rsidRPr="00DB5BFD">
        <w:rPr>
          <w:rStyle w:val="Emphasis"/>
          <w:sz w:val="24"/>
          <w:highlight w:val="cyan"/>
        </w:rPr>
        <w:t>facing</w:t>
      </w:r>
      <w:r w:rsidRPr="0082103E">
        <w:rPr>
          <w:rStyle w:val="Emphasis"/>
          <w:sz w:val="24"/>
        </w:rPr>
        <w:t xml:space="preserve"> our country and </w:t>
      </w:r>
      <w:r w:rsidRPr="00DB5BFD">
        <w:rPr>
          <w:rStyle w:val="Emphasis"/>
          <w:sz w:val="24"/>
          <w:highlight w:val="cyan"/>
        </w:rPr>
        <w:t>the</w:t>
      </w:r>
      <w:r w:rsidRPr="0082103E">
        <w:rPr>
          <w:rStyle w:val="Emphasis"/>
          <w:sz w:val="24"/>
        </w:rPr>
        <w:t xml:space="preserve"> </w:t>
      </w:r>
      <w:r w:rsidRPr="0082103E">
        <w:rPr>
          <w:rStyle w:val="Emphasis"/>
        </w:rPr>
        <w:t xml:space="preserve">broader </w:t>
      </w:r>
      <w:r w:rsidRPr="00DB5BFD">
        <w:rPr>
          <w:rStyle w:val="Emphasis"/>
          <w:highlight w:val="cyan"/>
        </w:rPr>
        <w:t>global community</w:t>
      </w:r>
      <w:r w:rsidRPr="0082103E">
        <w:rPr>
          <w:sz w:val="16"/>
        </w:rPr>
        <w:t xml:space="preserve"> in these “interesting times,” both within and without the laws affecting intellectual property rights, </w:t>
      </w:r>
      <w:r w:rsidRPr="00DB5BFD">
        <w:rPr>
          <w:rStyle w:val="Emphasis"/>
          <w:highlight w:val="cyan"/>
        </w:rPr>
        <w:t>depends upon</w:t>
      </w:r>
      <w:r w:rsidRPr="0082103E">
        <w:rPr>
          <w:sz w:val="16"/>
        </w:rPr>
        <w:t xml:space="preserve"> the “creative energy of man” which must prevail. An achievable goal, dependent on </w:t>
      </w:r>
      <w:r w:rsidRPr="0082103E">
        <w:rPr>
          <w:rStyle w:val="Emphasis"/>
        </w:rPr>
        <w:t xml:space="preserve">the </w:t>
      </w:r>
      <w:r w:rsidRPr="00DB5BFD">
        <w:rPr>
          <w:rStyle w:val="Emphasis"/>
          <w:highlight w:val="cyan"/>
        </w:rPr>
        <w:t>strong, stable</w:t>
      </w:r>
      <w:r w:rsidRPr="0082103E">
        <w:rPr>
          <w:rStyle w:val="Emphasis"/>
        </w:rPr>
        <w:t xml:space="preserve"> and sound protection of </w:t>
      </w:r>
      <w:r w:rsidRPr="00DB5BFD">
        <w:rPr>
          <w:rStyle w:val="Emphasis"/>
          <w:highlight w:val="cyan"/>
        </w:rPr>
        <w:t>i</w:t>
      </w:r>
      <w:r w:rsidRPr="0082103E">
        <w:rPr>
          <w:rStyle w:val="Emphasis"/>
        </w:rPr>
        <w:t xml:space="preserve">ntellectual </w:t>
      </w:r>
      <w:r w:rsidRPr="00DB5BFD">
        <w:rPr>
          <w:rStyle w:val="Emphasis"/>
          <w:highlight w:val="cyan"/>
        </w:rPr>
        <w:t>p</w:t>
      </w:r>
      <w:r w:rsidRPr="0082103E">
        <w:rPr>
          <w:rStyle w:val="Emphasis"/>
        </w:rPr>
        <w:t xml:space="preserve">roperty </w:t>
      </w:r>
      <w:r w:rsidRPr="00DB5BFD">
        <w:rPr>
          <w:rStyle w:val="Emphasis"/>
          <w:highlight w:val="cyan"/>
        </w:rPr>
        <w:t>rights</w:t>
      </w:r>
      <w:r w:rsidRPr="0082103E">
        <w:rPr>
          <w:sz w:val="16"/>
        </w:rPr>
        <w:t>.</w:t>
      </w:r>
    </w:p>
    <w:p w14:paraId="020A9400" w14:textId="77777777" w:rsidR="003D568A" w:rsidRPr="00DB0291" w:rsidRDefault="003D568A" w:rsidP="003D568A">
      <w:pPr>
        <w:pStyle w:val="Heading3"/>
      </w:pPr>
      <w:r w:rsidRPr="00DB0291">
        <w:t>1NC</w:t>
      </w:r>
    </w:p>
    <w:p w14:paraId="6ADC86C2" w14:textId="77777777" w:rsidR="003D568A" w:rsidRDefault="003D568A" w:rsidP="003D568A">
      <w:r>
        <w:t>T-Per Se</w:t>
      </w:r>
    </w:p>
    <w:p w14:paraId="292ABA9D" w14:textId="77777777" w:rsidR="003D568A" w:rsidRPr="00B52C66" w:rsidRDefault="003D568A" w:rsidP="003D568A">
      <w:pPr>
        <w:pStyle w:val="Heading4"/>
      </w:pPr>
      <w:r>
        <w:t xml:space="preserve">‘Prohibiting’ a practice requires </w:t>
      </w:r>
      <w:r>
        <w:rPr>
          <w:u w:val="single"/>
        </w:rPr>
        <w:t>per se</w:t>
      </w:r>
      <w:r>
        <w:t xml:space="preserve"> illegality.</w:t>
      </w:r>
    </w:p>
    <w:p w14:paraId="6745E66F" w14:textId="77777777" w:rsidR="003D568A" w:rsidRDefault="003D568A" w:rsidP="003D568A">
      <w:r>
        <w:t xml:space="preserve">Lee </w:t>
      </w:r>
      <w:r w:rsidRPr="001323EA">
        <w:rPr>
          <w:rStyle w:val="Style13ptBold"/>
        </w:rPr>
        <w:t>Mendelsohn 6</w:t>
      </w:r>
      <w:r>
        <w:t>, Director at Edward Nathan, “KIPA Conduct Amounts to Price Fixing”, Business Day (South Africa), 6/12/2006, Lexis</w:t>
      </w:r>
    </w:p>
    <w:p w14:paraId="7FA62283" w14:textId="77777777" w:rsidR="003D568A" w:rsidRPr="001323EA" w:rsidRDefault="003D568A" w:rsidP="003D568A">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2386F4E7" w14:textId="77777777" w:rsidR="003D568A" w:rsidRPr="001323EA" w:rsidRDefault="003D568A" w:rsidP="003D568A">
      <w:pPr>
        <w:rPr>
          <w:sz w:val="16"/>
        </w:rPr>
      </w:pPr>
      <w:r w:rsidRPr="001323EA">
        <w:rPr>
          <w:sz w:val="16"/>
        </w:rPr>
        <w:t>The relevant product market consists of those products and services that operate as a competitive constraint on the behaviour of the suppliers of those products and/or services.</w:t>
      </w:r>
    </w:p>
    <w:p w14:paraId="0B6DF865" w14:textId="77777777" w:rsidR="003D568A" w:rsidRPr="001323EA" w:rsidRDefault="003D568A" w:rsidP="003D568A">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14DEF031" w14:textId="77777777" w:rsidR="003D568A" w:rsidRPr="001323EA" w:rsidRDefault="003D568A" w:rsidP="003D568A">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47B155CD" w14:textId="77777777" w:rsidR="003D568A" w:rsidRPr="001323EA" w:rsidRDefault="003D568A" w:rsidP="003D568A">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793576AE" w14:textId="77777777" w:rsidR="003D568A" w:rsidRPr="001323EA" w:rsidRDefault="003D568A" w:rsidP="003D568A">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316EFEB" w14:textId="77777777" w:rsidR="003D568A" w:rsidRPr="001323EA" w:rsidRDefault="003D568A" w:rsidP="003D568A">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71FEC3D7" w14:textId="77777777" w:rsidR="003D568A" w:rsidRDefault="003D568A" w:rsidP="003D568A">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r w:rsidRPr="00D05F28">
        <w:rPr>
          <w:rStyle w:val="Emphasis"/>
          <w:highlight w:val="cyan"/>
        </w:rPr>
        <w:t>absolute</w:t>
      </w:r>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55ABF528" w14:textId="77777777" w:rsidR="003D568A" w:rsidRDefault="003D568A" w:rsidP="003D568A">
      <w:pPr>
        <w:pStyle w:val="Heading4"/>
      </w:pPr>
      <w:r w:rsidRPr="00B52C66">
        <w:rPr>
          <w:u w:val="single"/>
        </w:rPr>
        <w:t>Limits</w:t>
      </w:r>
      <w:r>
        <w:t>---many standards, requiring distinct answers, make the topic unmanageable.</w:t>
      </w:r>
    </w:p>
    <w:p w14:paraId="40E8E8A8" w14:textId="77777777" w:rsidR="003D568A" w:rsidRPr="00DB0291" w:rsidRDefault="003D568A" w:rsidP="003D568A">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423248CD" w14:textId="77777777" w:rsidR="003D568A" w:rsidRPr="00DB0291" w:rsidRDefault="003D568A" w:rsidP="003D568A">
      <w:pPr>
        <w:pStyle w:val="Heading3"/>
      </w:pPr>
      <w:r w:rsidRPr="00DB0291">
        <w:t>1NC</w:t>
      </w:r>
    </w:p>
    <w:p w14:paraId="1E1FBD29" w14:textId="77777777" w:rsidR="003D568A" w:rsidRDefault="003D568A" w:rsidP="003D568A">
      <w:r>
        <w:t>Offsets CP</w:t>
      </w:r>
    </w:p>
    <w:p w14:paraId="42A89BD2" w14:textId="77777777" w:rsidR="003D568A" w:rsidRDefault="003D568A" w:rsidP="003D568A">
      <w:pPr>
        <w:pStyle w:val="Heading4"/>
      </w:pPr>
      <w:r>
        <w:t>The United States federal government should reduce prohibitions on anticompetitive business practices by the private sector by expanding the extraterritorial scope of its core antitrust laws in accordance with a comity balancing test and immunizing corporate cooperation that reduces energy consumption and curtails greenhouse gas emissions from antitrust enforcement.</w:t>
      </w:r>
    </w:p>
    <w:p w14:paraId="596E9D88" w14:textId="77777777" w:rsidR="003D568A" w:rsidRDefault="003D568A" w:rsidP="003D568A">
      <w:pPr>
        <w:pStyle w:val="Heading4"/>
      </w:pPr>
      <w:r>
        <w:t xml:space="preserve">The CP </w:t>
      </w:r>
      <w:r>
        <w:rPr>
          <w:u w:val="single"/>
        </w:rPr>
        <w:t>competes</w:t>
      </w:r>
      <w:r>
        <w:t>:</w:t>
      </w:r>
    </w:p>
    <w:p w14:paraId="039E46DF" w14:textId="77777777" w:rsidR="003D568A" w:rsidRPr="00BF0935" w:rsidRDefault="003D568A" w:rsidP="003D568A">
      <w:pPr>
        <w:pStyle w:val="Heading4"/>
      </w:pPr>
      <w:r>
        <w:t xml:space="preserve">It’s a </w:t>
      </w:r>
      <w:r>
        <w:rPr>
          <w:u w:val="single"/>
        </w:rPr>
        <w:t>PIC</w:t>
      </w:r>
      <w:r>
        <w:t xml:space="preserve"> of the plan’s </w:t>
      </w:r>
      <w:r>
        <w:rPr>
          <w:u w:val="single"/>
        </w:rPr>
        <w:t>specification</w:t>
      </w:r>
      <w:r>
        <w:t xml:space="preserve"> that expanding antitrust law is </w:t>
      </w:r>
      <w:r>
        <w:rPr>
          <w:u w:val="single"/>
        </w:rPr>
        <w:t>part of</w:t>
      </w:r>
      <w:r>
        <w:t xml:space="preserve"> an ‘increase’ in prohibitions.</w:t>
      </w:r>
    </w:p>
    <w:p w14:paraId="6A119208" w14:textId="77777777" w:rsidR="003D568A" w:rsidRPr="00842923" w:rsidRDefault="003D568A" w:rsidP="003D568A">
      <w:pPr>
        <w:pStyle w:val="Heading4"/>
      </w:pPr>
      <w:r>
        <w:t xml:space="preserve">‘Increase’ means </w:t>
      </w:r>
      <w:r>
        <w:rPr>
          <w:u w:val="single"/>
        </w:rPr>
        <w:t>net</w:t>
      </w:r>
    </w:p>
    <w:p w14:paraId="3F1C1F83" w14:textId="77777777" w:rsidR="003D568A" w:rsidRPr="001B775E" w:rsidRDefault="003D568A" w:rsidP="003D568A">
      <w:pPr>
        <w:rPr>
          <w:rFonts w:ascii="Garamond" w:hAnsi="Garamond"/>
          <w:b/>
          <w:bCs/>
          <w:color w:val="0D0D0D"/>
        </w:rPr>
      </w:pPr>
      <w:r w:rsidRPr="00765FC0">
        <w:rPr>
          <w:rStyle w:val="Style13ptBold"/>
        </w:rPr>
        <w:t>Words and Phrases 8</w:t>
      </w:r>
      <w:r w:rsidRPr="001B775E">
        <w:rPr>
          <w:rFonts w:ascii="Garamond" w:hAnsi="Garamond"/>
          <w:b/>
          <w:bCs/>
          <w:color w:val="0D0D0D"/>
        </w:rPr>
        <w:t xml:space="preserve"> </w:t>
      </w:r>
      <w:r>
        <w:rPr>
          <w:rFonts w:ascii="Garamond" w:hAnsi="Garamond"/>
          <w:b/>
          <w:bCs/>
          <w:color w:val="0D0D0D"/>
        </w:rPr>
        <w:t xml:space="preserve">– </w:t>
      </w:r>
      <w:r w:rsidRPr="0048008E">
        <w:t>v. 20a, p. 264-265</w:t>
      </w:r>
    </w:p>
    <w:p w14:paraId="34F1BFEE" w14:textId="77777777" w:rsidR="003D568A" w:rsidRDefault="003D568A" w:rsidP="003D568A">
      <w:pPr>
        <w:rPr>
          <w:szCs w:val="20"/>
        </w:rPr>
      </w:pPr>
      <w:r w:rsidRPr="00E93604">
        <w:rPr>
          <w:szCs w:val="20"/>
        </w:rPr>
        <w:t xml:space="preserve">Cal.App.2 Dist. 1991.  </w:t>
      </w:r>
      <w:r w:rsidRPr="00E93604">
        <w:rPr>
          <w:szCs w:val="20"/>
          <w:u w:val="single"/>
        </w:rPr>
        <w:t xml:space="preserve">Term </w:t>
      </w:r>
      <w:r w:rsidRPr="00E93604">
        <w:rPr>
          <w:rStyle w:val="StyleUnderline"/>
          <w:highlight w:val="cyan"/>
        </w:rPr>
        <w:t>“increase,”</w:t>
      </w:r>
      <w:r w:rsidRPr="00E93604">
        <w:rPr>
          <w:szCs w:val="20"/>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E93604">
        <w:rPr>
          <w:szCs w:val="20"/>
          <w:highlight w:val="cyan"/>
          <w:u w:val="single"/>
        </w:rPr>
        <w:t xml:space="preserve">refers to </w:t>
      </w:r>
      <w:r w:rsidRPr="009B7861">
        <w:rPr>
          <w:rStyle w:val="Emphasis"/>
          <w:highlight w:val="cyan"/>
        </w:rPr>
        <w:t>“net increase”</w:t>
      </w:r>
      <w:r w:rsidRPr="00E93604">
        <w:rPr>
          <w:szCs w:val="20"/>
          <w:u w:val="single"/>
        </w:rPr>
        <w:t xml:space="preserve"> in power plant’s total generating capacity</w:t>
      </w:r>
      <w:r w:rsidRPr="00E93604">
        <w:rPr>
          <w:szCs w:val="20"/>
        </w:rPr>
        <w:t xml:space="preserve">; in deciding whether there has been the requisite 50-megawatt increase as a result of new units being incorporated into a plant, </w:t>
      </w:r>
      <w:r w:rsidRPr="00E93604">
        <w:rPr>
          <w:rStyle w:val="Emphasis"/>
          <w:highlight w:val="cyan"/>
        </w:rPr>
        <w:t>E</w:t>
      </w:r>
      <w:r w:rsidRPr="00E93604">
        <w:rPr>
          <w:szCs w:val="20"/>
          <w:u w:val="single"/>
        </w:rPr>
        <w:t xml:space="preserve">nergy </w:t>
      </w:r>
      <w:r w:rsidRPr="00E93604">
        <w:rPr>
          <w:rStyle w:val="Emphasis"/>
          <w:highlight w:val="cyan"/>
        </w:rPr>
        <w:t>C</w:t>
      </w:r>
      <w:r w:rsidRPr="00E93604">
        <w:rPr>
          <w:szCs w:val="20"/>
          <w:u w:val="single"/>
        </w:rPr>
        <w:t xml:space="preserve">ommission </w:t>
      </w:r>
      <w:r w:rsidRPr="009B7861">
        <w:rPr>
          <w:rStyle w:val="Emphasis"/>
          <w:highlight w:val="cyan"/>
        </w:rPr>
        <w:t>cannot ignore decreases</w:t>
      </w:r>
      <w:r w:rsidRPr="00E93604">
        <w:rPr>
          <w:szCs w:val="20"/>
          <w:u w:val="single"/>
        </w:rPr>
        <w:t xml:space="preserve"> in capacity </w:t>
      </w:r>
      <w:r w:rsidRPr="00E93604">
        <w:rPr>
          <w:szCs w:val="20"/>
          <w:highlight w:val="cyan"/>
          <w:u w:val="single"/>
        </w:rPr>
        <w:t>caused by</w:t>
      </w:r>
      <w:r w:rsidRPr="00E93604">
        <w:rPr>
          <w:szCs w:val="20"/>
          <w:u w:val="single"/>
        </w:rPr>
        <w:t xml:space="preserve"> retirement or deactivation of </w:t>
      </w:r>
      <w:r w:rsidRPr="00E93604">
        <w:rPr>
          <w:szCs w:val="20"/>
          <w:highlight w:val="cyan"/>
          <w:u w:val="single"/>
        </w:rPr>
        <w:t>other units</w:t>
      </w:r>
      <w:r w:rsidRPr="00E93604">
        <w:rPr>
          <w:szCs w:val="20"/>
          <w:u w:val="single"/>
        </w:rPr>
        <w:t xml:space="preserve"> at plant</w:t>
      </w:r>
      <w:r w:rsidRPr="00E93604">
        <w:rPr>
          <w:szCs w:val="20"/>
        </w:rPr>
        <w:t>.  West’s Ann.Cal.Pub.Res.Code § 25123.</w:t>
      </w:r>
    </w:p>
    <w:p w14:paraId="395CD10C" w14:textId="77777777" w:rsidR="003D568A" w:rsidRPr="00842923" w:rsidRDefault="003D568A" w:rsidP="003D568A">
      <w:pPr>
        <w:pStyle w:val="Heading4"/>
      </w:pPr>
      <w:r>
        <w:rPr>
          <w:u w:val="single"/>
        </w:rPr>
        <w:t>Immunizing</w:t>
      </w:r>
      <w:r>
        <w:t xml:space="preserve"> energy reductions from antitrust is key to </w:t>
      </w:r>
      <w:r>
        <w:rPr>
          <w:u w:val="single"/>
        </w:rPr>
        <w:t>corporate leadership</w:t>
      </w:r>
      <w:r>
        <w:t xml:space="preserve"> on climate---extinction</w:t>
      </w:r>
    </w:p>
    <w:p w14:paraId="38CC8D0E" w14:textId="77777777" w:rsidR="003D568A" w:rsidRPr="002831FB" w:rsidRDefault="003D568A" w:rsidP="003D568A">
      <w:r>
        <w:t xml:space="preserve">Paul </w:t>
      </w:r>
      <w:r w:rsidRPr="00846896">
        <w:rPr>
          <w:rStyle w:val="Style13ptBold"/>
        </w:rPr>
        <w:t>Balmer 20</w:t>
      </w:r>
      <w:r>
        <w:t>, J.D. from the University of California, Berkeley, School of Law, BA from Pomona College, Senior Articles Editor of Ecology Law Quarterly and Treasurer of the Election Law Society, Summer Associate at Tonkon Torp, “Colluding to Save the World: How Antitrust Laws Discourage Corporations from Taking Action on Climate Change”, Ecology Law Quarterly, 7/27/2020, https://www.ecologylawquarterly.org/currents/colluding-to-save-the-world-how-antitrust-laws-discourage-corporations-from-taking-action-on-climate-change/</w:t>
      </w:r>
    </w:p>
    <w:p w14:paraId="1A4C27CE" w14:textId="77777777" w:rsidR="003D568A" w:rsidRPr="00846896" w:rsidRDefault="003D568A" w:rsidP="003D568A">
      <w:pPr>
        <w:rPr>
          <w:sz w:val="16"/>
        </w:rPr>
      </w:pPr>
      <w:r w:rsidRPr="00846896">
        <w:rPr>
          <w:rStyle w:val="StyleUnderline"/>
        </w:rPr>
        <w:t>Even though DOJ</w:t>
      </w:r>
      <w:r w:rsidRPr="00846896">
        <w:rPr>
          <w:sz w:val="16"/>
        </w:rPr>
        <w:t xml:space="preserve"> quietly </w:t>
      </w:r>
      <w:r w:rsidRPr="00846896">
        <w:rPr>
          <w:rStyle w:val="StyleUnderline"/>
        </w:rPr>
        <w:t>dropped the investigation</w:t>
      </w:r>
      <w:r w:rsidRPr="00846896">
        <w:rPr>
          <w:sz w:val="16"/>
        </w:rPr>
        <w:t xml:space="preserve"> in February 2020,[79] </w:t>
      </w:r>
      <w:r w:rsidRPr="00846896">
        <w:rPr>
          <w:rStyle w:val="StyleUnderline"/>
        </w:rPr>
        <w:t>the market results of the probe itself were</w:t>
      </w:r>
      <w:r w:rsidRPr="00846896">
        <w:rPr>
          <w:sz w:val="16"/>
        </w:rPr>
        <w:t xml:space="preserve"> almost immediate and </w:t>
      </w:r>
      <w:r w:rsidRPr="00846896">
        <w:rPr>
          <w:rStyle w:val="Emphasis"/>
        </w:rPr>
        <w:t>significant</w:t>
      </w:r>
      <w:r w:rsidRPr="00846896">
        <w:rPr>
          <w:sz w:val="16"/>
        </w:rPr>
        <w:t xml:space="preserve">. In October 2019, just weeks after the antitrust investigation began, </w:t>
      </w:r>
      <w:r w:rsidRPr="00846896">
        <w:rPr>
          <w:rStyle w:val="StyleUnderline"/>
        </w:rPr>
        <w:t>other major automakers joined</w:t>
      </w:r>
      <w:r w:rsidRPr="00846896">
        <w:rPr>
          <w:sz w:val="16"/>
        </w:rPr>
        <w:t xml:space="preserve"> the Trump Administration as parties </w:t>
      </w:r>
      <w:r w:rsidRPr="00846896">
        <w:rPr>
          <w:rStyle w:val="StyleUnderline"/>
        </w:rPr>
        <w:t>in litigation over</w:t>
      </w:r>
      <w:r w:rsidRPr="00846896">
        <w:rPr>
          <w:sz w:val="16"/>
        </w:rPr>
        <w:t xml:space="preserve"> California’s </w:t>
      </w:r>
      <w:r w:rsidRPr="00846896">
        <w:rPr>
          <w:rStyle w:val="StyleUnderline"/>
        </w:rPr>
        <w:t>right to set</w:t>
      </w:r>
      <w:r w:rsidRPr="00846896">
        <w:rPr>
          <w:sz w:val="16"/>
        </w:rPr>
        <w:t xml:space="preserve"> its own </w:t>
      </w:r>
      <w:r w:rsidRPr="00846896">
        <w:rPr>
          <w:rStyle w:val="StyleUnderline"/>
        </w:rPr>
        <w:t>vehicle emissions standards</w:t>
      </w:r>
      <w:r w:rsidRPr="00846896">
        <w:rPr>
          <w:sz w:val="16"/>
        </w:rPr>
        <w:t xml:space="preserve">,[80] even though automakers had once stood united behind the Obama Administration’s higher fuel efficiency standards.[81] </w:t>
      </w:r>
      <w:r w:rsidRPr="00B12133">
        <w:rPr>
          <w:rStyle w:val="StyleUnderline"/>
          <w:highlight w:val="cyan"/>
        </w:rPr>
        <w:t>DOJ’s</w:t>
      </w:r>
      <w:r w:rsidRPr="00846896">
        <w:rPr>
          <w:sz w:val="16"/>
        </w:rPr>
        <w:t xml:space="preserve"> abandoned </w:t>
      </w:r>
      <w:r w:rsidRPr="00B12133">
        <w:rPr>
          <w:rStyle w:val="StyleUnderline"/>
          <w:highlight w:val="cyan"/>
        </w:rPr>
        <w:t>investigation</w:t>
      </w:r>
      <w:r w:rsidRPr="00846896">
        <w:rPr>
          <w:rStyle w:val="StyleUnderline"/>
        </w:rPr>
        <w:t xml:space="preserve"> had </w:t>
      </w:r>
      <w:r w:rsidRPr="00B12133">
        <w:rPr>
          <w:rStyle w:val="StyleUnderline"/>
          <w:highlight w:val="cyan"/>
        </w:rPr>
        <w:t>sent a</w:t>
      </w:r>
      <w:r w:rsidRPr="00846896">
        <w:rPr>
          <w:rStyle w:val="StyleUnderline"/>
        </w:rPr>
        <w:t xml:space="preserve"> </w:t>
      </w:r>
      <w:r w:rsidRPr="00846896">
        <w:rPr>
          <w:rStyle w:val="Emphasis"/>
        </w:rPr>
        <w:t xml:space="preserve">clear </w:t>
      </w:r>
      <w:r w:rsidRPr="00B12133">
        <w:rPr>
          <w:rStyle w:val="Emphasis"/>
          <w:highlight w:val="cyan"/>
        </w:rPr>
        <w:t>message</w:t>
      </w:r>
      <w:r w:rsidRPr="00846896">
        <w:rPr>
          <w:sz w:val="16"/>
        </w:rPr>
        <w:t xml:space="preserve"> to automakers: do not collude on car standards that will raise prices for consumers, or you will be investigated. With the threat of antitrust enforcement off the table for now, the Trump Administration finalized its dramatically lower fuel efficiency rule in March 2020.[82]</w:t>
      </w:r>
    </w:p>
    <w:p w14:paraId="769FDBE1" w14:textId="77777777" w:rsidR="003D568A" w:rsidRPr="00846896" w:rsidRDefault="003D568A" w:rsidP="003D568A">
      <w:pPr>
        <w:rPr>
          <w:sz w:val="16"/>
        </w:rPr>
      </w:pPr>
      <w:r w:rsidRPr="00846896">
        <w:rPr>
          <w:sz w:val="16"/>
        </w:rPr>
        <w:t xml:space="preserve">Despite the naked political motive and the arguably weak legal argument for antitrust enforcement against the four automakers in this case, </w:t>
      </w:r>
      <w:r w:rsidRPr="00846896">
        <w:rPr>
          <w:rStyle w:val="StyleUnderline"/>
        </w:rPr>
        <w:t xml:space="preserve">the </w:t>
      </w:r>
      <w:r w:rsidRPr="00B12133">
        <w:rPr>
          <w:rStyle w:val="Emphasis"/>
          <w:highlight w:val="cyan"/>
        </w:rPr>
        <w:t>specter</w:t>
      </w:r>
      <w:r w:rsidRPr="00B12133">
        <w:rPr>
          <w:rStyle w:val="StyleUnderline"/>
          <w:highlight w:val="cyan"/>
        </w:rPr>
        <w:t xml:space="preserve"> of antitrust liability will </w:t>
      </w:r>
      <w:r w:rsidRPr="00B12133">
        <w:rPr>
          <w:rStyle w:val="Emphasis"/>
          <w:highlight w:val="cyan"/>
        </w:rPr>
        <w:t>not be limited</w:t>
      </w:r>
      <w:r w:rsidRPr="00846896">
        <w:rPr>
          <w:rStyle w:val="StyleUnderline"/>
        </w:rPr>
        <w:t xml:space="preserve"> to the auto industry. At a time when companies are making serious commitments to address climate change, </w:t>
      </w:r>
      <w:r w:rsidRPr="00846896">
        <w:rPr>
          <w:rStyle w:val="Emphasis"/>
        </w:rPr>
        <w:t xml:space="preserve">even the most </w:t>
      </w:r>
      <w:r w:rsidRPr="00B12133">
        <w:rPr>
          <w:rStyle w:val="Emphasis"/>
          <w:highlight w:val="cyan"/>
        </w:rPr>
        <w:t>progressive companies</w:t>
      </w:r>
      <w:r w:rsidRPr="00846896">
        <w:rPr>
          <w:rStyle w:val="StyleUnderline"/>
        </w:rPr>
        <w:t xml:space="preserve"> are </w:t>
      </w:r>
      <w:r w:rsidRPr="00846896">
        <w:rPr>
          <w:rStyle w:val="Emphasis"/>
        </w:rPr>
        <w:t xml:space="preserve">likely to </w:t>
      </w:r>
      <w:r w:rsidRPr="00B12133">
        <w:rPr>
          <w:rStyle w:val="Emphasis"/>
          <w:highlight w:val="cyan"/>
        </w:rPr>
        <w:t>think twice</w:t>
      </w:r>
      <w:r w:rsidRPr="00B12133">
        <w:rPr>
          <w:rStyle w:val="StyleUnderline"/>
          <w:highlight w:val="cyan"/>
        </w:rPr>
        <w:t xml:space="preserve"> about</w:t>
      </w:r>
      <w:r w:rsidRPr="00846896">
        <w:rPr>
          <w:rStyle w:val="StyleUnderline"/>
        </w:rPr>
        <w:t xml:space="preserve"> making </w:t>
      </w:r>
      <w:r w:rsidRPr="00B12133">
        <w:rPr>
          <w:rStyle w:val="StyleUnderline"/>
          <w:highlight w:val="cyan"/>
        </w:rPr>
        <w:t>commitments</w:t>
      </w:r>
      <w:r w:rsidRPr="00846896">
        <w:rPr>
          <w:rStyle w:val="StyleUnderline"/>
        </w:rPr>
        <w:t xml:space="preserve"> with competitors on any industry standard </w:t>
      </w:r>
      <w:r w:rsidRPr="00B12133">
        <w:rPr>
          <w:rStyle w:val="StyleUnderline"/>
          <w:highlight w:val="cyan"/>
        </w:rPr>
        <w:t>that</w:t>
      </w:r>
      <w:r w:rsidRPr="00846896">
        <w:rPr>
          <w:rStyle w:val="StyleUnderline"/>
        </w:rPr>
        <w:t xml:space="preserve"> could </w:t>
      </w:r>
      <w:r w:rsidRPr="00B12133">
        <w:rPr>
          <w:rStyle w:val="StyleUnderline"/>
          <w:highlight w:val="cyan"/>
        </w:rPr>
        <w:t>lead to higher</w:t>
      </w:r>
      <w:r w:rsidRPr="00846896">
        <w:rPr>
          <w:rStyle w:val="StyleUnderline"/>
        </w:rPr>
        <w:t xml:space="preserve"> consumer </w:t>
      </w:r>
      <w:r w:rsidRPr="00B12133">
        <w:rPr>
          <w:rStyle w:val="StyleUnderline"/>
          <w:highlight w:val="cyan"/>
        </w:rPr>
        <w:t>prices</w:t>
      </w:r>
      <w:r w:rsidRPr="00846896">
        <w:rPr>
          <w:rStyle w:val="StyleUnderline"/>
        </w:rPr>
        <w:t xml:space="preserve">. Companies could be </w:t>
      </w:r>
      <w:r w:rsidRPr="00B12133">
        <w:rPr>
          <w:rStyle w:val="Emphasis"/>
          <w:highlight w:val="cyan"/>
        </w:rPr>
        <w:t>discouraged from moving</w:t>
      </w:r>
      <w:r w:rsidRPr="00846896">
        <w:rPr>
          <w:rStyle w:val="Emphasis"/>
        </w:rPr>
        <w:t xml:space="preserve"> forward</w:t>
      </w:r>
      <w:r w:rsidRPr="00846896">
        <w:rPr>
          <w:rStyle w:val="StyleUnderline"/>
        </w:rPr>
        <w:t xml:space="preserve"> </w:t>
      </w:r>
      <w:r w:rsidRPr="00B12133">
        <w:rPr>
          <w:rStyle w:val="StyleUnderline"/>
          <w:highlight w:val="cyan"/>
        </w:rPr>
        <w:t>on climate</w:t>
      </w:r>
      <w:r w:rsidRPr="00846896">
        <w:rPr>
          <w:rStyle w:val="StyleUnderline"/>
        </w:rPr>
        <w:t xml:space="preserve">, at a time </w:t>
      </w:r>
      <w:r w:rsidRPr="00B12133">
        <w:rPr>
          <w:rStyle w:val="StyleUnderline"/>
          <w:highlight w:val="cyan"/>
        </w:rPr>
        <w:t xml:space="preserve">when </w:t>
      </w:r>
      <w:r w:rsidRPr="00B12133">
        <w:rPr>
          <w:rStyle w:val="Emphasis"/>
          <w:highlight w:val="cyan"/>
        </w:rPr>
        <w:t>bold action is needed</w:t>
      </w:r>
      <w:r w:rsidRPr="00846896">
        <w:rPr>
          <w:rStyle w:val="StyleUnderline"/>
        </w:rPr>
        <w:t xml:space="preserve"> most</w:t>
      </w:r>
      <w:r w:rsidRPr="00846896">
        <w:rPr>
          <w:sz w:val="16"/>
        </w:rPr>
        <w:t>.</w:t>
      </w:r>
    </w:p>
    <w:p w14:paraId="6DC342F8" w14:textId="77777777" w:rsidR="003D568A" w:rsidRPr="00846896" w:rsidRDefault="003D568A" w:rsidP="003D568A">
      <w:pPr>
        <w:rPr>
          <w:sz w:val="12"/>
          <w:szCs w:val="18"/>
        </w:rPr>
      </w:pPr>
      <w:r w:rsidRPr="00846896">
        <w:rPr>
          <w:sz w:val="12"/>
          <w:szCs w:val="18"/>
        </w:rPr>
        <w:t>IV. Conclusion: An Antitrust Framework for the Twenty-First Century Economy</w:t>
      </w:r>
    </w:p>
    <w:p w14:paraId="76ED0439" w14:textId="77777777" w:rsidR="003D568A" w:rsidRPr="00846896" w:rsidRDefault="003D568A" w:rsidP="003D568A">
      <w:pPr>
        <w:rPr>
          <w:sz w:val="12"/>
          <w:szCs w:val="18"/>
        </w:rPr>
      </w:pPr>
      <w:r w:rsidRPr="00846896">
        <w:rPr>
          <w:sz w:val="12"/>
          <w:szCs w:val="18"/>
        </w:rPr>
        <w:t xml:space="preserve">The threatened antitrust enforcement against the four automakers highlights the disconnect between corporate law and climate reality. </w:t>
      </w:r>
      <w:r w:rsidRPr="002831FB">
        <w:rPr>
          <w:rStyle w:val="StyleUnderline"/>
        </w:rPr>
        <w:t>An antitrust framework that never permits price increases resulting from coordinated action ignores</w:t>
      </w:r>
      <w:r w:rsidRPr="00846896">
        <w:rPr>
          <w:sz w:val="12"/>
          <w:szCs w:val="18"/>
        </w:rPr>
        <w:t xml:space="preserve"> both the possibility of </w:t>
      </w:r>
      <w:r w:rsidRPr="002831FB">
        <w:rPr>
          <w:rStyle w:val="StyleUnderline"/>
        </w:rPr>
        <w:t>consumer benefits beyond price</w:t>
      </w:r>
      <w:r w:rsidRPr="00846896">
        <w:rPr>
          <w:sz w:val="12"/>
          <w:szCs w:val="18"/>
        </w:rPr>
        <w:t xml:space="preserve"> as well as the changing nature of corporations. </w:t>
      </w:r>
      <w:r w:rsidRPr="002831FB">
        <w:rPr>
          <w:rStyle w:val="StyleUnderline"/>
        </w:rPr>
        <w:t>As corporations wrestle with</w:t>
      </w:r>
      <w:r w:rsidRPr="00846896">
        <w:rPr>
          <w:sz w:val="12"/>
          <w:szCs w:val="18"/>
        </w:rPr>
        <w:t xml:space="preserve"> potential </w:t>
      </w:r>
      <w:r w:rsidRPr="002831FB">
        <w:rPr>
          <w:rStyle w:val="StyleUnderline"/>
        </w:rPr>
        <w:t>legal duties to take environmental outcomes into consideration in corporate decisions</w:t>
      </w:r>
      <w:r w:rsidRPr="00846896">
        <w:rPr>
          <w:sz w:val="12"/>
          <w:szCs w:val="18"/>
        </w:rPr>
        <w:t xml:space="preserve">,[83] </w:t>
      </w:r>
      <w:r w:rsidRPr="002831FB">
        <w:rPr>
          <w:rStyle w:val="StyleUnderline"/>
        </w:rPr>
        <w:t>they need to be able to consider a broader definition of consumer welfare</w:t>
      </w:r>
      <w:r w:rsidRPr="00846896">
        <w:rPr>
          <w:sz w:val="12"/>
          <w:szCs w:val="18"/>
        </w:rPr>
        <w:t xml:space="preserve">. Antitrust law’s focus on short-term prices has helped mask long-term consumer harms and broader negative effects on society.[84] At the same time, corporations have been unable to successfully justify agreements that raise prices in order to achieve some societal benefit. Those two </w:t>
      </w:r>
      <w:r w:rsidRPr="002831FB">
        <w:rPr>
          <w:rStyle w:val="StyleUnderline"/>
        </w:rPr>
        <w:t>blind spots in competition law keep our legal framework stuck in a bygone era</w:t>
      </w:r>
      <w:r w:rsidRPr="00846896">
        <w:rPr>
          <w:sz w:val="12"/>
          <w:szCs w:val="18"/>
        </w:rPr>
        <w:t>, prompting the need for change in at least three ways.</w:t>
      </w:r>
    </w:p>
    <w:p w14:paraId="7DC800B4" w14:textId="77777777" w:rsidR="003D568A" w:rsidRPr="00846896" w:rsidRDefault="003D568A" w:rsidP="003D568A">
      <w:pPr>
        <w:rPr>
          <w:sz w:val="12"/>
          <w:szCs w:val="18"/>
        </w:rPr>
      </w:pPr>
      <w:r w:rsidRPr="00846896">
        <w:rPr>
          <w:sz w:val="12"/>
          <w:szCs w:val="18"/>
        </w:rPr>
        <w:t>First, and at a minimum, courts need to revisit a jurisprudence that prizes low prices and market “efficiencies” as procompetitive justifications, but rejects justifications of social benefits. Courts must at least allow coordinating firms to offer cognizable counterarguments when their conduct is considered under the rule of reason. This realignment should accompany judicial acknowledgment that “consumer welfare” encompasses more than current or readily predictable price in an isolated market, and instead can include the long-term effects on things like consumer choice, consumer privacy, and local economic vitality.[85]</w:t>
      </w:r>
    </w:p>
    <w:p w14:paraId="7CCFFF49" w14:textId="77777777" w:rsidR="003D568A" w:rsidRPr="00846896" w:rsidRDefault="003D568A" w:rsidP="003D568A">
      <w:pPr>
        <w:rPr>
          <w:sz w:val="16"/>
        </w:rPr>
      </w:pPr>
      <w:r w:rsidRPr="00846896">
        <w:rPr>
          <w:sz w:val="16"/>
        </w:rPr>
        <w:t xml:space="preserve">Second, </w:t>
      </w:r>
      <w:r w:rsidRPr="00B12133">
        <w:rPr>
          <w:rStyle w:val="StyleUnderline"/>
          <w:highlight w:val="cyan"/>
        </w:rPr>
        <w:t>Congress should</w:t>
      </w:r>
      <w:r w:rsidRPr="00846896">
        <w:rPr>
          <w:rStyle w:val="StyleUnderline"/>
        </w:rPr>
        <w:t xml:space="preserve"> pass legislation </w:t>
      </w:r>
      <w:r w:rsidRPr="00B12133">
        <w:rPr>
          <w:rStyle w:val="Emphasis"/>
          <w:highlight w:val="cyan"/>
        </w:rPr>
        <w:t>immuniz</w:t>
      </w:r>
      <w:r w:rsidRPr="00B12133">
        <w:rPr>
          <w:rStyle w:val="StyleUnderline"/>
        </w:rPr>
        <w:t xml:space="preserve">ing </w:t>
      </w:r>
      <w:r w:rsidRPr="00B12133">
        <w:rPr>
          <w:rStyle w:val="StyleUnderline"/>
          <w:highlight w:val="cyan"/>
        </w:rPr>
        <w:t xml:space="preserve">corporate </w:t>
      </w:r>
      <w:r w:rsidRPr="00B12133">
        <w:rPr>
          <w:rStyle w:val="Emphasis"/>
          <w:highlight w:val="cyan"/>
        </w:rPr>
        <w:t>coop</w:t>
      </w:r>
      <w:r w:rsidRPr="00846896">
        <w:rPr>
          <w:rStyle w:val="StyleUnderline"/>
        </w:rPr>
        <w:t xml:space="preserve">eration </w:t>
      </w:r>
      <w:r w:rsidRPr="00B12133">
        <w:rPr>
          <w:rStyle w:val="StyleUnderline"/>
          <w:highlight w:val="cyan"/>
        </w:rPr>
        <w:t>that reduces energy</w:t>
      </w:r>
      <w:r w:rsidRPr="00846896">
        <w:rPr>
          <w:rStyle w:val="StyleUnderline"/>
        </w:rPr>
        <w:t xml:space="preserve"> consumption </w:t>
      </w:r>
      <w:r w:rsidRPr="00B12133">
        <w:rPr>
          <w:rStyle w:val="StyleUnderline"/>
          <w:highlight w:val="cyan"/>
        </w:rPr>
        <w:t xml:space="preserve">and curtails </w:t>
      </w:r>
      <w:r w:rsidRPr="00B12133">
        <w:rPr>
          <w:rStyle w:val="Emphasis"/>
          <w:highlight w:val="cyan"/>
        </w:rPr>
        <w:t>g</w:t>
      </w:r>
      <w:r w:rsidRPr="00846896">
        <w:rPr>
          <w:rStyle w:val="StyleUnderline"/>
        </w:rPr>
        <w:t>reen</w:t>
      </w:r>
      <w:r w:rsidRPr="00B12133">
        <w:rPr>
          <w:rStyle w:val="Emphasis"/>
          <w:highlight w:val="cyan"/>
        </w:rPr>
        <w:t>h</w:t>
      </w:r>
      <w:r w:rsidRPr="00846896">
        <w:rPr>
          <w:rStyle w:val="StyleUnderline"/>
        </w:rPr>
        <w:t xml:space="preserve">ouse </w:t>
      </w:r>
      <w:r w:rsidRPr="00B12133">
        <w:rPr>
          <w:rStyle w:val="Emphasis"/>
          <w:highlight w:val="cyan"/>
        </w:rPr>
        <w:t>g</w:t>
      </w:r>
      <w:r w:rsidRPr="00846896">
        <w:rPr>
          <w:rStyle w:val="StyleUnderline"/>
        </w:rPr>
        <w:t xml:space="preserve">as </w:t>
      </w:r>
      <w:r w:rsidRPr="00B12133">
        <w:rPr>
          <w:rStyle w:val="StyleUnderline"/>
          <w:highlight w:val="cyan"/>
        </w:rPr>
        <w:t>emissions</w:t>
      </w:r>
      <w:r w:rsidRPr="00846896">
        <w:rPr>
          <w:sz w:val="16"/>
        </w:rPr>
        <w:t xml:space="preserve">.[86] </w:t>
      </w:r>
      <w:r w:rsidRPr="00846896">
        <w:rPr>
          <w:rStyle w:val="StyleUnderline"/>
        </w:rPr>
        <w:t>Congress has provided similar exemptions before</w:t>
      </w:r>
      <w:r w:rsidRPr="00846896">
        <w:rPr>
          <w:sz w:val="16"/>
        </w:rPr>
        <w:t xml:space="preserve">, permitting specific industries like railroads, insurance companies, and agricultural cooperatives to coordinate on prices and terms of service where regulation was preferable to competition.[87] </w:t>
      </w:r>
      <w:r w:rsidRPr="00B12133">
        <w:rPr>
          <w:rStyle w:val="StyleUnderline"/>
          <w:highlight w:val="cyan"/>
        </w:rPr>
        <w:t>Allowing</w:t>
      </w:r>
      <w:r w:rsidRPr="00846896">
        <w:rPr>
          <w:rStyle w:val="StyleUnderline"/>
        </w:rPr>
        <w:t xml:space="preserve"> companies in the </w:t>
      </w:r>
      <w:r w:rsidRPr="00B12133">
        <w:rPr>
          <w:rStyle w:val="Emphasis"/>
          <w:highlight w:val="cyan"/>
        </w:rPr>
        <w:t>transportation</w:t>
      </w:r>
      <w:r w:rsidRPr="00846896">
        <w:rPr>
          <w:rStyle w:val="Emphasis"/>
        </w:rPr>
        <w:t xml:space="preserve"> sector</w:t>
      </w:r>
      <w:r w:rsidRPr="00846896">
        <w:rPr>
          <w:rStyle w:val="StyleUnderline"/>
        </w:rPr>
        <w:t>—</w:t>
      </w:r>
      <w:r w:rsidRPr="00B12133">
        <w:rPr>
          <w:rStyle w:val="StyleUnderline"/>
          <w:highlight w:val="cyan"/>
        </w:rPr>
        <w:t>responsible for</w:t>
      </w:r>
      <w:r w:rsidRPr="00846896">
        <w:rPr>
          <w:sz w:val="16"/>
        </w:rPr>
        <w:t xml:space="preserve"> over </w:t>
      </w:r>
      <w:r w:rsidRPr="00B12133">
        <w:rPr>
          <w:rStyle w:val="Emphasis"/>
          <w:highlight w:val="cyan"/>
        </w:rPr>
        <w:t>25 percent</w:t>
      </w:r>
      <w:r w:rsidRPr="00846896">
        <w:rPr>
          <w:rStyle w:val="StyleUnderline"/>
        </w:rPr>
        <w:t xml:space="preserve"> of</w:t>
      </w:r>
      <w:r w:rsidRPr="00846896">
        <w:rPr>
          <w:sz w:val="16"/>
        </w:rPr>
        <w:t xml:space="preserve"> U.S. </w:t>
      </w:r>
      <w:r w:rsidRPr="00846896">
        <w:rPr>
          <w:rStyle w:val="StyleUnderline"/>
        </w:rPr>
        <w:t>emissions</w:t>
      </w:r>
      <w:r w:rsidRPr="00846896">
        <w:rPr>
          <w:sz w:val="16"/>
        </w:rPr>
        <w:t xml:space="preserve"> in 2018[88]—</w:t>
      </w:r>
      <w:r w:rsidRPr="00B12133">
        <w:rPr>
          <w:rStyle w:val="StyleUnderline"/>
          <w:highlight w:val="cyan"/>
        </w:rPr>
        <w:t>to coordinate</w:t>
      </w:r>
      <w:r w:rsidRPr="00846896">
        <w:rPr>
          <w:rStyle w:val="StyleUnderline"/>
        </w:rPr>
        <w:t xml:space="preserve"> on environmental efforts </w:t>
      </w:r>
      <w:r w:rsidRPr="00B12133">
        <w:rPr>
          <w:rStyle w:val="StyleUnderline"/>
          <w:highlight w:val="cyan"/>
        </w:rPr>
        <w:t>would be</w:t>
      </w:r>
      <w:r w:rsidRPr="00846896">
        <w:rPr>
          <w:rStyle w:val="StyleUnderline"/>
        </w:rPr>
        <w:t xml:space="preserve"> a </w:t>
      </w:r>
      <w:r w:rsidRPr="00B12133">
        <w:rPr>
          <w:rStyle w:val="Emphasis"/>
          <w:highlight w:val="cyan"/>
        </w:rPr>
        <w:t>common sense</w:t>
      </w:r>
      <w:r w:rsidRPr="00846896">
        <w:rPr>
          <w:rStyle w:val="Emphasis"/>
        </w:rPr>
        <w:t xml:space="preserve"> step</w:t>
      </w:r>
      <w:r w:rsidRPr="00846896">
        <w:rPr>
          <w:rStyle w:val="StyleUnderline"/>
        </w:rPr>
        <w:t xml:space="preserve"> in line with past practice</w:t>
      </w:r>
      <w:r w:rsidRPr="00846896">
        <w:rPr>
          <w:sz w:val="16"/>
        </w:rPr>
        <w:t>.</w:t>
      </w:r>
    </w:p>
    <w:p w14:paraId="52818423" w14:textId="77777777" w:rsidR="003D568A" w:rsidRPr="00846896" w:rsidRDefault="003D568A" w:rsidP="003D568A">
      <w:pPr>
        <w:rPr>
          <w:sz w:val="12"/>
          <w:szCs w:val="18"/>
        </w:rPr>
      </w:pPr>
      <w:r w:rsidRPr="00846896">
        <w:rPr>
          <w:sz w:val="12"/>
          <w:szCs w:val="18"/>
        </w:rPr>
        <w:t>Finally, and more broadly, the Securities and Exchange Commission could, on its own[89] or with congressional backing,[90] require companies to disclose progress on environmental efforts and benchmarks that could be set internally or externally.[91] Mandatory environmental reporting, alongside other key metrics on governance and financial issues, would have three important benefits. First, corporate performance could be measured by more than just quarterly earnings, incentivizing longer-term decision making and reflecting the broadening of corporate purpose to include societal and environmental benefits. Second, a government-required environmental disclosure—ideally translated into a comprehensible number or rank—would allow antitrust regulators and consumers alike to track corporate progress on green initiatives, ensuring that any increases in consumer price or exclusionary conduct is more than offset by tangible gains on addressing climate change and replacing the voluntary, often one-sided corporate environmental reports often derided as “greenwashing.”[92] Third, greater transparency and real environmental metrics that can be weighed alongside price and other standards could help ensure that corporations are not able to skirt competition laws to their profit, under the guise of fighting climate change. There is widespread discussion and progress on this type of mandatory reporting;[93] any new framework could easily be tailored to enforce antitrust rules for environmental coordination.</w:t>
      </w:r>
    </w:p>
    <w:p w14:paraId="4DB70CDA" w14:textId="77777777" w:rsidR="003D568A" w:rsidRPr="00DB0291" w:rsidRDefault="003D568A" w:rsidP="003D568A">
      <w:pPr>
        <w:rPr>
          <w:sz w:val="16"/>
        </w:rPr>
      </w:pPr>
      <w:r w:rsidRPr="00B12133">
        <w:rPr>
          <w:rStyle w:val="StyleUnderline"/>
          <w:highlight w:val="cyan"/>
        </w:rPr>
        <w:t>Updating antitrust</w:t>
      </w:r>
      <w:r w:rsidRPr="00846896">
        <w:rPr>
          <w:sz w:val="16"/>
        </w:rPr>
        <w:t xml:space="preserve"> and corporate </w:t>
      </w:r>
      <w:r w:rsidRPr="00846896">
        <w:rPr>
          <w:rStyle w:val="StyleUnderline"/>
        </w:rPr>
        <w:t>law in these</w:t>
      </w:r>
      <w:r w:rsidRPr="00846896">
        <w:rPr>
          <w:sz w:val="16"/>
        </w:rPr>
        <w:t xml:space="preserve"> three </w:t>
      </w:r>
      <w:r w:rsidRPr="00846896">
        <w:rPr>
          <w:rStyle w:val="StyleUnderline"/>
        </w:rPr>
        <w:t xml:space="preserve">ways </w:t>
      </w:r>
      <w:r w:rsidRPr="00B12133">
        <w:rPr>
          <w:rStyle w:val="StyleUnderline"/>
          <w:highlight w:val="cyan"/>
        </w:rPr>
        <w:t xml:space="preserve">would </w:t>
      </w:r>
      <w:r w:rsidRPr="00B12133">
        <w:rPr>
          <w:rStyle w:val="Emphasis"/>
          <w:highlight w:val="cyan"/>
        </w:rPr>
        <w:t>encourage</w:t>
      </w:r>
      <w:r w:rsidRPr="00846896">
        <w:rPr>
          <w:rStyle w:val="Emphasis"/>
        </w:rPr>
        <w:t xml:space="preserve"> much-needed corporate </w:t>
      </w:r>
      <w:r w:rsidRPr="00B12133">
        <w:rPr>
          <w:rStyle w:val="Emphasis"/>
          <w:highlight w:val="cyan"/>
        </w:rPr>
        <w:t>collaboration on climate</w:t>
      </w:r>
      <w:r w:rsidRPr="00846896">
        <w:rPr>
          <w:rStyle w:val="Emphasis"/>
        </w:rPr>
        <w:t xml:space="preserve"> change</w:t>
      </w:r>
      <w:r w:rsidRPr="00846896">
        <w:rPr>
          <w:rStyle w:val="StyleUnderline"/>
        </w:rPr>
        <w:t xml:space="preserve">, reflect the changing nature of corporate activism, and acknowledge that consumer welfare can and must mean more than low prices. </w:t>
      </w:r>
      <w:r w:rsidRPr="00B12133">
        <w:rPr>
          <w:rStyle w:val="Emphasis"/>
          <w:sz w:val="24"/>
          <w:szCs w:val="26"/>
          <w:highlight w:val="cyan"/>
        </w:rPr>
        <w:t>Saving the world may</w:t>
      </w:r>
      <w:r w:rsidRPr="00846896">
        <w:rPr>
          <w:rStyle w:val="Emphasis"/>
          <w:sz w:val="24"/>
          <w:szCs w:val="26"/>
        </w:rPr>
        <w:t xml:space="preserve"> well </w:t>
      </w:r>
      <w:r w:rsidRPr="00B12133">
        <w:rPr>
          <w:rStyle w:val="Emphasis"/>
          <w:sz w:val="24"/>
          <w:szCs w:val="26"/>
          <w:highlight w:val="cyan"/>
        </w:rPr>
        <w:t>depend on</w:t>
      </w:r>
      <w:r w:rsidRPr="00846896">
        <w:rPr>
          <w:rStyle w:val="Emphasis"/>
          <w:sz w:val="24"/>
          <w:szCs w:val="26"/>
        </w:rPr>
        <w:t xml:space="preserve"> legalizing and </w:t>
      </w:r>
      <w:r w:rsidRPr="00B12133">
        <w:rPr>
          <w:rStyle w:val="Emphasis"/>
          <w:sz w:val="24"/>
          <w:szCs w:val="26"/>
          <w:highlight w:val="cyan"/>
        </w:rPr>
        <w:t>incentivizing this kind of</w:t>
      </w:r>
      <w:r w:rsidRPr="00846896">
        <w:rPr>
          <w:rStyle w:val="Emphasis"/>
          <w:sz w:val="24"/>
          <w:szCs w:val="26"/>
        </w:rPr>
        <w:t xml:space="preserve"> corporate </w:t>
      </w:r>
      <w:r w:rsidRPr="00B12133">
        <w:rPr>
          <w:rStyle w:val="Emphasis"/>
          <w:sz w:val="24"/>
          <w:szCs w:val="26"/>
          <w:highlight w:val="cyan"/>
        </w:rPr>
        <w:t>collusion</w:t>
      </w:r>
      <w:r w:rsidRPr="00846896">
        <w:rPr>
          <w:sz w:val="16"/>
        </w:rPr>
        <w:t>.</w:t>
      </w:r>
    </w:p>
    <w:p w14:paraId="0274F4BF" w14:textId="77777777" w:rsidR="003D568A" w:rsidRPr="00DB0291" w:rsidRDefault="003D568A" w:rsidP="003D568A"/>
    <w:p w14:paraId="5BDDE5ED" w14:textId="77777777" w:rsidR="003D568A" w:rsidRDefault="003D568A" w:rsidP="003D568A">
      <w:pPr>
        <w:pStyle w:val="Heading3"/>
      </w:pPr>
      <w:r>
        <w:t xml:space="preserve">1NC </w:t>
      </w:r>
    </w:p>
    <w:p w14:paraId="6ACAAB2F" w14:textId="77777777" w:rsidR="003D568A" w:rsidRDefault="003D568A" w:rsidP="003D568A">
      <w:r>
        <w:t xml:space="preserve">Uniqueness CP </w:t>
      </w:r>
    </w:p>
    <w:p w14:paraId="7C16251A" w14:textId="77777777" w:rsidR="003D568A" w:rsidRDefault="003D568A" w:rsidP="003D568A">
      <w:pPr>
        <w:pStyle w:val="Heading4"/>
      </w:pPr>
      <w:r>
        <w:t>The United States federal government should not:</w:t>
      </w:r>
    </w:p>
    <w:p w14:paraId="789A6089" w14:textId="77777777" w:rsidR="003D568A" w:rsidRDefault="003D568A" w:rsidP="003D568A">
      <w:pPr>
        <w:pStyle w:val="Heading4"/>
      </w:pPr>
      <w:r>
        <w:t>---update antitrust laws;</w:t>
      </w:r>
    </w:p>
    <w:p w14:paraId="55765EFB" w14:textId="77777777" w:rsidR="003D568A" w:rsidRDefault="003D568A" w:rsidP="003D568A">
      <w:pPr>
        <w:pStyle w:val="Heading4"/>
      </w:pPr>
      <w:r>
        <w:t>---increase antitrust lawsuits;</w:t>
      </w:r>
    </w:p>
    <w:p w14:paraId="39269CB9" w14:textId="77777777" w:rsidR="003D568A" w:rsidRPr="00913052" w:rsidRDefault="003D568A" w:rsidP="003D568A">
      <w:pPr>
        <w:pStyle w:val="Heading4"/>
      </w:pPr>
      <w:r>
        <w:t>---divest ‘tech giants.’</w:t>
      </w:r>
    </w:p>
    <w:p w14:paraId="1957415F" w14:textId="77777777" w:rsidR="003D568A" w:rsidRPr="00913052" w:rsidRDefault="003D568A" w:rsidP="003D568A"/>
    <w:p w14:paraId="43739D06" w14:textId="77777777" w:rsidR="003D568A" w:rsidRDefault="003D568A" w:rsidP="003D568A">
      <w:pPr>
        <w:pStyle w:val="Heading2"/>
      </w:pPr>
      <w:r>
        <w:t>Cartels ADV</w:t>
      </w:r>
    </w:p>
    <w:p w14:paraId="455BBBE8" w14:textId="77777777" w:rsidR="003D568A" w:rsidRDefault="003D568A" w:rsidP="003D568A">
      <w:pPr>
        <w:pStyle w:val="Heading3"/>
      </w:pPr>
      <w:r>
        <w:t>Cartels---1NC</w:t>
      </w:r>
    </w:p>
    <w:p w14:paraId="6B448D1E" w14:textId="77777777" w:rsidR="003D568A" w:rsidRPr="009675A5" w:rsidRDefault="003D568A" w:rsidP="003D568A">
      <w:pPr>
        <w:pStyle w:val="Heading4"/>
        <w:rPr>
          <w:rFonts w:eastAsia="MS Gothic"/>
        </w:rPr>
      </w:pPr>
      <w:r w:rsidRPr="009675A5">
        <w:rPr>
          <w:rFonts w:eastAsia="MS Gothic"/>
        </w:rPr>
        <w:t>There’s no extraterritorial conflict.</w:t>
      </w:r>
    </w:p>
    <w:p w14:paraId="3FE6AFEF" w14:textId="77777777" w:rsidR="003D568A" w:rsidRPr="009675A5" w:rsidRDefault="003D568A" w:rsidP="003D568A">
      <w:pPr>
        <w:rPr>
          <w:rFonts w:eastAsia="Cambria" w:cs="Calibri"/>
        </w:rPr>
      </w:pPr>
      <w:r w:rsidRPr="009675A5">
        <w:rPr>
          <w:rFonts w:eastAsia="Cambria" w:cs="Calibri"/>
        </w:rPr>
        <w:t xml:space="preserve">Brendan </w:t>
      </w:r>
      <w:r w:rsidRPr="00454FF7">
        <w:rPr>
          <w:rStyle w:val="Style13ptBold"/>
        </w:rPr>
        <w:t>Sweeney 07</w:t>
      </w:r>
      <w:r w:rsidRPr="009675A5">
        <w:rPr>
          <w:rFonts w:eastAsia="Cambria" w:cs="Calibri"/>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0FF83D5E" w14:textId="77777777" w:rsidR="003D568A" w:rsidRPr="009675A5" w:rsidRDefault="003D568A" w:rsidP="003D568A">
      <w:pPr>
        <w:rPr>
          <w:rFonts w:eastAsia="Cambria" w:cs="Calibri"/>
        </w:rPr>
      </w:pPr>
      <w:r w:rsidRPr="009675A5">
        <w:rPr>
          <w:rFonts w:eastAsia="Cambria" w:cs="Calibri"/>
          <w:u w:val="single"/>
        </w:rPr>
        <w:t xml:space="preserve">In the past 15 years, the </w:t>
      </w:r>
      <w:r w:rsidRPr="009675A5">
        <w:rPr>
          <w:rFonts w:eastAsia="Cambria" w:cs="Calibri"/>
          <w:highlight w:val="cyan"/>
          <w:u w:val="single"/>
        </w:rPr>
        <w:t xml:space="preserve">level of hostility has </w:t>
      </w:r>
      <w:r w:rsidRPr="009675A5">
        <w:rPr>
          <w:rFonts w:eastAsia="Cambria" w:cs="Calibri"/>
          <w:b/>
          <w:bCs/>
          <w:highlight w:val="cyan"/>
          <w:u w:val="single"/>
        </w:rPr>
        <w:t>reduced</w:t>
      </w:r>
      <w:r w:rsidRPr="009675A5">
        <w:rPr>
          <w:rFonts w:eastAsia="Cambria" w:cs="Calibri"/>
          <w:b/>
          <w:bCs/>
          <w:u w:val="single"/>
        </w:rPr>
        <w:t xml:space="preserve"> considerably</w:t>
      </w:r>
      <w:r w:rsidRPr="009675A5">
        <w:rPr>
          <w:rFonts w:eastAsia="Cambria" w:cs="Calibri"/>
          <w:u w:val="single"/>
        </w:rPr>
        <w:t xml:space="preserve"> due to a number of factors.</w:t>
      </w:r>
      <w:r w:rsidRPr="009675A5">
        <w:rPr>
          <w:rFonts w:eastAsia="Cambria" w:cs="Calibri"/>
          <w:sz w:val="16"/>
        </w:rPr>
        <w:t xml:space="preserve">[325] First, </w:t>
      </w:r>
      <w:r w:rsidRPr="009675A5">
        <w:rPr>
          <w:rFonts w:eastAsia="Cambria" w:cs="Calibri"/>
          <w:u w:val="single"/>
        </w:rPr>
        <w:t xml:space="preserve">a growing number of </w:t>
      </w:r>
      <w:r w:rsidRPr="009675A5">
        <w:rPr>
          <w:rFonts w:eastAsia="Cambria" w:cs="Calibri"/>
          <w:b/>
          <w:bCs/>
          <w:highlight w:val="cyan"/>
          <w:u w:val="single"/>
        </w:rPr>
        <w:t>states</w:t>
      </w:r>
      <w:r w:rsidRPr="009675A5">
        <w:rPr>
          <w:rFonts w:eastAsia="Cambria" w:cs="Calibri"/>
          <w:b/>
          <w:bCs/>
          <w:u w:val="single"/>
        </w:rPr>
        <w:t xml:space="preserve"> now </w:t>
      </w:r>
      <w:r w:rsidRPr="009675A5">
        <w:rPr>
          <w:rFonts w:eastAsia="Cambria" w:cs="Calibri"/>
          <w:b/>
          <w:bCs/>
          <w:highlight w:val="cyan"/>
          <w:u w:val="single"/>
        </w:rPr>
        <w:t>recognise</w:t>
      </w:r>
      <w:r w:rsidRPr="009675A5">
        <w:rPr>
          <w:rFonts w:eastAsia="Cambria" w:cs="Calibri"/>
          <w:b/>
          <w:bCs/>
          <w:u w:val="single"/>
        </w:rPr>
        <w:t xml:space="preserve"> that </w:t>
      </w:r>
      <w:r w:rsidRPr="009675A5">
        <w:rPr>
          <w:rFonts w:eastAsia="Cambria" w:cs="Calibri"/>
          <w:b/>
          <w:bCs/>
          <w:highlight w:val="cyan"/>
          <w:u w:val="single"/>
        </w:rPr>
        <w:t>anti-competitive activities</w:t>
      </w:r>
      <w:r w:rsidRPr="009675A5">
        <w:rPr>
          <w:rFonts w:eastAsia="Cambria" w:cs="Calibri"/>
          <w:u w:val="single"/>
        </w:rPr>
        <w:t xml:space="preserve"> </w:t>
      </w:r>
      <w:r w:rsidRPr="009675A5">
        <w:rPr>
          <w:rFonts w:eastAsia="Cambria" w:cs="Calibri"/>
          <w:sz w:val="16"/>
        </w:rPr>
        <w:t>— most notably hard core cartels, which until recently made up most of the international cases —</w:t>
      </w:r>
      <w:r w:rsidRPr="009675A5">
        <w:rPr>
          <w:rFonts w:eastAsia="Cambria" w:cs="Calibri"/>
          <w:u w:val="single"/>
        </w:rPr>
        <w:t xml:space="preserve"> </w:t>
      </w:r>
      <w:r w:rsidRPr="009675A5">
        <w:rPr>
          <w:rFonts w:eastAsia="Cambria" w:cs="Calibri"/>
          <w:b/>
          <w:bCs/>
          <w:highlight w:val="cyan"/>
          <w:u w:val="single"/>
        </w:rPr>
        <w:t>are bad for their</w:t>
      </w:r>
      <w:r w:rsidRPr="009675A5">
        <w:rPr>
          <w:rFonts w:eastAsia="Cambria" w:cs="Calibri"/>
          <w:b/>
          <w:bCs/>
          <w:u w:val="single"/>
        </w:rPr>
        <w:t xml:space="preserve"> own </w:t>
      </w:r>
      <w:r w:rsidRPr="009675A5">
        <w:rPr>
          <w:rFonts w:eastAsia="Cambria" w:cs="Calibri"/>
          <w:b/>
          <w:bCs/>
          <w:highlight w:val="cyan"/>
          <w:u w:val="single"/>
        </w:rPr>
        <w:t>economies</w:t>
      </w:r>
      <w:r w:rsidRPr="009675A5">
        <w:rPr>
          <w:rFonts w:eastAsia="Cambria" w:cs="Calibri"/>
          <w:u w:val="single"/>
        </w:rPr>
        <w:t>.</w:t>
      </w:r>
      <w:r w:rsidRPr="009675A5">
        <w:rPr>
          <w:rFonts w:eastAsia="Cambria" w:cs="Calibri"/>
          <w:sz w:val="16"/>
        </w:rPr>
        <w:t xml:space="preserve">[326] </w:t>
      </w:r>
      <w:r w:rsidRPr="009675A5">
        <w:rPr>
          <w:rFonts w:eastAsia="Cambria" w:cs="Calibri"/>
          <w:u w:val="single"/>
        </w:rPr>
        <w:t xml:space="preserve">This growing recognition has </w:t>
      </w:r>
      <w:r w:rsidRPr="009675A5">
        <w:rPr>
          <w:rFonts w:eastAsia="Cambria" w:cs="Calibri"/>
          <w:highlight w:val="cyan"/>
          <w:u w:val="single"/>
        </w:rPr>
        <w:t>produced</w:t>
      </w:r>
      <w:r w:rsidRPr="009675A5">
        <w:rPr>
          <w:rFonts w:eastAsia="Cambria" w:cs="Calibri"/>
          <w:u w:val="single"/>
        </w:rPr>
        <w:t xml:space="preserve"> a rush of </w:t>
      </w:r>
      <w:r w:rsidRPr="009675A5">
        <w:rPr>
          <w:rFonts w:eastAsia="Cambria" w:cs="Calibri"/>
          <w:b/>
          <w:bCs/>
          <w:highlight w:val="cyan"/>
          <w:u w:val="single"/>
        </w:rPr>
        <w:t>new competition regimes</w:t>
      </w:r>
      <w:r w:rsidRPr="009675A5">
        <w:rPr>
          <w:rFonts w:eastAsia="Cambria" w:cs="Calibri"/>
          <w:u w:val="single"/>
        </w:rPr>
        <w:t xml:space="preserve">. It has also </w:t>
      </w:r>
      <w:r w:rsidRPr="009675A5">
        <w:rPr>
          <w:rFonts w:eastAsia="Cambria" w:cs="Calibri"/>
          <w:b/>
          <w:bCs/>
          <w:highlight w:val="cyan"/>
          <w:u w:val="single"/>
        </w:rPr>
        <w:t>fostered</w:t>
      </w:r>
      <w:r w:rsidRPr="009675A5">
        <w:rPr>
          <w:rFonts w:eastAsia="Cambria" w:cs="Calibri"/>
          <w:b/>
          <w:bCs/>
          <w:u w:val="single"/>
        </w:rPr>
        <w:t xml:space="preserve"> a spirit of </w:t>
      </w:r>
      <w:r w:rsidRPr="009675A5">
        <w:rPr>
          <w:rFonts w:eastAsia="Cambria" w:cs="Calibri"/>
          <w:b/>
          <w:bCs/>
          <w:highlight w:val="cyan"/>
          <w:u w:val="single"/>
        </w:rPr>
        <w:t>coop</w:t>
      </w:r>
      <w:r w:rsidRPr="009675A5">
        <w:rPr>
          <w:rFonts w:eastAsia="Cambria" w:cs="Calibri"/>
          <w:b/>
          <w:bCs/>
          <w:u w:val="single"/>
        </w:rPr>
        <w:t>eration</w:t>
      </w:r>
      <w:r w:rsidRPr="009675A5">
        <w:rPr>
          <w:rFonts w:eastAsia="Cambria" w:cs="Calibri"/>
          <w:u w:val="single"/>
        </w:rPr>
        <w:t>, resulting in a number of collaborative initiatives, including positive comity.</w:t>
      </w:r>
      <w:r w:rsidRPr="009675A5">
        <w:rPr>
          <w:rFonts w:eastAsia="Cambria" w:cs="Calibri"/>
          <w:sz w:val="16"/>
        </w:rPr>
        <w:t xml:space="preserve">[327] Second, </w:t>
      </w:r>
      <w:r w:rsidRPr="009675A5">
        <w:rPr>
          <w:rFonts w:eastAsia="Cambria" w:cs="Calibri"/>
          <w:u w:val="single"/>
        </w:rPr>
        <w:t xml:space="preserve">a number of </w:t>
      </w:r>
      <w:r w:rsidRPr="009675A5">
        <w:rPr>
          <w:rFonts w:eastAsia="Cambria" w:cs="Calibri"/>
          <w:highlight w:val="cyan"/>
          <w:u w:val="single"/>
        </w:rPr>
        <w:t>states</w:t>
      </w:r>
      <w:r w:rsidRPr="009675A5">
        <w:rPr>
          <w:rFonts w:eastAsia="Cambria" w:cs="Calibri"/>
          <w:u w:val="single"/>
        </w:rPr>
        <w:t xml:space="preserve"> have indicated that they </w:t>
      </w:r>
      <w:r w:rsidRPr="009675A5">
        <w:rPr>
          <w:rFonts w:eastAsia="Cambria" w:cs="Calibri"/>
          <w:highlight w:val="cyan"/>
          <w:u w:val="single"/>
        </w:rPr>
        <w:t xml:space="preserve">are prepared to </w:t>
      </w:r>
      <w:r w:rsidRPr="009675A5">
        <w:rPr>
          <w:rFonts w:eastAsia="Cambria" w:cs="Calibri"/>
          <w:b/>
          <w:bCs/>
          <w:highlight w:val="cyan"/>
          <w:u w:val="single"/>
        </w:rPr>
        <w:t>apply their competition laws extraterritorially</w:t>
      </w:r>
      <w:r w:rsidRPr="009675A5">
        <w:rPr>
          <w:rFonts w:eastAsia="Cambria" w:cs="Calibri"/>
          <w:highlight w:val="cyan"/>
          <w:u w:val="single"/>
        </w:rPr>
        <w:t>; this</w:t>
      </w:r>
      <w:r w:rsidRPr="009675A5">
        <w:rPr>
          <w:rFonts w:eastAsia="Cambria" w:cs="Calibri"/>
          <w:u w:val="single"/>
        </w:rPr>
        <w:t xml:space="preserve"> has tended to </w:t>
      </w:r>
      <w:r w:rsidRPr="009675A5">
        <w:rPr>
          <w:rFonts w:eastAsia="Cambria" w:cs="Calibri"/>
          <w:b/>
          <w:bCs/>
          <w:highlight w:val="cyan"/>
          <w:u w:val="single"/>
        </w:rPr>
        <w:t xml:space="preserve">mute complaints by </w:t>
      </w:r>
      <w:r w:rsidRPr="009675A5">
        <w:rPr>
          <w:rFonts w:eastAsia="Cambria" w:cs="Calibri"/>
          <w:b/>
          <w:bCs/>
          <w:u w:val="single"/>
        </w:rPr>
        <w:t xml:space="preserve">those </w:t>
      </w:r>
      <w:r w:rsidRPr="009675A5">
        <w:rPr>
          <w:rFonts w:eastAsia="Cambria" w:cs="Calibri"/>
          <w:b/>
          <w:bCs/>
          <w:highlight w:val="cyan"/>
          <w:u w:val="single"/>
        </w:rPr>
        <w:t>states against US extraterritorialism</w:t>
      </w:r>
      <w:r w:rsidRPr="009675A5">
        <w:rPr>
          <w:rFonts w:eastAsia="Cambria" w:cs="Calibri"/>
          <w:b/>
          <w:bCs/>
          <w:u w:val="single"/>
        </w:rPr>
        <w:t>.</w:t>
      </w:r>
      <w:r w:rsidRPr="009675A5">
        <w:rPr>
          <w:rFonts w:eastAsia="Cambria" w:cs="Calibri"/>
          <w:sz w:val="16"/>
        </w:rPr>
        <w:t xml:space="preserve"> Third, </w:t>
      </w:r>
      <w:r w:rsidRPr="009675A5">
        <w:rPr>
          <w:rFonts w:eastAsia="Cambria" w:cs="Calibri"/>
          <w:highlight w:val="cyan"/>
          <w:u w:val="single"/>
        </w:rPr>
        <w:t>US</w:t>
      </w:r>
      <w:r w:rsidRPr="009675A5">
        <w:rPr>
          <w:rFonts w:eastAsia="Cambria" w:cs="Calibri"/>
          <w:u w:val="single"/>
        </w:rPr>
        <w:t xml:space="preserve"> antitrust </w:t>
      </w:r>
      <w:r w:rsidRPr="009675A5">
        <w:rPr>
          <w:rFonts w:eastAsia="Cambria" w:cs="Calibri"/>
          <w:highlight w:val="cyan"/>
          <w:u w:val="single"/>
        </w:rPr>
        <w:t>authorities</w:t>
      </w:r>
      <w:r w:rsidRPr="009675A5">
        <w:rPr>
          <w:rFonts w:eastAsia="Cambria" w:cs="Calibri"/>
          <w:sz w:val="16"/>
        </w:rPr>
        <w:t xml:space="preserve"> and, more recently but to a lesser degree, US courts, </w:t>
      </w:r>
      <w:r w:rsidRPr="009675A5">
        <w:rPr>
          <w:rFonts w:eastAsia="Cambria" w:cs="Calibri"/>
          <w:highlight w:val="cyan"/>
          <w:u w:val="single"/>
        </w:rPr>
        <w:t>have become more sensitive to</w:t>
      </w:r>
      <w:r w:rsidRPr="009675A5">
        <w:rPr>
          <w:rFonts w:eastAsia="Cambria" w:cs="Calibri"/>
          <w:u w:val="single"/>
        </w:rPr>
        <w:t xml:space="preserve"> the legitimate </w:t>
      </w:r>
      <w:r w:rsidRPr="009675A5">
        <w:rPr>
          <w:rFonts w:eastAsia="Cambria" w:cs="Calibri"/>
          <w:highlight w:val="cyan"/>
          <w:u w:val="single"/>
        </w:rPr>
        <w:t xml:space="preserve">concerns of </w:t>
      </w:r>
      <w:r w:rsidRPr="009675A5">
        <w:rPr>
          <w:rFonts w:eastAsia="Cambria" w:cs="Calibri"/>
          <w:u w:val="single"/>
        </w:rPr>
        <w:t>other states.</w:t>
      </w:r>
      <w:r w:rsidRPr="009675A5">
        <w:rPr>
          <w:rFonts w:eastAsia="Cambria" w:cs="Calibri"/>
          <w:sz w:val="16"/>
        </w:rPr>
        <w:t xml:space="preserve">[328] The consequence is that competition law extraterritorialism is no longer necessarily just a matter of aggressive unilateralism. </w:t>
      </w:r>
      <w:r w:rsidRPr="009675A5">
        <w:rPr>
          <w:rFonts w:eastAsia="Cambria" w:cs="Calibri"/>
          <w:b/>
          <w:bCs/>
          <w:u w:val="single"/>
        </w:rPr>
        <w:t xml:space="preserve">It can, and often does, operate in a cooperative environment; </w:t>
      </w:r>
      <w:r w:rsidRPr="009675A5">
        <w:rPr>
          <w:rFonts w:eastAsia="Cambria" w:cs="Calibri"/>
          <w:b/>
          <w:bCs/>
          <w:highlight w:val="cyan"/>
          <w:u w:val="single"/>
        </w:rPr>
        <w:t>it is no longer just a US phenomenon.</w:t>
      </w:r>
      <w:r w:rsidRPr="009675A5">
        <w:rPr>
          <w:rFonts w:eastAsia="Cambria" w:cs="Calibri"/>
          <w:b/>
          <w:bCs/>
          <w:u w:val="single"/>
        </w:rPr>
        <w:t xml:space="preserve"> </w:t>
      </w:r>
    </w:p>
    <w:p w14:paraId="4156F4F2" w14:textId="77777777" w:rsidR="003D568A" w:rsidRPr="001521D6" w:rsidRDefault="003D568A" w:rsidP="003D568A">
      <w:pPr>
        <w:pStyle w:val="Heading4"/>
      </w:pPr>
      <w:r>
        <w:t xml:space="preserve">Growth’s </w:t>
      </w:r>
      <w:r>
        <w:rPr>
          <w:u w:val="single"/>
        </w:rPr>
        <w:t>stabilizing</w:t>
      </w:r>
    </w:p>
    <w:p w14:paraId="3FFFD1CA" w14:textId="77777777" w:rsidR="003D568A" w:rsidRDefault="003D568A" w:rsidP="003D568A">
      <w:r>
        <w:t xml:space="preserve">Tom </w:t>
      </w:r>
      <w:r w:rsidRPr="001521D6">
        <w:rPr>
          <w:rStyle w:val="Style13ptBold"/>
        </w:rPr>
        <w:t>Fairless 11-7</w:t>
      </w:r>
      <w:r>
        <w:t>, European Economic Reporter at the Wall Street Journal, Mike Cherney, BS in Journalism from Northwestern University, and David Harrison, Federal Reserve and Economics Reporter at the Wall Street Journal, “The Economic Rebound From Covid-19 Was Easy. Now Comes the Hard Part.”, The Wall Street Journal, 11/7/2021, https://www.wsj.com/articles/the-economic-rebound-from-covid-19-was-easy-now-comes-the-hard-part-11636299941</w:t>
      </w:r>
    </w:p>
    <w:p w14:paraId="541FFF1C" w14:textId="77777777" w:rsidR="003D568A" w:rsidRPr="001521D6" w:rsidRDefault="003D568A" w:rsidP="003D568A">
      <w:pPr>
        <w:rPr>
          <w:sz w:val="16"/>
        </w:rPr>
      </w:pPr>
      <w:r w:rsidRPr="006A69BC">
        <w:rPr>
          <w:rStyle w:val="StyleUnderline"/>
        </w:rPr>
        <w:t xml:space="preserve">The global </w:t>
      </w:r>
      <w:r w:rsidRPr="001521D6">
        <w:rPr>
          <w:rStyle w:val="Emphasis"/>
          <w:highlight w:val="cyan"/>
        </w:rPr>
        <w:t>econ</w:t>
      </w:r>
      <w:r w:rsidRPr="006A69BC">
        <w:rPr>
          <w:rStyle w:val="StyleUnderline"/>
        </w:rPr>
        <w:t>omy</w:t>
      </w:r>
      <w:r w:rsidRPr="001521D6">
        <w:rPr>
          <w:rStyle w:val="Emphasis"/>
          <w:highlight w:val="cyan"/>
        </w:rPr>
        <w:t>’s</w:t>
      </w:r>
      <w:r w:rsidRPr="001521D6">
        <w:rPr>
          <w:rStyle w:val="StyleUnderline"/>
          <w:highlight w:val="cyan"/>
        </w:rPr>
        <w:t xml:space="preserve"> </w:t>
      </w:r>
      <w:r w:rsidRPr="001521D6">
        <w:rPr>
          <w:rStyle w:val="Emphasis"/>
          <w:highlight w:val="cyan"/>
        </w:rPr>
        <w:t>comeback</w:t>
      </w:r>
      <w:r w:rsidRPr="001521D6">
        <w:rPr>
          <w:sz w:val="16"/>
        </w:rPr>
        <w:t xml:space="preserve"> from last year’s deep contraction </w:t>
      </w:r>
      <w:r w:rsidRPr="001521D6">
        <w:rPr>
          <w:rStyle w:val="StyleUnderline"/>
          <w:highlight w:val="cyan"/>
        </w:rPr>
        <w:t xml:space="preserve">is approaching a </w:t>
      </w:r>
      <w:r w:rsidRPr="001521D6">
        <w:rPr>
          <w:rStyle w:val="Emphasis"/>
          <w:highlight w:val="cyan"/>
        </w:rPr>
        <w:t>delicate juncture</w:t>
      </w:r>
      <w:r w:rsidRPr="001521D6">
        <w:rPr>
          <w:sz w:val="16"/>
        </w:rPr>
        <w:t>, as policy makers and executives grapple with the bumpy transition from the post-pandemic reopening to a more normalized pace of growth.</w:t>
      </w:r>
    </w:p>
    <w:p w14:paraId="6A8AAF02" w14:textId="77777777" w:rsidR="003D568A" w:rsidRPr="001521D6" w:rsidRDefault="003D568A" w:rsidP="003D568A">
      <w:pPr>
        <w:rPr>
          <w:sz w:val="16"/>
        </w:rPr>
      </w:pPr>
      <w:r w:rsidRPr="006A69BC">
        <w:rPr>
          <w:rStyle w:val="StyleUnderline"/>
        </w:rPr>
        <w:t xml:space="preserve">Central </w:t>
      </w:r>
      <w:r w:rsidRPr="001521D6">
        <w:rPr>
          <w:rStyle w:val="StyleUnderline"/>
          <w:highlight w:val="cyan"/>
        </w:rPr>
        <w:t>banks</w:t>
      </w:r>
      <w:r w:rsidRPr="001521D6">
        <w:rPr>
          <w:sz w:val="16"/>
        </w:rPr>
        <w:t xml:space="preserve"> in the U.S. and elsewhere </w:t>
      </w:r>
      <w:r w:rsidRPr="006A69BC">
        <w:rPr>
          <w:rStyle w:val="StyleUnderline"/>
        </w:rPr>
        <w:t xml:space="preserve">are </w:t>
      </w:r>
      <w:r w:rsidRPr="001521D6">
        <w:rPr>
          <w:rStyle w:val="Emphasis"/>
          <w:highlight w:val="cyan"/>
        </w:rPr>
        <w:t>try</w:t>
      </w:r>
      <w:r w:rsidRPr="006A69BC">
        <w:rPr>
          <w:rStyle w:val="StyleUnderline"/>
        </w:rPr>
        <w:t xml:space="preserve">ing </w:t>
      </w:r>
      <w:r w:rsidRPr="001521D6">
        <w:rPr>
          <w:rStyle w:val="StyleUnderline"/>
          <w:highlight w:val="cyan"/>
        </w:rPr>
        <w:t xml:space="preserve">to </w:t>
      </w:r>
      <w:r w:rsidRPr="001521D6">
        <w:rPr>
          <w:rStyle w:val="Emphasis"/>
          <w:highlight w:val="cyan"/>
        </w:rPr>
        <w:t>chart a path</w:t>
      </w:r>
      <w:r w:rsidRPr="001521D6">
        <w:rPr>
          <w:rStyle w:val="StyleUnderline"/>
          <w:highlight w:val="cyan"/>
        </w:rPr>
        <w:t xml:space="preserve"> that</w:t>
      </w:r>
      <w:r w:rsidRPr="006A69BC">
        <w:rPr>
          <w:rStyle w:val="StyleUnderline"/>
        </w:rPr>
        <w:t xml:space="preserve"> will </w:t>
      </w:r>
      <w:r w:rsidRPr="001521D6">
        <w:rPr>
          <w:rStyle w:val="StyleUnderline"/>
          <w:highlight w:val="cyan"/>
        </w:rPr>
        <w:t xml:space="preserve">curb inflation but not </w:t>
      </w:r>
      <w:r w:rsidRPr="001521D6">
        <w:rPr>
          <w:rStyle w:val="Emphasis"/>
          <w:highlight w:val="cyan"/>
        </w:rPr>
        <w:t>choke</w:t>
      </w:r>
      <w:r w:rsidRPr="006A69BC">
        <w:rPr>
          <w:rStyle w:val="Emphasis"/>
        </w:rPr>
        <w:t xml:space="preserve"> off </w:t>
      </w:r>
      <w:r w:rsidRPr="001521D6">
        <w:rPr>
          <w:rStyle w:val="Emphasis"/>
          <w:highlight w:val="cyan"/>
        </w:rPr>
        <w:t>growth</w:t>
      </w:r>
      <w:r w:rsidRPr="001521D6">
        <w:rPr>
          <w:sz w:val="16"/>
        </w:rPr>
        <w:t xml:space="preserve"> as they navigate the process of weaning economies off the extraordinary measures—including rock-bottom interest rates and enormous bond-buying programs—deployed to support their economies.</w:t>
      </w:r>
    </w:p>
    <w:p w14:paraId="6568D7C2" w14:textId="77777777" w:rsidR="003D568A" w:rsidRPr="001521D6" w:rsidRDefault="003D568A" w:rsidP="003D568A">
      <w:pPr>
        <w:rPr>
          <w:sz w:val="16"/>
        </w:rPr>
      </w:pPr>
      <w:r w:rsidRPr="001521D6">
        <w:rPr>
          <w:sz w:val="16"/>
        </w:rPr>
        <w:t>The surge in U.S. consumer demand over the past year—turbocharged by trillions in stimulus—has ricocheted outward and caused disruptions to global supply chains that are now worsening and may stretch through 2022, say executives. The resulting higher prices and the struggle to secure raw materials and labor are piling the pressure on some companies and weighing on major economies such as Germany.</w:t>
      </w:r>
    </w:p>
    <w:p w14:paraId="022A2D3C" w14:textId="77777777" w:rsidR="003D568A" w:rsidRPr="001521D6" w:rsidRDefault="003D568A" w:rsidP="003D568A">
      <w:pPr>
        <w:rPr>
          <w:sz w:val="16"/>
        </w:rPr>
      </w:pPr>
      <w:r w:rsidRPr="001521D6">
        <w:rPr>
          <w:sz w:val="16"/>
        </w:rPr>
        <w:t>Meanwhile, China is in the midst of an ambitious effort to reform its economy, including reining in household and corporate debt, particularly in the country’s housing market, clamping down on the technology sector and pursuing ambitious climate goals—factors that could slow growth there and globally.</w:t>
      </w:r>
    </w:p>
    <w:p w14:paraId="2715FEA9" w14:textId="77777777" w:rsidR="003D568A" w:rsidRPr="001521D6" w:rsidRDefault="003D568A" w:rsidP="003D568A">
      <w:pPr>
        <w:rPr>
          <w:sz w:val="16"/>
        </w:rPr>
      </w:pPr>
      <w:r w:rsidRPr="006A69BC">
        <w:rPr>
          <w:rStyle w:val="StyleUnderline"/>
        </w:rPr>
        <w:t xml:space="preserve">As a result, the </w:t>
      </w:r>
      <w:r w:rsidRPr="001521D6">
        <w:rPr>
          <w:rStyle w:val="StyleUnderline"/>
          <w:highlight w:val="cyan"/>
        </w:rPr>
        <w:t xml:space="preserve">global recovery—while </w:t>
      </w:r>
      <w:r w:rsidRPr="001521D6">
        <w:rPr>
          <w:rStyle w:val="Emphasis"/>
          <w:highlight w:val="cyan"/>
        </w:rPr>
        <w:t>still robust</w:t>
      </w:r>
      <w:r w:rsidRPr="001521D6">
        <w:rPr>
          <w:rStyle w:val="StyleUnderline"/>
          <w:highlight w:val="cyan"/>
        </w:rPr>
        <w:t xml:space="preserve">—is at a </w:t>
      </w:r>
      <w:r w:rsidRPr="001521D6">
        <w:rPr>
          <w:rStyle w:val="Emphasis"/>
          <w:highlight w:val="cyan"/>
        </w:rPr>
        <w:t>precarious point</w:t>
      </w:r>
      <w:r w:rsidRPr="001521D6">
        <w:rPr>
          <w:rStyle w:val="StyleUnderline"/>
          <w:highlight w:val="cyan"/>
        </w:rPr>
        <w:t>, with</w:t>
      </w:r>
      <w:r w:rsidRPr="006A69BC">
        <w:rPr>
          <w:rStyle w:val="StyleUnderline"/>
        </w:rPr>
        <w:t xml:space="preserve"> the </w:t>
      </w:r>
      <w:r w:rsidRPr="001521D6">
        <w:rPr>
          <w:rStyle w:val="StyleUnderline"/>
          <w:highlight w:val="cyan"/>
        </w:rPr>
        <w:t xml:space="preserve">risk of </w:t>
      </w:r>
      <w:r w:rsidRPr="001521D6">
        <w:rPr>
          <w:rStyle w:val="Emphasis"/>
          <w:highlight w:val="cyan"/>
        </w:rPr>
        <w:t>missteps</w:t>
      </w:r>
      <w:r w:rsidRPr="001521D6">
        <w:rPr>
          <w:sz w:val="16"/>
        </w:rPr>
        <w:t>.</w:t>
      </w:r>
    </w:p>
    <w:p w14:paraId="11D76527" w14:textId="77777777" w:rsidR="003D568A" w:rsidRPr="001521D6" w:rsidRDefault="003D568A" w:rsidP="003D568A">
      <w:pPr>
        <w:rPr>
          <w:sz w:val="16"/>
        </w:rPr>
      </w:pPr>
      <w:r w:rsidRPr="001521D6">
        <w:rPr>
          <w:sz w:val="16"/>
        </w:rPr>
        <w:t>“This is the hard part of the recovery,” said Neil Shearing, chief economist at Capital Economics in London. “Policy makers need to work out what’s permanent and what’s likely to be short-lived.”</w:t>
      </w:r>
    </w:p>
    <w:p w14:paraId="0F5045CA" w14:textId="77777777" w:rsidR="003D568A" w:rsidRPr="001521D6" w:rsidRDefault="003D568A" w:rsidP="003D568A">
      <w:pPr>
        <w:rPr>
          <w:sz w:val="16"/>
        </w:rPr>
      </w:pPr>
      <w:r w:rsidRPr="001521D6">
        <w:rPr>
          <w:sz w:val="16"/>
        </w:rPr>
        <w:t>China is in the midst of an ambitious effort to reform its economy, including reining in household and corporate debt, particularly in the country’s housing market.</w:t>
      </w:r>
    </w:p>
    <w:p w14:paraId="159207D7" w14:textId="77777777" w:rsidR="003D568A" w:rsidRPr="001521D6" w:rsidRDefault="003D568A" w:rsidP="003D568A">
      <w:pPr>
        <w:rPr>
          <w:sz w:val="16"/>
        </w:rPr>
      </w:pPr>
      <w:r w:rsidRPr="001521D6">
        <w:rPr>
          <w:sz w:val="16"/>
        </w:rPr>
        <w:t>If central banks move too slowly, inflation could continue to rise, with price increases and higher wages feeding off each other. But if they increase rates too quickly, that could choke off the economic recovery in a world of high debt.</w:t>
      </w:r>
    </w:p>
    <w:p w14:paraId="1E437217" w14:textId="77777777" w:rsidR="003D568A" w:rsidRPr="001521D6" w:rsidRDefault="003D568A" w:rsidP="003D568A">
      <w:pPr>
        <w:rPr>
          <w:sz w:val="16"/>
        </w:rPr>
      </w:pPr>
      <w:r w:rsidRPr="001521D6">
        <w:rPr>
          <w:sz w:val="16"/>
        </w:rPr>
        <w:t>“It’s very, very difficult to forecast and not easy to set policy,” Federal Reserve Chairman Jerome Powell told reporters Wednesday after unveiling plans to begin scaling back its $120-billion-a-month bond-buying program this month.</w:t>
      </w:r>
    </w:p>
    <w:p w14:paraId="1C7C8B90" w14:textId="77777777" w:rsidR="003D568A" w:rsidRPr="001521D6" w:rsidRDefault="003D568A" w:rsidP="003D568A">
      <w:pPr>
        <w:rPr>
          <w:sz w:val="16"/>
        </w:rPr>
      </w:pPr>
      <w:r w:rsidRPr="001521D6">
        <w:rPr>
          <w:sz w:val="16"/>
        </w:rPr>
        <w:t>“Inflation has come in higher than expected and bottlenecks have been more persistent and more prevalent,” he added. “We see that they’re now on track to persist well into next year. That was not expected by us, not by other macro forecasters.”</w:t>
      </w:r>
    </w:p>
    <w:p w14:paraId="7102D76B" w14:textId="77777777" w:rsidR="003D568A" w:rsidRPr="001521D6" w:rsidRDefault="003D568A" w:rsidP="003D568A">
      <w:pPr>
        <w:rPr>
          <w:sz w:val="16"/>
        </w:rPr>
      </w:pPr>
      <w:r w:rsidRPr="001521D6">
        <w:rPr>
          <w:sz w:val="16"/>
        </w:rPr>
        <w:t>Some moves are catching investors by surprise.</w:t>
      </w:r>
    </w:p>
    <w:p w14:paraId="150F2859" w14:textId="77777777" w:rsidR="003D568A" w:rsidRPr="001521D6" w:rsidRDefault="003D568A" w:rsidP="003D568A">
      <w:pPr>
        <w:rPr>
          <w:sz w:val="16"/>
        </w:rPr>
      </w:pPr>
      <w:r w:rsidRPr="001521D6">
        <w:rPr>
          <w:sz w:val="16"/>
        </w:rPr>
        <w:t>The Bank of England’s decision Thursday not to raise interest rates triggered the biggest moves in U.K. bond yields in years. The same day, the Czech central bank hiked its key rate by much more than expected, to 2.75% from 1.5%.</w:t>
      </w:r>
    </w:p>
    <w:p w14:paraId="018B9735" w14:textId="77777777" w:rsidR="003D568A" w:rsidRPr="001521D6" w:rsidRDefault="003D568A" w:rsidP="003D568A">
      <w:pPr>
        <w:rPr>
          <w:sz w:val="16"/>
        </w:rPr>
      </w:pPr>
      <w:r w:rsidRPr="001521D6">
        <w:rPr>
          <w:sz w:val="16"/>
        </w:rPr>
        <w:t>Only about a fifth of businesses judge that the worst of the supply-chain disruptions has passed, according to an October survey of large businesses by Oxford Economics. A third of respondents said the disruption would likely extend through the end of next year or beyond.</w:t>
      </w:r>
    </w:p>
    <w:p w14:paraId="63347A8F" w14:textId="77777777" w:rsidR="003D568A" w:rsidRPr="001521D6" w:rsidRDefault="003D568A" w:rsidP="003D568A">
      <w:pPr>
        <w:rPr>
          <w:sz w:val="16"/>
        </w:rPr>
      </w:pPr>
      <w:r w:rsidRPr="001521D6">
        <w:rPr>
          <w:sz w:val="16"/>
        </w:rPr>
        <w:t>California’s Port of Los Angeles is struggling to keep up with the crush of cargo containers arriving at its terminals, creating one of the biggest choke points in the global supply-chain crisis. This exclusive aerial video illustrates the scope of the problem and the complexities of this process. Photo: Thomas C. Miller</w:t>
      </w:r>
    </w:p>
    <w:p w14:paraId="6F4EA387" w14:textId="77777777" w:rsidR="003D568A" w:rsidRPr="001521D6" w:rsidRDefault="003D568A" w:rsidP="003D568A">
      <w:pPr>
        <w:rPr>
          <w:sz w:val="16"/>
        </w:rPr>
      </w:pPr>
      <w:r w:rsidRPr="001521D6">
        <w:rPr>
          <w:sz w:val="16"/>
        </w:rPr>
        <w:t>The challenges are especially stiff in the U.S., where fiscal stimulus worth almost $6 trillion has driven consumer spending about 9% above its pre-pandemic level and where supply bottlenecks helped push inflation up to 5.4% in September, a 13-year high.</w:t>
      </w:r>
    </w:p>
    <w:p w14:paraId="36E466B5" w14:textId="77777777" w:rsidR="003D568A" w:rsidRPr="001521D6" w:rsidRDefault="003D568A" w:rsidP="003D568A">
      <w:pPr>
        <w:rPr>
          <w:sz w:val="16"/>
        </w:rPr>
      </w:pPr>
      <w:r w:rsidRPr="001521D6">
        <w:rPr>
          <w:sz w:val="16"/>
        </w:rPr>
        <w:t>“</w:t>
      </w:r>
      <w:r w:rsidRPr="001521D6">
        <w:rPr>
          <w:rStyle w:val="StyleUnderline"/>
          <w:highlight w:val="cyan"/>
        </w:rPr>
        <w:t xml:space="preserve">It’s a </w:t>
      </w:r>
      <w:r w:rsidRPr="001521D6">
        <w:rPr>
          <w:rStyle w:val="Emphasis"/>
          <w:highlight w:val="cyan"/>
        </w:rPr>
        <w:t>tough time</w:t>
      </w:r>
      <w:r w:rsidRPr="001521D6">
        <w:rPr>
          <w:rStyle w:val="StyleUnderline"/>
        </w:rPr>
        <w:t xml:space="preserve"> we’re in</w:t>
      </w:r>
      <w:r w:rsidRPr="001521D6">
        <w:rPr>
          <w:sz w:val="16"/>
        </w:rPr>
        <w:t>,” said Jeffrey Edwards, chief executive at Cooper-Standard Holdings Inc., an auto-parts manufacturer, last week. “We’ve not been able to offset the widespread inflationary impacts we’re seeing in materials, energy, transportation and labor.”</w:t>
      </w:r>
    </w:p>
    <w:p w14:paraId="7345008C" w14:textId="77777777" w:rsidR="003D568A" w:rsidRPr="001521D6" w:rsidRDefault="003D568A" w:rsidP="003D568A">
      <w:pPr>
        <w:rPr>
          <w:sz w:val="16"/>
        </w:rPr>
      </w:pPr>
      <w:r w:rsidRPr="001521D6">
        <w:rPr>
          <w:sz w:val="16"/>
        </w:rPr>
        <w:t>The company reported lower sales and a loss in the third quarter. Mr. Edwards said the company is considering selling off some assets.</w:t>
      </w:r>
    </w:p>
    <w:p w14:paraId="3932F00C" w14:textId="77777777" w:rsidR="003D568A" w:rsidRPr="001521D6" w:rsidRDefault="003D568A" w:rsidP="003D568A">
      <w:pPr>
        <w:rPr>
          <w:sz w:val="16"/>
        </w:rPr>
      </w:pPr>
      <w:r w:rsidRPr="001521D6">
        <w:rPr>
          <w:sz w:val="16"/>
        </w:rPr>
        <w:t>At ports along the east and west coasts, container volume was almost one fifth above its 2019 level in the three months through June, according to Fitch Ratings.</w:t>
      </w:r>
    </w:p>
    <w:p w14:paraId="722FD97E" w14:textId="77777777" w:rsidR="003D568A" w:rsidRPr="001521D6" w:rsidRDefault="003D568A" w:rsidP="003D568A">
      <w:pPr>
        <w:rPr>
          <w:sz w:val="16"/>
        </w:rPr>
      </w:pPr>
      <w:r w:rsidRPr="001521D6">
        <w:rPr>
          <w:sz w:val="16"/>
        </w:rPr>
        <w:t>“In the spring I was pretty sure things would start to ease up in the fall. What happened is things actually got worse,” said Lars Mikael Jensen, head of network at containership giant A.P. Moller-Maersk A/S. “So I’ve stopped forecasting.”</w:t>
      </w:r>
    </w:p>
    <w:p w14:paraId="30B7AE83" w14:textId="77777777" w:rsidR="003D568A" w:rsidRDefault="003D568A" w:rsidP="003D568A">
      <w:pPr>
        <w:rPr>
          <w:sz w:val="16"/>
        </w:rPr>
      </w:pPr>
      <w:r w:rsidRPr="001521D6">
        <w:rPr>
          <w:rStyle w:val="StyleUnderline"/>
        </w:rPr>
        <w:t xml:space="preserve">The </w:t>
      </w:r>
      <w:r w:rsidRPr="001521D6">
        <w:rPr>
          <w:rStyle w:val="StyleUnderline"/>
          <w:highlight w:val="cyan"/>
        </w:rPr>
        <w:t>U.S.</w:t>
      </w:r>
      <w:r w:rsidRPr="001521D6">
        <w:rPr>
          <w:rStyle w:val="StyleUnderline"/>
        </w:rPr>
        <w:t xml:space="preserve"> economy </w:t>
      </w:r>
      <w:r w:rsidRPr="001521D6">
        <w:rPr>
          <w:rStyle w:val="StyleUnderline"/>
          <w:highlight w:val="cyan"/>
        </w:rPr>
        <w:t>produced</w:t>
      </w:r>
      <w:r w:rsidRPr="001521D6">
        <w:rPr>
          <w:rStyle w:val="StyleUnderline"/>
        </w:rPr>
        <w:t xml:space="preserve"> more than </w:t>
      </w:r>
      <w:r w:rsidRPr="001521D6">
        <w:rPr>
          <w:rStyle w:val="Emphasis"/>
          <w:highlight w:val="cyan"/>
        </w:rPr>
        <w:t>half a million new jobs</w:t>
      </w:r>
      <w:r w:rsidRPr="001521D6">
        <w:rPr>
          <w:rStyle w:val="StyleUnderline"/>
        </w:rPr>
        <w:t xml:space="preserve"> in October </w:t>
      </w:r>
      <w:r w:rsidRPr="001521D6">
        <w:rPr>
          <w:rStyle w:val="StyleUnderline"/>
          <w:highlight w:val="cyan"/>
        </w:rPr>
        <w:t xml:space="preserve">as </w:t>
      </w:r>
      <w:r w:rsidRPr="001521D6">
        <w:rPr>
          <w:rStyle w:val="Emphasis"/>
          <w:highlight w:val="cyan"/>
        </w:rPr>
        <w:t>businesses sprang back</w:t>
      </w:r>
      <w:r w:rsidRPr="001521D6">
        <w:rPr>
          <w:rStyle w:val="StyleUnderline"/>
          <w:highlight w:val="cyan"/>
        </w:rPr>
        <w:t xml:space="preserve"> from</w:t>
      </w:r>
      <w:r w:rsidRPr="001521D6">
        <w:rPr>
          <w:rStyle w:val="StyleUnderline"/>
        </w:rPr>
        <w:t xml:space="preserve"> a summer slowdown caused by the </w:t>
      </w:r>
      <w:r w:rsidRPr="001521D6">
        <w:rPr>
          <w:rStyle w:val="StyleUnderline"/>
          <w:highlight w:val="cyan"/>
        </w:rPr>
        <w:t>Delta</w:t>
      </w:r>
      <w:r w:rsidRPr="001521D6">
        <w:rPr>
          <w:rStyle w:val="StyleUnderline"/>
        </w:rPr>
        <w:t xml:space="preserve"> variant of Covid-19</w:t>
      </w:r>
      <w:r w:rsidRPr="001521D6">
        <w:rPr>
          <w:sz w:val="16"/>
        </w:rPr>
        <w:t xml:space="preserve">, the Labor Department said Friday. It also said about </w:t>
      </w:r>
      <w:r w:rsidRPr="001521D6">
        <w:rPr>
          <w:rStyle w:val="StyleUnderline"/>
        </w:rPr>
        <w:t>a quarter million more jobs were added in August and September than it had previously estimated. The average hourly wage for private sector workers rose by 4.9%, roughly double the annual average wage gain in the 15 years before the pandemic</w:t>
      </w:r>
      <w:r w:rsidRPr="001521D6">
        <w:rPr>
          <w:sz w:val="16"/>
        </w:rPr>
        <w:t>.</w:t>
      </w:r>
    </w:p>
    <w:p w14:paraId="36C8D696" w14:textId="77777777" w:rsidR="003D568A" w:rsidRPr="00CE0C68" w:rsidRDefault="003D568A" w:rsidP="003D568A">
      <w:pPr>
        <w:pStyle w:val="Heading4"/>
        <w:rPr>
          <w:rFonts w:cs="Times New Roman"/>
        </w:rPr>
      </w:pPr>
      <w:r w:rsidRPr="00CE0C68">
        <w:rPr>
          <w:rFonts w:cs="Times New Roman"/>
        </w:rPr>
        <w:t xml:space="preserve">That </w:t>
      </w:r>
      <w:r w:rsidRPr="00CE0C68">
        <w:rPr>
          <w:rFonts w:cs="Times New Roman"/>
          <w:u w:val="single"/>
        </w:rPr>
        <w:t>solves the impact</w:t>
      </w:r>
      <w:r w:rsidRPr="00CE0C68">
        <w:rPr>
          <w:rFonts w:cs="Times New Roman"/>
        </w:rPr>
        <w:t xml:space="preserve">. The US isn’t key to their impacts, AND challengers don’t want wholesale revision. </w:t>
      </w:r>
    </w:p>
    <w:p w14:paraId="51DCF8A1" w14:textId="77777777" w:rsidR="003D568A" w:rsidRPr="00CE0C68" w:rsidRDefault="003D568A" w:rsidP="003D568A">
      <w:r w:rsidRPr="00CE0C68">
        <w:t xml:space="preserve">G. John </w:t>
      </w:r>
      <w:r w:rsidRPr="00CE0C68">
        <w:rPr>
          <w:b/>
        </w:rPr>
        <w:t>Ikenberry 18</w:t>
      </w:r>
      <w:r w:rsidRPr="00CE0C68">
        <w:t>. Albert G. Milbank Professor of Politics and International Affairs at Princeton University in the Department of Politics and the Woodrow Wilson School of Public and International Affairs, also a Global Eminence Scholar at Kyung Hee University in Seoul. 2018. “Why the Liberal World Order Will Survive.” Ethics &amp; International Affairs, vol. 32, no. 01, pp. 17–29.</w:t>
      </w:r>
    </w:p>
    <w:p w14:paraId="253B24E9" w14:textId="77777777" w:rsidR="003D568A" w:rsidRDefault="003D568A" w:rsidP="003D568A">
      <w:pPr>
        <w:rPr>
          <w:sz w:val="16"/>
        </w:rPr>
      </w:pPr>
      <w:r w:rsidRPr="00CE0C68">
        <w:rPr>
          <w:sz w:val="16"/>
        </w:rPr>
        <w:t xml:space="preserve">In this essay I look at the evolving encounters between rising states and the post-war Western international order. My starting point is the classic “power transition” perspective. </w:t>
      </w:r>
      <w:r w:rsidRPr="00CE0C68">
        <w:rPr>
          <w:rStyle w:val="StyleUnderline"/>
        </w:rPr>
        <w:t>Power transition theories see a tight link between international order—its emergence, stability, and decline—and the rise and fall of</w:t>
      </w:r>
      <w:r w:rsidRPr="00CE0C68">
        <w:rPr>
          <w:sz w:val="16"/>
        </w:rPr>
        <w:t xml:space="preserve"> </w:t>
      </w:r>
      <w:r w:rsidRPr="00CE0C68">
        <w:rPr>
          <w:rStyle w:val="Emphasis"/>
        </w:rPr>
        <w:t>great powers</w:t>
      </w:r>
      <w:r w:rsidRPr="00CE0C68">
        <w:rPr>
          <w:sz w:val="16"/>
        </w:rPr>
        <w:t xml:space="preserve">. It is </w:t>
      </w:r>
      <w:r w:rsidRPr="00CE0C68">
        <w:rPr>
          <w:rStyle w:val="StyleUnderline"/>
        </w:rPr>
        <w:t>a perspective that sees history as a sequence of</w:t>
      </w:r>
      <w:r w:rsidRPr="00CE0C68">
        <w:rPr>
          <w:sz w:val="16"/>
        </w:rPr>
        <w:t xml:space="preserve"> </w:t>
      </w:r>
      <w:r w:rsidRPr="00CE0C68">
        <w:rPr>
          <w:rStyle w:val="Emphasis"/>
        </w:rPr>
        <w:t>cycles</w:t>
      </w:r>
      <w:r w:rsidRPr="00CE0C68">
        <w:rPr>
          <w:sz w:val="16"/>
        </w:rPr>
        <w:t xml:space="preserve">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CE0C68">
        <w:rPr>
          <w:rStyle w:val="StyleUnderline"/>
        </w:rPr>
        <w:t>although America’s</w:t>
      </w:r>
      <w:r w:rsidRPr="00CE0C68">
        <w:rPr>
          <w:sz w:val="16"/>
        </w:rPr>
        <w:t xml:space="preserve"> </w:t>
      </w:r>
      <w:r w:rsidRPr="00CE0C68">
        <w:rPr>
          <w:rStyle w:val="Emphasis"/>
        </w:rPr>
        <w:t>hegemonic position</w:t>
      </w:r>
      <w:r w:rsidRPr="00CE0C68">
        <w:rPr>
          <w:sz w:val="16"/>
        </w:rPr>
        <w:t xml:space="preserve"> </w:t>
      </w:r>
      <w:r w:rsidRPr="00CE0C68">
        <w:rPr>
          <w:rStyle w:val="StyleUnderline"/>
        </w:rPr>
        <w:t>may be</w:t>
      </w:r>
      <w:r w:rsidRPr="00CE0C68">
        <w:rPr>
          <w:sz w:val="16"/>
        </w:rPr>
        <w:t xml:space="preserve"> </w:t>
      </w:r>
      <w:r w:rsidRPr="00CE0C68">
        <w:rPr>
          <w:rStyle w:val="Emphasis"/>
        </w:rPr>
        <w:t>declining</w:t>
      </w:r>
      <w:r w:rsidRPr="00CE0C68">
        <w:rPr>
          <w:rStyle w:val="StyleUnderline"/>
        </w:rPr>
        <w:t xml:space="preserve">, the </w:t>
      </w:r>
      <w:r w:rsidRPr="00CE0C68">
        <w:rPr>
          <w:rStyle w:val="StyleUnderline"/>
          <w:highlight w:val="cyan"/>
        </w:rPr>
        <w:t>liberal</w:t>
      </w:r>
      <w:r w:rsidRPr="00CE0C68">
        <w:rPr>
          <w:rStyle w:val="StyleUnderline"/>
        </w:rPr>
        <w:t xml:space="preserve"> international </w:t>
      </w:r>
      <w:r w:rsidRPr="00CE0C68">
        <w:rPr>
          <w:rStyle w:val="Emphasis"/>
          <w:highlight w:val="cyan"/>
        </w:rPr>
        <w:t>characteristics</w:t>
      </w:r>
      <w:r w:rsidRPr="00CE0C68">
        <w:rPr>
          <w:rStyle w:val="Emphasis"/>
        </w:rPr>
        <w:t xml:space="preserve"> of order</w:t>
      </w:r>
      <w:r w:rsidRPr="00CE0C68">
        <w:rPr>
          <w:rStyle w:val="StyleUnderline"/>
        </w:rPr>
        <w:t>—openness, rules, multilateral cooperation—</w:t>
      </w:r>
      <w:r w:rsidRPr="00CE0C68">
        <w:rPr>
          <w:rStyle w:val="StyleUnderline"/>
          <w:highlight w:val="cyan"/>
        </w:rPr>
        <w:t xml:space="preserve">are </w:t>
      </w:r>
      <w:r w:rsidRPr="00CE0C68">
        <w:rPr>
          <w:rStyle w:val="Emphasis"/>
          <w:highlight w:val="cyan"/>
        </w:rPr>
        <w:t>deeply rooted and likely to persist</w:t>
      </w:r>
      <w:r w:rsidRPr="00CE0C68">
        <w:rPr>
          <w:rStyle w:val="StyleUnderline"/>
        </w:rPr>
        <w:t xml:space="preserve">. This is true </w:t>
      </w:r>
      <w:r w:rsidRPr="00CE0C68">
        <w:rPr>
          <w:rStyle w:val="StyleUnderline"/>
          <w:highlight w:val="cyan"/>
        </w:rPr>
        <w:t>even though</w:t>
      </w:r>
      <w:r w:rsidRPr="00CE0C68">
        <w:rPr>
          <w:rStyle w:val="StyleUnderline"/>
        </w:rPr>
        <w:t xml:space="preserve"> the orientation and actions of the</w:t>
      </w:r>
      <w:r w:rsidRPr="00CE0C68">
        <w:rPr>
          <w:sz w:val="16"/>
        </w:rPr>
        <w:t xml:space="preserve"> </w:t>
      </w:r>
      <w:r w:rsidRPr="00CE0C68">
        <w:rPr>
          <w:rStyle w:val="Emphasis"/>
          <w:highlight w:val="cyan"/>
        </w:rPr>
        <w:t>Trump</w:t>
      </w:r>
      <w:r w:rsidRPr="00CE0C68">
        <w:rPr>
          <w:rStyle w:val="Emphasis"/>
        </w:rPr>
        <w:t xml:space="preserve"> administration</w:t>
      </w:r>
      <w:r w:rsidRPr="00CE0C68">
        <w:rPr>
          <w:sz w:val="16"/>
        </w:rPr>
        <w:t xml:space="preserve"> </w:t>
      </w:r>
      <w:r w:rsidRPr="00CE0C68">
        <w:rPr>
          <w:rStyle w:val="StyleUnderline"/>
        </w:rPr>
        <w:t xml:space="preserve">have </w:t>
      </w:r>
      <w:r w:rsidRPr="00CE0C68">
        <w:rPr>
          <w:rStyle w:val="StyleUnderline"/>
          <w:highlight w:val="cyan"/>
        </w:rPr>
        <w:t>raised</w:t>
      </w:r>
      <w:r w:rsidRPr="00CE0C68">
        <w:rPr>
          <w:rStyle w:val="StyleUnderline"/>
        </w:rPr>
        <w:t xml:space="preserve"> </w:t>
      </w:r>
      <w:r w:rsidRPr="00CE0C68">
        <w:rPr>
          <w:rStyle w:val="Emphasis"/>
        </w:rPr>
        <w:t xml:space="preserve">serious </w:t>
      </w:r>
      <w:r w:rsidRPr="00CE0C68">
        <w:rPr>
          <w:rStyle w:val="Emphasis"/>
          <w:highlight w:val="cyan"/>
        </w:rPr>
        <w:t>questions</w:t>
      </w:r>
      <w:r w:rsidRPr="00CE0C68">
        <w:rPr>
          <w:sz w:val="16"/>
        </w:rPr>
        <w:t xml:space="preserve"> </w:t>
      </w:r>
      <w:r w:rsidRPr="00CE0C68">
        <w:rPr>
          <w:rStyle w:val="StyleUnderline"/>
        </w:rPr>
        <w:t xml:space="preserve">about the U.S. commitment to liberal internationalism. Just as importantly, rising states (led by China) are </w:t>
      </w:r>
      <w:r w:rsidRPr="00CE0C68">
        <w:rPr>
          <w:rStyle w:val="Emphasis"/>
        </w:rPr>
        <w:t>not engaged in a frontal attack on the American-led order</w:t>
      </w:r>
      <w:r w:rsidRPr="00CE0C68">
        <w:rPr>
          <w:rStyle w:val="StyleUnderline"/>
        </w:rPr>
        <w:t xml:space="preserve">. While struggles do exist over orientations, agendas, and leadership, the non-Western developing countries remain </w:t>
      </w:r>
      <w:r w:rsidRPr="00CE0C68">
        <w:rPr>
          <w:rStyle w:val="Emphasis"/>
        </w:rPr>
        <w:t>tied</w:t>
      </w:r>
      <w:r w:rsidRPr="00CE0C68">
        <w:rPr>
          <w:sz w:val="16"/>
        </w:rPr>
        <w:t xml:space="preserve"> </w:t>
      </w:r>
      <w:r w:rsidRPr="00CE0C68">
        <w:rPr>
          <w:rStyle w:val="StyleUnderline"/>
        </w:rPr>
        <w:t>to the</w:t>
      </w:r>
      <w:r w:rsidRPr="00CE0C68">
        <w:rPr>
          <w:sz w:val="16"/>
        </w:rPr>
        <w:t xml:space="preserve"> </w:t>
      </w:r>
      <w:r w:rsidRPr="00CE0C68">
        <w:rPr>
          <w:rStyle w:val="Emphasis"/>
        </w:rPr>
        <w:t>architecture</w:t>
      </w:r>
      <w:r w:rsidRPr="00CE0C68">
        <w:rPr>
          <w:sz w:val="16"/>
        </w:rPr>
        <w:t xml:space="preserve"> </w:t>
      </w:r>
      <w:r w:rsidRPr="00CE0C68">
        <w:rPr>
          <w:rStyle w:val="StyleUnderline"/>
        </w:rPr>
        <w:t>and</w:t>
      </w:r>
      <w:r w:rsidRPr="00CE0C68">
        <w:rPr>
          <w:sz w:val="16"/>
        </w:rPr>
        <w:t xml:space="preserve"> </w:t>
      </w:r>
      <w:r w:rsidRPr="00CE0C68">
        <w:rPr>
          <w:rStyle w:val="Emphasis"/>
        </w:rPr>
        <w:t>principles</w:t>
      </w:r>
      <w:r w:rsidRPr="00CE0C68">
        <w:rPr>
          <w:sz w:val="16"/>
        </w:rPr>
        <w:t xml:space="preserve"> </w:t>
      </w:r>
      <w:r w:rsidRPr="00CE0C68">
        <w:rPr>
          <w:rStyle w:val="StyleUnderline"/>
        </w:rPr>
        <w:t>of a liberal-oriented global order. And even as China seeks in various ways to build rival regional institutions, there are</w:t>
      </w:r>
      <w:r w:rsidRPr="00CE0C68">
        <w:rPr>
          <w:sz w:val="16"/>
        </w:rPr>
        <w:t xml:space="preserve"> </w:t>
      </w:r>
      <w:r w:rsidRPr="00CE0C68">
        <w:rPr>
          <w:rStyle w:val="Emphasis"/>
        </w:rPr>
        <w:t>stubborn limits</w:t>
      </w:r>
      <w:r w:rsidRPr="00CE0C68">
        <w:rPr>
          <w:sz w:val="16"/>
        </w:rPr>
        <w:t xml:space="preserve"> </w:t>
      </w:r>
      <w:r w:rsidRPr="00CE0C68">
        <w:rPr>
          <w:rStyle w:val="StyleUnderline"/>
        </w:rPr>
        <w:t>on what it can do</w:t>
      </w:r>
      <w:r w:rsidRPr="00CE0C68">
        <w:rPr>
          <w:sz w:val="16"/>
        </w:rPr>
        <w:t xml:space="preserve">. Power Transitions and International Order There is wide agreement that the world is witnessing a long-term global power transition. Wealth and power is diffusing, spreading outward and away from Europe and the United States. The rapid growth that marked the non-Western rising states in the last decade may have ended, and even China’s rapid economic ascendency has slowed. But the overall pattern of change remains: the “rest” are gaining ground on the “West.” While there is wide agreement that the world is witnessing a global power transition, there is less agreement on the consequences of power shifts for international order. The classic view is advanced by realist scholars, such as E. H. Carr, Robert Gilpin, Paul Kennedy, and William Wohlforth, who make sweeping arguments about power and order. These hegemonic realists argue that international order is a by-product of the concentration of power.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w:t>
      </w:r>
      <w:r w:rsidRPr="00CE0C68">
        <w:rPr>
          <w:rStyle w:val="StyleUnderline"/>
        </w:rPr>
        <w:t>narrative of hegemonic rise and decline draws on the</w:t>
      </w:r>
      <w:r w:rsidRPr="00CE0C68">
        <w:rPr>
          <w:sz w:val="16"/>
        </w:rPr>
        <w:t xml:space="preserve"> European and, more broadly, </w:t>
      </w:r>
      <w:r w:rsidRPr="00CE0C68">
        <w:rPr>
          <w:rStyle w:val="Emphasis"/>
        </w:rPr>
        <w:t>Western experience</w:t>
      </w:r>
      <w:r w:rsidRPr="00CE0C68">
        <w:rPr>
          <w:rStyle w:val="StyleUnderline"/>
        </w:rPr>
        <w:t>. Since the early modern era, Europe has been organized and reorganized by a succession of leading states and would-be hegemons</w:t>
      </w:r>
      <w:r w:rsidRPr="00CE0C68">
        <w:rPr>
          <w:sz w:val="16"/>
        </w:rPr>
        <w:t xml:space="preserve">: the Spanish Hapsburgs, France of Louis XIV and Napoleon, and post-Bismarck Germany. The logic of hegemonic order </w:t>
      </w:r>
      <w:r w:rsidRPr="00CE0C68">
        <w:rPr>
          <w:rStyle w:val="StyleUnderline"/>
        </w:rPr>
        <w:t>comes</w:t>
      </w:r>
      <w:r w:rsidRPr="00CE0C68">
        <w:rPr>
          <w:sz w:val="16"/>
        </w:rPr>
        <w:t xml:space="preserve"> even more </w:t>
      </w:r>
      <w:r w:rsidRPr="00CE0C68">
        <w:rPr>
          <w:rStyle w:val="StyleUnderline"/>
        </w:rPr>
        <w:t xml:space="preserve">clearly into view with Pax </w:t>
      </w:r>
      <w:r w:rsidRPr="00CE0C68">
        <w:rPr>
          <w:rStyle w:val="Emphasis"/>
        </w:rPr>
        <w:t>Britannica</w:t>
      </w:r>
      <w:r w:rsidRPr="00CE0C68">
        <w:rPr>
          <w:sz w:val="16"/>
        </w:rPr>
        <w:t xml:space="preserve">, the nineteenth-century hegemonic order based on British naval and mercantile dominance. The decline of Britain was followed by decades of war and economic instability, which ended only with the rise of Pax Americana. For hegemonic realists, </w:t>
      </w:r>
      <w:r w:rsidRPr="00CE0C68">
        <w:rPr>
          <w:rStyle w:val="StyleUnderline"/>
        </w:rPr>
        <w:t>the debate</w:t>
      </w:r>
      <w:r w:rsidRPr="00CE0C68">
        <w:rPr>
          <w:sz w:val="16"/>
        </w:rPr>
        <w:t xml:space="preserve"> </w:t>
      </w:r>
      <w:r w:rsidRPr="00CE0C68">
        <w:rPr>
          <w:rStyle w:val="Emphasis"/>
        </w:rPr>
        <w:t>today</w:t>
      </w:r>
      <w:r w:rsidRPr="00CE0C68">
        <w:rPr>
          <w:sz w:val="16"/>
        </w:rPr>
        <w:t xml:space="preserve"> </w:t>
      </w:r>
      <w:r w:rsidRPr="00CE0C68">
        <w:rPr>
          <w:rStyle w:val="StyleUnderline"/>
        </w:rPr>
        <w:t>is about</w:t>
      </w:r>
      <w:r w:rsidRPr="00CE0C68">
        <w:rPr>
          <w:sz w:val="16"/>
        </w:rPr>
        <w:t xml:space="preserve"> where the world is along this cyclical pathway of rise and decline. Has the United States finally lost the ability or willingness to underwrite and lead the post-war order? Are we in the midst of a hegemonic crisis and the breakdown of the old order? And are </w:t>
      </w:r>
      <w:r w:rsidRPr="00CE0C68">
        <w:rPr>
          <w:rStyle w:val="StyleUnderline"/>
        </w:rPr>
        <w:t>rising states</w:t>
      </w:r>
      <w:r w:rsidRPr="00CE0C68">
        <w:rPr>
          <w:sz w:val="16"/>
        </w:rPr>
        <w:t xml:space="preserve">, </w:t>
      </w:r>
      <w:r w:rsidRPr="00CE0C68">
        <w:rPr>
          <w:rStyle w:val="StyleUnderline"/>
        </w:rPr>
        <w:t>led by</w:t>
      </w:r>
      <w:r w:rsidRPr="00CE0C68">
        <w:rPr>
          <w:sz w:val="16"/>
        </w:rPr>
        <w:t xml:space="preserve"> </w:t>
      </w:r>
      <w:r w:rsidRPr="00CE0C68">
        <w:rPr>
          <w:rStyle w:val="Emphasis"/>
        </w:rPr>
        <w:t>China</w:t>
      </w:r>
      <w:r w:rsidRPr="00CE0C68">
        <w:rPr>
          <w:sz w:val="16"/>
        </w:rPr>
        <w:t xml:space="preserve">,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the United States is still in a position, despite its travails, to provide hegemonic leadership. Here one would note that there is a durable infrastructure (or what Susan Strange has called “structural power”) that undergirds the existing American-led order. Far-flung security alliances, market relations, liberal democratic solidarity, deeply rooted geopolitical alignments—there are many possible sources of American hegemonic power that remain intact. But </w:t>
      </w:r>
      <w:r w:rsidRPr="00CE0C68">
        <w:rPr>
          <w:rStyle w:val="StyleUnderline"/>
          <w:highlight w:val="cyan"/>
        </w:rPr>
        <w:t>there may be</w:t>
      </w:r>
      <w:r w:rsidRPr="00CE0C68">
        <w:rPr>
          <w:sz w:val="16"/>
        </w:rPr>
        <w:t xml:space="preserve"> even </w:t>
      </w:r>
      <w:r w:rsidRPr="00CE0C68">
        <w:rPr>
          <w:rStyle w:val="Emphasis"/>
          <w:highlight w:val="cyan"/>
        </w:rPr>
        <w:t>deeper sources of continuity</w:t>
      </w:r>
      <w:r w:rsidRPr="00CE0C68">
        <w:rPr>
          <w:sz w:val="16"/>
        </w:rPr>
        <w:t xml:space="preserve"> </w:t>
      </w:r>
      <w:r w:rsidRPr="00CE0C68">
        <w:rPr>
          <w:rStyle w:val="StyleUnderline"/>
        </w:rPr>
        <w:t>in the existing system.</w:t>
      </w:r>
      <w:r w:rsidRPr="00CE0C68">
        <w:rPr>
          <w:sz w:val="16"/>
        </w:rPr>
        <w:t xml:space="preserve"> This would be true if </w:t>
      </w:r>
      <w:r w:rsidRPr="00CE0C68">
        <w:rPr>
          <w:rStyle w:val="StyleUnderline"/>
        </w:rPr>
        <w:t xml:space="preserve">the existence of a liberal-oriented international </w:t>
      </w:r>
      <w:r w:rsidRPr="00CE0C68">
        <w:rPr>
          <w:rStyle w:val="StyleUnderline"/>
          <w:highlight w:val="cyan"/>
        </w:rPr>
        <w:t>order</w:t>
      </w:r>
      <w:r w:rsidRPr="00CE0C68">
        <w:rPr>
          <w:sz w:val="16"/>
          <w:highlight w:val="cyan"/>
        </w:rPr>
        <w:t xml:space="preserve"> </w:t>
      </w:r>
      <w:r w:rsidRPr="00CE0C68">
        <w:rPr>
          <w:rStyle w:val="Emphasis"/>
          <w:highlight w:val="cyan"/>
        </w:rPr>
        <w:t>does not</w:t>
      </w:r>
      <w:r w:rsidRPr="00CE0C68">
        <w:rPr>
          <w:sz w:val="16"/>
        </w:rPr>
        <w:t xml:space="preserve"> in fact </w:t>
      </w:r>
      <w:r w:rsidRPr="00CE0C68">
        <w:rPr>
          <w:rStyle w:val="Emphasis"/>
          <w:highlight w:val="cyan"/>
        </w:rPr>
        <w:t>require hegemonic domination</w:t>
      </w:r>
      <w:r w:rsidRPr="00CE0C68">
        <w:rPr>
          <w:sz w:val="16"/>
        </w:rPr>
        <w:t xml:space="preserve">. It might be that the </w:t>
      </w:r>
      <w:r w:rsidRPr="00CE0C68">
        <w:rPr>
          <w:rStyle w:val="Emphasis"/>
          <w:highlight w:val="cyan"/>
        </w:rPr>
        <w:t>p</w:t>
      </w:r>
      <w:r w:rsidRPr="00CE0C68">
        <w:rPr>
          <w:rStyle w:val="StyleUnderline"/>
        </w:rPr>
        <w:t xml:space="preserve">ower </w:t>
      </w:r>
      <w:r w:rsidRPr="00CE0C68">
        <w:rPr>
          <w:rStyle w:val="Emphasis"/>
          <w:highlight w:val="cyan"/>
        </w:rPr>
        <w:t>t</w:t>
      </w:r>
      <w:r w:rsidRPr="00CE0C68">
        <w:rPr>
          <w:rStyle w:val="StyleUnderline"/>
        </w:rPr>
        <w:t xml:space="preserve">ransition </w:t>
      </w:r>
      <w:r w:rsidRPr="00CE0C68">
        <w:rPr>
          <w:rStyle w:val="Emphasis"/>
          <w:highlight w:val="cyan"/>
        </w:rPr>
        <w:t>t</w:t>
      </w:r>
      <w:r w:rsidRPr="00CE0C68">
        <w:rPr>
          <w:rStyle w:val="StyleUnderline"/>
        </w:rPr>
        <w:t xml:space="preserve">heory </w:t>
      </w:r>
      <w:r w:rsidRPr="00CE0C68">
        <w:rPr>
          <w:rStyle w:val="StyleUnderline"/>
          <w:highlight w:val="cyan"/>
        </w:rPr>
        <w:t>is</w:t>
      </w:r>
      <w:r w:rsidRPr="00CE0C68">
        <w:rPr>
          <w:sz w:val="16"/>
          <w:highlight w:val="cyan"/>
        </w:rPr>
        <w:t xml:space="preserve"> </w:t>
      </w:r>
      <w:r w:rsidRPr="00CE0C68">
        <w:rPr>
          <w:rStyle w:val="Emphasis"/>
          <w:highlight w:val="cyan"/>
        </w:rPr>
        <w:t>wrong</w:t>
      </w:r>
      <w:r w:rsidRPr="00CE0C68">
        <w:rPr>
          <w:rStyle w:val="StyleUnderline"/>
        </w:rPr>
        <w:t xml:space="preserve">: the stability and persistence of the existing post-war international order does not depend on the concentration of </w:t>
      </w:r>
      <w:r w:rsidRPr="00CE0C68">
        <w:rPr>
          <w:rStyle w:val="Emphasis"/>
        </w:rPr>
        <w:t>American power</w:t>
      </w:r>
      <w:r w:rsidRPr="00CE0C68">
        <w:rPr>
          <w:sz w:val="16"/>
        </w:rPr>
        <w:t xml:space="preserve">. </w:t>
      </w:r>
      <w:r w:rsidRPr="00CE0C68">
        <w:rPr>
          <w:rStyle w:val="StyleUnderline"/>
        </w:rPr>
        <w:t>In fact, international order is not simply an artifact of</w:t>
      </w:r>
      <w:r w:rsidRPr="00CE0C68">
        <w:rPr>
          <w:sz w:val="16"/>
        </w:rPr>
        <w:t xml:space="preserve"> </w:t>
      </w:r>
      <w:r w:rsidRPr="00CE0C68">
        <w:rPr>
          <w:rStyle w:val="Emphasis"/>
        </w:rPr>
        <w:t>concentrations of power</w:t>
      </w:r>
      <w:r w:rsidRPr="00CE0C68">
        <w:rPr>
          <w:rStyle w:val="StyleUnderline"/>
        </w:rPr>
        <w:t xml:space="preserve">. The rules and </w:t>
      </w:r>
      <w:r w:rsidRPr="00CE0C68">
        <w:rPr>
          <w:rStyle w:val="StyleUnderline"/>
          <w:highlight w:val="cyan"/>
        </w:rPr>
        <w:t>institutions</w:t>
      </w:r>
      <w:r w:rsidRPr="00CE0C68">
        <w:rPr>
          <w:rStyle w:val="StyleUnderline"/>
        </w:rPr>
        <w:t xml:space="preserve"> that make up international order </w:t>
      </w:r>
      <w:r w:rsidRPr="00CE0C68">
        <w:rPr>
          <w:rStyle w:val="StyleUnderline"/>
          <w:highlight w:val="cyan"/>
        </w:rPr>
        <w:t>have a</w:t>
      </w:r>
      <w:r w:rsidRPr="00CE0C68">
        <w:rPr>
          <w:rStyle w:val="StyleUnderline"/>
        </w:rPr>
        <w:t xml:space="preserve"> more </w:t>
      </w:r>
      <w:r w:rsidRPr="00CE0C68">
        <w:rPr>
          <w:rStyle w:val="Emphasis"/>
          <w:highlight w:val="cyan"/>
        </w:rPr>
        <w:t>complex</w:t>
      </w:r>
      <w:r w:rsidRPr="00CE0C68">
        <w:rPr>
          <w:sz w:val="16"/>
        </w:rPr>
        <w:t xml:space="preserve"> and contingent </w:t>
      </w:r>
      <w:r w:rsidRPr="00CE0C68">
        <w:rPr>
          <w:rStyle w:val="Emphasis"/>
          <w:highlight w:val="cyan"/>
        </w:rPr>
        <w:t>relationship</w:t>
      </w:r>
      <w:r w:rsidRPr="00CE0C68">
        <w:rPr>
          <w:sz w:val="16"/>
        </w:rPr>
        <w:t xml:space="preserve"> </w:t>
      </w:r>
      <w:r w:rsidRPr="00CE0C68">
        <w:rPr>
          <w:rStyle w:val="StyleUnderline"/>
        </w:rPr>
        <w:t>with the rise and fall of state power</w:t>
      </w:r>
      <w:r w:rsidRPr="00CE0C68">
        <w:rPr>
          <w:sz w:val="16"/>
        </w:rPr>
        <w:t xml:space="preserve">. This is true in two respects. </w:t>
      </w:r>
      <w:r w:rsidRPr="00CE0C68">
        <w:rPr>
          <w:rStyle w:val="StyleUnderline"/>
        </w:rPr>
        <w:t>First</w:t>
      </w:r>
      <w:r w:rsidRPr="00CE0C68">
        <w:rPr>
          <w:sz w:val="16"/>
        </w:rPr>
        <w:t xml:space="preserve">, international </w:t>
      </w:r>
      <w:r w:rsidRPr="00CE0C68">
        <w:rPr>
          <w:rStyle w:val="StyleUnderline"/>
          <w:highlight w:val="cyan"/>
        </w:rPr>
        <w:t>order itself is</w:t>
      </w:r>
      <w:r w:rsidRPr="00CE0C68">
        <w:rPr>
          <w:sz w:val="16"/>
          <w:highlight w:val="cyan"/>
        </w:rPr>
        <w:t xml:space="preserve"> </w:t>
      </w:r>
      <w:r w:rsidRPr="00CE0C68">
        <w:rPr>
          <w:rStyle w:val="Emphasis"/>
          <w:highlight w:val="cyan"/>
        </w:rPr>
        <w:t>complex</w:t>
      </w:r>
      <w:r w:rsidRPr="00CE0C68">
        <w:rPr>
          <w:rStyle w:val="StyleUnderline"/>
        </w:rPr>
        <w:t>: multilayered, multifaceted, and not simply a political formation</w:t>
      </w:r>
      <w:r w:rsidRPr="00CE0C68">
        <w:rPr>
          <w:sz w:val="16"/>
        </w:rPr>
        <w:t xml:space="preserve"> </w:t>
      </w:r>
      <w:r w:rsidRPr="00CE0C68">
        <w:rPr>
          <w:rStyle w:val="Emphasis"/>
        </w:rPr>
        <w:t>imposed</w:t>
      </w:r>
      <w:r w:rsidRPr="00CE0C68">
        <w:rPr>
          <w:sz w:val="16"/>
        </w:rPr>
        <w:t xml:space="preserve"> </w:t>
      </w:r>
      <w:r w:rsidRPr="00CE0C68">
        <w:rPr>
          <w:rStyle w:val="StyleUnderline"/>
        </w:rPr>
        <w:t>by the</w:t>
      </w:r>
      <w:r w:rsidRPr="00CE0C68">
        <w:rPr>
          <w:sz w:val="16"/>
        </w:rPr>
        <w:t xml:space="preserve"> </w:t>
      </w:r>
      <w:r w:rsidRPr="00CE0C68">
        <w:rPr>
          <w:rStyle w:val="Emphasis"/>
        </w:rPr>
        <w:t>leading state</w:t>
      </w:r>
      <w:r w:rsidRPr="00CE0C68">
        <w:rPr>
          <w:rStyle w:val="StyleUnderline"/>
        </w:rPr>
        <w:t xml:space="preserve">. International order is not “one thing” that states either join or resist. It is </w:t>
      </w:r>
      <w:r w:rsidRPr="00CE0C68">
        <w:rPr>
          <w:rStyle w:val="StyleUnderline"/>
          <w:highlight w:val="cyan"/>
        </w:rPr>
        <w:t>an</w:t>
      </w:r>
      <w:r w:rsidRPr="00CE0C68">
        <w:rPr>
          <w:sz w:val="16"/>
          <w:highlight w:val="cyan"/>
        </w:rPr>
        <w:t xml:space="preserve"> </w:t>
      </w:r>
      <w:r w:rsidRPr="00CE0C68">
        <w:rPr>
          <w:rStyle w:val="Emphasis"/>
          <w:highlight w:val="cyan"/>
        </w:rPr>
        <w:t>aggregation</w:t>
      </w:r>
      <w:r w:rsidRPr="00CE0C68">
        <w:rPr>
          <w:sz w:val="16"/>
        </w:rPr>
        <w:t xml:space="preserve"> </w:t>
      </w:r>
      <w:r w:rsidRPr="00CE0C68">
        <w:rPr>
          <w:rStyle w:val="StyleUnderline"/>
          <w:highlight w:val="cyan"/>
        </w:rPr>
        <w:t>of various</w:t>
      </w:r>
      <w:r w:rsidRPr="00CE0C68">
        <w:rPr>
          <w:sz w:val="16"/>
        </w:rPr>
        <w:t xml:space="preserve"> sorts of ordering rules and </w:t>
      </w:r>
      <w:r w:rsidRPr="00CE0C68">
        <w:rPr>
          <w:rStyle w:val="StyleUnderline"/>
          <w:highlight w:val="cyan"/>
        </w:rPr>
        <w:t>institutions. There are</w:t>
      </w:r>
      <w:r w:rsidRPr="00CE0C68">
        <w:rPr>
          <w:sz w:val="16"/>
        </w:rPr>
        <w:t xml:space="preserve"> the </w:t>
      </w:r>
      <w:r w:rsidRPr="00CE0C68">
        <w:rPr>
          <w:rStyle w:val="Emphasis"/>
          <w:highlight w:val="cyan"/>
        </w:rPr>
        <w:t>deep</w:t>
      </w:r>
      <w:r w:rsidRPr="00CE0C68">
        <w:rPr>
          <w:sz w:val="16"/>
        </w:rPr>
        <w:t xml:space="preserve"> rules and </w:t>
      </w:r>
      <w:r w:rsidRPr="00CE0C68">
        <w:rPr>
          <w:rStyle w:val="Emphasis"/>
          <w:highlight w:val="cyan"/>
        </w:rPr>
        <w:t>norms</w:t>
      </w:r>
      <w:r w:rsidRPr="00CE0C68">
        <w:rPr>
          <w:sz w:val="16"/>
        </w:rPr>
        <w:t xml:space="preserve">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w:t>
      </w:r>
      <w:r w:rsidRPr="00CE0C68">
        <w:rPr>
          <w:rStyle w:val="Emphasis"/>
        </w:rPr>
        <w:t>Some</w:t>
      </w:r>
      <w:r w:rsidRPr="00CE0C68">
        <w:rPr>
          <w:sz w:val="16"/>
        </w:rPr>
        <w:t xml:space="preserve"> of these </w:t>
      </w:r>
      <w:r w:rsidRPr="00CE0C68">
        <w:rPr>
          <w:rStyle w:val="StyleUnderline"/>
          <w:highlight w:val="cyan"/>
        </w:rPr>
        <w:t>domains</w:t>
      </w:r>
      <w:r w:rsidRPr="00CE0C68">
        <w:rPr>
          <w:sz w:val="16"/>
        </w:rPr>
        <w:t xml:space="preserve"> of governance may have rules and institutions that </w:t>
      </w:r>
      <w:r w:rsidRPr="00CE0C68">
        <w:rPr>
          <w:rStyle w:val="StyleUnderline"/>
        </w:rPr>
        <w:t xml:space="preserve">narrowly reflect the interests of the hegemonic state, but </w:t>
      </w:r>
      <w:r w:rsidRPr="00CE0C68">
        <w:rPr>
          <w:rStyle w:val="Emphasis"/>
        </w:rPr>
        <w:t>most</w:t>
      </w:r>
      <w:r w:rsidRPr="00CE0C68">
        <w:rPr>
          <w:sz w:val="16"/>
        </w:rPr>
        <w:t xml:space="preserve"> </w:t>
      </w:r>
      <w:r w:rsidRPr="00CE0C68">
        <w:rPr>
          <w:rStyle w:val="StyleUnderline"/>
          <w:highlight w:val="cyan"/>
        </w:rPr>
        <w:t>reflect</w:t>
      </w:r>
      <w:r w:rsidRPr="00CE0C68">
        <w:rPr>
          <w:sz w:val="16"/>
          <w:highlight w:val="cyan"/>
        </w:rPr>
        <w:t xml:space="preserve"> </w:t>
      </w:r>
      <w:r w:rsidRPr="00CE0C68">
        <w:rPr>
          <w:rStyle w:val="Emphasis"/>
          <w:highlight w:val="cyan"/>
        </w:rPr>
        <w:t>negotiated outcomes</w:t>
      </w:r>
      <w:r w:rsidRPr="00CE0C68">
        <w:rPr>
          <w:sz w:val="16"/>
        </w:rPr>
        <w:t xml:space="preserve"> </w:t>
      </w:r>
      <w:r w:rsidRPr="00CE0C68">
        <w:rPr>
          <w:rStyle w:val="StyleUnderline"/>
        </w:rPr>
        <w:t>based on a much</w:t>
      </w:r>
      <w:r w:rsidRPr="00CE0C68">
        <w:rPr>
          <w:sz w:val="16"/>
        </w:rPr>
        <w:t xml:space="preserve"> </w:t>
      </w:r>
      <w:r w:rsidRPr="00CE0C68">
        <w:rPr>
          <w:rStyle w:val="Emphasis"/>
        </w:rPr>
        <w:t>broader set</w:t>
      </w:r>
      <w:r w:rsidRPr="00CE0C68">
        <w:rPr>
          <w:sz w:val="16"/>
        </w:rPr>
        <w:t xml:space="preserve"> </w:t>
      </w:r>
      <w:r w:rsidRPr="00CE0C68">
        <w:rPr>
          <w:rStyle w:val="StyleUnderline"/>
        </w:rPr>
        <w:t>of interests.</w:t>
      </w:r>
      <w:r w:rsidRPr="00CE0C68">
        <w:rPr>
          <w:sz w:val="16"/>
        </w:rPr>
        <w:t xml:space="preserve"> </w:t>
      </w:r>
      <w:r w:rsidRPr="00CE0C68">
        <w:rPr>
          <w:rStyle w:val="StyleUnderline"/>
        </w:rPr>
        <w:t>As rising states continue to rise, they do not simply confront an American-led order; they face a</w:t>
      </w:r>
      <w:r w:rsidRPr="00CE0C68">
        <w:rPr>
          <w:sz w:val="16"/>
        </w:rPr>
        <w:t xml:space="preserve"> </w:t>
      </w:r>
      <w:r w:rsidRPr="00CE0C68">
        <w:rPr>
          <w:rStyle w:val="Emphasis"/>
        </w:rPr>
        <w:t>wider conglomeration of ordering rules</w:t>
      </w:r>
      <w:r w:rsidRPr="00CE0C68">
        <w:rPr>
          <w:sz w:val="16"/>
        </w:rPr>
        <w:t xml:space="preserve">, institutions, and arrangements; </w:t>
      </w:r>
      <w:r w:rsidRPr="00CE0C68">
        <w:rPr>
          <w:rStyle w:val="StyleUnderline"/>
        </w:rPr>
        <w:t xml:space="preserve">many of which they have </w:t>
      </w:r>
      <w:r w:rsidRPr="00CE0C68">
        <w:rPr>
          <w:rStyle w:val="Emphasis"/>
        </w:rPr>
        <w:t>long embraced</w:t>
      </w:r>
      <w:r w:rsidRPr="00CE0C68">
        <w:rPr>
          <w:sz w:val="16"/>
        </w:rPr>
        <w:t xml:space="preserve">. By separating “American hegemony” from “the existing international order,” we can see a more complex set of relationships. The United States does not embody the international order; it has a relationship with it, as do rising states. 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w:t>
      </w:r>
      <w:r w:rsidRPr="00CE0C68">
        <w:rPr>
          <w:rStyle w:val="StyleUnderline"/>
        </w:rPr>
        <w:t>there is also diversity in what rising states “want” from the international order. The struggles over international order take many different forms.</w:t>
      </w:r>
      <w:r w:rsidRPr="00CE0C68">
        <w:rPr>
          <w:sz w:val="16"/>
        </w:rPr>
        <w:t xml:space="preserve">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w:t>
      </w:r>
      <w:r w:rsidRPr="00CE0C68">
        <w:rPr>
          <w:rStyle w:val="StyleUnderline"/>
        </w:rPr>
        <w:t xml:space="preserve">the struggles over international order may be focused on the </w:t>
      </w:r>
      <w:r w:rsidRPr="00CE0C68">
        <w:rPr>
          <w:rStyle w:val="Emphasis"/>
        </w:rPr>
        <w:t>distribution of authority</w:t>
      </w:r>
      <w:r w:rsidRPr="00CE0C68">
        <w:rPr>
          <w:sz w:val="16"/>
        </w:rPr>
        <w:t xml:space="preserve">. That is, </w:t>
      </w:r>
      <w:r w:rsidRPr="00CE0C68">
        <w:rPr>
          <w:rStyle w:val="StyleUnderline"/>
        </w:rPr>
        <w:t xml:space="preserve">rising states may seek a greater role </w:t>
      </w:r>
      <w:r w:rsidRPr="00CE0C68">
        <w:rPr>
          <w:rStyle w:val="Emphasis"/>
        </w:rPr>
        <w:t>in</w:t>
      </w:r>
      <w:r w:rsidRPr="00CE0C68">
        <w:rPr>
          <w:sz w:val="16"/>
        </w:rPr>
        <w:t xml:space="preserve"> the </w:t>
      </w:r>
      <w:r w:rsidRPr="00CE0C68">
        <w:rPr>
          <w:rStyle w:val="StyleUnderline"/>
        </w:rPr>
        <w:t>governance of</w:t>
      </w:r>
      <w:r w:rsidRPr="00CE0C68">
        <w:rPr>
          <w:sz w:val="16"/>
        </w:rPr>
        <w:t xml:space="preserve"> </w:t>
      </w:r>
      <w:r w:rsidRPr="00CE0C68">
        <w:rPr>
          <w:rStyle w:val="Emphasis"/>
        </w:rPr>
        <w:t>existing</w:t>
      </w:r>
      <w:r w:rsidRPr="00CE0C68">
        <w:rPr>
          <w:sz w:val="16"/>
        </w:rPr>
        <w:t xml:space="preserve"> </w:t>
      </w:r>
      <w:r w:rsidRPr="00CE0C68">
        <w:rPr>
          <w:rStyle w:val="StyleUnderline"/>
        </w:rPr>
        <w:t>institutions. This is a struggle over the position of states</w:t>
      </w:r>
      <w:r w:rsidRPr="00CE0C68">
        <w:rPr>
          <w:sz w:val="16"/>
        </w:rPr>
        <w:t xml:space="preserve"> </w:t>
      </w:r>
      <w:r w:rsidRPr="00CE0C68">
        <w:rPr>
          <w:rStyle w:val="Emphasis"/>
        </w:rPr>
        <w:t>within</w:t>
      </w:r>
      <w:r w:rsidRPr="00CE0C68">
        <w:rPr>
          <w:sz w:val="16"/>
        </w:rPr>
        <w:t xml:space="preserve"> </w:t>
      </w:r>
      <w:r w:rsidRPr="00CE0C68">
        <w:rPr>
          <w:rStyle w:val="StyleUnderline"/>
        </w:rPr>
        <w:t>the</w:t>
      </w:r>
      <w:r w:rsidRPr="00CE0C68">
        <w:rPr>
          <w:sz w:val="16"/>
        </w:rPr>
        <w:t xml:space="preserve"> global </w:t>
      </w:r>
      <w:r w:rsidRPr="00CE0C68">
        <w:rPr>
          <w:rStyle w:val="StyleUnderline"/>
        </w:rPr>
        <w:t>political hierarchy</w:t>
      </w:r>
      <w:r w:rsidRPr="00CE0C68">
        <w:rPr>
          <w:sz w:val="16"/>
        </w:rPr>
        <w:t xml:space="preserve">: voting shares, leadership rights, and authority relations. These observations cut against the realist hegemonic perspective and cyclical theories of power transition. </w:t>
      </w:r>
      <w:r w:rsidRPr="00CE0C68">
        <w:rPr>
          <w:rStyle w:val="StyleUnderline"/>
        </w:rPr>
        <w:t>Rising states do not confront a single, coherent, hegemonic order. The international order offers a buffet of options and choices. They can embrace</w:t>
      </w:r>
      <w:r w:rsidRPr="00CE0C68">
        <w:rPr>
          <w:sz w:val="16"/>
        </w:rPr>
        <w:t xml:space="preserve"> </w:t>
      </w:r>
      <w:r w:rsidRPr="00CE0C68">
        <w:rPr>
          <w:rStyle w:val="Emphasis"/>
        </w:rPr>
        <w:t>some rules</w:t>
      </w:r>
      <w:r w:rsidRPr="00CE0C68">
        <w:rPr>
          <w:sz w:val="16"/>
        </w:rPr>
        <w:t xml:space="preserve"> and institutions </w:t>
      </w:r>
      <w:r w:rsidRPr="00CE0C68">
        <w:rPr>
          <w:rStyle w:val="StyleUnderline"/>
        </w:rPr>
        <w:t>and</w:t>
      </w:r>
      <w:r w:rsidRPr="00CE0C68">
        <w:rPr>
          <w:sz w:val="16"/>
        </w:rPr>
        <w:t xml:space="preserve"> </w:t>
      </w:r>
      <w:r w:rsidRPr="00CE0C68">
        <w:rPr>
          <w:rStyle w:val="Emphasis"/>
        </w:rPr>
        <w:t>not others</w:t>
      </w:r>
      <w:r w:rsidRPr="00CE0C68">
        <w:rPr>
          <w:rStyle w:val="StyleUnderline"/>
        </w:rPr>
        <w:t xml:space="preserve">. Moreover, stepping back, the international orders that rising states have faced in different historical eras </w:t>
      </w:r>
      <w:r w:rsidRPr="00CE0C68">
        <w:rPr>
          <w:rStyle w:val="Emphasis"/>
        </w:rPr>
        <w:t>have not all been the same</w:t>
      </w:r>
      <w:r w:rsidRPr="00CE0C68">
        <w:rPr>
          <w:sz w:val="16"/>
        </w:rPr>
        <w:t xml:space="preserve"> order. The British-led order that Germany faced at the turn of the twentieth century is different from the international order that China faces today. </w:t>
      </w:r>
      <w:r w:rsidRPr="00CE0C68">
        <w:rPr>
          <w:rStyle w:val="StyleUnderline"/>
        </w:rPr>
        <w:t>The contemporary international order is much more complex and wide-ranging than past orders. It has</w:t>
      </w:r>
      <w:r w:rsidRPr="00CE0C68">
        <w:rPr>
          <w:sz w:val="16"/>
        </w:rPr>
        <w:t xml:space="preserve"> a </w:t>
      </w:r>
      <w:r w:rsidRPr="00CE0C68">
        <w:rPr>
          <w:rStyle w:val="StyleUnderline"/>
        </w:rPr>
        <w:t>much</w:t>
      </w:r>
      <w:r w:rsidRPr="00CE0C68">
        <w:rPr>
          <w:sz w:val="16"/>
        </w:rPr>
        <w:t xml:space="preserve"> </w:t>
      </w:r>
      <w:r w:rsidRPr="00CE0C68">
        <w:rPr>
          <w:rStyle w:val="Emphasis"/>
        </w:rPr>
        <w:t>denser</w:t>
      </w:r>
      <w:r w:rsidRPr="00CE0C68">
        <w:rPr>
          <w:sz w:val="16"/>
        </w:rPr>
        <w:t xml:space="preserve"> array of rules, </w:t>
      </w:r>
      <w:r w:rsidRPr="00CE0C68">
        <w:rPr>
          <w:rStyle w:val="Emphasis"/>
        </w:rPr>
        <w:t>institutions</w:t>
      </w:r>
      <w:r w:rsidRPr="00CE0C68">
        <w:rPr>
          <w:sz w:val="16"/>
        </w:rPr>
        <w:t xml:space="preserve">, and governance realms. </w:t>
      </w:r>
      <w:r w:rsidRPr="00CE0C68">
        <w:rPr>
          <w:rStyle w:val="StyleUnderline"/>
        </w:rPr>
        <w:t>There are also</w:t>
      </w:r>
      <w:r w:rsidRPr="00CE0C68">
        <w:rPr>
          <w:sz w:val="16"/>
        </w:rPr>
        <w:t xml:space="preserve"> both </w:t>
      </w:r>
      <w:r w:rsidRPr="00CE0C68">
        <w:rPr>
          <w:rStyle w:val="Emphasis"/>
        </w:rPr>
        <w:t>regional and global domains</w:t>
      </w:r>
      <w:r w:rsidRPr="00CE0C68">
        <w:rPr>
          <w:sz w:val="16"/>
        </w:rPr>
        <w:t xml:space="preserve"> of governance. </w:t>
      </w:r>
      <w:r w:rsidRPr="00CE0C68">
        <w:rPr>
          <w:rStyle w:val="StyleUnderline"/>
        </w:rPr>
        <w:t>This makes it hard to imagine an</w:t>
      </w:r>
      <w:r w:rsidRPr="00CE0C68">
        <w:rPr>
          <w:sz w:val="16"/>
        </w:rPr>
        <w:t xml:space="preserve"> </w:t>
      </w:r>
      <w:r w:rsidRPr="00CE0C68">
        <w:rPr>
          <w:rStyle w:val="Emphasis"/>
        </w:rPr>
        <w:t>epic moment</w:t>
      </w:r>
      <w:r w:rsidRPr="00CE0C68">
        <w:rPr>
          <w:sz w:val="16"/>
        </w:rPr>
        <w:t xml:space="preserve"> </w:t>
      </w:r>
      <w:r w:rsidRPr="00CE0C68">
        <w:rPr>
          <w:rStyle w:val="StyleUnderline"/>
        </w:rPr>
        <w:t>when the</w:t>
      </w:r>
      <w:r w:rsidRPr="00CE0C68">
        <w:rPr>
          <w:sz w:val="16"/>
        </w:rPr>
        <w:t xml:space="preserve"> international </w:t>
      </w:r>
      <w:r w:rsidRPr="00CE0C68">
        <w:rPr>
          <w:rStyle w:val="StyleUnderline"/>
        </w:rPr>
        <w:t xml:space="preserve">order goes into </w:t>
      </w:r>
      <w:r w:rsidRPr="00CE0C68">
        <w:rPr>
          <w:rStyle w:val="Emphasis"/>
        </w:rPr>
        <w:t>crisis</w:t>
      </w:r>
      <w:r w:rsidRPr="00CE0C68">
        <w:rPr>
          <w:sz w:val="16"/>
        </w:rPr>
        <w:t xml:space="preserve"> and rising states step forward—either China alone or rising states as a bloc—to reorganize and reshape its rules and institutions. </w:t>
      </w:r>
      <w:r w:rsidRPr="00CE0C68">
        <w:rPr>
          <w:rStyle w:val="StyleUnderline"/>
        </w:rPr>
        <w:t>Rather than a cyclical dynamic of rise and decline, change in the existing American-led order might best be captured by terms such as</w:t>
      </w:r>
      <w:r w:rsidRPr="00CE0C68">
        <w:rPr>
          <w:sz w:val="16"/>
        </w:rPr>
        <w:t xml:space="preserve"> </w:t>
      </w:r>
      <w:r w:rsidRPr="00CE0C68">
        <w:rPr>
          <w:rStyle w:val="Emphasis"/>
        </w:rPr>
        <w:t>continuity</w:t>
      </w:r>
      <w:r w:rsidRPr="00CE0C68">
        <w:rPr>
          <w:sz w:val="16"/>
        </w:rPr>
        <w:t xml:space="preserve">, evolution, adaptation, and negotiation. </w:t>
      </w:r>
      <w:r w:rsidRPr="00CE0C68">
        <w:rPr>
          <w:rStyle w:val="StyleUnderline"/>
        </w:rPr>
        <w:t xml:space="preserve">The struggles over international order today are growing, but it is not a drama best told in terms of the rise and decline of American hegemony. </w:t>
      </w:r>
      <w:r w:rsidRPr="00CE0C68">
        <w:rPr>
          <w:sz w:val="16"/>
        </w:rPr>
        <w:t xml:space="preserve">Sources of Continuity in Liberal International Order If the liberal international order endures, it will be because it is based on more than American hegemonic order. To be sure, the United States did give shape to a distinctive post-war liberal hegemonic system, and many of its features— including the American-led alliance system and multilateral economic governance arrangements—are themselves quite durable. But the broader features of the modern international order are the result of centuries of struggle over its organizing principles and institutions. Rising states face an international order that is long in the making, one that presents these non-Western developing states with opportunities as well as constraints. The struggles over the existing international order will reshape the rules and institutions in the existing system in various ways. But rising </w:t>
      </w:r>
      <w:r w:rsidRPr="00CE0C68">
        <w:rPr>
          <w:rStyle w:val="StyleUnderline"/>
          <w:highlight w:val="cyan"/>
        </w:rPr>
        <w:t>states are</w:t>
      </w:r>
      <w:r w:rsidRPr="00CE0C68">
        <w:rPr>
          <w:sz w:val="16"/>
          <w:highlight w:val="cyan"/>
        </w:rPr>
        <w:t xml:space="preserve"> </w:t>
      </w:r>
      <w:r w:rsidRPr="00CE0C68">
        <w:rPr>
          <w:rStyle w:val="Emphasis"/>
          <w:highlight w:val="cyan"/>
        </w:rPr>
        <w:t>not</w:t>
      </w:r>
      <w:r w:rsidRPr="00CE0C68">
        <w:rPr>
          <w:sz w:val="16"/>
        </w:rPr>
        <w:t xml:space="preserve"> simply or </w:t>
      </w:r>
      <w:r w:rsidRPr="00CE0C68">
        <w:rPr>
          <w:rStyle w:val="Emphasis"/>
        </w:rPr>
        <w:t xml:space="preserve">primarily </w:t>
      </w:r>
      <w:r w:rsidRPr="00CE0C68">
        <w:rPr>
          <w:rStyle w:val="Emphasis"/>
          <w:highlight w:val="cyan"/>
        </w:rPr>
        <w:t>“revisionist”</w:t>
      </w:r>
      <w:r w:rsidRPr="00CE0C68">
        <w:rPr>
          <w:sz w:val="16"/>
        </w:rPr>
        <w:t xml:space="preserve"> states seeking to overturn the order; </w:t>
      </w:r>
      <w:r w:rsidRPr="00CE0C68">
        <w:rPr>
          <w:rStyle w:val="StyleUnderline"/>
          <w:highlight w:val="cyan"/>
        </w:rPr>
        <w:t>rather</w:t>
      </w:r>
      <w:r w:rsidRPr="00CE0C68">
        <w:rPr>
          <w:rStyle w:val="StyleUnderline"/>
        </w:rPr>
        <w:t xml:space="preserve">, they </w:t>
      </w:r>
      <w:r w:rsidRPr="00CE0C68">
        <w:rPr>
          <w:rStyle w:val="StyleUnderline"/>
          <w:highlight w:val="cyan"/>
        </w:rPr>
        <w:t>are seeking</w:t>
      </w:r>
      <w:r w:rsidRPr="00CE0C68">
        <w:rPr>
          <w:rStyle w:val="StyleUnderline"/>
        </w:rPr>
        <w:t xml:space="preserve"> greater</w:t>
      </w:r>
      <w:r w:rsidRPr="00CE0C68">
        <w:rPr>
          <w:sz w:val="16"/>
        </w:rPr>
        <w:t xml:space="preserve"> </w:t>
      </w:r>
      <w:r w:rsidRPr="00CE0C68">
        <w:rPr>
          <w:rStyle w:val="Emphasis"/>
          <w:highlight w:val="cyan"/>
        </w:rPr>
        <w:t>access</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authority</w:t>
      </w:r>
      <w:r w:rsidRPr="00CE0C68">
        <w:rPr>
          <w:sz w:val="16"/>
        </w:rPr>
        <w:t xml:space="preserve"> over its operation. Indeed, the order creates as many safeguards and protections for rising states as it creates obstacles and constraints. For example, the World Trade Organization provides rules and mechanisms for rising states to dispute trade discrimination and protect access to markets. </w:t>
      </w:r>
      <w:r w:rsidRPr="00CE0C68">
        <w:rPr>
          <w:rStyle w:val="StyleUnderline"/>
          <w:highlight w:val="cyan"/>
        </w:rPr>
        <w:t>After all</w:t>
      </w:r>
      <w:r w:rsidRPr="00CE0C68">
        <w:rPr>
          <w:sz w:val="16"/>
        </w:rPr>
        <w:t xml:space="preserve">, more generally, </w:t>
      </w:r>
      <w:r w:rsidRPr="00CE0C68">
        <w:rPr>
          <w:rStyle w:val="StyleUnderline"/>
        </w:rPr>
        <w:t xml:space="preserve">it was </w:t>
      </w:r>
      <w:r w:rsidRPr="00CE0C68">
        <w:rPr>
          <w:rStyle w:val="StyleUnderline"/>
          <w:highlight w:val="cyan"/>
        </w:rPr>
        <w:t>this liberal</w:t>
      </w:r>
      <w:r w:rsidRPr="00CE0C68">
        <w:rPr>
          <w:rStyle w:val="StyleUnderline"/>
        </w:rPr>
        <w:t xml:space="preserve">-oriented international </w:t>
      </w:r>
      <w:r w:rsidRPr="00CE0C68">
        <w:rPr>
          <w:rStyle w:val="StyleUnderline"/>
          <w:highlight w:val="cyan"/>
        </w:rPr>
        <w:t>order</w:t>
      </w:r>
      <w:r w:rsidRPr="00CE0C68">
        <w:rPr>
          <w:rStyle w:val="StyleUnderline"/>
        </w:rPr>
        <w:t xml:space="preserve">—its openness and rules—that </w:t>
      </w:r>
      <w:r w:rsidRPr="00CE0C68">
        <w:rPr>
          <w:rStyle w:val="StyleUnderline"/>
          <w:highlight w:val="cyan"/>
        </w:rPr>
        <w:t>provided</w:t>
      </w:r>
      <w:r w:rsidRPr="00CE0C68">
        <w:rPr>
          <w:rStyle w:val="StyleUnderline"/>
        </w:rPr>
        <w:t xml:space="preserve"> the </w:t>
      </w:r>
      <w:r w:rsidRPr="00CE0C68">
        <w:rPr>
          <w:rStyle w:val="StyleUnderline"/>
          <w:highlight w:val="cyan"/>
        </w:rPr>
        <w:t xml:space="preserve">conditions for </w:t>
      </w:r>
      <w:r w:rsidRPr="00CE0C68">
        <w:rPr>
          <w:rStyle w:val="Emphasis"/>
          <w:highlight w:val="cyan"/>
        </w:rPr>
        <w:t>China</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other</w:t>
      </w:r>
      <w:r w:rsidRPr="00CE0C68">
        <w:rPr>
          <w:rStyle w:val="StyleUnderline"/>
        </w:rPr>
        <w:t xml:space="preserve"> rising state</w:t>
      </w:r>
      <w:r w:rsidRPr="00CE0C68">
        <w:rPr>
          <w:rStyle w:val="Emphasis"/>
          <w:highlight w:val="cyan"/>
        </w:rPr>
        <w:t>s to rise</w:t>
      </w:r>
      <w:r w:rsidRPr="00CE0C68">
        <w:rPr>
          <w:rStyle w:val="StyleUnderline"/>
        </w:rPr>
        <w:t>. Indeed, if the liberal international order survives, it will be in large part due to the fact that the constituencies for such an order that</w:t>
      </w:r>
      <w:r w:rsidRPr="00CE0C68">
        <w:rPr>
          <w:sz w:val="16"/>
        </w:rPr>
        <w:t xml:space="preserve"> </w:t>
      </w:r>
      <w:r w:rsidRPr="00CE0C68">
        <w:rPr>
          <w:rStyle w:val="Emphasis"/>
        </w:rPr>
        <w:t>stretch across the Western and the non-Western worlds are larger than the constituencies that oppose</w:t>
      </w:r>
      <w:r w:rsidRPr="00CE0C68">
        <w:rPr>
          <w:sz w:val="16"/>
        </w:rPr>
        <w:t xml:space="preserve"> it. We can look more closely at these sources of continuity and constituency.</w:t>
      </w:r>
    </w:p>
    <w:p w14:paraId="7AB94BDB" w14:textId="77777777" w:rsidR="003D568A" w:rsidRPr="00CE0C68" w:rsidRDefault="003D568A" w:rsidP="003D568A">
      <w:pPr>
        <w:pStyle w:val="Heading4"/>
        <w:rPr>
          <w:rFonts w:cs="Times New Roman"/>
        </w:rPr>
      </w:pPr>
      <w:r w:rsidRPr="00CE0C68">
        <w:rPr>
          <w:rFonts w:cs="Times New Roman"/>
        </w:rPr>
        <w:t>Grid’s resilient---no collapse</w:t>
      </w:r>
    </w:p>
    <w:p w14:paraId="31A0085F" w14:textId="77777777" w:rsidR="003D568A" w:rsidRPr="00CE0C68" w:rsidRDefault="003D568A" w:rsidP="003D568A">
      <w:r w:rsidRPr="00CE0C68">
        <w:t>Jim</w:t>
      </w:r>
      <w:r w:rsidRPr="00CE0C68">
        <w:rPr>
          <w:rStyle w:val="Style13ptBold"/>
        </w:rPr>
        <w:t xml:space="preserve"> Avila 12</w:t>
      </w:r>
      <w:r w:rsidRPr="00CE0C68">
        <w:t>, Senior National Correspondent at ABC News, “A U.S. Blackout as Large as India’s? ‘Very Unlikely’”, http://abcnews.go.com/blogs/headlines/2012/07/a-u-s-blackout-as-large-as-indias-very-unlikely/</w:t>
      </w:r>
    </w:p>
    <w:p w14:paraId="636DE912" w14:textId="77777777" w:rsidR="003D568A" w:rsidRPr="00CE0C68" w:rsidRDefault="003D568A" w:rsidP="003D568A">
      <w:pPr>
        <w:rPr>
          <w:rStyle w:val="StyleUnderline"/>
        </w:rPr>
      </w:pPr>
      <w:r w:rsidRPr="00CE0C68">
        <w:rPr>
          <w:rStyle w:val="StyleUnderline"/>
        </w:rPr>
        <w:t>As India recovers from a blackout</w:t>
      </w:r>
      <w:r w:rsidRPr="00CE0C68">
        <w:rPr>
          <w:sz w:val="16"/>
        </w:rPr>
        <w:t xml:space="preserve"> that left the world’s second-largest country — and more than 600 million residents — </w:t>
      </w:r>
      <w:r w:rsidRPr="00CE0C68">
        <w:rPr>
          <w:rStyle w:val="StyleUnderline"/>
        </w:rPr>
        <w:t>in the dark, a ripple of uncertainty moved through the</w:t>
      </w:r>
      <w:r w:rsidRPr="00CE0C68">
        <w:rPr>
          <w:sz w:val="16"/>
        </w:rPr>
        <w:t xml:space="preserve"> Federal Regulatory Commission’s command </w:t>
      </w:r>
      <w:r w:rsidRPr="00CE0C68">
        <w:rPr>
          <w:rStyle w:val="StyleUnderline"/>
        </w:rPr>
        <w:t>center today in the U.S.</w:t>
      </w:r>
      <w:r w:rsidRPr="00CE0C68">
        <w:t xml:space="preserve"> </w:t>
      </w:r>
      <w:r w:rsidRPr="00CE0C68">
        <w:rPr>
          <w:sz w:val="16"/>
        </w:rPr>
        <w:t>The Indian crisis had some people asking about the vulnerability of America’s grid.</w:t>
      </w:r>
      <w:r w:rsidRPr="00CE0C68">
        <w:rPr>
          <w:sz w:val="12"/>
        </w:rPr>
        <w:t xml:space="preserve"> </w:t>
      </w:r>
      <w:r w:rsidRPr="00CE0C68">
        <w:rPr>
          <w:sz w:val="16"/>
        </w:rPr>
        <w:t>“</w:t>
      </w:r>
      <w:r w:rsidRPr="00CE0C68">
        <w:rPr>
          <w:rStyle w:val="StyleUnderline"/>
        </w:rPr>
        <w:t>What people really want to know today is, can something like India happen here?</w:t>
      </w:r>
      <w:r w:rsidRPr="00CE0C68">
        <w:rPr>
          <w:sz w:val="16"/>
        </w:rPr>
        <w:t xml:space="preserve"> So if there is an outage or some problem in the Northeast, can it actually spread all the way to California,” John Wellinghoff, the commission’s chairman, told ABC News. “</w:t>
      </w:r>
      <w:r w:rsidRPr="00CE0C68">
        <w:rPr>
          <w:rStyle w:val="Emphasis"/>
          <w:highlight w:val="cyan"/>
        </w:rPr>
        <w:t>It’s very, very unlikely that ultimately would happen</w:t>
      </w:r>
      <w:r w:rsidRPr="00CE0C68">
        <w:rPr>
          <w:sz w:val="16"/>
        </w:rPr>
        <w:t>.”</w:t>
      </w:r>
      <w:r w:rsidRPr="00CE0C68">
        <w:rPr>
          <w:sz w:val="12"/>
        </w:rPr>
        <w:t xml:space="preserve"> </w:t>
      </w:r>
      <w:r w:rsidRPr="00CE0C68">
        <w:rPr>
          <w:rStyle w:val="StyleUnderline"/>
        </w:rPr>
        <w:t xml:space="preserve">Wellinghoff said that first, the grid was divided in the middle of the nation. Engineers said that </w:t>
      </w:r>
      <w:r w:rsidRPr="00CE0C68">
        <w:rPr>
          <w:rStyle w:val="StyleUnderline"/>
          <w:highlight w:val="cyan"/>
        </w:rPr>
        <w:t>it</w:t>
      </w:r>
      <w:r w:rsidRPr="00CE0C68">
        <w:rPr>
          <w:rStyle w:val="StyleUnderline"/>
        </w:rPr>
        <w:t xml:space="preserve"> also </w:t>
      </w:r>
      <w:r w:rsidRPr="00CE0C68">
        <w:rPr>
          <w:rStyle w:val="StyleUnderline"/>
          <w:highlight w:val="cyan"/>
        </w:rPr>
        <w:t xml:space="preserve">was monitored </w:t>
      </w:r>
      <w:r w:rsidRPr="00CE0C68">
        <w:rPr>
          <w:rStyle w:val="Emphasis"/>
          <w:highlight w:val="cyan"/>
        </w:rPr>
        <w:t>more closely than ever</w:t>
      </w:r>
      <w:r w:rsidRPr="00CE0C68">
        <w:rPr>
          <w:rStyle w:val="StyleUnderline"/>
        </w:rPr>
        <w:t xml:space="preserve">. The grid is </w:t>
      </w:r>
      <w:r w:rsidRPr="00CE0C68">
        <w:rPr>
          <w:rStyle w:val="StyleUnderline"/>
          <w:highlight w:val="cyan"/>
        </w:rPr>
        <w:t>checked</w:t>
      </w:r>
      <w:r w:rsidRPr="00CE0C68">
        <w:rPr>
          <w:rStyle w:val="StyleUnderline"/>
        </w:rPr>
        <w:t xml:space="preserve"> for line surges </w:t>
      </w:r>
      <w:r w:rsidRPr="00CE0C68">
        <w:rPr>
          <w:rStyle w:val="Emphasis"/>
          <w:highlight w:val="cyan"/>
        </w:rPr>
        <w:t>30 times a second</w:t>
      </w:r>
      <w:r w:rsidRPr="00CE0C68">
        <w:t xml:space="preserve">. </w:t>
      </w:r>
      <w:r w:rsidRPr="00CE0C68">
        <w:rPr>
          <w:sz w:val="16"/>
        </w:rPr>
        <w:t xml:space="preserve">Since the Northeast blackout in 2003 — the largest in the U.S., which affected 55 million — </w:t>
      </w:r>
      <w:r w:rsidRPr="00CE0C68">
        <w:rPr>
          <w:rStyle w:val="Emphasis"/>
          <w:highlight w:val="cyan"/>
        </w:rPr>
        <w:t>16,000 miles of new</w:t>
      </w:r>
      <w:r w:rsidRPr="00CE0C68">
        <w:rPr>
          <w:rStyle w:val="Emphasis"/>
        </w:rPr>
        <w:t xml:space="preserve"> transmission </w:t>
      </w:r>
      <w:r w:rsidRPr="00CE0C68">
        <w:rPr>
          <w:rStyle w:val="Emphasis"/>
          <w:highlight w:val="cyan"/>
        </w:rPr>
        <w:t>lines have been added to the grid</w:t>
      </w:r>
      <w:r w:rsidRPr="00CE0C68">
        <w:t xml:space="preserve">. </w:t>
      </w:r>
      <w:r w:rsidRPr="00CE0C68">
        <w:rPr>
          <w:sz w:val="16"/>
        </w:rPr>
        <w:t xml:space="preserve">And </w:t>
      </w:r>
      <w:r w:rsidRPr="00CE0C68">
        <w:rPr>
          <w:rStyle w:val="StyleUnderline"/>
        </w:rPr>
        <w:t xml:space="preserve">even though some lines </w:t>
      </w:r>
      <w:r w:rsidRPr="00CE0C68">
        <w:rPr>
          <w:sz w:val="16"/>
        </w:rPr>
        <w:t xml:space="preserve">in the Northeast </w:t>
      </w:r>
      <w:r w:rsidRPr="00CE0C68">
        <w:rPr>
          <w:rStyle w:val="StyleUnderline"/>
        </w:rPr>
        <w:t>are</w:t>
      </w:r>
      <w:r w:rsidRPr="00CE0C68">
        <w:rPr>
          <w:sz w:val="16"/>
        </w:rPr>
        <w:t xml:space="preserve"> more than 70 years </w:t>
      </w:r>
      <w:r w:rsidRPr="00CE0C68">
        <w:rPr>
          <w:rStyle w:val="StyleUnderline"/>
        </w:rPr>
        <w:t>old, Wellinghoff said that the chances of a blackout like India’s were very low.</w:t>
      </w:r>
    </w:p>
    <w:p w14:paraId="0A933919" w14:textId="77777777" w:rsidR="003D568A" w:rsidRPr="00CE0C68" w:rsidRDefault="003D568A" w:rsidP="003D568A">
      <w:pPr>
        <w:pStyle w:val="Heading4"/>
        <w:rPr>
          <w:rFonts w:cs="Times New Roman"/>
        </w:rPr>
      </w:pPr>
      <w:r w:rsidRPr="00CE0C68">
        <w:rPr>
          <w:rFonts w:cs="Times New Roman"/>
        </w:rPr>
        <w:t>No blackouts</w:t>
      </w:r>
    </w:p>
    <w:p w14:paraId="4D023A97" w14:textId="77777777" w:rsidR="003D568A" w:rsidRPr="00CE0C68" w:rsidRDefault="003D568A" w:rsidP="003D568A">
      <w:r w:rsidRPr="00CE0C68">
        <w:t xml:space="preserve">Selena </w:t>
      </w:r>
      <w:r w:rsidRPr="00CE0C68">
        <w:rPr>
          <w:rStyle w:val="Style13ptBold"/>
        </w:rPr>
        <w:t>Larson 18</w:t>
      </w:r>
      <w:r w:rsidRPr="00CE0C68">
        <w:t>, Cyber Threat Intelligence Analyst at Dragos, Inc., “Threats to Electric Grid are Real; Widespread Blackouts are Not”, 8/6/2018, https://dragos.com/blog/industry-news/threats-to-electric-grid-are-real-widespread-blackouts-are-not/</w:t>
      </w:r>
    </w:p>
    <w:p w14:paraId="698E89C5" w14:textId="77777777" w:rsidR="003D568A" w:rsidRDefault="003D568A" w:rsidP="003D568A">
      <w:pPr>
        <w:rPr>
          <w:sz w:val="16"/>
        </w:rPr>
      </w:pPr>
      <w:r w:rsidRPr="00CE0C68">
        <w:rPr>
          <w:rStyle w:val="Emphasis"/>
        </w:rPr>
        <w:t xml:space="preserve">The US electric </w:t>
      </w:r>
      <w:r w:rsidRPr="00CE0C68">
        <w:rPr>
          <w:rStyle w:val="Emphasis"/>
          <w:highlight w:val="cyan"/>
        </w:rPr>
        <w:t>grid</w:t>
      </w:r>
      <w:r w:rsidRPr="00CE0C68">
        <w:rPr>
          <w:rStyle w:val="StyleUnderline"/>
          <w:highlight w:val="cyan"/>
        </w:rPr>
        <w:t xml:space="preserve"> is not about to go down</w:t>
      </w:r>
      <w:r w:rsidRPr="00CE0C68">
        <w:rPr>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CE0C68">
        <w:rPr>
          <w:rStyle w:val="StyleUnderline"/>
        </w:rPr>
        <w:t>Threats</w:t>
      </w:r>
      <w:r w:rsidRPr="00CE0C68">
        <w:rPr>
          <w:sz w:val="16"/>
        </w:rPr>
        <w:t xml:space="preserve"> against industrial sectors including electric utilities, oil and gas, and manufacturing </w:t>
      </w:r>
      <w:r w:rsidRPr="00CE0C68">
        <w:rPr>
          <w:rStyle w:val="StyleUnderline"/>
        </w:rPr>
        <w:t>are growing,</w:t>
      </w:r>
      <w:r w:rsidRPr="00CE0C68">
        <w:rPr>
          <w:sz w:val="16"/>
        </w:rPr>
        <w:t xml:space="preserve"> and it’s reasonable for people to be concerned. </w:t>
      </w:r>
      <w:r w:rsidRPr="00CE0C68">
        <w:rPr>
          <w:rStyle w:val="StyleUnderline"/>
        </w:rPr>
        <w:t>But to say hackers</w:t>
      </w:r>
      <w:r w:rsidRPr="00CE0C68">
        <w:rPr>
          <w:sz w:val="16"/>
        </w:rPr>
        <w:t xml:space="preserve"> have </w:t>
      </w:r>
      <w:r w:rsidRPr="00CE0C68">
        <w:rPr>
          <w:rStyle w:val="StyleUnderline"/>
        </w:rPr>
        <w:t>invaded the US electric grid and are prepared to cause blackouts is false</w:t>
      </w:r>
      <w:r w:rsidRPr="00CE0C68">
        <w:rPr>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CE0C68">
        <w:rPr>
          <w:rStyle w:val="StyleUnderline"/>
          <w:highlight w:val="cyan"/>
        </w:rPr>
        <w:t>groups</w:t>
      </w:r>
      <w:r w:rsidRPr="00CE0C68">
        <w:rPr>
          <w:sz w:val="16"/>
        </w:rPr>
        <w:t xml:space="preserve"> focus on information gathering from industrial control system (ICS) networks and </w:t>
      </w:r>
      <w:r w:rsidRPr="00CE0C68">
        <w:rPr>
          <w:rStyle w:val="StyleUnderline"/>
          <w:highlight w:val="cyan"/>
        </w:rPr>
        <w:t>have not demonstrated</w:t>
      </w:r>
      <w:r w:rsidRPr="00CE0C68">
        <w:rPr>
          <w:rStyle w:val="StyleUnderline"/>
        </w:rPr>
        <w:t xml:space="preserve"> </w:t>
      </w:r>
      <w:r w:rsidRPr="00CE0C68">
        <w:rPr>
          <w:rStyle w:val="Emphasis"/>
        </w:rPr>
        <w:t xml:space="preserve">disruptive or damaging </w:t>
      </w:r>
      <w:r w:rsidRPr="00CE0C68">
        <w:rPr>
          <w:rStyle w:val="Emphasis"/>
          <w:highlight w:val="cyan"/>
        </w:rPr>
        <w:t>capabilities</w:t>
      </w:r>
      <w:r w:rsidRPr="00CE0C68">
        <w:rPr>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CE0C68">
        <w:rPr>
          <w:rStyle w:val="StyleUnderline"/>
        </w:rPr>
        <w:t>Adversaries</w:t>
      </w:r>
      <w:r w:rsidRPr="00CE0C68">
        <w:rPr>
          <w:sz w:val="16"/>
        </w:rPr>
        <w:t xml:space="preserve"> have not placed “cyber implants” into the electric grid to cause blackouts; but they are </w:t>
      </w:r>
      <w:r w:rsidRPr="00CE0C68">
        <w:rPr>
          <w:rStyle w:val="StyleUnderline"/>
        </w:rPr>
        <w:t>infiltrating business networks</w:t>
      </w:r>
      <w:r w:rsidRPr="00CE0C68">
        <w:rPr>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CE0C68">
        <w:rPr>
          <w:rStyle w:val="StyleUnderline"/>
        </w:rPr>
        <w:t>but evidence</w:t>
      </w:r>
      <w:r w:rsidRPr="00CE0C68">
        <w:rPr>
          <w:sz w:val="16"/>
        </w:rPr>
        <w:t xml:space="preserve"> to date </w:t>
      </w:r>
      <w:r w:rsidRPr="00CE0C68">
        <w:rPr>
          <w:rStyle w:val="StyleUnderline"/>
        </w:rPr>
        <w:t xml:space="preserve">does not support the claim that such an attack is imminent. </w:t>
      </w:r>
      <w:r w:rsidRPr="00CE0C68">
        <w:rPr>
          <w:rStyle w:val="Emphasis"/>
          <w:highlight w:val="cyan"/>
        </w:rPr>
        <w:t>The</w:t>
      </w:r>
      <w:r w:rsidRPr="00CE0C68">
        <w:rPr>
          <w:rStyle w:val="Emphasis"/>
        </w:rPr>
        <w:t xml:space="preserve"> US electric </w:t>
      </w:r>
      <w:r w:rsidRPr="00CE0C68">
        <w:rPr>
          <w:rStyle w:val="Emphasis"/>
          <w:highlight w:val="cyan"/>
        </w:rPr>
        <w:t>grid</w:t>
      </w:r>
      <w:r w:rsidRPr="00CE0C68">
        <w:rPr>
          <w:rStyle w:val="StyleUnderline"/>
          <w:highlight w:val="cyan"/>
        </w:rPr>
        <w:t xml:space="preserve"> is </w:t>
      </w:r>
      <w:r w:rsidRPr="00CE0C68">
        <w:rPr>
          <w:rStyle w:val="Emphasis"/>
          <w:highlight w:val="cyan"/>
        </w:rPr>
        <w:t>resilient</w:t>
      </w:r>
      <w:r w:rsidRPr="00CE0C68">
        <w:rPr>
          <w:rStyle w:val="StyleUnderline"/>
          <w:highlight w:val="cyan"/>
        </w:rPr>
        <w:t xml:space="preserve"> and </w:t>
      </w:r>
      <w:r w:rsidRPr="00CE0C68">
        <w:rPr>
          <w:rStyle w:val="Emphasis"/>
          <w:highlight w:val="cyan"/>
        </w:rPr>
        <w:t>segmented</w:t>
      </w:r>
      <w:r w:rsidRPr="00CE0C68">
        <w:rPr>
          <w:sz w:val="16"/>
        </w:rPr>
        <w:t xml:space="preserve">, and </w:t>
      </w:r>
      <w:r w:rsidRPr="00CE0C68">
        <w:rPr>
          <w:rStyle w:val="StyleUnderline"/>
        </w:rPr>
        <w:t>although it makes an interesting plot to an action movie</w:t>
      </w:r>
      <w:r w:rsidRPr="00CE0C68">
        <w:rPr>
          <w:sz w:val="16"/>
        </w:rPr>
        <w:t xml:space="preserve">, one or two strains of malware </w:t>
      </w:r>
      <w:r w:rsidRPr="00CE0C68">
        <w:rPr>
          <w:rStyle w:val="Emphasis"/>
          <w:highlight w:val="cyan"/>
        </w:rPr>
        <w:t>targeting</w:t>
      </w:r>
      <w:r w:rsidRPr="00CE0C68">
        <w:rPr>
          <w:rStyle w:val="Emphasis"/>
        </w:rPr>
        <w:t xml:space="preserve"> operational </w:t>
      </w:r>
      <w:r w:rsidRPr="00CE0C68">
        <w:rPr>
          <w:rStyle w:val="Emphasis"/>
          <w:highlight w:val="cyan"/>
        </w:rPr>
        <w:t>networks</w:t>
      </w:r>
      <w:r w:rsidRPr="00CE0C68">
        <w:rPr>
          <w:rStyle w:val="StyleUnderline"/>
          <w:highlight w:val="cyan"/>
        </w:rPr>
        <w:t xml:space="preserve"> would not cause</w:t>
      </w:r>
      <w:r w:rsidRPr="00CE0C68">
        <w:rPr>
          <w:rStyle w:val="StyleUnderline"/>
        </w:rPr>
        <w:t xml:space="preserve"> </w:t>
      </w:r>
      <w:r w:rsidRPr="00CE0C68">
        <w:rPr>
          <w:rStyle w:val="Emphasis"/>
        </w:rPr>
        <w:t xml:space="preserve">widespread </w:t>
      </w:r>
      <w:r w:rsidRPr="00CE0C68">
        <w:rPr>
          <w:rStyle w:val="Emphasis"/>
          <w:highlight w:val="cyan"/>
        </w:rPr>
        <w:t>blackouts</w:t>
      </w:r>
      <w:r w:rsidRPr="00CE0C68">
        <w:rPr>
          <w:rStyle w:val="StyleUnderline"/>
        </w:rPr>
        <w:t xml:space="preserve">. A destructive </w:t>
      </w:r>
      <w:r w:rsidRPr="00CE0C68">
        <w:rPr>
          <w:rStyle w:val="StyleUnderline"/>
          <w:highlight w:val="cyan"/>
        </w:rPr>
        <w:t>incident at one site would require</w:t>
      </w:r>
      <w:r w:rsidRPr="00CE0C68">
        <w:rPr>
          <w:rStyle w:val="StyleUnderline"/>
        </w:rPr>
        <w:t xml:space="preserve"> </w:t>
      </w:r>
      <w:r w:rsidRPr="00CE0C68">
        <w:rPr>
          <w:rStyle w:val="Emphasis"/>
        </w:rPr>
        <w:t>highly-</w:t>
      </w:r>
      <w:r w:rsidRPr="00CE0C68">
        <w:rPr>
          <w:rStyle w:val="Emphasis"/>
          <w:highlight w:val="cyan"/>
        </w:rPr>
        <w:t>tailored tools</w:t>
      </w:r>
      <w:r w:rsidRPr="00CE0C68">
        <w:rPr>
          <w:sz w:val="16"/>
          <w:highlight w:val="cyan"/>
        </w:rPr>
        <w:t xml:space="preserve"> </w:t>
      </w:r>
      <w:r w:rsidRPr="00CE0C68">
        <w:rPr>
          <w:rStyle w:val="StyleUnderline"/>
          <w:highlight w:val="cyan"/>
        </w:rPr>
        <w:t xml:space="preserve">and </w:t>
      </w:r>
      <w:r w:rsidRPr="00CE0C68">
        <w:rPr>
          <w:rStyle w:val="Emphasis"/>
          <w:highlight w:val="cyan"/>
        </w:rPr>
        <w:t>operations</w:t>
      </w:r>
      <w:r w:rsidRPr="00CE0C68">
        <w:rPr>
          <w:rStyle w:val="StyleUnderline"/>
          <w:highlight w:val="cyan"/>
        </w:rPr>
        <w:t xml:space="preserve"> and would not</w:t>
      </w:r>
      <w:r w:rsidRPr="00CE0C68">
        <w:rPr>
          <w:rStyle w:val="StyleUnderline"/>
        </w:rPr>
        <w:t xml:space="preserve"> </w:t>
      </w:r>
      <w:r w:rsidRPr="00CE0C68">
        <w:rPr>
          <w:rStyle w:val="Emphasis"/>
        </w:rPr>
        <w:t xml:space="preserve">effectively </w:t>
      </w:r>
      <w:r w:rsidRPr="00CE0C68">
        <w:rPr>
          <w:rStyle w:val="Emphasis"/>
          <w:highlight w:val="cyan"/>
        </w:rPr>
        <w:t>scale</w:t>
      </w:r>
      <w:r w:rsidRPr="00CE0C68">
        <w:rPr>
          <w:sz w:val="16"/>
        </w:rPr>
        <w:t xml:space="preserve">. Essentially, </w:t>
      </w:r>
      <w:r w:rsidRPr="00CE0C68">
        <w:rPr>
          <w:rStyle w:val="Emphasis"/>
          <w:highlight w:val="cyan"/>
        </w:rPr>
        <w:t>localized</w:t>
      </w:r>
      <w:r w:rsidRPr="00CE0C68">
        <w:rPr>
          <w:rStyle w:val="Emphasis"/>
        </w:rPr>
        <w:t xml:space="preserve"> impacts</w:t>
      </w:r>
      <w:r w:rsidRPr="00CE0C68">
        <w:rPr>
          <w:rStyle w:val="StyleUnderline"/>
        </w:rPr>
        <w:t xml:space="preserve"> </w:t>
      </w:r>
      <w:r w:rsidRPr="00CE0C68">
        <w:rPr>
          <w:rStyle w:val="StyleUnderline"/>
          <w:highlight w:val="cyan"/>
        </w:rPr>
        <w:t>are possible</w:t>
      </w:r>
      <w:r w:rsidRPr="00CE0C68">
        <w:rPr>
          <w:sz w:val="16"/>
        </w:rPr>
        <w:t xml:space="preserve">, and asset owners and operators should work to defend their networks from intrusions such as those described by DHS. </w:t>
      </w:r>
      <w:r w:rsidRPr="00CE0C68">
        <w:rPr>
          <w:rStyle w:val="StyleUnderline"/>
          <w:highlight w:val="cyan"/>
        </w:rPr>
        <w:t>But scaling up</w:t>
      </w:r>
      <w:r w:rsidRPr="00CE0C68">
        <w:rPr>
          <w:sz w:val="16"/>
        </w:rPr>
        <w:t xml:space="preserve"> from isolated events to widespread impacts </w:t>
      </w:r>
      <w:r w:rsidRPr="00CE0C68">
        <w:rPr>
          <w:rStyle w:val="StyleUnderline"/>
          <w:highlight w:val="cyan"/>
        </w:rPr>
        <w:t>is</w:t>
      </w:r>
      <w:r w:rsidRPr="00CE0C68">
        <w:rPr>
          <w:rStyle w:val="StyleUnderline"/>
        </w:rPr>
        <w:t xml:space="preserve"> </w:t>
      </w:r>
      <w:r w:rsidRPr="00CE0C68">
        <w:rPr>
          <w:rStyle w:val="Emphasis"/>
        </w:rPr>
        <w:t xml:space="preserve">highly </w:t>
      </w:r>
      <w:r w:rsidRPr="00CE0C68">
        <w:rPr>
          <w:rStyle w:val="Emphasis"/>
          <w:highlight w:val="cyan"/>
        </w:rPr>
        <w:t>unlikely</w:t>
      </w:r>
      <w:r w:rsidRPr="00CE0C68">
        <w:rPr>
          <w:sz w:val="16"/>
        </w:rPr>
        <w:t>.</w:t>
      </w:r>
    </w:p>
    <w:p w14:paraId="1C483F62" w14:textId="77777777" w:rsidR="003D568A" w:rsidRPr="00CE0C68" w:rsidRDefault="003D568A" w:rsidP="003D568A">
      <w:pPr>
        <w:pStyle w:val="Heading4"/>
        <w:rPr>
          <w:rFonts w:cs="Times New Roman"/>
        </w:rPr>
      </w:pPr>
      <w:r>
        <w:rPr>
          <w:rFonts w:cs="Times New Roman"/>
        </w:rPr>
        <w:t>No resource wars</w:t>
      </w:r>
    </w:p>
    <w:p w14:paraId="1AB44CE6" w14:textId="77777777" w:rsidR="003D568A" w:rsidRPr="00CE0C68" w:rsidRDefault="003D568A" w:rsidP="003D568A">
      <w:r w:rsidRPr="00CE0C68">
        <w:t xml:space="preserve">Agha </w:t>
      </w:r>
      <w:r w:rsidRPr="0018011D">
        <w:rPr>
          <w:rStyle w:val="Style13ptBold"/>
        </w:rPr>
        <w:t>Bayramov 18</w:t>
      </w:r>
      <w:r w:rsidRPr="00CE0C68">
        <w:t>. PhD Candidate and Lecturer at the Department of International Relations and International Organization of the University of Groningen. “Review: Dubious Nexus Between Natural Resources and Conflict.” Journal of Eurasian Studies 9(1): 72-81</w:t>
      </w:r>
    </w:p>
    <w:p w14:paraId="11F6D32C" w14:textId="77777777" w:rsidR="003D568A" w:rsidRPr="00CE0C68" w:rsidRDefault="003D568A" w:rsidP="003D568A">
      <w:pPr>
        <w:rPr>
          <w:sz w:val="16"/>
        </w:rPr>
      </w:pPr>
      <w:r w:rsidRPr="00CE0C68">
        <w:rPr>
          <w:u w:val="single"/>
        </w:rPr>
        <w:t>The arguments of scarcity adherents have been challenged by a number of scholars in terms of qualitative and quantitative findings</w:t>
      </w:r>
      <w:r w:rsidRPr="00CE0C68">
        <w:rPr>
          <w:sz w:val="16"/>
        </w:rPr>
        <w:t xml:space="preserve">. According to Stern (2016) </w:t>
      </w:r>
      <w:r w:rsidRPr="00CE0C68">
        <w:rPr>
          <w:u w:val="single"/>
        </w:rPr>
        <w:t xml:space="preserve">the </w:t>
      </w:r>
      <w:r w:rsidRPr="00CE0C68">
        <w:rPr>
          <w:highlight w:val="cyan"/>
          <w:u w:val="single"/>
        </w:rPr>
        <w:t>assumptions underpinning</w:t>
      </w:r>
      <w:r w:rsidRPr="00CE0C68">
        <w:rPr>
          <w:u w:val="single"/>
        </w:rPr>
        <w:t xml:space="preserve"> the </w:t>
      </w:r>
      <w:r w:rsidRPr="00CE0C68">
        <w:rPr>
          <w:highlight w:val="cyan"/>
          <w:u w:val="single"/>
        </w:rPr>
        <w:t>scarcity</w:t>
      </w:r>
      <w:r w:rsidRPr="00CE0C68">
        <w:rPr>
          <w:u w:val="single"/>
        </w:rPr>
        <w:t xml:space="preserve"> notion </w:t>
      </w:r>
      <w:r w:rsidRPr="00CE0C68">
        <w:rPr>
          <w:highlight w:val="cyan"/>
          <w:u w:val="single"/>
        </w:rPr>
        <w:t xml:space="preserve">are </w:t>
      </w:r>
      <w:r w:rsidRPr="00CE0C68">
        <w:rPr>
          <w:iCs/>
          <w:highlight w:val="cyan"/>
          <w:u w:val="single"/>
          <w:bdr w:val="single" w:sz="8" w:space="0" w:color="auto"/>
        </w:rPr>
        <w:t>illogical</w:t>
      </w:r>
      <w:r w:rsidRPr="00CE0C68">
        <w:rPr>
          <w:highlight w:val="cyan"/>
          <w:u w:val="single"/>
        </w:rPr>
        <w:t xml:space="preserve"> due to</w:t>
      </w:r>
      <w:r w:rsidRPr="00CE0C68">
        <w:rPr>
          <w:u w:val="single"/>
        </w:rPr>
        <w:t xml:space="preserve"> the </w:t>
      </w:r>
      <w:r w:rsidRPr="00CE0C68">
        <w:rPr>
          <w:iCs/>
          <w:highlight w:val="cyan"/>
          <w:u w:val="single"/>
          <w:bdr w:val="single" w:sz="8" w:space="0" w:color="auto"/>
        </w:rPr>
        <w:t>exaggeration</w:t>
      </w:r>
      <w:r w:rsidRPr="00CE0C68">
        <w:rPr>
          <w:iCs/>
          <w:u w:val="single"/>
          <w:bdr w:val="single" w:sz="8" w:space="0" w:color="auto"/>
        </w:rPr>
        <w:t xml:space="preserve"> of threats</w:t>
      </w:r>
      <w:r w:rsidRPr="00CE0C68">
        <w:rPr>
          <w:u w:val="single"/>
        </w:rPr>
        <w:t xml:space="preserve"> arising from oil ownership from misperceptions of market information</w:t>
      </w:r>
      <w:r w:rsidRPr="00CE0C68">
        <w:rPr>
          <w:sz w:val="16"/>
        </w:rPr>
        <w:t xml:space="preserve">. Furthermore, Koubi et al. (2013) explain that </w:t>
      </w:r>
      <w:r w:rsidRPr="00CE0C68">
        <w:rPr>
          <w:u w:val="single"/>
        </w:rPr>
        <w:t xml:space="preserve">despite their strong empirical explanations, </w:t>
      </w:r>
      <w:r w:rsidRPr="00CE0C68">
        <w:rPr>
          <w:highlight w:val="cyan"/>
          <w:u w:val="single"/>
        </w:rPr>
        <w:t xml:space="preserve">scarcity scholars have </w:t>
      </w:r>
      <w:r w:rsidRPr="00CE0C68">
        <w:rPr>
          <w:iCs/>
          <w:highlight w:val="cyan"/>
          <w:u w:val="single"/>
          <w:bdr w:val="single" w:sz="8" w:space="0" w:color="auto"/>
        </w:rPr>
        <w:t>weak quantitative research</w:t>
      </w:r>
      <w:r w:rsidRPr="00CE0C68">
        <w:rPr>
          <w:iCs/>
          <w:u w:val="single"/>
          <w:bdr w:val="single" w:sz="8" w:space="0" w:color="auto"/>
        </w:rPr>
        <w:t xml:space="preserve"> results</w:t>
      </w:r>
      <w:r w:rsidRPr="00CE0C68">
        <w:rPr>
          <w:u w:val="single"/>
        </w:rPr>
        <w:t xml:space="preserve"> ones </w:t>
      </w:r>
      <w:r w:rsidRPr="00CE0C68">
        <w:rPr>
          <w:highlight w:val="cyan"/>
          <w:u w:val="single"/>
        </w:rPr>
        <w:t xml:space="preserve">that </w:t>
      </w:r>
      <w:r w:rsidRPr="00CE0C68">
        <w:rPr>
          <w:iCs/>
          <w:highlight w:val="cyan"/>
          <w:u w:val="single"/>
          <w:bdr w:val="single" w:sz="8" w:space="0" w:color="auto"/>
        </w:rPr>
        <w:t>fail</w:t>
      </w:r>
      <w:r w:rsidRPr="00CE0C68">
        <w:rPr>
          <w:highlight w:val="cyan"/>
          <w:u w:val="single"/>
        </w:rPr>
        <w:t xml:space="preserve"> to prove the link</w:t>
      </w:r>
      <w:r w:rsidRPr="00CE0C68">
        <w:rPr>
          <w:u w:val="single"/>
        </w:rPr>
        <w:t xml:space="preserve"> between resource scarcity and intrastate or interstate conflict</w:t>
      </w:r>
      <w:r w:rsidRPr="00CE0C68">
        <w:rPr>
          <w:sz w:val="16"/>
        </w:rPr>
        <w:t xml:space="preserve">. The reason for this is that some </w:t>
      </w:r>
      <w:r w:rsidRPr="00CE0C68">
        <w:rPr>
          <w:highlight w:val="cyan"/>
          <w:u w:val="single"/>
        </w:rPr>
        <w:t>large-N findings contradict</w:t>
      </w:r>
      <w:r w:rsidRPr="00CE0C68">
        <w:rPr>
          <w:u w:val="single"/>
        </w:rPr>
        <w:t xml:space="preserve"> early </w:t>
      </w:r>
      <w:r w:rsidRPr="00CE0C68">
        <w:rPr>
          <w:highlight w:val="cyan"/>
          <w:u w:val="single"/>
        </w:rPr>
        <w:t>results</w:t>
      </w:r>
      <w:r w:rsidRPr="00CE0C68">
        <w:rPr>
          <w:u w:val="single"/>
        </w:rPr>
        <w:t>, which illustrate that the scarcity-conflict nexus is more complicated than scarcity scholars would have us believe</w:t>
      </w:r>
      <w:r w:rsidRPr="00CE0C68">
        <w:rPr>
          <w:sz w:val="16"/>
        </w:rPr>
        <w:t xml:space="preserve">. Dinar (2011), meanwhile, argues that </w:t>
      </w:r>
      <w:r w:rsidRPr="00CE0C68">
        <w:rPr>
          <w:u w:val="single"/>
        </w:rPr>
        <w:t xml:space="preserve">natural resource </w:t>
      </w:r>
      <w:r w:rsidRPr="00CE0C68">
        <w:rPr>
          <w:highlight w:val="cyan"/>
          <w:u w:val="single"/>
        </w:rPr>
        <w:t>scarcity may</w:t>
      </w:r>
      <w:r w:rsidRPr="00CE0C68">
        <w:rPr>
          <w:u w:val="single"/>
        </w:rPr>
        <w:t xml:space="preserve"> in fact </w:t>
      </w:r>
      <w:r w:rsidRPr="00CE0C68">
        <w:rPr>
          <w:highlight w:val="cyan"/>
          <w:u w:val="single"/>
        </w:rPr>
        <w:t xml:space="preserve">be an important force for </w:t>
      </w:r>
      <w:r w:rsidRPr="00CE0C68">
        <w:rPr>
          <w:iCs/>
          <w:highlight w:val="cyan"/>
          <w:u w:val="single"/>
          <w:bdr w:val="single" w:sz="8" w:space="0" w:color="auto"/>
        </w:rPr>
        <w:t>cooperation</w:t>
      </w:r>
      <w:r w:rsidRPr="00CE0C68">
        <w:rPr>
          <w:u w:val="single"/>
        </w:rPr>
        <w:t xml:space="preserve"> between states</w:t>
      </w:r>
      <w:r w:rsidRPr="00CE0C68">
        <w:rPr>
          <w:sz w:val="16"/>
        </w:rPr>
        <w:t xml:space="preserve">. However, </w:t>
      </w:r>
      <w:r w:rsidRPr="00CE0C68">
        <w:rPr>
          <w:u w:val="single"/>
        </w:rPr>
        <w:t>scholars of natural resource scarcity have hitherto ignored the ways in which scarcity can spur cooperation</w:t>
      </w:r>
      <w:r w:rsidRPr="00CE0C68">
        <w:rPr>
          <w:sz w:val="16"/>
        </w:rPr>
        <w:t xml:space="preserve"> (Deudney, 1999).</w:t>
      </w:r>
    </w:p>
    <w:p w14:paraId="450FFAA1" w14:textId="77777777" w:rsidR="003D568A" w:rsidRPr="00CE0C68" w:rsidRDefault="003D568A" w:rsidP="003D568A">
      <w:pPr>
        <w:rPr>
          <w:sz w:val="16"/>
        </w:rPr>
      </w:pPr>
      <w:r w:rsidRPr="00CE0C68">
        <w:rPr>
          <w:sz w:val="16"/>
        </w:rPr>
        <w:t xml:space="preserve">Considering these findings, three conclusions can be drawn from this section. First, scarcity is a complex term and it should not be equated with only natural resources. As it is explained by Kester (2016) some countries may suffer from scarcity of technical, knowledge and human capacity rather than natural resources. In light of this, without a proper capacity it is also possible to have scarcity within abundancy of resources. While supporting the scarcity argument, Andrews-Speed (2015) offer an alternative explanation that natural resources are not physically scarce but there are indeed economic, political, environmental and equity barriers that can lead to a scarcity of natural resources. </w:t>
      </w:r>
      <w:r w:rsidRPr="00CE0C68">
        <w:rPr>
          <w:highlight w:val="cyan"/>
          <w:u w:val="single"/>
        </w:rPr>
        <w:t>Due to</w:t>
      </w:r>
      <w:r w:rsidRPr="00CE0C68">
        <w:rPr>
          <w:u w:val="single"/>
        </w:rPr>
        <w:t xml:space="preserve"> the </w:t>
      </w:r>
      <w:r w:rsidRPr="00CE0C68">
        <w:rPr>
          <w:iCs/>
          <w:highlight w:val="cyan"/>
          <w:u w:val="single"/>
          <w:bdr w:val="single" w:sz="8" w:space="0" w:color="auto"/>
        </w:rPr>
        <w:t>strong rule of law</w:t>
      </w:r>
      <w:r w:rsidRPr="00CE0C68">
        <w:rPr>
          <w:u w:val="single"/>
        </w:rPr>
        <w:t xml:space="preserve">, decent neighbourly relations and existence of </w:t>
      </w:r>
      <w:r w:rsidRPr="00CE0C68">
        <w:rPr>
          <w:iCs/>
          <w:highlight w:val="cyan"/>
          <w:u w:val="single"/>
          <w:bdr w:val="single" w:sz="8" w:space="0" w:color="auto"/>
        </w:rPr>
        <w:t>strong norms for compromise</w:t>
      </w:r>
      <w:r w:rsidRPr="00CE0C68">
        <w:rPr>
          <w:highlight w:val="cyan"/>
          <w:u w:val="single"/>
        </w:rPr>
        <w:t xml:space="preserve"> and</w:t>
      </w:r>
      <w:r w:rsidRPr="00CE0C68">
        <w:rPr>
          <w:u w:val="single"/>
        </w:rPr>
        <w:t xml:space="preserve"> of </w:t>
      </w:r>
      <w:r w:rsidRPr="00CE0C68">
        <w:rPr>
          <w:iCs/>
          <w:highlight w:val="cyan"/>
          <w:u w:val="single"/>
          <w:bdr w:val="single" w:sz="8" w:space="0" w:color="auto"/>
        </w:rPr>
        <w:t>multilateral institutions</w:t>
      </w:r>
      <w:r w:rsidRPr="00CE0C68">
        <w:rPr>
          <w:u w:val="single"/>
        </w:rPr>
        <w:t xml:space="preserve">, the North Atlantic </w:t>
      </w:r>
      <w:r w:rsidRPr="00CE0C68">
        <w:rPr>
          <w:highlight w:val="cyan"/>
          <w:u w:val="single"/>
        </w:rPr>
        <w:t xml:space="preserve">countries are </w:t>
      </w:r>
      <w:r w:rsidRPr="00CE0C68">
        <w:rPr>
          <w:iCs/>
          <w:highlight w:val="cyan"/>
          <w:u w:val="single"/>
          <w:bdr w:val="single" w:sz="8" w:space="0" w:color="auto"/>
        </w:rPr>
        <w:t>highly unlikely</w:t>
      </w:r>
      <w:r w:rsidRPr="00CE0C68">
        <w:rPr>
          <w:highlight w:val="cyan"/>
          <w:u w:val="single"/>
        </w:rPr>
        <w:t xml:space="preserve"> to </w:t>
      </w:r>
      <w:r w:rsidRPr="00CE0C68">
        <w:rPr>
          <w:u w:val="single"/>
        </w:rPr>
        <w:t>utilize force against or declare war to each other</w:t>
      </w:r>
      <w:r w:rsidRPr="00CE0C68">
        <w:rPr>
          <w:sz w:val="16"/>
        </w:rPr>
        <w:t xml:space="preserve">. However, these dimensions and buffers are currently lacking in the Middle East, Africa and Asia. As such, </w:t>
      </w:r>
      <w:r w:rsidRPr="00CE0C68">
        <w:rPr>
          <w:u w:val="single"/>
        </w:rPr>
        <w:t>the U.S and Europe should work closely with these regions to prevent any resource disputes erupting</w:t>
      </w:r>
      <w:r w:rsidRPr="00CE0C68">
        <w:rPr>
          <w:sz w:val="16"/>
        </w:rPr>
        <w:t xml:space="preserve"> (Andrews-Speed 15). Similarly, Gleditsch (1998) explains that some </w:t>
      </w:r>
      <w:r w:rsidRPr="00CE0C68">
        <w:rPr>
          <w:u w:val="single"/>
        </w:rPr>
        <w:t>highly developed countries have population density, clean water, and land degradation problems but they still do not suffer from environmental violence</w:t>
      </w:r>
      <w:r w:rsidRPr="00CE0C68">
        <w:rPr>
          <w:sz w:val="16"/>
        </w:rPr>
        <w:t>. Thus the main issue might be that poor economic development, rather than environmental scarcity, leads to conflict. Kester (2016) names this situation as “second-order-scarcity” which refers to a lack of technology, economic capacity, and knowledge to stop resource scarcity. In this regard, it may be scarcity, itself, rather than natural resources that leads to conflict.</w:t>
      </w:r>
    </w:p>
    <w:p w14:paraId="110EBC72" w14:textId="77777777" w:rsidR="003D568A" w:rsidRPr="004E6003" w:rsidRDefault="003D568A" w:rsidP="003D568A">
      <w:pPr>
        <w:rPr>
          <w:sz w:val="16"/>
        </w:rPr>
      </w:pPr>
      <w:r w:rsidRPr="00CE0C68">
        <w:rPr>
          <w:sz w:val="16"/>
        </w:rPr>
        <w:t xml:space="preserve">Second, conflict can be defined differently based on different dimensions. However, the common consensus is that conflict consists of multiple dimensions (political, economic, environmental, historical, cultural, and geographical etc.) rather than single factor. In this regard, </w:t>
      </w:r>
      <w:r w:rsidRPr="00CE0C68">
        <w:rPr>
          <w:highlight w:val="cyan"/>
          <w:u w:val="single"/>
        </w:rPr>
        <w:t>scarcity</w:t>
      </w:r>
      <w:r w:rsidRPr="00CE0C68">
        <w:rPr>
          <w:u w:val="single"/>
        </w:rPr>
        <w:t xml:space="preserve"> of natural resources </w:t>
      </w:r>
      <w:r w:rsidRPr="00CE0C68">
        <w:rPr>
          <w:highlight w:val="cyan"/>
          <w:u w:val="single"/>
        </w:rPr>
        <w:t>is not strong enough</w:t>
      </w:r>
      <w:r w:rsidRPr="00CE0C68">
        <w:rPr>
          <w:u w:val="single"/>
        </w:rPr>
        <w:t xml:space="preserve">, by itself, </w:t>
      </w:r>
      <w:r w:rsidRPr="00CE0C68">
        <w:rPr>
          <w:highlight w:val="cyan"/>
          <w:u w:val="single"/>
        </w:rPr>
        <w:t>to induce</w:t>
      </w:r>
      <w:r w:rsidRPr="00CE0C68">
        <w:rPr>
          <w:u w:val="single"/>
        </w:rPr>
        <w:t xml:space="preserve"> either interstate or intrastate </w:t>
      </w:r>
      <w:r w:rsidRPr="00CE0C68">
        <w:rPr>
          <w:highlight w:val="cyan"/>
          <w:u w:val="single"/>
        </w:rPr>
        <w:t>conflict</w:t>
      </w:r>
      <w:r w:rsidRPr="00CE0C68">
        <w:rPr>
          <w:sz w:val="16"/>
        </w:rPr>
        <w:t xml:space="preserve">. It needs in fact to interact with other variables. Finally, related to the previous reasons, </w:t>
      </w:r>
      <w:r w:rsidRPr="00CE0C68">
        <w:rPr>
          <w:u w:val="single"/>
        </w:rPr>
        <w:t>scarcity of natural resources might be a contributing or marginal reason for rather than the root cause of a given conflict</w:t>
      </w:r>
      <w:r w:rsidRPr="00CE0C68">
        <w:rPr>
          <w:sz w:val="16"/>
        </w:rPr>
        <w:t xml:space="preserve">. In other words, </w:t>
      </w:r>
      <w:r w:rsidRPr="00CE0C68">
        <w:rPr>
          <w:u w:val="single"/>
        </w:rPr>
        <w:t>it needs to interact with non-resource factors in order to cause violence</w:t>
      </w:r>
      <w:r w:rsidRPr="00CE0C68">
        <w:rPr>
          <w:sz w:val="16"/>
        </w:rPr>
        <w:t>.</w:t>
      </w:r>
    </w:p>
    <w:p w14:paraId="7D601F9A" w14:textId="77777777" w:rsidR="003D568A" w:rsidRDefault="003D568A" w:rsidP="003D568A">
      <w:pPr>
        <w:pStyle w:val="Heading2"/>
      </w:pPr>
      <w:r>
        <w:t>Indigenous Regimes ADV</w:t>
      </w:r>
    </w:p>
    <w:p w14:paraId="6BA94E01" w14:textId="77777777" w:rsidR="003D568A" w:rsidRDefault="003D568A" w:rsidP="003D568A">
      <w:pPr>
        <w:pStyle w:val="Heading3"/>
      </w:pPr>
      <w:r>
        <w:t>Indigenous Regimes---1NC</w:t>
      </w:r>
    </w:p>
    <w:p w14:paraId="59226E54" w14:textId="77777777" w:rsidR="003D568A" w:rsidRDefault="003D568A" w:rsidP="003D568A">
      <w:pPr>
        <w:pStyle w:val="Heading4"/>
      </w:pPr>
      <w:r>
        <w:t xml:space="preserve">No modeling---other countries see US antitrust as </w:t>
      </w:r>
      <w:r>
        <w:rPr>
          <w:u w:val="single"/>
        </w:rPr>
        <w:t>irrational</w:t>
      </w:r>
      <w:r>
        <w:t>, even if we get things right.</w:t>
      </w:r>
    </w:p>
    <w:p w14:paraId="18EF70FF" w14:textId="77777777" w:rsidR="003D568A" w:rsidRPr="008A1241" w:rsidRDefault="003D568A" w:rsidP="003D568A">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34CEB05E" w14:textId="77777777" w:rsidR="003D568A" w:rsidRPr="008A1241" w:rsidRDefault="003D568A" w:rsidP="003D568A">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8A1241">
        <w:rPr>
          <w:rStyle w:val="StyleUnderline"/>
          <w:highlight w:val="cyan"/>
        </w:rPr>
        <w:t>a widely accepted narrative</w:t>
      </w:r>
      <w:r w:rsidRPr="008A1241">
        <w:rPr>
          <w:sz w:val="16"/>
        </w:rPr>
        <w:t xml:space="preserve">, reflected in popular discourse and scholarly commentary, which </w:t>
      </w:r>
      <w:r w:rsidRPr="008A1241">
        <w:rPr>
          <w:rStyle w:val="StyleUnderline"/>
          <w:highlight w:val="cyan"/>
        </w:rPr>
        <w:t xml:space="preserve">portrays </w:t>
      </w:r>
      <w:r w:rsidRPr="008A1241">
        <w:rPr>
          <w:rStyle w:val="Emphasis"/>
          <w:highlight w:val="cyan"/>
        </w:rPr>
        <w:t>federal</w:t>
      </w:r>
      <w:r w:rsidRPr="008A1241">
        <w:rPr>
          <w:rStyle w:val="Emphasis"/>
        </w:rPr>
        <w:t xml:space="preserve"> </w:t>
      </w:r>
      <w:r w:rsidRPr="008A1241">
        <w:rPr>
          <w:rStyle w:val="Emphasis"/>
          <w:highlight w:val="cyan"/>
        </w:rPr>
        <w:t>enforcement as irrational and unstable</w:t>
      </w:r>
      <w:r w:rsidRPr="008A1241">
        <w:rPr>
          <w:sz w:val="16"/>
        </w:rPr>
        <w:t xml:space="preserve">. 65 [*1172] In this interpretation of modern U.S. enforcement history, </w:t>
      </w:r>
      <w:r w:rsidRPr="008A1241">
        <w:rPr>
          <w:rStyle w:val="StyleUnderline"/>
          <w:highlight w:val="cyan"/>
        </w:rPr>
        <w:t>antitrust</w:t>
      </w:r>
      <w:r w:rsidRPr="008A1241">
        <w:rPr>
          <w:sz w:val="16"/>
        </w:rPr>
        <w:t xml:space="preserve"> policy </w:t>
      </w:r>
      <w:r w:rsidRPr="008A1241">
        <w:rPr>
          <w:rStyle w:val="StyleUnderline"/>
          <w:highlight w:val="cyan"/>
        </w:rPr>
        <w:t xml:space="preserve">undergoes </w:t>
      </w:r>
      <w:r w:rsidRPr="008A1241">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8A1241">
        <w:rPr>
          <w:rStyle w:val="StyleUnderline"/>
          <w:highlight w:val="cyan"/>
        </w:rPr>
        <w:t>why should any</w:t>
      </w:r>
      <w:r w:rsidRPr="008A1241">
        <w:rPr>
          <w:rStyle w:val="StyleUnderline"/>
        </w:rPr>
        <w:t xml:space="preserve"> </w:t>
      </w:r>
      <w:r w:rsidRPr="008A1241">
        <w:rPr>
          <w:rStyle w:val="StyleUnderline"/>
          <w:highlight w:val="cyan"/>
        </w:rPr>
        <w:t>jurisdiction</w:t>
      </w:r>
      <w:r w:rsidRPr="008A1241">
        <w:rPr>
          <w:sz w:val="16"/>
        </w:rPr>
        <w:t xml:space="preserve"> outside the U.S. </w:t>
      </w:r>
      <w:r w:rsidRPr="008A1241">
        <w:rPr>
          <w:rStyle w:val="StyleUnderline"/>
          <w:highlight w:val="cyan"/>
        </w:rPr>
        <w:t>respect a system that</w:t>
      </w:r>
      <w:r w:rsidRPr="008A1241">
        <w:rPr>
          <w:rStyle w:val="StyleUnderline"/>
        </w:rPr>
        <w:t xml:space="preserve"> </w:t>
      </w:r>
      <w:r w:rsidRPr="008A1241">
        <w:rPr>
          <w:rStyle w:val="Emphasis"/>
        </w:rPr>
        <w:t xml:space="preserve">has </w:t>
      </w:r>
      <w:r w:rsidRPr="008A1241">
        <w:rPr>
          <w:rStyle w:val="Emphasis"/>
          <w:highlight w:val="cyan"/>
        </w:rPr>
        <w:t>lost its mind</w:t>
      </w:r>
      <w:r w:rsidRPr="008A1241">
        <w:rPr>
          <w:rStyle w:val="StyleUnderline"/>
        </w:rPr>
        <w:t xml:space="preserve"> in roughly</w:t>
      </w:r>
      <w:r w:rsidRPr="008A1241">
        <w:rPr>
          <w:sz w:val="16"/>
        </w:rPr>
        <w:t xml:space="preserve"> </w:t>
      </w:r>
      <w:r w:rsidRPr="008A1241">
        <w:rPr>
          <w:rStyle w:val="StyleUnderline"/>
          <w:highlight w:val="cyan"/>
        </w:rPr>
        <w:t>41 of the past 55 years</w:t>
      </w:r>
      <w:r w:rsidRPr="008A1241">
        <w:rPr>
          <w:sz w:val="16"/>
        </w:rPr>
        <w:t>?</w:t>
      </w:r>
    </w:p>
    <w:p w14:paraId="7850D5CB" w14:textId="77777777" w:rsidR="003D568A" w:rsidRPr="008A1241" w:rsidRDefault="003D568A" w:rsidP="003D568A">
      <w:pPr>
        <w:rPr>
          <w:sz w:val="16"/>
        </w:rPr>
      </w:pPr>
      <w:r w:rsidRPr="008A1241">
        <w:rPr>
          <w:rStyle w:val="StyleUnderline"/>
          <w:highlight w:val="cyan"/>
        </w:rPr>
        <w:t>Policy-making</w:t>
      </w:r>
      <w:r w:rsidRPr="008A1241">
        <w:rPr>
          <w:rStyle w:val="StyleUnderline"/>
        </w:rPr>
        <w:t xml:space="preserve"> in the irrationality narrative </w:t>
      </w:r>
      <w:r w:rsidRPr="008A1241">
        <w:rPr>
          <w:rStyle w:val="StyleUnderline"/>
          <w:highlight w:val="cyan"/>
        </w:rPr>
        <w:t>is</w:t>
      </w:r>
      <w:r w:rsidRPr="008A1241">
        <w:rPr>
          <w:rStyle w:val="StyleUnderline"/>
        </w:rPr>
        <w:t xml:space="preserve"> sharply </w:t>
      </w:r>
      <w:r w:rsidRPr="008A1241">
        <w:rPr>
          <w:rStyle w:val="StyleUnderline"/>
          <w:highlight w:val="cyan"/>
        </w:rPr>
        <w:t>discontinuous</w:t>
      </w:r>
      <w:r w:rsidRPr="008A1241">
        <w:rPr>
          <w:sz w:val="16"/>
        </w:rPr>
        <w:t xml:space="preserve">, and the </w:t>
      </w:r>
      <w:r w:rsidRPr="008A1241">
        <w:rPr>
          <w:rStyle w:val="StyleUnderline"/>
          <w:highlight w:val="cyan"/>
        </w:rPr>
        <w:t>enforcement</w:t>
      </w:r>
      <w:r w:rsidRPr="008A1241">
        <w:rPr>
          <w:sz w:val="16"/>
        </w:rPr>
        <w:t xml:space="preserve"> institutions </w:t>
      </w:r>
      <w:r w:rsidRPr="008A1241">
        <w:rPr>
          <w:rStyle w:val="StyleUnderline"/>
          <w:highlight w:val="cyan"/>
        </w:rPr>
        <w:t xml:space="preserve">have little </w:t>
      </w:r>
      <w:r w:rsidRPr="008A1241">
        <w:rPr>
          <w:rStyle w:val="StyleUnderline"/>
        </w:rPr>
        <w:t xml:space="preserve">evident </w:t>
      </w:r>
      <w:r w:rsidRPr="008A1241">
        <w:rPr>
          <w:rStyle w:val="StyleUnderline"/>
          <w:highlight w:val="cyan"/>
        </w:rPr>
        <w:t>capacity for</w:t>
      </w:r>
      <w:r w:rsidRPr="008A1241">
        <w:rPr>
          <w:rStyle w:val="StyleUnderline"/>
        </w:rPr>
        <w:t xml:space="preserve"> self-assessment or </w:t>
      </w:r>
      <w:r w:rsidRPr="008A1241">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8A1241">
        <w:rPr>
          <w:rStyle w:val="Emphasis"/>
          <w:highlight w:val="cyan"/>
        </w:rPr>
        <w:t>arrangements fail to discipline policy-</w:t>
      </w:r>
      <w:r w:rsidRPr="008A1241">
        <w:rPr>
          <w:rStyle w:val="Emphasis"/>
        </w:rPr>
        <w:t>making</w:t>
      </w:r>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5026D02B" w14:textId="77777777" w:rsidR="003D568A" w:rsidRPr="008A1241" w:rsidRDefault="003D568A" w:rsidP="003D568A">
      <w:pPr>
        <w:rPr>
          <w:sz w:val="16"/>
        </w:rPr>
      </w:pPr>
      <w:r w:rsidRPr="008A1241">
        <w:rPr>
          <w:sz w:val="16"/>
        </w:rPr>
        <w:t xml:space="preserve">The irrationality account of U.S. enforcement history derives power from the stature of the narrators. </w:t>
      </w:r>
      <w:r w:rsidRPr="008A1241">
        <w:rPr>
          <w:rStyle w:val="StyleUnderline"/>
          <w:highlight w:val="cyan"/>
        </w:rPr>
        <w:t>Despite</w:t>
      </w:r>
      <w:r w:rsidRPr="008A1241">
        <w:rPr>
          <w:rStyle w:val="StyleUnderline"/>
        </w:rPr>
        <w:t xml:space="preserve"> its </w:t>
      </w:r>
      <w:r w:rsidRPr="008A1241">
        <w:rPr>
          <w:rStyle w:val="StyleUnderline"/>
          <w:highlight w:val="cyan"/>
        </w:rPr>
        <w:t>unreliable reading</w:t>
      </w:r>
      <w:r w:rsidRPr="008A1241">
        <w:rPr>
          <w:rStyle w:val="StyleUnderline"/>
        </w:rPr>
        <w:t xml:space="preserve"> of U.S. experience, the narrative's </w:t>
      </w:r>
      <w:r w:rsidRPr="008A1241">
        <w:rPr>
          <w:rStyle w:val="Emphasis"/>
          <w:highlight w:val="cyan"/>
        </w:rPr>
        <w:t>academic pedigree is</w:t>
      </w:r>
      <w:r w:rsidRPr="008A1241">
        <w:rPr>
          <w:rStyle w:val="Emphasis"/>
        </w:rPr>
        <w:t xml:space="preserve"> </w:t>
      </w:r>
      <w:r w:rsidRPr="008A1241">
        <w:rPr>
          <w:rStyle w:val="Emphasis"/>
          <w:highlight w:val="cyan"/>
        </w:rPr>
        <w:t>daunting</w:t>
      </w:r>
      <w:r w:rsidRPr="008A1241">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7C0CF289" w14:textId="77777777" w:rsidR="003D568A" w:rsidRPr="008A1241" w:rsidRDefault="003D568A" w:rsidP="003D568A">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8A1241">
        <w:rPr>
          <w:rStyle w:val="StyleUnderline"/>
          <w:highlight w:val="cyan"/>
        </w:rPr>
        <w:t>serves</w:t>
      </w:r>
      <w:r w:rsidRPr="008A1241">
        <w:rPr>
          <w:rStyle w:val="StyleUnderline"/>
        </w:rPr>
        <w:t xml:space="preserve"> the </w:t>
      </w:r>
      <w:r w:rsidRPr="008A1241">
        <w:rPr>
          <w:rStyle w:val="StyleUnderline"/>
          <w:highlight w:val="cyan"/>
        </w:rPr>
        <w:t>aims of the right and</w:t>
      </w:r>
      <w:r w:rsidRPr="008A1241">
        <w:rPr>
          <w:rStyle w:val="StyleUnderline"/>
        </w:rPr>
        <w:t xml:space="preserve"> the </w:t>
      </w:r>
      <w:r w:rsidRPr="008A1241">
        <w:rPr>
          <w:rStyle w:val="StyleUnderline"/>
          <w:highlight w:val="cyan"/>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17C167B6" w14:textId="77777777" w:rsidR="003D568A" w:rsidRPr="008A1241" w:rsidRDefault="003D568A" w:rsidP="003D568A">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71B460FE" w14:textId="77777777" w:rsidR="003D568A" w:rsidRPr="008A1241" w:rsidRDefault="003D568A" w:rsidP="003D568A">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2FF9F319" w14:textId="77777777" w:rsidR="003D568A" w:rsidRPr="008A1241" w:rsidRDefault="003D568A" w:rsidP="003D568A">
      <w:pPr>
        <w:rPr>
          <w:sz w:val="16"/>
        </w:rPr>
      </w:pPr>
      <w:r w:rsidRPr="008A1241">
        <w:rPr>
          <w:rStyle w:val="StyleUnderline"/>
        </w:rPr>
        <w:t>The image of a system out of control</w:t>
      </w:r>
      <w:r w:rsidRPr="008A1241">
        <w:rPr>
          <w:sz w:val="16"/>
        </w:rPr>
        <w:t xml:space="preserve"> served Professor Bork's rhetorical aims; it </w:t>
      </w:r>
      <w:r w:rsidRPr="008A1241">
        <w:rPr>
          <w:rStyle w:val="StyleUnderline"/>
          <w:highlight w:val="cyan"/>
        </w:rPr>
        <w:t>showed</w:t>
      </w:r>
      <w:r w:rsidRPr="008A1241">
        <w:rPr>
          <w:rStyle w:val="StyleUnderline"/>
        </w:rPr>
        <w:t xml:space="preserve"> the </w:t>
      </w:r>
      <w:r w:rsidRPr="008A1241">
        <w:rPr>
          <w:rStyle w:val="StyleUnderline"/>
          <w:highlight w:val="cyan"/>
        </w:rPr>
        <w:t>urgency for reform</w:t>
      </w:r>
      <w:r w:rsidRPr="008A1241">
        <w:rPr>
          <w:sz w:val="16"/>
        </w:rPr>
        <w:t xml:space="preserve"> by presenting a system in shambles. </w:t>
      </w:r>
      <w:r w:rsidRPr="008A1241">
        <w:rPr>
          <w:rStyle w:val="StyleUnderline"/>
        </w:rPr>
        <w:t xml:space="preserve">The image also </w:t>
      </w:r>
      <w:r w:rsidRPr="008A1241">
        <w:rPr>
          <w:rStyle w:val="Emphasis"/>
          <w:highlight w:val="cyan"/>
        </w:rPr>
        <w:t>distorted</w:t>
      </w:r>
      <w:r w:rsidRPr="008A1241">
        <w:rPr>
          <w:sz w:val="16"/>
        </w:rPr>
        <w:t xml:space="preserve"> (more mildly, misread) </w:t>
      </w:r>
      <w:r w:rsidRPr="008A1241">
        <w:rPr>
          <w:rStyle w:val="Emphasis"/>
          <w:highlight w:val="cya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22EFE59E" w14:textId="77777777" w:rsidR="003D568A" w:rsidRPr="008A1241" w:rsidRDefault="003D568A" w:rsidP="003D568A">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6848A893" w14:textId="77777777" w:rsidR="003D568A" w:rsidRPr="008A1241" w:rsidRDefault="003D568A" w:rsidP="003D568A">
      <w:pPr>
        <w:ind w:left="720"/>
        <w:rPr>
          <w:sz w:val="16"/>
        </w:rPr>
      </w:pPr>
      <w:r w:rsidRPr="008A1241">
        <w:rPr>
          <w:sz w:val="16"/>
        </w:rPr>
        <w:t>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billion dollar mergers to go through without government challenge, even when they involved direct competitors. 80</w:t>
      </w:r>
    </w:p>
    <w:p w14:paraId="467808DC" w14:textId="77777777" w:rsidR="003D568A" w:rsidRPr="008A1241" w:rsidRDefault="003D568A" w:rsidP="003D568A">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05F8CAA0" w14:textId="77777777" w:rsidR="003D568A" w:rsidRPr="008A1241" w:rsidRDefault="003D568A" w:rsidP="003D568A">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3482026A" w14:textId="77777777" w:rsidR="003D568A" w:rsidRPr="008A1241" w:rsidRDefault="003D568A" w:rsidP="003D568A">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7AA36F60" w14:textId="77777777" w:rsidR="003D568A" w:rsidRPr="008A1241" w:rsidRDefault="003D568A" w:rsidP="003D568A">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6AF4B207" w14:textId="77777777" w:rsidR="003D568A" w:rsidRPr="008A1241" w:rsidRDefault="003D568A" w:rsidP="003D568A">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485EB5FF" w14:textId="77777777" w:rsidR="003D568A" w:rsidRPr="008A1241" w:rsidRDefault="003D568A" w:rsidP="003D568A">
      <w:pPr>
        <w:rPr>
          <w:sz w:val="16"/>
        </w:rPr>
      </w:pPr>
      <w:r w:rsidRPr="008A1241">
        <w:rPr>
          <w:rStyle w:val="StyleUnderline"/>
        </w:rPr>
        <w:t>Taken on its own terms,</w:t>
      </w:r>
      <w:r w:rsidRPr="008A1241">
        <w:rPr>
          <w:sz w:val="16"/>
        </w:rPr>
        <w:t xml:space="preserve"> the </w:t>
      </w:r>
      <w:r w:rsidRPr="008A1241">
        <w:rPr>
          <w:rStyle w:val="StyleUnderline"/>
          <w:highlight w:val="cyan"/>
        </w:rPr>
        <w:t>irrationality</w:t>
      </w:r>
      <w:r w:rsidRPr="008A1241">
        <w:rPr>
          <w:sz w:val="16"/>
        </w:rPr>
        <w:t xml:space="preserve"> interpretation of U.S. antitrust history </w:t>
      </w:r>
      <w:r w:rsidRPr="008A1241">
        <w:rPr>
          <w:rStyle w:val="StyleUnderline"/>
          <w:highlight w:val="cyan"/>
        </w:rPr>
        <w:t xml:space="preserve">provides </w:t>
      </w:r>
      <w:r w:rsidRPr="008A1241">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8A1241">
        <w:rPr>
          <w:rStyle w:val="StyleUnderline"/>
          <w:highlight w:val="cyan"/>
        </w:rPr>
        <w:t xml:space="preserve">its </w:t>
      </w:r>
      <w:r w:rsidRPr="008A1241">
        <w:rPr>
          <w:rStyle w:val="Emphasis"/>
          <w:highlight w:val="cyan"/>
        </w:rPr>
        <w:t>normal state is irrationality</w:t>
      </w:r>
      <w:r w:rsidRPr="008A1241">
        <w:rPr>
          <w:sz w:val="16"/>
          <w:highlight w:val="cyan"/>
        </w:rPr>
        <w:t xml:space="preserve">. </w:t>
      </w:r>
      <w:r w:rsidRPr="008A1241">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8A1241">
        <w:rPr>
          <w:rStyle w:val="StyleUnderline"/>
          <w:highlight w:val="cyan"/>
        </w:rPr>
        <w:t>centrists</w:t>
      </w:r>
      <w:r w:rsidRPr="008A1241">
        <w:rPr>
          <w:sz w:val="16"/>
        </w:rPr>
        <w:t xml:space="preserve"> to head the agencies, </w:t>
      </w:r>
      <w:r w:rsidRPr="008A1241">
        <w:rPr>
          <w:rStyle w:val="StyleUnderline"/>
          <w:highlight w:val="cyan"/>
        </w:rPr>
        <w:t>nothing good</w:t>
      </w:r>
      <w:r w:rsidRPr="008A1241">
        <w:rPr>
          <w:rStyle w:val="StyleUnderline"/>
        </w:rPr>
        <w:t xml:space="preserve"> </w:t>
      </w:r>
      <w:r w:rsidRPr="008A1241">
        <w:rPr>
          <w:rStyle w:val="StyleUnderline"/>
          <w:highlight w:val="cyan"/>
        </w:rPr>
        <w:t>can happen when</w:t>
      </w:r>
      <w:r w:rsidRPr="008A1241">
        <w:rPr>
          <w:rStyle w:val="StyleUnderline"/>
        </w:rPr>
        <w:t xml:space="preserve"> the</w:t>
      </w:r>
      <w:r w:rsidRPr="008A1241">
        <w:rPr>
          <w:sz w:val="16"/>
        </w:rPr>
        <w:t xml:space="preserve"> [*1176] choice of DOJ or FTC </w:t>
      </w:r>
      <w:r w:rsidRPr="008A1241">
        <w:rPr>
          <w:rStyle w:val="StyleUnderline"/>
          <w:highlight w:val="cyan"/>
        </w:rPr>
        <w:t>leadership is</w:t>
      </w:r>
      <w:r w:rsidRPr="008A1241">
        <w:rPr>
          <w:rStyle w:val="StyleUnderline"/>
        </w:rPr>
        <w:t xml:space="preserve"> not so </w:t>
      </w:r>
      <w:r w:rsidRPr="008A1241">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7478D06D" w14:textId="77777777" w:rsidR="003D568A" w:rsidRPr="008A1241" w:rsidRDefault="003D568A" w:rsidP="003D568A">
      <w:pPr>
        <w:rPr>
          <w:sz w:val="16"/>
        </w:rPr>
      </w:pPr>
      <w:r w:rsidRPr="008A1241">
        <w:rPr>
          <w:sz w:val="16"/>
        </w:rPr>
        <w:t>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policy-making.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59E0C8CD" w14:textId="77777777" w:rsidR="003D568A" w:rsidRPr="008A1241" w:rsidRDefault="003D568A" w:rsidP="003D568A">
      <w:pPr>
        <w:rPr>
          <w:sz w:val="16"/>
        </w:rPr>
      </w:pPr>
      <w:r w:rsidRPr="008A1241">
        <w:rPr>
          <w:sz w:val="16"/>
        </w:rPr>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1F844D32" w14:textId="77777777" w:rsidR="003D568A" w:rsidRPr="008A1241" w:rsidRDefault="003D568A" w:rsidP="003D568A">
      <w:pPr>
        <w:rPr>
          <w:sz w:val="16"/>
        </w:rPr>
      </w:pPr>
      <w:r w:rsidRPr="008A1241">
        <w:rPr>
          <w:sz w:val="16"/>
        </w:rPr>
        <w:t>[*1177]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31924025" w14:textId="77777777" w:rsidR="003D568A" w:rsidRPr="008A1241" w:rsidRDefault="003D568A" w:rsidP="003D568A">
      <w:pPr>
        <w:rPr>
          <w:sz w:val="16"/>
        </w:rPr>
      </w:pPr>
      <w:r w:rsidRPr="008A1241">
        <w:rPr>
          <w:rStyle w:val="StyleUnderline"/>
        </w:rPr>
        <w:t xml:space="preserve">The </w:t>
      </w:r>
      <w:r w:rsidRPr="008A1241">
        <w:rPr>
          <w:rStyle w:val="StyleUnderline"/>
          <w:highlight w:val="cyan"/>
        </w:rPr>
        <w:t>story</w:t>
      </w:r>
      <w:r w:rsidRPr="008A1241">
        <w:rPr>
          <w:rStyle w:val="StyleUnderline"/>
        </w:rPr>
        <w:t xml:space="preserve"> of U.S. antitrust</w:t>
      </w:r>
      <w:r w:rsidRPr="008A1241">
        <w:rPr>
          <w:sz w:val="16"/>
        </w:rPr>
        <w:t xml:space="preserve"> policy in the 1980s </w:t>
      </w:r>
      <w:r w:rsidRPr="008A1241">
        <w:rPr>
          <w:rStyle w:val="StyleUnderline"/>
          <w:highlight w:val="cyan"/>
        </w:rPr>
        <w:t>is</w:t>
      </w:r>
      <w:r w:rsidRPr="008A1241">
        <w:rPr>
          <w:rStyle w:val="StyleUnderline"/>
        </w:rPr>
        <w:t xml:space="preserve"> considerably </w:t>
      </w:r>
      <w:r w:rsidRPr="008A1241">
        <w:rPr>
          <w:rStyle w:val="StyleUnderline"/>
          <w:highlight w:val="cyan"/>
        </w:rPr>
        <w:t>more complex</w:t>
      </w:r>
      <w:r w:rsidRPr="008A1241">
        <w:rPr>
          <w:sz w:val="16"/>
        </w:rPr>
        <w:t>. Crucial factual tenets of the irrationality narrative are unsupportable. Merger enforcement never halted, 102 enforcement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52B3A222" w14:textId="77777777" w:rsidR="003D568A" w:rsidRPr="008A1241" w:rsidRDefault="003D568A" w:rsidP="003D568A">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8A1241">
        <w:rPr>
          <w:rStyle w:val="StyleUnderline"/>
          <w:highlight w:val="cyan"/>
        </w:rPr>
        <w:t>liberated from</w:t>
      </w:r>
      <w:r w:rsidRPr="008A1241">
        <w:rPr>
          <w:rStyle w:val="StyleUnderline"/>
        </w:rPr>
        <w:t xml:space="preserve"> the irrationality narrative's </w:t>
      </w:r>
      <w:r w:rsidRPr="008A1241">
        <w:rPr>
          <w:rStyle w:val="StyleUnderline"/>
          <w:highlight w:val="cyan"/>
        </w:rPr>
        <w:t>determination to accentuate</w:t>
      </w:r>
      <w:r w:rsidRPr="008A1241">
        <w:rPr>
          <w:rStyle w:val="StyleUnderline"/>
        </w:rPr>
        <w:t xml:space="preserve"> the </w:t>
      </w:r>
      <w:r w:rsidRPr="008A1241">
        <w:rPr>
          <w:rStyle w:val="StyleUnderline"/>
          <w:highlight w:val="cyan"/>
        </w:rPr>
        <w:t>magnitude of changes</w:t>
      </w:r>
      <w:r w:rsidRPr="008A1241">
        <w:rPr>
          <w:sz w:val="16"/>
        </w:rPr>
        <w:t xml:space="preserve"> and cast decision-makers as senseless extremists, </w:t>
      </w:r>
      <w:r w:rsidRPr="008A1241">
        <w:rPr>
          <w:rStyle w:val="StyleUnderline"/>
        </w:rPr>
        <w:t xml:space="preserve">a </w:t>
      </w:r>
      <w:r w:rsidRPr="008A1241">
        <w:rPr>
          <w:rStyle w:val="StyleUnderline"/>
          <w:highlight w:val="cyan"/>
        </w:rPr>
        <w:t>more faithful account</w:t>
      </w:r>
      <w:r w:rsidRPr="008A1241">
        <w:rPr>
          <w:rStyle w:val="StyleUnderline"/>
        </w:rPr>
        <w:t xml:space="preserve"> of U.S. federal enforcement history </w:t>
      </w:r>
      <w:r w:rsidRPr="008A1241">
        <w:rPr>
          <w:rStyle w:val="StyleUnderline"/>
          <w:highlight w:val="cyan"/>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505FD242" w14:textId="77777777" w:rsidR="003D568A" w:rsidRDefault="003D568A" w:rsidP="003D568A">
      <w:pPr>
        <w:pStyle w:val="Heading4"/>
      </w:pPr>
      <w:r>
        <w:t xml:space="preserve">Everyone looks to the </w:t>
      </w:r>
      <w:r>
        <w:rPr>
          <w:u w:val="single"/>
        </w:rPr>
        <w:t>EU</w:t>
      </w:r>
      <w:r>
        <w:t>, not the US.</w:t>
      </w:r>
    </w:p>
    <w:p w14:paraId="07121B00" w14:textId="77777777" w:rsidR="003D568A" w:rsidRPr="002F384A" w:rsidRDefault="003D568A" w:rsidP="003D568A">
      <w:r w:rsidRPr="002F384A">
        <w:rPr>
          <w:rStyle w:val="Style13ptBold"/>
        </w:rPr>
        <w:t>Bradford et al. 19</w:t>
      </w:r>
      <w:r>
        <w:t>, Anu Bradford, Henry L. Moses Professor of Law and International Organization at Columbia Law School; Adam Chilton, Professor of Law and Walter Mander Research Scholar at the University of Chicago Law School; Katerina Linos, Professor of Law and Faculty Co-Director in the Miller Institute for Global Challenges and the Law at the University of California, Berkeley School of Law; Alexander Weaver, Associate at Linklaters LLP, J.D. from Columbia Law School, “The Global Dominance of European Competition Law Over American Antitrust Law,” Journal of Empirical Legal Studies, Vol. 16, 2019, https://scholarship.law.columbia.edu/faculty_scholarship/2513</w:t>
      </w:r>
    </w:p>
    <w:p w14:paraId="5CA28D7D" w14:textId="77777777" w:rsidR="003D568A" w:rsidRPr="002F384A" w:rsidRDefault="003D568A" w:rsidP="003D568A">
      <w:pPr>
        <w:rPr>
          <w:sz w:val="16"/>
        </w:rPr>
      </w:pPr>
      <w:r w:rsidRPr="002F384A">
        <w:rPr>
          <w:sz w:val="16"/>
        </w:rPr>
        <w:t xml:space="preserve">The </w:t>
      </w:r>
      <w:r w:rsidRPr="002F384A">
        <w:rPr>
          <w:rStyle w:val="StyleUnderline"/>
        </w:rPr>
        <w:t>Europeanization</w:t>
      </w:r>
      <w:r w:rsidRPr="002F384A">
        <w:rPr>
          <w:sz w:val="16"/>
        </w:rPr>
        <w:t xml:space="preserve">, rather the Americanization, </w:t>
      </w:r>
      <w:r w:rsidRPr="002F384A">
        <w:rPr>
          <w:rStyle w:val="StyleUnderline"/>
        </w:rPr>
        <w:t>of global competition law is notable because the US has a</w:t>
      </w:r>
      <w:r w:rsidRPr="002F384A">
        <w:rPr>
          <w:sz w:val="16"/>
        </w:rPr>
        <w:t xml:space="preserve"> considerably </w:t>
      </w:r>
      <w:r w:rsidRPr="002F384A">
        <w:rPr>
          <w:rStyle w:val="StyleUnderline"/>
        </w:rPr>
        <w:t>longer history of</w:t>
      </w:r>
      <w:r w:rsidRPr="002F384A">
        <w:rPr>
          <w:sz w:val="16"/>
        </w:rPr>
        <w:t xml:space="preserve"> using </w:t>
      </w:r>
      <w:r w:rsidRPr="002F384A">
        <w:rPr>
          <w:rStyle w:val="StyleUnderline"/>
        </w:rPr>
        <w:t>competition law</w:t>
      </w:r>
      <w:r w:rsidRPr="002F384A">
        <w:rPr>
          <w:sz w:val="16"/>
        </w:rPr>
        <w:t xml:space="preserve">.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 However, </w:t>
      </w:r>
      <w:r w:rsidRPr="00A2334C">
        <w:rPr>
          <w:rStyle w:val="StyleUnderline"/>
        </w:rPr>
        <w:t>after</w:t>
      </w:r>
      <w:r w:rsidRPr="002F384A">
        <w:rPr>
          <w:rStyle w:val="StyleUnderline"/>
        </w:rPr>
        <w:t xml:space="preserve"> the </w:t>
      </w:r>
      <w:r w:rsidRPr="002F384A">
        <w:rPr>
          <w:rStyle w:val="StyleUnderline"/>
          <w:highlight w:val="cyan"/>
        </w:rPr>
        <w:t xml:space="preserve">EU </w:t>
      </w:r>
      <w:r w:rsidRPr="00A2334C">
        <w:rPr>
          <w:rStyle w:val="StyleUnderline"/>
        </w:rPr>
        <w:t>adopted</w:t>
      </w:r>
      <w:r w:rsidRPr="002F384A">
        <w:rPr>
          <w:rStyle w:val="StyleUnderline"/>
        </w:rPr>
        <w:t xml:space="preserve"> its own </w:t>
      </w:r>
      <w:r w:rsidRPr="002F384A">
        <w:rPr>
          <w:rStyle w:val="StyleUnderline"/>
          <w:highlight w:val="cyan"/>
        </w:rPr>
        <w:t xml:space="preserve">competition law, </w:t>
      </w:r>
      <w:r w:rsidRPr="00A2334C">
        <w:rPr>
          <w:rStyle w:val="StyleUnderline"/>
        </w:rPr>
        <w:t>it</w:t>
      </w:r>
      <w:r w:rsidRPr="002F384A">
        <w:rPr>
          <w:sz w:val="16"/>
        </w:rPr>
        <w:t xml:space="preserve"> eventually </w:t>
      </w:r>
      <w:r w:rsidRPr="002F384A">
        <w:rPr>
          <w:rStyle w:val="Emphasis"/>
          <w:highlight w:val="cyan"/>
        </w:rPr>
        <w:t>eclipsed the US</w:t>
      </w:r>
      <w:r w:rsidRPr="002F384A">
        <w:rPr>
          <w:rStyle w:val="StyleUnderline"/>
          <w:highlight w:val="cyan"/>
        </w:rPr>
        <w:t xml:space="preserve"> as </w:t>
      </w:r>
      <w:r w:rsidRPr="00A2334C">
        <w:rPr>
          <w:rStyle w:val="StyleUnderline"/>
        </w:rPr>
        <w:t>the leader in providing</w:t>
      </w:r>
      <w:r w:rsidRPr="002F384A">
        <w:rPr>
          <w:rStyle w:val="StyleUnderline"/>
        </w:rPr>
        <w:t xml:space="preserve"> </w:t>
      </w:r>
      <w:r w:rsidRPr="00A2334C">
        <w:rPr>
          <w:rStyle w:val="StyleUnderline"/>
          <w:highlight w:val="cyan"/>
        </w:rPr>
        <w:t xml:space="preserve">the template </w:t>
      </w:r>
      <w:r w:rsidRPr="00A2334C">
        <w:rPr>
          <w:rStyle w:val="StyleUnderline"/>
        </w:rPr>
        <w:t xml:space="preserve">for the </w:t>
      </w:r>
      <w:r w:rsidRPr="00A2334C">
        <w:rPr>
          <w:rStyle w:val="Emphasis"/>
        </w:rPr>
        <w:t>global expansion</w:t>
      </w:r>
      <w:r w:rsidRPr="002F384A">
        <w:rPr>
          <w:rStyle w:val="StyleUnderline"/>
        </w:rPr>
        <w:t xml:space="preserve"> of competition laws</w:t>
      </w:r>
      <w:r w:rsidRPr="002F384A">
        <w:rPr>
          <w:sz w:val="16"/>
        </w:rPr>
        <w:t xml:space="preserve">, </w:t>
      </w:r>
      <w:r w:rsidRPr="002F384A">
        <w:rPr>
          <w:rStyle w:val="Emphasis"/>
          <w:highlight w:val="cyan"/>
        </w:rPr>
        <w:t>marginalizing</w:t>
      </w:r>
      <w:r w:rsidRPr="002F384A">
        <w:rPr>
          <w:rStyle w:val="StyleUnderline"/>
          <w:highlight w:val="cyan"/>
        </w:rPr>
        <w:t xml:space="preserve"> the US’s</w:t>
      </w:r>
      <w:r w:rsidRPr="002F384A">
        <w:rPr>
          <w:rStyle w:val="StyleUnderline"/>
        </w:rPr>
        <w:t xml:space="preserve"> global </w:t>
      </w:r>
      <w:r w:rsidRPr="002F384A">
        <w:rPr>
          <w:rStyle w:val="StyleUnderline"/>
          <w:highlight w:val="cyan"/>
        </w:rPr>
        <w:t>influence</w:t>
      </w:r>
      <w:r w:rsidRPr="002F384A">
        <w:rPr>
          <w:sz w:val="16"/>
        </w:rPr>
        <w:t xml:space="preserve"> in the decades that followed. In other fields, such as corporate law, thousands of articles have been devoted to debating whether there’s a race to the top or the bottom, what mechanisms drive the race, whether shareholders or managers benefit, and more (e.g., Romano 1987; Roe 2003).11 However, because the literature on the world’s competition regimes is in its infancy, a key contribution of this article is to document that there exists a global regulatory race in the area of competition law, and that the EU is clearly winning it.</w:t>
      </w:r>
    </w:p>
    <w:p w14:paraId="631AE0FB" w14:textId="77777777" w:rsidR="003D568A" w:rsidRPr="002F384A" w:rsidRDefault="003D568A" w:rsidP="003D568A">
      <w:pPr>
        <w:rPr>
          <w:sz w:val="16"/>
        </w:rPr>
      </w:pPr>
      <w:r w:rsidRPr="002F384A">
        <w:rPr>
          <w:sz w:val="16"/>
        </w:rPr>
        <w:t>We also advance a set of explanations for why the European model has come to predominate. First, a set of “</w:t>
      </w:r>
      <w:r w:rsidRPr="002F384A">
        <w:rPr>
          <w:rStyle w:val="StyleUnderline"/>
        </w:rPr>
        <w:t>push factors” explains the EU’s ability to</w:t>
      </w:r>
      <w:r w:rsidRPr="002F384A">
        <w:rPr>
          <w:sz w:val="16"/>
        </w:rPr>
        <w:t xml:space="preserve"> effectively </w:t>
      </w:r>
      <w:r w:rsidRPr="002F384A">
        <w:rPr>
          <w:rStyle w:val="StyleUnderline"/>
        </w:rPr>
        <w:t>externalize</w:t>
      </w:r>
      <w:r w:rsidRPr="002F384A">
        <w:rPr>
          <w:sz w:val="16"/>
        </w:rPr>
        <w:t xml:space="preserve"> its </w:t>
      </w:r>
      <w:r w:rsidRPr="002F384A">
        <w:rPr>
          <w:rStyle w:val="StyleUnderline"/>
        </w:rPr>
        <w:t>laws</w:t>
      </w:r>
      <w:r w:rsidRPr="002F384A">
        <w:rPr>
          <w:sz w:val="16"/>
        </w:rPr>
        <w:t xml:space="preserve">. The </w:t>
      </w:r>
      <w:r w:rsidRPr="002F384A">
        <w:rPr>
          <w:rStyle w:val="StyleUnderline"/>
        </w:rPr>
        <w:t>EU’s</w:t>
      </w:r>
      <w:r w:rsidRPr="002F384A">
        <w:rPr>
          <w:sz w:val="16"/>
        </w:rPr>
        <w:t xml:space="preserve"> competition law </w:t>
      </w:r>
      <w:r w:rsidRPr="002F384A">
        <w:rPr>
          <w:rStyle w:val="StyleUnderline"/>
        </w:rPr>
        <w:t>dominance can be</w:t>
      </w:r>
      <w:r w:rsidRPr="002F384A">
        <w:rPr>
          <w:sz w:val="16"/>
        </w:rPr>
        <w:t xml:space="preserve"> partially </w:t>
      </w:r>
      <w:r w:rsidRPr="002F384A">
        <w:rPr>
          <w:rStyle w:val="StyleUnderline"/>
          <w:highlight w:val="cyan"/>
        </w:rPr>
        <w:t>traced to</w:t>
      </w:r>
      <w:r w:rsidRPr="002F384A">
        <w:rPr>
          <w:sz w:val="16"/>
        </w:rPr>
        <w:t xml:space="preserve"> the EU’s </w:t>
      </w:r>
      <w:r w:rsidRPr="002F384A">
        <w:rPr>
          <w:rStyle w:val="StyleUnderline"/>
          <w:highlight w:val="cyan"/>
        </w:rPr>
        <w:t>conscious efforts to expand</w:t>
      </w:r>
      <w:r w:rsidRPr="002F384A">
        <w:rPr>
          <w:rStyle w:val="StyleUnderline"/>
        </w:rPr>
        <w:t xml:space="preserve"> its </w:t>
      </w:r>
      <w:r w:rsidRPr="002F384A">
        <w:rPr>
          <w:rStyle w:val="StyleUnderline"/>
          <w:highlight w:val="cyan"/>
        </w:rPr>
        <w:t>regulations through</w:t>
      </w:r>
      <w:r w:rsidRPr="002F384A">
        <w:rPr>
          <w:rStyle w:val="StyleUnderline"/>
        </w:rPr>
        <w:t xml:space="preserve"> a </w:t>
      </w:r>
      <w:r w:rsidRPr="002F384A">
        <w:rPr>
          <w:rStyle w:val="Emphasis"/>
          <w:highlight w:val="cyan"/>
        </w:rPr>
        <w:t>myriad</w:t>
      </w:r>
      <w:r w:rsidRPr="002F384A">
        <w:rPr>
          <w:rStyle w:val="StyleUnderline"/>
        </w:rPr>
        <w:t xml:space="preserve"> of trade, association, and other </w:t>
      </w:r>
      <w:r w:rsidRPr="00A2334C">
        <w:rPr>
          <w:rStyle w:val="StyleUnderline"/>
        </w:rPr>
        <w:t xml:space="preserve">political </w:t>
      </w:r>
      <w:r w:rsidRPr="002F384A">
        <w:rPr>
          <w:rStyle w:val="StyleUnderline"/>
          <w:highlight w:val="cyan"/>
        </w:rPr>
        <w:t>agreements</w:t>
      </w:r>
      <w:r w:rsidRPr="002F384A">
        <w:rPr>
          <w:sz w:val="16"/>
        </w:rPr>
        <w:t xml:space="preserve">. The </w:t>
      </w:r>
      <w:r w:rsidRPr="002F384A">
        <w:rPr>
          <w:rStyle w:val="StyleUnderline"/>
        </w:rPr>
        <w:t>EU</w:t>
      </w:r>
      <w:r w:rsidRPr="002F384A">
        <w:rPr>
          <w:sz w:val="16"/>
        </w:rPr>
        <w:t xml:space="preserve"> has </w:t>
      </w:r>
      <w:r w:rsidRPr="002F384A">
        <w:rPr>
          <w:rStyle w:val="StyleUnderline"/>
          <w:highlight w:val="cyan"/>
        </w:rPr>
        <w:t>required</w:t>
      </w:r>
      <w:r w:rsidRPr="002F384A">
        <w:rPr>
          <w:sz w:val="16"/>
        </w:rPr>
        <w:t xml:space="preserve"> many </w:t>
      </w:r>
      <w:r w:rsidRPr="002F384A">
        <w:rPr>
          <w:rStyle w:val="StyleUnderline"/>
          <w:highlight w:val="cyan"/>
        </w:rPr>
        <w:t>countries seeking</w:t>
      </w:r>
      <w:r w:rsidRPr="002F384A">
        <w:rPr>
          <w:rStyle w:val="StyleUnderline"/>
        </w:rPr>
        <w:t xml:space="preserve"> greater </w:t>
      </w:r>
      <w:r w:rsidRPr="002F384A">
        <w:rPr>
          <w:rStyle w:val="StyleUnderline"/>
          <w:highlight w:val="cyan"/>
        </w:rPr>
        <w:t>market access</w:t>
      </w:r>
      <w:r w:rsidRPr="002F384A">
        <w:rPr>
          <w:rStyle w:val="StyleUnderline"/>
        </w:rPr>
        <w:t xml:space="preserve"> or closer political association </w:t>
      </w:r>
      <w:r w:rsidRPr="002F384A">
        <w:rPr>
          <w:rStyle w:val="StyleUnderline"/>
          <w:highlight w:val="cyan"/>
        </w:rPr>
        <w:t>to adopt competition laws</w:t>
      </w:r>
      <w:r w:rsidRPr="002F384A">
        <w:rPr>
          <w:sz w:val="16"/>
        </w:rPr>
        <w:t xml:space="preserve">. In addition, as Bradford (2012) outlines in “The Brussels Effect,” the </w:t>
      </w:r>
      <w:r w:rsidRPr="002F384A">
        <w:rPr>
          <w:rStyle w:val="StyleUnderline"/>
        </w:rPr>
        <w:t xml:space="preserve">EU has the </w:t>
      </w:r>
      <w:r w:rsidRPr="002F384A">
        <w:rPr>
          <w:rStyle w:val="StyleUnderline"/>
          <w:highlight w:val="cyan"/>
        </w:rPr>
        <w:t>greatest ability to shape</w:t>
      </w:r>
      <w:r w:rsidRPr="002F384A">
        <w:rPr>
          <w:sz w:val="16"/>
        </w:rPr>
        <w:t xml:space="preserve"> foreign jurisdictions’ </w:t>
      </w:r>
      <w:r w:rsidRPr="002F384A">
        <w:rPr>
          <w:rStyle w:val="StyleUnderline"/>
          <w:highlight w:val="cyan"/>
        </w:rPr>
        <w:t>laws given</w:t>
      </w:r>
      <w:r w:rsidRPr="002F384A">
        <w:rPr>
          <w:rStyle w:val="StyleUnderline"/>
        </w:rPr>
        <w:t xml:space="preserve"> that the </w:t>
      </w:r>
      <w:r w:rsidRPr="002F384A">
        <w:rPr>
          <w:rStyle w:val="StyleUnderline"/>
          <w:highlight w:val="cyan"/>
        </w:rPr>
        <w:t>companies</w:t>
      </w:r>
      <w:r w:rsidRPr="002F384A">
        <w:rPr>
          <w:rStyle w:val="StyleUnderline"/>
        </w:rPr>
        <w:t xml:space="preserve"> often </w:t>
      </w:r>
      <w:r w:rsidRPr="002F384A">
        <w:rPr>
          <w:rStyle w:val="StyleUnderline"/>
          <w:highlight w:val="cyan"/>
        </w:rPr>
        <w:t xml:space="preserve">apply </w:t>
      </w:r>
      <w:r w:rsidRPr="002F384A">
        <w:rPr>
          <w:rStyle w:val="Emphasis"/>
          <w:highlight w:val="cyan"/>
        </w:rPr>
        <w:t xml:space="preserve">the </w:t>
      </w:r>
      <w:r w:rsidRPr="00A2334C">
        <w:rPr>
          <w:rStyle w:val="Emphasis"/>
          <w:highlight w:val="cyan"/>
        </w:rPr>
        <w:t>most stringent</w:t>
      </w:r>
      <w:r w:rsidRPr="00A2334C">
        <w:rPr>
          <w:rStyle w:val="Emphasis"/>
        </w:rPr>
        <w:t xml:space="preserve"> </w:t>
      </w:r>
      <w:r w:rsidRPr="00A2334C">
        <w:rPr>
          <w:rStyle w:val="StyleUnderline"/>
        </w:rPr>
        <w:t>regulatory</w:t>
      </w:r>
      <w:r w:rsidRPr="00A2334C">
        <w:rPr>
          <w:rStyle w:val="Emphasis"/>
        </w:rPr>
        <w:t xml:space="preserve"> </w:t>
      </w:r>
      <w:r w:rsidRPr="00A2334C">
        <w:rPr>
          <w:rStyle w:val="Emphasis"/>
          <w:highlight w:val="cyan"/>
        </w:rPr>
        <w:t>standard</w:t>
      </w:r>
      <w:r w:rsidRPr="002F384A">
        <w:rPr>
          <w:sz w:val="16"/>
        </w:rPr>
        <w:t>—</w:t>
      </w:r>
      <w:r w:rsidRPr="002F384A">
        <w:rPr>
          <w:rStyle w:val="StyleUnderline"/>
          <w:highlight w:val="cyan"/>
        </w:rPr>
        <w:t xml:space="preserve">typically the </w:t>
      </w:r>
      <w:r w:rsidRPr="002F384A">
        <w:rPr>
          <w:rStyle w:val="Emphasis"/>
          <w:highlight w:val="cyan"/>
        </w:rPr>
        <w:t>EU</w:t>
      </w:r>
      <w:r w:rsidRPr="002F384A">
        <w:rPr>
          <w:rStyle w:val="Emphasis"/>
        </w:rPr>
        <w:t xml:space="preserve"> standard</w:t>
      </w:r>
      <w:r w:rsidRPr="002F384A">
        <w:rPr>
          <w:sz w:val="16"/>
        </w:rPr>
        <w:t>—</w:t>
      </w:r>
      <w:r w:rsidRPr="002F384A">
        <w:rPr>
          <w:rStyle w:val="StyleUnderline"/>
        </w:rPr>
        <w:t>across</w:t>
      </w:r>
      <w:r w:rsidRPr="002F384A">
        <w:rPr>
          <w:sz w:val="16"/>
        </w:rPr>
        <w:t xml:space="preserve"> their </w:t>
      </w:r>
      <w:r w:rsidRPr="002F384A">
        <w:rPr>
          <w:rStyle w:val="StyleUnderline"/>
        </w:rPr>
        <w:t>global operations</w:t>
      </w:r>
      <w:r w:rsidRPr="002F384A">
        <w:rPr>
          <w:sz w:val="16"/>
        </w:rPr>
        <w:t xml:space="preserve"> </w:t>
      </w:r>
      <w:r w:rsidRPr="002F384A">
        <w:rPr>
          <w:rStyle w:val="StyleUnderline"/>
        </w:rPr>
        <w:t>to capture the benefits of uniform production while maintaining compliance</w:t>
      </w:r>
      <w:r w:rsidRPr="002F384A">
        <w:rPr>
          <w:sz w:val="16"/>
        </w:rPr>
        <w:t xml:space="preserve"> worldwide. Second, the EU competition law model also spreads due to strong “pull factors.” </w:t>
      </w:r>
      <w:r w:rsidRPr="002F384A">
        <w:rPr>
          <w:rStyle w:val="StyleUnderline"/>
        </w:rPr>
        <w:t xml:space="preserve">In many countries, </w:t>
      </w:r>
      <w:r w:rsidRPr="002F384A">
        <w:rPr>
          <w:rStyle w:val="Emphasis"/>
          <w:highlight w:val="cyan"/>
        </w:rPr>
        <w:t>domestic politics are more conducive to EU</w:t>
      </w:r>
      <w:r w:rsidRPr="002F384A">
        <w:rPr>
          <w:rStyle w:val="Emphasis"/>
        </w:rPr>
        <w:t xml:space="preserve">-style competition </w:t>
      </w:r>
      <w:r w:rsidRPr="002F384A">
        <w:rPr>
          <w:rStyle w:val="Emphasis"/>
          <w:highlight w:val="cyan"/>
        </w:rPr>
        <w:t>laws</w:t>
      </w:r>
      <w:r w:rsidRPr="002F384A">
        <w:rPr>
          <w:sz w:val="16"/>
        </w:rPr>
        <w:t xml:space="preserve">, </w:t>
      </w:r>
      <w:r w:rsidRPr="002F384A">
        <w:rPr>
          <w:rStyle w:val="StyleUnderline"/>
          <w:highlight w:val="cyan"/>
        </w:rPr>
        <w:t xml:space="preserve">which </w:t>
      </w:r>
      <w:r w:rsidRPr="00A2334C">
        <w:rPr>
          <w:rStyle w:val="StyleUnderline"/>
          <w:highlight w:val="cyan"/>
        </w:rPr>
        <w:t xml:space="preserve">accommodate more diverse </w:t>
      </w:r>
      <w:r w:rsidRPr="00A2334C">
        <w:rPr>
          <w:rStyle w:val="StyleUnderline"/>
        </w:rPr>
        <w:t xml:space="preserve">policy </w:t>
      </w:r>
      <w:r w:rsidRPr="002F384A">
        <w:rPr>
          <w:rStyle w:val="StyleUnderline"/>
          <w:highlight w:val="cyan"/>
        </w:rPr>
        <w:t>goals and defer less to markets</w:t>
      </w:r>
      <w:r w:rsidRPr="002F384A">
        <w:rPr>
          <w:rStyle w:val="StyleUnderline"/>
        </w:rPr>
        <w:t xml:space="preserve"> and more to governments’ ability</w:t>
      </w:r>
      <w:r w:rsidRPr="002F384A">
        <w:rPr>
          <w:sz w:val="16"/>
        </w:rPr>
        <w:t xml:space="preserve"> to correct market failures. </w:t>
      </w:r>
      <w:r w:rsidRPr="002F384A">
        <w:rPr>
          <w:rStyle w:val="StyleUnderline"/>
          <w:highlight w:val="cyan"/>
        </w:rPr>
        <w:t>Another</w:t>
      </w:r>
      <w:r w:rsidRPr="002F384A">
        <w:rPr>
          <w:rStyle w:val="StyleUnderline"/>
        </w:rPr>
        <w:t xml:space="preserve"> major pull </w:t>
      </w:r>
      <w:r w:rsidRPr="002F384A">
        <w:rPr>
          <w:rStyle w:val="StyleUnderline"/>
          <w:highlight w:val="cyan"/>
        </w:rPr>
        <w:t>factor</w:t>
      </w:r>
      <w:r w:rsidRPr="002F384A">
        <w:rPr>
          <w:rStyle w:val="StyleUnderline"/>
        </w:rPr>
        <w:t xml:space="preserve"> is the </w:t>
      </w:r>
      <w:r w:rsidRPr="002F384A">
        <w:rPr>
          <w:rStyle w:val="StyleUnderline"/>
          <w:highlight w:val="cyan"/>
        </w:rPr>
        <w:t xml:space="preserve">EU’s </w:t>
      </w:r>
      <w:r w:rsidRPr="00A2334C">
        <w:rPr>
          <w:rStyle w:val="StyleUnderline"/>
        </w:rPr>
        <w:t xml:space="preserve">tendency to promulgate </w:t>
      </w:r>
      <w:r w:rsidRPr="00A2334C">
        <w:rPr>
          <w:rStyle w:val="StyleUnderline"/>
          <w:highlight w:val="cyan"/>
        </w:rPr>
        <w:t xml:space="preserve">more </w:t>
      </w:r>
      <w:r w:rsidRPr="00A2334C">
        <w:rPr>
          <w:rStyle w:val="Emphasis"/>
          <w:highlight w:val="cyan"/>
        </w:rPr>
        <w:t>precise</w:t>
      </w:r>
      <w:r w:rsidRPr="00A2334C">
        <w:rPr>
          <w:rStyle w:val="StyleUnderline"/>
          <w:highlight w:val="cyan"/>
        </w:rPr>
        <w:t xml:space="preserve"> </w:t>
      </w:r>
      <w:r w:rsidRPr="002F384A">
        <w:rPr>
          <w:rStyle w:val="StyleUnderline"/>
          <w:highlight w:val="cyan"/>
        </w:rPr>
        <w:t xml:space="preserve">and </w:t>
      </w:r>
      <w:r w:rsidRPr="002F384A">
        <w:rPr>
          <w:rStyle w:val="Emphasis"/>
          <w:highlight w:val="cyan"/>
        </w:rPr>
        <w:t>detailed rules</w:t>
      </w:r>
      <w:r w:rsidRPr="00A2334C">
        <w:rPr>
          <w:rStyle w:val="Emphasis"/>
        </w:rPr>
        <w:t>,</w:t>
      </w:r>
      <w:r w:rsidRPr="00A2334C">
        <w:rPr>
          <w:sz w:val="16"/>
        </w:rPr>
        <w:t xml:space="preserve"> </w:t>
      </w:r>
      <w:r w:rsidRPr="00A2334C">
        <w:rPr>
          <w:rStyle w:val="StyleUnderline"/>
        </w:rPr>
        <w:t xml:space="preserve">making them </w:t>
      </w:r>
      <w:r w:rsidRPr="002F384A">
        <w:rPr>
          <w:rStyle w:val="Emphasis"/>
          <w:highlight w:val="cyan"/>
        </w:rPr>
        <w:t>easier to copy</w:t>
      </w:r>
      <w:r w:rsidRPr="002F384A">
        <w:rPr>
          <w:sz w:val="16"/>
        </w:rPr>
        <w:t xml:space="preserve"> in the absence of technical expertise in the adopting country.</w:t>
      </w:r>
    </w:p>
    <w:p w14:paraId="1935DE98" w14:textId="77777777" w:rsidR="003D568A" w:rsidRDefault="003D568A" w:rsidP="003D568A">
      <w:pPr>
        <w:rPr>
          <w:sz w:val="16"/>
        </w:rPr>
      </w:pPr>
      <w:r w:rsidRPr="002F384A">
        <w:rPr>
          <w:sz w:val="16"/>
        </w:rPr>
        <w:t xml:space="preserve">Our findings have several implications. First, our results offer evidence of the EU’s outsized influence in regulating global markets. This narrative stands in contrast to many critics who have declared the end of the EU’s influence and ability to shape outcomes globally as its relative economic and political power wanes. Second, our results suggest that, </w:t>
      </w:r>
      <w:r w:rsidRPr="002F384A">
        <w:rPr>
          <w:rStyle w:val="StyleUnderline"/>
        </w:rPr>
        <w:t>although the law and economics movement</w:t>
      </w:r>
      <w:r w:rsidRPr="002F384A">
        <w:rPr>
          <w:sz w:val="16"/>
        </w:rPr>
        <w:t xml:space="preserve"> may have </w:t>
      </w:r>
      <w:r w:rsidRPr="002F384A">
        <w:rPr>
          <w:rStyle w:val="StyleUnderline"/>
        </w:rPr>
        <w:t>had a large influence on</w:t>
      </w:r>
      <w:r w:rsidRPr="002F384A">
        <w:rPr>
          <w:sz w:val="16"/>
        </w:rPr>
        <w:t xml:space="preserve"> the development of </w:t>
      </w:r>
      <w:r w:rsidRPr="002F384A">
        <w:rPr>
          <w:rStyle w:val="StyleUnderline"/>
          <w:highlight w:val="cyan"/>
        </w:rPr>
        <w:t>America’s antitrust</w:t>
      </w:r>
      <w:r w:rsidRPr="002F384A">
        <w:rPr>
          <w:sz w:val="16"/>
        </w:rPr>
        <w:t xml:space="preserve"> law and policy, </w:t>
      </w:r>
      <w:r w:rsidRPr="002F384A">
        <w:rPr>
          <w:rStyle w:val="StyleUnderline"/>
        </w:rPr>
        <w:t xml:space="preserve">it may have </w:t>
      </w:r>
      <w:r w:rsidRPr="002F384A">
        <w:rPr>
          <w:rStyle w:val="StyleUnderline"/>
          <w:highlight w:val="cyan"/>
        </w:rPr>
        <w:t>had</w:t>
      </w:r>
      <w:r w:rsidRPr="002F384A">
        <w:rPr>
          <w:rStyle w:val="StyleUnderline"/>
        </w:rPr>
        <w:t xml:space="preserve"> a more </w:t>
      </w:r>
      <w:r w:rsidRPr="002F384A">
        <w:rPr>
          <w:rStyle w:val="StyleUnderline"/>
          <w:highlight w:val="cyan"/>
        </w:rPr>
        <w:t xml:space="preserve">modest </w:t>
      </w:r>
      <w:r w:rsidRPr="00A2334C">
        <w:rPr>
          <w:rStyle w:val="StyleUnderline"/>
          <w:highlight w:val="cyan"/>
        </w:rPr>
        <w:t>influence on</w:t>
      </w:r>
      <w:r w:rsidRPr="00A2334C">
        <w:rPr>
          <w:rStyle w:val="StyleUnderline"/>
        </w:rPr>
        <w:t xml:space="preserve"> </w:t>
      </w:r>
      <w:r w:rsidRPr="00A2334C">
        <w:rPr>
          <w:sz w:val="16"/>
        </w:rPr>
        <w:t xml:space="preserve">the development of competition policy in </w:t>
      </w:r>
      <w:r w:rsidRPr="00A2334C">
        <w:rPr>
          <w:rStyle w:val="StyleUnderline"/>
        </w:rPr>
        <w:t xml:space="preserve">the rest of </w:t>
      </w:r>
      <w:r w:rsidRPr="00A2334C">
        <w:rPr>
          <w:rStyle w:val="StyleUnderline"/>
          <w:highlight w:val="cyan"/>
        </w:rPr>
        <w:t>the world</w:t>
      </w:r>
      <w:r w:rsidRPr="00A2334C">
        <w:rPr>
          <w:sz w:val="16"/>
        </w:rPr>
        <w:t xml:space="preserve"> (Bradford</w:t>
      </w:r>
      <w:r w:rsidRPr="002F384A">
        <w:rPr>
          <w:sz w:val="16"/>
        </w:rPr>
        <w:t xml:space="preserve"> et al. 2020). Third, and more generally, our analysis illustrates the ability of a single jurisdiction to attract countries with starkly different characteristics into its orbit, vesting it with a sizable regulatory influence that spans economic, linguistic, and political boundaries. Out of this dynamic, </w:t>
      </w:r>
      <w:r w:rsidRPr="002F384A">
        <w:rPr>
          <w:rStyle w:val="StyleUnderline"/>
        </w:rPr>
        <w:t>a new form of globalization of norms emerges</w:t>
      </w:r>
      <w:r w:rsidRPr="002F384A">
        <w:rPr>
          <w:sz w:val="16"/>
        </w:rPr>
        <w:t xml:space="preserve">—globalization emerging </w:t>
      </w:r>
      <w:r w:rsidRPr="002F384A">
        <w:rPr>
          <w:rStyle w:val="StyleUnderline"/>
        </w:rPr>
        <w:t>as a result of EU’s unilateralism as opposed to multilateralism</w:t>
      </w:r>
      <w:r w:rsidRPr="002F384A">
        <w:rPr>
          <w:sz w:val="16"/>
        </w:rPr>
        <w:t>. Finally, beyond illuminating the regulatory influence in the competition law context, our results speak more broadly to the literature on regulatory competition, diffusion of norms, and legal transplants. Competition between the European and US regulatory schemes has been prominent in many areas, ranging from privacy (Schwartz 2013; Schwartz and Peifer 2017), to chemicals (Scott 2009), to finance (Gadinis 2010), to discrimination law (Linos 2010), to name but a few. Documenting the specific pathways through which the EU has succeeded in externalizing its models thus contributes to a broad range of fields and advances the diffusion literature, which to date has primarily focused on countries receiving foreign models and not on the entities promoting them.</w:t>
      </w:r>
    </w:p>
    <w:p w14:paraId="42A925CA" w14:textId="77777777" w:rsidR="003D568A" w:rsidRDefault="003D568A" w:rsidP="003D568A">
      <w:pPr>
        <w:pStyle w:val="Heading4"/>
      </w:pPr>
      <w:r>
        <w:t>SDGs fail</w:t>
      </w:r>
    </w:p>
    <w:p w14:paraId="6E1B958A" w14:textId="77777777" w:rsidR="003D568A" w:rsidRDefault="003D568A" w:rsidP="003D568A">
      <w:r>
        <w:t xml:space="preserve">Jason </w:t>
      </w:r>
      <w:r w:rsidRPr="00B84AC8">
        <w:rPr>
          <w:rStyle w:val="Style13ptBold"/>
        </w:rPr>
        <w:t>Hickel 20</w:t>
      </w:r>
      <w:r>
        <w:t xml:space="preserve">, Fellow of the Royal Society of Arts, Professor at the Institute for Environmental Science and Technology at the Autonomous University of Barcelona, Ph.D. from the University of Virginia, “The World’s Sustainable Development Goals Aren’t Sustainable,” Foreign Policy, 09-30-2020, </w:t>
      </w:r>
      <w:hyperlink r:id="rId8" w:history="1">
        <w:r w:rsidRPr="008764DE">
          <w:rPr>
            <w:rStyle w:val="Hyperlink"/>
          </w:rPr>
          <w:t>https://foreignpolicy.com/2020/09/30/the-worlds-sustainable-development-goals-arent-sustainable</w:t>
        </w:r>
      </w:hyperlink>
    </w:p>
    <w:p w14:paraId="3344C333" w14:textId="77777777" w:rsidR="003D568A" w:rsidRPr="00E8363D" w:rsidRDefault="003D568A" w:rsidP="003D568A">
      <w:pPr>
        <w:rPr>
          <w:sz w:val="16"/>
        </w:rPr>
      </w:pPr>
      <w:r w:rsidRPr="00E8363D">
        <w:rPr>
          <w:sz w:val="16"/>
        </w:rPr>
        <w:t xml:space="preserve">In 2015, the world’s </w:t>
      </w:r>
      <w:r w:rsidRPr="00E8363D">
        <w:rPr>
          <w:rStyle w:val="StyleUnderline"/>
        </w:rPr>
        <w:t>governments signed on to the</w:t>
      </w:r>
      <w:r w:rsidRPr="00E8363D">
        <w:rPr>
          <w:sz w:val="16"/>
        </w:rPr>
        <w:t xml:space="preserve"> U.N. Sustainable Development Goals (</w:t>
      </w:r>
      <w:r w:rsidRPr="00F2696A">
        <w:rPr>
          <w:rStyle w:val="StyleUnderline"/>
          <w:highlight w:val="cyan"/>
        </w:rPr>
        <w:t>SDGs</w:t>
      </w:r>
      <w:r w:rsidRPr="00E8363D">
        <w:rPr>
          <w:sz w:val="16"/>
        </w:rPr>
        <w:t xml:space="preserve">) with a commitment to bring the global economy back into balance with the living world. Now, </w:t>
      </w:r>
      <w:r w:rsidRPr="00E8363D">
        <w:rPr>
          <w:rStyle w:val="StyleUnderline"/>
        </w:rPr>
        <w:t>five years later</w:t>
      </w:r>
      <w:r w:rsidRPr="00E8363D">
        <w:rPr>
          <w:sz w:val="16"/>
        </w:rPr>
        <w:t>, as the U.N. General Assembly convenes online to discuss the global ecological crisis, everyone wants to know how countries are performing.</w:t>
      </w:r>
    </w:p>
    <w:p w14:paraId="70013CF0" w14:textId="77777777" w:rsidR="003D568A" w:rsidRPr="00E8363D" w:rsidRDefault="003D568A" w:rsidP="003D568A">
      <w:pPr>
        <w:rPr>
          <w:sz w:val="16"/>
        </w:rPr>
      </w:pPr>
      <w:r w:rsidRPr="00E8363D">
        <w:rPr>
          <w:sz w:val="16"/>
        </w:rPr>
        <w:t xml:space="preserve">To answer this question, delegates and policymakers have referred to a metric called the SDG Index, which was developed by Jeffrey Sachs “to assess where each country stands with regard to achieving the Sustainable Development Goals.” </w:t>
      </w:r>
      <w:r w:rsidRPr="00E8363D">
        <w:rPr>
          <w:rStyle w:val="StyleUnderline"/>
        </w:rPr>
        <w:t xml:space="preserve">The </w:t>
      </w:r>
      <w:r w:rsidRPr="00A73136">
        <w:rPr>
          <w:rStyle w:val="StyleUnderline"/>
        </w:rPr>
        <w:t>metric tells a very clear story</w:t>
      </w:r>
      <w:r w:rsidRPr="00A73136">
        <w:rPr>
          <w:sz w:val="16"/>
        </w:rPr>
        <w:t>. Sweden, Denmark, Finland, France, and Germany—along with</w:t>
      </w:r>
      <w:r w:rsidRPr="00E8363D">
        <w:rPr>
          <w:sz w:val="16"/>
        </w:rPr>
        <w:t xml:space="preserve"> most </w:t>
      </w:r>
      <w:r w:rsidRPr="00A73136">
        <w:rPr>
          <w:sz w:val="16"/>
        </w:rPr>
        <w:t xml:space="preserve">other </w:t>
      </w:r>
      <w:r w:rsidRPr="00A73136">
        <w:rPr>
          <w:rStyle w:val="StyleUnderline"/>
        </w:rPr>
        <w:t>rich Western nations</w:t>
      </w:r>
      <w:r w:rsidRPr="00A73136">
        <w:rPr>
          <w:sz w:val="16"/>
        </w:rPr>
        <w:t>—</w:t>
      </w:r>
      <w:r w:rsidRPr="00A73136">
        <w:rPr>
          <w:rStyle w:val="StyleUnderline"/>
        </w:rPr>
        <w:t xml:space="preserve">rise to the top </w:t>
      </w:r>
      <w:r w:rsidRPr="00A73136">
        <w:rPr>
          <w:sz w:val="16"/>
        </w:rPr>
        <w:t>of the rankings</w:t>
      </w:r>
      <w:r w:rsidRPr="00E8363D">
        <w:rPr>
          <w:sz w:val="16"/>
        </w:rPr>
        <w:t>, giving casual observers the impression that these countries are real leaders in achieving sustainable development.</w:t>
      </w:r>
    </w:p>
    <w:p w14:paraId="7A8BB2FA" w14:textId="77777777" w:rsidR="003D568A" w:rsidRPr="00E8363D" w:rsidRDefault="003D568A" w:rsidP="003D568A">
      <w:pPr>
        <w:rPr>
          <w:sz w:val="16"/>
        </w:rPr>
      </w:pPr>
      <w:r w:rsidRPr="00E8363D">
        <w:rPr>
          <w:sz w:val="16"/>
        </w:rPr>
        <w:t xml:space="preserve">There’s only one problem. Despite its name, </w:t>
      </w:r>
      <w:r w:rsidRPr="00E8363D">
        <w:rPr>
          <w:rStyle w:val="StyleUnderline"/>
        </w:rPr>
        <w:t xml:space="preserve">the SDG </w:t>
      </w:r>
      <w:r w:rsidRPr="00A73136">
        <w:rPr>
          <w:rStyle w:val="StyleUnderline"/>
        </w:rPr>
        <w:t xml:space="preserve">Index </w:t>
      </w:r>
      <w:r w:rsidRPr="00A73136">
        <w:rPr>
          <w:rStyle w:val="StyleUnderline"/>
          <w:highlight w:val="cyan"/>
        </w:rPr>
        <w:t>has</w:t>
      </w:r>
      <w:r w:rsidRPr="00E8363D">
        <w:rPr>
          <w:rStyle w:val="StyleUnderline"/>
        </w:rPr>
        <w:t xml:space="preserve"> </w:t>
      </w:r>
      <w:r w:rsidRPr="00E8363D">
        <w:rPr>
          <w:rStyle w:val="Emphasis"/>
        </w:rPr>
        <w:t xml:space="preserve">very </w:t>
      </w:r>
      <w:r w:rsidRPr="00F2696A">
        <w:rPr>
          <w:rStyle w:val="Emphasis"/>
          <w:highlight w:val="cyan"/>
        </w:rPr>
        <w:t xml:space="preserve">little to do with </w:t>
      </w:r>
      <w:r w:rsidRPr="00A73136">
        <w:rPr>
          <w:rStyle w:val="Emphasis"/>
        </w:rPr>
        <w:t xml:space="preserve">sustainable </w:t>
      </w:r>
      <w:r w:rsidRPr="00F2696A">
        <w:rPr>
          <w:rStyle w:val="Emphasis"/>
          <w:highlight w:val="cyan"/>
        </w:rPr>
        <w:t>development</w:t>
      </w:r>
      <w:r w:rsidRPr="00E8363D">
        <w:rPr>
          <w:rStyle w:val="StyleUnderline"/>
        </w:rPr>
        <w:t xml:space="preserve"> all</w:t>
      </w:r>
      <w:r w:rsidRPr="00E8363D">
        <w:rPr>
          <w:sz w:val="16"/>
        </w:rPr>
        <w:t xml:space="preserve">. In fact, oddly enough, the </w:t>
      </w:r>
      <w:r w:rsidRPr="00E8363D">
        <w:rPr>
          <w:rStyle w:val="StyleUnderline"/>
        </w:rPr>
        <w:t xml:space="preserve">countries with the </w:t>
      </w:r>
      <w:r w:rsidRPr="00F2696A">
        <w:rPr>
          <w:rStyle w:val="StyleUnderline"/>
          <w:highlight w:val="cyan"/>
        </w:rPr>
        <w:t>highest scores</w:t>
      </w:r>
      <w:r w:rsidRPr="00E8363D">
        <w:rPr>
          <w:rStyle w:val="StyleUnderline"/>
        </w:rPr>
        <w:t xml:space="preserve"> </w:t>
      </w:r>
      <w:r w:rsidRPr="00E8363D">
        <w:rPr>
          <w:sz w:val="16"/>
        </w:rPr>
        <w:t xml:space="preserve">on this index </w:t>
      </w:r>
      <w:r w:rsidRPr="00F2696A">
        <w:rPr>
          <w:rStyle w:val="StyleUnderline"/>
          <w:highlight w:val="cyan"/>
        </w:rPr>
        <w:t>are</w:t>
      </w:r>
      <w:r w:rsidRPr="00E8363D">
        <w:rPr>
          <w:rStyle w:val="StyleUnderline"/>
        </w:rPr>
        <w:t xml:space="preserve"> some of </w:t>
      </w:r>
      <w:r w:rsidRPr="00A73136">
        <w:rPr>
          <w:rStyle w:val="StyleUnderline"/>
        </w:rPr>
        <w:t xml:space="preserve">the </w:t>
      </w:r>
      <w:r w:rsidRPr="00F2696A">
        <w:rPr>
          <w:rStyle w:val="StyleUnderline"/>
          <w:highlight w:val="cyan"/>
        </w:rPr>
        <w:t>most</w:t>
      </w:r>
      <w:r w:rsidRPr="00E8363D">
        <w:rPr>
          <w:rStyle w:val="StyleUnderline"/>
        </w:rPr>
        <w:t xml:space="preserve"> </w:t>
      </w:r>
      <w:r w:rsidRPr="00E8363D">
        <w:rPr>
          <w:rStyle w:val="Emphasis"/>
        </w:rPr>
        <w:t xml:space="preserve">environmentally </w:t>
      </w:r>
      <w:r w:rsidRPr="00F2696A">
        <w:rPr>
          <w:rStyle w:val="Emphasis"/>
          <w:highlight w:val="cyan"/>
        </w:rPr>
        <w:t>unsustainable</w:t>
      </w:r>
      <w:r w:rsidRPr="00E8363D">
        <w:rPr>
          <w:rStyle w:val="StyleUnderline"/>
        </w:rPr>
        <w:t xml:space="preserve"> countries</w:t>
      </w:r>
      <w:r w:rsidRPr="00E8363D">
        <w:rPr>
          <w:sz w:val="16"/>
        </w:rPr>
        <w:t xml:space="preserve"> in the world.</w:t>
      </w:r>
    </w:p>
    <w:p w14:paraId="5C5E2152" w14:textId="77777777" w:rsidR="003D568A" w:rsidRPr="00E8363D" w:rsidRDefault="003D568A" w:rsidP="003D568A">
      <w:pPr>
        <w:rPr>
          <w:sz w:val="16"/>
        </w:rPr>
      </w:pPr>
      <w:r w:rsidRPr="00E8363D">
        <w:rPr>
          <w:sz w:val="16"/>
        </w:rPr>
        <w:t xml:space="preserve">Take Sweden, for example. </w:t>
      </w:r>
      <w:r w:rsidRPr="00F2696A">
        <w:rPr>
          <w:rStyle w:val="StyleUnderline"/>
          <w:highlight w:val="cyan"/>
        </w:rPr>
        <w:t>Sweden</w:t>
      </w:r>
      <w:r w:rsidRPr="00E8363D">
        <w:rPr>
          <w:sz w:val="16"/>
        </w:rPr>
        <w:t xml:space="preserve"> scores an impressive 84.7 on the index, </w:t>
      </w:r>
      <w:r w:rsidRPr="00F2696A">
        <w:rPr>
          <w:rStyle w:val="StyleUnderline"/>
          <w:highlight w:val="cyan"/>
        </w:rPr>
        <w:t>topping the pack</w:t>
      </w:r>
      <w:r w:rsidRPr="00E8363D">
        <w:rPr>
          <w:sz w:val="16"/>
        </w:rPr>
        <w:t xml:space="preserve">. But ecologists have long pointed out that </w:t>
      </w:r>
      <w:r w:rsidRPr="00E8363D">
        <w:rPr>
          <w:rStyle w:val="StyleUnderline"/>
        </w:rPr>
        <w:t>Sweden’s “</w:t>
      </w:r>
      <w:r w:rsidRPr="00F2696A">
        <w:rPr>
          <w:rStyle w:val="StyleUnderline"/>
          <w:highlight w:val="cyan"/>
        </w:rPr>
        <w:t>material footprint</w:t>
      </w:r>
      <w:r w:rsidRPr="00E8363D">
        <w:rPr>
          <w:sz w:val="16"/>
        </w:rPr>
        <w:t>”—the quantity of natural resources that the country consumes each year—</w:t>
      </w:r>
      <w:r w:rsidRPr="00E8363D">
        <w:rPr>
          <w:rStyle w:val="StyleUnderline"/>
        </w:rPr>
        <w:t xml:space="preserve">is </w:t>
      </w:r>
      <w:r w:rsidRPr="00F2696A">
        <w:rPr>
          <w:rStyle w:val="StyleUnderline"/>
          <w:highlight w:val="cyan"/>
        </w:rPr>
        <w:t>one of the biggest</w:t>
      </w:r>
      <w:r w:rsidRPr="00E8363D">
        <w:rPr>
          <w:rStyle w:val="StyleUnderline"/>
        </w:rPr>
        <w:t xml:space="preserve"> in the world</w:t>
      </w:r>
      <w:r w:rsidRPr="00E8363D">
        <w:rPr>
          <w:sz w:val="16"/>
        </w:rPr>
        <w:t xml:space="preserve">, right up there with the United States, at 32 metric tons per person. To put this in perspective, the global average is about 12 tons per person, and the sustainable level is about 7 tons per person. In other words, </w:t>
      </w:r>
      <w:r w:rsidRPr="00E8363D">
        <w:rPr>
          <w:rStyle w:val="StyleUnderline"/>
        </w:rPr>
        <w:t xml:space="preserve">Sweden is consuming </w:t>
      </w:r>
      <w:r w:rsidRPr="00E8363D">
        <w:rPr>
          <w:sz w:val="16"/>
        </w:rPr>
        <w:t>nearly</w:t>
      </w:r>
      <w:r w:rsidRPr="00E8363D">
        <w:rPr>
          <w:rStyle w:val="StyleUnderline"/>
        </w:rPr>
        <w:t xml:space="preserve"> five times over the boundary</w:t>
      </w:r>
      <w:r w:rsidRPr="00E8363D">
        <w:rPr>
          <w:sz w:val="16"/>
        </w:rPr>
        <w:t>.</w:t>
      </w:r>
    </w:p>
    <w:p w14:paraId="22313469" w14:textId="77777777" w:rsidR="003D568A" w:rsidRPr="00E8363D" w:rsidRDefault="003D568A" w:rsidP="003D568A">
      <w:pPr>
        <w:rPr>
          <w:sz w:val="16"/>
        </w:rPr>
      </w:pPr>
      <w:r w:rsidRPr="00E8363D">
        <w:rPr>
          <w:rStyle w:val="StyleUnderline"/>
        </w:rPr>
        <w:t xml:space="preserve">There is </w:t>
      </w:r>
      <w:r w:rsidRPr="00F2696A">
        <w:rPr>
          <w:rStyle w:val="Emphasis"/>
        </w:rPr>
        <w:t>nothing sustainable</w:t>
      </w:r>
      <w:r w:rsidRPr="00F2696A">
        <w:rPr>
          <w:sz w:val="16"/>
        </w:rPr>
        <w:t xml:space="preserve"> </w:t>
      </w:r>
      <w:r w:rsidRPr="00F2696A">
        <w:rPr>
          <w:rStyle w:val="StyleUnderline"/>
        </w:rPr>
        <w:t>about this kind of consumption</w:t>
      </w:r>
      <w:r w:rsidRPr="00F2696A">
        <w:rPr>
          <w:sz w:val="16"/>
        </w:rPr>
        <w:t>. If everyone on the planet were to consume as Sweden does, global resource use would exceed 230 billion tons of stuff per year. To get a sense for what this would look like, consider all the resources that we presently</w:t>
      </w:r>
      <w:r w:rsidRPr="00E8363D">
        <w:rPr>
          <w:sz w:val="16"/>
        </w:rPr>
        <w:t xml:space="preserve"> extract, produce, transport, and consume around the world each year—and all of the ecological damage that this causes—and triple it.</w:t>
      </w:r>
    </w:p>
    <w:p w14:paraId="54B47004" w14:textId="77777777" w:rsidR="003D568A" w:rsidRDefault="003D568A" w:rsidP="003D568A">
      <w:pPr>
        <w:rPr>
          <w:rStyle w:val="StyleUnderline"/>
        </w:rPr>
      </w:pPr>
      <w:r w:rsidRPr="00E8363D">
        <w:rPr>
          <w:sz w:val="16"/>
        </w:rPr>
        <w:t xml:space="preserve">Or take </w:t>
      </w:r>
      <w:r w:rsidRPr="00F2696A">
        <w:rPr>
          <w:rStyle w:val="StyleUnderline"/>
          <w:highlight w:val="cyan"/>
        </w:rPr>
        <w:t>Finland</w:t>
      </w:r>
      <w:r w:rsidRPr="00E8363D">
        <w:rPr>
          <w:sz w:val="16"/>
        </w:rPr>
        <w:t xml:space="preserve">, for example, which </w:t>
      </w:r>
      <w:r w:rsidRPr="00F2696A">
        <w:rPr>
          <w:rStyle w:val="StyleUnderline"/>
          <w:highlight w:val="cyan"/>
        </w:rPr>
        <w:t>is No. 3</w:t>
      </w:r>
    </w:p>
    <w:p w14:paraId="293A3B6C" w14:textId="5765C9CC" w:rsidR="003D568A" w:rsidRPr="003D568A" w:rsidRDefault="003D568A" w:rsidP="003D568A">
      <w:pPr>
        <w:rPr>
          <w:rStyle w:val="Style13ptBold"/>
        </w:rPr>
      </w:pPr>
      <w:r>
        <w:rPr>
          <w:rStyle w:val="Style13ptBold"/>
        </w:rPr>
        <w:t>Marked</w:t>
      </w:r>
    </w:p>
    <w:p w14:paraId="3A065C47" w14:textId="77777777" w:rsidR="003D568A" w:rsidRPr="00E8363D" w:rsidRDefault="003D568A" w:rsidP="003D568A">
      <w:pPr>
        <w:rPr>
          <w:sz w:val="16"/>
        </w:rPr>
      </w:pPr>
      <w:r w:rsidRPr="00E8363D">
        <w:rPr>
          <w:sz w:val="16"/>
        </w:rPr>
        <w:t xml:space="preserve"> on the SDG Index. </w:t>
      </w:r>
      <w:r w:rsidRPr="00E8363D">
        <w:rPr>
          <w:rStyle w:val="StyleUnderline"/>
        </w:rPr>
        <w:t>Finland’s carbon footprint is about 13 metric tons of carbon dioxide per person per year</w:t>
      </w:r>
      <w:r w:rsidRPr="00E8363D">
        <w:rPr>
          <w:sz w:val="16"/>
        </w:rPr>
        <w:t xml:space="preserve">, similar to that of Saudi Arabia. This makes it </w:t>
      </w:r>
      <w:r w:rsidRPr="00F2696A">
        <w:rPr>
          <w:rStyle w:val="StyleUnderline"/>
          <w:highlight w:val="cyan"/>
        </w:rPr>
        <w:t xml:space="preserve">one of the </w:t>
      </w:r>
      <w:r w:rsidRPr="00F2696A">
        <w:rPr>
          <w:rStyle w:val="Emphasis"/>
          <w:highlight w:val="cyan"/>
        </w:rPr>
        <w:t>most polluting countries</w:t>
      </w:r>
      <w:r w:rsidRPr="00E8363D">
        <w:rPr>
          <w:rStyle w:val="Emphasis"/>
        </w:rPr>
        <w:t xml:space="preserve"> in the world</w:t>
      </w:r>
      <w:r w:rsidRPr="00E8363D">
        <w:rPr>
          <w:sz w:val="16"/>
        </w:rPr>
        <w:t xml:space="preserve">, in per capita terms, </w:t>
      </w:r>
      <w:r w:rsidRPr="00E8363D">
        <w:rPr>
          <w:rStyle w:val="StyleUnderline"/>
        </w:rPr>
        <w:t>and a major contributor to climate breakdown</w:t>
      </w:r>
      <w:r w:rsidRPr="00E8363D">
        <w:rPr>
          <w:sz w:val="16"/>
        </w:rPr>
        <w:t>. For comparison, China’s carbon footprint is about 7 tons per person. India’s is less than 2. If the whole world were to consume as much fossil fuels as Finland does, the planet would be literally uninhabitable.</w:t>
      </w:r>
    </w:p>
    <w:p w14:paraId="210ED28E" w14:textId="77777777" w:rsidR="003D568A" w:rsidRPr="00E8363D" w:rsidRDefault="003D568A" w:rsidP="003D568A">
      <w:pPr>
        <w:rPr>
          <w:sz w:val="16"/>
        </w:rPr>
      </w:pPr>
      <w:r w:rsidRPr="00E8363D">
        <w:rPr>
          <w:sz w:val="16"/>
        </w:rPr>
        <w:t xml:space="preserve">This isn’t just a matter of a few odd results. Data published by scientists at the University of Leeds shows that </w:t>
      </w:r>
      <w:r w:rsidRPr="00E8363D">
        <w:rPr>
          <w:rStyle w:val="StyleUnderline"/>
        </w:rPr>
        <w:t xml:space="preserve">all of the </w:t>
      </w:r>
      <w:r w:rsidRPr="00F2696A">
        <w:rPr>
          <w:rStyle w:val="StyleUnderline"/>
          <w:highlight w:val="cyan"/>
        </w:rPr>
        <w:t>top-ranked</w:t>
      </w:r>
      <w:r w:rsidRPr="00E8363D">
        <w:rPr>
          <w:rStyle w:val="StyleUnderline"/>
        </w:rPr>
        <w:t xml:space="preserve"> countries in the SDG Index have </w:t>
      </w:r>
      <w:r w:rsidRPr="00E8363D">
        <w:rPr>
          <w:rStyle w:val="Emphasis"/>
        </w:rPr>
        <w:t xml:space="preserve">significantly </w:t>
      </w:r>
      <w:r w:rsidRPr="00F2696A">
        <w:rPr>
          <w:rStyle w:val="Emphasis"/>
          <w:highlight w:val="cyan"/>
        </w:rPr>
        <w:t>overshot</w:t>
      </w:r>
      <w:r w:rsidRPr="00E8363D">
        <w:rPr>
          <w:sz w:val="16"/>
        </w:rPr>
        <w:t xml:space="preserve"> their fair share of </w:t>
      </w:r>
      <w:r w:rsidRPr="00E8363D">
        <w:rPr>
          <w:rStyle w:val="StyleUnderline"/>
        </w:rPr>
        <w:t xml:space="preserve">planetary </w:t>
      </w:r>
      <w:r w:rsidRPr="00F2696A">
        <w:rPr>
          <w:rStyle w:val="StyleUnderline"/>
          <w:highlight w:val="cyan"/>
        </w:rPr>
        <w:t>boundaries</w:t>
      </w:r>
      <w:r w:rsidRPr="00E8363D">
        <w:rPr>
          <w:rStyle w:val="StyleUnderline"/>
        </w:rPr>
        <w:t>, in consumption-based terms</w:t>
      </w:r>
      <w:r w:rsidRPr="00E8363D">
        <w:rPr>
          <w:sz w:val="16"/>
        </w:rPr>
        <w:t>—not only when it comes to resource use and emissions but also in terms of land use and chemical flows like nitrogen and phosphorous</w:t>
      </w:r>
      <w:r w:rsidRPr="00F2696A">
        <w:rPr>
          <w:sz w:val="16"/>
          <w:highlight w:val="cyan"/>
        </w:rPr>
        <w:t xml:space="preserve">. </w:t>
      </w:r>
      <w:r w:rsidRPr="00F2696A">
        <w:rPr>
          <w:rStyle w:val="StyleUnderline"/>
          <w:highlight w:val="cyan"/>
        </w:rPr>
        <w:t xml:space="preserve">It is </w:t>
      </w:r>
      <w:r w:rsidRPr="00F2696A">
        <w:rPr>
          <w:rStyle w:val="Emphasis"/>
          <w:highlight w:val="cyan"/>
        </w:rPr>
        <w:t>physically impossible</w:t>
      </w:r>
      <w:r w:rsidRPr="00F2696A">
        <w:rPr>
          <w:rStyle w:val="StyleUnderline"/>
          <w:highlight w:val="cyan"/>
        </w:rPr>
        <w:t xml:space="preserve"> for all nations to consume and pollute at the level of</w:t>
      </w:r>
      <w:r w:rsidRPr="00E8363D">
        <w:rPr>
          <w:rStyle w:val="StyleUnderline"/>
        </w:rPr>
        <w:t xml:space="preserve"> the SDG </w:t>
      </w:r>
      <w:r w:rsidRPr="00F2696A">
        <w:rPr>
          <w:rStyle w:val="StyleUnderline"/>
          <w:highlight w:val="cyan"/>
        </w:rPr>
        <w:t>top performers without destroying our</w:t>
      </w:r>
      <w:r w:rsidRPr="00E8363D">
        <w:rPr>
          <w:sz w:val="16"/>
        </w:rPr>
        <w:t xml:space="preserve"> planet’s </w:t>
      </w:r>
      <w:r w:rsidRPr="00F2696A">
        <w:rPr>
          <w:rStyle w:val="StyleUnderline"/>
          <w:highlight w:val="cyan"/>
        </w:rPr>
        <w:t>biosphere</w:t>
      </w:r>
      <w:r w:rsidRPr="00E8363D">
        <w:rPr>
          <w:sz w:val="16"/>
        </w:rPr>
        <w:t>.</w:t>
      </w:r>
    </w:p>
    <w:p w14:paraId="50B0655B" w14:textId="77777777" w:rsidR="003D568A" w:rsidRPr="00E8363D" w:rsidRDefault="003D568A" w:rsidP="003D568A">
      <w:pPr>
        <w:rPr>
          <w:sz w:val="16"/>
        </w:rPr>
      </w:pPr>
      <w:r w:rsidRPr="00E8363D">
        <w:rPr>
          <w:sz w:val="16"/>
        </w:rPr>
        <w:t xml:space="preserve">In other words, the </w:t>
      </w:r>
      <w:r w:rsidRPr="00F2696A">
        <w:rPr>
          <w:rStyle w:val="StyleUnderline"/>
          <w:highlight w:val="cyan"/>
        </w:rPr>
        <w:t>SDG</w:t>
      </w:r>
      <w:r w:rsidRPr="00E8363D">
        <w:rPr>
          <w:sz w:val="16"/>
        </w:rPr>
        <w:t xml:space="preserve"> Index </w:t>
      </w:r>
      <w:r w:rsidRPr="00F2696A">
        <w:rPr>
          <w:rStyle w:val="StyleUnderline"/>
          <w:highlight w:val="cyan"/>
        </w:rPr>
        <w:t>is</w:t>
      </w:r>
      <w:r w:rsidRPr="00E8363D">
        <w:rPr>
          <w:sz w:val="16"/>
        </w:rPr>
        <w:t xml:space="preserve">, from the perspective of ecology, </w:t>
      </w:r>
      <w:r w:rsidRPr="00F2696A">
        <w:rPr>
          <w:rStyle w:val="Emphasis"/>
          <w:highlight w:val="cyan"/>
        </w:rPr>
        <w:t>incoherent</w:t>
      </w:r>
      <w:r w:rsidRPr="00E8363D">
        <w:rPr>
          <w:sz w:val="16"/>
        </w:rPr>
        <w:t xml:space="preserve">. </w:t>
      </w:r>
      <w:r w:rsidRPr="00E8363D">
        <w:rPr>
          <w:rStyle w:val="StyleUnderline"/>
        </w:rPr>
        <w:t>It creates the illusion</w:t>
      </w:r>
      <w:r w:rsidRPr="00E8363D">
        <w:rPr>
          <w:sz w:val="16"/>
        </w:rPr>
        <w:t xml:space="preserve"> that </w:t>
      </w:r>
      <w:r w:rsidRPr="00E8363D">
        <w:rPr>
          <w:rStyle w:val="StyleUnderline"/>
        </w:rPr>
        <w:t xml:space="preserve">rich countries have high </w:t>
      </w:r>
      <w:r w:rsidRPr="00E8363D">
        <w:rPr>
          <w:sz w:val="16"/>
        </w:rPr>
        <w:t xml:space="preserve">levels of </w:t>
      </w:r>
      <w:r w:rsidRPr="00E8363D">
        <w:rPr>
          <w:rStyle w:val="StyleUnderline"/>
        </w:rPr>
        <w:t>sustainability when</w:t>
      </w:r>
      <w:r w:rsidRPr="00E8363D">
        <w:rPr>
          <w:sz w:val="16"/>
        </w:rPr>
        <w:t xml:space="preserve"> in fact </w:t>
      </w:r>
      <w:r w:rsidRPr="00E8363D">
        <w:rPr>
          <w:rStyle w:val="StyleUnderline"/>
        </w:rPr>
        <w:t>they do not</w:t>
      </w:r>
      <w:r w:rsidRPr="00E8363D">
        <w:rPr>
          <w:sz w:val="16"/>
        </w:rPr>
        <w:t>.</w:t>
      </w:r>
    </w:p>
    <w:p w14:paraId="1A2D30BF" w14:textId="77777777" w:rsidR="003D568A" w:rsidRPr="00E8363D" w:rsidRDefault="003D568A" w:rsidP="003D568A">
      <w:pPr>
        <w:rPr>
          <w:sz w:val="16"/>
        </w:rPr>
      </w:pPr>
      <w:r w:rsidRPr="00E8363D">
        <w:rPr>
          <w:sz w:val="16"/>
        </w:rPr>
        <w:t>So what’s going on here? Well, the SDG Index is directly linked to the Sustainable Development Goals. There are 17 goals, each of which include a number of targets. The SDG Index takes indicators for each of these targets (where data is available), indexes them, and then averages them together to arrive at a score for each goal. Then the 17 goals are averaged together in turn to come up with the final figure. All of this seems reasonable enough, on the face of it. But taking this approach means introducing a number of analytical problems.</w:t>
      </w:r>
    </w:p>
    <w:p w14:paraId="52B3DD50" w14:textId="77777777" w:rsidR="003D568A" w:rsidRPr="00E8363D" w:rsidRDefault="003D568A" w:rsidP="003D568A">
      <w:pPr>
        <w:rPr>
          <w:sz w:val="16"/>
        </w:rPr>
      </w:pPr>
      <w:r w:rsidRPr="00E8363D">
        <w:rPr>
          <w:sz w:val="16"/>
        </w:rPr>
        <w:t xml:space="preserve">First, </w:t>
      </w:r>
      <w:r w:rsidRPr="00E8363D">
        <w:rPr>
          <w:rStyle w:val="StyleUnderline"/>
        </w:rPr>
        <w:t xml:space="preserve">there is a </w:t>
      </w:r>
      <w:r w:rsidRPr="00E8363D">
        <w:rPr>
          <w:rStyle w:val="Emphasis"/>
        </w:rPr>
        <w:t>weighting problem</w:t>
      </w:r>
      <w:r w:rsidRPr="00E8363D">
        <w:rPr>
          <w:sz w:val="16"/>
        </w:rPr>
        <w:t xml:space="preserve">. The </w:t>
      </w:r>
      <w:r w:rsidRPr="00F2696A">
        <w:rPr>
          <w:rStyle w:val="StyleUnderline"/>
          <w:highlight w:val="cyan"/>
        </w:rPr>
        <w:t>SDGs include three</w:t>
      </w:r>
      <w:r w:rsidRPr="00E8363D">
        <w:rPr>
          <w:rStyle w:val="StyleUnderline"/>
        </w:rPr>
        <w:t xml:space="preserve"> </w:t>
      </w:r>
      <w:r w:rsidRPr="00E8363D">
        <w:rPr>
          <w:sz w:val="16"/>
        </w:rPr>
        <w:t xml:space="preserve">different kinds of </w:t>
      </w:r>
      <w:r w:rsidRPr="00F2696A">
        <w:rPr>
          <w:rStyle w:val="StyleUnderline"/>
          <w:highlight w:val="cyan"/>
        </w:rPr>
        <w:t>indicators</w:t>
      </w:r>
      <w:r w:rsidRPr="00E8363D">
        <w:rPr>
          <w:sz w:val="16"/>
        </w:rPr>
        <w:t xml:space="preserve">: Some focus on ecological impact (like deforestation and biodiversity loss), some focus on social development (like education and hunger), and some focus on infrastructure development (like transportation and electricity). Most of the SDGs contain a mix of these, but the ecological indicators are almost always swamped, as it were, by the development indicators. For example, the SDG Index has four indicators for Goal 11 (on “sustainable cities and communities”); three of them are development indicators, while only one of them has to do with ecological impact. This means that </w:t>
      </w:r>
      <w:r w:rsidRPr="00E8363D">
        <w:rPr>
          <w:rStyle w:val="StyleUnderline"/>
        </w:rPr>
        <w:t xml:space="preserve">if a country performs well on </w:t>
      </w:r>
      <w:r w:rsidRPr="00E8363D">
        <w:rPr>
          <w:sz w:val="16"/>
        </w:rPr>
        <w:t xml:space="preserve">the </w:t>
      </w:r>
      <w:r w:rsidRPr="00F2696A">
        <w:rPr>
          <w:rStyle w:val="StyleUnderline"/>
          <w:highlight w:val="cyan"/>
        </w:rPr>
        <w:t>development indicators</w:t>
      </w:r>
      <w:r w:rsidRPr="00E8363D">
        <w:rPr>
          <w:rStyle w:val="StyleUnderline"/>
        </w:rPr>
        <w:t>, its score</w:t>
      </w:r>
      <w:r w:rsidRPr="00E8363D">
        <w:rPr>
          <w:sz w:val="16"/>
        </w:rPr>
        <w:t xml:space="preserve"> for that goal </w:t>
      </w:r>
      <w:r w:rsidRPr="00F2696A">
        <w:rPr>
          <w:rStyle w:val="StyleUnderline"/>
          <w:highlight w:val="cyan"/>
        </w:rPr>
        <w:t xml:space="preserve">will look good </w:t>
      </w:r>
      <w:r w:rsidRPr="00F2696A">
        <w:rPr>
          <w:rStyle w:val="Emphasis"/>
          <w:highlight w:val="cyan"/>
        </w:rPr>
        <w:t>even if it fails</w:t>
      </w:r>
      <w:r w:rsidRPr="00E8363D">
        <w:rPr>
          <w:rStyle w:val="StyleUnderline"/>
        </w:rPr>
        <w:t xml:space="preserve"> in terms of </w:t>
      </w:r>
      <w:r w:rsidRPr="00F2696A">
        <w:rPr>
          <w:rStyle w:val="StyleUnderline"/>
          <w:highlight w:val="cyan"/>
        </w:rPr>
        <w:t>sustainability</w:t>
      </w:r>
      <w:r w:rsidRPr="00E8363D">
        <w:rPr>
          <w:sz w:val="16"/>
        </w:rPr>
        <w:t>.</w:t>
      </w:r>
    </w:p>
    <w:p w14:paraId="593E1C4E" w14:textId="77777777" w:rsidR="003D568A" w:rsidRPr="00F2696A" w:rsidRDefault="003D568A" w:rsidP="003D568A">
      <w:pPr>
        <w:rPr>
          <w:sz w:val="16"/>
        </w:rPr>
      </w:pPr>
      <w:r w:rsidRPr="00E8363D">
        <w:rPr>
          <w:sz w:val="16"/>
        </w:rPr>
        <w:t xml:space="preserve">This issue is compounded by a second problem, namely, that </w:t>
      </w:r>
      <w:r w:rsidRPr="00F2696A">
        <w:rPr>
          <w:rStyle w:val="StyleUnderline"/>
          <w:highlight w:val="cyan"/>
        </w:rPr>
        <w:t>only four</w:t>
      </w:r>
      <w:r w:rsidRPr="00E8363D">
        <w:rPr>
          <w:rStyle w:val="StyleUnderline"/>
        </w:rPr>
        <w:t xml:space="preserve"> of the 17 SDGs </w:t>
      </w:r>
      <w:r w:rsidRPr="00F2696A">
        <w:rPr>
          <w:rStyle w:val="StyleUnderline"/>
          <w:highlight w:val="cyan"/>
        </w:rPr>
        <w:t>deal</w:t>
      </w:r>
      <w:r w:rsidRPr="00E8363D">
        <w:rPr>
          <w:sz w:val="16"/>
        </w:rPr>
        <w:t xml:space="preserve"> mostly or wholly </w:t>
      </w:r>
      <w:r w:rsidRPr="00F2696A">
        <w:rPr>
          <w:rStyle w:val="StyleUnderline"/>
          <w:highlight w:val="cyan"/>
        </w:rPr>
        <w:t>with</w:t>
      </w:r>
      <w:r w:rsidRPr="00E8363D">
        <w:rPr>
          <w:rStyle w:val="StyleUnderline"/>
        </w:rPr>
        <w:t xml:space="preserve"> ecological </w:t>
      </w:r>
      <w:r w:rsidRPr="00F2696A">
        <w:rPr>
          <w:rStyle w:val="StyleUnderline"/>
          <w:highlight w:val="cyan"/>
        </w:rPr>
        <w:t>sustainability</w:t>
      </w:r>
      <w:r w:rsidRPr="00E8363D">
        <w:rPr>
          <w:sz w:val="16"/>
        </w:rPr>
        <w:t xml:space="preserve"> (Goals 12 through 15). The other 13 are mostly focused on development. Once again, this means that </w:t>
      </w:r>
      <w:r w:rsidRPr="00E8363D">
        <w:rPr>
          <w:rStyle w:val="StyleUnderline"/>
        </w:rPr>
        <w:t xml:space="preserve">good performance on the </w:t>
      </w:r>
      <w:r w:rsidRPr="00F2696A">
        <w:rPr>
          <w:rStyle w:val="StyleUnderline"/>
          <w:highlight w:val="cyan"/>
        </w:rPr>
        <w:t>development</w:t>
      </w:r>
      <w:r w:rsidRPr="00E8363D">
        <w:rPr>
          <w:rStyle w:val="StyleUnderline"/>
        </w:rPr>
        <w:t xml:space="preserve"> goals </w:t>
      </w:r>
      <w:r w:rsidRPr="00F2696A">
        <w:rPr>
          <w:rStyle w:val="StyleUnderline"/>
          <w:highlight w:val="cyan"/>
        </w:rPr>
        <w:t>outweighs poor</w:t>
      </w:r>
      <w:r w:rsidRPr="00F2696A">
        <w:rPr>
          <w:rStyle w:val="StyleUnderline"/>
        </w:rPr>
        <w:t xml:space="preserve"> performance on</w:t>
      </w:r>
      <w:r w:rsidRPr="00F2696A">
        <w:rPr>
          <w:sz w:val="16"/>
        </w:rPr>
        <w:t xml:space="preserve"> the </w:t>
      </w:r>
      <w:r w:rsidRPr="00F2696A">
        <w:rPr>
          <w:rStyle w:val="StyleUnderline"/>
          <w:highlight w:val="cyan"/>
        </w:rPr>
        <w:t>sustainability</w:t>
      </w:r>
      <w:r w:rsidRPr="00F2696A">
        <w:rPr>
          <w:sz w:val="16"/>
        </w:rPr>
        <w:t xml:space="preserve"> goals, so </w:t>
      </w:r>
      <w:r w:rsidRPr="00F2696A">
        <w:rPr>
          <w:rStyle w:val="StyleUnderline"/>
          <w:highlight w:val="cyan"/>
        </w:rPr>
        <w:t>countries</w:t>
      </w:r>
      <w:r w:rsidRPr="00F2696A">
        <w:rPr>
          <w:sz w:val="16"/>
        </w:rPr>
        <w:t xml:space="preserve"> like Sweden, Germany, and Finland </w:t>
      </w:r>
      <w:r w:rsidRPr="00F2696A">
        <w:rPr>
          <w:rStyle w:val="StyleUnderline"/>
        </w:rPr>
        <w:t xml:space="preserve">can </w:t>
      </w:r>
      <w:r w:rsidRPr="00F2696A">
        <w:rPr>
          <w:rStyle w:val="StyleUnderline"/>
          <w:highlight w:val="cyan"/>
        </w:rPr>
        <w:t>rise to the top</w:t>
      </w:r>
      <w:r w:rsidRPr="00F2696A">
        <w:rPr>
          <w:sz w:val="16"/>
        </w:rPr>
        <w:t xml:space="preserve"> of the index (with the United States ranking in the top 20 percent) </w:t>
      </w:r>
      <w:r w:rsidRPr="00F2696A">
        <w:rPr>
          <w:rStyle w:val="StyleUnderline"/>
          <w:highlight w:val="cyan"/>
        </w:rPr>
        <w:t>even though they have</w:t>
      </w:r>
      <w:r w:rsidRPr="00F2696A">
        <w:rPr>
          <w:rStyle w:val="StyleUnderline"/>
        </w:rPr>
        <w:t xml:space="preserve"> </w:t>
      </w:r>
      <w:r w:rsidRPr="00F2696A">
        <w:rPr>
          <w:rStyle w:val="Emphasis"/>
        </w:rPr>
        <w:t xml:space="preserve">highly </w:t>
      </w:r>
      <w:r w:rsidRPr="00F2696A">
        <w:rPr>
          <w:rStyle w:val="Emphasis"/>
          <w:highlight w:val="cyan"/>
        </w:rPr>
        <w:t>unsustainable</w:t>
      </w:r>
      <w:r w:rsidRPr="00F2696A">
        <w:rPr>
          <w:rStyle w:val="StyleUnderline"/>
        </w:rPr>
        <w:t xml:space="preserve"> levels of </w:t>
      </w:r>
      <w:r w:rsidRPr="00F2696A">
        <w:rPr>
          <w:rStyle w:val="StyleUnderline"/>
          <w:highlight w:val="cyan"/>
        </w:rPr>
        <w:t>ecological impact</w:t>
      </w:r>
      <w:r w:rsidRPr="00F2696A">
        <w:rPr>
          <w:sz w:val="16"/>
          <w:highlight w:val="cyan"/>
        </w:rPr>
        <w:t>.</w:t>
      </w:r>
    </w:p>
    <w:p w14:paraId="3ED0B8CC" w14:textId="77777777" w:rsidR="003D568A" w:rsidRPr="00E8363D" w:rsidRDefault="003D568A" w:rsidP="003D568A">
      <w:pPr>
        <w:rPr>
          <w:sz w:val="16"/>
        </w:rPr>
      </w:pPr>
      <w:r w:rsidRPr="00F2696A">
        <w:rPr>
          <w:sz w:val="16"/>
        </w:rPr>
        <w:t xml:space="preserve">The final problem is that </w:t>
      </w:r>
      <w:r w:rsidRPr="00F2696A">
        <w:rPr>
          <w:rStyle w:val="StyleUnderline"/>
        </w:rPr>
        <w:t>the</w:t>
      </w:r>
      <w:r w:rsidRPr="00F2696A">
        <w:rPr>
          <w:sz w:val="16"/>
        </w:rPr>
        <w:t xml:space="preserve"> vast </w:t>
      </w:r>
      <w:r w:rsidRPr="00F2696A">
        <w:rPr>
          <w:rStyle w:val="StyleUnderline"/>
        </w:rPr>
        <w:t xml:space="preserve">majority of the ecological indicators are </w:t>
      </w:r>
      <w:r w:rsidRPr="00F2696A">
        <w:rPr>
          <w:rStyle w:val="StyleUnderline"/>
          <w:highlight w:val="cyan"/>
        </w:rPr>
        <w:t>territorial metrics</w:t>
      </w:r>
      <w:r w:rsidRPr="00F2696A">
        <w:rPr>
          <w:rStyle w:val="StyleUnderline"/>
        </w:rPr>
        <w:t xml:space="preserve"> that </w:t>
      </w:r>
      <w:r w:rsidRPr="00F2696A">
        <w:rPr>
          <w:rStyle w:val="StyleUnderline"/>
          <w:highlight w:val="cyan"/>
        </w:rPr>
        <w:t>do not account for</w:t>
      </w:r>
      <w:r w:rsidRPr="00E8363D">
        <w:rPr>
          <w:rStyle w:val="StyleUnderline"/>
        </w:rPr>
        <w:t xml:space="preserve"> impacts related to </w:t>
      </w:r>
      <w:r w:rsidRPr="00E8363D">
        <w:rPr>
          <w:rStyle w:val="Emphasis"/>
        </w:rPr>
        <w:t xml:space="preserve">international </w:t>
      </w:r>
      <w:r w:rsidRPr="00F2696A">
        <w:rPr>
          <w:rStyle w:val="Emphasis"/>
          <w:highlight w:val="cyan"/>
        </w:rPr>
        <w:t>trade</w:t>
      </w:r>
      <w:r w:rsidRPr="00E8363D">
        <w:rPr>
          <w:sz w:val="16"/>
        </w:rPr>
        <w:t xml:space="preserve">. For instance, take the air pollution indicator in Goal 11. </w:t>
      </w:r>
      <w:r w:rsidRPr="00F2696A">
        <w:rPr>
          <w:rStyle w:val="StyleUnderline"/>
          <w:highlight w:val="cyan"/>
        </w:rPr>
        <w:t>Rich countries</w:t>
      </w:r>
      <w:r w:rsidRPr="00E8363D">
        <w:rPr>
          <w:rStyle w:val="StyleUnderline"/>
        </w:rPr>
        <w:t xml:space="preserve"> come out looking clean</w:t>
      </w:r>
      <w:r w:rsidRPr="00E8363D">
        <w:rPr>
          <w:sz w:val="16"/>
        </w:rPr>
        <w:t xml:space="preserve">—but this is largely </w:t>
      </w:r>
      <w:r w:rsidRPr="00E8363D">
        <w:rPr>
          <w:rStyle w:val="StyleUnderline"/>
        </w:rPr>
        <w:t xml:space="preserve">because they have </w:t>
      </w:r>
      <w:r w:rsidRPr="00F2696A">
        <w:rPr>
          <w:rStyle w:val="Emphasis"/>
          <w:highlight w:val="cyan"/>
        </w:rPr>
        <w:t>offshored</w:t>
      </w:r>
      <w:r w:rsidRPr="00E8363D">
        <w:rPr>
          <w:sz w:val="16"/>
        </w:rPr>
        <w:t xml:space="preserve"> most of their polluting</w:t>
      </w:r>
      <w:r w:rsidRPr="00E8363D">
        <w:rPr>
          <w:rStyle w:val="StyleUnderline"/>
        </w:rPr>
        <w:t xml:space="preserve"> </w:t>
      </w:r>
      <w:r w:rsidRPr="00F2696A">
        <w:rPr>
          <w:rStyle w:val="StyleUnderline"/>
          <w:highlight w:val="cyan"/>
        </w:rPr>
        <w:t>industries to</w:t>
      </w:r>
      <w:r w:rsidRPr="00E8363D">
        <w:rPr>
          <w:rStyle w:val="StyleUnderline"/>
        </w:rPr>
        <w:t xml:space="preserve"> </w:t>
      </w:r>
      <w:r w:rsidRPr="00E8363D">
        <w:rPr>
          <w:sz w:val="16"/>
        </w:rPr>
        <w:t xml:space="preserve">countries in </w:t>
      </w:r>
      <w:r w:rsidRPr="00F2696A">
        <w:rPr>
          <w:rStyle w:val="StyleUnderline"/>
          <w:highlight w:val="cyan"/>
        </w:rPr>
        <w:t>the global south</w:t>
      </w:r>
      <w:r w:rsidRPr="00E8363D">
        <w:rPr>
          <w:sz w:val="16"/>
        </w:rPr>
        <w:t xml:space="preserve"> since the 1980s, thus shifting the problem abroad.</w:t>
      </w:r>
    </w:p>
    <w:p w14:paraId="684E497E" w14:textId="77777777" w:rsidR="003D568A" w:rsidRPr="00E8363D" w:rsidRDefault="003D568A" w:rsidP="003D568A">
      <w:pPr>
        <w:rPr>
          <w:sz w:val="16"/>
        </w:rPr>
      </w:pPr>
      <w:r w:rsidRPr="00E8363D">
        <w:rPr>
          <w:sz w:val="16"/>
        </w:rPr>
        <w:t xml:space="preserve">So too with the indicators on deforestation, overfishing, and so on: </w:t>
      </w:r>
      <w:r w:rsidRPr="00E8363D">
        <w:rPr>
          <w:rStyle w:val="StyleUnderline"/>
        </w:rPr>
        <w:t>most</w:t>
      </w:r>
      <w:r w:rsidRPr="00E8363D">
        <w:rPr>
          <w:sz w:val="16"/>
        </w:rPr>
        <w:t xml:space="preserve"> of this </w:t>
      </w:r>
      <w:r w:rsidRPr="00F2696A">
        <w:rPr>
          <w:rStyle w:val="StyleUnderline"/>
          <w:highlight w:val="cyan"/>
        </w:rPr>
        <w:t>damage</w:t>
      </w:r>
      <w:r w:rsidRPr="00E8363D">
        <w:rPr>
          <w:rStyle w:val="StyleUnderline"/>
        </w:rPr>
        <w:t xml:space="preserve"> happens </w:t>
      </w:r>
      <w:r w:rsidRPr="00F2696A">
        <w:rPr>
          <w:rStyle w:val="StyleUnderline"/>
          <w:highlight w:val="cyan"/>
        </w:rPr>
        <w:t>in poorer countries</w:t>
      </w:r>
      <w:r w:rsidRPr="00E8363D">
        <w:rPr>
          <w:sz w:val="16"/>
        </w:rPr>
        <w:t xml:space="preserve">, but it is </w:t>
      </w:r>
      <w:r w:rsidRPr="00F2696A">
        <w:rPr>
          <w:rStyle w:val="StyleUnderline"/>
          <w:highlight w:val="cyan"/>
        </w:rPr>
        <w:t>disproportionately caused by</w:t>
      </w:r>
      <w:r w:rsidRPr="00E8363D">
        <w:rPr>
          <w:rStyle w:val="StyleUnderline"/>
        </w:rPr>
        <w:t xml:space="preserve"> overconsumption in </w:t>
      </w:r>
      <w:r w:rsidRPr="00F2696A">
        <w:rPr>
          <w:rStyle w:val="StyleUnderline"/>
          <w:highlight w:val="cyan"/>
        </w:rPr>
        <w:t>richer countries</w:t>
      </w:r>
      <w:r w:rsidRPr="00F2696A">
        <w:rPr>
          <w:sz w:val="16"/>
          <w:highlight w:val="cyan"/>
        </w:rPr>
        <w:t>,</w:t>
      </w:r>
      <w:r w:rsidRPr="00E8363D">
        <w:rPr>
          <w:sz w:val="16"/>
        </w:rPr>
        <w:t xml:space="preserve"> </w:t>
      </w:r>
      <w:r w:rsidRPr="00E8363D">
        <w:rPr>
          <w:rStyle w:val="StyleUnderline"/>
        </w:rPr>
        <w:t>and</w:t>
      </w:r>
      <w:r w:rsidRPr="00E8363D">
        <w:rPr>
          <w:sz w:val="16"/>
        </w:rPr>
        <w:t xml:space="preserve"> quite often </w:t>
      </w:r>
      <w:r w:rsidRPr="00F2696A">
        <w:rPr>
          <w:rStyle w:val="StyleUnderline"/>
          <w:highlight w:val="cyan"/>
        </w:rPr>
        <w:t>perpetrated by corporations</w:t>
      </w:r>
      <w:r w:rsidRPr="00E8363D">
        <w:rPr>
          <w:sz w:val="16"/>
        </w:rPr>
        <w:t xml:space="preserve"> or investors </w:t>
      </w:r>
      <w:r w:rsidRPr="00F2696A">
        <w:rPr>
          <w:rStyle w:val="StyleUnderline"/>
          <w:highlight w:val="cyan"/>
        </w:rPr>
        <w:t>headquartered there</w:t>
      </w:r>
      <w:r w:rsidRPr="00E8363D">
        <w:rPr>
          <w:sz w:val="16"/>
        </w:rPr>
        <w:t>. As a result, poorer countries get punished in the SDG Index for being harmed and polluted by richer countries. Of course, in many cases territorial metrics are appropriate; but there are a number of indicators in the SDG Index that should be reckoned as well in consumption-based terms and yet are not.</w:t>
      </w:r>
    </w:p>
    <w:p w14:paraId="1E664962" w14:textId="77777777" w:rsidR="003D568A" w:rsidRPr="00E8363D" w:rsidRDefault="003D568A" w:rsidP="003D568A">
      <w:pPr>
        <w:rPr>
          <w:sz w:val="16"/>
        </w:rPr>
      </w:pPr>
      <w:r w:rsidRPr="00E8363D">
        <w:rPr>
          <w:sz w:val="16"/>
        </w:rPr>
        <w:t xml:space="preserve">In effect, </w:t>
      </w:r>
      <w:r w:rsidRPr="00E8363D">
        <w:rPr>
          <w:rStyle w:val="StyleUnderline"/>
        </w:rPr>
        <w:t xml:space="preserve">the </w:t>
      </w:r>
      <w:r w:rsidRPr="00F2696A">
        <w:rPr>
          <w:rStyle w:val="StyleUnderline"/>
          <w:highlight w:val="cyan"/>
        </w:rPr>
        <w:t>SDG</w:t>
      </w:r>
      <w:r w:rsidRPr="00E8363D">
        <w:rPr>
          <w:rStyle w:val="StyleUnderline"/>
        </w:rPr>
        <w:t xml:space="preserve"> Index celebrates rich countries while </w:t>
      </w:r>
      <w:r w:rsidRPr="00F2696A">
        <w:rPr>
          <w:rStyle w:val="Emphasis"/>
          <w:highlight w:val="cyan"/>
        </w:rPr>
        <w:t>turn</w:t>
      </w:r>
      <w:r w:rsidRPr="00F2696A">
        <w:rPr>
          <w:rStyle w:val="StyleUnderline"/>
        </w:rPr>
        <w:t xml:space="preserve">ing </w:t>
      </w:r>
      <w:r w:rsidRPr="00F2696A">
        <w:rPr>
          <w:rStyle w:val="Emphasis"/>
          <w:highlight w:val="cyan"/>
        </w:rPr>
        <w:t>a blind eye to</w:t>
      </w:r>
      <w:r w:rsidRPr="00E8363D">
        <w:rPr>
          <w:rStyle w:val="StyleUnderline"/>
        </w:rPr>
        <w:t xml:space="preserve"> the </w:t>
      </w:r>
      <w:r w:rsidRPr="00F2696A">
        <w:rPr>
          <w:rStyle w:val="Emphasis"/>
          <w:highlight w:val="cyan"/>
        </w:rPr>
        <w:t>damage</w:t>
      </w:r>
      <w:r w:rsidRPr="00E8363D">
        <w:rPr>
          <w:rStyle w:val="StyleUnderline"/>
        </w:rPr>
        <w:t xml:space="preserve"> they are causing</w:t>
      </w:r>
      <w:r w:rsidRPr="00E8363D">
        <w:rPr>
          <w:sz w:val="16"/>
        </w:rPr>
        <w:t xml:space="preserve">. Ecological economists have long warned against this approach. It violates the principle of “strong sustainability,” which holds that </w:t>
      </w:r>
      <w:r w:rsidRPr="00E8363D">
        <w:rPr>
          <w:rStyle w:val="StyleUnderline"/>
        </w:rPr>
        <w:t>good performance</w:t>
      </w:r>
      <w:r w:rsidRPr="00E8363D">
        <w:rPr>
          <w:sz w:val="16"/>
        </w:rPr>
        <w:t xml:space="preserve"> on development indicators </w:t>
      </w:r>
      <w:r w:rsidRPr="00E8363D">
        <w:rPr>
          <w:rStyle w:val="StyleUnderline"/>
        </w:rPr>
        <w:t>cannot legitimately substitute for destructive levels of ecological impact</w:t>
      </w:r>
      <w:r w:rsidRPr="00E8363D">
        <w:rPr>
          <w:sz w:val="16"/>
        </w:rPr>
        <w:t>. The SDG Index team are aware of this problem. It’s even mentioned (briefly) in their methodological notes—but then it’s swept under the rug in favor of a final metric that has little grounding in ecological principles.</w:t>
      </w:r>
    </w:p>
    <w:p w14:paraId="5519E993" w14:textId="77777777" w:rsidR="003D568A" w:rsidRPr="00E8363D" w:rsidRDefault="003D568A" w:rsidP="003D568A">
      <w:pPr>
        <w:rPr>
          <w:sz w:val="16"/>
        </w:rPr>
      </w:pPr>
      <w:r w:rsidRPr="00E8363D">
        <w:rPr>
          <w:sz w:val="16"/>
        </w:rPr>
        <w:t>Ultimately, metrics of sustainable development need to be universalizable. In other words, the top performers on the index should represent a standard that all nations could aspire to achieve without this leading to a collapse of global ecosystems. That’s not the case with the SDG Index, where rich countries are held up as models when in reality, as the Leeds research shows, they are a big part of the problem.</w:t>
      </w:r>
    </w:p>
    <w:p w14:paraId="5E229659" w14:textId="77777777" w:rsidR="003D568A" w:rsidRPr="00E8363D" w:rsidRDefault="003D568A" w:rsidP="003D568A">
      <w:pPr>
        <w:rPr>
          <w:sz w:val="16"/>
        </w:rPr>
      </w:pPr>
      <w:r w:rsidRPr="00E8363D">
        <w:rPr>
          <w:sz w:val="16"/>
        </w:rPr>
        <w:t>The United Nations needs to redesign the index to correct these issues. This can be done by rendering the ecological indicators in consumption-based terms wherever relevant and possible, to take account of international trade, and by indexing the ecological indicators separately from the development indicators so that we can see clearly what’s happening on each front. This way we can celebrate what countries like Denmark and Germany have achieved in terms of development while also recognizing that they are major drivers of ecological breakdown and need urgently to change course, with rapid reductions in emissions and resource use.</w:t>
      </w:r>
    </w:p>
    <w:p w14:paraId="6FEECE63" w14:textId="77777777" w:rsidR="003D568A" w:rsidRPr="00E8363D" w:rsidRDefault="003D568A" w:rsidP="003D568A">
      <w:pPr>
        <w:rPr>
          <w:sz w:val="16"/>
        </w:rPr>
      </w:pPr>
      <w:r w:rsidRPr="00E8363D">
        <w:rPr>
          <w:sz w:val="16"/>
        </w:rPr>
        <w:t xml:space="preserve">Until then, </w:t>
      </w:r>
      <w:r w:rsidRPr="00E8363D">
        <w:rPr>
          <w:rStyle w:val="StyleUnderline"/>
        </w:rPr>
        <w:t xml:space="preserve">we should </w:t>
      </w:r>
      <w:r w:rsidRPr="00F2696A">
        <w:rPr>
          <w:rStyle w:val="Emphasis"/>
          <w:highlight w:val="cyan"/>
        </w:rPr>
        <w:t>avoid using the SDG</w:t>
      </w:r>
      <w:r w:rsidRPr="00E8363D">
        <w:rPr>
          <w:rStyle w:val="StyleUnderline"/>
        </w:rPr>
        <w:t xml:space="preserve"> Index </w:t>
      </w:r>
      <w:r w:rsidRPr="00F2696A">
        <w:rPr>
          <w:rStyle w:val="Emphasis"/>
          <w:highlight w:val="cyan"/>
        </w:rPr>
        <w:t>as a metric of progress</w:t>
      </w:r>
      <w:r w:rsidRPr="00E8363D">
        <w:rPr>
          <w:sz w:val="16"/>
        </w:rPr>
        <w:t xml:space="preserve"> in sustainable development, because it’s not. Given the stakes of the crisis we face, </w:t>
      </w:r>
      <w:r w:rsidRPr="00E8363D">
        <w:rPr>
          <w:rStyle w:val="StyleUnderline"/>
        </w:rPr>
        <w:t>we need to tell more honest, accurate stories</w:t>
      </w:r>
      <w:r w:rsidRPr="00E8363D">
        <w:rPr>
          <w:sz w:val="16"/>
        </w:rPr>
        <w:t xml:space="preserve"> about what’s happening to our planet and who is responsible for it.</w:t>
      </w:r>
    </w:p>
    <w:p w14:paraId="3770A80C" w14:textId="77777777" w:rsidR="003D568A" w:rsidRPr="00CE0C68" w:rsidRDefault="003D568A" w:rsidP="003D568A">
      <w:pPr>
        <w:pStyle w:val="Heading4"/>
        <w:rPr>
          <w:rFonts w:cs="Times New Roman"/>
        </w:rPr>
      </w:pPr>
      <w:r w:rsidRPr="00CE0C68">
        <w:rPr>
          <w:rFonts w:cs="Times New Roman"/>
        </w:rPr>
        <w:t xml:space="preserve">No </w:t>
      </w:r>
      <w:r>
        <w:rPr>
          <w:rFonts w:cs="Times New Roman"/>
        </w:rPr>
        <w:t>sustainability impact</w:t>
      </w:r>
    </w:p>
    <w:p w14:paraId="77EBA667" w14:textId="77777777" w:rsidR="003D568A" w:rsidRPr="00CE0C68" w:rsidRDefault="003D568A" w:rsidP="003D568A">
      <w:r w:rsidRPr="00CE0C68">
        <w:t xml:space="preserve">Dr. Robert </w:t>
      </w:r>
      <w:r w:rsidRPr="00CE0C68">
        <w:rPr>
          <w:rStyle w:val="Style13ptBold"/>
        </w:rPr>
        <w:t>Brinkmann 20</w:t>
      </w:r>
      <w:r w:rsidRPr="00CE0C68">
        <w:t>, Professor of Geology, Environment, and Sustainability and Vice Provost for Scholarship and Research and Dean of Graduate Studies at Hofstra University, PhD in Geography from the University of Wisconsin-Madison and MSc in Geology from the University of Wisconsin-Madison, Environmental Sustainability in a Time of Change, p. 11-13</w:t>
      </w:r>
    </w:p>
    <w:p w14:paraId="265BB9A7" w14:textId="77777777" w:rsidR="003D568A" w:rsidRPr="00CE0C68" w:rsidRDefault="003D568A" w:rsidP="003D568A">
      <w:pPr>
        <w:rPr>
          <w:sz w:val="16"/>
        </w:rPr>
      </w:pPr>
      <w:r w:rsidRPr="00CE0C68">
        <w:rPr>
          <w:rStyle w:val="StyleUnderline"/>
          <w:highlight w:val="cyan"/>
        </w:rPr>
        <w:t>Sustainability</w:t>
      </w:r>
      <w:r w:rsidRPr="00CE0C68">
        <w:rPr>
          <w:rStyle w:val="StyleUnderline"/>
        </w:rPr>
        <w:t xml:space="preserve"> tends to be </w:t>
      </w:r>
      <w:r w:rsidRPr="00CE0C68">
        <w:rPr>
          <w:rStyle w:val="Emphasis"/>
          <w:highlight w:val="cyan"/>
        </w:rPr>
        <w:t>focus</w:t>
      </w:r>
      <w:r w:rsidRPr="00CE0C68">
        <w:rPr>
          <w:rStyle w:val="StyleUnderline"/>
        </w:rPr>
        <w:t xml:space="preserve">ed </w:t>
      </w:r>
      <w:r w:rsidRPr="00CE0C68">
        <w:rPr>
          <w:rStyle w:val="StyleUnderline"/>
          <w:highlight w:val="cyan"/>
        </w:rPr>
        <w:t xml:space="preserve">on the </w:t>
      </w:r>
      <w:r w:rsidRPr="00CE0C68">
        <w:rPr>
          <w:rStyle w:val="Emphasis"/>
          <w:highlight w:val="cyan"/>
        </w:rPr>
        <w:t>now</w:t>
      </w:r>
      <w:r w:rsidRPr="00CE0C68">
        <w:rPr>
          <w:rStyle w:val="StyleUnderline"/>
        </w:rPr>
        <w:t xml:space="preserve"> and on the </w:t>
      </w:r>
      <w:r w:rsidRPr="00CE0C68">
        <w:rPr>
          <w:rStyle w:val="Emphasis"/>
        </w:rPr>
        <w:t>future</w:t>
      </w:r>
      <w:r w:rsidRPr="00CE0C68">
        <w:rPr>
          <w:sz w:val="16"/>
        </w:rPr>
        <w:t xml:space="preserve">—how can we change what we are doing today to improve the ability of upcoming generations to thrive? </w:t>
      </w:r>
      <w:r w:rsidRPr="00CE0C68">
        <w:rPr>
          <w:rStyle w:val="StyleUnderline"/>
        </w:rPr>
        <w:t xml:space="preserve">We often do </w:t>
      </w:r>
      <w:r w:rsidRPr="00CE0C68">
        <w:rPr>
          <w:rStyle w:val="StyleUnderline"/>
          <w:highlight w:val="cyan"/>
        </w:rPr>
        <w:t>not</w:t>
      </w:r>
      <w:r w:rsidRPr="00CE0C68">
        <w:rPr>
          <w:rStyle w:val="StyleUnderline"/>
        </w:rPr>
        <w:t xml:space="preserve"> look at </w:t>
      </w:r>
      <w:r w:rsidRPr="00CE0C68">
        <w:rPr>
          <w:rStyle w:val="StyleUnderline"/>
          <w:highlight w:val="cyan"/>
        </w:rPr>
        <w:t xml:space="preserve">the </w:t>
      </w:r>
      <w:r w:rsidRPr="00CE0C68">
        <w:rPr>
          <w:rStyle w:val="Emphasis"/>
          <w:highlight w:val="cyan"/>
        </w:rPr>
        <w:t>past</w:t>
      </w:r>
      <w:r w:rsidRPr="00CE0C68">
        <w:rPr>
          <w:rStyle w:val="StyleUnderline"/>
        </w:rPr>
        <w:t xml:space="preserve"> and always seem to look at the present moment as our starting point for making improvements</w:t>
      </w:r>
      <w:r w:rsidRPr="00CE0C68">
        <w:rPr>
          <w:sz w:val="16"/>
        </w:rPr>
        <w:t xml:space="preserve">. On occasion, </w:t>
      </w:r>
      <w:r w:rsidRPr="00CE0C68">
        <w:rPr>
          <w:rStyle w:val="StyleUnderline"/>
        </w:rPr>
        <w:t>we point to the industrial revolution as</w:t>
      </w:r>
      <w:r w:rsidRPr="00CE0C68">
        <w:rPr>
          <w:sz w:val="16"/>
        </w:rPr>
        <w:t xml:space="preserve"> the beginning of </w:t>
      </w:r>
      <w:r w:rsidRPr="00CE0C68">
        <w:rPr>
          <w:rStyle w:val="StyleUnderline"/>
        </w:rPr>
        <w:t>when things started to get out of control</w:t>
      </w:r>
      <w:r w:rsidRPr="00CE0C68">
        <w:rPr>
          <w:sz w:val="16"/>
        </w:rPr>
        <w:t xml:space="preserve"> on the planet, </w:t>
      </w:r>
      <w:r w:rsidRPr="00CE0C68">
        <w:rPr>
          <w:rStyle w:val="StyleUnderline"/>
        </w:rPr>
        <w:t>but we rarely assess</w:t>
      </w:r>
      <w:r w:rsidRPr="00CE0C68">
        <w:rPr>
          <w:sz w:val="16"/>
        </w:rPr>
        <w:t xml:space="preserve"> the sustainability of the past and often consider that </w:t>
      </w:r>
      <w:r w:rsidRPr="00CE0C68">
        <w:rPr>
          <w:rStyle w:val="StyleUnderline"/>
        </w:rPr>
        <w:t>times before us were much more simple</w:t>
      </w:r>
      <w:r w:rsidRPr="00CE0C68">
        <w:rPr>
          <w:sz w:val="16"/>
        </w:rPr>
        <w:t xml:space="preserve"> or easier on the planet than the present. In many ways, </w:t>
      </w:r>
      <w:r w:rsidRPr="00CE0C68">
        <w:rPr>
          <w:rStyle w:val="StyleUnderline"/>
        </w:rPr>
        <w:t xml:space="preserve">this is </w:t>
      </w:r>
      <w:r w:rsidRPr="00CE0C68">
        <w:rPr>
          <w:rStyle w:val="StyleUnderline"/>
          <w:highlight w:val="cyan"/>
        </w:rPr>
        <w:t xml:space="preserve">a </w:t>
      </w:r>
      <w:r w:rsidRPr="00CE0C68">
        <w:rPr>
          <w:rStyle w:val="Emphasis"/>
          <w:highlight w:val="cyan"/>
        </w:rPr>
        <w:t>fundamental flaw</w:t>
      </w:r>
      <w:r w:rsidRPr="00CE0C68">
        <w:rPr>
          <w:rStyle w:val="StyleUnderline"/>
        </w:rPr>
        <w:t xml:space="preserve"> of sustainability</w:t>
      </w:r>
      <w:r w:rsidRPr="00CE0C68">
        <w:rPr>
          <w:sz w:val="16"/>
        </w:rPr>
        <w:t xml:space="preserve">—our inability to look at the past creates serious limitations for the discipline. In fact, </w:t>
      </w:r>
      <w:r w:rsidRPr="00CE0C68">
        <w:rPr>
          <w:rStyle w:val="StyleUnderline"/>
        </w:rPr>
        <w:t xml:space="preserve">the field largely emerged out of a </w:t>
      </w:r>
      <w:r w:rsidRPr="00CE0C68">
        <w:rPr>
          <w:rStyle w:val="Emphasis"/>
        </w:rPr>
        <w:t>single report</w:t>
      </w:r>
      <w:r w:rsidRPr="00CE0C68">
        <w:rPr>
          <w:sz w:val="16"/>
        </w:rPr>
        <w:t xml:space="preserve">—The Brundtland Report or Our Common Future from 1987, as was discussed in Chap. 1 (Brundtland 1987). In that report, </w:t>
      </w:r>
      <w:r w:rsidRPr="00CE0C68">
        <w:rPr>
          <w:rStyle w:val="StyleUnderline"/>
        </w:rPr>
        <w:t xml:space="preserve">there were </w:t>
      </w:r>
      <w:r w:rsidRPr="00CE0C68">
        <w:rPr>
          <w:rStyle w:val="StyleUnderline"/>
          <w:highlight w:val="cyan"/>
        </w:rPr>
        <w:t>references to</w:t>
      </w:r>
      <w:r w:rsidRPr="00CE0C68">
        <w:rPr>
          <w:sz w:val="16"/>
        </w:rPr>
        <w:t xml:space="preserve"> the past and </w:t>
      </w:r>
      <w:r w:rsidRPr="00CE0C68">
        <w:rPr>
          <w:rStyle w:val="StyleUnderline"/>
        </w:rPr>
        <w:t xml:space="preserve">unsustainable </w:t>
      </w:r>
      <w:r w:rsidRPr="00CE0C68">
        <w:rPr>
          <w:rStyle w:val="StyleUnderline"/>
          <w:highlight w:val="cyan"/>
        </w:rPr>
        <w:t>practices</w:t>
      </w:r>
      <w:r w:rsidRPr="00CE0C68">
        <w:rPr>
          <w:rStyle w:val="StyleUnderline"/>
        </w:rPr>
        <w:t xml:space="preserve">, but it </w:t>
      </w:r>
      <w:r w:rsidRPr="00CE0C68">
        <w:rPr>
          <w:rStyle w:val="StyleUnderline"/>
          <w:highlight w:val="cyan"/>
        </w:rPr>
        <w:t xml:space="preserve">did not </w:t>
      </w:r>
      <w:r w:rsidRPr="00CE0C68">
        <w:rPr>
          <w:rStyle w:val="Emphasis"/>
          <w:highlight w:val="cyan"/>
        </w:rPr>
        <w:t>systematically</w:t>
      </w:r>
      <w:r w:rsidRPr="00CE0C68">
        <w:rPr>
          <w:rStyle w:val="StyleUnderline"/>
        </w:rPr>
        <w:t xml:space="preserve"> assess</w:t>
      </w:r>
      <w:r w:rsidRPr="00CE0C68">
        <w:rPr>
          <w:sz w:val="16"/>
        </w:rPr>
        <w:t xml:space="preserve"> the past </w:t>
      </w:r>
      <w:r w:rsidRPr="00CE0C68">
        <w:rPr>
          <w:rStyle w:val="StyleUnderline"/>
        </w:rPr>
        <w:t xml:space="preserve">or </w:t>
      </w:r>
      <w:r w:rsidRPr="00CE0C68">
        <w:rPr>
          <w:rStyle w:val="StyleUnderline"/>
          <w:highlight w:val="cyan"/>
        </w:rPr>
        <w:t>provide</w:t>
      </w:r>
      <w:r w:rsidRPr="00CE0C68">
        <w:rPr>
          <w:rStyle w:val="StyleUnderline"/>
        </w:rPr>
        <w:t xml:space="preserve"> much </w:t>
      </w:r>
      <w:r w:rsidRPr="00CE0C68">
        <w:rPr>
          <w:rStyle w:val="Emphasis"/>
          <w:highlight w:val="cyan"/>
        </w:rPr>
        <w:t>context</w:t>
      </w:r>
      <w:r w:rsidRPr="00CE0C68">
        <w:rPr>
          <w:sz w:val="16"/>
        </w:rPr>
        <w:t xml:space="preserve"> beyond referencing relatively recent unsustainable practices of the twentieth century.</w:t>
      </w:r>
    </w:p>
    <w:p w14:paraId="27EDF571" w14:textId="77777777" w:rsidR="003D568A" w:rsidRPr="00CE0C68" w:rsidRDefault="003D568A" w:rsidP="003D568A">
      <w:pPr>
        <w:rPr>
          <w:sz w:val="10"/>
          <w:szCs w:val="16"/>
        </w:rPr>
      </w:pPr>
      <w:r w:rsidRPr="00CE0C68">
        <w:rPr>
          <w:sz w:val="16"/>
        </w:rPr>
        <w:t xml:space="preserve">This chapter that every living organism has seeks to remedy the lack of substantive historical perspective in the theory and analysis of sustainability by bringing the historic idea front and center. Certainly we know some impact on the planet, but the distribution of the impact varies over time and space. </w:t>
      </w:r>
      <w:r w:rsidRPr="00CE0C68">
        <w:rPr>
          <w:rStyle w:val="StyleUnderline"/>
        </w:rPr>
        <w:t xml:space="preserve">While our </w:t>
      </w:r>
      <w:r w:rsidRPr="00CE0C68">
        <w:rPr>
          <w:rStyle w:val="StyleUnderline"/>
          <w:highlight w:val="cyan"/>
        </w:rPr>
        <w:t>impacts</w:t>
      </w:r>
      <w:r w:rsidRPr="00CE0C68">
        <w:rPr>
          <w:rStyle w:val="StyleUnderline"/>
        </w:rPr>
        <w:t xml:space="preserve"> can be severe, they </w:t>
      </w:r>
      <w:r w:rsidRPr="00CE0C68">
        <w:rPr>
          <w:rStyle w:val="StyleUnderline"/>
          <w:highlight w:val="cyan"/>
        </w:rPr>
        <w:t xml:space="preserve">are </w:t>
      </w:r>
      <w:r w:rsidRPr="00CE0C68">
        <w:rPr>
          <w:rStyle w:val="Emphasis"/>
          <w:highlight w:val="cyan"/>
        </w:rPr>
        <w:t>not</w:t>
      </w:r>
      <w:r w:rsidRPr="00CE0C68">
        <w:rPr>
          <w:rStyle w:val="Emphasis"/>
        </w:rPr>
        <w:t xml:space="preserve"> entirely </w:t>
      </w:r>
      <w:r w:rsidRPr="00CE0C68">
        <w:rPr>
          <w:rStyle w:val="Emphasis"/>
          <w:highlight w:val="cyan"/>
        </w:rPr>
        <w:t>unique</w:t>
      </w:r>
      <w:r w:rsidRPr="00CE0C68">
        <w:rPr>
          <w:rStyle w:val="StyleUnderline"/>
          <w:highlight w:val="cyan"/>
        </w:rPr>
        <w:t xml:space="preserve"> or </w:t>
      </w:r>
      <w:r w:rsidRPr="00CE0C68">
        <w:rPr>
          <w:rStyle w:val="Emphasis"/>
          <w:highlight w:val="cyan"/>
        </w:rPr>
        <w:t>unexpected</w:t>
      </w:r>
      <w:r w:rsidRPr="00CE0C68">
        <w:rPr>
          <w:rStyle w:val="StyleUnderline"/>
        </w:rPr>
        <w:t xml:space="preserve"> based on the places and times when human activity was dominant over other organisms in a region</w:t>
      </w:r>
      <w:r w:rsidRPr="00CE0C68">
        <w:rPr>
          <w:sz w:val="10"/>
          <w:szCs w:val="16"/>
        </w:rPr>
        <w:t>. As we will see, there are surprising and interesting social, economic, and environmental impacts that emerged at different places and times that provide context for our present interpretation of global, regional, and local sustainability. As Stephen King so interestingly notes in his Dark Tower (1982) series, “time moves on.” As it does, it doesn’t fully change human character. As time moves on, we transform the world and it changes us. What allows us to thrive or disappear is our ability to adapt to new conditions—in other words, in order to survive, we need to learn to become more sustainable within our environment.</w:t>
      </w:r>
    </w:p>
    <w:p w14:paraId="6EEDA53F" w14:textId="77777777" w:rsidR="003D568A" w:rsidRPr="00CE0C68" w:rsidRDefault="003D568A" w:rsidP="003D568A">
      <w:pPr>
        <w:rPr>
          <w:sz w:val="16"/>
        </w:rPr>
      </w:pPr>
      <w:r w:rsidRPr="00CE0C68">
        <w:rPr>
          <w:sz w:val="10"/>
          <w:szCs w:val="16"/>
        </w:rPr>
        <w:t xml:space="preserve">The study of history shows us that there are many examples of cultural rise and fall. </w:t>
      </w:r>
      <w:r w:rsidRPr="00CE0C68">
        <w:rPr>
          <w:sz w:val="16"/>
        </w:rPr>
        <w:t xml:space="preserve">Indeed, </w:t>
      </w:r>
      <w:r w:rsidRPr="00CE0C68">
        <w:rPr>
          <w:rStyle w:val="StyleUnderline"/>
          <w:highlight w:val="cyan"/>
        </w:rPr>
        <w:t>we</w:t>
      </w:r>
      <w:r w:rsidRPr="00CE0C68">
        <w:rPr>
          <w:rStyle w:val="StyleUnderline"/>
        </w:rPr>
        <w:t xml:space="preserve"> tend to </w:t>
      </w:r>
      <w:r w:rsidRPr="00CE0C68">
        <w:rPr>
          <w:rStyle w:val="StyleUnderline"/>
          <w:highlight w:val="cyan"/>
        </w:rPr>
        <w:t>focus on</w:t>
      </w:r>
      <w:r w:rsidRPr="00CE0C68">
        <w:rPr>
          <w:sz w:val="16"/>
        </w:rPr>
        <w:t xml:space="preserve"> the </w:t>
      </w:r>
      <w:r w:rsidRPr="00CE0C68">
        <w:rPr>
          <w:rStyle w:val="Emphasis"/>
          <w:highlight w:val="cyan"/>
        </w:rPr>
        <w:t>spectacular events</w:t>
      </w:r>
      <w:r w:rsidRPr="00CE0C68">
        <w:rPr>
          <w:sz w:val="16"/>
        </w:rPr>
        <w:t xml:space="preserve"> in history that cause sudden shifts. The rise and fall of the Roman Empire is perhaps the most cited example (1782), but the fall of the great monarchies of Europe (Davison 2018) and Asia (Frankopan 2017) are also examples. </w:t>
      </w:r>
      <w:r w:rsidRPr="00CE0C68">
        <w:rPr>
          <w:rStyle w:val="StyleUnderline"/>
          <w:highlight w:val="cyan"/>
        </w:rPr>
        <w:t>Yet</w:t>
      </w:r>
      <w:r w:rsidRPr="00CE0C68">
        <w:rPr>
          <w:sz w:val="16"/>
        </w:rPr>
        <w:t xml:space="preserve"> what is sometimes lost in the telling of these histories is that while there are sudden jolts to human society, </w:t>
      </w:r>
      <w:r w:rsidRPr="00CE0C68">
        <w:rPr>
          <w:rStyle w:val="StyleUnderline"/>
          <w:highlight w:val="cyan"/>
        </w:rPr>
        <w:t>there is</w:t>
      </w:r>
      <w:r w:rsidRPr="00CE0C68">
        <w:rPr>
          <w:rStyle w:val="StyleUnderline"/>
        </w:rPr>
        <w:t xml:space="preserve"> also </w:t>
      </w:r>
      <w:r w:rsidRPr="00CE0C68">
        <w:rPr>
          <w:rStyle w:val="Emphasis"/>
        </w:rPr>
        <w:t xml:space="preserve">great </w:t>
      </w:r>
      <w:r w:rsidRPr="00CE0C68">
        <w:rPr>
          <w:rStyle w:val="Emphasis"/>
          <w:highlight w:val="cyan"/>
        </w:rPr>
        <w:t>steadiness</w:t>
      </w:r>
      <w:r w:rsidRPr="00CE0C68">
        <w:rPr>
          <w:sz w:val="16"/>
        </w:rPr>
        <w:t xml:space="preserve">. The monarchy of the ancient Egyptians, for example, lasted thousands of years until the conquest of Rome. Some would even argue that the Roman Empire lived on in the monarchies of Europe and the Middle East and in the democracies of the Americas. Regardless, the point is that while there are sudden shifts, </w:t>
      </w:r>
      <w:r w:rsidRPr="00CE0C68">
        <w:rPr>
          <w:rStyle w:val="StyleUnderline"/>
        </w:rPr>
        <w:t xml:space="preserve">there are </w:t>
      </w:r>
      <w:r w:rsidRPr="00CE0C68">
        <w:rPr>
          <w:rStyle w:val="StyleUnderline"/>
          <w:highlight w:val="cyan"/>
        </w:rPr>
        <w:t>also</w:t>
      </w:r>
      <w:r w:rsidRPr="00CE0C68">
        <w:rPr>
          <w:rStyle w:val="StyleUnderline"/>
        </w:rPr>
        <w:t xml:space="preserve"> important </w:t>
      </w:r>
      <w:r w:rsidRPr="00CE0C68">
        <w:rPr>
          <w:rStyle w:val="Emphasis"/>
          <w:highlight w:val="cyan"/>
        </w:rPr>
        <w:t>adaptations</w:t>
      </w:r>
      <w:r w:rsidRPr="00CE0C68">
        <w:rPr>
          <w:rStyle w:val="StyleUnderline"/>
        </w:rPr>
        <w:t xml:space="preserve"> as societies react to changing</w:t>
      </w:r>
      <w:r w:rsidRPr="00CE0C68">
        <w:rPr>
          <w:sz w:val="16"/>
        </w:rPr>
        <w:t xml:space="preserve"> social values, technologies, and </w:t>
      </w:r>
      <w:r w:rsidRPr="00CE0C68">
        <w:rPr>
          <w:rStyle w:val="StyleUnderline"/>
        </w:rPr>
        <w:t>environments</w:t>
      </w:r>
      <w:r w:rsidRPr="00CE0C68">
        <w:rPr>
          <w:sz w:val="16"/>
        </w:rPr>
        <w:t xml:space="preserve">. For indeed, regardless of time, humans do change their environments. As early hunters and gatherers, we subtly changed ecosystems as we drove some large animals to extinction (Burney and Flannery 2005). We also preferenced some plants and gradually developed agriculture (Qin et al. 2017). Once established, our farming practices significantly transformed the distribution of plants and animals and changed environments. As we developed settlements and cities, we built buildings, developed trade and transportation networks, and created complex economies and social structures (Earle 2011). Our </w:t>
      </w:r>
      <w:r w:rsidRPr="00CE0C68">
        <w:rPr>
          <w:rStyle w:val="StyleUnderline"/>
          <w:highlight w:val="cyan"/>
        </w:rPr>
        <w:t>modern impacts</w:t>
      </w:r>
      <w:r w:rsidRPr="00CE0C68">
        <w:rPr>
          <w:rStyle w:val="StyleUnderline"/>
        </w:rPr>
        <w:t xml:space="preserve"> are large, but we </w:t>
      </w:r>
      <w:r w:rsidRPr="00CE0C68">
        <w:rPr>
          <w:rStyle w:val="StyleUnderline"/>
          <w:highlight w:val="cyan"/>
        </w:rPr>
        <w:t xml:space="preserve">have </w:t>
      </w:r>
      <w:r w:rsidRPr="00CE0C68">
        <w:rPr>
          <w:rStyle w:val="Emphasis"/>
          <w:highlight w:val="cyan"/>
        </w:rPr>
        <w:t>always</w:t>
      </w:r>
      <w:r w:rsidRPr="00CE0C68">
        <w:rPr>
          <w:rStyle w:val="StyleUnderline"/>
          <w:highlight w:val="cyan"/>
        </w:rPr>
        <w:t xml:space="preserve"> been transforming</w:t>
      </w:r>
      <w:r w:rsidRPr="00CE0C68">
        <w:rPr>
          <w:rStyle w:val="StyleUnderline"/>
        </w:rPr>
        <w:t xml:space="preserve"> the planet</w:t>
      </w:r>
      <w:r w:rsidRPr="00CE0C68">
        <w:rPr>
          <w:sz w:val="16"/>
        </w:rPr>
        <w:t>. The question is really how quickly can we adapt to the changes and whether or not the changes we make will lead to the region’s ability to support its human population.</w:t>
      </w:r>
    </w:p>
    <w:p w14:paraId="2DE960BE" w14:textId="77777777" w:rsidR="003D568A" w:rsidRPr="00CE0C68" w:rsidRDefault="003D568A" w:rsidP="003D568A">
      <w:pPr>
        <w:rPr>
          <w:sz w:val="10"/>
          <w:szCs w:val="16"/>
        </w:rPr>
      </w:pPr>
      <w:r w:rsidRPr="00CE0C68">
        <w:rPr>
          <w:sz w:val="16"/>
        </w:rPr>
        <w:t xml:space="preserve">This chapter takes a look at three distinct locations to discuss the way we can view sustainability through an historical lens. While Jared Diamond took a similar approach in his book, </w:t>
      </w:r>
      <w:r w:rsidRPr="00CE0C68">
        <w:rPr>
          <w:rStyle w:val="Emphasis"/>
          <w:highlight w:val="cyan"/>
        </w:rPr>
        <w:t>Collapse</w:t>
      </w:r>
      <w:r w:rsidRPr="00CE0C68">
        <w:rPr>
          <w:sz w:val="16"/>
        </w:rPr>
        <w:t xml:space="preserve">: How Societies Choose to Fail or Succeed (2011), my approach is much more positive. Diamond focused on examples where societies made decisions that resulted in significant ecological and social collapse. Perhaps the most cited example is from Easter Island where Diamond notes that the indigenous people of the island cut down all of the trees to make transportation devices to move the spectacular large head carvings that grace the slopes of the island. While it is a fascinating example, I contend that it </w:t>
      </w:r>
      <w:r w:rsidRPr="00CE0C68">
        <w:rPr>
          <w:rStyle w:val="StyleUnderline"/>
          <w:highlight w:val="cyan"/>
        </w:rPr>
        <w:t xml:space="preserve">does </w:t>
      </w:r>
      <w:r w:rsidRPr="00CE0C68">
        <w:rPr>
          <w:rStyle w:val="Emphasis"/>
          <w:highlight w:val="cyan"/>
        </w:rPr>
        <w:t>not</w:t>
      </w:r>
      <w:r w:rsidRPr="00CE0C68">
        <w:rPr>
          <w:rStyle w:val="StyleUnderline"/>
          <w:highlight w:val="cyan"/>
        </w:rPr>
        <w:t xml:space="preserve"> represent the </w:t>
      </w:r>
      <w:r w:rsidRPr="00CE0C68">
        <w:rPr>
          <w:rStyle w:val="Emphasis"/>
          <w:highlight w:val="cyan"/>
        </w:rPr>
        <w:t>bulk</w:t>
      </w:r>
      <w:r w:rsidRPr="00CE0C68">
        <w:rPr>
          <w:rStyle w:val="StyleUnderline"/>
          <w:highlight w:val="cyan"/>
        </w:rPr>
        <w:t xml:space="preserve"> of</w:t>
      </w:r>
      <w:r w:rsidRPr="00CE0C68">
        <w:rPr>
          <w:rStyle w:val="StyleUnderline"/>
        </w:rPr>
        <w:t xml:space="preserve"> human </w:t>
      </w:r>
      <w:r w:rsidRPr="00CE0C68">
        <w:rPr>
          <w:rStyle w:val="StyleUnderline"/>
          <w:highlight w:val="cyan"/>
        </w:rPr>
        <w:t>society</w:t>
      </w:r>
      <w:r w:rsidRPr="00CE0C68">
        <w:rPr>
          <w:rStyle w:val="StyleUnderline"/>
        </w:rPr>
        <w:t xml:space="preserve">. We certainly do make mistakes, but </w:t>
      </w:r>
      <w:r w:rsidRPr="00CE0C68">
        <w:rPr>
          <w:rStyle w:val="StyleUnderline"/>
          <w:highlight w:val="cyan"/>
        </w:rPr>
        <w:t>we</w:t>
      </w:r>
      <w:r w:rsidRPr="00CE0C68">
        <w:rPr>
          <w:rStyle w:val="StyleUnderline"/>
        </w:rPr>
        <w:t xml:space="preserve"> also are able to </w:t>
      </w:r>
      <w:r w:rsidRPr="00CE0C68">
        <w:rPr>
          <w:rStyle w:val="Emphasis"/>
          <w:highlight w:val="cyan"/>
        </w:rPr>
        <w:t>persevere</w:t>
      </w:r>
      <w:r w:rsidRPr="00CE0C68">
        <w:rPr>
          <w:rStyle w:val="StyleUnderline"/>
        </w:rPr>
        <w:t xml:space="preserve">. The </w:t>
      </w:r>
      <w:r w:rsidRPr="00CE0C68">
        <w:rPr>
          <w:rStyle w:val="StyleUnderline"/>
          <w:highlight w:val="cyan"/>
        </w:rPr>
        <w:t>presence of</w:t>
      </w:r>
      <w:r w:rsidRPr="00CE0C68">
        <w:rPr>
          <w:rStyle w:val="StyleUnderline"/>
        </w:rPr>
        <w:t xml:space="preserve"> nearly </w:t>
      </w:r>
      <w:r w:rsidRPr="00CE0C68">
        <w:rPr>
          <w:rStyle w:val="StyleUnderline"/>
          <w:highlight w:val="cyan"/>
        </w:rPr>
        <w:t>8 billion</w:t>
      </w:r>
      <w:r w:rsidRPr="00CE0C68">
        <w:rPr>
          <w:rStyle w:val="StyleUnderline"/>
        </w:rPr>
        <w:t xml:space="preserve"> people </w:t>
      </w:r>
      <w:r w:rsidRPr="00CE0C68">
        <w:rPr>
          <w:rStyle w:val="StyleUnderline"/>
          <w:highlight w:val="cyan"/>
        </w:rPr>
        <w:t xml:space="preserve">is </w:t>
      </w:r>
      <w:r w:rsidRPr="00CE0C68">
        <w:rPr>
          <w:rStyle w:val="Emphasis"/>
          <w:highlight w:val="cyan"/>
        </w:rPr>
        <w:t>ev</w:t>
      </w:r>
      <w:r w:rsidRPr="00CE0C68">
        <w:rPr>
          <w:rStyle w:val="StyleUnderline"/>
        </w:rPr>
        <w:t xml:space="preserve">idence </w:t>
      </w:r>
      <w:r w:rsidRPr="00CE0C68">
        <w:rPr>
          <w:rStyle w:val="StyleUnderline"/>
          <w:highlight w:val="cyan"/>
        </w:rPr>
        <w:t>of</w:t>
      </w:r>
      <w:r w:rsidRPr="00CE0C68">
        <w:rPr>
          <w:rStyle w:val="StyleUnderline"/>
        </w:rPr>
        <w:t xml:space="preserve"> our </w:t>
      </w:r>
      <w:r w:rsidRPr="00CE0C68">
        <w:rPr>
          <w:rStyle w:val="Emphasis"/>
          <w:highlight w:val="cyan"/>
        </w:rPr>
        <w:t>success</w:t>
      </w:r>
      <w:r w:rsidRPr="00CE0C68">
        <w:rPr>
          <w:rStyle w:val="StyleUnderline"/>
        </w:rPr>
        <w:t xml:space="preserve"> as a population, and not of our collapse and failure</w:t>
      </w:r>
      <w:r w:rsidRPr="00CE0C68">
        <w:rPr>
          <w:sz w:val="16"/>
        </w:rPr>
        <w:t xml:space="preserve">. The three </w:t>
      </w:r>
      <w:r w:rsidRPr="00CE0C68">
        <w:rPr>
          <w:rStyle w:val="StyleUnderline"/>
        </w:rPr>
        <w:t>examples</w:t>
      </w:r>
      <w:r w:rsidRPr="00CE0C68">
        <w:rPr>
          <w:sz w:val="16"/>
        </w:rPr>
        <w:t xml:space="preserve"> presented here are all from North America and </w:t>
      </w:r>
      <w:r w:rsidRPr="00CE0C68">
        <w:rPr>
          <w:rStyle w:val="StyleUnderline"/>
        </w:rPr>
        <w:t xml:space="preserve">are significant because they show how </w:t>
      </w:r>
      <w:r w:rsidRPr="00CE0C68">
        <w:rPr>
          <w:rStyle w:val="Emphasis"/>
          <w:highlight w:val="cyan"/>
        </w:rPr>
        <w:t>societies adapted</w:t>
      </w:r>
      <w:r w:rsidRPr="00CE0C68">
        <w:rPr>
          <w:rStyle w:val="StyleUnderline"/>
          <w:highlight w:val="cyan"/>
        </w:rPr>
        <w:t xml:space="preserve"> to</w:t>
      </w:r>
      <w:r w:rsidRPr="00CE0C68">
        <w:rPr>
          <w:rStyle w:val="StyleUnderline"/>
        </w:rPr>
        <w:t xml:space="preserve"> social and </w:t>
      </w:r>
      <w:r w:rsidRPr="00CE0C68">
        <w:rPr>
          <w:rStyle w:val="StyleUnderline"/>
          <w:highlight w:val="cyan"/>
        </w:rPr>
        <w:t>environmental change</w:t>
      </w:r>
      <w:r w:rsidRPr="00CE0C68">
        <w:rPr>
          <w:rStyle w:val="StyleUnderline"/>
        </w:rPr>
        <w:t xml:space="preserve"> over time</w:t>
      </w:r>
      <w:r w:rsidRPr="00CE0C68">
        <w:rPr>
          <w:sz w:val="10"/>
          <w:szCs w:val="16"/>
        </w:rPr>
        <w:t>. Some may question the use of three examples from one part of the world in a book that seeks to address sustainability at a global scale. In reality, one can find examples like this anywhere in the world. These are my examples. I urge readers to find their own historical examples from their own regions where people in the past were challenged by sustainability issues in the realms of social justice, environmental degradation, or economic growth or decline.</w:t>
      </w:r>
    </w:p>
    <w:p w14:paraId="6D31206D" w14:textId="77777777" w:rsidR="003D568A" w:rsidRPr="00CE0C68" w:rsidRDefault="003D568A" w:rsidP="003D568A">
      <w:pPr>
        <w:rPr>
          <w:sz w:val="10"/>
          <w:szCs w:val="16"/>
        </w:rPr>
      </w:pPr>
      <w:r w:rsidRPr="00CE0C68">
        <w:rPr>
          <w:sz w:val="10"/>
          <w:szCs w:val="16"/>
        </w:rPr>
        <w:t>The first example is from prehistoric Wisconsin where a local indigenous group was confronted with another colonizing indigenous group. While there is no historical record of the meeting, archaeologists have puzzled out a fascinating interaction from the archaeological record that allow one to consider the issues of social justice within the realm of sustainability from a prehistoric perspective. As will be seen, there was considerable social change in the area that had long-term impacts for the environment and the local population. The second example comes to us from the early nineteenth-century California, where Russian colonists came to the present-day coastal Sonoma County in Northern California to establish a seal-hunting operation. They brought with them native Alaskans and interacted with native Californians, Spanish colonists from California, and Americans who found their way to the western coast of North America. The Russians found themselves in a difficult ecosystem and tried to adapt to the new region. They also caused profound environmental change. Eventually, they, and the people they impacted, had to react to the environmental change by making key decisions that had profound impacts on not only the environment, but the history of the United States and Russia. The final example comes from Michigan State University where archaeologists have been reconstructing the history of the campus through a campus archaeology program. Throughout its history, the university has been making business decisions regarding its operations that can be seen in the archaeological record. The choices that were made by administrators, faculty, and students allow one to consider how practical day-to-day management and economic decision-making can lead to complex sustainability challenges.</w:t>
      </w:r>
    </w:p>
    <w:p w14:paraId="10B5F9C6" w14:textId="77777777" w:rsidR="003D568A" w:rsidRDefault="003D568A" w:rsidP="003D568A">
      <w:pPr>
        <w:rPr>
          <w:sz w:val="16"/>
        </w:rPr>
      </w:pPr>
      <w:r w:rsidRPr="00CE0C68">
        <w:rPr>
          <w:sz w:val="16"/>
        </w:rPr>
        <w:t xml:space="preserve">Some may consider that </w:t>
      </w:r>
      <w:r w:rsidRPr="00CE0C68">
        <w:rPr>
          <w:rStyle w:val="StyleUnderline"/>
        </w:rPr>
        <w:t>the three examples</w:t>
      </w:r>
      <w:r w:rsidRPr="00CE0C68">
        <w:rPr>
          <w:sz w:val="16"/>
        </w:rPr>
        <w:t xml:space="preserve"> may not represent the challenges we are facing today. I would argue that they actually </w:t>
      </w:r>
      <w:r w:rsidRPr="00CE0C68">
        <w:rPr>
          <w:rStyle w:val="StyleUnderline"/>
        </w:rPr>
        <w:t xml:space="preserve">represent </w:t>
      </w:r>
      <w:r w:rsidRPr="00CE0C68">
        <w:rPr>
          <w:rStyle w:val="StyleUnderline"/>
          <w:highlight w:val="cyan"/>
        </w:rPr>
        <w:t xml:space="preserve">a </w:t>
      </w:r>
      <w:r w:rsidRPr="00CE0C68">
        <w:rPr>
          <w:rStyle w:val="Emphasis"/>
          <w:highlight w:val="cyan"/>
        </w:rPr>
        <w:t>more realistic</w:t>
      </w:r>
      <w:r w:rsidRPr="00CE0C68">
        <w:rPr>
          <w:rStyle w:val="StyleUnderline"/>
          <w:highlight w:val="cyan"/>
        </w:rPr>
        <w:t xml:space="preserve"> way of approaching sustainability than</w:t>
      </w:r>
      <w:r w:rsidRPr="00CE0C68">
        <w:rPr>
          <w:rStyle w:val="StyleUnderline"/>
        </w:rPr>
        <w:t xml:space="preserve"> that portrayed by</w:t>
      </w:r>
      <w:r w:rsidRPr="00CE0C68">
        <w:rPr>
          <w:sz w:val="16"/>
        </w:rPr>
        <w:t xml:space="preserve"> Jared </w:t>
      </w:r>
      <w:r w:rsidRPr="00CE0C68">
        <w:rPr>
          <w:rStyle w:val="StyleUnderline"/>
        </w:rPr>
        <w:t>Diamond</w:t>
      </w:r>
      <w:r w:rsidRPr="00CE0C68">
        <w:rPr>
          <w:sz w:val="16"/>
        </w:rPr>
        <w:t xml:space="preserve">. I would also argue that </w:t>
      </w:r>
      <w:r w:rsidRPr="00CE0C68">
        <w:rPr>
          <w:rStyle w:val="StyleUnderline"/>
        </w:rPr>
        <w:t>while we are facing unprecedented sustainability problems</w:t>
      </w:r>
      <w:r w:rsidRPr="00CE0C68">
        <w:rPr>
          <w:sz w:val="16"/>
        </w:rPr>
        <w:t xml:space="preserve"> that call into question the future of our society, </w:t>
      </w:r>
      <w:r w:rsidRPr="00CE0C68">
        <w:rPr>
          <w:rStyle w:val="StyleUnderline"/>
        </w:rPr>
        <w:t xml:space="preserve">each example references </w:t>
      </w:r>
      <w:r w:rsidRPr="00CE0C68">
        <w:rPr>
          <w:rStyle w:val="Emphasis"/>
          <w:highlight w:val="cyan"/>
        </w:rPr>
        <w:t>existential</w:t>
      </w:r>
      <w:r w:rsidRPr="00CE0C68">
        <w:rPr>
          <w:rStyle w:val="StyleUnderline"/>
        </w:rPr>
        <w:t xml:space="preserve"> issues for their times</w:t>
      </w:r>
      <w:r w:rsidRPr="00CE0C68">
        <w:rPr>
          <w:sz w:val="16"/>
        </w:rPr>
        <w:t xml:space="preserve">. To the people that lived through the events, the issues were just as significant as our modern challenges associated with climate change or water scarcity. The first two examples are from a class of sustainability issues I call suffering sustainability. They reflect on moments of time where there are existential threats to continuation of society. The third example is from a class of sustainability issues I call surfing sustainability. </w:t>
      </w:r>
      <w:r w:rsidRPr="00CE0C68">
        <w:rPr>
          <w:rStyle w:val="Emphasis"/>
          <w:sz w:val="24"/>
          <w:szCs w:val="26"/>
          <w:highlight w:val="cyan"/>
        </w:rPr>
        <w:t>There is no existential threat</w:t>
      </w:r>
      <w:r w:rsidRPr="00CE0C68">
        <w:rPr>
          <w:rStyle w:val="StyleUnderline"/>
        </w:rPr>
        <w:t>, just a desire to create a better and more sustainable life</w:t>
      </w:r>
      <w:r w:rsidRPr="00CE0C68">
        <w:rPr>
          <w:sz w:val="16"/>
        </w:rPr>
        <w:t>. There will be more in upcoming chapters about surfing and suffering sustainability. For now, it is just worth noting that while our times are unique due to the global challenges we face, the actual historical dilemmas individuals faced were similar to our own: how can we and our offspring survive into the future?</w:t>
      </w:r>
    </w:p>
    <w:p w14:paraId="303BE44B" w14:textId="77777777" w:rsidR="003D568A" w:rsidRDefault="003D568A" w:rsidP="003D568A">
      <w:pPr>
        <w:pStyle w:val="Heading4"/>
      </w:pPr>
      <w:r>
        <w:t xml:space="preserve">Bolsonaro won’t do </w:t>
      </w:r>
      <w:r w:rsidRPr="00975D91">
        <w:rPr>
          <w:u w:val="single"/>
        </w:rPr>
        <w:t>anything</w:t>
      </w:r>
      <w:r>
        <w:t xml:space="preserve"> about defo.</w:t>
      </w:r>
    </w:p>
    <w:p w14:paraId="04B1D00A" w14:textId="77777777" w:rsidR="003D568A" w:rsidRDefault="003D568A" w:rsidP="003D568A">
      <w:r>
        <w:t xml:space="preserve">Yasmeen </w:t>
      </w:r>
      <w:r w:rsidRPr="00975D91">
        <w:rPr>
          <w:rStyle w:val="Style13ptBold"/>
        </w:rPr>
        <w:t>Serhan 11-12</w:t>
      </w:r>
      <w:r>
        <w:t>, Staff Writer, The Atlantic, "The Real Reason Behind Bolsonaro’s Climate Promises," Atlantic, 11/12/2021, https://www.theatlantic.com/international/archive/2021/11/the-real-reason-behind-bolsonaros-climate-promises/620666/.</w:t>
      </w:r>
    </w:p>
    <w:p w14:paraId="3486CB5A" w14:textId="77777777" w:rsidR="003D568A" w:rsidRPr="00975D91" w:rsidRDefault="003D568A" w:rsidP="003D568A">
      <w:pPr>
        <w:rPr>
          <w:sz w:val="16"/>
        </w:rPr>
      </w:pPr>
      <w:r w:rsidRPr="00975D91">
        <w:rPr>
          <w:sz w:val="16"/>
        </w:rPr>
        <w:t xml:space="preserve">As the principal steward of the world’s largest rain forest, Brazilian President Jair </w:t>
      </w:r>
      <w:r w:rsidRPr="00975D91">
        <w:rPr>
          <w:rStyle w:val="StyleUnderline"/>
        </w:rPr>
        <w:t>Bolsonaro</w:t>
      </w:r>
      <w:r w:rsidRPr="00975D91">
        <w:rPr>
          <w:sz w:val="16"/>
        </w:rPr>
        <w:t xml:space="preserve"> has </w:t>
      </w:r>
      <w:r w:rsidRPr="00975D91">
        <w:rPr>
          <w:rStyle w:val="StyleUnderline"/>
        </w:rPr>
        <w:t>been at the</w:t>
      </w:r>
      <w:r w:rsidRPr="00975D91">
        <w:rPr>
          <w:sz w:val="16"/>
        </w:rPr>
        <w:t xml:space="preserve"> </w:t>
      </w:r>
      <w:r w:rsidRPr="00975D91">
        <w:rPr>
          <w:rStyle w:val="Emphasis"/>
        </w:rPr>
        <w:t>center of</w:t>
      </w:r>
      <w:r w:rsidRPr="00975D91">
        <w:rPr>
          <w:sz w:val="16"/>
        </w:rPr>
        <w:t xml:space="preserve"> much of the </w:t>
      </w:r>
      <w:r w:rsidRPr="00975D91">
        <w:rPr>
          <w:rStyle w:val="Emphasis"/>
        </w:rPr>
        <w:t>discussion</w:t>
      </w:r>
      <w:r w:rsidRPr="00975D91">
        <w:rPr>
          <w:sz w:val="16"/>
        </w:rPr>
        <w:t xml:space="preserve"> </w:t>
      </w:r>
      <w:r w:rsidRPr="00975D91">
        <w:rPr>
          <w:rStyle w:val="StyleUnderline"/>
        </w:rPr>
        <w:t>surrounding the</w:t>
      </w:r>
      <w:r w:rsidRPr="00975D91">
        <w:rPr>
          <w:sz w:val="16"/>
        </w:rPr>
        <w:t xml:space="preserve"> </w:t>
      </w:r>
      <w:r w:rsidRPr="00975D91">
        <w:rPr>
          <w:rStyle w:val="Emphasis"/>
          <w:highlight w:val="cyan"/>
        </w:rPr>
        <w:t>U</w:t>
      </w:r>
      <w:r w:rsidRPr="00975D91">
        <w:rPr>
          <w:sz w:val="16"/>
        </w:rPr>
        <w:t xml:space="preserve">nited </w:t>
      </w:r>
      <w:r w:rsidRPr="00975D91">
        <w:rPr>
          <w:rStyle w:val="Emphasis"/>
          <w:highlight w:val="cyan"/>
        </w:rPr>
        <w:t>N</w:t>
      </w:r>
      <w:r w:rsidRPr="00975D91">
        <w:rPr>
          <w:sz w:val="16"/>
        </w:rPr>
        <w:t xml:space="preserve">ations </w:t>
      </w:r>
      <w:r w:rsidRPr="00975D91">
        <w:rPr>
          <w:rStyle w:val="StyleUnderline"/>
        </w:rPr>
        <w:t xml:space="preserve">Climate Change </w:t>
      </w:r>
      <w:r w:rsidRPr="00975D91">
        <w:rPr>
          <w:rStyle w:val="StyleUnderline"/>
          <w:highlight w:val="cyan"/>
        </w:rPr>
        <w:t>Conference</w:t>
      </w:r>
      <w:r w:rsidRPr="00975D91">
        <w:rPr>
          <w:sz w:val="16"/>
        </w:rPr>
        <w:t xml:space="preserve"> in Glasgow, Scotland. But the </w:t>
      </w:r>
      <w:r w:rsidRPr="00975D91">
        <w:rPr>
          <w:rStyle w:val="StyleUnderline"/>
        </w:rPr>
        <w:t>headlines are</w:t>
      </w:r>
      <w:r w:rsidRPr="00975D91">
        <w:rPr>
          <w:sz w:val="16"/>
        </w:rPr>
        <w:t xml:space="preserve"> about </w:t>
      </w:r>
      <w:r w:rsidRPr="00975D91">
        <w:rPr>
          <w:rStyle w:val="StyleUnderline"/>
        </w:rPr>
        <w:t>as</w:t>
      </w:r>
      <w:r w:rsidRPr="00975D91">
        <w:rPr>
          <w:sz w:val="16"/>
        </w:rPr>
        <w:t xml:space="preserve"> </w:t>
      </w:r>
      <w:r w:rsidRPr="00975D91">
        <w:rPr>
          <w:rStyle w:val="Emphasis"/>
        </w:rPr>
        <w:t>close as he got</w:t>
      </w:r>
      <w:r w:rsidRPr="00975D91">
        <w:rPr>
          <w:sz w:val="16"/>
        </w:rPr>
        <w:t xml:space="preserve"> </w:t>
      </w:r>
      <w:r w:rsidRPr="00975D91">
        <w:rPr>
          <w:rStyle w:val="StyleUnderline"/>
        </w:rPr>
        <w:t>to the</w:t>
      </w:r>
      <w:r w:rsidRPr="00975D91">
        <w:rPr>
          <w:sz w:val="16"/>
        </w:rPr>
        <w:t xml:space="preserve"> international </w:t>
      </w:r>
      <w:r w:rsidRPr="00975D91">
        <w:rPr>
          <w:rStyle w:val="StyleUnderline"/>
        </w:rPr>
        <w:t>gathering</w:t>
      </w:r>
      <w:r w:rsidRPr="00975D91">
        <w:rPr>
          <w:sz w:val="16"/>
        </w:rPr>
        <w:t xml:space="preserve">. Like a number of other nationalist leaders, </w:t>
      </w:r>
      <w:r w:rsidRPr="00975D91">
        <w:rPr>
          <w:rStyle w:val="StyleUnderline"/>
          <w:highlight w:val="cyan"/>
        </w:rPr>
        <w:t>Bolsonaro decided to</w:t>
      </w:r>
      <w:r w:rsidRPr="00975D91">
        <w:rPr>
          <w:sz w:val="16"/>
          <w:highlight w:val="cyan"/>
        </w:rPr>
        <w:t xml:space="preserve"> </w:t>
      </w:r>
      <w:r w:rsidRPr="00975D91">
        <w:rPr>
          <w:rStyle w:val="Emphasis"/>
          <w:sz w:val="24"/>
          <w:szCs w:val="24"/>
          <w:highlight w:val="cyan"/>
        </w:rPr>
        <w:t>skip</w:t>
      </w:r>
      <w:r w:rsidRPr="00975D91">
        <w:rPr>
          <w:rStyle w:val="Emphasis"/>
          <w:sz w:val="24"/>
          <w:szCs w:val="24"/>
        </w:rPr>
        <w:t xml:space="preserve"> the summit</w:t>
      </w:r>
      <w:r w:rsidRPr="00975D91">
        <w:rPr>
          <w:sz w:val="16"/>
        </w:rPr>
        <w:t>, opting instead to embark on a pilgrimage to the town in northern Italy where his grandparents were from before heading home.</w:t>
      </w:r>
    </w:p>
    <w:p w14:paraId="32340C9E" w14:textId="77777777" w:rsidR="003D568A" w:rsidRPr="00975D91" w:rsidRDefault="003D568A" w:rsidP="003D568A">
      <w:pPr>
        <w:rPr>
          <w:sz w:val="16"/>
        </w:rPr>
      </w:pPr>
      <w:r w:rsidRPr="00975D91">
        <w:rPr>
          <w:sz w:val="16"/>
        </w:rPr>
        <w:t>But Brazil wasn’t completely absent from COP26. In fact, the country’s delegation was party to some of the conference’s banner announcements, including pledges to reduce methane emissions and, perhaps most notably for Brazil, to end illegal deforestation by 2030. As the home of the Amazon, the country has long faced scrutiny for its management of the rain forest, the deforestation of which has surged under Bolsonaro’s leadership. By signing on to commitments to protect the Amazon, even in absentia Bolsonaro appeared to be pivoting from his trademark disregard toward climate change to, at the very least, a general acknowledgment of Brazil’s role in fighting it.</w:t>
      </w:r>
    </w:p>
    <w:p w14:paraId="11D4E9D6" w14:textId="77777777" w:rsidR="003D568A" w:rsidRPr="00975D91" w:rsidRDefault="003D568A" w:rsidP="003D568A">
      <w:pPr>
        <w:rPr>
          <w:sz w:val="16"/>
        </w:rPr>
      </w:pPr>
      <w:r w:rsidRPr="00975D91">
        <w:rPr>
          <w:sz w:val="16"/>
        </w:rPr>
        <w:t xml:space="preserve">Still, close </w:t>
      </w:r>
      <w:r w:rsidRPr="00975D91">
        <w:rPr>
          <w:rStyle w:val="StyleUnderline"/>
        </w:rPr>
        <w:t>observers remain</w:t>
      </w:r>
      <w:r w:rsidRPr="00975D91">
        <w:rPr>
          <w:sz w:val="16"/>
        </w:rPr>
        <w:t xml:space="preserve"> rightly </w:t>
      </w:r>
      <w:r w:rsidRPr="00975D91">
        <w:rPr>
          <w:rStyle w:val="Emphasis"/>
        </w:rPr>
        <w:t>skeptical</w:t>
      </w:r>
      <w:r w:rsidRPr="00975D91">
        <w:rPr>
          <w:sz w:val="16"/>
        </w:rPr>
        <w:t xml:space="preserve">. </w:t>
      </w:r>
      <w:r w:rsidRPr="00975D91">
        <w:rPr>
          <w:rStyle w:val="StyleUnderline"/>
        </w:rPr>
        <w:t>The kind of</w:t>
      </w:r>
      <w:r w:rsidRPr="00975D91">
        <w:rPr>
          <w:sz w:val="16"/>
        </w:rPr>
        <w:t xml:space="preserve"> </w:t>
      </w:r>
      <w:r w:rsidRPr="00975D91">
        <w:rPr>
          <w:rStyle w:val="Emphasis"/>
        </w:rPr>
        <w:t>multilateral engagement</w:t>
      </w:r>
      <w:r w:rsidRPr="00975D91">
        <w:rPr>
          <w:sz w:val="16"/>
        </w:rPr>
        <w:t xml:space="preserve"> </w:t>
      </w:r>
      <w:r w:rsidRPr="00975D91">
        <w:rPr>
          <w:rStyle w:val="StyleUnderline"/>
        </w:rPr>
        <w:t xml:space="preserve">required </w:t>
      </w:r>
      <w:r w:rsidRPr="00975D91">
        <w:rPr>
          <w:rStyle w:val="StyleUnderline"/>
          <w:highlight w:val="cyan"/>
        </w:rPr>
        <w:t>to</w:t>
      </w:r>
      <w:r w:rsidRPr="00975D91">
        <w:rPr>
          <w:sz w:val="16"/>
          <w:highlight w:val="cyan"/>
        </w:rPr>
        <w:t xml:space="preserve"> </w:t>
      </w:r>
      <w:r w:rsidRPr="00975D91">
        <w:rPr>
          <w:rStyle w:val="Emphasis"/>
          <w:highlight w:val="cyan"/>
        </w:rPr>
        <w:t>tackle</w:t>
      </w:r>
      <w:r w:rsidRPr="00975D91">
        <w:rPr>
          <w:sz w:val="16"/>
        </w:rPr>
        <w:t xml:space="preserve"> the </w:t>
      </w:r>
      <w:r w:rsidRPr="00975D91">
        <w:rPr>
          <w:rStyle w:val="StyleUnderline"/>
          <w:highlight w:val="cyan"/>
        </w:rPr>
        <w:t>climate</w:t>
      </w:r>
      <w:r w:rsidRPr="00975D91">
        <w:rPr>
          <w:rStyle w:val="StyleUnderline"/>
        </w:rPr>
        <w:t xml:space="preserve"> crisis </w:t>
      </w:r>
      <w:r w:rsidRPr="00975D91">
        <w:rPr>
          <w:rStyle w:val="StyleUnderline"/>
          <w:highlight w:val="cyan"/>
        </w:rPr>
        <w:t>is</w:t>
      </w:r>
      <w:r w:rsidRPr="00975D91">
        <w:rPr>
          <w:sz w:val="16"/>
          <w:highlight w:val="cyan"/>
        </w:rPr>
        <w:t xml:space="preserve"> </w:t>
      </w:r>
      <w:r w:rsidRPr="00975D91">
        <w:rPr>
          <w:rStyle w:val="Emphasis"/>
          <w:highlight w:val="cyan"/>
        </w:rPr>
        <w:t>anathema</w:t>
      </w:r>
      <w:r w:rsidRPr="00975D91">
        <w:rPr>
          <w:sz w:val="16"/>
          <w:highlight w:val="cyan"/>
        </w:rPr>
        <w:t xml:space="preserve"> </w:t>
      </w:r>
      <w:r w:rsidRPr="00975D91">
        <w:rPr>
          <w:rStyle w:val="StyleUnderline"/>
          <w:highlight w:val="cyan"/>
        </w:rPr>
        <w:t>to</w:t>
      </w:r>
      <w:r w:rsidRPr="00975D91">
        <w:rPr>
          <w:sz w:val="16"/>
        </w:rPr>
        <w:t xml:space="preserve"> the </w:t>
      </w:r>
      <w:r w:rsidRPr="00975D91">
        <w:rPr>
          <w:rStyle w:val="Emphasis"/>
          <w:highlight w:val="cyan"/>
        </w:rPr>
        <w:t>nationalist leaders</w:t>
      </w:r>
      <w:r w:rsidRPr="00975D91">
        <w:rPr>
          <w:sz w:val="16"/>
          <w:highlight w:val="cyan"/>
        </w:rPr>
        <w:t xml:space="preserve"> </w:t>
      </w:r>
      <w:r w:rsidRPr="00975D91">
        <w:rPr>
          <w:rStyle w:val="StyleUnderline"/>
          <w:highlight w:val="cyan"/>
        </w:rPr>
        <w:t>governing</w:t>
      </w:r>
      <w:r w:rsidRPr="00975D91">
        <w:rPr>
          <w:sz w:val="16"/>
        </w:rPr>
        <w:t xml:space="preserve"> some of </w:t>
      </w:r>
      <w:r w:rsidRPr="00975D91">
        <w:rPr>
          <w:rStyle w:val="StyleUnderline"/>
        </w:rPr>
        <w:t>the world’s</w:t>
      </w:r>
      <w:r w:rsidRPr="00975D91">
        <w:rPr>
          <w:sz w:val="16"/>
        </w:rPr>
        <w:t xml:space="preserve"> </w:t>
      </w:r>
      <w:r w:rsidRPr="00975D91">
        <w:rPr>
          <w:rStyle w:val="Emphasis"/>
          <w:highlight w:val="cyan"/>
        </w:rPr>
        <w:t>big</w:t>
      </w:r>
      <w:r w:rsidRPr="00975D91">
        <w:rPr>
          <w:rStyle w:val="Emphasis"/>
        </w:rPr>
        <w:t>gest</w:t>
      </w:r>
      <w:r w:rsidRPr="00975D91">
        <w:rPr>
          <w:sz w:val="16"/>
        </w:rPr>
        <w:t xml:space="preserve"> </w:t>
      </w:r>
      <w:r w:rsidRPr="00975D91">
        <w:rPr>
          <w:rStyle w:val="StyleUnderline"/>
          <w:highlight w:val="cyan"/>
        </w:rPr>
        <w:t>polluters</w:t>
      </w:r>
      <w:r w:rsidRPr="00975D91">
        <w:rPr>
          <w:sz w:val="16"/>
        </w:rPr>
        <w:t>, Bolsonaro among them. While the international community may be cheered by promises to change tack, the real test will be what happens after COP26 ends.</w:t>
      </w:r>
    </w:p>
    <w:p w14:paraId="301B6174" w14:textId="77777777" w:rsidR="003D568A" w:rsidRPr="00975D91" w:rsidRDefault="003D568A" w:rsidP="003D568A">
      <w:pPr>
        <w:rPr>
          <w:sz w:val="16"/>
        </w:rPr>
      </w:pPr>
      <w:r w:rsidRPr="00975D91">
        <w:rPr>
          <w:rStyle w:val="StyleUnderline"/>
          <w:highlight w:val="cyan"/>
        </w:rPr>
        <w:t>In</w:t>
      </w:r>
      <w:r w:rsidRPr="00975D91">
        <w:rPr>
          <w:sz w:val="16"/>
          <w:highlight w:val="cyan"/>
        </w:rPr>
        <w:t xml:space="preserve"> </w:t>
      </w:r>
      <w:r w:rsidRPr="00975D91">
        <w:rPr>
          <w:rStyle w:val="Emphasis"/>
          <w:highlight w:val="cyan"/>
        </w:rPr>
        <w:t>Bolsonaro</w:t>
      </w:r>
      <w:r w:rsidRPr="00975D91">
        <w:rPr>
          <w:rStyle w:val="Emphasis"/>
        </w:rPr>
        <w:t>’s case</w:t>
      </w:r>
      <w:r w:rsidRPr="00975D91">
        <w:rPr>
          <w:sz w:val="16"/>
        </w:rPr>
        <w:t xml:space="preserve">, </w:t>
      </w:r>
      <w:r w:rsidRPr="00975D91">
        <w:rPr>
          <w:rStyle w:val="StyleUnderline"/>
          <w:highlight w:val="cyan"/>
        </w:rPr>
        <w:t>there is</w:t>
      </w:r>
      <w:r w:rsidRPr="00975D91">
        <w:rPr>
          <w:sz w:val="16"/>
          <w:highlight w:val="cyan"/>
        </w:rPr>
        <w:t xml:space="preserve"> </w:t>
      </w:r>
      <w:r w:rsidRPr="00975D91">
        <w:rPr>
          <w:rStyle w:val="Emphasis"/>
          <w:sz w:val="24"/>
          <w:szCs w:val="24"/>
          <w:highlight w:val="cyan"/>
        </w:rPr>
        <w:t>little</w:t>
      </w:r>
      <w:r w:rsidRPr="00975D91">
        <w:rPr>
          <w:rStyle w:val="Emphasis"/>
          <w:sz w:val="24"/>
          <w:szCs w:val="24"/>
        </w:rPr>
        <w:t xml:space="preserve"> reason for </w:t>
      </w:r>
      <w:r w:rsidRPr="00975D91">
        <w:rPr>
          <w:rStyle w:val="Emphasis"/>
          <w:sz w:val="24"/>
          <w:szCs w:val="24"/>
          <w:highlight w:val="cyan"/>
        </w:rPr>
        <w:t>optimism</w:t>
      </w:r>
      <w:r w:rsidRPr="00975D91">
        <w:rPr>
          <w:sz w:val="16"/>
        </w:rPr>
        <w:t xml:space="preserve">. The </w:t>
      </w:r>
      <w:r w:rsidRPr="00975D91">
        <w:rPr>
          <w:rStyle w:val="StyleUnderline"/>
        </w:rPr>
        <w:t>Brazilian president’s</w:t>
      </w:r>
      <w:r w:rsidRPr="00975D91">
        <w:rPr>
          <w:sz w:val="16"/>
        </w:rPr>
        <w:t xml:space="preserve"> </w:t>
      </w:r>
      <w:r w:rsidRPr="00975D91">
        <w:rPr>
          <w:rStyle w:val="Emphasis"/>
          <w:highlight w:val="cyan"/>
        </w:rPr>
        <w:t>track record</w:t>
      </w:r>
      <w:r w:rsidRPr="00975D91">
        <w:rPr>
          <w:sz w:val="16"/>
        </w:rPr>
        <w:t xml:space="preserve"> </w:t>
      </w:r>
      <w:r w:rsidRPr="00975D91">
        <w:rPr>
          <w:rStyle w:val="StyleUnderline"/>
        </w:rPr>
        <w:t>on</w:t>
      </w:r>
      <w:r w:rsidRPr="00975D91">
        <w:rPr>
          <w:sz w:val="16"/>
        </w:rPr>
        <w:t xml:space="preserve"> the </w:t>
      </w:r>
      <w:r w:rsidRPr="00975D91">
        <w:rPr>
          <w:rStyle w:val="StyleUnderline"/>
        </w:rPr>
        <w:t xml:space="preserve">climate has </w:t>
      </w:r>
      <w:r w:rsidRPr="00975D91">
        <w:rPr>
          <w:rStyle w:val="StyleUnderline"/>
          <w:highlight w:val="cyan"/>
        </w:rPr>
        <w:t>range</w:t>
      </w:r>
      <w:r w:rsidRPr="00975D91">
        <w:rPr>
          <w:rStyle w:val="StyleUnderline"/>
        </w:rPr>
        <w:t xml:space="preserve">d </w:t>
      </w:r>
      <w:r w:rsidRPr="00975D91">
        <w:rPr>
          <w:rStyle w:val="StyleUnderline"/>
          <w:highlight w:val="cyan"/>
        </w:rPr>
        <w:t>from</w:t>
      </w:r>
      <w:r w:rsidRPr="00975D91">
        <w:rPr>
          <w:sz w:val="16"/>
        </w:rPr>
        <w:t xml:space="preserve"> general </w:t>
      </w:r>
      <w:r w:rsidRPr="00975D91">
        <w:rPr>
          <w:rStyle w:val="Emphasis"/>
          <w:highlight w:val="cyan"/>
        </w:rPr>
        <w:t>apathy</w:t>
      </w:r>
      <w:r w:rsidRPr="00975D91">
        <w:rPr>
          <w:sz w:val="16"/>
          <w:highlight w:val="cyan"/>
        </w:rPr>
        <w:t xml:space="preserve"> </w:t>
      </w:r>
      <w:r w:rsidRPr="00975D91">
        <w:rPr>
          <w:rStyle w:val="StyleUnderline"/>
          <w:highlight w:val="cyan"/>
        </w:rPr>
        <w:t>to</w:t>
      </w:r>
      <w:r w:rsidRPr="00975D91">
        <w:rPr>
          <w:sz w:val="16"/>
        </w:rPr>
        <w:t xml:space="preserve"> </w:t>
      </w:r>
      <w:r w:rsidRPr="00975D91">
        <w:rPr>
          <w:rStyle w:val="Emphasis"/>
        </w:rPr>
        <w:t xml:space="preserve">outright </w:t>
      </w:r>
      <w:r w:rsidRPr="00975D91">
        <w:rPr>
          <w:rStyle w:val="Emphasis"/>
          <w:highlight w:val="cyan"/>
        </w:rPr>
        <w:t>hostility</w:t>
      </w:r>
      <w:r w:rsidRPr="00975D91">
        <w:rPr>
          <w:sz w:val="16"/>
        </w:rPr>
        <w:t xml:space="preserve">. As a candidate, he </w:t>
      </w:r>
      <w:r w:rsidRPr="00975D91">
        <w:rPr>
          <w:rStyle w:val="StyleUnderline"/>
          <w:highlight w:val="cyan"/>
        </w:rPr>
        <w:t>pledged to</w:t>
      </w:r>
      <w:r w:rsidRPr="00975D91">
        <w:rPr>
          <w:rStyle w:val="StyleUnderline"/>
        </w:rPr>
        <w:t xml:space="preserve"> follow</w:t>
      </w:r>
      <w:r w:rsidRPr="00975D91">
        <w:rPr>
          <w:sz w:val="16"/>
        </w:rPr>
        <w:t xml:space="preserve"> Donald </w:t>
      </w:r>
      <w:r w:rsidRPr="00975D91">
        <w:rPr>
          <w:rStyle w:val="StyleUnderline"/>
        </w:rPr>
        <w:t>Trump’s lead by</w:t>
      </w:r>
      <w:r w:rsidRPr="00975D91">
        <w:rPr>
          <w:sz w:val="16"/>
        </w:rPr>
        <w:t xml:space="preserve"> </w:t>
      </w:r>
      <w:r w:rsidRPr="00975D91">
        <w:rPr>
          <w:rStyle w:val="Emphasis"/>
          <w:highlight w:val="cyan"/>
        </w:rPr>
        <w:t>withdraw</w:t>
      </w:r>
      <w:r w:rsidRPr="00975D91">
        <w:rPr>
          <w:rStyle w:val="Emphasis"/>
        </w:rPr>
        <w:t>ing</w:t>
      </w:r>
      <w:r w:rsidRPr="00975D91">
        <w:rPr>
          <w:sz w:val="16"/>
        </w:rPr>
        <w:t xml:space="preserve"> </w:t>
      </w:r>
      <w:r w:rsidRPr="00975D91">
        <w:rPr>
          <w:rStyle w:val="StyleUnderline"/>
          <w:highlight w:val="cyan"/>
        </w:rPr>
        <w:t>from</w:t>
      </w:r>
      <w:r w:rsidRPr="00975D91">
        <w:rPr>
          <w:sz w:val="16"/>
        </w:rPr>
        <w:t xml:space="preserve"> the </w:t>
      </w:r>
      <w:r w:rsidRPr="00975D91">
        <w:rPr>
          <w:rStyle w:val="Emphasis"/>
          <w:highlight w:val="cyan"/>
        </w:rPr>
        <w:t>Paris</w:t>
      </w:r>
      <w:r w:rsidRPr="00975D91">
        <w:rPr>
          <w:sz w:val="16"/>
        </w:rPr>
        <w:t xml:space="preserve"> Agreement, on the grounds that the accord threatened Brazil’s sovereignty over the Amazon, a position he later reversed. At the time, </w:t>
      </w:r>
      <w:r w:rsidRPr="00975D91">
        <w:rPr>
          <w:rStyle w:val="StyleUnderline"/>
        </w:rPr>
        <w:t>Brazil</w:t>
      </w:r>
      <w:r w:rsidRPr="00975D91">
        <w:rPr>
          <w:sz w:val="16"/>
        </w:rPr>
        <w:t xml:space="preserve"> was </w:t>
      </w:r>
      <w:r w:rsidRPr="00975D91">
        <w:rPr>
          <w:rStyle w:val="StyleUnderline"/>
        </w:rPr>
        <w:t>experiencing</w:t>
      </w:r>
      <w:r w:rsidRPr="00975D91">
        <w:rPr>
          <w:sz w:val="16"/>
        </w:rPr>
        <w:t xml:space="preserve"> some of </w:t>
      </w:r>
      <w:r w:rsidRPr="00975D91">
        <w:rPr>
          <w:rStyle w:val="StyleUnderline"/>
        </w:rPr>
        <w:t>its</w:t>
      </w:r>
      <w:r w:rsidRPr="00975D91">
        <w:rPr>
          <w:sz w:val="16"/>
        </w:rPr>
        <w:t xml:space="preserve"> </w:t>
      </w:r>
      <w:r w:rsidRPr="00975D91">
        <w:rPr>
          <w:rStyle w:val="Emphasis"/>
        </w:rPr>
        <w:t>lowest deforestation rates</w:t>
      </w:r>
      <w:r w:rsidRPr="00975D91">
        <w:rPr>
          <w:sz w:val="16"/>
        </w:rPr>
        <w:t xml:space="preserve"> in decades—a short-lived achievement credited in large part to improved enforcement of environmental laws and enhanced surveillance technology. </w:t>
      </w:r>
      <w:r w:rsidRPr="00975D91">
        <w:rPr>
          <w:rStyle w:val="StyleUnderline"/>
        </w:rPr>
        <w:t>Under Bolsonaro’s watch</w:t>
      </w:r>
      <w:r w:rsidRPr="00975D91">
        <w:rPr>
          <w:sz w:val="16"/>
        </w:rPr>
        <w:t xml:space="preserve">, however, </w:t>
      </w:r>
      <w:r w:rsidRPr="00975D91">
        <w:rPr>
          <w:rStyle w:val="StyleUnderline"/>
          <w:highlight w:val="cyan"/>
        </w:rPr>
        <w:t>measures to</w:t>
      </w:r>
      <w:r w:rsidRPr="00975D91">
        <w:rPr>
          <w:sz w:val="16"/>
          <w:highlight w:val="cyan"/>
        </w:rPr>
        <w:t xml:space="preserve"> </w:t>
      </w:r>
      <w:r w:rsidRPr="00975D91">
        <w:rPr>
          <w:rStyle w:val="Emphasis"/>
          <w:highlight w:val="cyan"/>
        </w:rPr>
        <w:t>protect</w:t>
      </w:r>
      <w:r w:rsidRPr="00975D91">
        <w:rPr>
          <w:sz w:val="16"/>
          <w:highlight w:val="cyan"/>
        </w:rPr>
        <w:t xml:space="preserve"> </w:t>
      </w:r>
      <w:r w:rsidRPr="00975D91">
        <w:rPr>
          <w:rStyle w:val="StyleUnderline"/>
          <w:highlight w:val="cyan"/>
        </w:rPr>
        <w:t>the Amazon</w:t>
      </w:r>
      <w:r w:rsidRPr="00975D91">
        <w:rPr>
          <w:rStyle w:val="StyleUnderline"/>
        </w:rPr>
        <w:t xml:space="preserve"> have been</w:t>
      </w:r>
      <w:r w:rsidRPr="00975D91">
        <w:rPr>
          <w:sz w:val="16"/>
        </w:rPr>
        <w:t xml:space="preserve"> </w:t>
      </w:r>
      <w:r w:rsidRPr="00975D91">
        <w:rPr>
          <w:rStyle w:val="Emphasis"/>
          <w:highlight w:val="cyan"/>
        </w:rPr>
        <w:t>scaled back</w:t>
      </w:r>
      <w:r w:rsidRPr="00975D91">
        <w:rPr>
          <w:sz w:val="16"/>
        </w:rPr>
        <w:t xml:space="preserve"> and deforestation has surged to a 12-year high. As a result, while much of the world experienced a drop in greenhouse-gas emissions during the pandemic, deforestation saw Brazil’s grow by 9.5 percent.</w:t>
      </w:r>
    </w:p>
    <w:p w14:paraId="25766726" w14:textId="77777777" w:rsidR="003D568A" w:rsidRPr="00975D91" w:rsidRDefault="003D568A" w:rsidP="003D568A">
      <w:pPr>
        <w:rPr>
          <w:sz w:val="16"/>
        </w:rPr>
      </w:pPr>
      <w:r w:rsidRPr="00975D91">
        <w:rPr>
          <w:sz w:val="16"/>
        </w:rPr>
        <w:t xml:space="preserve">Bolsonaro isn’t the only nationalist leader who has demonstrated little regard for climate change. Indeed, many of the others who didn’t show up at COP26, including China’s Xi Jinping, Russia’s Vladimir Putin, and Turkey’s ​​Recep Tayyip Erdoğan, have by some measures even worse track records. “The difference is, we have the Amazon,” Ana Toni, the director of Brazil’s Institute for Climate and Society and a senior fellow at the Brazilian Center for International Relations, told me from Glasgow. Although </w:t>
      </w:r>
      <w:r w:rsidRPr="00975D91">
        <w:rPr>
          <w:rStyle w:val="StyleUnderline"/>
        </w:rPr>
        <w:t>the Amazon is</w:t>
      </w:r>
      <w:r w:rsidRPr="00975D91">
        <w:rPr>
          <w:sz w:val="16"/>
        </w:rPr>
        <w:t xml:space="preserve"> often </w:t>
      </w:r>
      <w:r w:rsidRPr="00975D91">
        <w:rPr>
          <w:rStyle w:val="Emphasis"/>
        </w:rPr>
        <w:t>erroneously</w:t>
      </w:r>
      <w:r w:rsidRPr="00975D91">
        <w:rPr>
          <w:sz w:val="16"/>
        </w:rPr>
        <w:t xml:space="preserve"> </w:t>
      </w:r>
      <w:r w:rsidRPr="00975D91">
        <w:rPr>
          <w:rStyle w:val="StyleUnderline"/>
        </w:rPr>
        <w:t>referred to as</w:t>
      </w:r>
      <w:r w:rsidRPr="00975D91">
        <w:rPr>
          <w:sz w:val="16"/>
        </w:rPr>
        <w:t xml:space="preserve"> “</w:t>
      </w:r>
      <w:r w:rsidRPr="00975D91">
        <w:rPr>
          <w:rStyle w:val="Emphasis"/>
        </w:rPr>
        <w:t>Earth’s lungs</w:t>
      </w:r>
      <w:r w:rsidRPr="00975D91">
        <w:rPr>
          <w:sz w:val="16"/>
        </w:rPr>
        <w:t xml:space="preserve">,” it nonetheless acts as a giant natural sink for carbon-dioxide emissions around the world, and is home to much of the world’s biodiversity. So world leaders have an interest in preserving it, something that undoubtedly grates on </w:t>
      </w:r>
      <w:r w:rsidRPr="00975D91">
        <w:rPr>
          <w:rStyle w:val="Emphasis"/>
          <w:highlight w:val="cyan"/>
        </w:rPr>
        <w:t>Bolsonaro</w:t>
      </w:r>
      <w:r w:rsidRPr="00975D91">
        <w:rPr>
          <w:sz w:val="16"/>
        </w:rPr>
        <w:t xml:space="preserve">. He </w:t>
      </w:r>
      <w:r w:rsidRPr="00975D91">
        <w:rPr>
          <w:rStyle w:val="StyleUnderline"/>
        </w:rPr>
        <w:t xml:space="preserve">has previously </w:t>
      </w:r>
      <w:r w:rsidRPr="00975D91">
        <w:rPr>
          <w:rStyle w:val="StyleUnderline"/>
          <w:highlight w:val="cyan"/>
        </w:rPr>
        <w:t>chided</w:t>
      </w:r>
      <w:r w:rsidRPr="00975D91">
        <w:rPr>
          <w:sz w:val="16"/>
        </w:rPr>
        <w:t xml:space="preserve"> international </w:t>
      </w:r>
      <w:r w:rsidRPr="00975D91">
        <w:rPr>
          <w:rStyle w:val="StyleUnderline"/>
          <w:highlight w:val="cyan"/>
        </w:rPr>
        <w:t>interest</w:t>
      </w:r>
      <w:r w:rsidRPr="00975D91">
        <w:rPr>
          <w:rStyle w:val="StyleUnderline"/>
        </w:rPr>
        <w:t xml:space="preserve"> in the rain forest </w:t>
      </w:r>
      <w:r w:rsidRPr="00975D91">
        <w:rPr>
          <w:rStyle w:val="StyleUnderline"/>
          <w:highlight w:val="cyan"/>
        </w:rPr>
        <w:t>as</w:t>
      </w:r>
      <w:r w:rsidRPr="00975D91">
        <w:rPr>
          <w:sz w:val="16"/>
        </w:rPr>
        <w:t xml:space="preserve"> “</w:t>
      </w:r>
      <w:r w:rsidRPr="00975D91">
        <w:rPr>
          <w:rStyle w:val="Emphasis"/>
          <w:sz w:val="24"/>
          <w:szCs w:val="24"/>
          <w:highlight w:val="cyan"/>
        </w:rPr>
        <w:t>environmental psychosis</w:t>
      </w:r>
      <w:r w:rsidRPr="00975D91">
        <w:rPr>
          <w:sz w:val="16"/>
        </w:rPr>
        <w:t>,” adding that as far as he is concerned, “the Amazon is Brazil’s—not yours.”</w:t>
      </w:r>
    </w:p>
    <w:p w14:paraId="4A5FE5A2" w14:textId="77777777" w:rsidR="003D568A" w:rsidRPr="00975D91" w:rsidRDefault="003D568A" w:rsidP="003D568A">
      <w:pPr>
        <w:rPr>
          <w:sz w:val="16"/>
        </w:rPr>
      </w:pPr>
      <w:r w:rsidRPr="00975D91">
        <w:rPr>
          <w:sz w:val="16"/>
        </w:rPr>
        <w:t xml:space="preserve">His apparent about-face on climate could be indicative of a broader trend: As more and more </w:t>
      </w:r>
      <w:r w:rsidRPr="00975D91">
        <w:rPr>
          <w:rStyle w:val="Emphasis"/>
          <w:highlight w:val="cyan"/>
        </w:rPr>
        <w:t>far-right</w:t>
      </w:r>
      <w:r w:rsidRPr="00975D91">
        <w:rPr>
          <w:sz w:val="16"/>
          <w:highlight w:val="cyan"/>
        </w:rPr>
        <w:t xml:space="preserve"> </w:t>
      </w:r>
      <w:r w:rsidRPr="00975D91">
        <w:rPr>
          <w:rStyle w:val="StyleUnderline"/>
          <w:highlight w:val="cyan"/>
        </w:rPr>
        <w:t>nationalists</w:t>
      </w:r>
      <w:r w:rsidRPr="00975D91">
        <w:rPr>
          <w:sz w:val="16"/>
        </w:rPr>
        <w:t xml:space="preserve"> </w:t>
      </w:r>
      <w:r w:rsidRPr="00975D91">
        <w:rPr>
          <w:rStyle w:val="StyleUnderline"/>
        </w:rPr>
        <w:t>recognize the</w:t>
      </w:r>
      <w:r w:rsidRPr="00975D91">
        <w:rPr>
          <w:sz w:val="16"/>
        </w:rPr>
        <w:t xml:space="preserve"> </w:t>
      </w:r>
      <w:r w:rsidRPr="00975D91">
        <w:rPr>
          <w:rStyle w:val="Emphasis"/>
        </w:rPr>
        <w:t>futility</w:t>
      </w:r>
      <w:r w:rsidRPr="00975D91">
        <w:rPr>
          <w:sz w:val="16"/>
        </w:rPr>
        <w:t xml:space="preserve"> </w:t>
      </w:r>
      <w:r w:rsidRPr="00975D91">
        <w:rPr>
          <w:rStyle w:val="StyleUnderline"/>
        </w:rPr>
        <w:t>of denying climate change</w:t>
      </w:r>
      <w:r w:rsidRPr="00975D91">
        <w:rPr>
          <w:sz w:val="16"/>
        </w:rPr>
        <w:t xml:space="preserve"> outright, many have </w:t>
      </w:r>
      <w:r w:rsidRPr="00975D91">
        <w:rPr>
          <w:rStyle w:val="StyleUnderline"/>
        </w:rPr>
        <w:t>opted for</w:t>
      </w:r>
      <w:r w:rsidRPr="00975D91">
        <w:rPr>
          <w:sz w:val="16"/>
        </w:rPr>
        <w:t xml:space="preserve"> a different approach, </w:t>
      </w:r>
      <w:r w:rsidRPr="00975D91">
        <w:rPr>
          <w:rStyle w:val="Emphasis"/>
          <w:highlight w:val="cyan"/>
        </w:rPr>
        <w:t>position</w:t>
      </w:r>
      <w:r w:rsidRPr="00975D91">
        <w:rPr>
          <w:rStyle w:val="Emphasis"/>
        </w:rPr>
        <w:t>ing</w:t>
      </w:r>
      <w:r w:rsidRPr="00975D91">
        <w:rPr>
          <w:sz w:val="16"/>
        </w:rPr>
        <w:t xml:space="preserve"> </w:t>
      </w:r>
      <w:r w:rsidRPr="00975D91">
        <w:rPr>
          <w:rStyle w:val="StyleUnderline"/>
          <w:highlight w:val="cyan"/>
        </w:rPr>
        <w:t>themselves as</w:t>
      </w:r>
      <w:r w:rsidRPr="00975D91">
        <w:rPr>
          <w:sz w:val="16"/>
          <w:highlight w:val="cyan"/>
        </w:rPr>
        <w:t xml:space="preserve"> </w:t>
      </w:r>
      <w:r w:rsidRPr="00975D91">
        <w:rPr>
          <w:rStyle w:val="Emphasis"/>
          <w:highlight w:val="cyan"/>
        </w:rPr>
        <w:t>skeptics</w:t>
      </w:r>
      <w:r w:rsidRPr="00975D91">
        <w:rPr>
          <w:sz w:val="16"/>
        </w:rPr>
        <w:t xml:space="preserve"> not of human-induced climate change, but rather </w:t>
      </w:r>
      <w:r w:rsidRPr="00975D91">
        <w:rPr>
          <w:rStyle w:val="StyleUnderline"/>
          <w:highlight w:val="cyan"/>
        </w:rPr>
        <w:t>of</w:t>
      </w:r>
      <w:r w:rsidRPr="00975D91">
        <w:rPr>
          <w:rStyle w:val="StyleUnderline"/>
        </w:rPr>
        <w:t xml:space="preserve"> the</w:t>
      </w:r>
      <w:r w:rsidRPr="00975D91">
        <w:rPr>
          <w:sz w:val="16"/>
        </w:rPr>
        <w:t xml:space="preserve"> elite’s </w:t>
      </w:r>
      <w:r w:rsidRPr="00975D91">
        <w:rPr>
          <w:rStyle w:val="Emphasis"/>
        </w:rPr>
        <w:t xml:space="preserve">proposed </w:t>
      </w:r>
      <w:r w:rsidRPr="00975D91">
        <w:rPr>
          <w:rStyle w:val="Emphasis"/>
          <w:highlight w:val="cyan"/>
        </w:rPr>
        <w:t>solutions</w:t>
      </w:r>
      <w:r w:rsidRPr="00975D91">
        <w:rPr>
          <w:sz w:val="16"/>
        </w:rPr>
        <w:t xml:space="preserve"> to address it. In a regurgitation of far-right talking points about immigration and the pandemic, nationalist leaders such as Hungarian Prime Minister Viktor Orbán now argue that the economic implications of new climate policies stand to hit the middle class and ordinary working people the hardest. Similarly, the far-right Alternative for Germany, which, unlike Orbán’s Fidesz party, does not acknowledge anthropogenic climate change, has condemned the “self-proclaimed climate elite” at COP26 for demanding sacrifices from their citizens “that they are not prepared to make themselves.”</w:t>
      </w:r>
    </w:p>
    <w:p w14:paraId="5BF966F8" w14:textId="77777777" w:rsidR="003D568A" w:rsidRPr="00975D91" w:rsidRDefault="003D568A" w:rsidP="003D568A">
      <w:pPr>
        <w:rPr>
          <w:sz w:val="12"/>
          <w:szCs w:val="12"/>
        </w:rPr>
      </w:pPr>
      <w:r w:rsidRPr="00975D91">
        <w:rPr>
          <w:sz w:val="12"/>
          <w:szCs w:val="12"/>
        </w:rPr>
        <w:t>Domestic factors are at play in Brazil too. According to a recent survey conducted by PoderData and Brazil’s Institute for Climate and Society, a significant majority of Brazilian voters believe that protecting the Amazon should be among the top priorities in next year’s presidential election, with seven out of 10 agreeing that the country’s development depends on safeguarding the rain forest. When asked to assess Bolsonaro’s protection of the Amazon, 43 percent said it was “bad or very bad,” compared with just 27 percent who considered his performance to be “great or good.” This bodes poorly for Bolsonaro, who has already fallen behind former President Luiz Inácio Lula da Silva in opinion polls in the run-up to the election.</w:t>
      </w:r>
    </w:p>
    <w:p w14:paraId="09F0203F" w14:textId="77777777" w:rsidR="003D568A" w:rsidRPr="00975D91" w:rsidRDefault="003D568A" w:rsidP="003D568A">
      <w:pPr>
        <w:rPr>
          <w:sz w:val="12"/>
          <w:szCs w:val="12"/>
        </w:rPr>
      </w:pPr>
      <w:r w:rsidRPr="00975D91">
        <w:rPr>
          <w:sz w:val="12"/>
          <w:szCs w:val="12"/>
        </w:rPr>
        <w:t>While Brazilian sentiment on the Amazon is driven in part by concerns over climate change, Toni said that it is also fundamentally about Brazilian national identity. “When the Amazon forest is burning, a bit of the Brazilian identity as a nation is burning,” she said. “Any politician that really wants to have a future in Brazil will need to protect the Amazon, otherwise they won’t be elected. That’s the reality.”</w:t>
      </w:r>
    </w:p>
    <w:p w14:paraId="5C11D6CB" w14:textId="77777777" w:rsidR="003D568A" w:rsidRPr="00975D91" w:rsidRDefault="003D568A" w:rsidP="003D568A">
      <w:pPr>
        <w:rPr>
          <w:sz w:val="12"/>
          <w:szCs w:val="12"/>
        </w:rPr>
      </w:pPr>
      <w:r w:rsidRPr="00975D91">
        <w:rPr>
          <w:sz w:val="12"/>
          <w:szCs w:val="12"/>
        </w:rPr>
        <w:t>Although the Brazilian delegation has made strong commitments at COP26, including pledges to cut the country’s carbon emissions in half by 2030 with the ultimate goal of achieving net-zero by 2050, they lack the kind of credibility that only a country’s leader can provide.</w:t>
      </w:r>
    </w:p>
    <w:p w14:paraId="336A15A5" w14:textId="77777777" w:rsidR="003D568A" w:rsidRPr="00975D91" w:rsidRDefault="003D568A" w:rsidP="003D568A">
      <w:pPr>
        <w:rPr>
          <w:sz w:val="12"/>
          <w:szCs w:val="12"/>
        </w:rPr>
      </w:pPr>
      <w:r w:rsidRPr="00975D91">
        <w:rPr>
          <w:sz w:val="12"/>
          <w:szCs w:val="12"/>
        </w:rPr>
        <w:t>“They are good pledges, and I’m glad the Brazilian government has signed them, but [Bolsonaro] only has one year,” Toni said. “There are no plans for implementation; there is no money attached … so my hopes that anything happens next year is zero.”</w:t>
      </w:r>
    </w:p>
    <w:p w14:paraId="07CD2400" w14:textId="77777777" w:rsidR="003D568A" w:rsidRDefault="003D568A" w:rsidP="003D568A">
      <w:pPr>
        <w:rPr>
          <w:sz w:val="16"/>
        </w:rPr>
      </w:pPr>
      <w:r w:rsidRPr="00975D91">
        <w:rPr>
          <w:sz w:val="16"/>
        </w:rPr>
        <w:t xml:space="preserve">So far, </w:t>
      </w:r>
      <w:r w:rsidRPr="00975D91">
        <w:rPr>
          <w:rStyle w:val="StyleUnderline"/>
        </w:rPr>
        <w:t xml:space="preserve">Bolsonaro’s </w:t>
      </w:r>
      <w:r w:rsidRPr="00975D91">
        <w:rPr>
          <w:rStyle w:val="StyleUnderline"/>
          <w:highlight w:val="cyan"/>
        </w:rPr>
        <w:t>actions</w:t>
      </w:r>
      <w:r w:rsidRPr="00975D91">
        <w:rPr>
          <w:rStyle w:val="StyleUnderline"/>
        </w:rPr>
        <w:t xml:space="preserve"> have</w:t>
      </w:r>
      <w:r w:rsidRPr="00975D91">
        <w:rPr>
          <w:sz w:val="16"/>
        </w:rPr>
        <w:t xml:space="preserve"> </w:t>
      </w:r>
      <w:r w:rsidRPr="00975D91">
        <w:rPr>
          <w:rStyle w:val="Emphasis"/>
          <w:sz w:val="24"/>
          <w:szCs w:val="24"/>
          <w:highlight w:val="cyan"/>
        </w:rPr>
        <w:t>spoke</w:t>
      </w:r>
      <w:r w:rsidRPr="00975D91">
        <w:rPr>
          <w:rStyle w:val="Emphasis"/>
          <w:sz w:val="24"/>
          <w:szCs w:val="24"/>
        </w:rPr>
        <w:t xml:space="preserve">n </w:t>
      </w:r>
      <w:r w:rsidRPr="00975D91">
        <w:rPr>
          <w:rStyle w:val="Emphasis"/>
          <w:sz w:val="24"/>
          <w:szCs w:val="24"/>
          <w:highlight w:val="cyan"/>
        </w:rPr>
        <w:t>louder than any</w:t>
      </w:r>
      <w:r w:rsidRPr="00975D91">
        <w:rPr>
          <w:sz w:val="16"/>
        </w:rPr>
        <w:t xml:space="preserve"> </w:t>
      </w:r>
      <w:r w:rsidRPr="00975D91">
        <w:rPr>
          <w:rStyle w:val="StyleUnderline"/>
        </w:rPr>
        <w:t>of the</w:t>
      </w:r>
      <w:r w:rsidRPr="00975D91">
        <w:rPr>
          <w:sz w:val="16"/>
        </w:rPr>
        <w:t xml:space="preserve"> Brazilian </w:t>
      </w:r>
      <w:r w:rsidRPr="00975D91">
        <w:rPr>
          <w:rStyle w:val="StyleUnderline"/>
        </w:rPr>
        <w:t>delegation’s</w:t>
      </w:r>
      <w:r w:rsidRPr="00975D91">
        <w:rPr>
          <w:sz w:val="16"/>
        </w:rPr>
        <w:t xml:space="preserve"> </w:t>
      </w:r>
      <w:r w:rsidRPr="00975D91">
        <w:rPr>
          <w:rStyle w:val="Emphasis"/>
          <w:sz w:val="24"/>
          <w:szCs w:val="24"/>
          <w:highlight w:val="cyan"/>
        </w:rPr>
        <w:t>words</w:t>
      </w:r>
      <w:r w:rsidRPr="00975D91">
        <w:rPr>
          <w:sz w:val="16"/>
        </w:rPr>
        <w:t>. Back in Brazil, he lambasted a youth representative of Brazil’s indigenous community for going to COP26 only to “attack Brazil.” Surely she should have realized that the easiest way to hurt the country would have been to not attend the summit at all.</w:t>
      </w:r>
    </w:p>
    <w:p w14:paraId="63EACB4C" w14:textId="77777777" w:rsidR="003D568A" w:rsidRPr="00CE0C68" w:rsidRDefault="003D568A" w:rsidP="003D568A">
      <w:pPr>
        <w:pStyle w:val="Heading4"/>
        <w:rPr>
          <w:rFonts w:cs="Times New Roman"/>
        </w:rPr>
      </w:pPr>
      <w:r w:rsidRPr="00CE0C68">
        <w:rPr>
          <w:rFonts w:cs="Times New Roman"/>
        </w:rPr>
        <w:t>No impact to defo</w:t>
      </w:r>
    </w:p>
    <w:p w14:paraId="4185FE66" w14:textId="77777777" w:rsidR="003D568A" w:rsidRPr="00CE0C68" w:rsidRDefault="003D568A" w:rsidP="003D568A">
      <w:r w:rsidRPr="00CE0C68">
        <w:t xml:space="preserve">Hannah </w:t>
      </w:r>
      <w:r w:rsidRPr="00CE0C68">
        <w:rPr>
          <w:rStyle w:val="Style13ptBold"/>
        </w:rPr>
        <w:t>Voak 16</w:t>
      </w:r>
      <w:r w:rsidRPr="00CE0C68">
        <w:t xml:space="preserve">, Assistant Ecologist, Nurture Ecology Ltd., 4/22/16, “A World Without Trees,” </w:t>
      </w:r>
      <w:hyperlink r:id="rId9" w:history="1">
        <w:r w:rsidRPr="00CE0C68">
          <w:rPr>
            <w:rStyle w:val="Hyperlink"/>
          </w:rPr>
          <w:t>http://www.scienceinschool.org/content/world-without-trees</w:t>
        </w:r>
      </w:hyperlink>
    </w:p>
    <w:p w14:paraId="4C7D5616" w14:textId="77777777" w:rsidR="003D568A" w:rsidRPr="00CE0C68" w:rsidRDefault="003D568A" w:rsidP="003D568A">
      <w:pPr>
        <w:rPr>
          <w:sz w:val="14"/>
        </w:rPr>
      </w:pPr>
      <w:r w:rsidRPr="00CE0C68">
        <w:rPr>
          <w:rStyle w:val="StyleUnderline"/>
        </w:rPr>
        <w:t>There are</w:t>
      </w:r>
      <w:r w:rsidRPr="00CE0C68">
        <w:rPr>
          <w:sz w:val="14"/>
        </w:rPr>
        <w:t xml:space="preserve"> approximately </w:t>
      </w:r>
      <w:r w:rsidRPr="00CE0C68">
        <w:rPr>
          <w:rStyle w:val="Emphasis"/>
        </w:rPr>
        <w:t>3</w:t>
      </w:r>
      <w:r w:rsidRPr="00CE0C68">
        <w:rPr>
          <w:sz w:val="14"/>
        </w:rPr>
        <w:t xml:space="preserve">.04 </w:t>
      </w:r>
      <w:r w:rsidRPr="00CE0C68">
        <w:rPr>
          <w:rStyle w:val="Emphasis"/>
        </w:rPr>
        <w:t>trillion trees</w:t>
      </w:r>
      <w:r w:rsidRPr="00CE0C68">
        <w:rPr>
          <w:sz w:val="14"/>
        </w:rPr>
        <w:t xml:space="preserve"> on planet Earth (Crowther et al, 2015), </w:t>
      </w:r>
      <w:r w:rsidRPr="00CE0C68">
        <w:rPr>
          <w:rStyle w:val="StyleUnderline"/>
        </w:rPr>
        <w:t>covering 31% of the world’s land surface</w:t>
      </w:r>
      <w:r w:rsidRPr="00CE0C68">
        <w:rPr>
          <w:sz w:val="14"/>
        </w:rPr>
        <w:t xml:space="preserve">w1. Today, for Earth day, we’re taking a look at trees. Around </w:t>
      </w:r>
      <w:r w:rsidRPr="00CE0C68">
        <w:rPr>
          <w:rStyle w:val="StyleUnderline"/>
        </w:rPr>
        <w:t>15 billion trees are cut down each year</w:t>
      </w:r>
      <w:r w:rsidRPr="00CE0C68">
        <w:rPr>
          <w:sz w:val="14"/>
        </w:rPr>
        <w:t xml:space="preserve">. So, hypothetically speaking, </w:t>
      </w:r>
      <w:r w:rsidRPr="00CE0C68">
        <w:rPr>
          <w:rStyle w:val="StyleUnderline"/>
          <w:highlight w:val="cyan"/>
        </w:rPr>
        <w:t>it would take</w:t>
      </w:r>
      <w:r w:rsidRPr="00CE0C68">
        <w:rPr>
          <w:sz w:val="14"/>
        </w:rPr>
        <w:t xml:space="preserve"> just </w:t>
      </w:r>
      <w:r w:rsidRPr="00CE0C68">
        <w:rPr>
          <w:rStyle w:val="Emphasis"/>
        </w:rPr>
        <w:t xml:space="preserve">over </w:t>
      </w:r>
      <w:r w:rsidRPr="00CE0C68">
        <w:rPr>
          <w:rStyle w:val="Emphasis"/>
          <w:highlight w:val="cyan"/>
        </w:rPr>
        <w:t>200 years</w:t>
      </w:r>
      <w:r w:rsidRPr="00CE0C68">
        <w:rPr>
          <w:rStyle w:val="StyleUnderline"/>
          <w:highlight w:val="cyan"/>
        </w:rPr>
        <w:t xml:space="preserve"> for</w:t>
      </w:r>
      <w:r w:rsidRPr="00CE0C68">
        <w:rPr>
          <w:rStyle w:val="StyleUnderline"/>
        </w:rPr>
        <w:t xml:space="preserve"> the world’s </w:t>
      </w:r>
      <w:r w:rsidRPr="00CE0C68">
        <w:rPr>
          <w:rStyle w:val="StyleUnderline"/>
          <w:highlight w:val="cyan"/>
        </w:rPr>
        <w:t>forests to</w:t>
      </w:r>
      <w:r w:rsidRPr="00CE0C68">
        <w:rPr>
          <w:rStyle w:val="StyleUnderline"/>
        </w:rPr>
        <w:t xml:space="preserve"> completely </w:t>
      </w:r>
      <w:r w:rsidRPr="00CE0C68">
        <w:rPr>
          <w:rStyle w:val="StyleUnderline"/>
          <w:highlight w:val="cyan"/>
        </w:rPr>
        <w:t>disappear</w:t>
      </w:r>
      <w:r w:rsidRPr="00CE0C68">
        <w:rPr>
          <w:sz w:val="14"/>
        </w:rPr>
        <w:t xml:space="preserve">. While </w:t>
      </w:r>
      <w:r w:rsidRPr="00CE0C68">
        <w:rPr>
          <w:rStyle w:val="Emphasis"/>
        </w:rPr>
        <w:t>this scenario is unlikely</w:t>
      </w:r>
      <w:r w:rsidRPr="00CE0C68">
        <w:rPr>
          <w:rStyle w:val="StyleUnderline"/>
        </w:rPr>
        <w:t>, what would be the consequences of a tree-free planet?</w:t>
      </w:r>
      <w:r w:rsidRPr="00CE0C68">
        <w:rPr>
          <w:sz w:val="14"/>
        </w:rPr>
        <w:t xml:space="preserve"> Let’s start with perhaps the most obvious difference – oxygen concentration. A lack of oxygen? 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CE0C68">
        <w:rPr>
          <w:rStyle w:val="StyleUnderline"/>
        </w:rPr>
        <w:t xml:space="preserve">The </w:t>
      </w:r>
      <w:r w:rsidRPr="00CE0C68">
        <w:rPr>
          <w:rStyle w:val="StyleUnderline"/>
          <w:highlight w:val="cyan"/>
        </w:rPr>
        <w:t xml:space="preserve">environment would </w:t>
      </w:r>
      <w:r w:rsidRPr="00CE0C68">
        <w:rPr>
          <w:rStyle w:val="Emphasis"/>
          <w:highlight w:val="cyan"/>
        </w:rPr>
        <w:t>not</w:t>
      </w:r>
      <w:r w:rsidRPr="00CE0C68">
        <w:rPr>
          <w:rStyle w:val="StyleUnderline"/>
          <w:highlight w:val="cyan"/>
        </w:rPr>
        <w:t xml:space="preserve"> be devoid of oxygen</w:t>
      </w:r>
      <w:r w:rsidRPr="00CE0C68">
        <w:rPr>
          <w:rStyle w:val="StyleUnderline"/>
        </w:rPr>
        <w:t xml:space="preserve"> if all trees were lost but the oxygen level would be lower</w:t>
      </w:r>
      <w:r w:rsidRPr="00CE0C68">
        <w:rPr>
          <w:sz w:val="14"/>
        </w:rPr>
        <w:t xml:space="preserve">. Would it be sufficient for humans to survive? In one year, a mature leafy tree produces as much oxygen as ten people breathe. </w:t>
      </w:r>
      <w:r w:rsidRPr="00CE0C68">
        <w:rPr>
          <w:rStyle w:val="StyleUnderline"/>
        </w:rPr>
        <w:t>If phyto</w:t>
      </w:r>
      <w:r w:rsidRPr="00CE0C68">
        <w:rPr>
          <w:rStyle w:val="Emphasis"/>
          <w:highlight w:val="cyan"/>
        </w:rPr>
        <w:t>plankton</w:t>
      </w:r>
      <w:r w:rsidRPr="00CE0C68">
        <w:rPr>
          <w:rStyle w:val="StyleUnderline"/>
          <w:highlight w:val="cyan"/>
        </w:rPr>
        <w:t xml:space="preserve"> provides</w:t>
      </w:r>
      <w:r w:rsidRPr="00CE0C68">
        <w:rPr>
          <w:rStyle w:val="StyleUnderline"/>
        </w:rPr>
        <w:t xml:space="preserve"> us with </w:t>
      </w:r>
      <w:r w:rsidRPr="00CE0C68">
        <w:rPr>
          <w:rStyle w:val="StyleUnderline"/>
          <w:highlight w:val="cyan"/>
        </w:rPr>
        <w:t>half</w:t>
      </w:r>
      <w:r w:rsidRPr="00CE0C68">
        <w:rPr>
          <w:rStyle w:val="StyleUnderline"/>
        </w:rPr>
        <w:t xml:space="preserve"> our required oxygen, at current population levels </w:t>
      </w:r>
      <w:r w:rsidRPr="00CE0C68">
        <w:rPr>
          <w:rStyle w:val="StyleUnderline"/>
          <w:highlight w:val="cyan"/>
        </w:rPr>
        <w:t>we could survive</w:t>
      </w:r>
      <w:r w:rsidRPr="00CE0C68">
        <w:rPr>
          <w:rStyle w:val="StyleUnderline"/>
        </w:rPr>
        <w:t xml:space="preserve"> on Earth for</w:t>
      </w:r>
      <w:r w:rsidRPr="00CE0C68">
        <w:rPr>
          <w:sz w:val="14"/>
        </w:rPr>
        <w:t xml:space="preserve"> at least </w:t>
      </w:r>
      <w:r w:rsidRPr="00CE0C68">
        <w:rPr>
          <w:rStyle w:val="Emphasis"/>
          <w:highlight w:val="cyan"/>
        </w:rPr>
        <w:t>4000 years</w:t>
      </w:r>
      <w:r w:rsidRPr="00CE0C68">
        <w:rPr>
          <w:rStyle w:val="StyleUnderline"/>
        </w:rPr>
        <w:t xml:space="preserve"> before the oxygen store ran empty</w:t>
      </w:r>
      <w:r w:rsidRPr="00CE0C68">
        <w:rPr>
          <w:sz w:val="14"/>
        </w:rPr>
        <w:t xml:space="preserve">. However, </w:t>
      </w:r>
      <w:r w:rsidRPr="00CE0C68">
        <w:rPr>
          <w:rStyle w:val="StyleUnderline"/>
        </w:rPr>
        <w:t xml:space="preserve">that’s </w:t>
      </w:r>
      <w:r w:rsidRPr="00CE0C68">
        <w:rPr>
          <w:rStyle w:val="StyleUnderline"/>
          <w:highlight w:val="cyan"/>
        </w:rPr>
        <w:t>not considering</w:t>
      </w:r>
      <w:r w:rsidRPr="00CE0C68">
        <w:rPr>
          <w:sz w:val="14"/>
        </w:rPr>
        <w:t xml:space="preserve"> a number of other factors: increasing population size, for example, would reduce the amount of oxygen available, whilst </w:t>
      </w:r>
      <w:r w:rsidRPr="00CE0C68">
        <w:rPr>
          <w:rStyle w:val="StyleUnderline"/>
        </w:rPr>
        <w:t xml:space="preserve">phytoplankton </w:t>
      </w:r>
      <w:r w:rsidRPr="00CE0C68">
        <w:rPr>
          <w:rStyle w:val="Emphasis"/>
          <w:highlight w:val="cyan"/>
        </w:rPr>
        <w:t>blooms</w:t>
      </w:r>
      <w:r w:rsidRPr="00CE0C68">
        <w:rPr>
          <w:rStyle w:val="StyleUnderline"/>
        </w:rPr>
        <w:t xml:space="preserve"> due to an abundance of carbon dioxide could </w:t>
      </w:r>
      <w:r w:rsidRPr="00CE0C68">
        <w:rPr>
          <w:rStyle w:val="Emphasis"/>
        </w:rPr>
        <w:t>increase oxygen levels</w:t>
      </w:r>
      <w:r w:rsidRPr="00CE0C68">
        <w:rPr>
          <w:sz w:val="14"/>
        </w:rPr>
        <w:t xml:space="preserve">. Suffocating smog 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leaves stomata. In 2012, outdoor air pollution was estimated to cause 3.7 million premature deaths worldwidew2. Imagine the impact removing these environmental sieves would have on humankind. </w:t>
      </w:r>
      <w:r w:rsidRPr="00CE0C68">
        <w:rPr>
          <w:rStyle w:val="StyleUnderline"/>
        </w:rPr>
        <w:t>Air-pollution masks would become a necessity</w:t>
      </w:r>
      <w:r w:rsidRPr="00CE0C68">
        <w:rPr>
          <w:sz w:val="14"/>
        </w:rPr>
        <w:t xml:space="preserve"> and bottled ‘clean air’ could come at a premium. Full of hot air? Armed with pollution masks, </w:t>
      </w:r>
      <w:r w:rsidRPr="00CE0C68">
        <w:rPr>
          <w:rStyle w:val="StyleUnderline"/>
        </w:rPr>
        <w:t>would the climate and temperature still be suitable for us?</w:t>
      </w:r>
      <w:r w:rsidRPr="00CE0C68">
        <w:rPr>
          <w:sz w:val="14"/>
        </w:rPr>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 Deforestation is already responsible for up to 15% of global greenhouse gas emissions and you might think that an overwhelming increase in carbon dioxide would result in a much warmer planet. However, </w:t>
      </w:r>
      <w:r w:rsidRPr="00CE0C68">
        <w:rPr>
          <w:rStyle w:val="StyleUnderline"/>
        </w:rPr>
        <w:t xml:space="preserve">the </w:t>
      </w:r>
      <w:r w:rsidRPr="00CE0C68">
        <w:rPr>
          <w:rStyle w:val="Emphasis"/>
          <w:highlight w:val="cyan"/>
        </w:rPr>
        <w:t>relations</w:t>
      </w:r>
      <w:r w:rsidRPr="00CE0C68">
        <w:rPr>
          <w:rStyle w:val="StyleUnderline"/>
        </w:rPr>
        <w:t xml:space="preserve">hip </w:t>
      </w:r>
      <w:r w:rsidRPr="00CE0C68">
        <w:rPr>
          <w:rStyle w:val="StyleUnderline"/>
          <w:highlight w:val="cyan"/>
        </w:rPr>
        <w:t>between trees and</w:t>
      </w:r>
      <w:r w:rsidRPr="00CE0C68">
        <w:rPr>
          <w:rStyle w:val="StyleUnderline"/>
        </w:rPr>
        <w:t xml:space="preserve"> global </w:t>
      </w:r>
      <w:r w:rsidRPr="00CE0C68">
        <w:rPr>
          <w:rStyle w:val="Emphasis"/>
          <w:highlight w:val="cyan"/>
        </w:rPr>
        <w:t>temp</w:t>
      </w:r>
      <w:r w:rsidRPr="00CE0C68">
        <w:rPr>
          <w:rStyle w:val="StyleUnderline"/>
        </w:rPr>
        <w:t xml:space="preserve">erature </w:t>
      </w:r>
      <w:r w:rsidRPr="00CE0C68">
        <w:rPr>
          <w:rStyle w:val="StyleUnderline"/>
          <w:highlight w:val="cyan"/>
        </w:rPr>
        <w:t>is</w:t>
      </w:r>
      <w:r w:rsidRPr="00CE0C68">
        <w:rPr>
          <w:rStyle w:val="StyleUnderline"/>
        </w:rPr>
        <w:t xml:space="preserve"> much more </w:t>
      </w:r>
      <w:r w:rsidRPr="00CE0C68">
        <w:rPr>
          <w:rStyle w:val="Emphasis"/>
          <w:highlight w:val="cyan"/>
        </w:rPr>
        <w:t>complicated</w:t>
      </w:r>
      <w:r w:rsidRPr="00CE0C68">
        <w:rPr>
          <w:sz w:val="14"/>
        </w:rPr>
        <w:t xml:space="preserve">. </w:t>
      </w:r>
      <w:r w:rsidRPr="00CE0C68">
        <w:rPr>
          <w:rStyle w:val="StyleUnderline"/>
        </w:rPr>
        <w:t>Energy and water fluxes between trees and the atmosphere</w:t>
      </w:r>
      <w:r w:rsidRPr="00CE0C68">
        <w:rPr>
          <w:sz w:val="14"/>
        </w:rPr>
        <w:t xml:space="preserve"> also </w:t>
      </w:r>
      <w:r w:rsidRPr="00CE0C68">
        <w:rPr>
          <w:rStyle w:val="StyleUnderline"/>
        </w:rPr>
        <w:t>play a role</w:t>
      </w:r>
      <w:r w:rsidRPr="00CE0C68">
        <w:rPr>
          <w:sz w:val="14"/>
        </w:rPr>
        <w:t xml:space="preserve"> and a tree’s colour, for example, can affect the amount of the Sun’s energy that is absorbed or reflected. Studies have shown that </w:t>
      </w:r>
      <w:r w:rsidRPr="00CE0C68">
        <w:rPr>
          <w:rStyle w:val="StyleUnderline"/>
        </w:rPr>
        <w:t xml:space="preserve">Europe’s trees have actually caused a </w:t>
      </w:r>
      <w:r w:rsidRPr="00CE0C68">
        <w:rPr>
          <w:rStyle w:val="Emphasis"/>
        </w:rPr>
        <w:t>slight increase in regional temperatures</w:t>
      </w:r>
      <w:r w:rsidRPr="00CE0C68">
        <w:rPr>
          <w:sz w:val="14"/>
        </w:rPr>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2016).</w:t>
      </w:r>
    </w:p>
    <w:p w14:paraId="2DFFD4B0" w14:textId="411C40D9" w:rsidR="003D568A" w:rsidRDefault="003D568A" w:rsidP="003D568A">
      <w:pPr>
        <w:pStyle w:val="Heading1"/>
        <w:pBdr>
          <w:bottom w:val="single" w:sz="24" w:space="0" w:color="auto"/>
        </w:pBdr>
      </w:pPr>
      <w:r>
        <w:t>2NC</w:t>
      </w:r>
    </w:p>
    <w:p w14:paraId="4A8F3888" w14:textId="77777777" w:rsidR="003D568A" w:rsidRPr="008729F8" w:rsidRDefault="003D568A" w:rsidP="003D568A">
      <w:pPr>
        <w:pStyle w:val="Heading2"/>
      </w:pPr>
      <w:r>
        <w:t>ITC CP</w:t>
      </w:r>
    </w:p>
    <w:p w14:paraId="73789604" w14:textId="77777777" w:rsidR="003D568A" w:rsidRDefault="003D568A" w:rsidP="003D568A">
      <w:pPr>
        <w:pStyle w:val="Heading3"/>
      </w:pPr>
      <w:r>
        <w:t>Perm: Do Both---2NC</w:t>
      </w:r>
    </w:p>
    <w:p w14:paraId="71E486AF" w14:textId="77777777" w:rsidR="003D568A" w:rsidRPr="00E92EC6" w:rsidRDefault="003D568A" w:rsidP="003D568A">
      <w:pPr>
        <w:pStyle w:val="Heading4"/>
      </w:pPr>
      <w:r>
        <w:t xml:space="preserve">They </w:t>
      </w:r>
      <w:r>
        <w:rPr>
          <w:u w:val="single"/>
        </w:rPr>
        <w:t>want</w:t>
      </w:r>
      <w:r>
        <w:t xml:space="preserve"> the treble damages</w:t>
      </w:r>
    </w:p>
    <w:p w14:paraId="670FCB01" w14:textId="77777777" w:rsidR="003D568A" w:rsidRPr="008A664B" w:rsidRDefault="003D568A" w:rsidP="003D568A">
      <w:r>
        <w:t xml:space="preserve">Lindsay </w:t>
      </w:r>
      <w:r w:rsidRPr="00D35F4D">
        <w:rPr>
          <w:rStyle w:val="Style13ptBold"/>
        </w:rPr>
        <w:t>Martinez 11</w:t>
      </w:r>
      <w:r>
        <w:t>, practice is concentrated in commercial litigation and international matters, “An Overview Of Remedies And Relief Under Section 337,” Law360, Snell &amp; Wilmer, 6/10/11, https://www.swlaw.com/assets/pdf/news/2011/06/10/AnOverviewOfRemediesAndReliefUnderSection337_Martinez_WEB.pdf</w:t>
      </w:r>
    </w:p>
    <w:p w14:paraId="63EBC0B3" w14:textId="77777777" w:rsidR="003D568A" w:rsidRPr="00C343EA" w:rsidRDefault="003D568A" w:rsidP="003D568A">
      <w:pPr>
        <w:rPr>
          <w:sz w:val="16"/>
        </w:rPr>
      </w:pPr>
      <w:r w:rsidRPr="002601AC">
        <w:rPr>
          <w:rStyle w:val="StyleUnderline"/>
        </w:rPr>
        <w:t>The</w:t>
      </w:r>
      <w:r w:rsidRPr="002601AC">
        <w:rPr>
          <w:sz w:val="16"/>
        </w:rPr>
        <w:t xml:space="preserve"> </w:t>
      </w:r>
      <w:r w:rsidRPr="002601AC">
        <w:rPr>
          <w:rStyle w:val="Emphasis"/>
        </w:rPr>
        <w:t>I</w:t>
      </w:r>
      <w:r w:rsidRPr="002601AC">
        <w:rPr>
          <w:sz w:val="16"/>
        </w:rPr>
        <w:t xml:space="preserve">nternational </w:t>
      </w:r>
      <w:r w:rsidRPr="002601AC">
        <w:rPr>
          <w:rStyle w:val="Emphasis"/>
        </w:rPr>
        <w:t>T</w:t>
      </w:r>
      <w:r w:rsidRPr="002601AC">
        <w:rPr>
          <w:sz w:val="16"/>
        </w:rPr>
        <w:t xml:space="preserve">rade </w:t>
      </w:r>
      <w:r w:rsidRPr="002601AC">
        <w:rPr>
          <w:rStyle w:val="Emphasis"/>
        </w:rPr>
        <w:t>C</w:t>
      </w:r>
      <w:r w:rsidRPr="002601AC">
        <w:rPr>
          <w:sz w:val="16"/>
        </w:rPr>
        <w:t xml:space="preserve">ommission </w:t>
      </w:r>
      <w:r w:rsidRPr="002601AC">
        <w:rPr>
          <w:rStyle w:val="StyleUnderline"/>
        </w:rPr>
        <w:t>has become</w:t>
      </w:r>
      <w:r w:rsidRPr="002601AC">
        <w:rPr>
          <w:sz w:val="16"/>
        </w:rPr>
        <w:t xml:space="preserve"> an </w:t>
      </w:r>
      <w:r w:rsidRPr="002601AC">
        <w:rPr>
          <w:rStyle w:val="StyleUnderline"/>
        </w:rPr>
        <w:t>increasingly popular</w:t>
      </w:r>
      <w:r w:rsidRPr="002601AC">
        <w:rPr>
          <w:sz w:val="16"/>
        </w:rPr>
        <w:t xml:space="preserve"> destination for companies to enforce their patent rights under Section 337 of the Tariff Act of 1930. Section 337 affords relief to owners of U.S. intellectual property rights, especially patents, from unfairly competing imports.</w:t>
      </w:r>
    </w:p>
    <w:p w14:paraId="664C7CF9" w14:textId="77777777" w:rsidR="003D568A" w:rsidRPr="00C343EA" w:rsidRDefault="003D568A" w:rsidP="003D568A">
      <w:pPr>
        <w:rPr>
          <w:sz w:val="16"/>
        </w:rPr>
      </w:pPr>
      <w:r w:rsidRPr="00C343EA">
        <w:rPr>
          <w:rStyle w:val="StyleUnderline"/>
        </w:rPr>
        <w:t xml:space="preserve">Section </w:t>
      </w:r>
      <w:r w:rsidRPr="00DB5BFD">
        <w:rPr>
          <w:rStyle w:val="StyleUnderline"/>
          <w:highlight w:val="cyan"/>
        </w:rPr>
        <w:t>337</w:t>
      </w:r>
      <w:r w:rsidRPr="00C343EA">
        <w:rPr>
          <w:rStyle w:val="StyleUnderline"/>
        </w:rPr>
        <w:t xml:space="preserve"> litigation </w:t>
      </w:r>
      <w:r w:rsidRPr="00DB5BFD">
        <w:rPr>
          <w:rStyle w:val="StyleUnderline"/>
          <w:highlight w:val="cyan"/>
        </w:rPr>
        <w:t>is</w:t>
      </w:r>
      <w:r w:rsidRPr="00C343EA">
        <w:rPr>
          <w:rStyle w:val="StyleUnderline"/>
        </w:rPr>
        <w:t xml:space="preserve"> often </w:t>
      </w:r>
      <w:r w:rsidRPr="00DB5BFD">
        <w:rPr>
          <w:rStyle w:val="Emphasis"/>
          <w:highlight w:val="cyan"/>
        </w:rPr>
        <w:t>preferred</w:t>
      </w:r>
      <w:r w:rsidRPr="00C343EA">
        <w:rPr>
          <w:sz w:val="16"/>
        </w:rPr>
        <w:t xml:space="preserve">, due in part, </w:t>
      </w:r>
      <w:r w:rsidRPr="00DB5BFD">
        <w:rPr>
          <w:rStyle w:val="StyleUnderline"/>
          <w:highlight w:val="cyan"/>
        </w:rPr>
        <w:t xml:space="preserve">to the </w:t>
      </w:r>
      <w:r w:rsidRPr="00DB5BFD">
        <w:rPr>
          <w:rStyle w:val="Emphasis"/>
          <w:highlight w:val="cyan"/>
        </w:rPr>
        <w:t>expedited process</w:t>
      </w:r>
      <w:r w:rsidRPr="00C343EA">
        <w:rPr>
          <w:sz w:val="16"/>
        </w:rPr>
        <w:t xml:space="preserve"> </w:t>
      </w:r>
      <w:r w:rsidRPr="00C343EA">
        <w:rPr>
          <w:rStyle w:val="StyleUnderline"/>
        </w:rPr>
        <w:t xml:space="preserve">— a trial is often concluded in less than a year. </w:t>
      </w:r>
      <w:r w:rsidRPr="00C343EA">
        <w:rPr>
          <w:rStyle w:val="Emphasis"/>
        </w:rPr>
        <w:t>Not even the “rocket docket” jurisdictions can compete with this timing</w:t>
      </w:r>
      <w:r w:rsidRPr="00C343EA">
        <w:rPr>
          <w:sz w:val="16"/>
        </w:rPr>
        <w:t>. And the ITC’s nationwide in rem jurisdiction over the products, not the parties, is often favorable for actions that include a defendant located in a foreign country.</w:t>
      </w:r>
    </w:p>
    <w:p w14:paraId="1F635684" w14:textId="77777777" w:rsidR="003D568A" w:rsidRPr="00C343EA" w:rsidRDefault="003D568A" w:rsidP="003D568A">
      <w:pPr>
        <w:rPr>
          <w:rStyle w:val="StyleUnderline"/>
        </w:rPr>
      </w:pPr>
      <w:r w:rsidRPr="00DB5BFD">
        <w:rPr>
          <w:rStyle w:val="StyleUnderline"/>
          <w:highlight w:val="cyan"/>
        </w:rPr>
        <w:t>While fast-paced and</w:t>
      </w:r>
      <w:r w:rsidRPr="00C343EA">
        <w:rPr>
          <w:rStyle w:val="StyleUnderline"/>
        </w:rPr>
        <w:t xml:space="preserve"> often </w:t>
      </w:r>
      <w:r w:rsidRPr="00DB5BFD">
        <w:rPr>
          <w:rStyle w:val="StyleUnderline"/>
          <w:highlight w:val="cyan"/>
        </w:rPr>
        <w:t>more cost effective</w:t>
      </w:r>
      <w:r w:rsidRPr="00C343EA">
        <w:rPr>
          <w:rStyle w:val="StyleUnderline"/>
        </w:rPr>
        <w:t xml:space="preserve"> in the long term than a U.S. district court proceeding, the </w:t>
      </w:r>
      <w:r w:rsidRPr="00DB5BFD">
        <w:rPr>
          <w:rStyle w:val="StyleUnderline"/>
          <w:highlight w:val="cyan"/>
        </w:rPr>
        <w:t xml:space="preserve">ITC </w:t>
      </w:r>
      <w:r w:rsidRPr="00DB5BFD">
        <w:rPr>
          <w:rStyle w:val="Emphasis"/>
          <w:highlight w:val="cyan"/>
        </w:rPr>
        <w:t>does not provide monetary remedies</w:t>
      </w:r>
      <w:r w:rsidRPr="00C343EA">
        <w:rPr>
          <w:rStyle w:val="StyleUnderline"/>
        </w:rPr>
        <w:t>. There are only two remedies provided by the ITC in a Section 337 investigation: an exclusion order —general or limited — and a cease-and-desist order. These forms of relief may be either permanent or temporary in nature.</w:t>
      </w:r>
    </w:p>
    <w:p w14:paraId="40FADBAC" w14:textId="77777777" w:rsidR="003D568A" w:rsidRPr="00C343EA" w:rsidRDefault="003D568A" w:rsidP="003D568A">
      <w:pPr>
        <w:rPr>
          <w:sz w:val="16"/>
        </w:rPr>
      </w:pPr>
      <w:r w:rsidRPr="00C343EA">
        <w:rPr>
          <w:sz w:val="16"/>
        </w:rPr>
        <w:t>In general, costs and attorneys’ fees are not recoverable in a Section 337 action. Reasonable costs and attorneys’ fees may be imposed as monetary sanctions in appropriate cases. Other differences between ITC investigations and district court cases include the fact that the Office of Unfair Import Investigations assigns an independent, third-party attorney, representing the public interest, to most ITC matters.</w:t>
      </w:r>
    </w:p>
    <w:p w14:paraId="72CA2787" w14:textId="77777777" w:rsidR="003D568A" w:rsidRPr="00C343EA" w:rsidRDefault="003D568A" w:rsidP="003D568A">
      <w:pPr>
        <w:rPr>
          <w:sz w:val="16"/>
        </w:rPr>
      </w:pPr>
      <w:r w:rsidRPr="00C343EA">
        <w:rPr>
          <w:sz w:val="16"/>
        </w:rPr>
        <w:t>In addition, ITC investigations are heard before an administrative law judge, not a jury, and decisions by the judge are reviewable by a panel of commissioners. Further, although rarely invoked, the president has authority to overturn ITC remedies on policy grounds, and the Federal Circuit can hear appeals from the panel’s decision.</w:t>
      </w:r>
    </w:p>
    <w:p w14:paraId="505B6246" w14:textId="77777777" w:rsidR="003D568A" w:rsidRDefault="003D568A" w:rsidP="003D568A">
      <w:pPr>
        <w:rPr>
          <w:sz w:val="16"/>
        </w:rPr>
      </w:pPr>
      <w:r w:rsidRPr="00DB5BFD">
        <w:rPr>
          <w:rStyle w:val="StyleUnderline"/>
          <w:highlight w:val="cyan"/>
        </w:rPr>
        <w:t>A complainant in</w:t>
      </w:r>
      <w:r w:rsidRPr="00C343EA">
        <w:rPr>
          <w:rStyle w:val="StyleUnderline"/>
        </w:rPr>
        <w:t xml:space="preserve"> an </w:t>
      </w:r>
      <w:r w:rsidRPr="00DB5BFD">
        <w:rPr>
          <w:rStyle w:val="StyleUnderline"/>
          <w:highlight w:val="cyan"/>
        </w:rPr>
        <w:t xml:space="preserve">ITC action may </w:t>
      </w:r>
      <w:r w:rsidRPr="00DB5BFD">
        <w:rPr>
          <w:rStyle w:val="Emphasis"/>
          <w:highlight w:val="cyan"/>
        </w:rPr>
        <w:t>institute</w:t>
      </w:r>
      <w:r w:rsidRPr="00DB5BFD">
        <w:rPr>
          <w:rStyle w:val="StyleUnderline"/>
          <w:highlight w:val="cyan"/>
        </w:rPr>
        <w:t xml:space="preserve"> a </w:t>
      </w:r>
      <w:r w:rsidRPr="00DB5BFD">
        <w:rPr>
          <w:rStyle w:val="Emphasis"/>
          <w:highlight w:val="cyan"/>
        </w:rPr>
        <w:t>parallel</w:t>
      </w:r>
      <w:r w:rsidRPr="00C343EA">
        <w:rPr>
          <w:rStyle w:val="Emphasis"/>
        </w:rPr>
        <w:t xml:space="preserve"> district </w:t>
      </w:r>
      <w:r w:rsidRPr="00DB5BFD">
        <w:rPr>
          <w:rStyle w:val="Emphasis"/>
          <w:highlight w:val="cyan"/>
        </w:rPr>
        <w:t>court</w:t>
      </w:r>
      <w:r w:rsidRPr="00DB5BFD">
        <w:rPr>
          <w:sz w:val="16"/>
          <w:highlight w:val="cyan"/>
        </w:rPr>
        <w:t xml:space="preserve"> </w:t>
      </w:r>
      <w:r w:rsidRPr="00DB5BFD">
        <w:rPr>
          <w:rStyle w:val="StyleUnderline"/>
          <w:highlight w:val="cyan"/>
        </w:rPr>
        <w:t xml:space="preserve">case to </w:t>
      </w:r>
      <w:r w:rsidRPr="00DB5BFD">
        <w:rPr>
          <w:rStyle w:val="Emphasis"/>
          <w:highlight w:val="cyan"/>
        </w:rPr>
        <w:t>obtain monetary damages in addition to the</w:t>
      </w:r>
      <w:r w:rsidRPr="00C343EA">
        <w:rPr>
          <w:rStyle w:val="Emphasis"/>
        </w:rPr>
        <w:t xml:space="preserve"> potential </w:t>
      </w:r>
      <w:r w:rsidRPr="00DB5BFD">
        <w:rPr>
          <w:rStyle w:val="Emphasis"/>
          <w:highlight w:val="cyan"/>
        </w:rPr>
        <w:t>exclusion order</w:t>
      </w:r>
      <w:r w:rsidRPr="00DB5BFD">
        <w:rPr>
          <w:sz w:val="16"/>
          <w:highlight w:val="cyan"/>
        </w:rPr>
        <w:t xml:space="preserve">, </w:t>
      </w:r>
      <w:r w:rsidRPr="00DB5BFD">
        <w:rPr>
          <w:rStyle w:val="StyleUnderline"/>
          <w:highlight w:val="cyan"/>
        </w:rPr>
        <w:t>or file a</w:t>
      </w:r>
      <w:r w:rsidRPr="00C343EA">
        <w:rPr>
          <w:rStyle w:val="StyleUnderline"/>
        </w:rPr>
        <w:t xml:space="preserve"> district </w:t>
      </w:r>
      <w:r w:rsidRPr="00DB5BFD">
        <w:rPr>
          <w:rStyle w:val="StyleUnderline"/>
          <w:highlight w:val="cyan"/>
        </w:rPr>
        <w:t xml:space="preserve">court </w:t>
      </w:r>
      <w:r w:rsidRPr="00DB5BFD">
        <w:rPr>
          <w:rStyle w:val="Emphasis"/>
          <w:highlight w:val="cyan"/>
        </w:rPr>
        <w:t>action after</w:t>
      </w:r>
      <w:r w:rsidRPr="00DB5BFD">
        <w:rPr>
          <w:rStyle w:val="StyleUnderline"/>
          <w:highlight w:val="cyan"/>
        </w:rPr>
        <w:t xml:space="preserve"> the</w:t>
      </w:r>
      <w:r w:rsidRPr="00DB5BFD">
        <w:rPr>
          <w:sz w:val="16"/>
          <w:highlight w:val="cyan"/>
        </w:rPr>
        <w:t xml:space="preserve"> </w:t>
      </w:r>
      <w:r w:rsidRPr="00DB5BFD">
        <w:rPr>
          <w:rStyle w:val="Emphasis"/>
          <w:highlight w:val="cyan"/>
        </w:rPr>
        <w:t>ITC</w:t>
      </w:r>
      <w:r w:rsidRPr="00C343EA">
        <w:rPr>
          <w:rStyle w:val="Emphasis"/>
        </w:rPr>
        <w:t xml:space="preserve"> matter </w:t>
      </w:r>
      <w:r w:rsidRPr="00DB5BFD">
        <w:rPr>
          <w:rStyle w:val="Emphasis"/>
          <w:highlight w:val="cyan"/>
        </w:rPr>
        <w:t>has</w:t>
      </w:r>
      <w:r w:rsidRPr="00C343EA">
        <w:rPr>
          <w:rStyle w:val="Emphasis"/>
        </w:rPr>
        <w:t xml:space="preserve"> been </w:t>
      </w:r>
      <w:r w:rsidRPr="00DB5BFD">
        <w:rPr>
          <w:rStyle w:val="Emphasis"/>
          <w:highlight w:val="cyan"/>
        </w:rPr>
        <w:t>heard</w:t>
      </w:r>
      <w:r w:rsidRPr="00C343EA">
        <w:rPr>
          <w:rStyle w:val="Emphasis"/>
        </w:rPr>
        <w:t>.</w:t>
      </w:r>
      <w:r w:rsidRPr="00C343EA">
        <w:rPr>
          <w:sz w:val="16"/>
        </w:rPr>
        <w:t xml:space="preserve"> Parallel district court proceedings are generally stayed during the course of the ITC investigation.</w:t>
      </w:r>
    </w:p>
    <w:p w14:paraId="5CD5F790" w14:textId="77777777" w:rsidR="003D568A" w:rsidRPr="009228D1" w:rsidRDefault="003D568A" w:rsidP="003D568A">
      <w:pPr>
        <w:pStyle w:val="Heading4"/>
      </w:pPr>
      <w:r>
        <w:t xml:space="preserve">That’s </w:t>
      </w:r>
      <w:r>
        <w:rPr>
          <w:u w:val="single"/>
        </w:rPr>
        <w:t>sufficient incentive</w:t>
      </w:r>
      <w:r>
        <w:t xml:space="preserve"> for a foreign litigant. </w:t>
      </w:r>
    </w:p>
    <w:p w14:paraId="17872AE1" w14:textId="77777777" w:rsidR="003D568A" w:rsidRPr="009228D1" w:rsidRDefault="003D568A" w:rsidP="003D568A">
      <w:r w:rsidRPr="00CE4A6C">
        <w:rPr>
          <w:rStyle w:val="Style13ptBold"/>
        </w:rPr>
        <w:t>Shapiro 4</w:t>
      </w:r>
      <w:r>
        <w:t>, Mayer, Brown, Rowe, &amp; Maw LLP, “Brief for Petitioners,” F. HOFFMANN-LA ROCHE LTD, HOFFMANN-LA ROCHE INC., ROCHE VITAMINS INC., BASF AG, BASF CORP., RHÔNE-POULENC ANIMAL NUTRITION INC., RHÔNE-POULENC INC., et al., Petitioners, v. EMPAGRAN, S.A., et al., Respondents., 2004 WL 226391, WestLaw</w:t>
      </w:r>
    </w:p>
    <w:p w14:paraId="3784ABDE" w14:textId="77777777" w:rsidR="003D568A" w:rsidRDefault="003D568A" w:rsidP="003D568A">
      <w:pPr>
        <w:rPr>
          <w:sz w:val="16"/>
        </w:rPr>
      </w:pPr>
      <w:r w:rsidRPr="00501B37">
        <w:rPr>
          <w:rStyle w:val="StyleUnderline"/>
        </w:rPr>
        <w:t>The interpretation adopted</w:t>
      </w:r>
      <w:r w:rsidRPr="00501B37">
        <w:rPr>
          <w:sz w:val="16"/>
        </w:rPr>
        <w:t xml:space="preserve"> by the court of appeals </w:t>
      </w:r>
      <w:r w:rsidRPr="00501B37">
        <w:rPr>
          <w:rStyle w:val="StyleUnderline"/>
        </w:rPr>
        <w:t>would</w:t>
      </w:r>
      <w:r w:rsidRPr="00501B37">
        <w:rPr>
          <w:sz w:val="16"/>
        </w:rPr>
        <w:t xml:space="preserve"> </w:t>
      </w:r>
      <w:r w:rsidRPr="00501B37">
        <w:rPr>
          <w:rStyle w:val="Emphasis"/>
        </w:rPr>
        <w:t>flood the federal courts with foreign claims</w:t>
      </w:r>
      <w:r w:rsidRPr="00501B37">
        <w:rPr>
          <w:sz w:val="16"/>
        </w:rPr>
        <w:t xml:space="preserve"> </w:t>
      </w:r>
      <w:r w:rsidRPr="00501B37">
        <w:rPr>
          <w:rStyle w:val="StyleUnderline"/>
        </w:rPr>
        <w:t>by</w:t>
      </w:r>
      <w:r w:rsidRPr="00501B37">
        <w:rPr>
          <w:sz w:val="16"/>
        </w:rPr>
        <w:t xml:space="preserve"> </w:t>
      </w:r>
      <w:r w:rsidRPr="00501B37">
        <w:rPr>
          <w:rStyle w:val="Emphasis"/>
        </w:rPr>
        <w:t>all persons who can allege injury from conduct that also injured “someone” in U.S. commerce</w:t>
      </w:r>
      <w:r w:rsidRPr="00501B37">
        <w:rPr>
          <w:sz w:val="16"/>
        </w:rPr>
        <w:t xml:space="preserve">. </w:t>
      </w:r>
      <w:r w:rsidRPr="00DB5BFD">
        <w:rPr>
          <w:rStyle w:val="StyleUnderline"/>
          <w:highlight w:val="cyan"/>
        </w:rPr>
        <w:t>With</w:t>
      </w:r>
      <w:r w:rsidRPr="00501B37">
        <w:rPr>
          <w:rStyle w:val="StyleUnderline"/>
        </w:rPr>
        <w:t xml:space="preserve"> the </w:t>
      </w:r>
      <w:r w:rsidRPr="00DB5BFD">
        <w:rPr>
          <w:rStyle w:val="Emphasis"/>
          <w:highlight w:val="cyan"/>
        </w:rPr>
        <w:t>globalization</w:t>
      </w:r>
      <w:r w:rsidRPr="00501B37">
        <w:rPr>
          <w:rStyle w:val="StyleUnderline"/>
        </w:rPr>
        <w:t xml:space="preserve"> of economic activity, </w:t>
      </w:r>
      <w:r w:rsidRPr="00DB5BFD">
        <w:rPr>
          <w:rStyle w:val="Emphasis"/>
          <w:highlight w:val="cyan"/>
        </w:rPr>
        <w:t>foreign harms can</w:t>
      </w:r>
      <w:r w:rsidRPr="00501B37">
        <w:rPr>
          <w:rStyle w:val="Emphasis"/>
        </w:rPr>
        <w:t xml:space="preserve"> almost </w:t>
      </w:r>
      <w:r w:rsidRPr="00DB5BFD">
        <w:rPr>
          <w:rStyle w:val="Emphasis"/>
          <w:highlight w:val="cyan"/>
        </w:rPr>
        <w:t>always be linked to</w:t>
      </w:r>
      <w:r w:rsidRPr="00501B37">
        <w:rPr>
          <w:rStyle w:val="Emphasis"/>
        </w:rPr>
        <w:t xml:space="preserve"> some </w:t>
      </w:r>
      <w:r w:rsidRPr="00DB5BFD">
        <w:rPr>
          <w:rStyle w:val="Emphasis"/>
          <w:highlight w:val="cyan"/>
        </w:rPr>
        <w:t>domestic</w:t>
      </w:r>
      <w:r w:rsidRPr="00501B37">
        <w:rPr>
          <w:rStyle w:val="Emphasis"/>
        </w:rPr>
        <w:t xml:space="preserve"> harm</w:t>
      </w:r>
      <w:r w:rsidRPr="00501B37">
        <w:rPr>
          <w:sz w:val="16"/>
        </w:rPr>
        <w:t xml:space="preserve">. There is every reason to expect that </w:t>
      </w:r>
      <w:r w:rsidRPr="00DB5BFD">
        <w:rPr>
          <w:rStyle w:val="StyleUnderline"/>
          <w:highlight w:val="cyan"/>
        </w:rPr>
        <w:t>foreign claimants will</w:t>
      </w:r>
      <w:r w:rsidRPr="00501B37">
        <w:rPr>
          <w:rStyle w:val="StyleUnderline"/>
        </w:rPr>
        <w:t xml:space="preserve"> </w:t>
      </w:r>
      <w:r w:rsidRPr="00501B37">
        <w:rPr>
          <w:rStyle w:val="Emphasis"/>
        </w:rPr>
        <w:t xml:space="preserve">attempt to </w:t>
      </w:r>
      <w:r w:rsidRPr="00DB5BFD">
        <w:rPr>
          <w:rStyle w:val="Emphasis"/>
          <w:highlight w:val="cyan"/>
        </w:rPr>
        <w:t>assert claims under U.S. law in federal court</w:t>
      </w:r>
      <w:r w:rsidRPr="00DB5BFD">
        <w:rPr>
          <w:sz w:val="16"/>
          <w:highlight w:val="cyan"/>
        </w:rPr>
        <w:t xml:space="preserve"> </w:t>
      </w:r>
      <w:r w:rsidRPr="00DB5BFD">
        <w:rPr>
          <w:rStyle w:val="StyleUnderline"/>
          <w:highlight w:val="cyan"/>
        </w:rPr>
        <w:t>to obtain</w:t>
      </w:r>
      <w:r w:rsidRPr="00501B37">
        <w:rPr>
          <w:rStyle w:val="StyleUnderline"/>
        </w:rPr>
        <w:t xml:space="preserve"> the </w:t>
      </w:r>
      <w:r w:rsidRPr="00DB5BFD">
        <w:rPr>
          <w:rStyle w:val="Emphasis"/>
          <w:highlight w:val="cyan"/>
        </w:rPr>
        <w:t>treble damages, liberal discovery rules, jury trials and class action procedures not available in</w:t>
      </w:r>
      <w:r w:rsidRPr="00501B37">
        <w:rPr>
          <w:sz w:val="16"/>
        </w:rPr>
        <w:t xml:space="preserve"> many of </w:t>
      </w:r>
      <w:r w:rsidRPr="00DB5BFD">
        <w:rPr>
          <w:rStyle w:val="Emphasis"/>
          <w:highlight w:val="cyan"/>
        </w:rPr>
        <w:t>their own jurisdictions</w:t>
      </w:r>
      <w:r w:rsidRPr="00501B37">
        <w:rPr>
          <w:sz w:val="16"/>
        </w:rPr>
        <w:t>. See Smith Kline &amp; French Labs Ltd. v. Bloch, 1 W.L.R. 730 (C.A. 1982) (Lord Denning) (“</w:t>
      </w:r>
      <w:r w:rsidRPr="00DB5BFD">
        <w:rPr>
          <w:rStyle w:val="StyleUnderline"/>
          <w:highlight w:val="cyan"/>
        </w:rPr>
        <w:t xml:space="preserve">As a </w:t>
      </w:r>
      <w:r w:rsidRPr="00DB5BFD">
        <w:rPr>
          <w:rStyle w:val="Emphasis"/>
          <w:highlight w:val="cyan"/>
        </w:rPr>
        <w:t>moth is drawn to the light</w:t>
      </w:r>
      <w:r w:rsidRPr="00DB5BFD">
        <w:rPr>
          <w:rStyle w:val="StyleUnderline"/>
          <w:highlight w:val="cyan"/>
        </w:rPr>
        <w:t xml:space="preserve">, so is a </w:t>
      </w:r>
      <w:r w:rsidRPr="00DB5BFD">
        <w:rPr>
          <w:rStyle w:val="Emphasis"/>
          <w:highlight w:val="cyan"/>
        </w:rPr>
        <w:t>litigant drawn to the U</w:t>
      </w:r>
      <w:r w:rsidRPr="00F54A10">
        <w:rPr>
          <w:rStyle w:val="StyleUnderline"/>
        </w:rPr>
        <w:t xml:space="preserve">nited </w:t>
      </w:r>
      <w:r w:rsidRPr="00DB5BFD">
        <w:rPr>
          <w:rStyle w:val="Emphasis"/>
          <w:highlight w:val="cyan"/>
        </w:rPr>
        <w:t>S</w:t>
      </w:r>
      <w:r w:rsidRPr="00F54A10">
        <w:rPr>
          <w:rStyle w:val="StyleUnderline"/>
        </w:rPr>
        <w:t>tates</w:t>
      </w:r>
      <w:r w:rsidRPr="00501B37">
        <w:rPr>
          <w:rStyle w:val="StyleUnderline"/>
        </w:rPr>
        <w:t xml:space="preserve">. </w:t>
      </w:r>
      <w:r w:rsidRPr="00DB5BFD">
        <w:rPr>
          <w:rStyle w:val="StyleUnderline"/>
          <w:highlight w:val="cyan"/>
        </w:rPr>
        <w:t>If he can</w:t>
      </w:r>
      <w:r w:rsidRPr="00501B37">
        <w:rPr>
          <w:rStyle w:val="StyleUnderline"/>
        </w:rPr>
        <w:t xml:space="preserve"> only </w:t>
      </w:r>
      <w:r w:rsidRPr="00DB5BFD">
        <w:rPr>
          <w:rStyle w:val="StyleUnderline"/>
          <w:highlight w:val="cyan"/>
        </w:rPr>
        <w:t>get</w:t>
      </w:r>
      <w:r w:rsidRPr="00501B37">
        <w:rPr>
          <w:rStyle w:val="StyleUnderline"/>
        </w:rPr>
        <w:t xml:space="preserve"> his case </w:t>
      </w:r>
      <w:r w:rsidRPr="00DB5BFD">
        <w:rPr>
          <w:rStyle w:val="StyleUnderline"/>
          <w:highlight w:val="cyan"/>
        </w:rPr>
        <w:t>into</w:t>
      </w:r>
      <w:r w:rsidRPr="00501B37">
        <w:rPr>
          <w:rStyle w:val="StyleUnderline"/>
        </w:rPr>
        <w:t xml:space="preserve"> their </w:t>
      </w:r>
      <w:r w:rsidRPr="00DB5BFD">
        <w:rPr>
          <w:rStyle w:val="Emphasis"/>
          <w:highlight w:val="cyan"/>
        </w:rPr>
        <w:t>courts</w:t>
      </w:r>
      <w:r w:rsidRPr="00DB5BFD">
        <w:rPr>
          <w:rStyle w:val="StyleUnderline"/>
          <w:highlight w:val="cyan"/>
        </w:rPr>
        <w:t xml:space="preserve">, </w:t>
      </w:r>
      <w:r w:rsidRPr="00DB5BFD">
        <w:rPr>
          <w:rStyle w:val="Emphasis"/>
          <w:highlight w:val="cyan"/>
        </w:rPr>
        <w:t>he stands to win a fortune</w:t>
      </w:r>
      <w:r w:rsidRPr="00501B37">
        <w:rPr>
          <w:sz w:val="16"/>
        </w:rPr>
        <w:t xml:space="preserve">”). As the Solicitor General has noted, </w:t>
      </w:r>
      <w:r w:rsidRPr="00501B37">
        <w:rPr>
          <w:rStyle w:val="StyleUnderline"/>
        </w:rPr>
        <w:t xml:space="preserve">foreign plaintiffs are bringing </w:t>
      </w:r>
      <w:r w:rsidRPr="00DB5BFD">
        <w:rPr>
          <w:rStyle w:val="StyleUnderline"/>
          <w:highlight w:val="cyan"/>
        </w:rPr>
        <w:t>antitrust claims to recover for</w:t>
      </w:r>
      <w:r w:rsidRPr="00501B37">
        <w:rPr>
          <w:rStyle w:val="StyleUnderline"/>
        </w:rPr>
        <w:t xml:space="preserve"> injuries arising from </w:t>
      </w:r>
      <w:r w:rsidRPr="00DB5BFD">
        <w:rPr>
          <w:rStyle w:val="StyleUnderline"/>
          <w:highlight w:val="cyan"/>
        </w:rPr>
        <w:t>purely foreign transactions</w:t>
      </w:r>
      <w:r w:rsidRPr="00501B37">
        <w:rPr>
          <w:rStyle w:val="StyleUnderline"/>
        </w:rPr>
        <w:t xml:space="preserve"> with “</w:t>
      </w:r>
      <w:r w:rsidRPr="00501B37">
        <w:rPr>
          <w:rStyle w:val="Emphasis"/>
        </w:rPr>
        <w:t>increasing frequency</w:t>
      </w:r>
      <w:r w:rsidRPr="00501B37">
        <w:rPr>
          <w:rStyle w:val="StyleUnderline"/>
        </w:rPr>
        <w:t>.”</w:t>
      </w:r>
      <w:r w:rsidRPr="00501B37">
        <w:rPr>
          <w:sz w:val="16"/>
        </w:rPr>
        <w:t xml:space="preserve"> Pet. App. 73a. </w:t>
      </w:r>
      <w:r w:rsidRPr="00501B37">
        <w:rPr>
          <w:rStyle w:val="StyleUnderline"/>
        </w:rPr>
        <w:t>The decision</w:t>
      </w:r>
      <w:r w:rsidRPr="00501B37">
        <w:rPr>
          <w:sz w:val="16"/>
        </w:rPr>
        <w:t xml:space="preserve"> by the court of appeals, if allowed to stand, </w:t>
      </w:r>
      <w:r w:rsidRPr="00DB5BFD">
        <w:rPr>
          <w:rStyle w:val="StyleUnderline"/>
          <w:highlight w:val="cyan"/>
        </w:rPr>
        <w:t>would bring</w:t>
      </w:r>
      <w:r w:rsidRPr="00501B37">
        <w:rPr>
          <w:rStyle w:val="StyleUnderline"/>
        </w:rPr>
        <w:t xml:space="preserve"> about </w:t>
      </w:r>
      <w:r w:rsidRPr="00DB5BFD">
        <w:rPr>
          <w:rStyle w:val="StyleUnderline"/>
          <w:highlight w:val="cyan"/>
        </w:rPr>
        <w:t>a “</w:t>
      </w:r>
      <w:r w:rsidRPr="00DB5BFD">
        <w:rPr>
          <w:rStyle w:val="Emphasis"/>
          <w:highlight w:val="cyan"/>
        </w:rPr>
        <w:t>sea change</w:t>
      </w:r>
      <w:r w:rsidRPr="00DB5BFD">
        <w:rPr>
          <w:rStyle w:val="StyleUnderline"/>
          <w:highlight w:val="cyan"/>
        </w:rPr>
        <w:t xml:space="preserve"> in the </w:t>
      </w:r>
      <w:r w:rsidRPr="00DB5BFD">
        <w:rPr>
          <w:rStyle w:val="Emphasis"/>
          <w:highlight w:val="cyan"/>
        </w:rPr>
        <w:t>number</w:t>
      </w:r>
      <w:r w:rsidRPr="00DB5BFD">
        <w:rPr>
          <w:rStyle w:val="StyleUnderline"/>
          <w:highlight w:val="cyan"/>
        </w:rPr>
        <w:t xml:space="preserve"> and </w:t>
      </w:r>
      <w:r w:rsidRPr="00DB5BFD">
        <w:rPr>
          <w:rStyle w:val="Emphasis"/>
          <w:highlight w:val="cyan"/>
        </w:rPr>
        <w:t>type of</w:t>
      </w:r>
      <w:r w:rsidRPr="00501B37">
        <w:rPr>
          <w:rStyle w:val="Emphasis"/>
        </w:rPr>
        <w:t xml:space="preserve"> private </w:t>
      </w:r>
      <w:r w:rsidRPr="00DB5BFD">
        <w:rPr>
          <w:rStyle w:val="Emphasis"/>
          <w:highlight w:val="cyan"/>
        </w:rPr>
        <w:t>actions permitted under</w:t>
      </w:r>
      <w:r w:rsidRPr="00501B37">
        <w:rPr>
          <w:rStyle w:val="Emphasis"/>
        </w:rPr>
        <w:t xml:space="preserve"> the </w:t>
      </w:r>
      <w:r w:rsidRPr="00DB5BFD">
        <w:rPr>
          <w:rStyle w:val="Emphasis"/>
          <w:highlight w:val="cyan"/>
        </w:rPr>
        <w:t>Sherman</w:t>
      </w:r>
      <w:r w:rsidRPr="00501B37">
        <w:rPr>
          <w:rStyle w:val="Emphasis"/>
        </w:rPr>
        <w:t xml:space="preserve"> Act</w:t>
      </w:r>
      <w:r w:rsidRPr="00501B37">
        <w:rPr>
          <w:rStyle w:val="StyleUnderline"/>
        </w:rPr>
        <w:t>.”</w:t>
      </w:r>
      <w:r w:rsidRPr="00501B37">
        <w:rPr>
          <w:sz w:val="16"/>
        </w:rPr>
        <w:t xml:space="preserve"> Id. at 79a.</w:t>
      </w:r>
    </w:p>
    <w:p w14:paraId="77C22AFA" w14:textId="77777777" w:rsidR="003D568A" w:rsidRPr="000D50C9" w:rsidRDefault="003D568A" w:rsidP="003D568A">
      <w:pPr>
        <w:pStyle w:val="Heading4"/>
      </w:pPr>
      <w:r>
        <w:rPr>
          <w:u w:val="single"/>
        </w:rPr>
        <w:t>Redundant</w:t>
      </w:r>
      <w:r>
        <w:t xml:space="preserve"> jurisdiction causes </w:t>
      </w:r>
      <w:r>
        <w:rPr>
          <w:u w:val="single"/>
        </w:rPr>
        <w:t>incongruent outcomes</w:t>
      </w:r>
    </w:p>
    <w:p w14:paraId="6EF7B606" w14:textId="77777777" w:rsidR="003D568A" w:rsidRDefault="003D568A" w:rsidP="003D568A">
      <w:r>
        <w:t xml:space="preserve">Bill </w:t>
      </w:r>
      <w:r w:rsidRPr="00842270">
        <w:rPr>
          <w:rStyle w:val="Style13ptBold"/>
        </w:rPr>
        <w:t>Watson 18</w:t>
      </w:r>
      <w:r>
        <w:t xml:space="preserve">, associate fellow of the R Street Institute, March 2018, “PRESERVING THE ROLE OF THE COURTS THROUGH ITC PATENT REFORM,” </w:t>
      </w:r>
      <w:hyperlink r:id="rId10" w:history="1">
        <w:r w:rsidRPr="001E62F4">
          <w:rPr>
            <w:rStyle w:val="Hyperlink"/>
          </w:rPr>
          <w:t>https://2o9ub0417chl2lg6m43em6psi2i-wpengine.netdna-ssl.com/wp-content/uploads/2018/04/Final-Short-57-1.pdf</w:t>
        </w:r>
      </w:hyperlink>
    </w:p>
    <w:p w14:paraId="300EF21A" w14:textId="77777777" w:rsidR="003D568A" w:rsidRPr="00F54A10" w:rsidRDefault="003D568A" w:rsidP="003D568A">
      <w:pPr>
        <w:rPr>
          <w:sz w:val="16"/>
        </w:rPr>
      </w:pPr>
      <w:r w:rsidRPr="00F54A10">
        <w:rPr>
          <w:sz w:val="16"/>
        </w:rPr>
        <w:t xml:space="preserve">Put simply, </w:t>
      </w:r>
      <w:r w:rsidRPr="004F763D">
        <w:rPr>
          <w:rStyle w:val="StyleUnderline"/>
        </w:rPr>
        <w:t xml:space="preserve">to add </w:t>
      </w:r>
      <w:r w:rsidRPr="00DB5BFD">
        <w:rPr>
          <w:rStyle w:val="StyleUnderline"/>
          <w:highlight w:val="cyan"/>
        </w:rPr>
        <w:t xml:space="preserve">a </w:t>
      </w:r>
      <w:r w:rsidRPr="00DB5BFD">
        <w:rPr>
          <w:rStyle w:val="Emphasis"/>
          <w:highlight w:val="cyan"/>
        </w:rPr>
        <w:t>second venue</w:t>
      </w:r>
      <w:r w:rsidRPr="00DB5BFD">
        <w:rPr>
          <w:rStyle w:val="StyleUnderline"/>
          <w:highlight w:val="cyan"/>
        </w:rPr>
        <w:t xml:space="preserve"> of </w:t>
      </w:r>
      <w:r w:rsidRPr="00305ECC">
        <w:rPr>
          <w:rStyle w:val="StyleUnderline"/>
        </w:rPr>
        <w:t xml:space="preserve">administrative </w:t>
      </w:r>
      <w:r w:rsidRPr="00DB5BFD">
        <w:rPr>
          <w:rStyle w:val="StyleUnderline"/>
          <w:highlight w:val="cyan"/>
        </w:rPr>
        <w:t>adjudication</w:t>
      </w:r>
      <w:r w:rsidRPr="00305ECC">
        <w:rPr>
          <w:rStyle w:val="StyleUnderline"/>
        </w:rPr>
        <w:t xml:space="preserve"> for disputes already within</w:t>
      </w:r>
      <w:r w:rsidRPr="004F763D">
        <w:rPr>
          <w:rStyle w:val="StyleUnderline"/>
        </w:rPr>
        <w:t xml:space="preserve"> the </w:t>
      </w:r>
      <w:r w:rsidRPr="00305ECC">
        <w:rPr>
          <w:rStyle w:val="StyleUnderline"/>
        </w:rPr>
        <w:t>jurisdiction of</w:t>
      </w:r>
      <w:r w:rsidRPr="004F763D">
        <w:rPr>
          <w:rStyle w:val="StyleUnderline"/>
        </w:rPr>
        <w:t xml:space="preserve"> Article III </w:t>
      </w:r>
      <w:r w:rsidRPr="00305ECC">
        <w:rPr>
          <w:rStyle w:val="StyleUnderline"/>
        </w:rPr>
        <w:t xml:space="preserve">courts </w:t>
      </w:r>
      <w:r w:rsidRPr="00DB5BFD">
        <w:rPr>
          <w:rStyle w:val="StyleUnderline"/>
          <w:highlight w:val="cyan"/>
        </w:rPr>
        <w:t>creates</w:t>
      </w:r>
      <w:r w:rsidRPr="00E456E4">
        <w:rPr>
          <w:rStyle w:val="StyleUnderline"/>
        </w:rPr>
        <w:t xml:space="preserve"> problems</w:t>
      </w:r>
      <w:r w:rsidRPr="00F54A10">
        <w:rPr>
          <w:sz w:val="16"/>
        </w:rPr>
        <w:t>.</w:t>
      </w:r>
    </w:p>
    <w:p w14:paraId="486A94E7" w14:textId="77777777" w:rsidR="003D568A" w:rsidRPr="00F54A10" w:rsidRDefault="003D568A" w:rsidP="003D568A">
      <w:pPr>
        <w:rPr>
          <w:sz w:val="16"/>
        </w:rPr>
      </w:pPr>
      <w:r w:rsidRPr="00F54A10">
        <w:rPr>
          <w:sz w:val="16"/>
        </w:rPr>
        <w:t>Conflicting Judgments</w:t>
      </w:r>
    </w:p>
    <w:p w14:paraId="3BDF4A5E" w14:textId="77777777" w:rsidR="003D568A" w:rsidRPr="00F54A10" w:rsidRDefault="003D568A" w:rsidP="003D568A">
      <w:pPr>
        <w:rPr>
          <w:sz w:val="16"/>
        </w:rPr>
      </w:pPr>
      <w:r w:rsidRPr="00F54A10">
        <w:rPr>
          <w:sz w:val="16"/>
        </w:rPr>
        <w:t xml:space="preserve">The </w:t>
      </w:r>
      <w:r w:rsidRPr="00E456E4">
        <w:rPr>
          <w:rStyle w:val="StyleUnderline"/>
        </w:rPr>
        <w:t>most obvious</w:t>
      </w:r>
      <w:r w:rsidRPr="00F54A10">
        <w:rPr>
          <w:sz w:val="16"/>
        </w:rPr>
        <w:t xml:space="preserve"> and direct negative consequence of duplicative litigation </w:t>
      </w:r>
      <w:r w:rsidRPr="004F763D">
        <w:rPr>
          <w:rStyle w:val="StyleUnderline"/>
        </w:rPr>
        <w:t xml:space="preserve">is the very real possibility of </w:t>
      </w:r>
      <w:r w:rsidRPr="00DB5BFD">
        <w:rPr>
          <w:rStyle w:val="Emphasis"/>
          <w:highlight w:val="cyan"/>
        </w:rPr>
        <w:t>conflicting judgments</w:t>
      </w:r>
      <w:r w:rsidRPr="004F763D">
        <w:rPr>
          <w:rStyle w:val="StyleUnderline"/>
        </w:rPr>
        <w:t xml:space="preserve">. District </w:t>
      </w:r>
      <w:r w:rsidRPr="00DB5BFD">
        <w:rPr>
          <w:rStyle w:val="StyleUnderline"/>
          <w:highlight w:val="cyan"/>
        </w:rPr>
        <w:t>courts are not required to give preclusive effect to ITC determinations</w:t>
      </w:r>
      <w:r w:rsidRPr="00E456E4">
        <w:rPr>
          <w:rStyle w:val="StyleUnderline"/>
        </w:rPr>
        <w:t>, even in cases that involve the same patents, parties and products</w:t>
      </w:r>
      <w:r w:rsidRPr="00F54A10">
        <w:rPr>
          <w:sz w:val="16"/>
        </w:rPr>
        <w:t xml:space="preserve">. This means that </w:t>
      </w:r>
      <w:r w:rsidRPr="00DB5BFD">
        <w:rPr>
          <w:rStyle w:val="StyleUnderline"/>
          <w:highlight w:val="cyan"/>
        </w:rPr>
        <w:t xml:space="preserve">a U.S. company could be faced with an </w:t>
      </w:r>
      <w:r w:rsidRPr="00DB5BFD">
        <w:rPr>
          <w:rStyle w:val="Emphasis"/>
          <w:highlight w:val="cyan"/>
        </w:rPr>
        <w:t>exclusion order</w:t>
      </w:r>
      <w:r w:rsidRPr="00DB5BFD">
        <w:rPr>
          <w:rStyle w:val="StyleUnderline"/>
          <w:highlight w:val="cyan"/>
        </w:rPr>
        <w:t xml:space="preserve"> from</w:t>
      </w:r>
      <w:r w:rsidRPr="004F763D">
        <w:rPr>
          <w:rStyle w:val="StyleUnderline"/>
        </w:rPr>
        <w:t xml:space="preserve"> the </w:t>
      </w:r>
      <w:r w:rsidRPr="00DB5BFD">
        <w:rPr>
          <w:rStyle w:val="StyleUnderline"/>
          <w:highlight w:val="cyan"/>
        </w:rPr>
        <w:t>ITC</w:t>
      </w:r>
      <w:r w:rsidRPr="004F763D">
        <w:rPr>
          <w:rStyle w:val="StyleUnderline"/>
        </w:rPr>
        <w:t xml:space="preserve"> that requires it to take merchandise of the shelf</w:t>
      </w:r>
      <w:r w:rsidRPr="00F54A10">
        <w:rPr>
          <w:sz w:val="16"/>
        </w:rPr>
        <w:t xml:space="preserve">, engineer a work-around </w:t>
      </w:r>
      <w:r w:rsidRPr="004F763D">
        <w:rPr>
          <w:rStyle w:val="StyleUnderline"/>
        </w:rPr>
        <w:t xml:space="preserve">or enter a licensing agreement, all </w:t>
      </w:r>
      <w:r w:rsidRPr="00DB5BFD">
        <w:rPr>
          <w:rStyle w:val="StyleUnderline"/>
          <w:highlight w:val="cyan"/>
        </w:rPr>
        <w:t xml:space="preserve">while a district court could </w:t>
      </w:r>
      <w:r w:rsidRPr="00DB5BFD">
        <w:rPr>
          <w:rStyle w:val="Emphasis"/>
          <w:highlight w:val="cyan"/>
        </w:rPr>
        <w:t>still determine</w:t>
      </w:r>
      <w:r w:rsidRPr="004F763D">
        <w:rPr>
          <w:rStyle w:val="Emphasis"/>
        </w:rPr>
        <w:t xml:space="preserve"> that </w:t>
      </w:r>
      <w:r w:rsidRPr="00DB5BFD">
        <w:rPr>
          <w:rStyle w:val="Emphasis"/>
          <w:highlight w:val="cyan"/>
        </w:rPr>
        <w:t>the patent is invalid</w:t>
      </w:r>
      <w:r w:rsidRPr="004F763D">
        <w:rPr>
          <w:rStyle w:val="StyleUnderline"/>
        </w:rPr>
        <w:t xml:space="preserve">, that </w:t>
      </w:r>
      <w:r w:rsidRPr="00DB5BFD">
        <w:rPr>
          <w:rStyle w:val="StyleUnderline"/>
          <w:highlight w:val="cyan"/>
        </w:rPr>
        <w:t xml:space="preserve">the defendant was </w:t>
      </w:r>
      <w:r w:rsidRPr="00DB5BFD">
        <w:rPr>
          <w:rStyle w:val="Emphasis"/>
          <w:highlight w:val="cyan"/>
        </w:rPr>
        <w:t>not liable</w:t>
      </w:r>
      <w:r w:rsidRPr="004F763D">
        <w:rPr>
          <w:rStyle w:val="StyleUnderline"/>
        </w:rPr>
        <w:t xml:space="preserve"> for infringement </w:t>
      </w:r>
      <w:r w:rsidRPr="00DB5BFD">
        <w:rPr>
          <w:rStyle w:val="StyleUnderline"/>
          <w:highlight w:val="cyan"/>
        </w:rPr>
        <w:t>or that the patent was standard-essential</w:t>
      </w:r>
      <w:r w:rsidRPr="00F54A10">
        <w:rPr>
          <w:sz w:val="16"/>
        </w:rPr>
        <w:t xml:space="preserve"> and subject to a requirement of reasonable and nondiscriminatory licensing, which the patent owner failed to ofer.14</w:t>
      </w:r>
    </w:p>
    <w:p w14:paraId="0034D9EF" w14:textId="77777777" w:rsidR="003D568A" w:rsidRPr="00F54A10" w:rsidRDefault="003D568A" w:rsidP="003D568A">
      <w:pPr>
        <w:rPr>
          <w:sz w:val="16"/>
        </w:rPr>
      </w:pPr>
      <w:r w:rsidRPr="004F763D">
        <w:rPr>
          <w:rStyle w:val="StyleUnderline"/>
        </w:rPr>
        <w:t xml:space="preserve">Supporters of Section 337 have </w:t>
      </w:r>
      <w:r w:rsidRPr="004F763D">
        <w:rPr>
          <w:rStyle w:val="Emphasis"/>
        </w:rPr>
        <w:t>not offered an argument</w:t>
      </w:r>
      <w:r w:rsidRPr="004F763D">
        <w:rPr>
          <w:rStyle w:val="StyleUnderline"/>
        </w:rPr>
        <w:t xml:space="preserve"> for why patent owners should have </w:t>
      </w:r>
      <w:r w:rsidRPr="004F763D">
        <w:rPr>
          <w:rStyle w:val="Emphasis"/>
        </w:rPr>
        <w:t>two opportunities</w:t>
      </w:r>
      <w:r w:rsidRPr="004F763D">
        <w:rPr>
          <w:rStyle w:val="StyleUnderline"/>
        </w:rPr>
        <w:t xml:space="preserve"> to drag companies into patent infringement suits</w:t>
      </w:r>
      <w:r w:rsidRPr="00F54A10">
        <w:rPr>
          <w:sz w:val="16"/>
        </w:rPr>
        <w:t xml:space="preserve">, often </w:t>
      </w:r>
      <w:r w:rsidRPr="004F763D">
        <w:rPr>
          <w:rStyle w:val="Emphasis"/>
        </w:rPr>
        <w:t>simultaneously</w:t>
      </w:r>
      <w:r w:rsidRPr="00F54A10">
        <w:rPr>
          <w:sz w:val="16"/>
        </w:rPr>
        <w:t xml:space="preserve">. Nor has anyone explained why that second chance should be triggered only when the alleged infringer is an importer. </w:t>
      </w:r>
    </w:p>
    <w:p w14:paraId="06995AE1" w14:textId="77777777" w:rsidR="003D568A" w:rsidRPr="000D50C9" w:rsidRDefault="003D568A" w:rsidP="003D568A">
      <w:pPr>
        <w:pStyle w:val="Heading4"/>
      </w:pPr>
      <w:r>
        <w:t xml:space="preserve">That </w:t>
      </w:r>
      <w:r>
        <w:rPr>
          <w:u w:val="single"/>
        </w:rPr>
        <w:t>crushes</w:t>
      </w:r>
      <w:r>
        <w:t xml:space="preserve"> legal coherence, turning the case</w:t>
      </w:r>
    </w:p>
    <w:p w14:paraId="44400DEE" w14:textId="77777777" w:rsidR="003D568A" w:rsidRDefault="003D568A" w:rsidP="003D568A">
      <w:r>
        <w:t xml:space="preserve">Sapna </w:t>
      </w:r>
      <w:r w:rsidRPr="00144ED5">
        <w:rPr>
          <w:rStyle w:val="Style13ptBold"/>
        </w:rPr>
        <w:t xml:space="preserve">Kumar </w:t>
      </w:r>
      <w:r>
        <w:rPr>
          <w:rStyle w:val="Style13ptBold"/>
        </w:rPr>
        <w:t>9</w:t>
      </w:r>
      <w:r>
        <w:t xml:space="preserve">, Assistant Professor at the University of Houston Law Center, 2009, “THE OTHER PATENT AGENCY: CONGRESSIONAL REGULATION OF THE ITC,” Florida Law Review, </w:t>
      </w:r>
      <w:hyperlink r:id="rId11" w:history="1">
        <w:r w:rsidRPr="00B77930">
          <w:rPr>
            <w:rStyle w:val="Hyperlink"/>
          </w:rPr>
          <w:t>http://www.floridalawreview.com/wp-content/uploads/2010/01/Kumar_BOOK.pdf</w:t>
        </w:r>
      </w:hyperlink>
    </w:p>
    <w:p w14:paraId="68634168" w14:textId="77777777" w:rsidR="003D568A" w:rsidRDefault="003D568A" w:rsidP="003D568A">
      <w:pPr>
        <w:rPr>
          <w:sz w:val="16"/>
        </w:rPr>
      </w:pPr>
      <w:r w:rsidRPr="00E27C2F">
        <w:rPr>
          <w:sz w:val="16"/>
        </w:rPr>
        <w:t xml:space="preserve">First, in amending § 337, </w:t>
      </w:r>
      <w:r w:rsidRPr="00DB5BFD">
        <w:rPr>
          <w:rStyle w:val="StyleUnderline"/>
          <w:highlight w:val="cyan"/>
        </w:rPr>
        <w:t xml:space="preserve">Congress created a </w:t>
      </w:r>
      <w:r w:rsidRPr="00DB5BFD">
        <w:rPr>
          <w:rStyle w:val="Emphasis"/>
          <w:highlight w:val="cyan"/>
        </w:rPr>
        <w:t>rift between ITC and federal court</w:t>
      </w:r>
      <w:r w:rsidRPr="00DB5BFD">
        <w:rPr>
          <w:rStyle w:val="StyleUnderline"/>
          <w:highlight w:val="cyan"/>
        </w:rPr>
        <w:t xml:space="preserve"> patent law</w:t>
      </w:r>
      <w:r w:rsidRPr="00E27C2F">
        <w:rPr>
          <w:sz w:val="16"/>
        </w:rPr>
        <w:t xml:space="preserve">. Part of this problem arises from Congress’s failure to make the Patent Act binding on the ITC. In Kinik Co. v. International Trade Commission, 12 for example, the Federal Circuit affirmed the ITC’s decision that defenses under 35 U.S.C. § 271(g)13 do not apply to ITC proceedings involving § 337.14 </w:t>
      </w:r>
      <w:r w:rsidRPr="00DB5BFD">
        <w:rPr>
          <w:rStyle w:val="StyleUnderline"/>
          <w:highlight w:val="cyan"/>
        </w:rPr>
        <w:t>ITC decisions</w:t>
      </w:r>
      <w:r w:rsidRPr="00123A42">
        <w:rPr>
          <w:rStyle w:val="StyleUnderline"/>
        </w:rPr>
        <w:t>,</w:t>
      </w:r>
      <w:r w:rsidRPr="00E27C2F">
        <w:rPr>
          <w:sz w:val="16"/>
        </w:rPr>
        <w:t xml:space="preserve"> moreover, </w:t>
      </w:r>
      <w:r w:rsidRPr="00DB5BFD">
        <w:rPr>
          <w:rStyle w:val="StyleUnderline"/>
          <w:highlight w:val="cyan"/>
        </w:rPr>
        <w:t>do not have collateral estoppel effect on</w:t>
      </w:r>
      <w:r w:rsidRPr="00123A42">
        <w:rPr>
          <w:rStyle w:val="StyleUnderline"/>
        </w:rPr>
        <w:t xml:space="preserve"> federal </w:t>
      </w:r>
      <w:r w:rsidRPr="00DB5BFD">
        <w:rPr>
          <w:rStyle w:val="StyleUnderline"/>
          <w:highlight w:val="cyan"/>
        </w:rPr>
        <w:t>court decisions</w:t>
      </w:r>
      <w:r w:rsidRPr="00E27C2F">
        <w:rPr>
          <w:sz w:val="16"/>
        </w:rPr>
        <w:t xml:space="preserve">,15 </w:t>
      </w:r>
      <w:r w:rsidRPr="00DB5BFD">
        <w:rPr>
          <w:rStyle w:val="StyleUnderline"/>
          <w:highlight w:val="cyan"/>
        </w:rPr>
        <w:t xml:space="preserve">leading to inconsistent judgments. Such decisions cause </w:t>
      </w:r>
      <w:r w:rsidRPr="00DB5BFD">
        <w:rPr>
          <w:rStyle w:val="Emphasis"/>
          <w:highlight w:val="cyan"/>
        </w:rPr>
        <w:t>incoherence in patent law</w:t>
      </w:r>
      <w:r w:rsidRPr="00DB5BFD">
        <w:rPr>
          <w:rStyle w:val="StyleUnderline"/>
          <w:highlight w:val="cyan"/>
        </w:rPr>
        <w:t xml:space="preserve"> and</w:t>
      </w:r>
      <w:r w:rsidRPr="00123A42">
        <w:rPr>
          <w:rStyle w:val="StyleUnderline"/>
        </w:rPr>
        <w:t xml:space="preserve"> </w:t>
      </w:r>
      <w:r w:rsidRPr="00123A42">
        <w:rPr>
          <w:rStyle w:val="Emphasis"/>
        </w:rPr>
        <w:t xml:space="preserve">ultimately </w:t>
      </w:r>
      <w:r w:rsidRPr="00DB5BFD">
        <w:rPr>
          <w:rStyle w:val="Emphasis"/>
          <w:highlight w:val="cyan"/>
        </w:rPr>
        <w:t>threaten innovation</w:t>
      </w:r>
      <w:r w:rsidRPr="00E27C2F">
        <w:rPr>
          <w:sz w:val="16"/>
        </w:rPr>
        <w:t>.</w:t>
      </w:r>
    </w:p>
    <w:p w14:paraId="42D11397" w14:textId="77777777" w:rsidR="003D568A" w:rsidRDefault="003D568A" w:rsidP="003D568A">
      <w:pPr>
        <w:pStyle w:val="Heading3"/>
      </w:pPr>
      <w:r>
        <w:t>Perm: Do the CP---2NC</w:t>
      </w:r>
    </w:p>
    <w:p w14:paraId="7CE1D2D2" w14:textId="77777777" w:rsidR="003D568A" w:rsidRDefault="003D568A" w:rsidP="003D568A">
      <w:pPr>
        <w:pStyle w:val="Heading4"/>
      </w:pPr>
      <w:r>
        <w:t xml:space="preserve">Core antitrust laws are </w:t>
      </w:r>
      <w:r w:rsidRPr="00D07A16">
        <w:t>Sherman, Clayton, and FTCA</w:t>
      </w:r>
    </w:p>
    <w:p w14:paraId="7E61B680" w14:textId="77777777" w:rsidR="003D568A" w:rsidRDefault="003D568A" w:rsidP="003D568A">
      <w:r>
        <w:t xml:space="preserve">Kendall </w:t>
      </w:r>
      <w:r w:rsidRPr="00330AAC">
        <w:rPr>
          <w:rStyle w:val="Style13ptBold"/>
        </w:rPr>
        <w:t>Kuntz 21</w:t>
      </w:r>
      <w:r>
        <w:t>, J.D. Candidate at The University of Maryland Francis King Carey School of Law, “Can the Courts and New Antitrust Laws Break Up Big Tech?,” 2/23/21, https://www.law.umaryland.edu/Programs-and-Impact/Business-Law/JBTLOnline/Break-Up-Big-Tech/</w:t>
      </w:r>
    </w:p>
    <w:p w14:paraId="05A34237" w14:textId="77777777" w:rsidR="003D568A" w:rsidRDefault="003D568A" w:rsidP="003D568A">
      <w:pPr>
        <w:rPr>
          <w:sz w:val="16"/>
        </w:rPr>
      </w:pPr>
      <w:r w:rsidRPr="00DB5BFD">
        <w:rPr>
          <w:rStyle w:val="StyleUnderline"/>
          <w:highlight w:val="cyan"/>
        </w:rPr>
        <w:t xml:space="preserve">There are </w:t>
      </w:r>
      <w:r w:rsidRPr="00DB5BFD">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DB5BFD">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DB5BFD">
        <w:rPr>
          <w:rStyle w:val="Emphasis"/>
          <w:highlight w:val="cyan"/>
        </w:rPr>
        <w:t>Clayton</w:t>
      </w:r>
      <w:r w:rsidRPr="00330AAC">
        <w:rPr>
          <w:rStyle w:val="Emphasis"/>
        </w:rPr>
        <w:t xml:space="preserve"> Act</w:t>
      </w:r>
      <w:r w:rsidRPr="00330AAC">
        <w:rPr>
          <w:rStyle w:val="StyleUnderline"/>
        </w:rPr>
        <w:t xml:space="preserve">, </w:t>
      </w:r>
      <w:r w:rsidRPr="00DB5BFD">
        <w:rPr>
          <w:rStyle w:val="StyleUnderline"/>
          <w:highlight w:val="cyan"/>
        </w:rPr>
        <w:t>and</w:t>
      </w:r>
      <w:r w:rsidRPr="00330AAC">
        <w:rPr>
          <w:rStyle w:val="StyleUnderline"/>
        </w:rPr>
        <w:t xml:space="preserve"> the</w:t>
      </w:r>
      <w:r w:rsidRPr="00D07A16">
        <w:rPr>
          <w:sz w:val="16"/>
        </w:rPr>
        <w:t xml:space="preserve"> </w:t>
      </w:r>
      <w:r w:rsidRPr="00DB5BFD">
        <w:rPr>
          <w:rStyle w:val="Emphasis"/>
          <w:highlight w:val="cyan"/>
        </w:rPr>
        <w:t>F</w:t>
      </w:r>
      <w:r w:rsidRPr="00596489">
        <w:rPr>
          <w:sz w:val="16"/>
        </w:rPr>
        <w:t>e</w:t>
      </w:r>
      <w:r w:rsidRPr="00D07A16">
        <w:rPr>
          <w:sz w:val="16"/>
        </w:rPr>
        <w:t xml:space="preserve">deral </w:t>
      </w:r>
      <w:r w:rsidRPr="00DB5BFD">
        <w:rPr>
          <w:rStyle w:val="Emphasis"/>
          <w:highlight w:val="cyan"/>
        </w:rPr>
        <w:t>T</w:t>
      </w:r>
      <w:r w:rsidRPr="00D07A16">
        <w:rPr>
          <w:sz w:val="16"/>
        </w:rPr>
        <w:t xml:space="preserve">rade </w:t>
      </w:r>
      <w:r w:rsidRPr="00DB5BFD">
        <w:rPr>
          <w:rStyle w:val="Emphasis"/>
          <w:highlight w:val="cyan"/>
        </w:rPr>
        <w:t>C</w:t>
      </w:r>
      <w:r w:rsidRPr="00D07A16">
        <w:rPr>
          <w:sz w:val="16"/>
        </w:rPr>
        <w:t xml:space="preserve">ommission </w:t>
      </w:r>
      <w:r w:rsidRPr="00DB5BFD">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632FF93E" w14:textId="77777777" w:rsidR="003D568A" w:rsidRPr="00B621C8" w:rsidRDefault="003D568A" w:rsidP="003D568A">
      <w:pPr>
        <w:pStyle w:val="Heading4"/>
      </w:pPr>
      <w:r>
        <w:t xml:space="preserve">Their scope is what </w:t>
      </w:r>
      <w:r>
        <w:rPr>
          <w:u w:val="single"/>
        </w:rPr>
        <w:t>those provisions</w:t>
      </w:r>
      <w:r>
        <w:t xml:space="preserve"> cover</w:t>
      </w:r>
    </w:p>
    <w:p w14:paraId="4279A161" w14:textId="77777777" w:rsidR="003D568A" w:rsidRPr="00B621C8" w:rsidRDefault="003D568A" w:rsidP="003D568A">
      <w:r w:rsidRPr="00B621C8">
        <w:t xml:space="preserve">Donald F. </w:t>
      </w:r>
      <w:r w:rsidRPr="00B621C8">
        <w:rPr>
          <w:rStyle w:val="Style13ptBold"/>
        </w:rPr>
        <w:t>Parsons Jr. 14</w:t>
      </w:r>
      <w:r w:rsidRPr="00B621C8">
        <w:t>, Vice Chancellor of the Court of Chancery of Delaware, “Vichi v. Koninklijke Philips Electronics, N.V.,” 85 A.3d 725, Lexis</w:t>
      </w:r>
    </w:p>
    <w:p w14:paraId="4F30E89E" w14:textId="77777777" w:rsidR="003D568A" w:rsidRDefault="003D568A" w:rsidP="003D568A">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CC5AE5">
        <w:rPr>
          <w:rStyle w:val="Emphasis"/>
          <w:highlight w:val="cyan"/>
        </w:rPr>
        <w:t>“scope”</w:t>
      </w:r>
      <w:r w:rsidRPr="001C70ED">
        <w:rPr>
          <w:rStyle w:val="StyleUnderline"/>
        </w:rPr>
        <w:t xml:space="preserve"> of a choice </w:t>
      </w:r>
      <w:r w:rsidRPr="00DB5BFD">
        <w:rPr>
          <w:rStyle w:val="StyleUnderline"/>
          <w:highlight w:val="cyan"/>
        </w:rPr>
        <w:t>of law</w:t>
      </w:r>
      <w:r w:rsidRPr="001C70ED">
        <w:rPr>
          <w:rStyle w:val="StyleUnderline"/>
        </w:rPr>
        <w:t xml:space="preserve"> provision </w:t>
      </w:r>
      <w:r w:rsidRPr="00DB5BFD">
        <w:rPr>
          <w:rStyle w:val="StyleUnderline"/>
          <w:highlight w:val="cyan"/>
        </w:rPr>
        <w:t xml:space="preserve">refers to </w:t>
      </w:r>
      <w:r w:rsidRPr="00DB5BFD">
        <w:rPr>
          <w:rStyle w:val="Emphasis"/>
          <w:highlight w:val="cyan"/>
        </w:rPr>
        <w:t>how broadly</w:t>
      </w:r>
      <w:r w:rsidRPr="001C70ED">
        <w:rPr>
          <w:rStyle w:val="Emphasis"/>
        </w:rPr>
        <w:t xml:space="preserve"> or narrowly</w:t>
      </w:r>
      <w:r w:rsidRPr="001C70ED">
        <w:rPr>
          <w:rStyle w:val="StyleUnderline"/>
        </w:rPr>
        <w:t xml:space="preserve"> </w:t>
      </w:r>
      <w:r w:rsidRPr="00DB5BFD">
        <w:rPr>
          <w:rStyle w:val="StyleUnderline"/>
          <w:highlight w:val="cyan"/>
        </w:rPr>
        <w:t xml:space="preserve">that provision </w:t>
      </w:r>
      <w:r w:rsidRPr="00DB5BFD">
        <w:rPr>
          <w:rStyle w:val="Emphasis"/>
          <w:highlight w:val="cyan"/>
        </w:rPr>
        <w:t>applies</w:t>
      </w:r>
      <w:r w:rsidRPr="00DB5BFD">
        <w:rPr>
          <w:rStyle w:val="StyleUnderline"/>
          <w:highlight w:val="cyan"/>
        </w:rPr>
        <w:t xml:space="preserve"> and includes</w:t>
      </w:r>
      <w:r w:rsidRPr="001C70ED">
        <w:rPr>
          <w:rStyle w:val="StyleUnderline"/>
        </w:rPr>
        <w:t xml:space="preserve"> the question of whether the provision created </w:t>
      </w:r>
      <w:r w:rsidRPr="00DB5BFD">
        <w:rPr>
          <w:rStyle w:val="Emphasis"/>
          <w:highlight w:val="cyan"/>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2258E232" w14:textId="77777777" w:rsidR="003D568A" w:rsidRPr="000A15D7" w:rsidRDefault="003D568A" w:rsidP="003D568A">
      <w:pPr>
        <w:pStyle w:val="Heading4"/>
        <w:rPr>
          <w:u w:val="single"/>
        </w:rPr>
      </w:pPr>
      <w:r w:rsidRPr="000A15D7">
        <w:t>‘Of’ means</w:t>
      </w:r>
      <w:r>
        <w:t xml:space="preserve"> that coverage must </w:t>
      </w:r>
      <w:r>
        <w:rPr>
          <w:u w:val="single"/>
        </w:rPr>
        <w:t>come</w:t>
      </w:r>
      <w:r>
        <w:t xml:space="preserve"> from </w:t>
      </w:r>
      <w:r>
        <w:rPr>
          <w:u w:val="single"/>
        </w:rPr>
        <w:t>the core laws</w:t>
      </w:r>
    </w:p>
    <w:p w14:paraId="46EA681D" w14:textId="77777777" w:rsidR="003D568A" w:rsidRPr="001955FC" w:rsidRDefault="003D568A" w:rsidP="003D568A">
      <w:r>
        <w:t xml:space="preserve">M. Margaret </w:t>
      </w:r>
      <w:r w:rsidRPr="00487792">
        <w:rPr>
          <w:rStyle w:val="Style13ptBold"/>
        </w:rPr>
        <w:t>McKeown 11</w:t>
      </w:r>
      <w:r>
        <w:t>, Judge, US Court of Appeals for the 9</w:t>
      </w:r>
      <w:r w:rsidRPr="001955FC">
        <w:rPr>
          <w:vertAlign w:val="superscript"/>
        </w:rPr>
        <w:t>th</w:t>
      </w:r>
      <w:r>
        <w:t xml:space="preserve"> Circuit, “Simonoff v. Expedia, Inc,” 643 F.3d 1202, Lexis</w:t>
      </w:r>
    </w:p>
    <w:p w14:paraId="29A8F31C" w14:textId="77777777" w:rsidR="003D568A" w:rsidRPr="00704057" w:rsidRDefault="003D568A" w:rsidP="003D568A">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that </w:t>
      </w:r>
      <w:r w:rsidRPr="00DB5BFD">
        <w:rPr>
          <w:rStyle w:val="StyleUnderline"/>
          <w:highlight w:val="cyan"/>
        </w:rPr>
        <w:t>the choice of</w:t>
      </w:r>
      <w:r w:rsidRPr="002F7169">
        <w:rPr>
          <w:rStyle w:val="StyleUnderline"/>
        </w:rPr>
        <w:t xml:space="preserve"> the preposition </w:t>
      </w:r>
      <w:r w:rsidRPr="00DB5BFD">
        <w:rPr>
          <w:rStyle w:val="StyleUnderline"/>
          <w:highlight w:val="cyan"/>
        </w:rPr>
        <w:t>"</w:t>
      </w:r>
      <w:r w:rsidRPr="00DB5BFD">
        <w:rPr>
          <w:rStyle w:val="Emphasis"/>
          <w:highlight w:val="cyan"/>
        </w:rPr>
        <w:t>of</w:t>
      </w:r>
      <w:r w:rsidRPr="00DB5BFD">
        <w:rPr>
          <w:rStyle w:val="StyleUnderline"/>
          <w:highlight w:val="cyan"/>
        </w:rPr>
        <w:t>"</w:t>
      </w:r>
      <w:r w:rsidRPr="002F7169">
        <w:rPr>
          <w:rStyle w:val="StyleUnderline"/>
        </w:rPr>
        <w:t xml:space="preserve"> in the phrase</w:t>
      </w:r>
      <w:r w:rsidRPr="002F7169">
        <w:rPr>
          <w:sz w:val="16"/>
        </w:rPr>
        <w:t xml:space="preserve"> "the courts of Virginia" </w:t>
      </w:r>
      <w:r w:rsidRPr="00DB5BFD">
        <w:rPr>
          <w:rStyle w:val="StyleUnderline"/>
          <w:highlight w:val="cyan"/>
        </w:rPr>
        <w:t>was</w:t>
      </w:r>
      <w:r w:rsidRPr="00DB5BFD">
        <w:rPr>
          <w:sz w:val="16"/>
          <w:highlight w:val="cyan"/>
        </w:rPr>
        <w:t xml:space="preserve"> </w:t>
      </w:r>
      <w:r w:rsidRPr="00DB5BFD">
        <w:rPr>
          <w:rStyle w:val="Emphasis"/>
          <w:highlight w:val="cyan"/>
        </w:rPr>
        <w:t>determinative</w:t>
      </w:r>
      <w:r w:rsidRPr="00DB5BFD">
        <w:rPr>
          <w:rStyle w:val="StyleUnderline"/>
          <w:highlight w:val="cyan"/>
        </w:rPr>
        <w:t>—"</w:t>
      </w:r>
      <w:r w:rsidRPr="00DB5BFD">
        <w:rPr>
          <w:rStyle w:val="Emphasis"/>
          <w:highlight w:val="cyan"/>
        </w:rPr>
        <w:t>of</w:t>
      </w:r>
      <w:r w:rsidRPr="00DB5BFD">
        <w:rPr>
          <w:rStyle w:val="StyleUnderline"/>
          <w:highlight w:val="cyan"/>
        </w:rPr>
        <w:t>"</w:t>
      </w:r>
      <w:r w:rsidRPr="002F7169">
        <w:rPr>
          <w:rStyle w:val="StyleUnderline"/>
        </w:rPr>
        <w:t xml:space="preserve"> is a term </w:t>
      </w:r>
      <w:r w:rsidRPr="00DB5BFD">
        <w:rPr>
          <w:rStyle w:val="StyleUnderline"/>
          <w:highlight w:val="cyan"/>
        </w:rPr>
        <w:t xml:space="preserve">"'denoting </w:t>
      </w:r>
      <w:r w:rsidRPr="00DB5BFD">
        <w:rPr>
          <w:rStyle w:val="Emphasis"/>
          <w:highlight w:val="cyan"/>
        </w:rPr>
        <w:t>that from which</w:t>
      </w:r>
      <w:r w:rsidRPr="00DB5BFD">
        <w:rPr>
          <w:sz w:val="16"/>
          <w:highlight w:val="cyan"/>
        </w:rPr>
        <w:t xml:space="preserve"> </w:t>
      </w:r>
      <w:r w:rsidRPr="00DB5BFD">
        <w:rPr>
          <w:rStyle w:val="StyleUnderline"/>
          <w:highlight w:val="cyan"/>
        </w:rPr>
        <w:t>anything</w:t>
      </w:r>
      <w:r w:rsidRPr="00DB5BFD">
        <w:rPr>
          <w:sz w:val="16"/>
          <w:highlight w:val="cyan"/>
        </w:rPr>
        <w:t xml:space="preserve"> </w:t>
      </w:r>
      <w:r w:rsidRPr="00DB5BFD">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2F7169">
        <w:rPr>
          <w:rStyle w:val="Emphasis"/>
        </w:rPr>
        <w:t>of</w:t>
      </w:r>
      <w:r w:rsidRPr="002F7169">
        <w:rPr>
          <w:sz w:val="16"/>
        </w:rPr>
        <w:t xml:space="preserve">" a state </w:t>
      </w:r>
      <w:r w:rsidRPr="00DB5BFD">
        <w:rPr>
          <w:rStyle w:val="StyleUnderline"/>
          <w:highlight w:val="cyan"/>
        </w:rPr>
        <w:t>refers</w:t>
      </w:r>
      <w:r w:rsidRPr="002F7169">
        <w:rPr>
          <w:rStyle w:val="StyleUnderline"/>
        </w:rPr>
        <w:t xml:space="preserve"> </w:t>
      </w:r>
      <w:r w:rsidRPr="00DB5BFD">
        <w:rPr>
          <w:rStyle w:val="StyleUnderline"/>
          <w:highlight w:val="cyan"/>
        </w:rPr>
        <w:t>to</w:t>
      </w:r>
      <w:r w:rsidRPr="002F7169">
        <w:rPr>
          <w:sz w:val="16"/>
        </w:rPr>
        <w:t xml:space="preserve"> courts that </w:t>
      </w:r>
      <w:r w:rsidRPr="00DB5BFD">
        <w:rPr>
          <w:rStyle w:val="Emphasis"/>
          <w:highlight w:val="cyan"/>
        </w:rPr>
        <w:t>derive their 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51833317" w14:textId="77777777" w:rsidR="003D568A" w:rsidRDefault="003D568A" w:rsidP="003D568A">
      <w:pPr>
        <w:pStyle w:val="Heading4"/>
      </w:pPr>
      <w:r>
        <w:t>The CP doesn’t do that---it expands the scope of 19 U.S.C. § 1337, which is the Tariff Act</w:t>
      </w:r>
    </w:p>
    <w:p w14:paraId="314BE2DB" w14:textId="77777777" w:rsidR="003D568A" w:rsidRPr="005453E9" w:rsidRDefault="003D568A" w:rsidP="003D568A">
      <w:r>
        <w:t xml:space="preserve">F. Scott </w:t>
      </w:r>
      <w:r w:rsidRPr="002664EC">
        <w:rPr>
          <w:rStyle w:val="Style13ptBold"/>
        </w:rPr>
        <w:t>Kieff 18</w:t>
      </w:r>
      <w:r>
        <w:t>, Fred C. Stevenson Research Professor at George Washington University Law School and Senior Fellow at Stanford University’s Hoover Institution, “Private Antitrust at the U.S. International Trade Commission,” https://scholarship.law.gwu.edu/cgi/viewcontent.cgi?article=2597&amp;context=faculty_publications</w:t>
      </w:r>
    </w:p>
    <w:p w14:paraId="474ABBCF" w14:textId="77777777" w:rsidR="003D568A" w:rsidRPr="00963783" w:rsidRDefault="003D568A" w:rsidP="003D568A">
      <w:pPr>
        <w:rPr>
          <w:sz w:val="16"/>
        </w:rPr>
      </w:pPr>
      <w:r w:rsidRPr="00963783">
        <w:rPr>
          <w:sz w:val="16"/>
        </w:rPr>
        <w:t xml:space="preserve">This paper, drafted as an adjudicator’s opinion in a recent case of nearly first impression,7 explores a different approach to aligning the strengths and opportunities available through the ITC by considering how more </w:t>
      </w:r>
      <w:r w:rsidRPr="002664EC">
        <w:rPr>
          <w:rStyle w:val="Emphasis"/>
        </w:rPr>
        <w:t>ordinary</w:t>
      </w:r>
      <w:r w:rsidRPr="00963783">
        <w:rPr>
          <w:sz w:val="16"/>
        </w:rPr>
        <w:t xml:space="preserve"> </w:t>
      </w:r>
      <w:r w:rsidRPr="00DB5BFD">
        <w:rPr>
          <w:rStyle w:val="StyleUnderline"/>
          <w:highlight w:val="cyan"/>
        </w:rPr>
        <w:t xml:space="preserve">antitrust issues can be </w:t>
      </w:r>
      <w:r w:rsidRPr="00DB5BFD">
        <w:rPr>
          <w:rStyle w:val="Emphasis"/>
          <w:highlight w:val="cyan"/>
        </w:rPr>
        <w:t>adjudicated through</w:t>
      </w:r>
      <w:r w:rsidRPr="002664EC">
        <w:rPr>
          <w:rStyle w:val="Emphasis"/>
        </w:rPr>
        <w:t xml:space="preserve"> the </w:t>
      </w:r>
      <w:r w:rsidRPr="00DB5BFD">
        <w:rPr>
          <w:rStyle w:val="Emphasis"/>
          <w:highlight w:val="cyan"/>
        </w:rPr>
        <w:t>Section 337</w:t>
      </w:r>
      <w:r w:rsidRPr="002664EC">
        <w:rPr>
          <w:rStyle w:val="Emphasis"/>
        </w:rPr>
        <w:t xml:space="preserve"> portion of the ITC’s docket</w:t>
      </w:r>
      <w:r w:rsidRPr="00963783">
        <w:rPr>
          <w:sz w:val="16"/>
        </w:rPr>
        <w:t xml:space="preserve">. </w:t>
      </w:r>
      <w:r w:rsidRPr="002664EC">
        <w:rPr>
          <w:rStyle w:val="StyleUnderline"/>
        </w:rPr>
        <w:t xml:space="preserve">This might be done </w:t>
      </w:r>
      <w:r w:rsidRPr="00DB5BFD">
        <w:rPr>
          <w:rStyle w:val="StyleUnderline"/>
          <w:highlight w:val="cyan"/>
        </w:rPr>
        <w:t xml:space="preserve">using </w:t>
      </w:r>
      <w:r w:rsidRPr="00DB5BFD">
        <w:rPr>
          <w:rStyle w:val="Emphasis"/>
          <w:highlight w:val="cyan"/>
        </w:rPr>
        <w:t>existing law</w:t>
      </w:r>
      <w:r w:rsidRPr="00963783">
        <w:rPr>
          <w:sz w:val="16"/>
        </w:rPr>
        <w:t xml:space="preserve">. The basic theme is that there are several significant reasons why </w:t>
      </w:r>
      <w:r w:rsidRPr="002664EC">
        <w:rPr>
          <w:rStyle w:val="StyleUnderline"/>
        </w:rPr>
        <w:t xml:space="preserve">even a </w:t>
      </w:r>
      <w:r w:rsidRPr="002664EC">
        <w:rPr>
          <w:rStyle w:val="Emphasis"/>
        </w:rPr>
        <w:t xml:space="preserve">Title VII skeptic – as well as </w:t>
      </w:r>
      <w:r w:rsidRPr="00DB5BFD">
        <w:rPr>
          <w:rStyle w:val="Emphasis"/>
          <w:highlight w:val="cyan"/>
        </w:rPr>
        <w:t>an antitrust skeptic</w:t>
      </w:r>
      <w:r w:rsidRPr="00DB5BFD">
        <w:rPr>
          <w:sz w:val="16"/>
          <w:highlight w:val="cyan"/>
        </w:rPr>
        <w:t xml:space="preserve"> </w:t>
      </w:r>
      <w:r w:rsidRPr="00DB5BFD">
        <w:rPr>
          <w:rStyle w:val="StyleUnderline"/>
          <w:highlight w:val="cyan"/>
        </w:rPr>
        <w:t>– should be</w:t>
      </w:r>
      <w:r w:rsidRPr="002664EC">
        <w:rPr>
          <w:rStyle w:val="StyleUnderline"/>
        </w:rPr>
        <w:t xml:space="preserve"> </w:t>
      </w:r>
      <w:r w:rsidRPr="002664EC">
        <w:rPr>
          <w:rStyle w:val="Emphasis"/>
        </w:rPr>
        <w:t xml:space="preserve">significantly </w:t>
      </w:r>
      <w:r w:rsidRPr="00DB5BFD">
        <w:rPr>
          <w:rStyle w:val="Emphasis"/>
          <w:highlight w:val="cyan"/>
        </w:rPr>
        <w:t>less worried</w:t>
      </w:r>
      <w:r w:rsidRPr="00DB5BFD">
        <w:rPr>
          <w:sz w:val="16"/>
          <w:highlight w:val="cyan"/>
        </w:rPr>
        <w:t xml:space="preserve"> </w:t>
      </w:r>
      <w:r w:rsidRPr="00DB5BFD">
        <w:rPr>
          <w:rStyle w:val="StyleUnderline"/>
          <w:highlight w:val="cyan"/>
        </w:rPr>
        <w:t>when cases</w:t>
      </w:r>
      <w:r w:rsidRPr="00963783">
        <w:rPr>
          <w:sz w:val="16"/>
        </w:rPr>
        <w:t xml:space="preserve"> normally expected to be brought in the Title VII portion of the ITC’s docket as petitions </w:t>
      </w:r>
      <w:r w:rsidRPr="00DB5BFD">
        <w:rPr>
          <w:rStyle w:val="StyleUnderline"/>
          <w:highlight w:val="cyan"/>
        </w:rPr>
        <w:t xml:space="preserve">are </w:t>
      </w:r>
      <w:r w:rsidRPr="00DB5BFD">
        <w:rPr>
          <w:rStyle w:val="Emphasis"/>
          <w:highlight w:val="cyan"/>
        </w:rPr>
        <w:t>instead</w:t>
      </w:r>
      <w:r w:rsidRPr="00DB5BFD">
        <w:rPr>
          <w:sz w:val="16"/>
          <w:highlight w:val="cyan"/>
        </w:rPr>
        <w:t xml:space="preserve"> </w:t>
      </w:r>
      <w:r w:rsidRPr="00DB5BFD">
        <w:rPr>
          <w:rStyle w:val="StyleUnderline"/>
          <w:highlight w:val="cyan"/>
        </w:rPr>
        <w:t>brought in the</w:t>
      </w:r>
      <w:r w:rsidRPr="00DB5BFD">
        <w:rPr>
          <w:sz w:val="16"/>
          <w:highlight w:val="cyan"/>
        </w:rPr>
        <w:t xml:space="preserve"> </w:t>
      </w:r>
      <w:r w:rsidRPr="00DB5BFD">
        <w:rPr>
          <w:rStyle w:val="Emphasis"/>
          <w:highlight w:val="cyan"/>
        </w:rPr>
        <w:t>Section 337</w:t>
      </w:r>
      <w:r w:rsidRPr="00963783">
        <w:rPr>
          <w:sz w:val="16"/>
        </w:rPr>
        <w:t xml:space="preserve"> portion of the </w:t>
      </w:r>
      <w:r w:rsidRPr="00DB5BFD">
        <w:rPr>
          <w:rStyle w:val="Emphasis"/>
          <w:highlight w:val="cyan"/>
        </w:rPr>
        <w:t>ITC docket</w:t>
      </w:r>
      <w:r w:rsidRPr="00963783">
        <w:rPr>
          <w:sz w:val="16"/>
        </w:rPr>
        <w:t xml:space="preserve"> as complaints alleging ordinary violations of the antitrust laws. </w:t>
      </w:r>
    </w:p>
    <w:p w14:paraId="1913BC48" w14:textId="77777777" w:rsidR="003D568A" w:rsidRPr="00B00E5B" w:rsidRDefault="003D568A" w:rsidP="003D568A">
      <w:pPr>
        <w:pStyle w:val="Heading4"/>
      </w:pPr>
      <w:r>
        <w:t xml:space="preserve">That’s </w:t>
      </w:r>
      <w:r>
        <w:rPr>
          <w:u w:val="single"/>
        </w:rPr>
        <w:t>categorically different</w:t>
      </w:r>
      <w:r>
        <w:t xml:space="preserve">. </w:t>
      </w:r>
    </w:p>
    <w:p w14:paraId="252AE5F5" w14:textId="77777777" w:rsidR="003D568A" w:rsidRPr="00DB0F92" w:rsidRDefault="003D568A" w:rsidP="003D568A">
      <w:r w:rsidRPr="00DB0F92">
        <w:t xml:space="preserve">Geoffrey </w:t>
      </w:r>
      <w:r w:rsidRPr="00DB0F92">
        <w:rPr>
          <w:rStyle w:val="Style13ptBold"/>
        </w:rPr>
        <w:t>Manne &amp;</w:t>
      </w:r>
      <w:r w:rsidRPr="00DB0F92">
        <w:t xml:space="preserve"> Kristian </w:t>
      </w:r>
      <w:r w:rsidRPr="00DB0F92">
        <w:rPr>
          <w:rStyle w:val="Style13ptBold"/>
        </w:rPr>
        <w:t>Stout 18</w:t>
      </w:r>
      <w:r w:rsidRPr="00DB0F92">
        <w:t xml:space="preserve">, </w:t>
      </w:r>
      <w:r>
        <w:t xml:space="preserve">Manne is the president and founder of the International Center for Law and Economics (ICLE), a nonprofit, nonpartisan research center, distinguished fellow at Northwestern University Center on Law, Business, and Economics, FCC’s Broadband Deployment Advisory Committee, and he recently served for two years on the FCC’s Consumer Advisory Committee; Stout is ICLE's Director of Innovation Policy is an expert in intellectual property, antitrust, telecommunications, and Internet governance, </w:t>
      </w:r>
      <w:r w:rsidRPr="00DB0F92">
        <w:t>“The Tariff Act is indeed protectionist — and that’s how Congress wants it,” Truth on the Market, 5-11-2018, https://truthonthemarket.com/tag/international-trade-commission/</w:t>
      </w:r>
    </w:p>
    <w:p w14:paraId="79C4ACA3" w14:textId="77777777" w:rsidR="003D568A" w:rsidRPr="00D71FDC" w:rsidRDefault="003D568A" w:rsidP="003D568A">
      <w:pPr>
        <w:rPr>
          <w:sz w:val="16"/>
        </w:rPr>
      </w:pPr>
      <w:r w:rsidRPr="00D71FDC">
        <w:rPr>
          <w:sz w:val="16"/>
        </w:rPr>
        <w:t>A tale of two statutes</w:t>
      </w:r>
    </w:p>
    <w:p w14:paraId="091FD1BE" w14:textId="77777777" w:rsidR="003D568A" w:rsidRPr="00D71FDC" w:rsidRDefault="003D568A" w:rsidP="003D568A">
      <w:pPr>
        <w:rPr>
          <w:rStyle w:val="StyleUnderline"/>
        </w:rPr>
      </w:pPr>
      <w:r w:rsidRPr="00DB5BFD">
        <w:rPr>
          <w:rStyle w:val="StyleUnderline"/>
          <w:highlight w:val="cyan"/>
        </w:rPr>
        <w:t xml:space="preserve">The </w:t>
      </w:r>
      <w:r w:rsidRPr="00DB5BFD">
        <w:rPr>
          <w:rStyle w:val="Emphasis"/>
          <w:highlight w:val="cyan"/>
        </w:rPr>
        <w:t>case</w:t>
      </w:r>
      <w:r w:rsidRPr="00DB5BFD">
        <w:rPr>
          <w:rStyle w:val="StyleUnderline"/>
          <w:highlight w:val="cyan"/>
        </w:rPr>
        <w:t xml:space="preserve"> </w:t>
      </w:r>
      <w:r w:rsidRPr="00DB5BFD">
        <w:rPr>
          <w:rStyle w:val="Emphasis"/>
          <w:sz w:val="28"/>
          <w:szCs w:val="28"/>
          <w:highlight w:val="cyan"/>
        </w:rPr>
        <w:t>appears</w:t>
      </w:r>
      <w:r w:rsidRPr="00DB5BFD">
        <w:rPr>
          <w:rStyle w:val="StyleUnderline"/>
          <w:sz w:val="28"/>
          <w:szCs w:val="28"/>
          <w:highlight w:val="cyan"/>
        </w:rPr>
        <w:t xml:space="preserve"> </w:t>
      </w:r>
      <w:r w:rsidRPr="00DB5BFD">
        <w:rPr>
          <w:rStyle w:val="StyleUnderline"/>
          <w:highlight w:val="cyan"/>
        </w:rPr>
        <w:t xml:space="preserve">to </w:t>
      </w:r>
      <w:r w:rsidRPr="00DB5BFD">
        <w:rPr>
          <w:rStyle w:val="Emphasis"/>
          <w:highlight w:val="cyan"/>
        </w:rPr>
        <w:t>turn</w:t>
      </w:r>
      <w:r w:rsidRPr="00DB5BFD">
        <w:rPr>
          <w:rStyle w:val="StyleUnderline"/>
          <w:highlight w:val="cyan"/>
        </w:rPr>
        <w:t xml:space="preserve"> on an </w:t>
      </w:r>
      <w:r w:rsidRPr="00DB5BFD">
        <w:rPr>
          <w:rStyle w:val="Emphasis"/>
          <w:highlight w:val="cyan"/>
        </w:rPr>
        <w:t>arcane issue of</w:t>
      </w:r>
      <w:r w:rsidRPr="00D71FDC">
        <w:rPr>
          <w:rStyle w:val="Emphasis"/>
        </w:rPr>
        <w:t xml:space="preserve"> adjudicative </w:t>
      </w:r>
      <w:r w:rsidRPr="00DB5BFD">
        <w:rPr>
          <w:rStyle w:val="Emphasis"/>
          <w:highlight w:val="cyan"/>
        </w:rPr>
        <w:t>process</w:t>
      </w:r>
      <w:r w:rsidRPr="00D71FDC">
        <w:rPr>
          <w:sz w:val="16"/>
        </w:rPr>
        <w:t xml:space="preserve"> </w:t>
      </w:r>
      <w:r w:rsidRPr="00D71FDC">
        <w:rPr>
          <w:rStyle w:val="StyleUnderline"/>
        </w:rPr>
        <w:t xml:space="preserve">in </w:t>
      </w:r>
      <w:r w:rsidRPr="00D71FDC">
        <w:rPr>
          <w:rStyle w:val="Emphasis"/>
        </w:rPr>
        <w:t>antitrust</w:t>
      </w:r>
      <w:r w:rsidRPr="00D71FDC">
        <w:rPr>
          <w:rStyle w:val="StyleUnderline"/>
        </w:rPr>
        <w:t xml:space="preserve"> claims brought </w:t>
      </w:r>
      <w:r w:rsidRPr="00DB5BFD">
        <w:rPr>
          <w:rStyle w:val="Emphasis"/>
          <w:highlight w:val="cyan"/>
        </w:rPr>
        <w:t>under the antitrust laws</w:t>
      </w:r>
      <w:r w:rsidRPr="00DB5BFD">
        <w:rPr>
          <w:sz w:val="16"/>
          <w:highlight w:val="cyan"/>
        </w:rPr>
        <w:t xml:space="preserve"> </w:t>
      </w:r>
      <w:r w:rsidRPr="00DB5BFD">
        <w:rPr>
          <w:rStyle w:val="StyleUnderline"/>
          <w:highlight w:val="cyan"/>
        </w:rPr>
        <w:t>in</w:t>
      </w:r>
      <w:r w:rsidRPr="00D71FDC">
        <w:rPr>
          <w:sz w:val="16"/>
        </w:rPr>
        <w:t xml:space="preserve"> </w:t>
      </w:r>
      <w:r w:rsidRPr="00D71FDC">
        <w:rPr>
          <w:rStyle w:val="Emphasis"/>
        </w:rPr>
        <w:t xml:space="preserve">federal </w:t>
      </w:r>
      <w:r w:rsidRPr="00DB5BFD">
        <w:rPr>
          <w:rStyle w:val="Emphasis"/>
          <w:highlight w:val="cyan"/>
        </w:rPr>
        <w:t>court</w:t>
      </w:r>
      <w:r w:rsidRPr="00DB5BFD">
        <w:rPr>
          <w:rStyle w:val="StyleUnderline"/>
          <w:highlight w:val="cyan"/>
        </w:rPr>
        <w:t xml:space="preserve">, on the </w:t>
      </w:r>
      <w:r w:rsidRPr="00DB5BFD">
        <w:rPr>
          <w:rStyle w:val="Emphasis"/>
          <w:highlight w:val="cyan"/>
        </w:rPr>
        <w:t>one hand</w:t>
      </w:r>
      <w:r w:rsidRPr="00D71FDC">
        <w:rPr>
          <w:rStyle w:val="StyleUnderline"/>
        </w:rPr>
        <w:t xml:space="preserve">, </w:t>
      </w:r>
      <w:r w:rsidRPr="00DB5BFD">
        <w:rPr>
          <w:rStyle w:val="StyleUnderline"/>
          <w:highlight w:val="cyan"/>
        </w:rPr>
        <w:t>versus</w:t>
      </w:r>
      <w:r w:rsidRPr="00D71FDC">
        <w:rPr>
          <w:sz w:val="16"/>
        </w:rPr>
        <w:t xml:space="preserve"> antitrust </w:t>
      </w:r>
      <w:r w:rsidRPr="00D71FDC">
        <w:rPr>
          <w:rStyle w:val="StyleUnderline"/>
        </w:rPr>
        <w:t xml:space="preserve">claims brought under the </w:t>
      </w:r>
      <w:r w:rsidRPr="00DB5BFD">
        <w:rPr>
          <w:rStyle w:val="Emphasis"/>
          <w:highlight w:val="cyan"/>
        </w:rPr>
        <w:t>Section 337 of the Tariff Act</w:t>
      </w:r>
      <w:r w:rsidRPr="00DB5BFD">
        <w:rPr>
          <w:sz w:val="16"/>
          <w:highlight w:val="cyan"/>
        </w:rPr>
        <w:t xml:space="preserve"> </w:t>
      </w:r>
      <w:r w:rsidRPr="00DB5BFD">
        <w:rPr>
          <w:rStyle w:val="StyleUnderline"/>
          <w:highlight w:val="cyan"/>
        </w:rPr>
        <w:t xml:space="preserve">at the </w:t>
      </w:r>
      <w:r w:rsidRPr="00DB5BFD">
        <w:rPr>
          <w:rStyle w:val="Emphasis"/>
          <w:highlight w:val="cyan"/>
        </w:rPr>
        <w:t>ITC</w:t>
      </w:r>
      <w:r w:rsidRPr="00DB5BFD">
        <w:rPr>
          <w:rStyle w:val="StyleUnderline"/>
          <w:highlight w:val="cyan"/>
        </w:rPr>
        <w:t>,</w:t>
      </w:r>
      <w:r w:rsidRPr="00DB5BFD">
        <w:rPr>
          <w:sz w:val="16"/>
          <w:highlight w:val="cyan"/>
        </w:rPr>
        <w:t xml:space="preserve"> </w:t>
      </w:r>
      <w:r w:rsidRPr="00DB5BFD">
        <w:rPr>
          <w:rStyle w:val="StyleUnderline"/>
          <w:highlight w:val="cyan"/>
        </w:rPr>
        <w:t xml:space="preserve">on the </w:t>
      </w:r>
      <w:r w:rsidRPr="00DB5BFD">
        <w:rPr>
          <w:rStyle w:val="Emphasis"/>
          <w:highlight w:val="cyan"/>
        </w:rPr>
        <w:t>other</w:t>
      </w:r>
      <w:r w:rsidRPr="00D71FDC">
        <w:rPr>
          <w:rStyle w:val="StyleUnderline"/>
        </w:rPr>
        <w:t xml:space="preserve">. But </w:t>
      </w:r>
      <w:r w:rsidRPr="00DB5BFD">
        <w:rPr>
          <w:rStyle w:val="StyleUnderline"/>
          <w:highlight w:val="cyan"/>
        </w:rPr>
        <w:t xml:space="preserve">it is </w:t>
      </w:r>
      <w:r w:rsidRPr="00DB5BFD">
        <w:rPr>
          <w:rStyle w:val="Emphasis"/>
          <w:highlight w:val="cyan"/>
        </w:rPr>
        <w:t>actually</w:t>
      </w:r>
      <w:r w:rsidRPr="00DB5BFD">
        <w:rPr>
          <w:rStyle w:val="StyleUnderline"/>
          <w:highlight w:val="cyan"/>
        </w:rPr>
        <w:t xml:space="preserve"> about</w:t>
      </w:r>
      <w:r w:rsidRPr="00D71FDC">
        <w:rPr>
          <w:rStyle w:val="StyleUnderline"/>
        </w:rPr>
        <w:t xml:space="preserve"> much more: </w:t>
      </w:r>
      <w:r w:rsidRPr="00DB5BFD">
        <w:rPr>
          <w:rStyle w:val="StyleUnderline"/>
          <w:highlight w:val="cyan"/>
        </w:rPr>
        <w:t xml:space="preserve">the </w:t>
      </w:r>
      <w:r w:rsidRPr="00DB5BFD">
        <w:rPr>
          <w:rStyle w:val="Emphasis"/>
          <w:highlight w:val="cyan"/>
        </w:rPr>
        <w:t>very purposes and structures of those laws</w:t>
      </w:r>
      <w:r w:rsidRPr="00D71FDC">
        <w:rPr>
          <w:rStyle w:val="StyleUnderline"/>
        </w:rPr>
        <w:t>.</w:t>
      </w:r>
    </w:p>
    <w:p w14:paraId="24BE287D" w14:textId="77777777" w:rsidR="003D568A" w:rsidRPr="00D71FDC" w:rsidRDefault="003D568A" w:rsidP="003D568A">
      <w:pPr>
        <w:rPr>
          <w:sz w:val="16"/>
        </w:rPr>
      </w:pPr>
      <w:r w:rsidRPr="00D71FDC">
        <w:rPr>
          <w:sz w:val="16"/>
        </w:rPr>
        <w:t>The ALJ notes that</w:t>
      </w:r>
    </w:p>
    <w:p w14:paraId="2E23FB4F" w14:textId="77777777" w:rsidR="003D568A" w:rsidRPr="00D71FDC" w:rsidRDefault="003D568A" w:rsidP="003D568A">
      <w:pPr>
        <w:ind w:left="720"/>
        <w:rPr>
          <w:sz w:val="16"/>
        </w:rPr>
      </w:pPr>
      <w:r w:rsidRPr="00D71FDC">
        <w:rPr>
          <w:sz w:val="16"/>
        </w:rPr>
        <w:t>[The Chinese steel manufacturers contend that] under antitrust law as currently applied in federal courts, it has become very difficult for a private party like U.S. Steel to bring an antitrust suit against its competitors. Steel accepts this but says the law under section 337 should be different than in federal courts.</w:t>
      </w:r>
    </w:p>
    <w:p w14:paraId="356CCC82" w14:textId="77777777" w:rsidR="003D568A" w:rsidRPr="00D71FDC" w:rsidRDefault="003D568A" w:rsidP="003D568A">
      <w:pPr>
        <w:rPr>
          <w:sz w:val="16"/>
        </w:rPr>
      </w:pPr>
      <w:r w:rsidRPr="00D71FDC">
        <w:rPr>
          <w:sz w:val="16"/>
        </w:rPr>
        <w:t>And as the ALJ further notes, this highlights the differences between the two regimes:</w:t>
      </w:r>
    </w:p>
    <w:p w14:paraId="29EE63A8" w14:textId="77777777" w:rsidR="003D568A" w:rsidRPr="00D71FDC" w:rsidRDefault="003D568A" w:rsidP="003D568A">
      <w:pPr>
        <w:ind w:left="720"/>
        <w:rPr>
          <w:sz w:val="16"/>
        </w:rPr>
      </w:pPr>
      <w:r w:rsidRPr="00D71FDC">
        <w:rPr>
          <w:sz w:val="16"/>
        </w:rPr>
        <w:t>The dispute between U.S. Steel and the Chinese steel industry shows the conflict between section 337, which is intended to protect American industry from unfair competition, and U.S. antitrust laws, which are intended to promote competition for the benefit of consumers, even if such competition harms competitors.</w:t>
      </w:r>
    </w:p>
    <w:p w14:paraId="3971E1FF" w14:textId="77777777" w:rsidR="003D568A" w:rsidRPr="00D71FDC" w:rsidRDefault="003D568A" w:rsidP="003D568A">
      <w:pPr>
        <w:rPr>
          <w:sz w:val="16"/>
        </w:rPr>
      </w:pPr>
      <w:r w:rsidRPr="00D71FDC">
        <w:rPr>
          <w:sz w:val="16"/>
        </w:rPr>
        <w:t xml:space="preserve">Nevertheless, </w:t>
      </w:r>
      <w:r w:rsidRPr="00963783">
        <w:rPr>
          <w:rStyle w:val="StyleUnderline"/>
        </w:rPr>
        <w:t xml:space="preserve">the </w:t>
      </w:r>
      <w:r w:rsidRPr="00963783">
        <w:rPr>
          <w:rStyle w:val="Emphasis"/>
        </w:rPr>
        <w:t>ALJ</w:t>
      </w:r>
      <w:r w:rsidRPr="00D71FDC">
        <w:rPr>
          <w:sz w:val="16"/>
        </w:rPr>
        <w:t xml:space="preserve"> (and the Commission) </w:t>
      </w:r>
      <w:r w:rsidRPr="00963783">
        <w:rPr>
          <w:rStyle w:val="StyleUnderline"/>
        </w:rPr>
        <w:t>holds</w:t>
      </w:r>
      <w:r w:rsidRPr="00D71FDC">
        <w:rPr>
          <w:sz w:val="16"/>
        </w:rPr>
        <w:t xml:space="preserve"> that </w:t>
      </w:r>
      <w:r w:rsidRPr="00963783">
        <w:rPr>
          <w:rStyle w:val="StyleUnderline"/>
        </w:rPr>
        <w:t>antitrust laws must be</w:t>
      </w:r>
      <w:r w:rsidRPr="00D71FDC">
        <w:rPr>
          <w:sz w:val="16"/>
        </w:rPr>
        <w:t xml:space="preserve"> applied in </w:t>
      </w:r>
      <w:r w:rsidRPr="00963783">
        <w:rPr>
          <w:rStyle w:val="StyleUnderline"/>
        </w:rPr>
        <w:t>the</w:t>
      </w:r>
      <w:r w:rsidRPr="00D71FDC">
        <w:rPr>
          <w:sz w:val="16"/>
        </w:rPr>
        <w:t xml:space="preserve"> </w:t>
      </w:r>
      <w:r w:rsidRPr="00963783">
        <w:rPr>
          <w:rStyle w:val="Emphasis"/>
        </w:rPr>
        <w:t>same</w:t>
      </w:r>
      <w:r w:rsidRPr="00D71FDC">
        <w:rPr>
          <w:sz w:val="16"/>
        </w:rPr>
        <w:t xml:space="preserve"> way in federal court </w:t>
      </w:r>
      <w:r w:rsidRPr="00963783">
        <w:rPr>
          <w:rStyle w:val="Emphasis"/>
        </w:rPr>
        <w:t>as</w:t>
      </w:r>
      <w:r w:rsidRPr="00D71FDC">
        <w:rPr>
          <w:sz w:val="16"/>
        </w:rPr>
        <w:t xml:space="preserve"> under </w:t>
      </w:r>
      <w:r w:rsidRPr="00963783">
        <w:rPr>
          <w:rStyle w:val="Emphasis"/>
        </w:rPr>
        <w:t>Section 337</w:t>
      </w:r>
      <w:r w:rsidRPr="00D71FDC">
        <w:rPr>
          <w:sz w:val="16"/>
        </w:rPr>
        <w:t xml:space="preserve"> at the ITC.</w:t>
      </w:r>
    </w:p>
    <w:p w14:paraId="60F7D5CB" w14:textId="77777777" w:rsidR="003D568A" w:rsidRPr="00D71FDC" w:rsidRDefault="003D568A" w:rsidP="003D568A">
      <w:pPr>
        <w:rPr>
          <w:sz w:val="16"/>
        </w:rPr>
      </w:pPr>
      <w:r w:rsidRPr="00D71FDC">
        <w:rPr>
          <w:sz w:val="16"/>
        </w:rPr>
        <w:t xml:space="preserve">It is </w:t>
      </w:r>
      <w:r w:rsidRPr="00D71FDC">
        <w:rPr>
          <w:rStyle w:val="StyleUnderline"/>
        </w:rPr>
        <w:t>this conclusion</w:t>
      </w:r>
      <w:r w:rsidRPr="00D71FDC">
        <w:rPr>
          <w:sz w:val="16"/>
        </w:rPr>
        <w:t xml:space="preserve"> that </w:t>
      </w:r>
      <w:r w:rsidRPr="00D71FDC">
        <w:rPr>
          <w:rStyle w:val="StyleUnderline"/>
        </w:rPr>
        <w:t xml:space="preserve">is in </w:t>
      </w:r>
      <w:r w:rsidRPr="00D71FDC">
        <w:rPr>
          <w:rStyle w:val="Emphasis"/>
        </w:rPr>
        <w:t>error</w:t>
      </w:r>
      <w:r w:rsidRPr="00D71FDC">
        <w:rPr>
          <w:sz w:val="16"/>
        </w:rPr>
        <w:t>.</w:t>
      </w:r>
    </w:p>
    <w:p w14:paraId="1ED1A4A4" w14:textId="77777777" w:rsidR="003D568A" w:rsidRPr="00D71FDC" w:rsidRDefault="003D568A" w:rsidP="003D568A">
      <w:pPr>
        <w:rPr>
          <w:sz w:val="16"/>
        </w:rPr>
      </w:pPr>
      <w:r w:rsidRPr="00D71FDC">
        <w:rPr>
          <w:sz w:val="16"/>
        </w:rPr>
        <w:t>Judging from his article, it’s clear that Kieff agrees and would have dissented from the Commission’s decision. As he writes:</w:t>
      </w:r>
    </w:p>
    <w:p w14:paraId="6BA5DD86" w14:textId="77777777" w:rsidR="003D568A" w:rsidRPr="00D71FDC" w:rsidRDefault="003D568A" w:rsidP="003D568A">
      <w:pPr>
        <w:ind w:left="720"/>
        <w:rPr>
          <w:sz w:val="16"/>
        </w:rPr>
      </w:pPr>
      <w:r w:rsidRPr="0017089A">
        <w:rPr>
          <w:rStyle w:val="StyleUnderline"/>
        </w:rPr>
        <w:t xml:space="preserve">Unlike the focus in Section 16 of the Clayton Act on harm to the </w:t>
      </w:r>
      <w:r w:rsidRPr="0017089A">
        <w:rPr>
          <w:rStyle w:val="Emphasis"/>
        </w:rPr>
        <w:t>plaintiff</w:t>
      </w:r>
      <w:r w:rsidRPr="0017089A">
        <w:rPr>
          <w:rStyle w:val="StyleUnderline"/>
        </w:rPr>
        <w:t xml:space="preserve">, the provisions in the ITC’s statute — Section 337 — </w:t>
      </w:r>
      <w:r w:rsidRPr="0017089A">
        <w:rPr>
          <w:rStyle w:val="Emphasis"/>
        </w:rPr>
        <w:t>explicitly require</w:t>
      </w:r>
      <w:r w:rsidRPr="0017089A">
        <w:rPr>
          <w:sz w:val="16"/>
        </w:rPr>
        <w:t xml:space="preserve"> </w:t>
      </w:r>
      <w:r w:rsidRPr="0017089A">
        <w:rPr>
          <w:rStyle w:val="StyleUnderline"/>
        </w:rPr>
        <w:t xml:space="preserve">the ITC to deal directly with harms to the </w:t>
      </w:r>
      <w:r w:rsidRPr="0017089A">
        <w:rPr>
          <w:rStyle w:val="Emphasis"/>
        </w:rPr>
        <w:t>industry</w:t>
      </w:r>
      <w:r w:rsidRPr="0017089A">
        <w:rPr>
          <w:rStyle w:val="StyleUnderline"/>
        </w:rPr>
        <w:t xml:space="preserve"> or the </w:t>
      </w:r>
      <w:r w:rsidRPr="0017089A">
        <w:rPr>
          <w:rStyle w:val="Emphasis"/>
        </w:rPr>
        <w:t>market</w:t>
      </w:r>
      <w:r w:rsidRPr="0017089A">
        <w:rPr>
          <w:sz w:val="16"/>
        </w:rPr>
        <w:t xml:space="preserve"> (</w:t>
      </w:r>
      <w:r w:rsidRPr="0017089A">
        <w:rPr>
          <w:rStyle w:val="StyleUnderline"/>
        </w:rPr>
        <w:t xml:space="preserve">rather than to the </w:t>
      </w:r>
      <w:r w:rsidRPr="0017089A">
        <w:rPr>
          <w:rStyle w:val="Emphasis"/>
        </w:rPr>
        <w:t>particular plaintiff</w:t>
      </w:r>
      <w:r w:rsidRPr="0017089A">
        <w:rPr>
          <w:sz w:val="16"/>
        </w:rPr>
        <w:t>)…. Where the statute protects the market rather than the individual complainant, the antitrust injury doctrine’s own internal logic does not compel the imposition of a burden to show harm to the particular private actor bringing the complaint. (Emphasis added)</w:t>
      </w:r>
    </w:p>
    <w:p w14:paraId="5530557D" w14:textId="77777777" w:rsidR="003D568A" w:rsidRPr="00D71FDC" w:rsidRDefault="003D568A" w:rsidP="003D568A">
      <w:pPr>
        <w:rPr>
          <w:sz w:val="16"/>
        </w:rPr>
      </w:pPr>
      <w:r w:rsidRPr="00D71FDC">
        <w:rPr>
          <w:rStyle w:val="Emphasis"/>
        </w:rPr>
        <w:t>Somewhat</w:t>
      </w:r>
      <w:r w:rsidRPr="00D71FDC">
        <w:rPr>
          <w:sz w:val="16"/>
        </w:rPr>
        <w:t xml:space="preserve"> </w:t>
      </w:r>
      <w:r w:rsidRPr="00D71FDC">
        <w:rPr>
          <w:rStyle w:val="StyleUnderline"/>
        </w:rPr>
        <w:t>similar to the antitrust laws, the</w:t>
      </w:r>
      <w:r w:rsidRPr="00D71FDC">
        <w:rPr>
          <w:sz w:val="16"/>
        </w:rPr>
        <w:t xml:space="preserve"> overall </w:t>
      </w:r>
      <w:r w:rsidRPr="00D71FDC">
        <w:rPr>
          <w:rStyle w:val="Emphasis"/>
        </w:rPr>
        <w:t>purpose</w:t>
      </w:r>
      <w:r w:rsidRPr="00D71FDC">
        <w:rPr>
          <w:sz w:val="16"/>
        </w:rPr>
        <w:t xml:space="preserve"> </w:t>
      </w:r>
      <w:r w:rsidRPr="00D71FDC">
        <w:rPr>
          <w:rStyle w:val="StyleUnderline"/>
        </w:rPr>
        <w:t xml:space="preserve">of Section 337 focuses on broader, </w:t>
      </w:r>
      <w:r w:rsidRPr="00D71FDC">
        <w:rPr>
          <w:rStyle w:val="Emphasis"/>
        </w:rPr>
        <w:t>competitive harm</w:t>
      </w:r>
      <w:r w:rsidRPr="00D71FDC">
        <w:rPr>
          <w:sz w:val="16"/>
        </w:rPr>
        <w:t xml:space="preserve"> — injury to “an industry in the United States” — </w:t>
      </w:r>
      <w:r w:rsidRPr="00D71FDC">
        <w:rPr>
          <w:rStyle w:val="Emphasis"/>
        </w:rPr>
        <w:t>not specific competitors</w:t>
      </w:r>
      <w:r w:rsidRPr="00D71FDC">
        <w:rPr>
          <w:sz w:val="16"/>
        </w:rPr>
        <w:t xml:space="preserve">. </w:t>
      </w:r>
      <w:r w:rsidRPr="00D71FDC">
        <w:rPr>
          <w:rStyle w:val="StyleUnderline"/>
        </w:rPr>
        <w:t xml:space="preserve">But </w:t>
      </w:r>
      <w:r w:rsidRPr="00D71FDC">
        <w:rPr>
          <w:rStyle w:val="Emphasis"/>
        </w:rPr>
        <w:t>unlike</w:t>
      </w:r>
      <w:r w:rsidRPr="00D71FDC">
        <w:rPr>
          <w:rStyle w:val="StyleUnderline"/>
        </w:rPr>
        <w:t xml:space="preserve"> the </w:t>
      </w:r>
      <w:r w:rsidRPr="00D71FDC">
        <w:rPr>
          <w:rStyle w:val="Emphasis"/>
        </w:rPr>
        <w:t>Clayton</w:t>
      </w:r>
      <w:r w:rsidRPr="00D71FDC">
        <w:rPr>
          <w:rStyle w:val="StyleUnderline"/>
        </w:rPr>
        <w:t xml:space="preserve"> Act, the Tariff Act does </w:t>
      </w:r>
      <w:r w:rsidRPr="00D71FDC">
        <w:rPr>
          <w:rStyle w:val="Emphasis"/>
        </w:rPr>
        <w:t>not accomplish this by providing a remedy</w:t>
      </w:r>
      <w:r w:rsidRPr="00D71FDC">
        <w:rPr>
          <w:sz w:val="16"/>
        </w:rPr>
        <w:t xml:space="preserve"> for private parties alleging injury to themselves </w:t>
      </w:r>
      <w:r w:rsidRPr="00D71FDC">
        <w:rPr>
          <w:rStyle w:val="StyleUnderline"/>
        </w:rPr>
        <w:t xml:space="preserve">as a </w:t>
      </w:r>
      <w:r w:rsidRPr="00D71FDC">
        <w:rPr>
          <w:rStyle w:val="Emphasis"/>
        </w:rPr>
        <w:t>proxy</w:t>
      </w:r>
      <w:r w:rsidRPr="00D71FDC">
        <w:rPr>
          <w:rStyle w:val="StyleUnderline"/>
        </w:rPr>
        <w:t xml:space="preserve"> for this broader, competitive harm</w:t>
      </w:r>
      <w:r w:rsidRPr="00D71FDC">
        <w:rPr>
          <w:sz w:val="16"/>
        </w:rPr>
        <w:t>.</w:t>
      </w:r>
    </w:p>
    <w:p w14:paraId="3A4C8755" w14:textId="77777777" w:rsidR="003D568A" w:rsidRPr="00D71FDC" w:rsidRDefault="003D568A" w:rsidP="003D568A">
      <w:pPr>
        <w:rPr>
          <w:sz w:val="16"/>
        </w:rPr>
      </w:pPr>
      <w:r w:rsidRPr="00D71FDC">
        <w:rPr>
          <w:sz w:val="16"/>
        </w:rPr>
        <w:t>As Kieff writes:</w:t>
      </w:r>
    </w:p>
    <w:p w14:paraId="24F0A970" w14:textId="77777777" w:rsidR="003D568A" w:rsidRPr="0017089A" w:rsidRDefault="003D568A" w:rsidP="003D568A">
      <w:pPr>
        <w:ind w:left="720"/>
        <w:rPr>
          <w:sz w:val="16"/>
        </w:rPr>
      </w:pPr>
      <w:r w:rsidRPr="0017089A">
        <w:rPr>
          <w:rStyle w:val="StyleUnderline"/>
        </w:rPr>
        <w:t>One</w:t>
      </w:r>
      <w:r w:rsidRPr="0017089A">
        <w:rPr>
          <w:sz w:val="16"/>
        </w:rPr>
        <w:t xml:space="preserve"> </w:t>
      </w:r>
      <w:r w:rsidRPr="0017089A">
        <w:rPr>
          <w:rStyle w:val="Emphasis"/>
        </w:rPr>
        <w:t>stark difference</w:t>
      </w:r>
      <w:r w:rsidRPr="0017089A">
        <w:rPr>
          <w:sz w:val="16"/>
        </w:rPr>
        <w:t xml:space="preserve"> </w:t>
      </w:r>
      <w:r w:rsidRPr="0017089A">
        <w:rPr>
          <w:rStyle w:val="StyleUnderline"/>
        </w:rPr>
        <w:t xml:space="preserve">between the two statutory regimes relates to the </w:t>
      </w:r>
      <w:r w:rsidRPr="0017089A">
        <w:rPr>
          <w:rStyle w:val="Emphasis"/>
        </w:rPr>
        <w:t>explicit goals that the statutes state for themselves</w:t>
      </w:r>
      <w:r w:rsidRPr="0017089A">
        <w:rPr>
          <w:rStyle w:val="StyleUnderline"/>
        </w:rPr>
        <w:t xml:space="preserve">…. [T]he Clayton Act explicitly states it is to remedy harm to </w:t>
      </w:r>
      <w:r w:rsidRPr="0017089A">
        <w:rPr>
          <w:rStyle w:val="Emphasis"/>
        </w:rPr>
        <w:t>only the plaintiff itself</w:t>
      </w:r>
      <w:r w:rsidRPr="0017089A">
        <w:rPr>
          <w:sz w:val="16"/>
        </w:rPr>
        <w:t>. This difference has particular significance for [the Commission’s decision in Certain Carbon and Alloy Steel Products] because the Supreme Court’s source of the private antitrust injury doctrine, its decision in Brunswick, explicitly tied the doctrine to this particular goal.</w:t>
      </w:r>
    </w:p>
    <w:p w14:paraId="3FA0F432" w14:textId="77777777" w:rsidR="003D568A" w:rsidRPr="0017089A" w:rsidRDefault="003D568A" w:rsidP="003D568A">
      <w:pPr>
        <w:ind w:left="720"/>
        <w:rPr>
          <w:sz w:val="16"/>
        </w:rPr>
      </w:pPr>
      <w:r w:rsidRPr="0017089A">
        <w:rPr>
          <w:sz w:val="16"/>
        </w:rPr>
        <w:t>More particularly, much of the Court’s discussion in Brunswick focuses on the role the [antitrust injury] doctrine plays in mitigating the risk of unjustly enriching the plaintiff with damages awards beyond the amount of the particular antitrust harm that plaintiff actually suffered. The doctrine makes sense in the context of the Clayton Act proceedings in federal court because it keeps the cause of action focused on that statute’s stated goal of protecting a particular litigant only in so far as that party itself is a proxy for the harm to the market.</w:t>
      </w:r>
    </w:p>
    <w:p w14:paraId="1CC4F915" w14:textId="77777777" w:rsidR="003D568A" w:rsidRPr="0017089A" w:rsidRDefault="003D568A" w:rsidP="003D568A">
      <w:pPr>
        <w:ind w:left="720"/>
        <w:rPr>
          <w:sz w:val="16"/>
        </w:rPr>
      </w:pPr>
      <w:r w:rsidRPr="0017089A">
        <w:rPr>
          <w:rStyle w:val="StyleUnderline"/>
        </w:rPr>
        <w:t xml:space="preserve">By </w:t>
      </w:r>
      <w:r w:rsidRPr="0017089A">
        <w:rPr>
          <w:rStyle w:val="Emphasis"/>
        </w:rPr>
        <w:t>contrast</w:t>
      </w:r>
      <w:r w:rsidRPr="0017089A">
        <w:rPr>
          <w:rStyle w:val="StyleUnderline"/>
        </w:rPr>
        <w:t xml:space="preserve">, since the goal of the </w:t>
      </w:r>
      <w:r w:rsidRPr="0017089A">
        <w:rPr>
          <w:rStyle w:val="Emphasis"/>
        </w:rPr>
        <w:t>ITC</w:t>
      </w:r>
      <w:r w:rsidRPr="0017089A">
        <w:rPr>
          <w:rStyle w:val="StyleUnderline"/>
        </w:rPr>
        <w:t xml:space="preserve">’s statute is to remedy for harm to the </w:t>
      </w:r>
      <w:r w:rsidRPr="0017089A">
        <w:rPr>
          <w:rStyle w:val="Emphasis"/>
        </w:rPr>
        <w:t>industry</w:t>
      </w:r>
      <w:r w:rsidRPr="0017089A">
        <w:rPr>
          <w:sz w:val="16"/>
        </w:rPr>
        <w:t xml:space="preserve"> </w:t>
      </w:r>
      <w:r w:rsidRPr="0017089A">
        <w:rPr>
          <w:rStyle w:val="StyleUnderline"/>
        </w:rPr>
        <w:t>or to</w:t>
      </w:r>
      <w:r w:rsidRPr="0017089A">
        <w:rPr>
          <w:sz w:val="16"/>
        </w:rPr>
        <w:t xml:space="preserve"> </w:t>
      </w:r>
      <w:r w:rsidRPr="0017089A">
        <w:rPr>
          <w:rStyle w:val="Emphasis"/>
        </w:rPr>
        <w:t>trade and commerce</w:t>
      </w:r>
      <w:r w:rsidRPr="0017089A">
        <w:rPr>
          <w:rStyle w:val="StyleUnderline"/>
        </w:rPr>
        <w:t xml:space="preserve">… there is </w:t>
      </w:r>
      <w:r w:rsidRPr="0017089A">
        <w:rPr>
          <w:rStyle w:val="Emphasis"/>
        </w:rPr>
        <w:t>no need to closely tie such broader harms to the market to the precise amounts of harms suffered by the particular complainant</w:t>
      </w:r>
      <w:r w:rsidRPr="0017089A">
        <w:rPr>
          <w:sz w:val="16"/>
        </w:rPr>
        <w:t>. (Emphasis and paragraph breaks added)</w:t>
      </w:r>
    </w:p>
    <w:p w14:paraId="4B946914" w14:textId="77777777" w:rsidR="003D568A" w:rsidRPr="0017089A" w:rsidRDefault="003D568A" w:rsidP="003D568A">
      <w:pPr>
        <w:rPr>
          <w:sz w:val="16"/>
        </w:rPr>
      </w:pPr>
      <w:r w:rsidRPr="0017089A">
        <w:rPr>
          <w:sz w:val="16"/>
        </w:rPr>
        <w:t>The mechanism by which the Clayton Act works is decidedly to remedy injury to competitors (including with treble damages). But because its larger goal is the promotion of competition, it cabins that remedy in order to ensure that it functions as an appropriate proxy for broader harms, and not simply a tool by which competitors may bludgeon each other. As Kieff writes:</w:t>
      </w:r>
    </w:p>
    <w:p w14:paraId="179004ED" w14:textId="77777777" w:rsidR="003D568A" w:rsidRPr="0017089A" w:rsidRDefault="003D568A" w:rsidP="003D568A">
      <w:pPr>
        <w:rPr>
          <w:sz w:val="16"/>
        </w:rPr>
      </w:pPr>
      <w:r w:rsidRPr="0017089A">
        <w:rPr>
          <w:sz w:val="16"/>
        </w:rPr>
        <w:t>The remedy provisions of the Clayton Act benefit much more than just the private plaintiff. They are designed to benefit the public, echoing the view that the private plaintiff is serving, indirectly, as a proxy for the market as a whole.</w:t>
      </w:r>
    </w:p>
    <w:p w14:paraId="0B19B7B7" w14:textId="77777777" w:rsidR="003D568A" w:rsidRPr="00D71FDC" w:rsidRDefault="003D568A" w:rsidP="003D568A">
      <w:pPr>
        <w:rPr>
          <w:sz w:val="16"/>
        </w:rPr>
      </w:pPr>
      <w:r w:rsidRPr="0017089A">
        <w:rPr>
          <w:sz w:val="16"/>
        </w:rPr>
        <w:t>The larger purpose of Section 337 is somewhat different</w:t>
      </w:r>
      <w:r w:rsidRPr="00D71FDC">
        <w:rPr>
          <w:sz w:val="16"/>
        </w:rPr>
        <w:t>, and its remedial mechanism is decidedly different:</w:t>
      </w:r>
    </w:p>
    <w:p w14:paraId="74A9A31F" w14:textId="77777777" w:rsidR="003D568A" w:rsidRPr="00D71FDC" w:rsidRDefault="003D568A" w:rsidP="003D568A">
      <w:pPr>
        <w:ind w:left="720"/>
        <w:rPr>
          <w:sz w:val="16"/>
        </w:rPr>
      </w:pPr>
      <w:r w:rsidRPr="00D71FDC">
        <w:rPr>
          <w:sz w:val="16"/>
        </w:rPr>
        <w:t>By contrast, the provisions in Section 337[] are much more direct in that they protect against injury to the industry or to trade and commerce more broadly. Harm to the particular complainant is essentially only relevant in so far as it shows harm to the industry or to trade and commerce more broadly. In turn, the remedies the ITC’s statute provides are more modest and direct in stopping any such broader harm that is determined to exist through a complete investigation.</w:t>
      </w:r>
    </w:p>
    <w:p w14:paraId="2AE3CC95" w14:textId="77777777" w:rsidR="003D568A" w:rsidRPr="00D71FDC" w:rsidRDefault="003D568A" w:rsidP="003D568A">
      <w:pPr>
        <w:rPr>
          <w:sz w:val="16"/>
        </w:rPr>
      </w:pPr>
      <w:r w:rsidRPr="00DB5BFD">
        <w:rPr>
          <w:rStyle w:val="StyleUnderline"/>
          <w:highlight w:val="cyan"/>
        </w:rPr>
        <w:t>The</w:t>
      </w:r>
      <w:r w:rsidRPr="00DB5BFD">
        <w:rPr>
          <w:sz w:val="16"/>
          <w:highlight w:val="cyan"/>
        </w:rPr>
        <w:t xml:space="preserve"> </w:t>
      </w:r>
      <w:r w:rsidRPr="00DB5BFD">
        <w:rPr>
          <w:rStyle w:val="Emphasis"/>
          <w:highlight w:val="cyan"/>
        </w:rPr>
        <w:t>distinction between antitrust laws and trade laws</w:t>
      </w:r>
      <w:r w:rsidRPr="00DB5BFD">
        <w:rPr>
          <w:sz w:val="16"/>
          <w:highlight w:val="cyan"/>
        </w:rPr>
        <w:t xml:space="preserve"> </w:t>
      </w:r>
      <w:r w:rsidRPr="00DB5BFD">
        <w:rPr>
          <w:rStyle w:val="StyleUnderline"/>
          <w:highlight w:val="cyan"/>
        </w:rPr>
        <w:t>is</w:t>
      </w:r>
      <w:r w:rsidRPr="00DB5BFD">
        <w:rPr>
          <w:sz w:val="16"/>
          <w:highlight w:val="cyan"/>
        </w:rPr>
        <w:t xml:space="preserve"> </w:t>
      </w:r>
      <w:r w:rsidRPr="00DB5BFD">
        <w:rPr>
          <w:rStyle w:val="Emphasis"/>
          <w:highlight w:val="cyan"/>
        </w:rPr>
        <w:t>firmly established in</w:t>
      </w:r>
      <w:r w:rsidRPr="00D71FDC">
        <w:rPr>
          <w:rStyle w:val="Emphasis"/>
        </w:rPr>
        <w:t xml:space="preserve"> the </w:t>
      </w:r>
      <w:r w:rsidRPr="00DB5BFD">
        <w:rPr>
          <w:rStyle w:val="Emphasis"/>
          <w:highlight w:val="cyan"/>
        </w:rPr>
        <w:t>case law</w:t>
      </w:r>
      <w:r w:rsidRPr="00DB5BFD">
        <w:rPr>
          <w:sz w:val="16"/>
          <w:highlight w:val="cyan"/>
        </w:rPr>
        <w:t xml:space="preserve">. </w:t>
      </w:r>
      <w:r w:rsidRPr="00DB5BFD">
        <w:rPr>
          <w:rStyle w:val="StyleUnderline"/>
          <w:highlight w:val="cyan"/>
        </w:rPr>
        <w:t xml:space="preserve">And, in particular, </w:t>
      </w:r>
      <w:r w:rsidRPr="00DB5BFD">
        <w:rPr>
          <w:rStyle w:val="Emphasis"/>
          <w:highlight w:val="cyan"/>
        </w:rPr>
        <w:t>trade laws</w:t>
      </w:r>
      <w:r w:rsidRPr="00DB5BFD">
        <w:rPr>
          <w:sz w:val="16"/>
          <w:highlight w:val="cyan"/>
        </w:rPr>
        <w:t xml:space="preserve"> </w:t>
      </w:r>
      <w:r w:rsidRPr="00DB5BFD">
        <w:rPr>
          <w:rStyle w:val="StyleUnderline"/>
          <w:highlight w:val="cyan"/>
        </w:rPr>
        <w:t xml:space="preserve">not </w:t>
      </w:r>
      <w:r w:rsidRPr="00DB5BFD">
        <w:rPr>
          <w:rStyle w:val="Emphasis"/>
          <w:highlight w:val="cyan"/>
        </w:rPr>
        <w:t>only</w:t>
      </w:r>
      <w:r w:rsidRPr="00DB5BFD">
        <w:rPr>
          <w:rStyle w:val="StyleUnderline"/>
          <w:highlight w:val="cyan"/>
        </w:rPr>
        <w:t xml:space="preserve"> focus on effects on </w:t>
      </w:r>
      <w:r w:rsidRPr="00DB5BFD">
        <w:rPr>
          <w:rStyle w:val="Emphasis"/>
          <w:highlight w:val="cyan"/>
        </w:rPr>
        <w:t>industry</w:t>
      </w:r>
      <w:r w:rsidRPr="00DB5BFD">
        <w:rPr>
          <w:sz w:val="16"/>
          <w:highlight w:val="cyan"/>
        </w:rPr>
        <w:t xml:space="preserve"> </w:t>
      </w:r>
      <w:r w:rsidRPr="00DB5BFD">
        <w:rPr>
          <w:rStyle w:val="Emphasis"/>
          <w:highlight w:val="cyan"/>
        </w:rPr>
        <w:t>rather</w:t>
      </w:r>
      <w:r w:rsidRPr="00DB5BFD">
        <w:rPr>
          <w:sz w:val="16"/>
          <w:highlight w:val="cyan"/>
        </w:rPr>
        <w:t xml:space="preserve"> </w:t>
      </w:r>
      <w:r w:rsidRPr="00DB5BFD">
        <w:rPr>
          <w:rStyle w:val="StyleUnderline"/>
          <w:highlight w:val="cyan"/>
        </w:rPr>
        <w:t>than</w:t>
      </w:r>
      <w:r w:rsidRPr="00D71FDC">
        <w:rPr>
          <w:sz w:val="16"/>
        </w:rPr>
        <w:t xml:space="preserve"> consumers or </w:t>
      </w:r>
      <w:r w:rsidRPr="00DB5BFD">
        <w:rPr>
          <w:rStyle w:val="Emphasis"/>
          <w:highlight w:val="cyan"/>
        </w:rPr>
        <w:t>competition</w:t>
      </w:r>
      <w:r w:rsidRPr="00DB5BFD">
        <w:rPr>
          <w:sz w:val="16"/>
          <w:highlight w:val="cyan"/>
        </w:rPr>
        <w:t xml:space="preserve">, </w:t>
      </w:r>
      <w:r w:rsidRPr="00DB5BFD">
        <w:rPr>
          <w:rStyle w:val="Emphasis"/>
          <w:highlight w:val="cyan"/>
        </w:rPr>
        <w:t>per se</w:t>
      </w:r>
      <w:r w:rsidRPr="00DB5BFD">
        <w:rPr>
          <w:sz w:val="16"/>
          <w:highlight w:val="cyan"/>
        </w:rPr>
        <w:t>,</w:t>
      </w:r>
      <w:r w:rsidRPr="00D71FDC">
        <w:rPr>
          <w:sz w:val="16"/>
        </w:rPr>
        <w:t xml:space="preserve"> </w:t>
      </w:r>
      <w:r w:rsidRPr="00D71FDC">
        <w:rPr>
          <w:rStyle w:val="StyleUnderline"/>
        </w:rPr>
        <w:t xml:space="preserve">but they </w:t>
      </w:r>
      <w:r w:rsidRPr="00DB5BFD">
        <w:rPr>
          <w:rStyle w:val="Emphasis"/>
          <w:highlight w:val="cyan"/>
        </w:rPr>
        <w:t>also</w:t>
      </w:r>
      <w:r w:rsidRPr="00DB5BFD">
        <w:rPr>
          <w:rStyle w:val="StyleUnderline"/>
          <w:highlight w:val="cyan"/>
        </w:rPr>
        <w:t xml:space="preserve"> contemplate</w:t>
      </w:r>
      <w:r w:rsidRPr="00D71FDC">
        <w:rPr>
          <w:rStyle w:val="StyleUnderline"/>
        </w:rPr>
        <w:t xml:space="preserve"> a </w:t>
      </w:r>
      <w:r w:rsidRPr="00DB5BFD">
        <w:rPr>
          <w:rStyle w:val="Emphasis"/>
          <w:highlight w:val="cyan"/>
        </w:rPr>
        <w:t>different</w:t>
      </w:r>
      <w:r w:rsidRPr="00D71FDC">
        <w:rPr>
          <w:rStyle w:val="Emphasis"/>
        </w:rPr>
        <w:t xml:space="preserve"> kind of economic </w:t>
      </w:r>
      <w:r w:rsidRPr="00DB5BFD">
        <w:rPr>
          <w:rStyle w:val="Emphasis"/>
          <w:highlight w:val="cyan"/>
        </w:rPr>
        <w:t>injury</w:t>
      </w:r>
      <w:r w:rsidRPr="00D71FDC">
        <w:rPr>
          <w:sz w:val="16"/>
        </w:rPr>
        <w:t>:</w:t>
      </w:r>
    </w:p>
    <w:p w14:paraId="002C2E66" w14:textId="77777777" w:rsidR="003D568A" w:rsidRPr="00D71FDC" w:rsidRDefault="003D568A" w:rsidP="003D568A">
      <w:pPr>
        <w:ind w:left="720"/>
        <w:rPr>
          <w:sz w:val="16"/>
        </w:rPr>
      </w:pPr>
      <w:r w:rsidRPr="00D71FDC">
        <w:rPr>
          <w:sz w:val="16"/>
        </w:rPr>
        <w:t>The “injury to industry” causation standard… focuses explicitly upon conditions in the U.S. industry…. In effect, Congress has made a judgment that causally related injury to the domestic industry may be severe enough to justify relief from less than fair value imports even if from another viewpoint the economy could be said to be better served by providing no relief. (Emphasis added)</w:t>
      </w:r>
    </w:p>
    <w:p w14:paraId="39FCB05C" w14:textId="77777777" w:rsidR="003D568A" w:rsidRPr="00D71FDC" w:rsidRDefault="003D568A" w:rsidP="003D568A">
      <w:pPr>
        <w:rPr>
          <w:sz w:val="16"/>
        </w:rPr>
      </w:pPr>
      <w:r w:rsidRPr="00D71FDC">
        <w:rPr>
          <w:rStyle w:val="StyleUnderline"/>
        </w:rPr>
        <w:t xml:space="preserve">Importantly, under </w:t>
      </w:r>
      <w:r w:rsidRPr="00D71FDC">
        <w:rPr>
          <w:rStyle w:val="Emphasis"/>
        </w:rPr>
        <w:t>Section 337</w:t>
      </w:r>
      <w:r w:rsidRPr="00D71FDC">
        <w:rPr>
          <w:rStyle w:val="StyleUnderline"/>
        </w:rPr>
        <w:t xml:space="preserve"> such harms to industry would ultimately have to be </w:t>
      </w:r>
      <w:r w:rsidRPr="00D71FDC">
        <w:rPr>
          <w:rStyle w:val="Emphasis"/>
        </w:rPr>
        <w:t>shown</w:t>
      </w:r>
      <w:r w:rsidRPr="00D71FDC">
        <w:rPr>
          <w:rStyle w:val="StyleUnderline"/>
        </w:rPr>
        <w:t xml:space="preserve"> </w:t>
      </w:r>
      <w:r w:rsidRPr="00D71FDC">
        <w:rPr>
          <w:rStyle w:val="Emphasis"/>
        </w:rPr>
        <w:t>before</w:t>
      </w:r>
      <w:r w:rsidRPr="00D71FDC">
        <w:rPr>
          <w:rStyle w:val="StyleUnderline"/>
        </w:rPr>
        <w:t xml:space="preserve"> a </w:t>
      </w:r>
      <w:r w:rsidRPr="00D71FDC">
        <w:rPr>
          <w:rStyle w:val="Emphasis"/>
        </w:rPr>
        <w:t>remedy would be imposed</w:t>
      </w:r>
      <w:r w:rsidRPr="00D71FDC">
        <w:rPr>
          <w:sz w:val="16"/>
        </w:rPr>
        <w:t>. In other words, demonstration of injury to competition is a constituent part of a case under Section 337. By contrast, such a demonstration is brought into an action under the antitrust laws by the antitrust injury doctrine as a function of establishing that the plaintiff has standing to sue as a proxy for broader harm to the market.</w:t>
      </w:r>
    </w:p>
    <w:p w14:paraId="2E0680D5" w14:textId="77777777" w:rsidR="003D568A" w:rsidRPr="00D71FDC" w:rsidRDefault="003D568A" w:rsidP="003D568A">
      <w:pPr>
        <w:rPr>
          <w:sz w:val="16"/>
        </w:rPr>
      </w:pPr>
      <w:r w:rsidRPr="00D71FDC">
        <w:rPr>
          <w:sz w:val="16"/>
        </w:rPr>
        <w:t>Finally, it should be noted, as ITC Commissioner Broadbent points out in her dissent from the Commission’s majority opinion, that U.S. Steel alleged in its complaint a violation of the Sherman Act, not the Clayton Act. Although its ability to enforce the Sherman Act arises from the remedial provisions of the Clayton Act, the substantive analysis of its claims is a Sherman Act matter. And the Sherman Act does not contain any explicit antitrust injury requirement. This is a crucial distinction because, as Commissioner Broadbent notes (quoting the Federal Circuit’s Tianrui case):</w:t>
      </w:r>
    </w:p>
    <w:p w14:paraId="4A893136" w14:textId="77777777" w:rsidR="003D568A" w:rsidRPr="00D71FDC" w:rsidRDefault="003D568A" w:rsidP="003D568A">
      <w:pPr>
        <w:ind w:left="720"/>
        <w:rPr>
          <w:sz w:val="16"/>
        </w:rPr>
      </w:pPr>
      <w:r w:rsidRPr="00D71FDC">
        <w:rPr>
          <w:sz w:val="16"/>
        </w:rPr>
        <w:t>The “antitrust injury” standing requirement stems, not from the substantive antitrust statutes like the Sherman Act, but rather from the Supreme Court’s interpretation of the injury elements that must be proven under sections 4 and 16 of the Clayton Act.</w:t>
      </w:r>
    </w:p>
    <w:p w14:paraId="0C31C98D" w14:textId="77777777" w:rsidR="003D568A" w:rsidRPr="00D71FDC" w:rsidRDefault="003D568A" w:rsidP="003D568A">
      <w:pPr>
        <w:ind w:left="720"/>
        <w:rPr>
          <w:sz w:val="16"/>
        </w:rPr>
      </w:pPr>
      <w:r w:rsidRPr="00D71FDC">
        <w:rPr>
          <w:sz w:val="16"/>
        </w:rPr>
        <w:t>* * *</w:t>
      </w:r>
    </w:p>
    <w:p w14:paraId="6D0DCD08" w14:textId="77777777" w:rsidR="003D568A" w:rsidRPr="00D71FDC" w:rsidRDefault="003D568A" w:rsidP="003D568A">
      <w:pPr>
        <w:ind w:left="720"/>
        <w:rPr>
          <w:sz w:val="16"/>
        </w:rPr>
      </w:pPr>
      <w:r w:rsidRPr="00D71FDC">
        <w:rPr>
          <w:sz w:val="16"/>
        </w:rPr>
        <w:t>Absent [] express Congressional limitation, restricting the Commission’s consideration of unfair methods of competition and unfair acts in international trade “would be inconsistent with the congressional purpose of protecting domestic commerce from unfair competition in importation….”</w:t>
      </w:r>
    </w:p>
    <w:p w14:paraId="457FAF8E" w14:textId="77777777" w:rsidR="003D568A" w:rsidRPr="00D71FDC" w:rsidRDefault="003D568A" w:rsidP="003D568A">
      <w:pPr>
        <w:ind w:left="720"/>
        <w:rPr>
          <w:sz w:val="16"/>
        </w:rPr>
      </w:pPr>
      <w:r w:rsidRPr="00D71FDC">
        <w:rPr>
          <w:sz w:val="16"/>
        </w:rPr>
        <w:t>* * *</w:t>
      </w:r>
    </w:p>
    <w:p w14:paraId="4E7EB9F8" w14:textId="77777777" w:rsidR="003D568A" w:rsidRPr="00D71FDC" w:rsidRDefault="003D568A" w:rsidP="003D568A">
      <w:pPr>
        <w:ind w:left="720"/>
        <w:rPr>
          <w:sz w:val="16"/>
        </w:rPr>
      </w:pPr>
      <w:r w:rsidRPr="00D71FDC">
        <w:rPr>
          <w:sz w:val="16"/>
        </w:rPr>
        <w:t>Where, as here, no such express limitation in the Sherman Act has been shown, I find no legal justification for imposing the insurmountable hurdle of demonstrating antitrust injury upon a typical U.S. company that is grappling with imports that benefit from the international unfair methods of competition that have been alleged in this case.</w:t>
      </w:r>
    </w:p>
    <w:p w14:paraId="6EB141B2" w14:textId="77777777" w:rsidR="003D568A" w:rsidRPr="00D71FDC" w:rsidRDefault="003D568A" w:rsidP="003D568A">
      <w:pPr>
        <w:rPr>
          <w:sz w:val="16"/>
        </w:rPr>
      </w:pPr>
      <w:r w:rsidRPr="00DB5BFD">
        <w:rPr>
          <w:rStyle w:val="StyleUnderline"/>
          <w:highlight w:val="cyan"/>
        </w:rPr>
        <w:t xml:space="preserve">Section 337 is </w:t>
      </w:r>
      <w:r w:rsidRPr="00DB5BFD">
        <w:rPr>
          <w:rStyle w:val="Emphasis"/>
          <w:highlight w:val="cyan"/>
        </w:rPr>
        <w:t>not a stand-in for other federal laws, even where it protects against similar conduct, and its aims diverge in important ways</w:t>
      </w:r>
      <w:r w:rsidRPr="00D71FDC">
        <w:rPr>
          <w:rStyle w:val="Emphasis"/>
        </w:rPr>
        <w:t xml:space="preserve"> from those of other federal laws</w:t>
      </w:r>
      <w:r w:rsidRPr="00D71FDC">
        <w:rPr>
          <w:rStyle w:val="StyleUnderline"/>
        </w:rPr>
        <w:t xml:space="preserve">. </w:t>
      </w:r>
      <w:r w:rsidRPr="00DB5BFD">
        <w:rPr>
          <w:rStyle w:val="StyleUnderline"/>
          <w:highlight w:val="cyan"/>
        </w:rPr>
        <w:t>It is</w:t>
      </w:r>
      <w:r w:rsidRPr="00401702">
        <w:rPr>
          <w:rStyle w:val="StyleUnderline"/>
        </w:rPr>
        <w:t xml:space="preserve">, </w:t>
      </w:r>
      <w:r w:rsidRPr="00401702">
        <w:rPr>
          <w:rStyle w:val="Emphasis"/>
          <w:sz w:val="28"/>
          <w:szCs w:val="28"/>
        </w:rPr>
        <w:t xml:space="preserve">in other words, </w:t>
      </w:r>
      <w:r w:rsidRPr="00DB5BFD">
        <w:rPr>
          <w:rStyle w:val="Emphasis"/>
          <w:sz w:val="28"/>
          <w:szCs w:val="28"/>
          <w:highlight w:val="cyan"/>
        </w:rPr>
        <w:t>a trade</w:t>
      </w:r>
      <w:r w:rsidRPr="00D71FDC">
        <w:rPr>
          <w:rStyle w:val="Emphasis"/>
          <w:sz w:val="28"/>
          <w:szCs w:val="28"/>
        </w:rPr>
        <w:t xml:space="preserve"> protection </w:t>
      </w:r>
      <w:r w:rsidRPr="00DB5BFD">
        <w:rPr>
          <w:rStyle w:val="Emphasis"/>
          <w:sz w:val="28"/>
          <w:szCs w:val="28"/>
          <w:highlight w:val="cyan"/>
        </w:rPr>
        <w:t>provision</w:t>
      </w:r>
      <w:r w:rsidRPr="00D71FDC">
        <w:rPr>
          <w:rStyle w:val="Emphasis"/>
          <w:sz w:val="28"/>
          <w:szCs w:val="28"/>
        </w:rPr>
        <w:t xml:space="preserve">, first and foremost, </w:t>
      </w:r>
      <w:r w:rsidRPr="00DB5BFD">
        <w:rPr>
          <w:rStyle w:val="Emphasis"/>
          <w:sz w:val="28"/>
          <w:szCs w:val="28"/>
          <w:highlight w:val="cyan"/>
        </w:rPr>
        <w:t>not an antitrust law</w:t>
      </w:r>
      <w:r w:rsidRPr="00D71FDC">
        <w:rPr>
          <w:sz w:val="16"/>
        </w:rPr>
        <w:t>, patent law, or even precisely a consumer protection statute.</w:t>
      </w:r>
    </w:p>
    <w:p w14:paraId="218218D0" w14:textId="77777777" w:rsidR="003D568A" w:rsidRPr="00EA71D8" w:rsidRDefault="003D568A" w:rsidP="003D568A">
      <w:pPr>
        <w:pStyle w:val="Heading4"/>
      </w:pPr>
      <w:r>
        <w:t xml:space="preserve">It is an </w:t>
      </w:r>
      <w:r>
        <w:rPr>
          <w:u w:val="single"/>
        </w:rPr>
        <w:t>alternative</w:t>
      </w:r>
      <w:r>
        <w:t xml:space="preserve"> to the plan. </w:t>
      </w:r>
    </w:p>
    <w:p w14:paraId="16FE97DE" w14:textId="77777777" w:rsidR="003D568A" w:rsidRDefault="003D568A" w:rsidP="003D568A">
      <w:r>
        <w:t xml:space="preserve">Ian </w:t>
      </w:r>
      <w:r w:rsidRPr="00085C17">
        <w:rPr>
          <w:rStyle w:val="Style13ptBold"/>
        </w:rPr>
        <w:t>Simmons &amp;</w:t>
      </w:r>
      <w:r>
        <w:t xml:space="preserve"> Julia </w:t>
      </w:r>
      <w:r w:rsidRPr="00085C17">
        <w:rPr>
          <w:rStyle w:val="Style13ptBold"/>
        </w:rPr>
        <w:t>Schiller 16</w:t>
      </w:r>
      <w:r>
        <w:t>, Attorneys at O’Melveny LLP, “International Comity Saves Vitamin C Defendants from $147 Million Judgment,” OMM, 9-22-2016, https://www.omm.com/resources/alerts-and-publications/alerts/in-re-vitamin-c/</w:t>
      </w:r>
    </w:p>
    <w:p w14:paraId="4014CAE2" w14:textId="77777777" w:rsidR="003D568A" w:rsidRPr="00F77CFF" w:rsidRDefault="003D568A" w:rsidP="003D568A">
      <w:pPr>
        <w:rPr>
          <w:sz w:val="16"/>
        </w:rPr>
      </w:pPr>
      <w:r w:rsidRPr="00F77CFF">
        <w:rPr>
          <w:sz w:val="16"/>
        </w:rPr>
        <w:t>With its decision this week in In re Vitamin C Antitrust Litigation,1 </w:t>
      </w:r>
      <w:r w:rsidRPr="00DB5BFD">
        <w:rPr>
          <w:rStyle w:val="StyleUnderline"/>
          <w:highlight w:val="cyan"/>
        </w:rPr>
        <w:t>the Second Circuit</w:t>
      </w:r>
      <w:r w:rsidRPr="00D449B7">
        <w:rPr>
          <w:rStyle w:val="StyleUnderline"/>
        </w:rPr>
        <w:t xml:space="preserve"> resolved a case of first impression and </w:t>
      </w:r>
      <w:r w:rsidRPr="00DB5BFD">
        <w:rPr>
          <w:rStyle w:val="StyleUnderline"/>
          <w:highlight w:val="cyan"/>
        </w:rPr>
        <w:t>weighed in on</w:t>
      </w:r>
      <w:r w:rsidRPr="00D449B7">
        <w:rPr>
          <w:rStyle w:val="StyleUnderline"/>
        </w:rPr>
        <w:t xml:space="preserve"> the question of </w:t>
      </w:r>
      <w:r w:rsidRPr="00DB5BFD">
        <w:rPr>
          <w:rStyle w:val="StyleUnderline"/>
          <w:highlight w:val="cyan"/>
        </w:rPr>
        <w:t>how</w:t>
      </w:r>
      <w:r w:rsidRPr="00D449B7">
        <w:rPr>
          <w:rStyle w:val="StyleUnderline"/>
        </w:rPr>
        <w:t xml:space="preserve"> far the </w:t>
      </w:r>
      <w:r w:rsidRPr="00DB5BFD">
        <w:rPr>
          <w:rStyle w:val="StyleUnderline"/>
          <w:highlight w:val="cyan"/>
        </w:rPr>
        <w:t>Sherman</w:t>
      </w:r>
      <w:r w:rsidRPr="00D449B7">
        <w:rPr>
          <w:rStyle w:val="StyleUnderline"/>
        </w:rPr>
        <w:t xml:space="preserve"> Act </w:t>
      </w:r>
      <w:r w:rsidRPr="00DB5BFD">
        <w:rPr>
          <w:rStyle w:val="Emphasis"/>
          <w:highlight w:val="cyan"/>
        </w:rPr>
        <w:t>extends abroad</w:t>
      </w:r>
      <w:r w:rsidRPr="00D449B7">
        <w:rPr>
          <w:rStyle w:val="StyleUnderline"/>
        </w:rPr>
        <w:t>. The</w:t>
      </w:r>
      <w:r w:rsidRPr="00F77CFF">
        <w:rPr>
          <w:sz w:val="16"/>
        </w:rPr>
        <w:t xml:space="preserve"> </w:t>
      </w:r>
      <w:r w:rsidRPr="00D449B7">
        <w:rPr>
          <w:rStyle w:val="Emphasis"/>
        </w:rPr>
        <w:t>Second Circuit</w:t>
      </w:r>
      <w:r w:rsidRPr="00F77CFF">
        <w:rPr>
          <w:sz w:val="16"/>
        </w:rPr>
        <w:t xml:space="preserve"> </w:t>
      </w:r>
      <w:r w:rsidRPr="00DB5BFD">
        <w:rPr>
          <w:rStyle w:val="Emphasis"/>
          <w:highlight w:val="cyan"/>
        </w:rPr>
        <w:t>vacated</w:t>
      </w:r>
      <w:r w:rsidRPr="00D449B7">
        <w:rPr>
          <w:rStyle w:val="StyleUnderline"/>
        </w:rPr>
        <w:t xml:space="preserve"> a $147 million </w:t>
      </w:r>
      <w:r w:rsidRPr="00DB5BFD">
        <w:rPr>
          <w:rStyle w:val="StyleUnderline"/>
          <w:highlight w:val="cyan"/>
        </w:rPr>
        <w:t>judgment</w:t>
      </w:r>
      <w:r w:rsidRPr="00D449B7">
        <w:rPr>
          <w:rStyle w:val="StyleUnderline"/>
        </w:rPr>
        <w:t xml:space="preserve"> against Chinese vitamin C manufacturers that admittedly conspired to fix prices and output in violation of the Sherman Act</w:t>
      </w:r>
      <w:r w:rsidRPr="00F77CFF">
        <w:rPr>
          <w:sz w:val="16"/>
        </w:rPr>
        <w:t xml:space="preserve">.2 Relying </w:t>
      </w:r>
      <w:r w:rsidRPr="00DB5BFD">
        <w:rPr>
          <w:rStyle w:val="StyleUnderline"/>
          <w:highlight w:val="cyan"/>
        </w:rPr>
        <w:t>on the principle of</w:t>
      </w:r>
      <w:r w:rsidRPr="00D449B7">
        <w:rPr>
          <w:rStyle w:val="StyleUnderline"/>
        </w:rPr>
        <w:t xml:space="preserve"> </w:t>
      </w:r>
      <w:r w:rsidRPr="00D449B7">
        <w:rPr>
          <w:rStyle w:val="Emphasis"/>
        </w:rPr>
        <w:t xml:space="preserve">international </w:t>
      </w:r>
      <w:r w:rsidRPr="00DB5BFD">
        <w:rPr>
          <w:rStyle w:val="Emphasis"/>
          <w:highlight w:val="cyan"/>
        </w:rPr>
        <w:t>comity</w:t>
      </w:r>
      <w:r w:rsidRPr="00F77CFF">
        <w:rPr>
          <w:sz w:val="16"/>
        </w:rPr>
        <w:t>, the Second Circuit held that exercising jurisdiction over the defendants was improper—even though the price fixing harmed American importers and consumers—because the defendants’ actions were compelled by Chinese law.</w:t>
      </w:r>
    </w:p>
    <w:p w14:paraId="78B81285" w14:textId="77777777" w:rsidR="003D568A" w:rsidRPr="00F77CFF" w:rsidRDefault="003D568A" w:rsidP="003D568A">
      <w:pPr>
        <w:rPr>
          <w:sz w:val="10"/>
          <w:szCs w:val="16"/>
        </w:rPr>
      </w:pPr>
      <w:r w:rsidRPr="00F77CFF">
        <w:rPr>
          <w:sz w:val="10"/>
          <w:szCs w:val="16"/>
        </w:rPr>
        <w:t>The decision shows that American courts may be increasingly likely to dismiss US antitrust claims against foreign companies based in countries with heavy government involvement in the economy. Similar cases may be less likely to arise out of China going forward because the development of China’s antitrust regime (particularly the 2008 Antimonopoly Law) and its continued emphasis on market-oriented reforms have reduced state-compelled price fixing.</w:t>
      </w:r>
    </w:p>
    <w:p w14:paraId="48AB7107" w14:textId="77777777" w:rsidR="003D568A" w:rsidRPr="00F77CFF" w:rsidRDefault="003D568A" w:rsidP="003D568A">
      <w:pPr>
        <w:rPr>
          <w:sz w:val="10"/>
          <w:szCs w:val="16"/>
        </w:rPr>
      </w:pPr>
      <w:r w:rsidRPr="00F77CFF">
        <w:rPr>
          <w:sz w:val="10"/>
          <w:szCs w:val="16"/>
        </w:rPr>
        <w:t>OVERVIEW OF THE CASE</w:t>
      </w:r>
    </w:p>
    <w:p w14:paraId="741BE4FE" w14:textId="77777777" w:rsidR="003D568A" w:rsidRPr="00F77CFF" w:rsidRDefault="003D568A" w:rsidP="003D568A">
      <w:pPr>
        <w:rPr>
          <w:sz w:val="10"/>
          <w:szCs w:val="16"/>
        </w:rPr>
      </w:pPr>
      <w:r w:rsidRPr="00F77CFF">
        <w:rPr>
          <w:sz w:val="10"/>
          <w:szCs w:val="16"/>
        </w:rPr>
        <w:t>The Second Circuit’s opinion brings this long-running action to a potential close. The plaintiffs, importers of vitamin C, filed the initial complaint in January 2005. The complaint alleged that four defendants—large, Chinese vitamin C manufacturers who collectively held over 60% of the worldwide market—conspired to fix prices and volumes in violation of Sherman Act § 1 and Clayton Act §§ 4, 6. In a motion to dismiss and subsequent motion for summary judgment, the defendants did not dispute the allegations, but raised three defenses: (1) foreign sovereign compulsion, (2) the act of state doctrine, and (3) the principle of international comity.3  </w:t>
      </w:r>
    </w:p>
    <w:p w14:paraId="6D2CE11A" w14:textId="77777777" w:rsidR="003D568A" w:rsidRPr="00F77CFF" w:rsidRDefault="003D568A" w:rsidP="003D568A">
      <w:pPr>
        <w:rPr>
          <w:sz w:val="10"/>
          <w:szCs w:val="16"/>
        </w:rPr>
      </w:pPr>
      <w:r w:rsidRPr="00F77CFF">
        <w:rPr>
          <w:sz w:val="10"/>
          <w:szCs w:val="16"/>
        </w:rPr>
        <w:t>The Chinese government—specifically the Ministry of Commerce of the People’s Republic of China (MOFCOM)—filed a sworn statement and historic amicus brief in support of the defendants’ motions, marking the first time any entity of the Chinese government appeared as amicus curiae in any US court. MOFCOM’s statement and brief stated that binding Chinese law compelled the defendants’ price fixing. US District Judge Brian Cogan nonetheless denied the defendants’ motions because he found that MOFCOM’s statement was not credible and was contrary to the factual record: “[MOFCOM’s] assertion of compulsion is a post-hoc attempt to shield defendants’ conduct from antitrust scrutiny rather than a complete and straightforward explanation of Chinese law during the relevant time period in question.”4 Following this decision and grant of class certification, several defendants settled, marking “the first civil settlements with a Chinese company in a US antitrust cartel case.”5 The remaining defendants went to trial; the jury returned a $147 million award.</w:t>
      </w:r>
    </w:p>
    <w:p w14:paraId="6DC493F6" w14:textId="77777777" w:rsidR="003D568A" w:rsidRPr="00F77CFF" w:rsidRDefault="003D568A" w:rsidP="003D568A">
      <w:pPr>
        <w:rPr>
          <w:sz w:val="10"/>
          <w:szCs w:val="16"/>
        </w:rPr>
      </w:pPr>
      <w:r w:rsidRPr="00F77CFF">
        <w:rPr>
          <w:sz w:val="10"/>
          <w:szCs w:val="16"/>
        </w:rPr>
        <w:t>On appeal, the Second Circuit held that the district court abused its discretion by not abstaining from exercising jurisdiction “on international comity grounds,” a “principle under which judicial decisions reflect the systemic value of reciprocal tolerance and goodwill” between the US and other countries.6 A starkly different view of MOFCOM’s statement drove the Second Circuit’s opinion.  The court criticized the district court’s failure to give MOFCOM sufficient deference, stating that “a US court is bound to defer to [] statements” about its laws and regulations made by a foreign government directly participating in a US court proceeding.7 Crediting MOFCOM’s statement, the Second Circuit found that the Chinese government forced the defendants to fix prices, thus creating a “true conflict” as defined by the Supreme Court in Hartford Fire.8 Because a “true conflict” existed between Chinese law and US law, the Second Circuit dismissed the case on international comity grounds.</w:t>
      </w:r>
    </w:p>
    <w:p w14:paraId="296D2567" w14:textId="77777777" w:rsidR="003D568A" w:rsidRPr="00F77CFF" w:rsidRDefault="003D568A" w:rsidP="003D568A">
      <w:pPr>
        <w:rPr>
          <w:sz w:val="10"/>
          <w:szCs w:val="16"/>
        </w:rPr>
      </w:pPr>
      <w:r w:rsidRPr="00F77CFF">
        <w:rPr>
          <w:sz w:val="10"/>
          <w:szCs w:val="16"/>
        </w:rPr>
        <w:t>EFFECT ON THE SHERMAN ACT'S GEOGRAPHIC SCOPE</w:t>
      </w:r>
    </w:p>
    <w:p w14:paraId="5B409C96" w14:textId="77777777" w:rsidR="003D568A" w:rsidRPr="00F77CFF" w:rsidRDefault="003D568A" w:rsidP="003D568A">
      <w:pPr>
        <w:rPr>
          <w:sz w:val="10"/>
          <w:szCs w:val="16"/>
        </w:rPr>
      </w:pPr>
      <w:r w:rsidRPr="00F77CFF">
        <w:rPr>
          <w:sz w:val="10"/>
          <w:szCs w:val="16"/>
        </w:rPr>
        <w:t>This decision is significant because it limits the extraterritorial reach of the Sherman Act, thereby echoing recent decisions narrowing the geographic scope of US law in other areas.9 The seminal Alcoa case first clarified that the Sherman Act only applied to foreign conduct that had actual and intended effects on US commerce.10 Then, in 1982, Congress passed the Foreign Trade Antitrust Improvements Act (FTAIA) to subject to the Sherman Act import commerce and other foreign commerce with a “direct, substantial, and reasonably foreseeable effect” on the United States.11 The Supreme Court explained in Hartford Fire that “the Sherman Act applies to foreign conduct that was meant to produce and did in fact produce some substantial effect in the United States.”12</w:t>
      </w:r>
    </w:p>
    <w:p w14:paraId="58C3FADC" w14:textId="77777777" w:rsidR="003D568A" w:rsidRPr="00F77CFF" w:rsidRDefault="003D568A" w:rsidP="003D568A">
      <w:pPr>
        <w:rPr>
          <w:sz w:val="10"/>
          <w:szCs w:val="16"/>
        </w:rPr>
      </w:pPr>
      <w:r w:rsidRPr="00F77CFF">
        <w:rPr>
          <w:sz w:val="10"/>
          <w:szCs w:val="16"/>
        </w:rPr>
        <w:t>None of these cases and statutes definitively explain how comity affects a US court’s ability to hear a Sherman Act claim against a foreign defendant. Some courts turn to comity as a principle of statutory construction to determine whether the Sherman Act grants a cause of action or jurisdiction.13 Under this view, where a claim is properly before the court, no comity analysis is necessary because Congress is best situated to make inherently political determinations about the effects of US laws on foreign relations. Other courts—including the Second Circuit in In re Vitamin C—consider that a comity analysis remains proper even where plaintiffs’ cause of action and the court’s jurisdiction are undisputed.14 This view reserves to US courts considerable power to relinquish jurisdiction over foreign defendants, such as those in this case, that are in violation of US antitrust laws and undoubtedly subject to the jurisdiction of US courts.</w:t>
      </w:r>
    </w:p>
    <w:p w14:paraId="717BB7FD" w14:textId="77777777" w:rsidR="003D568A" w:rsidRPr="00F77CFF" w:rsidRDefault="003D568A" w:rsidP="003D568A">
      <w:pPr>
        <w:rPr>
          <w:sz w:val="10"/>
          <w:szCs w:val="16"/>
        </w:rPr>
      </w:pPr>
      <w:r w:rsidRPr="00F77CFF">
        <w:rPr>
          <w:sz w:val="10"/>
          <w:szCs w:val="16"/>
        </w:rPr>
        <w:t>By exercising that power here, the Second Circuit strengthens the view that a “true conflict” between US and foreign laws nearly guarantees a case’s dismissal. Before the Supreme Court’s Hartford Fire decision, courts evaluated comity based on the factors enunciated by the Ninth and Third Circuits in Timberlane Lumber and Mannington Mills, including the degree of conflict with foreign law, the nationality of the parties, and the availability of a remedy abroad.15 Then, in Hartford Fire, the Supreme Court refused to relinquish jurisdiction on comity grounds, explaining that a “true conflict” exists only where a defendant is incapable of complying with both US and foreign law.16 That is, comity applies where one sovereign’s law compels a course of action that another sovereign’s law condemns. Courts remain divided on whether Hartford Fire’s heavy focus on the presence of a “true conflict” displaced or merely clarified the factors enunciated in Timberlane Lumber and Mannington Mills. The Second Circuit returned to the first principle of comity analysis by looking for a “true conflict” between US and Chinese law as a threshold matter, and relied on the existence of that conflict to reverse the district court. By devoting almost all of its analysis to the true-conflict factor, the court arguably confirmed that this factor is indeed the determinative one, particularly when the conflict originates from a foreign country with significant political and economic clout, such as China. </w:t>
      </w:r>
    </w:p>
    <w:p w14:paraId="324E5E98" w14:textId="77777777" w:rsidR="003D568A" w:rsidRPr="00F77CFF" w:rsidRDefault="003D568A" w:rsidP="003D568A">
      <w:pPr>
        <w:rPr>
          <w:sz w:val="10"/>
          <w:szCs w:val="16"/>
        </w:rPr>
      </w:pPr>
      <w:r w:rsidRPr="00F77CFF">
        <w:rPr>
          <w:sz w:val="10"/>
          <w:szCs w:val="16"/>
        </w:rPr>
        <w:t>COMITY AND CHINESE ANTITRUST LAW</w:t>
      </w:r>
    </w:p>
    <w:p w14:paraId="038FC676" w14:textId="77777777" w:rsidR="003D568A" w:rsidRPr="00F77CFF" w:rsidRDefault="003D568A" w:rsidP="003D568A">
      <w:pPr>
        <w:rPr>
          <w:sz w:val="10"/>
          <w:szCs w:val="16"/>
        </w:rPr>
      </w:pPr>
      <w:r w:rsidRPr="00F77CFF">
        <w:rPr>
          <w:sz w:val="10"/>
          <w:szCs w:val="16"/>
        </w:rPr>
        <w:t>Exact analogs to the Vitamin C litigation are unlikely to emerge moving forward because the regulatory regime at issue in that case no longer exists. China’s first comprehensive competition statute, the Antimonopoly Law (AML) took effect in 2008. The AML and its implementing rules broadly prohibit horizontal price-fixing and output restraints referred to as “monopoly agreements,” and explicitly forbid trade associations from facilitating cartels. Over the last eight years, Chinese competition authorities have actively enforced the AML against both domestic and international cartels, including many cartels involving state-owned enterprises or trade associations. In 2015, the central government launched a new “fair competition review mechanism” aimed at paring back anticompetitive government policies and regulations. While the AML leaves some room for coordinated efforts to maintain the competitiveness of Chinese enterprises, collusion among exporters would generally be prohibited, unlike the facts presented in the Second Circuit’s Vitamin C opinion. Although significant differences between the AML and the competition laws of the US and other jurisdictions persist, a “true conflict” between the Sherman Act and Chinese law is far less likely today than in 2001. </w:t>
      </w:r>
    </w:p>
    <w:p w14:paraId="3DBD5D28" w14:textId="77777777" w:rsidR="003D568A" w:rsidRPr="00F77CFF" w:rsidRDefault="003D568A" w:rsidP="003D568A">
      <w:pPr>
        <w:rPr>
          <w:sz w:val="10"/>
          <w:szCs w:val="16"/>
        </w:rPr>
      </w:pPr>
      <w:r w:rsidRPr="00F77CFF">
        <w:rPr>
          <w:sz w:val="10"/>
          <w:szCs w:val="16"/>
        </w:rPr>
        <w:t>The Second Circuit’s opinion itself hinted that the conflict between US and Chinese law that it had to resolve may be more of a relic of the past than a major concern moving forward. The court noted that the PVC program was “intended to assist China in its transition from a state-run command economy to a market-driven economy” and that “the resulting price-fixing was intended to ensure China remained a competitive participant in the global vitamin C market.”17 With these statements, the court seemed to suggest that China’s use of these types of state-sanctioned coordination is on the decline. </w:t>
      </w:r>
    </w:p>
    <w:p w14:paraId="24AB9B87" w14:textId="77777777" w:rsidR="003D568A" w:rsidRPr="007260C7" w:rsidRDefault="003D568A" w:rsidP="003D568A">
      <w:pPr>
        <w:rPr>
          <w:sz w:val="16"/>
        </w:rPr>
      </w:pPr>
      <w:r w:rsidRPr="00F77CFF">
        <w:rPr>
          <w:sz w:val="16"/>
        </w:rPr>
        <w:t xml:space="preserve">Nevertheless, Chinese companies operating under a hybrid state-run and capitalist economy may still pursue conduct that violates the Sherman Act under state direction in some key industries in which the government operates with a heavier hand, thereby limiting private plaintiffs’ ability to recover in federal court under the Second Circuit’s precedent. </w:t>
      </w:r>
      <w:r w:rsidRPr="00DB5BFD">
        <w:rPr>
          <w:rStyle w:val="StyleUnderline"/>
          <w:highlight w:val="cyan"/>
        </w:rPr>
        <w:t>This</w:t>
      </w:r>
      <w:r w:rsidRPr="00F77CFF">
        <w:rPr>
          <w:sz w:val="16"/>
        </w:rPr>
        <w:t xml:space="preserve">, in turn, </w:t>
      </w:r>
      <w:r w:rsidRPr="00DB5BFD">
        <w:rPr>
          <w:rStyle w:val="StyleUnderline"/>
          <w:highlight w:val="cyan"/>
        </w:rPr>
        <w:t>may</w:t>
      </w:r>
      <w:r w:rsidRPr="00DB5BFD">
        <w:rPr>
          <w:sz w:val="16"/>
          <w:highlight w:val="cyan"/>
        </w:rPr>
        <w:t xml:space="preserve"> </w:t>
      </w:r>
      <w:r w:rsidRPr="00DB5BFD">
        <w:rPr>
          <w:rStyle w:val="Emphasis"/>
          <w:highlight w:val="cyan"/>
        </w:rPr>
        <w:t>push</w:t>
      </w:r>
      <w:r w:rsidRPr="00F77CFF">
        <w:rPr>
          <w:sz w:val="16"/>
        </w:rPr>
        <w:t xml:space="preserve"> </w:t>
      </w:r>
      <w:r w:rsidRPr="00F77CFF">
        <w:rPr>
          <w:rStyle w:val="StyleUnderline"/>
        </w:rPr>
        <w:t xml:space="preserve">US </w:t>
      </w:r>
      <w:r w:rsidRPr="00DB5BFD">
        <w:rPr>
          <w:rStyle w:val="StyleUnderline"/>
          <w:highlight w:val="cyan"/>
        </w:rPr>
        <w:t>companies to</w:t>
      </w:r>
      <w:r w:rsidRPr="00F77CFF">
        <w:rPr>
          <w:sz w:val="16"/>
        </w:rPr>
        <w:t xml:space="preserve"> pressure the US government to bring an action at the WTO rather than rely on civil litigation, as suggested by the Second Circuit itself, or </w:t>
      </w:r>
      <w:r w:rsidRPr="00DB5BFD">
        <w:rPr>
          <w:rStyle w:val="StyleUnderline"/>
          <w:highlight w:val="cyan"/>
        </w:rPr>
        <w:t xml:space="preserve">look at </w:t>
      </w:r>
      <w:r w:rsidRPr="00DB5BFD">
        <w:rPr>
          <w:rStyle w:val="Emphasis"/>
          <w:highlight w:val="cyan"/>
        </w:rPr>
        <w:t>other avenues</w:t>
      </w:r>
      <w:r w:rsidRPr="00DB5BFD">
        <w:rPr>
          <w:sz w:val="16"/>
          <w:highlight w:val="cyan"/>
        </w:rPr>
        <w:t xml:space="preserve"> </w:t>
      </w:r>
      <w:r w:rsidRPr="00DB5BFD">
        <w:rPr>
          <w:rStyle w:val="StyleUnderline"/>
          <w:highlight w:val="cyan"/>
        </w:rPr>
        <w:t>such as the</w:t>
      </w:r>
      <w:r w:rsidRPr="00F77CFF">
        <w:rPr>
          <w:rStyle w:val="StyleUnderline"/>
        </w:rPr>
        <w:t xml:space="preserve"> </w:t>
      </w:r>
      <w:r w:rsidRPr="00F77CFF">
        <w:rPr>
          <w:rStyle w:val="Emphasis"/>
        </w:rPr>
        <w:t xml:space="preserve">administrative courts in the </w:t>
      </w:r>
      <w:r w:rsidRPr="00DB5BFD">
        <w:rPr>
          <w:rStyle w:val="Emphasis"/>
          <w:highlight w:val="cyan"/>
        </w:rPr>
        <w:t>ITC</w:t>
      </w:r>
      <w:r w:rsidRPr="00F77CFF">
        <w:rPr>
          <w:sz w:val="16"/>
        </w:rPr>
        <w:t>, as a group of US steel manufacturers have already done.18</w:t>
      </w:r>
    </w:p>
    <w:p w14:paraId="667A5545" w14:textId="77777777" w:rsidR="003D568A" w:rsidRDefault="003D568A" w:rsidP="003D568A">
      <w:pPr>
        <w:pStyle w:val="Heading3"/>
      </w:pPr>
      <w:r>
        <w:t>Solvency---2NC</w:t>
      </w:r>
    </w:p>
    <w:p w14:paraId="1A484242" w14:textId="77777777" w:rsidR="003D568A" w:rsidRDefault="003D568A" w:rsidP="003D568A">
      <w:pPr>
        <w:pStyle w:val="Heading4"/>
      </w:pPr>
      <w:r>
        <w:t xml:space="preserve">It’s </w:t>
      </w:r>
      <w:r>
        <w:rPr>
          <w:u w:val="single"/>
        </w:rPr>
        <w:t>identically solvent</w:t>
      </w:r>
      <w:r>
        <w:t xml:space="preserve">---barring </w:t>
      </w:r>
      <w:r>
        <w:rPr>
          <w:u w:val="single"/>
        </w:rPr>
        <w:t>minor necessary adaptations</w:t>
      </w:r>
      <w:r>
        <w:t xml:space="preserve">, they enforce the </w:t>
      </w:r>
      <w:r>
        <w:rPr>
          <w:u w:val="single"/>
        </w:rPr>
        <w:t>same standards</w:t>
      </w:r>
      <w:r>
        <w:t xml:space="preserve">, using the </w:t>
      </w:r>
      <w:r>
        <w:rPr>
          <w:u w:val="single"/>
        </w:rPr>
        <w:t>same balancing</w:t>
      </w:r>
    </w:p>
    <w:p w14:paraId="6122AB9A" w14:textId="77777777" w:rsidR="003D568A" w:rsidRPr="007101BB" w:rsidRDefault="003D568A" w:rsidP="003D568A">
      <w:r>
        <w:t xml:space="preserve">Teague I. </w:t>
      </w:r>
      <w:r w:rsidRPr="0060136A">
        <w:rPr>
          <w:rStyle w:val="Style13ptBold"/>
        </w:rPr>
        <w:t>Donahey 16</w:t>
      </w:r>
      <w:r>
        <w:t>, Intellectual Property Litigator in the Boise, Idaho office of Holland &amp; Hart, “Expanding Horizon of Section 337 Jurisdiction,” Holland &amp; Hart, July/August 2016, https://www.hollandhart.com/files/36919_IPM_July_Aug_2016-Feat.pdf</w:t>
      </w:r>
    </w:p>
    <w:p w14:paraId="0A1E13AE" w14:textId="77777777" w:rsidR="003D568A" w:rsidRPr="000B6E66" w:rsidRDefault="003D568A" w:rsidP="003D568A">
      <w:pPr>
        <w:rPr>
          <w:rStyle w:val="StyleUnderline"/>
        </w:rPr>
      </w:pPr>
      <w:r w:rsidRPr="000B6E66">
        <w:rPr>
          <w:rStyle w:val="StyleUnderline"/>
        </w:rPr>
        <w:t xml:space="preserve">The </w:t>
      </w:r>
      <w:r w:rsidRPr="000B6E66">
        <w:rPr>
          <w:rStyle w:val="Emphasis"/>
        </w:rPr>
        <w:t>full breadth</w:t>
      </w:r>
      <w:r w:rsidRPr="000B6E66">
        <w:rPr>
          <w:rStyle w:val="StyleUnderline"/>
        </w:rPr>
        <w:t xml:space="preserve"> of the ITC’s § 337 jurisdiction remains </w:t>
      </w:r>
      <w:r w:rsidRPr="000B6E66">
        <w:rPr>
          <w:rStyle w:val="Emphasis"/>
        </w:rPr>
        <w:t>untested</w:t>
      </w:r>
    </w:p>
    <w:p w14:paraId="3EE5C0CB" w14:textId="77777777" w:rsidR="003D568A" w:rsidRPr="000B6E66" w:rsidRDefault="003D568A" w:rsidP="003D568A">
      <w:pPr>
        <w:rPr>
          <w:sz w:val="16"/>
        </w:rPr>
      </w:pPr>
      <w:r w:rsidRPr="000B6E66">
        <w:rPr>
          <w:rStyle w:val="StyleUnderline"/>
        </w:rPr>
        <w:t xml:space="preserve">Notwithstanding the diverse nature of such decisions, </w:t>
      </w:r>
      <w:r w:rsidRPr="00DB5BFD">
        <w:rPr>
          <w:rStyle w:val="StyleUnderline"/>
          <w:highlight w:val="cyan"/>
        </w:rPr>
        <w:t xml:space="preserve">§ 337’s </w:t>
      </w:r>
      <w:r w:rsidRPr="00DB5BFD">
        <w:rPr>
          <w:rStyle w:val="Emphasis"/>
          <w:highlight w:val="cyan"/>
        </w:rPr>
        <w:t>disjunctive</w:t>
      </w:r>
      <w:r w:rsidRPr="00DB5BFD">
        <w:rPr>
          <w:rStyle w:val="StyleUnderline"/>
          <w:highlight w:val="cyan"/>
        </w:rPr>
        <w:t xml:space="preserve"> reference to</w:t>
      </w:r>
      <w:r w:rsidRPr="000B6E66">
        <w:rPr>
          <w:rStyle w:val="StyleUnderline"/>
        </w:rPr>
        <w:t xml:space="preserve"> both </w:t>
      </w:r>
      <w:r w:rsidRPr="00DB5BFD">
        <w:rPr>
          <w:rStyle w:val="StyleUnderline"/>
          <w:highlight w:val="cyan"/>
        </w:rPr>
        <w:t xml:space="preserve">unfair </w:t>
      </w:r>
      <w:r w:rsidRPr="00055809">
        <w:rPr>
          <w:rStyle w:val="Emphasis"/>
        </w:rPr>
        <w:t xml:space="preserve">methods of </w:t>
      </w:r>
      <w:r w:rsidRPr="00DB5BFD">
        <w:rPr>
          <w:rStyle w:val="Emphasis"/>
          <w:highlight w:val="cyan"/>
        </w:rPr>
        <w:t>competition</w:t>
      </w:r>
      <w:r w:rsidRPr="00DB5BFD">
        <w:rPr>
          <w:rStyle w:val="StyleUnderline"/>
          <w:highlight w:val="cyan"/>
        </w:rPr>
        <w:t xml:space="preserve"> </w:t>
      </w:r>
      <w:r w:rsidRPr="00DB5BFD">
        <w:rPr>
          <w:rStyle w:val="Emphasis"/>
          <w:highlight w:val="cyan"/>
        </w:rPr>
        <w:t>and</w:t>
      </w:r>
      <w:r w:rsidRPr="00DB5BFD">
        <w:rPr>
          <w:sz w:val="16"/>
          <w:highlight w:val="cyan"/>
        </w:rPr>
        <w:t xml:space="preserve">, </w:t>
      </w:r>
      <w:r w:rsidRPr="00DB5BFD">
        <w:rPr>
          <w:rStyle w:val="Emphasis"/>
          <w:highlight w:val="cyan"/>
        </w:rPr>
        <w:t>separately</w:t>
      </w:r>
      <w:r w:rsidRPr="00DB5BFD">
        <w:rPr>
          <w:sz w:val="16"/>
          <w:highlight w:val="cyan"/>
        </w:rPr>
        <w:t xml:space="preserve">, </w:t>
      </w:r>
      <w:r w:rsidRPr="00DB5BFD">
        <w:rPr>
          <w:rStyle w:val="Emphasis"/>
          <w:highlight w:val="cyan"/>
        </w:rPr>
        <w:t>unfair acts</w:t>
      </w:r>
      <w:r w:rsidRPr="00DB5BFD">
        <w:rPr>
          <w:rStyle w:val="StyleUnderline"/>
          <w:highlight w:val="cyan"/>
        </w:rPr>
        <w:t xml:space="preserve"> indicates</w:t>
      </w:r>
      <w:r w:rsidRPr="000B6E66">
        <w:rPr>
          <w:rStyle w:val="StyleUnderline"/>
        </w:rPr>
        <w:t xml:space="preserve"> that the ITC’s </w:t>
      </w:r>
      <w:r w:rsidRPr="00055809">
        <w:rPr>
          <w:rStyle w:val="StyleUnderline"/>
        </w:rPr>
        <w:t xml:space="preserve">§ 337 </w:t>
      </w:r>
      <w:r w:rsidRPr="00DB5BFD">
        <w:rPr>
          <w:rStyle w:val="StyleUnderline"/>
          <w:highlight w:val="cyan"/>
        </w:rPr>
        <w:t>jurisdiction is</w:t>
      </w:r>
      <w:r w:rsidRPr="000B6E66">
        <w:rPr>
          <w:rStyle w:val="StyleUnderline"/>
        </w:rPr>
        <w:t xml:space="preserve"> </w:t>
      </w:r>
      <w:r w:rsidRPr="000B6E66">
        <w:rPr>
          <w:rStyle w:val="Emphasis"/>
        </w:rPr>
        <w:t>likely</w:t>
      </w:r>
      <w:r w:rsidRPr="000B6E66">
        <w:rPr>
          <w:sz w:val="16"/>
        </w:rPr>
        <w:t xml:space="preserve"> even </w:t>
      </w:r>
      <w:r w:rsidRPr="00DB5BFD">
        <w:rPr>
          <w:rStyle w:val="Emphasis"/>
          <w:highlight w:val="cyan"/>
        </w:rPr>
        <w:t>broad</w:t>
      </w:r>
      <w:r w:rsidRPr="00B35E80">
        <w:rPr>
          <w:rStyle w:val="StyleUnderline"/>
        </w:rPr>
        <w:t>er</w:t>
      </w:r>
      <w:r w:rsidRPr="000B6E66">
        <w:rPr>
          <w:sz w:val="16"/>
        </w:rPr>
        <w:t xml:space="preserve">. Indeed, </w:t>
      </w:r>
      <w:r w:rsidRPr="000B6E66">
        <w:rPr>
          <w:rStyle w:val="StyleUnderline"/>
        </w:rPr>
        <w:t xml:space="preserve">it has long been recognised that the statutory unfair </w:t>
      </w:r>
      <w:r w:rsidRPr="000B6E66">
        <w:rPr>
          <w:rStyle w:val="Emphasis"/>
        </w:rPr>
        <w:t>acts</w:t>
      </w:r>
      <w:r w:rsidRPr="000B6E66">
        <w:rPr>
          <w:rStyle w:val="StyleUnderline"/>
        </w:rPr>
        <w:t xml:space="preserve"> language provides a </w:t>
      </w:r>
      <w:r w:rsidRPr="000B6E66">
        <w:rPr>
          <w:rStyle w:val="Emphasis"/>
        </w:rPr>
        <w:t>distinct basis for jurisdiction</w:t>
      </w:r>
      <w:r w:rsidRPr="000B6E66">
        <w:rPr>
          <w:sz w:val="16"/>
        </w:rPr>
        <w:t xml:space="preserve"> </w:t>
      </w:r>
      <w:r w:rsidRPr="000B6E66">
        <w:rPr>
          <w:rStyle w:val="StyleUnderline"/>
        </w:rPr>
        <w:t>over and above the statute’s reference to unfair methods of competition</w:t>
      </w:r>
      <w:r w:rsidRPr="000B6E66">
        <w:rPr>
          <w:sz w:val="16"/>
        </w:rPr>
        <w:t>.5</w:t>
      </w:r>
    </w:p>
    <w:p w14:paraId="0F2209A2" w14:textId="77777777" w:rsidR="003D568A" w:rsidRPr="000B6E66" w:rsidRDefault="003D568A" w:rsidP="003D568A">
      <w:pPr>
        <w:rPr>
          <w:sz w:val="16"/>
        </w:rPr>
      </w:pPr>
      <w:r w:rsidRPr="000B6E66">
        <w:rPr>
          <w:rStyle w:val="StyleUnderline"/>
        </w:rPr>
        <w:t xml:space="preserve">When § 337’s </w:t>
      </w:r>
      <w:r w:rsidRPr="000B6E66">
        <w:rPr>
          <w:rStyle w:val="Emphasis"/>
        </w:rPr>
        <w:t>predecessor</w:t>
      </w:r>
      <w:r w:rsidRPr="000B6E66">
        <w:rPr>
          <w:rStyle w:val="StyleUnderline"/>
        </w:rPr>
        <w:t xml:space="preserve"> statute</w:t>
      </w:r>
      <w:r w:rsidRPr="000B6E66">
        <w:rPr>
          <w:sz w:val="16"/>
        </w:rPr>
        <w:t xml:space="preserve"> – the Tariff Act of 1922 – </w:t>
      </w:r>
      <w:r w:rsidRPr="000B6E66">
        <w:rPr>
          <w:rStyle w:val="StyleUnderline"/>
        </w:rPr>
        <w:t xml:space="preserve">was </w:t>
      </w:r>
      <w:r w:rsidRPr="000B6E66">
        <w:rPr>
          <w:rStyle w:val="Emphasis"/>
        </w:rPr>
        <w:t>originally enacted</w:t>
      </w:r>
      <w:r w:rsidRPr="000B6E66">
        <w:rPr>
          <w:rStyle w:val="StyleUnderline"/>
        </w:rPr>
        <w:t xml:space="preserve">, </w:t>
      </w:r>
      <w:r w:rsidRPr="00055809">
        <w:rPr>
          <w:rStyle w:val="StyleUnderline"/>
        </w:rPr>
        <w:t xml:space="preserve">the </w:t>
      </w:r>
      <w:r w:rsidRPr="00055809">
        <w:rPr>
          <w:rStyle w:val="Emphasis"/>
        </w:rPr>
        <w:t>Senate Finance Committee</w:t>
      </w:r>
      <w:r w:rsidRPr="00055809">
        <w:rPr>
          <w:rStyle w:val="StyleUnderline"/>
        </w:rPr>
        <w:t xml:space="preserve"> reported</w:t>
      </w:r>
      <w:r w:rsidRPr="000B6E66">
        <w:rPr>
          <w:rStyle w:val="StyleUnderline"/>
        </w:rPr>
        <w:t xml:space="preserve"> that </w:t>
      </w:r>
      <w:r w:rsidRPr="00974102">
        <w:rPr>
          <w:rStyle w:val="StyleUnderline"/>
        </w:rPr>
        <w:t xml:space="preserve">the </w:t>
      </w:r>
      <w:r w:rsidRPr="00DB5BFD">
        <w:rPr>
          <w:rStyle w:val="StyleUnderline"/>
          <w:highlight w:val="cyan"/>
        </w:rPr>
        <w:t>provision</w:t>
      </w:r>
      <w:r w:rsidRPr="000B6E66">
        <w:rPr>
          <w:rStyle w:val="StyleUnderline"/>
        </w:rPr>
        <w:t xml:space="preserve"> was “</w:t>
      </w:r>
      <w:r w:rsidRPr="000B6E66">
        <w:rPr>
          <w:rStyle w:val="Emphasis"/>
          <w:sz w:val="28"/>
          <w:szCs w:val="28"/>
        </w:rPr>
        <w:t xml:space="preserve">broad enough to </w:t>
      </w:r>
      <w:r w:rsidRPr="00DB5BFD">
        <w:rPr>
          <w:rStyle w:val="Emphasis"/>
          <w:sz w:val="28"/>
          <w:szCs w:val="28"/>
          <w:highlight w:val="cyan"/>
        </w:rPr>
        <w:t>prevent every type and form of unfair practice</w:t>
      </w:r>
      <w:r w:rsidRPr="000B6E66">
        <w:rPr>
          <w:rStyle w:val="StyleUnderline"/>
        </w:rPr>
        <w:t>”.</w:t>
      </w:r>
      <w:r w:rsidRPr="000B6E66">
        <w:rPr>
          <w:sz w:val="16"/>
        </w:rPr>
        <w:t xml:space="preserve">6 Similarly, </w:t>
      </w:r>
      <w:r w:rsidRPr="00055809">
        <w:rPr>
          <w:rStyle w:val="StyleUnderline"/>
        </w:rPr>
        <w:t xml:space="preserve">an early </w:t>
      </w:r>
      <w:r w:rsidRPr="00055809">
        <w:rPr>
          <w:rStyle w:val="Emphasis"/>
        </w:rPr>
        <w:t>appellate</w:t>
      </w:r>
      <w:r w:rsidRPr="00055809">
        <w:rPr>
          <w:rStyle w:val="StyleUnderline"/>
        </w:rPr>
        <w:t xml:space="preserve"> decision explained that the</w:t>
      </w:r>
      <w:r w:rsidRPr="000B6E66">
        <w:rPr>
          <w:rStyle w:val="StyleUnderline"/>
        </w:rPr>
        <w:t xml:space="preserve"> provision’s </w:t>
      </w:r>
      <w:r w:rsidRPr="00DB5BFD">
        <w:rPr>
          <w:rStyle w:val="StyleUnderline"/>
          <w:highlight w:val="cyan"/>
        </w:rPr>
        <w:t xml:space="preserve">language “is </w:t>
      </w:r>
      <w:r w:rsidRPr="00DB5BFD">
        <w:rPr>
          <w:rStyle w:val="Emphasis"/>
          <w:highlight w:val="cyan"/>
        </w:rPr>
        <w:t>broad</w:t>
      </w:r>
      <w:r w:rsidRPr="00DB5BFD">
        <w:rPr>
          <w:rStyle w:val="StyleUnderline"/>
          <w:highlight w:val="cyan"/>
        </w:rPr>
        <w:t xml:space="preserve"> and </w:t>
      </w:r>
      <w:r w:rsidRPr="00DB5BFD">
        <w:rPr>
          <w:rStyle w:val="Emphasis"/>
          <w:highlight w:val="cyan"/>
        </w:rPr>
        <w:t>inclusive</w:t>
      </w:r>
      <w:r w:rsidRPr="00055809">
        <w:rPr>
          <w:rStyle w:val="StyleUnderline"/>
        </w:rPr>
        <w:t xml:space="preserve"> and should </w:t>
      </w:r>
      <w:r w:rsidRPr="00DB5BFD">
        <w:rPr>
          <w:rStyle w:val="Emphasis"/>
          <w:highlight w:val="cyan"/>
        </w:rPr>
        <w:t>not</w:t>
      </w:r>
      <w:r w:rsidRPr="00055809">
        <w:rPr>
          <w:rStyle w:val="Emphasis"/>
        </w:rPr>
        <w:t xml:space="preserve"> be</w:t>
      </w:r>
      <w:r w:rsidRPr="000B6E66">
        <w:rPr>
          <w:rStyle w:val="Emphasis"/>
        </w:rPr>
        <w:t xml:space="preserve"> held to be </w:t>
      </w:r>
      <w:r w:rsidRPr="00DB5BFD">
        <w:rPr>
          <w:rStyle w:val="Emphasis"/>
          <w:highlight w:val="cyan"/>
        </w:rPr>
        <w:t>limited to acts</w:t>
      </w:r>
      <w:r w:rsidRPr="00055809">
        <w:rPr>
          <w:rStyle w:val="Emphasis"/>
        </w:rPr>
        <w:t xml:space="preserve"> coming </w:t>
      </w:r>
      <w:r w:rsidRPr="00DB5BFD">
        <w:rPr>
          <w:rStyle w:val="Emphasis"/>
          <w:highlight w:val="cyan"/>
        </w:rPr>
        <w:t>within the technical definition of unfair</w:t>
      </w:r>
      <w:r w:rsidRPr="00055809">
        <w:rPr>
          <w:rStyle w:val="Emphasis"/>
        </w:rPr>
        <w:t xml:space="preserve"> methods of </w:t>
      </w:r>
      <w:r w:rsidRPr="00DB5BFD">
        <w:rPr>
          <w:rStyle w:val="Emphasis"/>
          <w:highlight w:val="cyan"/>
        </w:rPr>
        <w:t>competition</w:t>
      </w:r>
      <w:r w:rsidRPr="00055809">
        <w:rPr>
          <w:rStyle w:val="Emphasis"/>
        </w:rPr>
        <w:t xml:space="preserve"> as applied </w:t>
      </w:r>
      <w:r w:rsidRPr="00DB5BFD">
        <w:rPr>
          <w:rStyle w:val="Emphasis"/>
          <w:highlight w:val="cyan"/>
        </w:rPr>
        <w:t>in</w:t>
      </w:r>
      <w:r w:rsidRPr="00974102">
        <w:rPr>
          <w:rStyle w:val="Emphasis"/>
        </w:rPr>
        <w:t xml:space="preserve"> some </w:t>
      </w:r>
      <w:r w:rsidRPr="00DB5BFD">
        <w:rPr>
          <w:rStyle w:val="Emphasis"/>
          <w:highlight w:val="cyan"/>
        </w:rPr>
        <w:t>decisions</w:t>
      </w:r>
      <w:r w:rsidRPr="000B6E66">
        <w:rPr>
          <w:rStyle w:val="StyleUnderline"/>
        </w:rPr>
        <w:t xml:space="preserve">… Congress intended to allow </w:t>
      </w:r>
      <w:r w:rsidRPr="000B6E66">
        <w:rPr>
          <w:rStyle w:val="Emphasis"/>
        </w:rPr>
        <w:t>wide discretion</w:t>
      </w:r>
      <w:r w:rsidRPr="000B6E66">
        <w:rPr>
          <w:rStyle w:val="StyleUnderline"/>
        </w:rPr>
        <w:t xml:space="preserve"> in determining what practices are to be regarded as unfair.”</w:t>
      </w:r>
      <w:r w:rsidRPr="000B6E66">
        <w:rPr>
          <w:sz w:val="16"/>
        </w:rPr>
        <w:t>7</w:t>
      </w:r>
    </w:p>
    <w:p w14:paraId="27D8562F" w14:textId="77777777" w:rsidR="003D568A" w:rsidRPr="000B6E66" w:rsidRDefault="003D568A" w:rsidP="003D568A">
      <w:pPr>
        <w:rPr>
          <w:sz w:val="16"/>
        </w:rPr>
      </w:pPr>
      <w:r w:rsidRPr="00DB5BFD">
        <w:rPr>
          <w:rStyle w:val="StyleUnderline"/>
          <w:highlight w:val="cyan"/>
        </w:rPr>
        <w:t>Although</w:t>
      </w:r>
      <w:r w:rsidRPr="000B6E66">
        <w:rPr>
          <w:rStyle w:val="StyleUnderline"/>
        </w:rPr>
        <w:t xml:space="preserve"> the concept of unfairness </w:t>
      </w:r>
      <w:r w:rsidRPr="00974102">
        <w:rPr>
          <w:rStyle w:val="StyleUnderline"/>
        </w:rPr>
        <w:t xml:space="preserve">is </w:t>
      </w:r>
      <w:r w:rsidRPr="00DB5BFD">
        <w:rPr>
          <w:rStyle w:val="Emphasis"/>
          <w:highlight w:val="cyan"/>
        </w:rPr>
        <w:t>inherently vague</w:t>
      </w:r>
      <w:r w:rsidRPr="00DB5BFD">
        <w:rPr>
          <w:rStyle w:val="StyleUnderline"/>
          <w:highlight w:val="cyan"/>
        </w:rPr>
        <w:t>, the ITC</w:t>
      </w:r>
      <w:r w:rsidRPr="000B6E66">
        <w:rPr>
          <w:rStyle w:val="StyleUnderline"/>
        </w:rPr>
        <w:t xml:space="preserve"> has attempted to </w:t>
      </w:r>
      <w:r w:rsidRPr="00DB5BFD">
        <w:rPr>
          <w:rStyle w:val="Emphasis"/>
          <w:highlight w:val="cyan"/>
        </w:rPr>
        <w:t>define</w:t>
      </w:r>
      <w:r w:rsidRPr="00DB5BFD">
        <w:rPr>
          <w:rStyle w:val="StyleUnderline"/>
          <w:highlight w:val="cyan"/>
        </w:rPr>
        <w:t xml:space="preserve"> the </w:t>
      </w:r>
      <w:r w:rsidRPr="00DB5BFD">
        <w:rPr>
          <w:rStyle w:val="Emphasis"/>
          <w:highlight w:val="cyan"/>
        </w:rPr>
        <w:t>scope</w:t>
      </w:r>
      <w:r w:rsidRPr="000B6E66">
        <w:rPr>
          <w:rStyle w:val="Emphasis"/>
        </w:rPr>
        <w:t xml:space="preserve"> of</w:t>
      </w:r>
      <w:r w:rsidRPr="000B6E66">
        <w:rPr>
          <w:sz w:val="16"/>
        </w:rPr>
        <w:t xml:space="preserve"> unfair acts under </w:t>
      </w:r>
      <w:r w:rsidRPr="000B6E66">
        <w:rPr>
          <w:rStyle w:val="Emphasis"/>
        </w:rPr>
        <w:t xml:space="preserve">§ 337 </w:t>
      </w:r>
      <w:r w:rsidRPr="00DB5BFD">
        <w:rPr>
          <w:rStyle w:val="Emphasis"/>
          <w:highlight w:val="cyan"/>
        </w:rPr>
        <w:t>as</w:t>
      </w:r>
      <w:r w:rsidRPr="00055809">
        <w:rPr>
          <w:rStyle w:val="Emphasis"/>
        </w:rPr>
        <w:t xml:space="preserve"> being</w:t>
      </w:r>
      <w:r w:rsidRPr="000B6E66">
        <w:rPr>
          <w:rStyle w:val="Emphasis"/>
        </w:rPr>
        <w:t xml:space="preserve"> “within </w:t>
      </w:r>
      <w:r w:rsidRPr="00DB5BFD">
        <w:rPr>
          <w:rStyle w:val="Emphasis"/>
          <w:highlight w:val="cyan"/>
        </w:rPr>
        <w:t>the</w:t>
      </w:r>
      <w:r w:rsidRPr="000B6E66">
        <w:rPr>
          <w:rStyle w:val="Emphasis"/>
        </w:rPr>
        <w:t xml:space="preserve"> general </w:t>
      </w:r>
      <w:r w:rsidRPr="00DB5BFD">
        <w:rPr>
          <w:rStyle w:val="Emphasis"/>
          <w:highlight w:val="cyan"/>
        </w:rPr>
        <w:t>range of practices</w:t>
      </w:r>
      <w:r w:rsidRPr="000B6E66">
        <w:rPr>
          <w:sz w:val="16"/>
        </w:rPr>
        <w:t xml:space="preserve"> ‘heretofore regarded as opposed to good morals because </w:t>
      </w:r>
      <w:r w:rsidRPr="00DB5BFD">
        <w:rPr>
          <w:rStyle w:val="Emphasis"/>
          <w:highlight w:val="cyan"/>
        </w:rPr>
        <w:t>characterised by</w:t>
      </w:r>
      <w:r w:rsidRPr="000B6E66">
        <w:rPr>
          <w:rStyle w:val="Emphasis"/>
        </w:rPr>
        <w:t xml:space="preserve"> deception, bad faith, fraud or oppression, or as against public policy because of their dangerous </w:t>
      </w:r>
      <w:r w:rsidRPr="00055809">
        <w:rPr>
          <w:rStyle w:val="Emphasis"/>
        </w:rPr>
        <w:t>tendency</w:t>
      </w:r>
      <w:r w:rsidRPr="000B6E66">
        <w:rPr>
          <w:rStyle w:val="Emphasis"/>
        </w:rPr>
        <w:t xml:space="preserve"> unduly </w:t>
      </w:r>
      <w:r w:rsidRPr="00DB5BFD">
        <w:rPr>
          <w:rStyle w:val="Emphasis"/>
          <w:highlight w:val="cyan"/>
        </w:rPr>
        <w:t>to hinder</w:t>
      </w:r>
      <w:r w:rsidRPr="00974102">
        <w:rPr>
          <w:rStyle w:val="Emphasis"/>
        </w:rPr>
        <w:t xml:space="preserve"> </w:t>
      </w:r>
      <w:r w:rsidRPr="00055809">
        <w:rPr>
          <w:rStyle w:val="Emphasis"/>
        </w:rPr>
        <w:t xml:space="preserve">competition </w:t>
      </w:r>
      <w:r w:rsidRPr="00DB5BFD">
        <w:rPr>
          <w:rStyle w:val="Emphasis"/>
          <w:highlight w:val="cyan"/>
        </w:rPr>
        <w:t>or create monopoly’</w:t>
      </w:r>
      <w:r w:rsidRPr="000B6E66">
        <w:rPr>
          <w:sz w:val="16"/>
        </w:rPr>
        <w:t>.”8 The ITC has further indicated that “the concept of an unfair act involves some sense of an intentional tort which constitutes an offence not merely against the immediate victim, but against the values of society as well”– in summary: “intentionally tortious behaviour contrary to public morals”.9</w:t>
      </w:r>
    </w:p>
    <w:p w14:paraId="316F03BF" w14:textId="77777777" w:rsidR="003D568A" w:rsidRPr="000B6E66" w:rsidRDefault="003D568A" w:rsidP="003D568A">
      <w:pPr>
        <w:rPr>
          <w:sz w:val="16"/>
        </w:rPr>
      </w:pPr>
      <w:r w:rsidRPr="000B6E66">
        <w:rPr>
          <w:rStyle w:val="StyleUnderline"/>
        </w:rPr>
        <w:t xml:space="preserve">The </w:t>
      </w:r>
      <w:r w:rsidRPr="00055809">
        <w:rPr>
          <w:rStyle w:val="StyleUnderline"/>
          <w:highlight w:val="cyan"/>
        </w:rPr>
        <w:t>ITC</w:t>
      </w:r>
      <w:r w:rsidRPr="000B6E66">
        <w:rPr>
          <w:sz w:val="16"/>
        </w:rPr>
        <w:t xml:space="preserve"> and the courts have also occasionally </w:t>
      </w:r>
      <w:r w:rsidRPr="00DB5BFD">
        <w:rPr>
          <w:rStyle w:val="StyleUnderline"/>
          <w:highlight w:val="cyan"/>
        </w:rPr>
        <w:t>sought</w:t>
      </w:r>
      <w:r w:rsidRPr="00974102">
        <w:rPr>
          <w:rStyle w:val="StyleUnderline"/>
          <w:highlight w:val="cyan"/>
        </w:rPr>
        <w:t xml:space="preserve"> </w:t>
      </w:r>
      <w:r w:rsidRPr="00DB5BFD">
        <w:rPr>
          <w:rStyle w:val="Emphasis"/>
          <w:highlight w:val="cyan"/>
        </w:rPr>
        <w:t>guidance from</w:t>
      </w:r>
      <w:r w:rsidRPr="000B6E66">
        <w:rPr>
          <w:rStyle w:val="Emphasis"/>
        </w:rPr>
        <w:t xml:space="preserve"> § 5 of </w:t>
      </w:r>
      <w:r w:rsidRPr="00DB5BFD">
        <w:rPr>
          <w:rStyle w:val="Emphasis"/>
          <w:highlight w:val="cyan"/>
        </w:rPr>
        <w:t>the F</w:t>
      </w:r>
      <w:r w:rsidRPr="00B35E80">
        <w:rPr>
          <w:rStyle w:val="StyleUnderline"/>
        </w:rPr>
        <w:t xml:space="preserve">ederal </w:t>
      </w:r>
      <w:r w:rsidRPr="00DB5BFD">
        <w:rPr>
          <w:rStyle w:val="Emphasis"/>
          <w:highlight w:val="cyan"/>
        </w:rPr>
        <w:t>T</w:t>
      </w:r>
      <w:r w:rsidRPr="00B35E80">
        <w:rPr>
          <w:rStyle w:val="StyleUnderline"/>
        </w:rPr>
        <w:t xml:space="preserve">rade </w:t>
      </w:r>
      <w:r w:rsidRPr="00DB5BFD">
        <w:rPr>
          <w:rStyle w:val="Emphasis"/>
          <w:highlight w:val="cyan"/>
        </w:rPr>
        <w:t>C</w:t>
      </w:r>
      <w:r w:rsidRPr="00B35E80">
        <w:rPr>
          <w:rStyle w:val="StyleUnderline"/>
        </w:rPr>
        <w:t xml:space="preserve">ommission </w:t>
      </w:r>
      <w:r w:rsidRPr="00DB5BFD">
        <w:rPr>
          <w:rStyle w:val="Emphasis"/>
          <w:highlight w:val="cyan"/>
        </w:rPr>
        <w:t>A</w:t>
      </w:r>
      <w:r w:rsidRPr="00B35E80">
        <w:rPr>
          <w:rStyle w:val="StyleUnderline"/>
        </w:rPr>
        <w:t>ct</w:t>
      </w:r>
      <w:r w:rsidRPr="000B6E66">
        <w:rPr>
          <w:sz w:val="16"/>
        </w:rPr>
        <w:t xml:space="preserve"> (15 USC § 45), </w:t>
      </w:r>
      <w:r w:rsidRPr="00DB5BFD">
        <w:rPr>
          <w:rStyle w:val="StyleUnderline"/>
          <w:highlight w:val="cyan"/>
        </w:rPr>
        <w:t>which</w:t>
      </w:r>
      <w:r w:rsidRPr="000B6E66">
        <w:rPr>
          <w:rStyle w:val="StyleUnderline"/>
        </w:rPr>
        <w:t>, using language almost identical to § 337, empowers the</w:t>
      </w:r>
      <w:r w:rsidRPr="000B6E66">
        <w:rPr>
          <w:sz w:val="16"/>
        </w:rPr>
        <w:t xml:space="preserve"> Federal Trade Commission (</w:t>
      </w:r>
      <w:r w:rsidRPr="00B35E80">
        <w:rPr>
          <w:rStyle w:val="Emphasis"/>
        </w:rPr>
        <w:t>FTC</w:t>
      </w:r>
      <w:r w:rsidRPr="000B6E66">
        <w:rPr>
          <w:sz w:val="16"/>
        </w:rPr>
        <w:t xml:space="preserve">) </w:t>
      </w:r>
      <w:r w:rsidRPr="000B6E66">
        <w:rPr>
          <w:rStyle w:val="StyleUnderline"/>
        </w:rPr>
        <w:t xml:space="preserve">to prohibit “unfair methods of competition” and “unfair or deceptive acts or practices”. In this regard, the FTC, somewhat cryptically, has </w:t>
      </w:r>
      <w:r w:rsidRPr="00DB5BFD">
        <w:rPr>
          <w:rStyle w:val="StyleUnderline"/>
          <w:highlight w:val="cyan"/>
        </w:rPr>
        <w:t>interpreted the</w:t>
      </w:r>
      <w:r w:rsidRPr="000B6E66">
        <w:rPr>
          <w:rStyle w:val="StyleUnderline"/>
        </w:rPr>
        <w:t xml:space="preserve"> FTC Act’s </w:t>
      </w:r>
      <w:r w:rsidRPr="00DB5BFD">
        <w:rPr>
          <w:rStyle w:val="StyleUnderline"/>
          <w:highlight w:val="cyan"/>
        </w:rPr>
        <w:t>reference</w:t>
      </w:r>
      <w:r w:rsidRPr="000B6E66">
        <w:rPr>
          <w:rStyle w:val="StyleUnderline"/>
        </w:rPr>
        <w:t xml:space="preserve"> to unfair methods of competition </w:t>
      </w:r>
      <w:r w:rsidRPr="00DB5BFD">
        <w:rPr>
          <w:rStyle w:val="StyleUnderline"/>
          <w:highlight w:val="cyan"/>
        </w:rPr>
        <w:t xml:space="preserve">as </w:t>
      </w:r>
      <w:r w:rsidRPr="00DB5BFD">
        <w:rPr>
          <w:rStyle w:val="Emphasis"/>
          <w:highlight w:val="cyan"/>
        </w:rPr>
        <w:t>including</w:t>
      </w:r>
      <w:r w:rsidRPr="000B6E66">
        <w:rPr>
          <w:rStyle w:val="Emphasis"/>
        </w:rPr>
        <w:t xml:space="preserve"> “not only those acts and </w:t>
      </w:r>
      <w:r w:rsidRPr="00DB5BFD">
        <w:rPr>
          <w:rStyle w:val="Emphasis"/>
          <w:highlight w:val="cyan"/>
        </w:rPr>
        <w:t>practices that violate</w:t>
      </w:r>
      <w:r w:rsidRPr="000B6E66">
        <w:rPr>
          <w:rStyle w:val="Emphasis"/>
        </w:rPr>
        <w:t xml:space="preserve"> the </w:t>
      </w:r>
      <w:r w:rsidRPr="00DB5BFD">
        <w:rPr>
          <w:rStyle w:val="Emphasis"/>
          <w:highlight w:val="cyan"/>
        </w:rPr>
        <w:t>Sherman or Clayton</w:t>
      </w:r>
      <w:r w:rsidRPr="000B6E66">
        <w:rPr>
          <w:rStyle w:val="Emphasis"/>
        </w:rPr>
        <w:t xml:space="preserve"> Act</w:t>
      </w:r>
      <w:r w:rsidRPr="000B6E66">
        <w:rPr>
          <w:sz w:val="16"/>
        </w:rPr>
        <w:t xml:space="preserve"> </w:t>
      </w:r>
      <w:r w:rsidRPr="000B6E66">
        <w:rPr>
          <w:rStyle w:val="StyleUnderline"/>
        </w:rPr>
        <w:t xml:space="preserve">but also those that contravene the </w:t>
      </w:r>
      <w:r w:rsidRPr="000B6E66">
        <w:rPr>
          <w:rStyle w:val="Emphasis"/>
        </w:rPr>
        <w:t>spirit of the antitrust laws</w:t>
      </w:r>
      <w:r w:rsidRPr="000B6E66">
        <w:rPr>
          <w:sz w:val="16"/>
        </w:rPr>
        <w:t xml:space="preserve"> </w:t>
      </w:r>
      <w:r w:rsidRPr="000B6E66">
        <w:rPr>
          <w:rStyle w:val="StyleUnderline"/>
        </w:rPr>
        <w:t xml:space="preserve">and those that, if allowed to </w:t>
      </w:r>
      <w:r w:rsidRPr="000B6E66">
        <w:rPr>
          <w:rStyle w:val="Emphasis"/>
        </w:rPr>
        <w:t>mature</w:t>
      </w:r>
      <w:r w:rsidRPr="000B6E66">
        <w:rPr>
          <w:rStyle w:val="StyleUnderline"/>
        </w:rPr>
        <w:t xml:space="preserve"> or </w:t>
      </w:r>
      <w:r w:rsidRPr="000B6E66">
        <w:rPr>
          <w:rStyle w:val="Emphasis"/>
        </w:rPr>
        <w:t>complete</w:t>
      </w:r>
      <w:r w:rsidRPr="000B6E66">
        <w:rPr>
          <w:rStyle w:val="StyleUnderline"/>
        </w:rPr>
        <w:t xml:space="preserve">, </w:t>
      </w:r>
      <w:r w:rsidRPr="000B6E66">
        <w:rPr>
          <w:rStyle w:val="Emphasis"/>
        </w:rPr>
        <w:t>could</w:t>
      </w:r>
      <w:r w:rsidRPr="000B6E66">
        <w:rPr>
          <w:rStyle w:val="StyleUnderline"/>
        </w:rPr>
        <w:t xml:space="preserve"> violate the Sherman or Clayton Act.”</w:t>
      </w:r>
      <w:r w:rsidRPr="000B6E66">
        <w:rPr>
          <w:sz w:val="16"/>
        </w:rPr>
        <w:t>10 The FTC Act’s separate reference to unfair acts is currently understood to be directed to consumer unfairness, with ‘unfairness’ being evaluated in light of the following factors: whether the practice injures consumers; whether it violates established public policy; and whether it is unethical or unscrupulous.11 Courts have emphasised that § 5 is intended to be flexible and that unfairness should be determined on case-by-case basis in light of the facts.</w:t>
      </w:r>
    </w:p>
    <w:p w14:paraId="0AEF727C" w14:textId="77777777" w:rsidR="003D568A" w:rsidRPr="000B6E66" w:rsidRDefault="003D568A" w:rsidP="003D568A">
      <w:pPr>
        <w:rPr>
          <w:sz w:val="16"/>
        </w:rPr>
      </w:pPr>
      <w:r w:rsidRPr="000B6E66">
        <w:rPr>
          <w:sz w:val="16"/>
        </w:rPr>
        <w:t>Going forward, it remains to be seen how far the ITC will permit the unfairness envelope to be pushed. Section 337 litigants have raised claims such as breach of contract and tortious interference, for example, although the jurisdictional viability of such claims has not been conclusively resolved. Could such claims ever constitute the required “intentionally tortious behaviour contrary to public morals”, or do they constitute merely private offences directed at the immediate victim alone – offences less likely to give rise to § 337 jurisdiction?</w:t>
      </w:r>
    </w:p>
    <w:p w14:paraId="1F07A616" w14:textId="77777777" w:rsidR="003D568A" w:rsidRPr="000B6E66" w:rsidRDefault="003D568A" w:rsidP="003D568A">
      <w:pPr>
        <w:rPr>
          <w:sz w:val="16"/>
        </w:rPr>
      </w:pPr>
      <w:r w:rsidRPr="000B6E66">
        <w:rPr>
          <w:sz w:val="16"/>
        </w:rPr>
        <w:t xml:space="preserve">Recent </w:t>
      </w:r>
      <w:r w:rsidRPr="00055809">
        <w:rPr>
          <w:rStyle w:val="StyleUnderline"/>
          <w:highlight w:val="cyan"/>
        </w:rPr>
        <w:t>observers</w:t>
      </w:r>
      <w:r w:rsidRPr="000B6E66">
        <w:rPr>
          <w:rStyle w:val="StyleUnderline"/>
        </w:rPr>
        <w:t xml:space="preserve"> have gone further and </w:t>
      </w:r>
      <w:r w:rsidRPr="00055809">
        <w:rPr>
          <w:rStyle w:val="Emphasis"/>
          <w:highlight w:val="cyan"/>
        </w:rPr>
        <w:t>propose</w:t>
      </w:r>
      <w:r w:rsidRPr="000B6E66">
        <w:rPr>
          <w:rStyle w:val="StyleUnderline"/>
        </w:rPr>
        <w:t xml:space="preserve">d that </w:t>
      </w:r>
      <w:r w:rsidRPr="00055809">
        <w:rPr>
          <w:rStyle w:val="StyleUnderline"/>
          <w:highlight w:val="cyan"/>
        </w:rPr>
        <w:t xml:space="preserve">§ 337 could </w:t>
      </w:r>
      <w:r w:rsidRPr="00055809">
        <w:rPr>
          <w:rStyle w:val="Emphasis"/>
          <w:highlight w:val="cyan"/>
        </w:rPr>
        <w:t>cover circumstances rarely conceived as</w:t>
      </w:r>
      <w:r w:rsidRPr="000B6E66">
        <w:rPr>
          <w:rStyle w:val="Emphasis"/>
        </w:rPr>
        <w:t xml:space="preserve"> being </w:t>
      </w:r>
      <w:r w:rsidRPr="00055809">
        <w:rPr>
          <w:rStyle w:val="Emphasis"/>
          <w:highlight w:val="cyan"/>
        </w:rPr>
        <w:t>relevant</w:t>
      </w:r>
      <w:r w:rsidRPr="000B6E66">
        <w:rPr>
          <w:rStyle w:val="Emphasis"/>
        </w:rPr>
        <w:t xml:space="preserve"> to the statute</w:t>
      </w:r>
      <w:r w:rsidRPr="000B6E66">
        <w:rPr>
          <w:sz w:val="16"/>
        </w:rPr>
        <w:t>. For example, it has been surmised that § 337 could be invoked to prevent the importation of products manufactured overseas in circumstances involving: human rights violations; child labour; violations of environmental norms; food and drug safety violations; endangered plant or animal species; and/or conflict minerals.12 All of these types of conduct could arguably provide the foreign manufacturer of imported goods an unfair cost advantage over US competitors and, as such, constitute unfair methods of competition and unfair acts within the spirit of § 337. But any such claims would move § 337 well beyond its traditional frame of reference.</w:t>
      </w:r>
    </w:p>
    <w:p w14:paraId="037B65D3" w14:textId="77777777" w:rsidR="003D568A" w:rsidRPr="00ED2203" w:rsidRDefault="003D568A" w:rsidP="003D568A">
      <w:pPr>
        <w:rPr>
          <w:sz w:val="16"/>
        </w:rPr>
      </w:pPr>
      <w:r w:rsidRPr="000B6E66">
        <w:rPr>
          <w:sz w:val="16"/>
        </w:rPr>
        <w:t xml:space="preserve">Regardless, </w:t>
      </w:r>
      <w:r w:rsidRPr="000B6E66">
        <w:rPr>
          <w:rStyle w:val="StyleUnderline"/>
        </w:rPr>
        <w:t xml:space="preserve">it is clear that the ITC’s </w:t>
      </w:r>
      <w:r w:rsidRPr="00055809">
        <w:rPr>
          <w:rStyle w:val="StyleUnderline"/>
          <w:highlight w:val="cyan"/>
        </w:rPr>
        <w:t>§ 337</w:t>
      </w:r>
      <w:r w:rsidRPr="000B6E66">
        <w:rPr>
          <w:rStyle w:val="StyleUnderline"/>
        </w:rPr>
        <w:t xml:space="preserve"> jurisdiction</w:t>
      </w:r>
      <w:r w:rsidRPr="000B6E66">
        <w:rPr>
          <w:sz w:val="16"/>
        </w:rPr>
        <w:t xml:space="preserve"> </w:t>
      </w:r>
      <w:r w:rsidRPr="00055809">
        <w:rPr>
          <w:rStyle w:val="StyleUnderline"/>
          <w:highlight w:val="cyan"/>
        </w:rPr>
        <w:t>is</w:t>
      </w:r>
      <w:r w:rsidRPr="00974102">
        <w:rPr>
          <w:rStyle w:val="StyleUnderline"/>
          <w:highlight w:val="cyan"/>
        </w:rPr>
        <w:t xml:space="preserve"> </w:t>
      </w:r>
      <w:r w:rsidRPr="00055809">
        <w:rPr>
          <w:rStyle w:val="Emphasis"/>
          <w:highlight w:val="cyan"/>
        </w:rPr>
        <w:t>not limited</w:t>
      </w:r>
      <w:r w:rsidRPr="000B6E66">
        <w:rPr>
          <w:rStyle w:val="Emphasis"/>
        </w:rPr>
        <w:t xml:space="preserve"> to patent infringement disputes</w:t>
      </w:r>
      <w:r w:rsidRPr="000B6E66">
        <w:rPr>
          <w:sz w:val="16"/>
        </w:rPr>
        <w:t>, despite past practice before the Commission. Indeed, essentially any intellectual property dispute involving products imported into the US would be a strong candidate for § 337 enforcement before the ITC.</w:t>
      </w:r>
    </w:p>
    <w:p w14:paraId="2FFDFC3C" w14:textId="77777777" w:rsidR="003D568A" w:rsidRPr="007F19D2" w:rsidRDefault="003D568A" w:rsidP="003D568A">
      <w:pPr>
        <w:pStyle w:val="Heading4"/>
      </w:pPr>
      <w:r>
        <w:t xml:space="preserve">It has </w:t>
      </w:r>
      <w:r>
        <w:rPr>
          <w:u w:val="single"/>
        </w:rPr>
        <w:t>enormous reach</w:t>
      </w:r>
      <w:r>
        <w:t xml:space="preserve"> and </w:t>
      </w:r>
      <w:r>
        <w:rPr>
          <w:u w:val="single"/>
        </w:rPr>
        <w:t>decisive institutional advantages</w:t>
      </w:r>
      <w:r>
        <w:t xml:space="preserve"> over judicial antitrust law. </w:t>
      </w:r>
    </w:p>
    <w:p w14:paraId="3DC2668F" w14:textId="77777777" w:rsidR="003D568A" w:rsidRDefault="003D568A" w:rsidP="003D568A">
      <w:r>
        <w:t xml:space="preserve">Peter M. </w:t>
      </w:r>
      <w:r w:rsidRPr="000513A2">
        <w:rPr>
          <w:rStyle w:val="Style13ptBold"/>
        </w:rPr>
        <w:t xml:space="preserve">Brody </w:t>
      </w:r>
      <w:r>
        <w:rPr>
          <w:rStyle w:val="Style13ptBold"/>
        </w:rPr>
        <w:t xml:space="preserve">17 </w:t>
      </w:r>
      <w:r w:rsidRPr="00974102">
        <w:t>&amp; Matthew J. Rizzolo</w:t>
      </w:r>
      <w:r>
        <w:t>, Attorneys @ Ropes &amp; Gray LLP, “Looking Beyond Patents at the International Trade Commission—Is the ITC an Underutilized Forum?,” Ropes &amp; Gray, 10/18/17, https://www.ropesgray.com/en/newsroom/alerts/2017/10/Looking-Beyond-Patents-at-the-International-Trade-Commission-Is-the-ITC-an-Underutilized-Forum</w:t>
      </w:r>
    </w:p>
    <w:p w14:paraId="65E550D7" w14:textId="77777777" w:rsidR="003D568A" w:rsidRPr="007F19D2" w:rsidRDefault="003D568A" w:rsidP="003D568A">
      <w:pPr>
        <w:rPr>
          <w:sz w:val="16"/>
        </w:rPr>
      </w:pPr>
      <w:r w:rsidRPr="007F19D2">
        <w:rPr>
          <w:sz w:val="16"/>
        </w:rPr>
        <w:t>Introduction</w:t>
      </w:r>
    </w:p>
    <w:p w14:paraId="295B4098" w14:textId="77777777" w:rsidR="003D568A" w:rsidRPr="007F19D2" w:rsidRDefault="003D568A" w:rsidP="003D568A">
      <w:pPr>
        <w:rPr>
          <w:sz w:val="16"/>
        </w:rPr>
      </w:pPr>
      <w:r w:rsidRPr="00FE4144">
        <w:rPr>
          <w:rStyle w:val="StyleUnderline"/>
        </w:rPr>
        <w:t>The</w:t>
      </w:r>
      <w:r w:rsidRPr="00FE4144">
        <w:rPr>
          <w:sz w:val="16"/>
        </w:rPr>
        <w:t xml:space="preserve"> </w:t>
      </w:r>
      <w:r w:rsidRPr="00FE4144">
        <w:rPr>
          <w:rStyle w:val="Emphasis"/>
        </w:rPr>
        <w:t>U</w:t>
      </w:r>
      <w:r w:rsidRPr="00FE4144">
        <w:rPr>
          <w:sz w:val="16"/>
        </w:rPr>
        <w:t xml:space="preserve">nited </w:t>
      </w:r>
      <w:r w:rsidRPr="00FE4144">
        <w:rPr>
          <w:rStyle w:val="Emphasis"/>
        </w:rPr>
        <w:t>S</w:t>
      </w:r>
      <w:r w:rsidRPr="00FE4144">
        <w:rPr>
          <w:sz w:val="16"/>
        </w:rPr>
        <w:t>tates International Trade Commission (“</w:t>
      </w:r>
      <w:r w:rsidRPr="00FE4144">
        <w:rPr>
          <w:rStyle w:val="Emphasis"/>
        </w:rPr>
        <w:t>ITC</w:t>
      </w:r>
      <w:r w:rsidRPr="00FE4144">
        <w:rPr>
          <w:sz w:val="16"/>
        </w:rPr>
        <w:t xml:space="preserve">”) </w:t>
      </w:r>
      <w:r w:rsidRPr="00FE4144">
        <w:rPr>
          <w:rStyle w:val="StyleUnderline"/>
        </w:rPr>
        <w:t xml:space="preserve">is an independent, quasi-judicial federal agency responsible for enforcing </w:t>
      </w:r>
      <w:r w:rsidRPr="00FE4144">
        <w:rPr>
          <w:rStyle w:val="Emphasis"/>
        </w:rPr>
        <w:t>Section 337 of the Tariff Act</w:t>
      </w:r>
      <w:r w:rsidRPr="00FE4144">
        <w:rPr>
          <w:sz w:val="16"/>
        </w:rPr>
        <w:t xml:space="preserve">, a trade statute designed to protect U.S. industries from injuries caused by the importation of goods connected to unfair acts. </w:t>
      </w:r>
      <w:r w:rsidRPr="00FE4144">
        <w:rPr>
          <w:rStyle w:val="StyleUnderline"/>
        </w:rPr>
        <w:t xml:space="preserve">Traditionally, the large majority of Section 337 investigations have focused on allegations of patent, copyright, or trademark infringement. However, Section 337 is </w:t>
      </w:r>
      <w:r w:rsidRPr="00FE4144">
        <w:rPr>
          <w:rStyle w:val="Emphasis"/>
        </w:rPr>
        <w:t>not limited only to enforcement of statutory IP rights</w:t>
      </w:r>
      <w:r w:rsidRPr="00FE4144">
        <w:rPr>
          <w:rStyle w:val="StyleUnderline"/>
        </w:rPr>
        <w:t xml:space="preserve">; </w:t>
      </w:r>
      <w:r w:rsidRPr="00FE4144">
        <w:rPr>
          <w:rStyle w:val="Emphasis"/>
        </w:rPr>
        <w:t>other</w:t>
      </w:r>
      <w:r w:rsidRPr="00FE4144">
        <w:rPr>
          <w:rStyle w:val="StyleUnderline"/>
        </w:rPr>
        <w:t xml:space="preserve"> types of </w:t>
      </w:r>
      <w:r w:rsidRPr="00FE4144">
        <w:rPr>
          <w:rStyle w:val="Emphasis"/>
        </w:rPr>
        <w:t>unfair acts of competition</w:t>
      </w:r>
      <w:r w:rsidRPr="00FE4144">
        <w:rPr>
          <w:sz w:val="16"/>
        </w:rPr>
        <w:t xml:space="preserve"> </w:t>
      </w:r>
      <w:r w:rsidRPr="00FE4144">
        <w:rPr>
          <w:rStyle w:val="StyleUnderline"/>
        </w:rPr>
        <w:t xml:space="preserve">can </w:t>
      </w:r>
      <w:r w:rsidRPr="00FE4144">
        <w:rPr>
          <w:rStyle w:val="Emphasis"/>
        </w:rPr>
        <w:t>provide the basis for filing a Section 337 complaint</w:t>
      </w:r>
      <w:r w:rsidRPr="00FE4144">
        <w:rPr>
          <w:sz w:val="16"/>
        </w:rPr>
        <w:t>. This article explores the history of such claims at the ITC, and the role that the ITC and Section 337 may play within the broader context of increasingly global business competition.</w:t>
      </w:r>
    </w:p>
    <w:p w14:paraId="2CC9BDB1" w14:textId="77777777" w:rsidR="003D568A" w:rsidRPr="007F19D2" w:rsidRDefault="003D568A" w:rsidP="003D568A">
      <w:pPr>
        <w:rPr>
          <w:sz w:val="16"/>
        </w:rPr>
      </w:pPr>
      <w:r w:rsidRPr="007F19D2">
        <w:rPr>
          <w:sz w:val="16"/>
        </w:rPr>
        <w:t>I. Advantages of Litigating at the ITC—Speed and Broad Global Reach</w:t>
      </w:r>
    </w:p>
    <w:p w14:paraId="527F0B29" w14:textId="77777777" w:rsidR="003D568A" w:rsidRPr="0030322E" w:rsidRDefault="003D568A" w:rsidP="003D568A">
      <w:pPr>
        <w:rPr>
          <w:rStyle w:val="Emphasis"/>
        </w:rPr>
      </w:pPr>
      <w:r w:rsidRPr="00055809">
        <w:rPr>
          <w:rStyle w:val="StyleUnderline"/>
        </w:rPr>
        <w:t xml:space="preserve">The </w:t>
      </w:r>
      <w:r w:rsidRPr="00DB5BFD">
        <w:rPr>
          <w:rStyle w:val="StyleUnderline"/>
          <w:highlight w:val="cyan"/>
        </w:rPr>
        <w:t>ITC</w:t>
      </w:r>
      <w:r w:rsidRPr="0030322E">
        <w:rPr>
          <w:rStyle w:val="StyleUnderline"/>
        </w:rPr>
        <w:t xml:space="preserve"> is first and foremost a trade forum tasked with ensuring </w:t>
      </w:r>
      <w:r w:rsidRPr="0030322E">
        <w:rPr>
          <w:rStyle w:val="Emphasis"/>
        </w:rPr>
        <w:t>international parity in trade</w:t>
      </w:r>
      <w:r w:rsidRPr="0030322E">
        <w:rPr>
          <w:rStyle w:val="StyleUnderline"/>
        </w:rPr>
        <w:t>.</w:t>
      </w:r>
      <w:r w:rsidRPr="007F19D2">
        <w:rPr>
          <w:sz w:val="16"/>
        </w:rPr>
        <w:t xml:space="preserve"> </w:t>
      </w:r>
      <w:r w:rsidRPr="0030322E">
        <w:rPr>
          <w:rStyle w:val="StyleUnderline"/>
        </w:rPr>
        <w:t xml:space="preserve">The ITC promotes a </w:t>
      </w:r>
      <w:r w:rsidRPr="0030322E">
        <w:rPr>
          <w:rStyle w:val="Emphasis"/>
        </w:rPr>
        <w:t>level playing field</w:t>
      </w:r>
      <w:r w:rsidRPr="007F19D2">
        <w:rPr>
          <w:sz w:val="16"/>
        </w:rPr>
        <w:t xml:space="preserve"> </w:t>
      </w:r>
      <w:r w:rsidRPr="0030322E">
        <w:rPr>
          <w:rStyle w:val="StyleUnderline"/>
        </w:rPr>
        <w:t xml:space="preserve">where companies with a </w:t>
      </w:r>
      <w:r w:rsidRPr="0030322E">
        <w:rPr>
          <w:rStyle w:val="Emphasis"/>
        </w:rPr>
        <w:t>U.S. presence</w:t>
      </w:r>
      <w:r w:rsidRPr="007F19D2">
        <w:rPr>
          <w:sz w:val="16"/>
        </w:rPr>
        <w:t xml:space="preserve"> </w:t>
      </w:r>
      <w:r w:rsidRPr="0030322E">
        <w:rPr>
          <w:rStyle w:val="StyleUnderline"/>
        </w:rPr>
        <w:t>are</w:t>
      </w:r>
      <w:r w:rsidRPr="007F19D2">
        <w:rPr>
          <w:sz w:val="16"/>
        </w:rPr>
        <w:t xml:space="preserve"> </w:t>
      </w:r>
      <w:r w:rsidRPr="0030322E">
        <w:rPr>
          <w:rStyle w:val="Emphasis"/>
        </w:rPr>
        <w:t>insulated from unfair business actions</w:t>
      </w:r>
      <w:r w:rsidRPr="007F19D2">
        <w:rPr>
          <w:sz w:val="16"/>
        </w:rPr>
        <w:t xml:space="preserve"> or surprises </w:t>
      </w:r>
      <w:r w:rsidRPr="0030322E">
        <w:rPr>
          <w:rStyle w:val="Emphasis"/>
        </w:rPr>
        <w:t>from competitors</w:t>
      </w:r>
      <w:r w:rsidRPr="0030322E">
        <w:rPr>
          <w:rStyle w:val="StyleUnderline"/>
        </w:rPr>
        <w:t xml:space="preserve">. The </w:t>
      </w:r>
      <w:r w:rsidRPr="00DB5BFD">
        <w:rPr>
          <w:rStyle w:val="Emphasis"/>
          <w:highlight w:val="cyan"/>
        </w:rPr>
        <w:t>default</w:t>
      </w:r>
      <w:r w:rsidRPr="00DB5BFD">
        <w:rPr>
          <w:rStyle w:val="StyleUnderline"/>
          <w:highlight w:val="cyan"/>
        </w:rPr>
        <w:t xml:space="preserve"> remedy—an</w:t>
      </w:r>
      <w:r w:rsidRPr="00DB5BFD">
        <w:rPr>
          <w:sz w:val="16"/>
          <w:highlight w:val="cyan"/>
        </w:rPr>
        <w:t xml:space="preserve"> </w:t>
      </w:r>
      <w:r w:rsidRPr="00DB5BFD">
        <w:rPr>
          <w:rStyle w:val="Emphasis"/>
          <w:highlight w:val="cyan"/>
        </w:rPr>
        <w:t>exclusion order that bars</w:t>
      </w:r>
      <w:r w:rsidRPr="0030322E">
        <w:rPr>
          <w:rStyle w:val="Emphasis"/>
        </w:rPr>
        <w:t xml:space="preserve"> affected </w:t>
      </w:r>
      <w:r w:rsidRPr="00DB5BFD">
        <w:rPr>
          <w:rStyle w:val="Emphasis"/>
          <w:highlight w:val="cyan"/>
        </w:rPr>
        <w:t>products from</w:t>
      </w:r>
      <w:r w:rsidRPr="0030322E">
        <w:rPr>
          <w:rStyle w:val="Emphasis"/>
        </w:rPr>
        <w:t xml:space="preserve"> entry into </w:t>
      </w:r>
      <w:r w:rsidRPr="00DB5BFD">
        <w:rPr>
          <w:rStyle w:val="Emphasis"/>
          <w:highlight w:val="cyan"/>
        </w:rPr>
        <w:t>the U</w:t>
      </w:r>
      <w:r w:rsidRPr="00FE4144">
        <w:rPr>
          <w:rStyle w:val="StyleUnderline"/>
        </w:rPr>
        <w:t xml:space="preserve">nited </w:t>
      </w:r>
      <w:r w:rsidRPr="00DB5BFD">
        <w:rPr>
          <w:rStyle w:val="Emphasis"/>
          <w:highlight w:val="cyan"/>
        </w:rPr>
        <w:t>S</w:t>
      </w:r>
      <w:r w:rsidRPr="00FE4144">
        <w:rPr>
          <w:rStyle w:val="StyleUnderline"/>
        </w:rPr>
        <w:t>tates</w:t>
      </w:r>
      <w:r w:rsidRPr="0030322E">
        <w:rPr>
          <w:rStyle w:val="StyleUnderline"/>
        </w:rPr>
        <w:t>—</w:t>
      </w:r>
      <w:r w:rsidRPr="00DB5BFD">
        <w:rPr>
          <w:rStyle w:val="StyleUnderline"/>
          <w:highlight w:val="cyan"/>
        </w:rPr>
        <w:t>is</w:t>
      </w:r>
      <w:r w:rsidRPr="0030322E">
        <w:rPr>
          <w:rStyle w:val="StyleUnderline"/>
        </w:rPr>
        <w:t xml:space="preserve"> a </w:t>
      </w:r>
      <w:r w:rsidRPr="0030322E">
        <w:rPr>
          <w:rStyle w:val="Emphasis"/>
        </w:rPr>
        <w:t xml:space="preserve">source of </w:t>
      </w:r>
      <w:r w:rsidRPr="00DB5BFD">
        <w:rPr>
          <w:rStyle w:val="Emphasis"/>
          <w:highlight w:val="cyan"/>
        </w:rPr>
        <w:t>powerful leverage in</w:t>
      </w:r>
      <w:r w:rsidRPr="0030322E">
        <w:rPr>
          <w:rStyle w:val="Emphasis"/>
        </w:rPr>
        <w:t xml:space="preserve"> business </w:t>
      </w:r>
      <w:r w:rsidRPr="00DB5BFD">
        <w:rPr>
          <w:rStyle w:val="Emphasis"/>
          <w:highlight w:val="cyan"/>
        </w:rPr>
        <w:t>disputes</w:t>
      </w:r>
      <w:r w:rsidRPr="0030322E">
        <w:rPr>
          <w:rStyle w:val="StyleUnderline"/>
        </w:rPr>
        <w:t xml:space="preserve">. Section 337 </w:t>
      </w:r>
      <w:r w:rsidRPr="00DB5BFD">
        <w:rPr>
          <w:rStyle w:val="StyleUnderline"/>
          <w:highlight w:val="cyan"/>
        </w:rPr>
        <w:t>investigations</w:t>
      </w:r>
      <w:r w:rsidRPr="0030322E">
        <w:rPr>
          <w:rStyle w:val="StyleUnderline"/>
        </w:rPr>
        <w:t xml:space="preserve"> at the ITC </w:t>
      </w:r>
      <w:r w:rsidRPr="00DB5BFD">
        <w:rPr>
          <w:rStyle w:val="StyleUnderline"/>
          <w:highlight w:val="cyan"/>
        </w:rPr>
        <w:t xml:space="preserve">are extremely </w:t>
      </w:r>
      <w:r w:rsidRPr="00DB5BFD">
        <w:rPr>
          <w:rStyle w:val="Emphasis"/>
          <w:highlight w:val="cyan"/>
        </w:rPr>
        <w:t>fast</w:t>
      </w:r>
      <w:r w:rsidRPr="0030322E">
        <w:rPr>
          <w:rStyle w:val="StyleUnderline"/>
        </w:rPr>
        <w:t xml:space="preserve">, often </w:t>
      </w:r>
      <w:r w:rsidRPr="00DB5BFD">
        <w:rPr>
          <w:rStyle w:val="StyleUnderline"/>
          <w:highlight w:val="cyan"/>
        </w:rPr>
        <w:t xml:space="preserve">taking </w:t>
      </w:r>
      <w:r w:rsidRPr="00DB5BFD">
        <w:rPr>
          <w:rStyle w:val="Emphasis"/>
          <w:highlight w:val="cyan"/>
        </w:rPr>
        <w:t>less than 18 months</w:t>
      </w:r>
      <w:r w:rsidRPr="007F19D2">
        <w:rPr>
          <w:sz w:val="16"/>
        </w:rPr>
        <w:t xml:space="preserve"> </w:t>
      </w:r>
      <w:r w:rsidRPr="0030322E">
        <w:rPr>
          <w:rStyle w:val="StyleUnderline"/>
        </w:rPr>
        <w:t xml:space="preserve">from filing to final decision and a potential exclusion order, </w:t>
      </w:r>
      <w:r w:rsidRPr="00DB5BFD">
        <w:rPr>
          <w:rStyle w:val="StyleUnderline"/>
          <w:highlight w:val="cyan"/>
        </w:rPr>
        <w:t>and rarely suffer</w:t>
      </w:r>
      <w:r w:rsidRPr="0030322E">
        <w:rPr>
          <w:rStyle w:val="StyleUnderline"/>
        </w:rPr>
        <w:t xml:space="preserve"> from </w:t>
      </w:r>
      <w:r w:rsidRPr="00DB5BFD">
        <w:rPr>
          <w:rStyle w:val="Emphasis"/>
          <w:highlight w:val="cyan"/>
        </w:rPr>
        <w:t>dela</w:t>
      </w:r>
      <w:r w:rsidRPr="005664F4">
        <w:rPr>
          <w:rStyle w:val="Emphasis"/>
          <w:highlight w:val="cyan"/>
        </w:rPr>
        <w:t>ys</w:t>
      </w:r>
      <w:r w:rsidRPr="005664F4">
        <w:rPr>
          <w:rStyle w:val="StyleUnderline"/>
          <w:highlight w:val="cyan"/>
        </w:rPr>
        <w:t xml:space="preserve"> that</w:t>
      </w:r>
      <w:r w:rsidRPr="0030322E">
        <w:rPr>
          <w:rStyle w:val="StyleUnderline"/>
        </w:rPr>
        <w:t xml:space="preserve"> can </w:t>
      </w:r>
      <w:r w:rsidRPr="00DB5BFD">
        <w:rPr>
          <w:rStyle w:val="Emphasis"/>
          <w:highlight w:val="cyan"/>
        </w:rPr>
        <w:t>affect</w:t>
      </w:r>
      <w:r w:rsidRPr="0030322E">
        <w:rPr>
          <w:rStyle w:val="Emphasis"/>
        </w:rPr>
        <w:t xml:space="preserve"> a federal district </w:t>
      </w:r>
      <w:r w:rsidRPr="00DB5BFD">
        <w:rPr>
          <w:rStyle w:val="Emphasis"/>
          <w:highlight w:val="cyan"/>
        </w:rPr>
        <w:t>court action</w:t>
      </w:r>
      <w:r w:rsidRPr="007F19D2">
        <w:rPr>
          <w:sz w:val="16"/>
        </w:rPr>
        <w:t xml:space="preserve">. And </w:t>
      </w:r>
      <w:r w:rsidRPr="00DB5BFD">
        <w:rPr>
          <w:rStyle w:val="StyleUnderline"/>
          <w:highlight w:val="cyan"/>
        </w:rPr>
        <w:t>for</w:t>
      </w:r>
      <w:r w:rsidRPr="00DB5BFD">
        <w:rPr>
          <w:sz w:val="16"/>
          <w:highlight w:val="cyan"/>
        </w:rPr>
        <w:t xml:space="preserve"> </w:t>
      </w:r>
      <w:r w:rsidRPr="00DB5BFD">
        <w:rPr>
          <w:rStyle w:val="Emphasis"/>
          <w:highlight w:val="cyan"/>
        </w:rPr>
        <w:t>global</w:t>
      </w:r>
      <w:r w:rsidRPr="00DB5BFD">
        <w:rPr>
          <w:sz w:val="16"/>
          <w:highlight w:val="cyan"/>
        </w:rPr>
        <w:t xml:space="preserve"> </w:t>
      </w:r>
      <w:r w:rsidRPr="00DB5BFD">
        <w:rPr>
          <w:rStyle w:val="StyleUnderline"/>
          <w:highlight w:val="cyan"/>
        </w:rPr>
        <w:t>disputes</w:t>
      </w:r>
      <w:r w:rsidRPr="0030322E">
        <w:rPr>
          <w:rStyle w:val="StyleUnderline"/>
        </w:rPr>
        <w:t xml:space="preserve">, the fact </w:t>
      </w:r>
      <w:r w:rsidRPr="005664F4">
        <w:rPr>
          <w:rStyle w:val="StyleUnderline"/>
        </w:rPr>
        <w:t xml:space="preserve">that the </w:t>
      </w:r>
      <w:r w:rsidRPr="00DB5BFD">
        <w:rPr>
          <w:rStyle w:val="StyleUnderline"/>
          <w:highlight w:val="cyan"/>
        </w:rPr>
        <w:t>ITC need only</w:t>
      </w:r>
      <w:r w:rsidRPr="0030322E">
        <w:rPr>
          <w:rStyle w:val="StyleUnderline"/>
        </w:rPr>
        <w:t xml:space="preserve"> exercise </w:t>
      </w:r>
      <w:r w:rsidRPr="00DB5BFD">
        <w:rPr>
          <w:rStyle w:val="Emphasis"/>
          <w:highlight w:val="cyan"/>
        </w:rPr>
        <w:t>in rem</w:t>
      </w:r>
      <w:r w:rsidRPr="00DB5BFD">
        <w:rPr>
          <w:rStyle w:val="StyleUnderline"/>
          <w:highlight w:val="cyan"/>
        </w:rPr>
        <w:t xml:space="preserve"> jurisdiction</w:t>
      </w:r>
      <w:r w:rsidRPr="0030322E">
        <w:rPr>
          <w:rStyle w:val="StyleUnderline"/>
        </w:rPr>
        <w:t xml:space="preserve"> over </w:t>
      </w:r>
      <w:r w:rsidRPr="0030322E">
        <w:rPr>
          <w:rStyle w:val="Emphasis"/>
        </w:rPr>
        <w:t>products</w:t>
      </w:r>
      <w:r w:rsidRPr="007F19D2">
        <w:rPr>
          <w:sz w:val="16"/>
        </w:rPr>
        <w:t xml:space="preserve"> imported into the U.S. </w:t>
      </w:r>
      <w:r w:rsidRPr="00DB5BFD">
        <w:rPr>
          <w:rStyle w:val="StyleUnderline"/>
          <w:highlight w:val="cyan"/>
        </w:rPr>
        <w:t>is</w:t>
      </w:r>
      <w:r w:rsidRPr="007F19D2">
        <w:rPr>
          <w:sz w:val="16"/>
        </w:rPr>
        <w:t xml:space="preserve"> often </w:t>
      </w:r>
      <w:r w:rsidRPr="0030322E">
        <w:rPr>
          <w:rStyle w:val="StyleUnderline"/>
        </w:rPr>
        <w:t>a</w:t>
      </w:r>
      <w:r w:rsidRPr="007F19D2">
        <w:rPr>
          <w:sz w:val="16"/>
        </w:rPr>
        <w:t xml:space="preserve"> </w:t>
      </w:r>
      <w:r w:rsidRPr="00DB5BFD">
        <w:rPr>
          <w:rStyle w:val="Emphasis"/>
          <w:highlight w:val="cyan"/>
        </w:rPr>
        <w:t>key</w:t>
      </w:r>
      <w:r w:rsidRPr="0030322E">
        <w:rPr>
          <w:rStyle w:val="Emphasis"/>
        </w:rPr>
        <w:t xml:space="preserve"> consideration</w:t>
      </w:r>
      <w:r w:rsidRPr="0030322E">
        <w:rPr>
          <w:rStyle w:val="StyleUnderline"/>
        </w:rPr>
        <w:t xml:space="preserve">—the </w:t>
      </w:r>
      <w:r w:rsidRPr="00DB5BFD">
        <w:rPr>
          <w:rStyle w:val="StyleUnderline"/>
          <w:highlight w:val="cyan"/>
        </w:rPr>
        <w:t xml:space="preserve">ITC does </w:t>
      </w:r>
      <w:r w:rsidRPr="00DB5BFD">
        <w:rPr>
          <w:rStyle w:val="Emphasis"/>
          <w:highlight w:val="cyan"/>
        </w:rPr>
        <w:t>not</w:t>
      </w:r>
      <w:r w:rsidRPr="00DB5BFD">
        <w:rPr>
          <w:rStyle w:val="StyleUnderline"/>
          <w:highlight w:val="cyan"/>
        </w:rPr>
        <w:t xml:space="preserve"> need</w:t>
      </w:r>
      <w:r w:rsidRPr="0030322E">
        <w:rPr>
          <w:rStyle w:val="StyleUnderline"/>
        </w:rPr>
        <w:t xml:space="preserve"> to obtain</w:t>
      </w:r>
      <w:r w:rsidRPr="007F19D2">
        <w:rPr>
          <w:sz w:val="16"/>
        </w:rPr>
        <w:t xml:space="preserve"> </w:t>
      </w:r>
      <w:r w:rsidRPr="00DB5BFD">
        <w:rPr>
          <w:rStyle w:val="Emphasis"/>
          <w:highlight w:val="cyan"/>
        </w:rPr>
        <w:t>personal</w:t>
      </w:r>
      <w:r w:rsidRPr="00DB5BFD">
        <w:rPr>
          <w:sz w:val="16"/>
          <w:highlight w:val="cyan"/>
        </w:rPr>
        <w:t xml:space="preserve"> </w:t>
      </w:r>
      <w:r w:rsidRPr="00DB5BFD">
        <w:rPr>
          <w:rStyle w:val="StyleUnderline"/>
          <w:highlight w:val="cyan"/>
        </w:rPr>
        <w:t xml:space="preserve">jurisdiction over a </w:t>
      </w:r>
      <w:r w:rsidRPr="00DB5BFD">
        <w:rPr>
          <w:rStyle w:val="Emphasis"/>
          <w:highlight w:val="cyan"/>
        </w:rPr>
        <w:t>respondent</w:t>
      </w:r>
      <w:r w:rsidRPr="00DB5BFD">
        <w:rPr>
          <w:rStyle w:val="StyleUnderline"/>
          <w:highlight w:val="cyan"/>
        </w:rPr>
        <w:t>, and may</w:t>
      </w:r>
      <w:r w:rsidRPr="0030322E">
        <w:rPr>
          <w:rStyle w:val="StyleUnderline"/>
        </w:rPr>
        <w:t xml:space="preserve"> enter an exclusion </w:t>
      </w:r>
      <w:r w:rsidRPr="00DB5BFD">
        <w:rPr>
          <w:rStyle w:val="Emphasis"/>
          <w:highlight w:val="cyan"/>
        </w:rPr>
        <w:t>order</w:t>
      </w:r>
      <w:r w:rsidRPr="0030322E">
        <w:rPr>
          <w:rStyle w:val="StyleUnderline"/>
        </w:rPr>
        <w:t xml:space="preserve"> barring </w:t>
      </w:r>
      <w:r w:rsidRPr="0030322E">
        <w:rPr>
          <w:rStyle w:val="Emphasis"/>
        </w:rPr>
        <w:t>products</w:t>
      </w:r>
      <w:r w:rsidRPr="007F19D2">
        <w:rPr>
          <w:sz w:val="16"/>
        </w:rPr>
        <w:t xml:space="preserve"> </w:t>
      </w:r>
      <w:r w:rsidRPr="0030322E">
        <w:rPr>
          <w:rStyle w:val="StyleUnderline"/>
        </w:rPr>
        <w:t xml:space="preserve">from the U.S. market </w:t>
      </w:r>
      <w:r w:rsidRPr="00DB5BFD">
        <w:rPr>
          <w:rStyle w:val="Emphasis"/>
          <w:highlight w:val="cyan"/>
        </w:rPr>
        <w:t>even where a respondent fails to show up</w:t>
      </w:r>
      <w:r w:rsidRPr="0030322E">
        <w:rPr>
          <w:rStyle w:val="Emphasis"/>
        </w:rPr>
        <w:t xml:space="preserve"> to defend against a complaint.</w:t>
      </w:r>
    </w:p>
    <w:p w14:paraId="6EDC1841" w14:textId="77777777" w:rsidR="003D568A" w:rsidRPr="007F19D2" w:rsidRDefault="003D568A" w:rsidP="003D568A">
      <w:pPr>
        <w:rPr>
          <w:sz w:val="16"/>
        </w:rPr>
      </w:pPr>
      <w:r w:rsidRPr="007F19D2">
        <w:rPr>
          <w:sz w:val="16"/>
        </w:rPr>
        <w:t>II. Non-Patent, Non-Statutory IP Claims Under Section 337</w:t>
      </w:r>
    </w:p>
    <w:p w14:paraId="0C9B7931" w14:textId="77777777" w:rsidR="003D568A" w:rsidRPr="007F19D2" w:rsidRDefault="003D568A" w:rsidP="003D568A">
      <w:pPr>
        <w:rPr>
          <w:sz w:val="16"/>
        </w:rPr>
      </w:pPr>
      <w:r w:rsidRPr="0030322E">
        <w:rPr>
          <w:rStyle w:val="StyleUnderline"/>
        </w:rPr>
        <w:t>Section 337 broadly authorizes the ITC to investigate all forms of “[u]nfair methods of competition and unfair acts in the importation of articles.” These so-called “</w:t>
      </w:r>
      <w:r w:rsidRPr="0030322E">
        <w:rPr>
          <w:rStyle w:val="Emphasis"/>
        </w:rPr>
        <w:t>Section 337(a)(1)(A) claims</w:t>
      </w:r>
      <w:r w:rsidRPr="001F5EF3">
        <w:rPr>
          <w:rStyle w:val="StyleUnderline"/>
        </w:rPr>
        <w:t xml:space="preserve">” (or “nonstatutory Section 337 claims”) make the ITC </w:t>
      </w:r>
      <w:r w:rsidRPr="00DB5BFD">
        <w:rPr>
          <w:rStyle w:val="StyleUnderline"/>
          <w:highlight w:val="cyan"/>
        </w:rPr>
        <w:t>a</w:t>
      </w:r>
      <w:r w:rsidRPr="001F5EF3">
        <w:rPr>
          <w:rStyle w:val="StyleUnderline"/>
        </w:rPr>
        <w:t xml:space="preserve"> potentially</w:t>
      </w:r>
      <w:r w:rsidRPr="007F19D2">
        <w:rPr>
          <w:sz w:val="16"/>
        </w:rPr>
        <w:t xml:space="preserve"> </w:t>
      </w:r>
      <w:r w:rsidRPr="00DB5BFD">
        <w:rPr>
          <w:rStyle w:val="Emphasis"/>
          <w:highlight w:val="cyan"/>
        </w:rPr>
        <w:t>attractive forum for companies seeking</w:t>
      </w:r>
      <w:r w:rsidRPr="001F5EF3">
        <w:rPr>
          <w:rStyle w:val="Emphasis"/>
        </w:rPr>
        <w:t xml:space="preserve"> creative solutions </w:t>
      </w:r>
      <w:r w:rsidRPr="00DB5BFD">
        <w:rPr>
          <w:rStyle w:val="Emphasis"/>
          <w:highlight w:val="cyan"/>
        </w:rPr>
        <w:t>to defend</w:t>
      </w:r>
      <w:r w:rsidRPr="001F5EF3">
        <w:rPr>
          <w:rStyle w:val="Emphasis"/>
        </w:rPr>
        <w:t xml:space="preserve"> their </w:t>
      </w:r>
      <w:r w:rsidRPr="00DB5BFD">
        <w:rPr>
          <w:rStyle w:val="Emphasis"/>
          <w:highlight w:val="cyan"/>
        </w:rPr>
        <w:t>rights</w:t>
      </w:r>
      <w:r w:rsidRPr="007F19D2">
        <w:rPr>
          <w:sz w:val="16"/>
        </w:rPr>
        <w:t xml:space="preserve"> and gain a competitive edge in global business disputes.</w:t>
      </w:r>
    </w:p>
    <w:p w14:paraId="4384FEC7" w14:textId="77777777" w:rsidR="003D568A" w:rsidRPr="007F19D2" w:rsidRDefault="003D568A" w:rsidP="003D568A">
      <w:pPr>
        <w:rPr>
          <w:sz w:val="16"/>
        </w:rPr>
      </w:pPr>
      <w:r w:rsidRPr="001F5EF3">
        <w:rPr>
          <w:rStyle w:val="StyleUnderline"/>
        </w:rPr>
        <w:t>The requirements to bring Section 337(a)(1)(A) claims differ in two significant ways from claims relating to statutory</w:t>
      </w:r>
      <w:r w:rsidRPr="007F19D2">
        <w:rPr>
          <w:sz w:val="16"/>
        </w:rPr>
        <w:t xml:space="preserve"> IP </w:t>
      </w:r>
      <w:r w:rsidRPr="001F5EF3">
        <w:rPr>
          <w:rStyle w:val="StyleUnderline"/>
        </w:rPr>
        <w:t xml:space="preserve">rights. In asserting an (a)(1)(A) claim, a complainant must plead </w:t>
      </w:r>
      <w:r w:rsidRPr="001F5EF3">
        <w:rPr>
          <w:rStyle w:val="Emphasis"/>
        </w:rPr>
        <w:t>four elements</w:t>
      </w:r>
      <w:r w:rsidRPr="001F5EF3">
        <w:rPr>
          <w:rStyle w:val="StyleUnderline"/>
        </w:rPr>
        <w:t xml:space="preserve">: (1) </w:t>
      </w:r>
      <w:r w:rsidRPr="001F5EF3">
        <w:rPr>
          <w:rStyle w:val="Emphasis"/>
        </w:rPr>
        <w:t>unfair competition</w:t>
      </w:r>
      <w:r w:rsidRPr="007F19D2">
        <w:rPr>
          <w:sz w:val="16"/>
        </w:rPr>
        <w:t xml:space="preserve"> or an unfair act </w:t>
      </w:r>
      <w:r w:rsidRPr="001F5EF3">
        <w:rPr>
          <w:rStyle w:val="StyleUnderline"/>
        </w:rPr>
        <w:t xml:space="preserve">by the respondent; (2) </w:t>
      </w:r>
      <w:r w:rsidRPr="001F5EF3">
        <w:rPr>
          <w:rStyle w:val="Emphasis"/>
        </w:rPr>
        <w:t>importation</w:t>
      </w:r>
      <w:r w:rsidRPr="007F19D2">
        <w:rPr>
          <w:sz w:val="16"/>
        </w:rPr>
        <w:t xml:space="preserve">, sale for importation, or sale after importation into the United States of an article; </w:t>
      </w:r>
      <w:r w:rsidRPr="001F5EF3">
        <w:rPr>
          <w:rStyle w:val="StyleUnderline"/>
        </w:rPr>
        <w:t xml:space="preserve">(3) the </w:t>
      </w:r>
      <w:r w:rsidRPr="001F5EF3">
        <w:rPr>
          <w:rStyle w:val="Emphasis"/>
        </w:rPr>
        <w:t>existence</w:t>
      </w:r>
      <w:r w:rsidRPr="001F5EF3">
        <w:rPr>
          <w:rStyle w:val="StyleUnderline"/>
        </w:rPr>
        <w:t xml:space="preserve"> of a “domestic industry”; and (4) </w:t>
      </w:r>
      <w:r w:rsidRPr="001F5EF3">
        <w:rPr>
          <w:rStyle w:val="Emphasis"/>
        </w:rPr>
        <w:t>injury</w:t>
      </w:r>
      <w:r w:rsidRPr="001F5EF3">
        <w:rPr>
          <w:rStyle w:val="StyleUnderline"/>
        </w:rPr>
        <w:t xml:space="preserve"> to the domestic industry from the alleged </w:t>
      </w:r>
      <w:r w:rsidRPr="001E4A5A">
        <w:rPr>
          <w:rStyle w:val="StyleUnderline"/>
        </w:rPr>
        <w:t>unfair act</w:t>
      </w:r>
      <w:r w:rsidRPr="007F19D2">
        <w:rPr>
          <w:sz w:val="16"/>
        </w:rPr>
        <w:t>. In contrast, to prove a statutory cause of action (such as patent infringement), the complainant must plead only three elements—there is no requirement to prove injury to a domestic industry, because such injury is presumed when a statutory IP right is infringed. However, the complainant asserting a statutory cause of action must also tie the domestic industry to the accused product or the intellectual property in question, which is not required for nonstatutory claims.</w:t>
      </w:r>
    </w:p>
    <w:p w14:paraId="602EF80D" w14:textId="77777777" w:rsidR="003D568A" w:rsidRPr="007F19D2" w:rsidRDefault="003D568A" w:rsidP="003D568A">
      <w:pPr>
        <w:rPr>
          <w:sz w:val="16"/>
        </w:rPr>
      </w:pPr>
      <w:r w:rsidRPr="007F19D2">
        <w:rPr>
          <w:sz w:val="16"/>
        </w:rPr>
        <w:t xml:space="preserve">In recent years, </w:t>
      </w:r>
      <w:r w:rsidRPr="001E4A5A">
        <w:rPr>
          <w:rStyle w:val="StyleUnderline"/>
        </w:rPr>
        <w:t xml:space="preserve">the ITC has instituted investigations under Section 337(a)(1)(A) based in whole or in part on allegations of </w:t>
      </w:r>
      <w:r w:rsidRPr="001E4A5A">
        <w:rPr>
          <w:rStyle w:val="Emphasis"/>
        </w:rPr>
        <w:t>trade secret</w:t>
      </w:r>
      <w:r w:rsidRPr="007F19D2">
        <w:rPr>
          <w:sz w:val="16"/>
        </w:rPr>
        <w:t xml:space="preserve"> </w:t>
      </w:r>
      <w:r w:rsidRPr="001E4A5A">
        <w:rPr>
          <w:rStyle w:val="StyleUnderline"/>
        </w:rPr>
        <w:t xml:space="preserve">misappropriation, common law </w:t>
      </w:r>
      <w:r w:rsidRPr="001E4A5A">
        <w:rPr>
          <w:rStyle w:val="Emphasis"/>
        </w:rPr>
        <w:t>trademark</w:t>
      </w:r>
      <w:r w:rsidRPr="007F19D2">
        <w:rPr>
          <w:sz w:val="16"/>
        </w:rPr>
        <w:t xml:space="preserve"> and trade dress </w:t>
      </w:r>
      <w:r w:rsidRPr="001E4A5A">
        <w:rPr>
          <w:rStyle w:val="StyleUnderline"/>
        </w:rPr>
        <w:t xml:space="preserve">infringement, breach of </w:t>
      </w:r>
      <w:r w:rsidRPr="001E4A5A">
        <w:rPr>
          <w:rStyle w:val="Emphasis"/>
        </w:rPr>
        <w:t>contract</w:t>
      </w:r>
      <w:r w:rsidRPr="001E4A5A">
        <w:rPr>
          <w:rStyle w:val="StyleUnderline"/>
        </w:rPr>
        <w:t xml:space="preserve">, tortious </w:t>
      </w:r>
      <w:r w:rsidRPr="001E4A5A">
        <w:rPr>
          <w:rStyle w:val="Emphasis"/>
        </w:rPr>
        <w:t>interference</w:t>
      </w:r>
      <w:r w:rsidRPr="007F19D2">
        <w:rPr>
          <w:sz w:val="16"/>
        </w:rPr>
        <w:t xml:space="preserve"> with contractual relations, </w:t>
      </w:r>
      <w:r w:rsidRPr="001E4A5A">
        <w:rPr>
          <w:rStyle w:val="StyleUnderline"/>
        </w:rPr>
        <w:t>false</w:t>
      </w:r>
      <w:r w:rsidRPr="007F19D2">
        <w:rPr>
          <w:sz w:val="16"/>
        </w:rPr>
        <w:t xml:space="preserve"> </w:t>
      </w:r>
      <w:r w:rsidRPr="001E4A5A">
        <w:rPr>
          <w:rStyle w:val="Emphasis"/>
        </w:rPr>
        <w:t>advertising</w:t>
      </w:r>
      <w:r w:rsidRPr="007F19D2">
        <w:rPr>
          <w:sz w:val="16"/>
        </w:rPr>
        <w:t xml:space="preserve">, </w:t>
      </w:r>
      <w:r w:rsidRPr="001E4A5A">
        <w:rPr>
          <w:rStyle w:val="StyleUnderline"/>
        </w:rPr>
        <w:t>passing off, violation of the</w:t>
      </w:r>
      <w:r w:rsidRPr="007F19D2">
        <w:rPr>
          <w:sz w:val="16"/>
        </w:rPr>
        <w:t xml:space="preserve"> Digital Millennium Copyright Act (</w:t>
      </w:r>
      <w:r w:rsidRPr="001E4A5A">
        <w:rPr>
          <w:rStyle w:val="Emphasis"/>
        </w:rPr>
        <w:t>DMCA</w:t>
      </w:r>
      <w:r w:rsidRPr="007F19D2">
        <w:rPr>
          <w:sz w:val="16"/>
        </w:rPr>
        <w:t xml:space="preserve">), </w:t>
      </w:r>
      <w:r w:rsidRPr="001E4A5A">
        <w:rPr>
          <w:rStyle w:val="StyleUnderline"/>
        </w:rPr>
        <w:t>and violation of a state-law</w:t>
      </w:r>
      <w:r w:rsidRPr="007F19D2">
        <w:rPr>
          <w:sz w:val="16"/>
        </w:rPr>
        <w:t xml:space="preserve"> </w:t>
      </w:r>
      <w:r w:rsidRPr="001E4A5A">
        <w:rPr>
          <w:rStyle w:val="Emphasis"/>
        </w:rPr>
        <w:t>Uniform Deceptive Trade Practices Act</w:t>
      </w:r>
      <w:r w:rsidRPr="007F19D2">
        <w:rPr>
          <w:sz w:val="16"/>
        </w:rPr>
        <w:t>.1</w:t>
      </w:r>
    </w:p>
    <w:p w14:paraId="04EEE9D0" w14:textId="77777777" w:rsidR="003D568A" w:rsidRPr="007F19D2" w:rsidRDefault="003D568A" w:rsidP="003D568A">
      <w:pPr>
        <w:rPr>
          <w:sz w:val="16"/>
        </w:rPr>
      </w:pPr>
      <w:r w:rsidRPr="001E4A5A">
        <w:rPr>
          <w:rStyle w:val="StyleUnderline"/>
        </w:rPr>
        <w:t xml:space="preserve">Trade secret misappropriation cases have been </w:t>
      </w:r>
      <w:r w:rsidRPr="001E4A5A">
        <w:rPr>
          <w:rStyle w:val="Emphasis"/>
        </w:rPr>
        <w:t>particularly</w:t>
      </w:r>
      <w:r w:rsidRPr="001E4A5A">
        <w:rPr>
          <w:rStyle w:val="StyleUnderline"/>
        </w:rPr>
        <w:t xml:space="preserve"> popular</w:t>
      </w:r>
      <w:r w:rsidRPr="007F19D2">
        <w:rPr>
          <w:sz w:val="16"/>
        </w:rPr>
        <w:t xml:space="preserve"> in recent years. That growth in popularity was sparked by the Federal Circuit decision in TianRui Group Co. v. International Trade Commission, an appeal from a case at the ITC in which the complainant sought to prevent steel railroad wheels manufactured by TianRui in China from being imported into the United States. The complainant argued that the ITC had authority under Section 337 to enter an exclusion order because TianRui was manufacturing the wheels using a trade secret it stole from the complainant’s licensee in China, even though the complainant itself no longer used the trade secret in the United States. In other words, although TianRui’s misappropriation of trade secrets occurred wholly overseas and were not connected to the trade secret being used in the United States, the complainant argued that the nonstatutory prong of Section 337 nonetheless authorized the ITC to act. The ITC agreed, and its decision was upheld on appeal to the Federal Circuit. Since then, several other complaints asserting trade secret misappropriation have been successful at the ITC.2</w:t>
      </w:r>
    </w:p>
    <w:p w14:paraId="5C8C70EE" w14:textId="77777777" w:rsidR="003D568A" w:rsidRPr="007F19D2" w:rsidRDefault="003D568A" w:rsidP="003D568A">
      <w:pPr>
        <w:rPr>
          <w:sz w:val="16"/>
        </w:rPr>
      </w:pPr>
      <w:r w:rsidRPr="007F19D2">
        <w:rPr>
          <w:sz w:val="16"/>
        </w:rPr>
        <w:t>Section 337(a)(1)(A) claims based on other unfair acts have also seen increased activity at the ITC. For example, the recent decision in Certain Woven Textile Fabrics involved a claim of false advertising. The complainant in that case alleged that the respondent was unfairly and falsely advertising the thread count of its bed sheets. After investigating, the ITC found a violation of Section 337 and, notably, entered a general exclusion order—meaning that not only would respondent’s sheets be excluded, but all sheets that falsely advertised their thread count would also be excluded.3 Furthermore, Section 337 claims based on false designation of origin (mislabeling the country of origin of imported goods, often to avoid tariffs or duties) have also been on the rise. After being successful in the 1980s,4 only two such claims have been brought since 2008: Certain Footwear Products in 2014 and the currently-pending Certain Carbon &amp; Alloy Steel Products. The latter case is particularly interesting, as it also involves the first ITC investigation based on an alleged antitrust violation in more than 25 years. There, the ITC is expected to rule soon regarding the specific showing that must be made to plead an injury for an antitrust claim under Section 337.</w:t>
      </w:r>
    </w:p>
    <w:p w14:paraId="12D54649" w14:textId="77777777" w:rsidR="003D568A" w:rsidRPr="007F19D2" w:rsidRDefault="003D568A" w:rsidP="003D568A">
      <w:pPr>
        <w:rPr>
          <w:sz w:val="16"/>
        </w:rPr>
      </w:pPr>
      <w:r w:rsidRPr="007F19D2">
        <w:rPr>
          <w:sz w:val="16"/>
        </w:rPr>
        <w:t>III. Other Potential Claims Under the ITC’s Broad Section 337 Authority</w:t>
      </w:r>
    </w:p>
    <w:p w14:paraId="1AF6209C" w14:textId="77777777" w:rsidR="003D568A" w:rsidRPr="007F19D2" w:rsidRDefault="003D568A" w:rsidP="003D568A">
      <w:pPr>
        <w:rPr>
          <w:sz w:val="16"/>
        </w:rPr>
      </w:pPr>
      <w:r w:rsidRPr="007F19D2">
        <w:rPr>
          <w:sz w:val="16"/>
        </w:rPr>
        <w:t>Although cases asserting nonstatutory causes of action have been on the rise, they are still a small minority compared to other cases brought under Section 337. Yet the ITC’s authority to investigate nonstatutory claims is viewed as very broad, as the permissive language of Section 337(a)(1)(A) illustrates. The legislative history of the Tariff Act and case law make clear that the ITC has the broad authority to prevent every type and form of unfair practice—thus, the breadth of Section 337(a)(1)(A) may make it ripe for bringing actions in additional contexts than those described above.</w:t>
      </w:r>
    </w:p>
    <w:p w14:paraId="6F4DBC16" w14:textId="77777777" w:rsidR="003D568A" w:rsidRPr="007F19D2" w:rsidRDefault="003D568A" w:rsidP="003D568A">
      <w:pPr>
        <w:rPr>
          <w:sz w:val="16"/>
        </w:rPr>
      </w:pPr>
      <w:r w:rsidRPr="007F19D2">
        <w:rPr>
          <w:sz w:val="16"/>
        </w:rPr>
        <w:t>Some complainants have already started to push the envelope in the food and drug area, and the ITC has responded favorably. For example, in 2012, KV Pharmaceutical Company (“KV”) filed a Section 337 complaint alleging that several compounding pharmacies were competing unfairly by creating a drug called 17P in violation of KV’s exclusivity period granted by the Food and Drug Administration (“FDA”).5 The complaint drew a significant amount of attention, with several third parties urging the ITC to decline to investigate the complaint on the grounds that this was a matter for FDA, not ITC, jurisdiction. The ITC ultimately issued a rare denial of institution, explaining that because the FDA had already declined to pursue enforcement against the named respondents, the complained-of conduct was not unlawful. Crucially, in a concurring memorandum, two commissioners explicitly stated “that they d[id] not reach the issue of whether properly pleaded claims based on the Food, Drug, and Cosmetic Act [(“FDCA”)] may be cognizable under section 337(a)(1)(A).” Since then, at least three complaints have been filed alleging unfair acts under Section 337 based at least in part on violations of provisions of the FDCA such as drug labeling regulations. The first, Certain Potassium Chloride Powder Products, Inv. No. 337-TA-1013, resulted in an ITC investigation, and subsequently, a quick settlement. A second complaint was filed in August 2017 in Certain Periodontal Laser Devices, alleging unfair acts of false advertising relating to non-FDA-cleared medical devices. That complaint resulted in the institution of Inv. No. 337-TA-1070, which is scheduled to go to trial in April 2018. The third, Certain Synthetically Produced, Predominantly EPA Omega-3 Products (“Omega-3 Products”), was filed in late August, and a decision on institution is still pending—in fact, the complaint in Omega-3 Products has attracted significant briefing from both the parties and non-parties as to whether the ITC has jurisdiction over the complaint. The FDA even submitted a letter to the ITC, requesting that the ITC not institute the complaint.</w:t>
      </w:r>
    </w:p>
    <w:p w14:paraId="143599C5" w14:textId="77777777" w:rsidR="003D568A" w:rsidRPr="007F19D2" w:rsidRDefault="003D568A" w:rsidP="003D568A">
      <w:pPr>
        <w:rPr>
          <w:sz w:val="16"/>
        </w:rPr>
      </w:pPr>
      <w:r w:rsidRPr="007F19D2">
        <w:rPr>
          <w:sz w:val="16"/>
        </w:rPr>
        <w:t>These two latter cases are definitely ones to watch in this developing area of law; the ITC’s institution in Omega-3 Products is due October 27.</w:t>
      </w:r>
    </w:p>
    <w:p w14:paraId="6758E51E" w14:textId="77777777" w:rsidR="003D568A" w:rsidRPr="007F19D2" w:rsidRDefault="003D568A" w:rsidP="003D568A">
      <w:pPr>
        <w:rPr>
          <w:sz w:val="16"/>
        </w:rPr>
      </w:pPr>
      <w:r w:rsidRPr="007F19D2">
        <w:rPr>
          <w:sz w:val="16"/>
        </w:rPr>
        <w:t>Another potential use of the ITC could be to challenge violations of the Foreign Corrupt Practices Act (“FCPA”). Although the federal government has stepped up enforcement of the FCPA in recent years, there is no private cause of action under the FCPA—similar to the FDCA implicated in the investigations discussed above. This means that a company who “has played by the rules”—and who may be at a significant disadvantage to a competitor who has engaged in illegal acts abroad—nonetheless cannot seek recourse under the FCPA. However, if the illegal acts (such as bribery) can be tied to importation of products into the United States, then the ITC may offer a way for the injured competitor to seek redress. Indeed, the U.S. Customs and International Trade Guide considers “commercial bribery” to be a “[p]ossible Section 337 violation.”6 Given the ITC’s expansive mandate to enforce Section 337, under the appropriate circumstances, the Commission may institute an investigation in this context.</w:t>
      </w:r>
    </w:p>
    <w:p w14:paraId="585AA5D6" w14:textId="77777777" w:rsidR="003D568A" w:rsidRPr="007F19D2" w:rsidRDefault="003D568A" w:rsidP="003D568A">
      <w:pPr>
        <w:rPr>
          <w:sz w:val="16"/>
        </w:rPr>
      </w:pPr>
      <w:r w:rsidRPr="007F19D2">
        <w:rPr>
          <w:sz w:val="16"/>
        </w:rPr>
        <w:t>Parallel importation, sometimes known as the importation of “gray market” goods, is also a prime example of a situation where Section 337 may be applicable. Gray market goods are genuine (i.e., not counterfeit) products protected by copyrights, patents, or trademarks, which are legally bought outside of the United States (usually for a lower price) and then imported into the United States and sold without authorization from the intellectual property owner. In the past, such conduct may have given rise to claims of statutory-based infringement in district court. However, two recent Supreme Court decisions may have left copyright and patent owners without an ability to enforce their rights under the traditional statutory framework. The Court in Kirtsaeng v. John Wiley &amp; Sons, Inc. held that under the first sale doctrine, an initial sale extinguishes all copyright rights as to that copyrighted work, even if that sale is made overseas. And in Impression Products, Inc. v. Lexmark International, Inc., the Court held that under the analogous patent exhaustion doctrine, patent rights are similarly “exhausted” once an initial sale is made, regardless of geographical considerations. Under these new precedents, an IP owner would likely be unable to bring suit in district court to address the parallel importation. However, the IP owner may be able to use a Section 337(a)(1)(A) claim to argue that the foreign buyer’s conduct constitutes unfair competition or unfair acts justifying exclusion from the U.S. market.</w:t>
      </w:r>
    </w:p>
    <w:p w14:paraId="2898D8D6" w14:textId="77777777" w:rsidR="003D568A" w:rsidRPr="007F19D2" w:rsidRDefault="003D568A" w:rsidP="003D568A">
      <w:pPr>
        <w:rPr>
          <w:sz w:val="16"/>
        </w:rPr>
      </w:pPr>
      <w:r w:rsidRPr="007F19D2">
        <w:rPr>
          <w:sz w:val="16"/>
        </w:rPr>
        <w:t>Environmental law and fair labor standards practices are additional areas where Section 337 may be creatively utilized. Although no complaints have yet been brought under Section 337 in these contexts, there is no prohibition on such claims. Indeed, because the Commission’s Section 337 authority is broad, if a company can tie its competitors’ violations of environmental or fair labor laws to the importation of goods and show that those violations are giving its competitors an unfair advantage, it could succeed in excluding those goods from the domestic market. Notably, the ITC already has experience in investigating practices in the environmental context as they relate to international trade,7 and so could easily bring that expertise to Section 337 investigations.</w:t>
      </w:r>
    </w:p>
    <w:p w14:paraId="0AC35845" w14:textId="77777777" w:rsidR="003D568A" w:rsidRPr="007F19D2" w:rsidRDefault="003D568A" w:rsidP="003D568A">
      <w:pPr>
        <w:rPr>
          <w:sz w:val="16"/>
        </w:rPr>
      </w:pPr>
      <w:r w:rsidRPr="007F19D2">
        <w:rPr>
          <w:sz w:val="16"/>
        </w:rPr>
        <w:t xml:space="preserve">Finally, </w:t>
      </w:r>
      <w:r w:rsidRPr="007F19D2">
        <w:rPr>
          <w:rStyle w:val="StyleUnderline"/>
        </w:rPr>
        <w:t xml:space="preserve">the ITC may be a </w:t>
      </w:r>
      <w:r w:rsidRPr="007F19D2">
        <w:rPr>
          <w:rStyle w:val="Emphasis"/>
        </w:rPr>
        <w:t>valuable forum</w:t>
      </w:r>
      <w:r w:rsidRPr="007F19D2">
        <w:rPr>
          <w:sz w:val="16"/>
        </w:rPr>
        <w:t xml:space="preserve"> </w:t>
      </w:r>
      <w:r w:rsidRPr="007F19D2">
        <w:rPr>
          <w:rStyle w:val="StyleUnderline"/>
        </w:rPr>
        <w:t>to</w:t>
      </w:r>
      <w:r w:rsidRPr="007F19D2">
        <w:rPr>
          <w:sz w:val="16"/>
        </w:rPr>
        <w:t xml:space="preserve"> </w:t>
      </w:r>
      <w:r w:rsidRPr="007F19D2">
        <w:rPr>
          <w:rStyle w:val="Emphasis"/>
        </w:rPr>
        <w:t>protect competition</w:t>
      </w:r>
      <w:r w:rsidRPr="007F19D2">
        <w:rPr>
          <w:sz w:val="16"/>
        </w:rPr>
        <w:t xml:space="preserve"> in the data privacy and security context. Hacking and data breaches are not new concepts to the ITC. In Certain Carbon &amp; Alloy Steel Products, U.S. Steel alleged that its trade secrets were misappropriated in 2010 and 2011 through Chinese government-backed “cyber attacks intended to aid China’s state-owned steel enterprises.” While these claims were subsequently dropped, U.S. Steel’s complaint may provide a roadmap for other companies to assert claims of similar misconduct in the future. And unfair data privacy and security violations need not be tied solely to trade secrets misappropriation claims. Data privacy concerns and data breaches are generally investigated in other contexts by the Federal Trade Commission (“FTC”), and the FTC has found a multitude of unfair practices relating to data privacy and security, especially when data breaches have occurred. In the past, the ITC has looked to the FTC’s definition of what constitutes an “unfair” act in resolving its own investigations under Section 337(a)(1)(A). Therefore, the ITC may potentially investigate a broad swath of actions in the data security arena.</w:t>
      </w:r>
    </w:p>
    <w:p w14:paraId="031E1055" w14:textId="77777777" w:rsidR="003D568A" w:rsidRPr="007F19D2" w:rsidRDefault="003D568A" w:rsidP="003D568A">
      <w:pPr>
        <w:rPr>
          <w:sz w:val="16"/>
        </w:rPr>
      </w:pPr>
      <w:r w:rsidRPr="007F19D2">
        <w:rPr>
          <w:sz w:val="16"/>
        </w:rPr>
        <w:t>Conclusion</w:t>
      </w:r>
    </w:p>
    <w:p w14:paraId="33654860" w14:textId="77777777" w:rsidR="003D568A" w:rsidRDefault="003D568A" w:rsidP="003D568A">
      <w:pPr>
        <w:rPr>
          <w:rStyle w:val="StyleUnderline"/>
        </w:rPr>
      </w:pPr>
      <w:r w:rsidRPr="007F19D2">
        <w:rPr>
          <w:sz w:val="16"/>
        </w:rPr>
        <w:t xml:space="preserve">In sum, </w:t>
      </w:r>
      <w:r w:rsidRPr="007F19D2">
        <w:rPr>
          <w:rStyle w:val="StyleUnderline"/>
        </w:rPr>
        <w:t xml:space="preserve">although Section 337 litigation at the ITC has traditionally focused on statutory IP claims, the Commission’s </w:t>
      </w:r>
      <w:r w:rsidRPr="00DB5BFD">
        <w:rPr>
          <w:rStyle w:val="Emphasis"/>
          <w:highlight w:val="cyan"/>
        </w:rPr>
        <w:t>broad authority to investigate</w:t>
      </w:r>
      <w:r w:rsidRPr="007F19D2">
        <w:rPr>
          <w:rStyle w:val="Emphasis"/>
        </w:rPr>
        <w:t xml:space="preserve"> a wide range of </w:t>
      </w:r>
      <w:r w:rsidRPr="00DB5BFD">
        <w:rPr>
          <w:rStyle w:val="Emphasis"/>
          <w:highlight w:val="cyan"/>
        </w:rPr>
        <w:t>unfair practices</w:t>
      </w:r>
      <w:r w:rsidRPr="007F19D2">
        <w:rPr>
          <w:sz w:val="16"/>
        </w:rPr>
        <w:t xml:space="preserve"> </w:t>
      </w:r>
      <w:r w:rsidRPr="007F19D2">
        <w:rPr>
          <w:rStyle w:val="StyleUnderline"/>
        </w:rPr>
        <w:t xml:space="preserve">has </w:t>
      </w:r>
      <w:r w:rsidRPr="00DB5BFD">
        <w:rPr>
          <w:rStyle w:val="StyleUnderline"/>
          <w:highlight w:val="cyan"/>
        </w:rPr>
        <w:t>lead to</w:t>
      </w:r>
      <w:r w:rsidRPr="007F19D2">
        <w:rPr>
          <w:rStyle w:val="StyleUnderline"/>
        </w:rPr>
        <w:t xml:space="preserve"> a growing number of complaints alleging nonstatutory claims</w:t>
      </w:r>
      <w:r w:rsidRPr="007F19D2">
        <w:rPr>
          <w:sz w:val="16"/>
        </w:rPr>
        <w:t xml:space="preserve">. From trade secret misappropriation to false advertising claims, </w:t>
      </w:r>
      <w:r w:rsidRPr="007F19D2">
        <w:rPr>
          <w:rStyle w:val="StyleUnderline"/>
        </w:rPr>
        <w:t xml:space="preserve">more and more </w:t>
      </w:r>
      <w:r w:rsidRPr="00DB5BFD">
        <w:rPr>
          <w:rStyle w:val="StyleUnderline"/>
          <w:highlight w:val="cyan"/>
        </w:rPr>
        <w:t>companies</w:t>
      </w:r>
      <w:r w:rsidRPr="007F19D2">
        <w:rPr>
          <w:rStyle w:val="StyleUnderline"/>
        </w:rPr>
        <w:t xml:space="preserve"> are </w:t>
      </w:r>
      <w:r w:rsidRPr="00DB5BFD">
        <w:rPr>
          <w:rStyle w:val="Emphasis"/>
          <w:highlight w:val="cyan"/>
        </w:rPr>
        <w:t>becoming</w:t>
      </w:r>
      <w:r w:rsidRPr="007F19D2">
        <w:rPr>
          <w:rStyle w:val="Emphasis"/>
        </w:rPr>
        <w:t xml:space="preserve"> increasingly </w:t>
      </w:r>
      <w:r w:rsidRPr="00DB5BFD">
        <w:rPr>
          <w:rStyle w:val="Emphasis"/>
          <w:highlight w:val="cyan"/>
        </w:rPr>
        <w:t>creative</w:t>
      </w:r>
      <w:r w:rsidRPr="007F19D2">
        <w:rPr>
          <w:sz w:val="16"/>
        </w:rPr>
        <w:t xml:space="preserve"> </w:t>
      </w:r>
      <w:r w:rsidRPr="007F19D2">
        <w:rPr>
          <w:rStyle w:val="StyleUnderline"/>
        </w:rPr>
        <w:t xml:space="preserve">in </w:t>
      </w:r>
      <w:r w:rsidRPr="00DB5BFD">
        <w:rPr>
          <w:rStyle w:val="StyleUnderline"/>
          <w:highlight w:val="cyan"/>
        </w:rPr>
        <w:t>taking advantage of</w:t>
      </w:r>
      <w:r w:rsidRPr="007F19D2">
        <w:rPr>
          <w:rStyle w:val="StyleUnderline"/>
        </w:rPr>
        <w:t xml:space="preserve"> the </w:t>
      </w:r>
      <w:r w:rsidRPr="00DB5BFD">
        <w:rPr>
          <w:rStyle w:val="StyleUnderline"/>
          <w:highlight w:val="cyan"/>
        </w:rPr>
        <w:t xml:space="preserve">ITC’s </w:t>
      </w:r>
      <w:r w:rsidRPr="00DB5BFD">
        <w:rPr>
          <w:rStyle w:val="Emphasis"/>
          <w:highlight w:val="cyan"/>
        </w:rPr>
        <w:t>unique position</w:t>
      </w:r>
      <w:r w:rsidRPr="00DB5BFD">
        <w:rPr>
          <w:rStyle w:val="StyleUnderline"/>
          <w:highlight w:val="cyan"/>
        </w:rPr>
        <w:t xml:space="preserve"> in regulating</w:t>
      </w:r>
      <w:r w:rsidRPr="007F19D2">
        <w:rPr>
          <w:rStyle w:val="StyleUnderline"/>
        </w:rPr>
        <w:t xml:space="preserve"> international </w:t>
      </w:r>
      <w:r w:rsidRPr="00DB5BFD">
        <w:rPr>
          <w:rStyle w:val="StyleUnderline"/>
          <w:highlight w:val="cyan"/>
        </w:rPr>
        <w:t>trade</w:t>
      </w:r>
      <w:r w:rsidRPr="007F19D2">
        <w:rPr>
          <w:rStyle w:val="StyleUnderline"/>
        </w:rPr>
        <w:t>.</w:t>
      </w:r>
      <w:r w:rsidRPr="007F19D2">
        <w:rPr>
          <w:sz w:val="16"/>
        </w:rPr>
        <w:t xml:space="preserve"> Yet </w:t>
      </w:r>
      <w:r w:rsidRPr="007F19D2">
        <w:rPr>
          <w:rStyle w:val="StyleUnderline"/>
        </w:rPr>
        <w:t xml:space="preserve">the Commission may still be an </w:t>
      </w:r>
      <w:r w:rsidRPr="007F19D2">
        <w:rPr>
          <w:rStyle w:val="Emphasis"/>
        </w:rPr>
        <w:t>underutilized forum</w:t>
      </w:r>
      <w:r w:rsidRPr="007F19D2">
        <w:rPr>
          <w:sz w:val="16"/>
        </w:rPr>
        <w:t xml:space="preserve">. </w:t>
      </w:r>
      <w:r w:rsidRPr="007F19D2">
        <w:rPr>
          <w:rStyle w:val="StyleUnderline"/>
        </w:rPr>
        <w:t>Section 337 could be ripe for use by companies in business disputes with competitors who refuse to play by the rules in a variety of arenas.</w:t>
      </w:r>
    </w:p>
    <w:p w14:paraId="532A9CA0" w14:textId="77777777" w:rsidR="003D568A" w:rsidRDefault="003D568A" w:rsidP="003D568A">
      <w:pPr>
        <w:pStyle w:val="Heading3"/>
      </w:pPr>
      <w:r w:rsidRPr="00055809">
        <w:t>Solvency---Cartels / Deterrence---2NC</w:t>
      </w:r>
    </w:p>
    <w:p w14:paraId="4CD5D7F1" w14:textId="77777777" w:rsidR="003D568A" w:rsidRPr="002966FF" w:rsidRDefault="003D568A" w:rsidP="003D568A">
      <w:pPr>
        <w:pStyle w:val="Heading4"/>
      </w:pPr>
      <w:r>
        <w:t xml:space="preserve">Most </w:t>
      </w:r>
      <w:r>
        <w:rPr>
          <w:u w:val="single"/>
        </w:rPr>
        <w:t>judicial</w:t>
      </w:r>
      <w:r>
        <w:t xml:space="preserve"> antitrust remedies are </w:t>
      </w:r>
      <w:r>
        <w:rPr>
          <w:u w:val="single"/>
        </w:rPr>
        <w:t>unenforceable</w:t>
      </w:r>
      <w:r>
        <w:t xml:space="preserve"> against international actors. </w:t>
      </w:r>
    </w:p>
    <w:p w14:paraId="42CA0CEC" w14:textId="77777777" w:rsidR="003D568A" w:rsidRDefault="003D568A" w:rsidP="003D568A">
      <w:r>
        <w:t xml:space="preserve">Robert </w:t>
      </w:r>
      <w:r w:rsidRPr="00C55FCC">
        <w:rPr>
          <w:rStyle w:val="Style13ptBold"/>
        </w:rPr>
        <w:t>Kantner 13</w:t>
      </w:r>
      <w:r>
        <w:t>, Partner in the International Law Firm of Jones Day, speciAlizes in Trade Secret and Other Intellectual Property Litigation and Counseling, “Protecting Trade Secrets Internationally Through A Comprehensive Trade Secret Policy,” The Practical Lawyer, February 2013, http://files.ali-cle.org/thumbs/datastorage/lacidoirep/articles/TPL1302_Kantner_thumb.pdf</w:t>
      </w:r>
    </w:p>
    <w:p w14:paraId="5C5E8170" w14:textId="77777777" w:rsidR="003D568A" w:rsidRDefault="003D568A" w:rsidP="003D568A">
      <w:pPr>
        <w:rPr>
          <w:sz w:val="16"/>
        </w:rPr>
      </w:pPr>
      <w:r w:rsidRPr="00671672">
        <w:rPr>
          <w:sz w:val="16"/>
        </w:rPr>
        <w:t xml:space="preserve">American Judgments May Not Be Enforceable In Foreign Countries </w:t>
      </w:r>
    </w:p>
    <w:p w14:paraId="30989F5F" w14:textId="77777777" w:rsidR="003D568A" w:rsidRPr="0080463C" w:rsidRDefault="003D568A" w:rsidP="003D568A">
      <w:pPr>
        <w:rPr>
          <w:sz w:val="16"/>
        </w:rPr>
      </w:pPr>
      <w:r w:rsidRPr="00DB5BFD">
        <w:rPr>
          <w:rStyle w:val="StyleUnderline"/>
          <w:highlight w:val="cyan"/>
        </w:rPr>
        <w:t xml:space="preserve">Assuming a company is </w:t>
      </w:r>
      <w:r w:rsidRPr="00DB5BFD">
        <w:rPr>
          <w:rStyle w:val="Emphasis"/>
          <w:highlight w:val="cyan"/>
        </w:rPr>
        <w:t>able</w:t>
      </w:r>
      <w:r w:rsidRPr="00DB5BFD">
        <w:rPr>
          <w:rStyle w:val="StyleUnderline"/>
          <w:highlight w:val="cyan"/>
        </w:rPr>
        <w:t xml:space="preserve"> to</w:t>
      </w:r>
      <w:r w:rsidRPr="0080463C">
        <w:rPr>
          <w:rStyle w:val="StyleUnderline"/>
        </w:rPr>
        <w:t xml:space="preserve"> successfully </w:t>
      </w:r>
      <w:r w:rsidRPr="0080463C">
        <w:rPr>
          <w:rStyle w:val="Emphasis"/>
        </w:rPr>
        <w:t xml:space="preserve">pursue its </w:t>
      </w:r>
      <w:r w:rsidRPr="00DB5BFD">
        <w:rPr>
          <w:rStyle w:val="Emphasis"/>
          <w:highlight w:val="cyan"/>
        </w:rPr>
        <w:t>claim in an American court</w:t>
      </w:r>
      <w:r w:rsidRPr="00DB5BFD">
        <w:rPr>
          <w:rStyle w:val="StyleUnderline"/>
          <w:highlight w:val="cyan"/>
        </w:rPr>
        <w:t xml:space="preserve">, it may be awarded </w:t>
      </w:r>
      <w:r w:rsidRPr="00DB5BFD">
        <w:rPr>
          <w:rStyle w:val="Emphasis"/>
          <w:highlight w:val="cyan"/>
        </w:rPr>
        <w:t>damages</w:t>
      </w:r>
      <w:r w:rsidRPr="00DB5BFD">
        <w:rPr>
          <w:rStyle w:val="StyleUnderline"/>
          <w:highlight w:val="cyan"/>
        </w:rPr>
        <w:t xml:space="preserve"> and</w:t>
      </w:r>
      <w:r w:rsidRPr="0080463C">
        <w:rPr>
          <w:rStyle w:val="StyleUnderline"/>
        </w:rPr>
        <w:t xml:space="preserve">/or </w:t>
      </w:r>
      <w:r w:rsidRPr="00DB5BFD">
        <w:rPr>
          <w:rStyle w:val="StyleUnderline"/>
          <w:highlight w:val="cyan"/>
        </w:rPr>
        <w:t>the defendant</w:t>
      </w:r>
      <w:r w:rsidRPr="0080463C">
        <w:rPr>
          <w:rStyle w:val="StyleUnderline"/>
        </w:rPr>
        <w:t xml:space="preserve"> may be </w:t>
      </w:r>
      <w:r w:rsidRPr="00DB5BFD">
        <w:rPr>
          <w:rStyle w:val="Emphasis"/>
          <w:highlight w:val="cyan"/>
        </w:rPr>
        <w:t>enjoined</w:t>
      </w:r>
      <w:r w:rsidRPr="0080463C">
        <w:rPr>
          <w:rStyle w:val="StyleUnderline"/>
        </w:rPr>
        <w:t xml:space="preserve"> from continuing to use, or import products containing, or disclosing</w:t>
      </w:r>
      <w:r w:rsidRPr="00671672">
        <w:rPr>
          <w:rStyle w:val="StyleUnderline"/>
        </w:rPr>
        <w:t xml:space="preserve">, the trade secrets. </w:t>
      </w:r>
      <w:r w:rsidRPr="00DB5BFD">
        <w:rPr>
          <w:rStyle w:val="StyleUnderline"/>
          <w:highlight w:val="cyan"/>
        </w:rPr>
        <w:t xml:space="preserve">The next obstacle is </w:t>
      </w:r>
      <w:r w:rsidRPr="00DB5BFD">
        <w:rPr>
          <w:rStyle w:val="Emphasis"/>
          <w:highlight w:val="cyan"/>
        </w:rPr>
        <w:t>enforcing</w:t>
      </w:r>
      <w:r w:rsidRPr="00671672">
        <w:rPr>
          <w:rStyle w:val="StyleUnderline"/>
        </w:rPr>
        <w:t xml:space="preserve"> that judgment. </w:t>
      </w:r>
      <w:r w:rsidRPr="00DB5BFD">
        <w:rPr>
          <w:rStyle w:val="StyleUnderline"/>
          <w:highlight w:val="cyan"/>
        </w:rPr>
        <w:t>While the</w:t>
      </w:r>
      <w:r w:rsidRPr="00671672">
        <w:rPr>
          <w:rStyle w:val="StyleUnderline"/>
        </w:rPr>
        <w:t xml:space="preserve"> American court’s </w:t>
      </w:r>
      <w:r w:rsidRPr="00DB5BFD">
        <w:rPr>
          <w:rStyle w:val="StyleUnderline"/>
          <w:highlight w:val="cyan"/>
        </w:rPr>
        <w:t>Judgment is enforceable</w:t>
      </w:r>
      <w:r w:rsidRPr="00671672">
        <w:rPr>
          <w:rStyle w:val="StyleUnderline"/>
        </w:rPr>
        <w:t xml:space="preserve"> with</w:t>
      </w:r>
      <w:r w:rsidRPr="00DB5BFD">
        <w:rPr>
          <w:rStyle w:val="Emphasis"/>
          <w:highlight w:val="cyan"/>
        </w:rPr>
        <w:t>in the U</w:t>
      </w:r>
      <w:r w:rsidRPr="00671672">
        <w:rPr>
          <w:rStyle w:val="StyleUnderline"/>
        </w:rPr>
        <w:t xml:space="preserve">nited </w:t>
      </w:r>
      <w:r w:rsidRPr="00DB5BFD">
        <w:rPr>
          <w:rStyle w:val="Emphasis"/>
          <w:highlight w:val="cyan"/>
        </w:rPr>
        <w:t>S</w:t>
      </w:r>
      <w:r w:rsidRPr="00671672">
        <w:rPr>
          <w:rStyle w:val="StyleUnderline"/>
        </w:rPr>
        <w:t xml:space="preserve">tates, </w:t>
      </w:r>
      <w:r w:rsidRPr="00DB5BFD">
        <w:rPr>
          <w:rStyle w:val="StyleUnderline"/>
          <w:highlight w:val="cyan"/>
        </w:rPr>
        <w:t xml:space="preserve">it may be </w:t>
      </w:r>
      <w:r w:rsidRPr="00DB5BFD">
        <w:rPr>
          <w:rStyle w:val="Emphasis"/>
          <w:highlight w:val="cyan"/>
        </w:rPr>
        <w:t>difficult to enforce</w:t>
      </w:r>
      <w:r w:rsidRPr="00671672">
        <w:rPr>
          <w:rStyle w:val="Emphasis"/>
        </w:rPr>
        <w:t xml:space="preserve"> the Judgment </w:t>
      </w:r>
      <w:r w:rsidRPr="00DB5BFD">
        <w:rPr>
          <w:rStyle w:val="Emphasis"/>
          <w:highlight w:val="cyan"/>
        </w:rPr>
        <w:t>overseas</w:t>
      </w:r>
      <w:r w:rsidRPr="00DB5BFD">
        <w:rPr>
          <w:rStyle w:val="StyleUnderline"/>
          <w:highlight w:val="cyan"/>
        </w:rPr>
        <w:t xml:space="preserve">, </w:t>
      </w:r>
      <w:r w:rsidRPr="00DB5BFD">
        <w:rPr>
          <w:rStyle w:val="Emphasis"/>
          <w:highlight w:val="cyan"/>
        </w:rPr>
        <w:t>particularly</w:t>
      </w:r>
      <w:r w:rsidRPr="00DB5BFD">
        <w:rPr>
          <w:rStyle w:val="StyleUnderline"/>
          <w:highlight w:val="cyan"/>
        </w:rPr>
        <w:t xml:space="preserve"> if a</w:t>
      </w:r>
      <w:r w:rsidRPr="0080463C">
        <w:rPr>
          <w:rStyle w:val="StyleUnderline"/>
        </w:rPr>
        <w:t xml:space="preserve"> </w:t>
      </w:r>
      <w:r w:rsidRPr="0080463C">
        <w:rPr>
          <w:rStyle w:val="Emphasis"/>
        </w:rPr>
        <w:t xml:space="preserve">foreign </w:t>
      </w:r>
      <w:r w:rsidRPr="00DB5BFD">
        <w:rPr>
          <w:rStyle w:val="Emphasis"/>
          <w:highlight w:val="cyan"/>
        </w:rPr>
        <w:t>government</w:t>
      </w:r>
      <w:r w:rsidRPr="00671672">
        <w:rPr>
          <w:rStyle w:val="StyleUnderline"/>
        </w:rPr>
        <w:t xml:space="preserve"> has </w:t>
      </w:r>
      <w:r w:rsidRPr="00DB5BFD">
        <w:rPr>
          <w:rStyle w:val="Emphasis"/>
          <w:highlight w:val="cyan"/>
        </w:rPr>
        <w:t>supported</w:t>
      </w:r>
      <w:r w:rsidRPr="0080463C">
        <w:rPr>
          <w:sz w:val="16"/>
        </w:rPr>
        <w:t xml:space="preserve"> the economic espionage in the first place.</w:t>
      </w:r>
    </w:p>
    <w:p w14:paraId="6A26D8C0" w14:textId="77777777" w:rsidR="003D568A" w:rsidRDefault="003D568A" w:rsidP="003D568A">
      <w:pPr>
        <w:pStyle w:val="Heading4"/>
        <w:rPr>
          <w:u w:val="single"/>
        </w:rPr>
      </w:pPr>
      <w:r>
        <w:t xml:space="preserve">China in </w:t>
      </w:r>
      <w:r>
        <w:rPr>
          <w:u w:val="single"/>
        </w:rPr>
        <w:t>particular</w:t>
      </w:r>
      <w:r>
        <w:t xml:space="preserve"> will shield bad actors from the AFF. They get off </w:t>
      </w:r>
      <w:r>
        <w:rPr>
          <w:u w:val="single"/>
        </w:rPr>
        <w:t xml:space="preserve">totally scot-free. </w:t>
      </w:r>
    </w:p>
    <w:p w14:paraId="6F562466" w14:textId="77777777" w:rsidR="003D568A" w:rsidRDefault="003D568A" w:rsidP="003D568A">
      <w:r>
        <w:t xml:space="preserve">Ben </w:t>
      </w:r>
      <w:r w:rsidRPr="005664F4">
        <w:rPr>
          <w:rStyle w:val="Style13ptBold"/>
        </w:rPr>
        <w:t>Bradshaw 16</w:t>
      </w:r>
      <w:r>
        <w:t xml:space="preserve">, Partner and Julia Schiller a Counsel in the Washington, DC office of O’Melveny &amp; Myers LLP; Remi Moncel is an associate in O’Melveny’s San Francisco office, “International Comity in the Enforcement of U.S. Antitrust Law in the Wake of in Re Vitamin C,” The Places We Go: Developments in International Competition Law, Antitrust, vol. 31, no. 2, 2017/2016, pp. 87–93 </w:t>
      </w:r>
    </w:p>
    <w:p w14:paraId="56BF5769" w14:textId="77777777" w:rsidR="003D568A" w:rsidRPr="001218C9" w:rsidRDefault="003D568A" w:rsidP="003D568A">
      <w:pPr>
        <w:rPr>
          <w:sz w:val="16"/>
        </w:rPr>
      </w:pPr>
      <w:r w:rsidRPr="001218C9">
        <w:rPr>
          <w:sz w:val="16"/>
        </w:rPr>
        <w:t xml:space="preserve">Having found that </w:t>
      </w:r>
      <w:r w:rsidRPr="00313B45">
        <w:rPr>
          <w:rStyle w:val="StyleUnderline"/>
        </w:rPr>
        <w:t xml:space="preserve">Chinese law required defendants to </w:t>
      </w:r>
      <w:r w:rsidRPr="00313B45">
        <w:rPr>
          <w:rStyle w:val="Emphasis"/>
        </w:rPr>
        <w:t>violate U.S. antitrust law</w:t>
      </w:r>
      <w:r w:rsidRPr="00FF695E">
        <w:rPr>
          <w:rStyle w:val="StyleUnderline"/>
        </w:rPr>
        <w:t>,</w:t>
      </w:r>
      <w:r w:rsidRPr="001218C9">
        <w:rPr>
          <w:sz w:val="16"/>
        </w:rPr>
        <w:t xml:space="preserve"> the Second Circuit went on to consider whether the remaining factors in the </w:t>
      </w:r>
      <w:r w:rsidRPr="00B836BF">
        <w:rPr>
          <w:sz w:val="16"/>
        </w:rPr>
        <w:t xml:space="preserve">Timberlane/ Mannington Mills balancing test weighed in favor of dismissal. The court concluded that they did.32 Of particular note, the court found that </w:t>
      </w:r>
      <w:r w:rsidRPr="00B836BF">
        <w:rPr>
          <w:rStyle w:val="StyleUnderline"/>
        </w:rPr>
        <w:t>while the plaintiffs may have been unable to obtain a Sherman Act remedy</w:t>
      </w:r>
      <w:r w:rsidRPr="00B836BF">
        <w:rPr>
          <w:sz w:val="16"/>
        </w:rPr>
        <w:t xml:space="preserve"> in another forum, </w:t>
      </w:r>
      <w:r w:rsidRPr="00B836BF">
        <w:rPr>
          <w:rStyle w:val="StyleUnderline"/>
        </w:rPr>
        <w:t xml:space="preserve">complaints as to China’s export policies could be adequately addressed through diplomatic channels and the </w:t>
      </w:r>
      <w:r w:rsidRPr="00B836BF">
        <w:rPr>
          <w:rStyle w:val="Emphasis"/>
        </w:rPr>
        <w:t>World Trade Organization</w:t>
      </w:r>
      <w:r w:rsidRPr="00B836BF">
        <w:rPr>
          <w:sz w:val="16"/>
        </w:rPr>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B836BF">
        <w:rPr>
          <w:rStyle w:val="StyleUnderline"/>
        </w:rPr>
        <w:t>the court recognized that according to MOFCOM</w:t>
      </w:r>
      <w:r w:rsidRPr="00FF695E">
        <w:rPr>
          <w:rStyle w:val="StyleUnderline"/>
        </w:rPr>
        <w:t xml:space="preserve"> the </w:t>
      </w:r>
      <w:r w:rsidRPr="00DB5BFD">
        <w:rPr>
          <w:rStyle w:val="StyleUnderline"/>
          <w:highlight w:val="cyan"/>
        </w:rPr>
        <w:t>exercise of jurisdiction</w:t>
      </w:r>
      <w:r w:rsidRPr="00B836BF">
        <w:rPr>
          <w:rStyle w:val="StyleUnderline"/>
        </w:rPr>
        <w:t xml:space="preserve"> had </w:t>
      </w:r>
      <w:r w:rsidRPr="00DB5BFD">
        <w:rPr>
          <w:rStyle w:val="StyleUnderline"/>
          <w:highlight w:val="cyan"/>
        </w:rPr>
        <w:t xml:space="preserve">already </w:t>
      </w:r>
      <w:r w:rsidRPr="00DB5BFD">
        <w:rPr>
          <w:rStyle w:val="Emphasis"/>
          <w:highlight w:val="cyan"/>
        </w:rPr>
        <w:t xml:space="preserve">negatively affected </w:t>
      </w:r>
      <w:r w:rsidRPr="00B836BF">
        <w:rPr>
          <w:rStyle w:val="StyleUnderline"/>
        </w:rPr>
        <w:t xml:space="preserve">U.S.-China </w:t>
      </w:r>
      <w:r w:rsidRPr="00DB5BFD">
        <w:rPr>
          <w:rStyle w:val="StyleUnderline"/>
          <w:highlight w:val="cyan"/>
        </w:rPr>
        <w:t>relations, and it would be unlikely that</w:t>
      </w:r>
      <w:r w:rsidRPr="00B836BF">
        <w:rPr>
          <w:rStyle w:val="StyleUnderline"/>
        </w:rPr>
        <w:t xml:space="preserve"> the </w:t>
      </w:r>
      <w:r w:rsidRPr="00DB5BFD">
        <w:rPr>
          <w:rStyle w:val="StyleUnderline"/>
          <w:highlight w:val="cyan"/>
        </w:rPr>
        <w:t>injunctive relief obtained</w:t>
      </w:r>
      <w:r w:rsidRPr="00FF695E">
        <w:rPr>
          <w:rStyle w:val="StyleUnderline"/>
        </w:rPr>
        <w:t xml:space="preserve"> by the plaintiffs </w:t>
      </w:r>
      <w:r w:rsidRPr="00DB5BFD">
        <w:rPr>
          <w:rStyle w:val="StyleUnderline"/>
          <w:highlight w:val="cyan"/>
        </w:rPr>
        <w:t>in</w:t>
      </w:r>
      <w:r w:rsidRPr="00FF695E">
        <w:rPr>
          <w:rStyle w:val="StyleUnderline"/>
        </w:rPr>
        <w:t xml:space="preserve"> the district </w:t>
      </w:r>
      <w:r w:rsidRPr="00DB5BFD">
        <w:rPr>
          <w:rStyle w:val="StyleUnderline"/>
          <w:highlight w:val="cyan"/>
        </w:rPr>
        <w:t xml:space="preserve">court would be </w:t>
      </w:r>
      <w:r w:rsidRPr="00DB5BFD">
        <w:rPr>
          <w:rStyle w:val="Emphasis"/>
          <w:highlight w:val="cyan"/>
        </w:rPr>
        <w:t>enforceable in China</w:t>
      </w:r>
      <w:r w:rsidRPr="00FF695E">
        <w:rPr>
          <w:rStyle w:val="StyleUnderline"/>
        </w:rPr>
        <w:t xml:space="preserve">, just </w:t>
      </w:r>
      <w:r w:rsidRPr="00B836BF">
        <w:rPr>
          <w:rStyle w:val="StyleUnderline"/>
        </w:rPr>
        <w:t xml:space="preserve">as a similar injunction issued in China against a U.S. company would be </w:t>
      </w:r>
      <w:r w:rsidRPr="00B836BF">
        <w:rPr>
          <w:rStyle w:val="Emphasis"/>
        </w:rPr>
        <w:t>difficult to enforce in the United States</w:t>
      </w:r>
      <w:r w:rsidRPr="00B836BF">
        <w:rPr>
          <w:sz w:val="16"/>
        </w:rPr>
        <w:t xml:space="preserve">.35 Upon consideration of all of these factors, </w:t>
      </w:r>
      <w:r w:rsidRPr="00B836BF">
        <w:rPr>
          <w:rStyle w:val="StyleUnderline"/>
        </w:rPr>
        <w:t xml:space="preserve">the court concluded that exercising jurisdiction was inappropriate and </w:t>
      </w:r>
      <w:r w:rsidRPr="00B836BF">
        <w:rPr>
          <w:rStyle w:val="Emphasis"/>
        </w:rPr>
        <w:t>dismissed the case</w:t>
      </w:r>
      <w:r w:rsidRPr="00B836BF">
        <w:rPr>
          <w:sz w:val="16"/>
        </w:rPr>
        <w:t>.</w:t>
      </w:r>
    </w:p>
    <w:p w14:paraId="058948D1" w14:textId="77777777" w:rsidR="003D568A" w:rsidRPr="00263E3E" w:rsidRDefault="003D568A" w:rsidP="003D568A">
      <w:pPr>
        <w:pStyle w:val="Heading4"/>
      </w:pPr>
      <w:r>
        <w:t xml:space="preserve">The severity </w:t>
      </w:r>
      <w:r>
        <w:rPr>
          <w:u w:val="single"/>
        </w:rPr>
        <w:t>far exceeds</w:t>
      </w:r>
      <w:r>
        <w:t xml:space="preserve"> the plan. </w:t>
      </w:r>
    </w:p>
    <w:p w14:paraId="7EBB1C17" w14:textId="77777777" w:rsidR="003D568A" w:rsidRDefault="003D568A" w:rsidP="003D568A">
      <w:r>
        <w:t xml:space="preserve">Matthew N. </w:t>
      </w:r>
      <w:r w:rsidRPr="00C55FCC">
        <w:rPr>
          <w:rStyle w:val="Style13ptBold"/>
        </w:rPr>
        <w:t>Bathon 15</w:t>
      </w:r>
      <w:r>
        <w:t>, Steptoe &amp; Johnson LLP, 2015, “IP Enforcement: Domestic and Foreign Litigants in the ITC and U.S. District Courts,” University of Pennsylvania East Asia Law Review, Vol. 10, https://scholarship.law.upenn.edu/cgi/viewcontent.cgi?article=1082&amp;context=ealr</w:t>
      </w:r>
    </w:p>
    <w:p w14:paraId="6B3197F6" w14:textId="77777777" w:rsidR="003D568A" w:rsidRDefault="003D568A" w:rsidP="003D568A">
      <w:pPr>
        <w:rPr>
          <w:sz w:val="16"/>
        </w:rPr>
      </w:pPr>
      <w:r w:rsidRPr="00473DFD">
        <w:rPr>
          <w:sz w:val="16"/>
        </w:rPr>
        <w:t xml:space="preserve">E. Remedies </w:t>
      </w:r>
    </w:p>
    <w:p w14:paraId="689FB113" w14:textId="77777777" w:rsidR="003D568A" w:rsidRDefault="003D568A" w:rsidP="003D568A">
      <w:pPr>
        <w:rPr>
          <w:sz w:val="16"/>
        </w:rPr>
      </w:pPr>
      <w:r w:rsidRPr="00473DFD">
        <w:rPr>
          <w:sz w:val="16"/>
        </w:rPr>
        <w:t xml:space="preserve">As noted, </w:t>
      </w:r>
      <w:r w:rsidRPr="00DB5BFD">
        <w:rPr>
          <w:rStyle w:val="Emphasis"/>
          <w:highlight w:val="cyan"/>
        </w:rPr>
        <w:t>an</w:t>
      </w:r>
      <w:r w:rsidRPr="00473DFD">
        <w:rPr>
          <w:rStyle w:val="StyleUnderline"/>
        </w:rPr>
        <w:t xml:space="preserve">other </w:t>
      </w:r>
      <w:r w:rsidRPr="00DB5BFD">
        <w:rPr>
          <w:rStyle w:val="StyleUnderline"/>
          <w:highlight w:val="cyan"/>
        </w:rPr>
        <w:t>important distinction between</w:t>
      </w:r>
      <w:r w:rsidRPr="00715855">
        <w:rPr>
          <w:rStyle w:val="StyleUnderline"/>
        </w:rPr>
        <w:t xml:space="preserve"> the </w:t>
      </w:r>
      <w:r w:rsidRPr="00DB5BFD">
        <w:rPr>
          <w:rStyle w:val="StyleUnderline"/>
          <w:highlight w:val="cyan"/>
        </w:rPr>
        <w:t>ITC and</w:t>
      </w:r>
      <w:r w:rsidRPr="00715855">
        <w:rPr>
          <w:rStyle w:val="StyleUnderline"/>
        </w:rPr>
        <w:t xml:space="preserve"> district </w:t>
      </w:r>
      <w:r w:rsidRPr="00DB5BFD">
        <w:rPr>
          <w:rStyle w:val="StyleUnderline"/>
          <w:highlight w:val="cyan"/>
        </w:rPr>
        <w:t>court is</w:t>
      </w:r>
      <w:r w:rsidRPr="00473DFD">
        <w:rPr>
          <w:rStyle w:val="StyleUnderline"/>
        </w:rPr>
        <w:t xml:space="preserve"> the fact </w:t>
      </w:r>
      <w:r w:rsidRPr="00DB5BFD">
        <w:rPr>
          <w:rStyle w:val="StyleUnderline"/>
          <w:highlight w:val="cyan"/>
        </w:rPr>
        <w:t xml:space="preserve">that </w:t>
      </w:r>
      <w:r w:rsidRPr="00DB5BFD">
        <w:rPr>
          <w:rStyle w:val="Emphasis"/>
          <w:highlight w:val="cyan"/>
        </w:rPr>
        <w:t>money</w:t>
      </w:r>
      <w:r w:rsidRPr="00DB5BFD">
        <w:rPr>
          <w:rStyle w:val="StyleUnderline"/>
          <w:highlight w:val="cyan"/>
        </w:rPr>
        <w:t xml:space="preserve"> damages are </w:t>
      </w:r>
      <w:r w:rsidRPr="00DB5BFD">
        <w:rPr>
          <w:rStyle w:val="Emphasis"/>
          <w:highlight w:val="cyan"/>
        </w:rPr>
        <w:t>not</w:t>
      </w:r>
      <w:r w:rsidRPr="00DB5BFD">
        <w:rPr>
          <w:rStyle w:val="StyleUnderline"/>
          <w:highlight w:val="cyan"/>
        </w:rPr>
        <w:t xml:space="preserve"> available at</w:t>
      </w:r>
      <w:r w:rsidRPr="00473DFD">
        <w:rPr>
          <w:rStyle w:val="StyleUnderline"/>
        </w:rPr>
        <w:t xml:space="preserve"> the</w:t>
      </w:r>
      <w:r>
        <w:rPr>
          <w:rStyle w:val="StyleUnderline"/>
        </w:rPr>
        <w:t xml:space="preserve"> </w:t>
      </w:r>
      <w:r w:rsidRPr="00DB5BFD">
        <w:rPr>
          <w:rStyle w:val="StyleUnderline"/>
          <w:highlight w:val="cyan"/>
        </w:rPr>
        <w:t>ITC. The ITC, however, can issue orders</w:t>
      </w:r>
      <w:r w:rsidRPr="00DB5BFD">
        <w:rPr>
          <w:sz w:val="16"/>
          <w:highlight w:val="cyan"/>
        </w:rPr>
        <w:t xml:space="preserve"> </w:t>
      </w:r>
      <w:r w:rsidRPr="00DB5BFD">
        <w:rPr>
          <w:rStyle w:val="Emphasis"/>
          <w:highlight w:val="cyan"/>
        </w:rPr>
        <w:t>excluding products from being imported into the U</w:t>
      </w:r>
      <w:r w:rsidRPr="00473DFD">
        <w:rPr>
          <w:sz w:val="16"/>
        </w:rPr>
        <w:t xml:space="preserve">nited </w:t>
      </w:r>
      <w:r w:rsidRPr="00DB5BFD">
        <w:rPr>
          <w:rStyle w:val="Emphasis"/>
          <w:highlight w:val="cyan"/>
        </w:rPr>
        <w:t>S</w:t>
      </w:r>
      <w:r w:rsidRPr="00473DFD">
        <w:rPr>
          <w:sz w:val="16"/>
        </w:rPr>
        <w:t xml:space="preserve">tates through general and limited exclusions orders. </w:t>
      </w:r>
      <w:r w:rsidRPr="00DB5BFD">
        <w:rPr>
          <w:rStyle w:val="Emphasis"/>
          <w:highlight w:val="cyan"/>
        </w:rPr>
        <w:t>Cease and desist</w:t>
      </w:r>
      <w:r w:rsidRPr="00DB5BFD">
        <w:rPr>
          <w:rStyle w:val="StyleUnderline"/>
          <w:highlight w:val="cyan"/>
        </w:rPr>
        <w:t xml:space="preserve"> orders can</w:t>
      </w:r>
      <w:r w:rsidRPr="00473DFD">
        <w:rPr>
          <w:rStyle w:val="StyleUnderline"/>
        </w:rPr>
        <w:t xml:space="preserve"> also </w:t>
      </w:r>
      <w:r w:rsidRPr="00DB5BFD">
        <w:rPr>
          <w:rStyle w:val="StyleUnderline"/>
          <w:highlight w:val="cyan"/>
        </w:rPr>
        <w:t>be issued</w:t>
      </w:r>
      <w:r w:rsidRPr="00473DFD">
        <w:rPr>
          <w:rStyle w:val="StyleUnderline"/>
        </w:rPr>
        <w:t xml:space="preserve"> to</w:t>
      </w:r>
      <w:r>
        <w:rPr>
          <w:rStyle w:val="StyleUnderline"/>
        </w:rPr>
        <w:t xml:space="preserve"> </w:t>
      </w:r>
      <w:r w:rsidRPr="00473DFD">
        <w:rPr>
          <w:rStyle w:val="StyleUnderline"/>
        </w:rPr>
        <w:t xml:space="preserve">prevent the </w:t>
      </w:r>
      <w:r w:rsidRPr="00473DFD">
        <w:rPr>
          <w:rStyle w:val="Emphasis"/>
        </w:rPr>
        <w:t>sale</w:t>
      </w:r>
      <w:r w:rsidRPr="00473DFD">
        <w:rPr>
          <w:rStyle w:val="StyleUnderline"/>
        </w:rPr>
        <w:t xml:space="preserve"> of infringing products that have already been</w:t>
      </w:r>
      <w:r>
        <w:rPr>
          <w:rStyle w:val="StyleUnderline"/>
        </w:rPr>
        <w:t xml:space="preserve"> </w:t>
      </w:r>
      <w:r w:rsidRPr="00473DFD">
        <w:rPr>
          <w:rStyle w:val="StyleUnderline"/>
        </w:rPr>
        <w:t xml:space="preserve">imported into the United States. </w:t>
      </w:r>
      <w:r w:rsidRPr="005A7DC7">
        <w:rPr>
          <w:rStyle w:val="Emphasis"/>
        </w:rPr>
        <w:t>Exclusion</w:t>
      </w:r>
      <w:r w:rsidRPr="00473DFD">
        <w:rPr>
          <w:rStyle w:val="StyleUnderline"/>
        </w:rPr>
        <w:t xml:space="preserve"> orders are enforced by</w:t>
      </w:r>
      <w:r>
        <w:rPr>
          <w:rStyle w:val="StyleUnderline"/>
        </w:rPr>
        <w:t xml:space="preserve"> </w:t>
      </w:r>
      <w:r w:rsidRPr="00473DFD">
        <w:rPr>
          <w:rStyle w:val="StyleUnderline"/>
        </w:rPr>
        <w:t xml:space="preserve">CBP, whereas cease and desist orders are enforced by the </w:t>
      </w:r>
      <w:r w:rsidRPr="00DB5BFD">
        <w:rPr>
          <w:rStyle w:val="StyleUnderline"/>
          <w:highlight w:val="cyan"/>
        </w:rPr>
        <w:t>ITC</w:t>
      </w:r>
      <w:r w:rsidRPr="00473DFD">
        <w:rPr>
          <w:rStyle w:val="StyleUnderline"/>
        </w:rPr>
        <w:t>.</w:t>
      </w:r>
      <w:r>
        <w:rPr>
          <w:rStyle w:val="StyleUnderline"/>
        </w:rPr>
        <w:t xml:space="preserve"> </w:t>
      </w:r>
      <w:r w:rsidRPr="00C56A41">
        <w:rPr>
          <w:rStyle w:val="StyleUnderline"/>
        </w:rPr>
        <w:t xml:space="preserve">The Commission </w:t>
      </w:r>
      <w:r w:rsidRPr="00DB5BFD">
        <w:rPr>
          <w:rStyle w:val="StyleUnderline"/>
          <w:highlight w:val="cyan"/>
        </w:rPr>
        <w:t>has</w:t>
      </w:r>
      <w:r w:rsidRPr="00DB5BFD">
        <w:rPr>
          <w:sz w:val="16"/>
          <w:highlight w:val="cyan"/>
        </w:rPr>
        <w:t xml:space="preserve"> </w:t>
      </w:r>
      <w:r w:rsidRPr="00DB5BFD">
        <w:rPr>
          <w:rStyle w:val="Emphasis"/>
          <w:highlight w:val="cyan"/>
        </w:rPr>
        <w:t>broad discretion in</w:t>
      </w:r>
      <w:r w:rsidRPr="00C56A41">
        <w:rPr>
          <w:rStyle w:val="Emphasis"/>
        </w:rPr>
        <w:t xml:space="preserve"> selecting </w:t>
      </w:r>
      <w:r w:rsidRPr="00DB5BFD">
        <w:rPr>
          <w:rStyle w:val="Emphasis"/>
          <w:highlight w:val="cyan"/>
        </w:rPr>
        <w:t>the form, scope, and extent of the remedy</w:t>
      </w:r>
      <w:r w:rsidRPr="00473DFD">
        <w:rPr>
          <w:rStyle w:val="Emphasis"/>
        </w:rPr>
        <w:t xml:space="preserve"> in ITC investigations</w:t>
      </w:r>
      <w:r w:rsidRPr="00473DFD">
        <w:rPr>
          <w:sz w:val="16"/>
        </w:rPr>
        <w:t xml:space="preserve">. 19 </w:t>
      </w:r>
    </w:p>
    <w:p w14:paraId="515917B8" w14:textId="77777777" w:rsidR="003D568A" w:rsidRDefault="003D568A" w:rsidP="003D568A">
      <w:pPr>
        <w:rPr>
          <w:sz w:val="16"/>
        </w:rPr>
      </w:pPr>
      <w:r w:rsidRPr="00473DFD">
        <w:rPr>
          <w:sz w:val="16"/>
        </w:rPr>
        <w:t xml:space="preserve">The Commission’s authority extends to the prohibition of all acts reasonably related to the importation of infringing products. 20 Exclusion orders are not typically limited to the specific models of accused devices found by the Commission to infringe. The Commission can direct the exclusion order to all infringing products within the scope of the investigation, as set forth in the Notice. </w:t>
      </w:r>
    </w:p>
    <w:p w14:paraId="61EFC44F" w14:textId="77777777" w:rsidR="003D568A" w:rsidRDefault="003D568A" w:rsidP="003D568A">
      <w:pPr>
        <w:rPr>
          <w:sz w:val="16"/>
        </w:rPr>
      </w:pPr>
      <w:r w:rsidRPr="00473DFD">
        <w:rPr>
          <w:sz w:val="16"/>
        </w:rPr>
        <w:t xml:space="preserve">Since 2008, limited exclusion orders may only be issued to the respondents specifically named in the complaint.21 General exclusion orders however, can extend to infringing articles of nonnamed respondents. As discussed in Kyocera, the Commission has authority to issue a general exclusion order against products of nonrespondents if the “heightened requirements of Section 337(d)(2)(A) or (d)(2)(B) are met.”22 To obtain a general exclusion order, a party must show that a general exclusion is necessary to prevent the circumvention of an exclusion order limited to products of named persons, or that there is a pattern of violation and it is difficult to identify the source of the infringing products.23 </w:t>
      </w:r>
    </w:p>
    <w:p w14:paraId="464AFC11" w14:textId="77777777" w:rsidR="003D568A" w:rsidRDefault="003D568A" w:rsidP="003D568A">
      <w:pPr>
        <w:rPr>
          <w:sz w:val="16"/>
        </w:rPr>
      </w:pPr>
      <w:r w:rsidRPr="00473DFD">
        <w:rPr>
          <w:rStyle w:val="StyleUnderline"/>
        </w:rPr>
        <w:t>Cease and desist orders may be issued in lieu of or in</w:t>
      </w:r>
      <w:r>
        <w:rPr>
          <w:rStyle w:val="StyleUnderline"/>
        </w:rPr>
        <w:t xml:space="preserve"> </w:t>
      </w:r>
      <w:r w:rsidRPr="00473DFD">
        <w:rPr>
          <w:rStyle w:val="StyleUnderline"/>
        </w:rPr>
        <w:t>addition to exclusion orders.</w:t>
      </w:r>
      <w:r w:rsidRPr="00473DFD">
        <w:rPr>
          <w:sz w:val="16"/>
        </w:rPr>
        <w:t xml:space="preserve">24 . “The Commission’s purpose in issuing cease and desist orders in patent cases has been to afford complete relief to complainants when infringing goods are already present in the United States, and thus cannot be reached by issuance of an exclusion order.”25 . The Commission issues cease and desist orders against respondents that maintain “commercially significant” inventory of the infringing products in the United States.26 What is required to satisfy the “commercially significant” requirement is based on the particular facts presented. Respondents that are found to be in default by failing to adequately participate in the investigation are presumed to maintain commercially significant inventory of the infringing products in the United States.27 . Of course, the statute does not require that a commercially significant inventory must exist.28 The Commission has entered cease and desist orders where no commercially significant inventory was shown. 29 In Certain Handbags, Luggage, Accessories and Packaging Thereof, Inv. No. 337-TA-754, the ITC issued a general exclusion order (“GEO”) that enjoined anyone – not just the named respondents – from importing products into the United States that infringed the Louis Vuitton trademarks at issue in the case.30 The Commission informed CBP that Louis Vuitton’s marks were susceptible to being infringed in a number of different ways, not necessarily only through the particular instances of infringement at issue in the investigations. The GEO in that investigation states, </w:t>
      </w:r>
    </w:p>
    <w:p w14:paraId="45B4EB32" w14:textId="77777777" w:rsidR="003D568A" w:rsidRDefault="003D568A" w:rsidP="003D568A">
      <w:pPr>
        <w:ind w:left="720"/>
        <w:rPr>
          <w:sz w:val="16"/>
        </w:rPr>
      </w:pPr>
      <w:r w:rsidRPr="00473DFD">
        <w:rPr>
          <w:sz w:val="16"/>
        </w:rPr>
        <w:t xml:space="preserve">For the purpose of assisting the U.S. Bureau of Customs and Border Protection in the enforcement of this Order, and without in any way limiting the scope of the Order, the Commission notes that there may be numerous ways to manipulate the trademarks at issue so as to create infringements. In an effort to provide some guidance to the U.S. Bureau of Customs and Border Protection in the enforcement of this Order, the Commission has attached to this Order copies of photographs featuring different infringements of [the trademarks at issue].31 </w:t>
      </w:r>
    </w:p>
    <w:p w14:paraId="48AFC0E5" w14:textId="77777777" w:rsidR="003D568A" w:rsidRDefault="003D568A" w:rsidP="003D568A">
      <w:pPr>
        <w:rPr>
          <w:sz w:val="16"/>
        </w:rPr>
      </w:pPr>
      <w:r w:rsidRPr="00473DFD">
        <w:rPr>
          <w:sz w:val="16"/>
        </w:rPr>
        <w:t xml:space="preserve">The value of a GEO, like the one referenced above, is significant for intellectual property owners not only to stop new infringements from being imported, but as a deterrent to current infringers facing an enforcement proceeding. </w:t>
      </w:r>
    </w:p>
    <w:p w14:paraId="1987E1F7" w14:textId="77777777" w:rsidR="003D568A" w:rsidRDefault="003D568A" w:rsidP="003D568A">
      <w:pPr>
        <w:rPr>
          <w:sz w:val="16"/>
        </w:rPr>
      </w:pPr>
      <w:r w:rsidRPr="00473DFD">
        <w:rPr>
          <w:sz w:val="16"/>
        </w:rPr>
        <w:t xml:space="preserve">In matters where money damages are important, district court cases can be filed in addition to filing a complaint with the ITC. Indeed, complainants routinely file parallel actions before the ITC and district court. In most cases, as long as the allegations are the same in the ITC and district court, the district court case will be stayed pending resolution of the ITC investigation if requested by the respondent/defendant.32 The stay is mandatory if requested by the respondent, as long as the statutory requirements are otherwise met.33 The record before the ITC can be used in connection with the district court case. For example, discovery can be crossdesignated between cases to avoid duplication between the ITC and district court. Additionally, if the district court adopts the findings of the ITC, the time required and certain costs for the district court case may be reduced. </w:t>
      </w:r>
    </w:p>
    <w:p w14:paraId="0CF4933B" w14:textId="77777777" w:rsidR="003D568A" w:rsidRDefault="003D568A" w:rsidP="003D568A">
      <w:pPr>
        <w:rPr>
          <w:sz w:val="16"/>
        </w:rPr>
      </w:pPr>
      <w:r w:rsidRPr="00473DFD">
        <w:rPr>
          <w:sz w:val="16"/>
        </w:rPr>
        <w:t xml:space="preserve">IV. CONCLUSION </w:t>
      </w:r>
    </w:p>
    <w:p w14:paraId="1DC0F163" w14:textId="77777777" w:rsidR="003D568A" w:rsidRPr="007A1E5E" w:rsidRDefault="003D568A" w:rsidP="003D568A">
      <w:pPr>
        <w:rPr>
          <w:u w:val="single"/>
        </w:rPr>
      </w:pPr>
      <w:r w:rsidRPr="00473DFD">
        <w:rPr>
          <w:rStyle w:val="StyleUnderline"/>
        </w:rPr>
        <w:t>The ITC can be an advantageous forum for intellectual</w:t>
      </w:r>
      <w:r>
        <w:rPr>
          <w:rStyle w:val="StyleUnderline"/>
        </w:rPr>
        <w:t xml:space="preserve"> </w:t>
      </w:r>
      <w:r w:rsidRPr="00473DFD">
        <w:rPr>
          <w:rStyle w:val="StyleUnderline"/>
        </w:rPr>
        <w:t xml:space="preserve">property </w:t>
      </w:r>
      <w:r w:rsidRPr="00DB5BFD">
        <w:rPr>
          <w:rStyle w:val="StyleUnderline"/>
          <w:highlight w:val="cyan"/>
        </w:rPr>
        <w:t>owners that face</w:t>
      </w:r>
      <w:r w:rsidRPr="00C56A41">
        <w:rPr>
          <w:rStyle w:val="StyleUnderline"/>
        </w:rPr>
        <w:t xml:space="preserve"> </w:t>
      </w:r>
      <w:r w:rsidRPr="00C56A41">
        <w:rPr>
          <w:rStyle w:val="Emphasis"/>
        </w:rPr>
        <w:t>significant</w:t>
      </w:r>
      <w:r w:rsidRPr="00473DFD">
        <w:rPr>
          <w:rStyle w:val="Emphasis"/>
        </w:rPr>
        <w:t xml:space="preserve"> infringement </w:t>
      </w:r>
      <w:r w:rsidRPr="00DB5BFD">
        <w:rPr>
          <w:rStyle w:val="Emphasis"/>
          <w:highlight w:val="cyan"/>
        </w:rPr>
        <w:t>problems</w:t>
      </w:r>
      <w:r w:rsidRPr="00C56A41">
        <w:rPr>
          <w:rStyle w:val="Emphasis"/>
        </w:rPr>
        <w:t xml:space="preserve"> originating </w:t>
      </w:r>
      <w:r w:rsidRPr="00DB5BFD">
        <w:rPr>
          <w:rStyle w:val="Emphasis"/>
          <w:highlight w:val="cyan"/>
        </w:rPr>
        <w:t>in foreign jurisdictions</w:t>
      </w:r>
      <w:r w:rsidRPr="00473DFD">
        <w:rPr>
          <w:rStyle w:val="StyleUnderline"/>
        </w:rPr>
        <w:t xml:space="preserve">, and are the most likely to </w:t>
      </w:r>
      <w:r w:rsidRPr="00DB5BFD">
        <w:rPr>
          <w:rStyle w:val="StyleUnderline"/>
          <w:highlight w:val="cyan"/>
        </w:rPr>
        <w:t xml:space="preserve">benefit from </w:t>
      </w:r>
      <w:r w:rsidRPr="00C56A41">
        <w:rPr>
          <w:rStyle w:val="StyleUnderline"/>
        </w:rPr>
        <w:t xml:space="preserve">using the </w:t>
      </w:r>
      <w:r w:rsidRPr="00DB5BFD">
        <w:rPr>
          <w:rStyle w:val="StyleUnderline"/>
          <w:highlight w:val="cyan"/>
        </w:rPr>
        <w:t>ITC</w:t>
      </w:r>
      <w:r w:rsidRPr="00473DFD">
        <w:rPr>
          <w:rStyle w:val="StyleUnderline"/>
        </w:rPr>
        <w:t xml:space="preserve"> as an </w:t>
      </w:r>
      <w:r w:rsidRPr="00DB5BFD">
        <w:rPr>
          <w:rStyle w:val="StyleUnderline"/>
          <w:highlight w:val="cyan"/>
        </w:rPr>
        <w:t>enforcement</w:t>
      </w:r>
      <w:r w:rsidRPr="00473DFD">
        <w:rPr>
          <w:rStyle w:val="StyleUnderline"/>
        </w:rPr>
        <w:t xml:space="preserve"> </w:t>
      </w:r>
      <w:r w:rsidRPr="00C56A41">
        <w:rPr>
          <w:rStyle w:val="StyleUnderline"/>
        </w:rPr>
        <w:t>forum. If successful, powerful</w:t>
      </w:r>
      <w:r w:rsidRPr="00473DFD">
        <w:rPr>
          <w:rStyle w:val="StyleUnderline"/>
        </w:rPr>
        <w:t xml:space="preserve"> </w:t>
      </w:r>
      <w:r w:rsidRPr="00DB5BFD">
        <w:rPr>
          <w:rStyle w:val="Emphasis"/>
          <w:highlight w:val="cyan"/>
        </w:rPr>
        <w:t>exclusion</w:t>
      </w:r>
      <w:r w:rsidRPr="00DB5BFD">
        <w:rPr>
          <w:rStyle w:val="StyleUnderline"/>
          <w:highlight w:val="cyan"/>
        </w:rPr>
        <w:t xml:space="preserve"> orders</w:t>
      </w:r>
      <w:r w:rsidRPr="00473DFD">
        <w:rPr>
          <w:rStyle w:val="StyleUnderline"/>
        </w:rPr>
        <w:t xml:space="preserve"> can </w:t>
      </w:r>
      <w:r w:rsidRPr="00DB5BFD">
        <w:rPr>
          <w:rStyle w:val="StyleUnderline"/>
          <w:highlight w:val="cyan"/>
        </w:rPr>
        <w:t xml:space="preserve">provide ongoing </w:t>
      </w:r>
      <w:r w:rsidRPr="00DB5BFD">
        <w:rPr>
          <w:rStyle w:val="Emphasis"/>
          <w:highlight w:val="cyan"/>
        </w:rPr>
        <w:t>protection</w:t>
      </w:r>
      <w:r w:rsidRPr="00DB5BFD">
        <w:rPr>
          <w:rStyle w:val="StyleUnderline"/>
          <w:highlight w:val="cyan"/>
        </w:rPr>
        <w:t xml:space="preserve"> and strong </w:t>
      </w:r>
      <w:r w:rsidRPr="00DB5BFD">
        <w:rPr>
          <w:rStyle w:val="Emphasis"/>
          <w:highlight w:val="cyan"/>
        </w:rPr>
        <w:t>deterrent value for years</w:t>
      </w:r>
      <w:r w:rsidRPr="00C56A41">
        <w:rPr>
          <w:rStyle w:val="Emphasis"/>
        </w:rPr>
        <w:t xml:space="preserve"> to come</w:t>
      </w:r>
      <w:r w:rsidRPr="00473DFD">
        <w:rPr>
          <w:rStyle w:val="StyleUnderline"/>
        </w:rPr>
        <w:t xml:space="preserve">. </w:t>
      </w:r>
    </w:p>
    <w:p w14:paraId="0DF92A3A" w14:textId="77777777" w:rsidR="003D568A" w:rsidRDefault="003D568A" w:rsidP="003D568A">
      <w:pPr>
        <w:pStyle w:val="Heading3"/>
      </w:pPr>
      <w:r>
        <w:t>Solvency---Indigenous Regimes---2NC</w:t>
      </w:r>
    </w:p>
    <w:p w14:paraId="3535315E" w14:textId="77777777" w:rsidR="003D568A" w:rsidRPr="006D76A3" w:rsidRDefault="003D568A" w:rsidP="003D568A">
      <w:pPr>
        <w:pStyle w:val="Heading4"/>
      </w:pPr>
      <w:r>
        <w:t xml:space="preserve">They have </w:t>
      </w:r>
      <w:r>
        <w:rPr>
          <w:u w:val="single"/>
        </w:rPr>
        <w:t>tons of experience</w:t>
      </w:r>
      <w:r>
        <w:t xml:space="preserve"> applying comity. </w:t>
      </w:r>
    </w:p>
    <w:p w14:paraId="54B3B6EB" w14:textId="77777777" w:rsidR="003D568A" w:rsidRPr="00940C08" w:rsidRDefault="003D568A" w:rsidP="003D568A">
      <w:r>
        <w:t xml:space="preserve">Michael </w:t>
      </w:r>
      <w:r w:rsidRPr="00C55FCC">
        <w:rPr>
          <w:rStyle w:val="Style13ptBold"/>
        </w:rPr>
        <w:t>Buckler 13</w:t>
      </w:r>
      <w:r>
        <w:rPr>
          <w:b/>
        </w:rPr>
        <w:t xml:space="preserve"> </w:t>
      </w:r>
      <w:r w:rsidRPr="005664F4">
        <w:t>&amp; Beau Jackson</w:t>
      </w:r>
      <w:r>
        <w:t>, Beau Jackson is an associate in Adduci Mastriani &amp; Schaumberg's Washington, D.C., office; Michael Buckler is the CEO and general counsel of Village X Inc., a nonprofit that crowd funds donations to community-led projects with quantifiable impacts in developing countries and provides live picture updates of project impacts, “Section 337 as a Force for Good - Exploring the Breadth of Unfair Methods of Competition and Unfair Acts under Sec. 337 of the Tariff Act of 1930,” Federal Circuit Bar Journal, 2014/2013, vol. 23, pp. 513–560</w:t>
      </w:r>
    </w:p>
    <w:p w14:paraId="0D7D3210" w14:textId="77777777" w:rsidR="003D568A" w:rsidRPr="008A397B" w:rsidRDefault="003D568A" w:rsidP="003D568A">
      <w:pPr>
        <w:rPr>
          <w:sz w:val="16"/>
        </w:rPr>
      </w:pPr>
      <w:r w:rsidRPr="008A397B">
        <w:rPr>
          <w:sz w:val="16"/>
        </w:rPr>
        <w:t xml:space="preserve">B. Comity </w:t>
      </w:r>
    </w:p>
    <w:p w14:paraId="16F63761" w14:textId="77777777" w:rsidR="003D568A" w:rsidRPr="008A397B" w:rsidRDefault="003D568A" w:rsidP="003D568A">
      <w:pPr>
        <w:rPr>
          <w:sz w:val="16"/>
        </w:rPr>
      </w:pPr>
      <w:r w:rsidRPr="008A397B">
        <w:rPr>
          <w:sz w:val="16"/>
        </w:rPr>
        <w:t xml:space="preserve">"Comity refers to the spirit of cooperation in which a domestic tribunal approaches the resolution of cases touching the laws and interests of other sovereign states."'. </w:t>
      </w:r>
      <w:r w:rsidRPr="00DB5BFD">
        <w:rPr>
          <w:rStyle w:val="Emphasis"/>
          <w:highlight w:val="cyan"/>
        </w:rPr>
        <w:t>Comity</w:t>
      </w:r>
      <w:r w:rsidRPr="00DB5BFD">
        <w:rPr>
          <w:sz w:val="16"/>
          <w:highlight w:val="cyan"/>
        </w:rPr>
        <w:t xml:space="preserve"> </w:t>
      </w:r>
      <w:r w:rsidRPr="00DB5BFD">
        <w:rPr>
          <w:rStyle w:val="StyleUnderline"/>
          <w:highlight w:val="cyan"/>
        </w:rPr>
        <w:t>counsels</w:t>
      </w:r>
      <w:r w:rsidRPr="001D21C1">
        <w:rPr>
          <w:rStyle w:val="StyleUnderline"/>
        </w:rPr>
        <w:t xml:space="preserve"> that </w:t>
      </w:r>
      <w:r w:rsidRPr="00DB5BFD">
        <w:rPr>
          <w:rStyle w:val="StyleUnderline"/>
          <w:highlight w:val="cyan"/>
        </w:rPr>
        <w:t>any laws "carried into execution</w:t>
      </w:r>
      <w:r w:rsidRPr="001D21C1">
        <w:rPr>
          <w:rStyle w:val="StyleUnderline"/>
        </w:rPr>
        <w:t>,</w:t>
      </w:r>
      <w:r>
        <w:rPr>
          <w:rStyle w:val="StyleUnderline"/>
        </w:rPr>
        <w:t xml:space="preserve"> </w:t>
      </w:r>
      <w:r w:rsidRPr="001D21C1">
        <w:rPr>
          <w:rStyle w:val="StyleUnderline"/>
        </w:rPr>
        <w:t xml:space="preserve">within the limits of any government, are considered as </w:t>
      </w:r>
      <w:r w:rsidRPr="00DB5BFD">
        <w:rPr>
          <w:rStyle w:val="Emphasis"/>
          <w:highlight w:val="cyan"/>
        </w:rPr>
        <w:t>hav</w:t>
      </w:r>
      <w:r w:rsidRPr="001D21C1">
        <w:rPr>
          <w:rStyle w:val="StyleUnderline"/>
        </w:rPr>
        <w:t xml:space="preserve">ing </w:t>
      </w:r>
      <w:r w:rsidRPr="00DB5BFD">
        <w:rPr>
          <w:rStyle w:val="StyleUnderline"/>
          <w:highlight w:val="cyan"/>
        </w:rPr>
        <w:t xml:space="preserve">the same effect </w:t>
      </w:r>
      <w:r w:rsidRPr="00DB5BFD">
        <w:rPr>
          <w:rStyle w:val="Emphasis"/>
          <w:highlight w:val="cyan"/>
        </w:rPr>
        <w:t>everywhere</w:t>
      </w:r>
      <w:r w:rsidRPr="00DB5BFD">
        <w:rPr>
          <w:rStyle w:val="StyleUnderline"/>
          <w:highlight w:val="cyan"/>
        </w:rPr>
        <w:t>, so far as they do not occasion</w:t>
      </w:r>
      <w:r w:rsidRPr="001D21C1">
        <w:rPr>
          <w:rStyle w:val="StyleUnderline"/>
        </w:rPr>
        <w:t xml:space="preserve"> a</w:t>
      </w:r>
      <w:r w:rsidRPr="008A397B">
        <w:rPr>
          <w:sz w:val="16"/>
        </w:rPr>
        <w:t xml:space="preserve"> </w:t>
      </w:r>
      <w:r w:rsidRPr="00DB5BFD">
        <w:rPr>
          <w:rStyle w:val="Emphasis"/>
          <w:highlight w:val="cyan"/>
        </w:rPr>
        <w:t>prejudice</w:t>
      </w:r>
      <w:r w:rsidRPr="008A397B">
        <w:rPr>
          <w:sz w:val="16"/>
        </w:rPr>
        <w:t xml:space="preserve"> </w:t>
      </w:r>
      <w:r w:rsidRPr="001D21C1">
        <w:rPr>
          <w:rStyle w:val="StyleUnderline"/>
        </w:rPr>
        <w:t>to the rights of the</w:t>
      </w:r>
      <w:r>
        <w:rPr>
          <w:rStyle w:val="StyleUnderline"/>
        </w:rPr>
        <w:t xml:space="preserve"> </w:t>
      </w:r>
      <w:r w:rsidRPr="001D21C1">
        <w:rPr>
          <w:rStyle w:val="StyleUnderline"/>
        </w:rPr>
        <w:t>other</w:t>
      </w:r>
      <w:r w:rsidRPr="008A397B">
        <w:rPr>
          <w:sz w:val="16"/>
        </w:rPr>
        <w:t xml:space="preserve"> </w:t>
      </w:r>
      <w:r w:rsidRPr="001D21C1">
        <w:rPr>
          <w:rStyle w:val="Emphasis"/>
        </w:rPr>
        <w:t>governments</w:t>
      </w:r>
      <w:r w:rsidRPr="001D21C1">
        <w:rPr>
          <w:rStyle w:val="StyleUnderline"/>
        </w:rPr>
        <w:t>, or</w:t>
      </w:r>
      <w:r w:rsidRPr="008A397B">
        <w:rPr>
          <w:sz w:val="16"/>
        </w:rPr>
        <w:t xml:space="preserve"> </w:t>
      </w:r>
      <w:r w:rsidRPr="001D21C1">
        <w:rPr>
          <w:rStyle w:val="Emphasis"/>
        </w:rPr>
        <w:t>their citizens</w:t>
      </w:r>
      <w:r w:rsidRPr="008A397B">
        <w:rPr>
          <w:sz w:val="16"/>
        </w:rPr>
        <w:t xml:space="preserve">."'" Notably, </w:t>
      </w:r>
      <w:r w:rsidRPr="00DB5BFD">
        <w:rPr>
          <w:rStyle w:val="StyleUnderline"/>
          <w:highlight w:val="cyan"/>
        </w:rPr>
        <w:t xml:space="preserve">the ITC has </w:t>
      </w:r>
      <w:r w:rsidRPr="00DB5BFD">
        <w:rPr>
          <w:rStyle w:val="Emphasis"/>
          <w:highlight w:val="cyan"/>
        </w:rPr>
        <w:t>recognized</w:t>
      </w:r>
      <w:r w:rsidRPr="001D21C1">
        <w:rPr>
          <w:rStyle w:val="StyleUnderline"/>
        </w:rPr>
        <w:t xml:space="preserve"> that</w:t>
      </w:r>
      <w:r>
        <w:rPr>
          <w:rStyle w:val="StyleUnderline"/>
        </w:rPr>
        <w:t xml:space="preserve"> </w:t>
      </w:r>
      <w:r w:rsidRPr="001D21C1">
        <w:rPr>
          <w:rStyle w:val="StyleUnderline"/>
        </w:rPr>
        <w:t>"</w:t>
      </w:r>
      <w:r w:rsidRPr="00DB5BFD">
        <w:rPr>
          <w:rStyle w:val="Emphasis"/>
          <w:highlight w:val="cyan"/>
        </w:rPr>
        <w:t>U</w:t>
      </w:r>
      <w:r w:rsidRPr="001D21C1">
        <w:rPr>
          <w:rStyle w:val="StyleUnderline"/>
        </w:rPr>
        <w:t xml:space="preserve">nited </w:t>
      </w:r>
      <w:r w:rsidRPr="00DB5BFD">
        <w:rPr>
          <w:rStyle w:val="Emphasis"/>
          <w:highlight w:val="cyan"/>
        </w:rPr>
        <w:t>S</w:t>
      </w:r>
      <w:r w:rsidRPr="001D21C1">
        <w:rPr>
          <w:rStyle w:val="StyleUnderline"/>
        </w:rPr>
        <w:t xml:space="preserve">tates </w:t>
      </w:r>
      <w:r w:rsidRPr="00DB5BFD">
        <w:rPr>
          <w:rStyle w:val="StyleUnderline"/>
          <w:highlight w:val="cyan"/>
        </w:rPr>
        <w:t xml:space="preserve">courts </w:t>
      </w:r>
      <w:r w:rsidRPr="00DB5BFD">
        <w:rPr>
          <w:rStyle w:val="Emphasis"/>
          <w:highlight w:val="cyan"/>
        </w:rPr>
        <w:t>ordinarily</w:t>
      </w:r>
      <w:r w:rsidRPr="00DB5BFD">
        <w:rPr>
          <w:rStyle w:val="StyleUnderline"/>
          <w:highlight w:val="cyan"/>
        </w:rPr>
        <w:t xml:space="preserve"> refuse to review acts of foreign governments and </w:t>
      </w:r>
      <w:r w:rsidRPr="00DB5BFD">
        <w:rPr>
          <w:rStyle w:val="Emphasis"/>
          <w:highlight w:val="cyan"/>
        </w:rPr>
        <w:t>defer</w:t>
      </w:r>
      <w:r w:rsidRPr="001D21C1">
        <w:rPr>
          <w:rStyle w:val="StyleUnderline"/>
        </w:rPr>
        <w:t xml:space="preserve"> to proceedings </w:t>
      </w:r>
      <w:r w:rsidRPr="001D21C1">
        <w:rPr>
          <w:rStyle w:val="Emphasis"/>
        </w:rPr>
        <w:t>taking place in foreign countries</w:t>
      </w:r>
      <w:r w:rsidRPr="001D21C1">
        <w:rPr>
          <w:rStyle w:val="StyleUnderline"/>
        </w:rPr>
        <w:t>, allowing those</w:t>
      </w:r>
      <w:r>
        <w:rPr>
          <w:rStyle w:val="StyleUnderline"/>
        </w:rPr>
        <w:t xml:space="preserve"> </w:t>
      </w:r>
      <w:r w:rsidRPr="001D21C1">
        <w:rPr>
          <w:rStyle w:val="StyleUnderline"/>
        </w:rPr>
        <w:t>acts and proceedings to</w:t>
      </w:r>
      <w:r w:rsidRPr="008A397B">
        <w:rPr>
          <w:sz w:val="16"/>
        </w:rPr>
        <w:t xml:space="preserve"> </w:t>
      </w:r>
      <w:r w:rsidRPr="001D21C1">
        <w:rPr>
          <w:rStyle w:val="Emphasis"/>
        </w:rPr>
        <w:t>have</w:t>
      </w:r>
      <w:r w:rsidRPr="008A397B">
        <w:rPr>
          <w:sz w:val="16"/>
        </w:rPr>
        <w:t xml:space="preserve"> extraterritorial </w:t>
      </w:r>
      <w:r w:rsidRPr="001D21C1">
        <w:rPr>
          <w:rStyle w:val="Emphasis"/>
        </w:rPr>
        <w:t>effect</w:t>
      </w:r>
      <w:r w:rsidRPr="008A397B">
        <w:rPr>
          <w:sz w:val="16"/>
        </w:rPr>
        <w:t xml:space="preserve"> </w:t>
      </w:r>
      <w:r w:rsidRPr="001D21C1">
        <w:rPr>
          <w:rStyle w:val="StyleUnderline"/>
        </w:rPr>
        <w:t xml:space="preserve">in the </w:t>
      </w:r>
      <w:r w:rsidRPr="001D21C1">
        <w:rPr>
          <w:rStyle w:val="Emphasis"/>
        </w:rPr>
        <w:t>U</w:t>
      </w:r>
      <w:r w:rsidRPr="008A397B">
        <w:rPr>
          <w:sz w:val="16"/>
        </w:rPr>
        <w:t xml:space="preserve">nited </w:t>
      </w:r>
      <w:r w:rsidRPr="001D21C1">
        <w:rPr>
          <w:rStyle w:val="Emphasis"/>
        </w:rPr>
        <w:t>S</w:t>
      </w:r>
      <w:r w:rsidRPr="008A397B">
        <w:rPr>
          <w:sz w:val="16"/>
        </w:rPr>
        <w:t xml:space="preserve">tates."' </w:t>
      </w:r>
    </w:p>
    <w:p w14:paraId="7EB7341D" w14:textId="77777777" w:rsidR="003D568A" w:rsidRPr="008A397B" w:rsidRDefault="003D568A" w:rsidP="003D568A">
      <w:pPr>
        <w:rPr>
          <w:sz w:val="16"/>
        </w:rPr>
      </w:pPr>
      <w:r w:rsidRPr="008A397B">
        <w:rPr>
          <w:sz w:val="16"/>
        </w:rPr>
        <w:t xml:space="preserve">Factors set forth in the Restatement of Foreign Relations Law are relevant to a comity analysis insofar as they elucidate whether "exercising that jurisdiction to prescribe law with respect to a person or activity having connections with another state" is reasonable."' </w:t>
      </w:r>
      <w:r w:rsidRPr="001D21C1">
        <w:rPr>
          <w:rStyle w:val="StyleUnderline"/>
        </w:rPr>
        <w:t>Comity "is a matter neither of absolute obligation</w:t>
      </w:r>
      <w:r w:rsidRPr="008A397B">
        <w:rPr>
          <w:sz w:val="16"/>
        </w:rPr>
        <w:t xml:space="preserve">, on the one hand, </w:t>
      </w:r>
      <w:r w:rsidRPr="001D21C1">
        <w:rPr>
          <w:rStyle w:val="StyleUnderline"/>
        </w:rPr>
        <w:t>nor of mere courtesy</w:t>
      </w:r>
      <w:r w:rsidRPr="008A397B">
        <w:rPr>
          <w:sz w:val="16"/>
        </w:rPr>
        <w:t xml:space="preserve"> and good will, upon the other.""' </w:t>
      </w:r>
    </w:p>
    <w:p w14:paraId="55573F5C" w14:textId="77777777" w:rsidR="003D568A" w:rsidRPr="008A397B" w:rsidRDefault="003D568A" w:rsidP="003D568A">
      <w:pPr>
        <w:rPr>
          <w:sz w:val="16"/>
        </w:rPr>
      </w:pPr>
      <w:r w:rsidRPr="008A397B">
        <w:rPr>
          <w:sz w:val="16"/>
        </w:rPr>
        <w:t xml:space="preserve">As a concept, comity is broad enough to cover not only judicial comity, but what Justice Scalia has labeled prescriptive comity."' Examples of the former are litigations in which the ITC applied German bankruptcy law,"' and the Federal Circuit deferred to the judgment of a French court,"' to determine the ownership of asserted patents. Similarly, in TianRui, the Federal Circuit recognized that employees misappropriating trade secrets in China after signing contracts in China agreeing to protect such trade secrets implicated Chinese law."' </w:t>
      </w:r>
    </w:p>
    <w:p w14:paraId="0F268BF5" w14:textId="77777777" w:rsidR="003D568A" w:rsidRPr="006D76A3" w:rsidRDefault="003D568A" w:rsidP="003D568A">
      <w:pPr>
        <w:rPr>
          <w:sz w:val="16"/>
        </w:rPr>
      </w:pPr>
      <w:r w:rsidRPr="008A397B">
        <w:rPr>
          <w:sz w:val="16"/>
        </w:rPr>
        <w:t xml:space="preserve">Prescriptive comity, by contrast, is "the respect sovereign nations afford each other by limiting the reach of their laws.""' According to Justice Scalia, prescriptive comity is readily apparent (at least in spirit) from the Restatement factors."' </w:t>
      </w:r>
      <w:r w:rsidRPr="00DB5BFD">
        <w:rPr>
          <w:rStyle w:val="StyleUnderline"/>
          <w:highlight w:val="cyan"/>
        </w:rPr>
        <w:t>As a practical matter, a party opposed to</w:t>
      </w:r>
      <w:r w:rsidRPr="001D21C1">
        <w:rPr>
          <w:rStyle w:val="StyleUnderline"/>
        </w:rPr>
        <w:t xml:space="preserve"> the </w:t>
      </w:r>
      <w:r w:rsidRPr="00DB5BFD">
        <w:rPr>
          <w:rStyle w:val="StyleUnderline"/>
          <w:highlight w:val="cyan"/>
        </w:rPr>
        <w:t xml:space="preserve">recognition of </w:t>
      </w:r>
      <w:r w:rsidRPr="00DB5BFD">
        <w:rPr>
          <w:rStyle w:val="Emphasis"/>
          <w:highlight w:val="cyan"/>
        </w:rPr>
        <w:t>new-to-the-ITC unfairness</w:t>
      </w:r>
      <w:r w:rsidRPr="00DB5BFD">
        <w:rPr>
          <w:rStyle w:val="StyleUnderline"/>
          <w:highlight w:val="cyan"/>
        </w:rPr>
        <w:t xml:space="preserve"> under </w:t>
      </w:r>
      <w:r w:rsidRPr="00DB5BFD">
        <w:rPr>
          <w:rStyle w:val="Emphasis"/>
          <w:highlight w:val="cyan"/>
        </w:rPr>
        <w:t>§ 1337(a)(1)(A)</w:t>
      </w:r>
      <w:r w:rsidRPr="00DB5BFD">
        <w:rPr>
          <w:rStyle w:val="StyleUnderline"/>
          <w:highlight w:val="cyan"/>
        </w:rPr>
        <w:t xml:space="preserve"> </w:t>
      </w:r>
      <w:r w:rsidRPr="00DB5BFD">
        <w:rPr>
          <w:rStyle w:val="Emphasis"/>
          <w:highlight w:val="cyan"/>
        </w:rPr>
        <w:t>may advance</w:t>
      </w:r>
      <w:r w:rsidRPr="008A397B">
        <w:rPr>
          <w:sz w:val="16"/>
        </w:rPr>
        <w:t xml:space="preserve"> prescriptive </w:t>
      </w:r>
      <w:r w:rsidRPr="00DB5BFD">
        <w:rPr>
          <w:rStyle w:val="Emphasis"/>
          <w:highlight w:val="cyan"/>
        </w:rPr>
        <w:t>comity</w:t>
      </w:r>
      <w:r w:rsidRPr="00DB5BFD">
        <w:rPr>
          <w:sz w:val="16"/>
          <w:highlight w:val="cyan"/>
        </w:rPr>
        <w:t xml:space="preserve"> </w:t>
      </w:r>
      <w:r w:rsidRPr="00DB5BFD">
        <w:rPr>
          <w:rStyle w:val="StyleUnderline"/>
          <w:highlight w:val="cyan"/>
        </w:rPr>
        <w:t>as a</w:t>
      </w:r>
      <w:r w:rsidRPr="00DB5BFD">
        <w:rPr>
          <w:sz w:val="16"/>
          <w:highlight w:val="cyan"/>
        </w:rPr>
        <w:t xml:space="preserve"> </w:t>
      </w:r>
      <w:r w:rsidRPr="00DB5BFD">
        <w:rPr>
          <w:rStyle w:val="Emphasis"/>
          <w:highlight w:val="cyan"/>
        </w:rPr>
        <w:t>justification</w:t>
      </w:r>
      <w:r w:rsidRPr="00DB5BFD">
        <w:rPr>
          <w:sz w:val="16"/>
          <w:highlight w:val="cyan"/>
        </w:rPr>
        <w:t xml:space="preserve"> </w:t>
      </w:r>
      <w:r w:rsidRPr="00DB5BFD">
        <w:rPr>
          <w:rStyle w:val="StyleUnderline"/>
          <w:highlight w:val="cyan"/>
        </w:rPr>
        <w:t>for</w:t>
      </w:r>
      <w:r w:rsidRPr="00DB5BFD">
        <w:rPr>
          <w:sz w:val="16"/>
          <w:highlight w:val="cyan"/>
        </w:rPr>
        <w:t xml:space="preserve"> </w:t>
      </w:r>
      <w:r w:rsidRPr="00DB5BFD">
        <w:rPr>
          <w:rStyle w:val="Emphasis"/>
          <w:highlight w:val="cyan"/>
        </w:rPr>
        <w:t>maintaining the status quo</w:t>
      </w:r>
      <w:r w:rsidRPr="001D21C1">
        <w:rPr>
          <w:rStyle w:val="StyleUnderline"/>
        </w:rPr>
        <w:t>. In so doing, the party might</w:t>
      </w:r>
      <w:r>
        <w:rPr>
          <w:rStyle w:val="StyleUnderline"/>
        </w:rPr>
        <w:t xml:space="preserve"> </w:t>
      </w:r>
      <w:r w:rsidRPr="008A397B">
        <w:rPr>
          <w:sz w:val="16"/>
        </w:rPr>
        <w:t xml:space="preserve">echo Justice Scalia, who dissented vociferously against the international reach of the Sherman Act in 1995"' and (sitting on a Court with different interpretive dynamics) authored the majority opinion in 2010 that </w:t>
      </w:r>
      <w:r w:rsidRPr="00170CE9">
        <w:rPr>
          <w:rStyle w:val="Emphasis"/>
        </w:rPr>
        <w:t>limit</w:t>
      </w:r>
      <w:r w:rsidRPr="008A397B">
        <w:rPr>
          <w:sz w:val="16"/>
        </w:rPr>
        <w:t xml:space="preserve">ed the </w:t>
      </w:r>
      <w:r w:rsidRPr="00170CE9">
        <w:rPr>
          <w:rStyle w:val="StyleUnderline"/>
        </w:rPr>
        <w:t>international reach</w:t>
      </w:r>
      <w:r w:rsidRPr="008A397B">
        <w:rPr>
          <w:sz w:val="16"/>
        </w:rPr>
        <w:t xml:space="preserve"> of the Securities Exchange Act.' However, the TianRui majority was unimpressed by the arguments of prescriptive comity,"' and it is impossible to know how, if at all, the contemporary Supreme Court would rule differently before a case squarely presents the issue to the Court.</w:t>
      </w:r>
    </w:p>
    <w:p w14:paraId="54D4002F" w14:textId="77777777" w:rsidR="003D568A" w:rsidRDefault="003D568A" w:rsidP="003D568A">
      <w:pPr>
        <w:pStyle w:val="Heading2"/>
      </w:pPr>
      <w:r>
        <w:t>Offsets CP</w:t>
      </w:r>
    </w:p>
    <w:p w14:paraId="6417DE2B" w14:textId="77777777" w:rsidR="003D568A" w:rsidRDefault="003D568A" w:rsidP="003D568A">
      <w:pPr>
        <w:pStyle w:val="Heading3"/>
      </w:pPr>
      <w:bookmarkStart w:id="0" w:name="BlockBM19"/>
      <w:r>
        <w:t>Offsets---Perm: Plan + Immunize Climate---2NC</w:t>
      </w:r>
    </w:p>
    <w:p w14:paraId="718551EC" w14:textId="77777777" w:rsidR="003D568A" w:rsidRDefault="003D568A" w:rsidP="003D568A">
      <w:pPr>
        <w:pStyle w:val="Heading4"/>
      </w:pPr>
      <w:r>
        <w:rPr>
          <w:u w:val="single"/>
        </w:rPr>
        <w:t>They chose</w:t>
      </w:r>
      <w:r>
        <w:t xml:space="preserve"> to include extraneous resolutional language in the plan. The </w:t>
      </w:r>
      <w:r>
        <w:rPr>
          <w:u w:val="single"/>
        </w:rPr>
        <w:t>benefit</w:t>
      </w:r>
      <w:r>
        <w:t xml:space="preserve"> is it makes them seem </w:t>
      </w:r>
      <w:r>
        <w:rPr>
          <w:u w:val="single"/>
        </w:rPr>
        <w:t>more topical</w:t>
      </w:r>
      <w:r>
        <w:t xml:space="preserve">, the </w:t>
      </w:r>
      <w:r>
        <w:rPr>
          <w:u w:val="single"/>
        </w:rPr>
        <w:t>cost</w:t>
      </w:r>
      <w:r>
        <w:t xml:space="preserve"> is that it </w:t>
      </w:r>
      <w:r>
        <w:rPr>
          <w:u w:val="single"/>
        </w:rPr>
        <w:t>is a function</w:t>
      </w:r>
      <w:r>
        <w:t xml:space="preserve"> that we can exclude. That makes it </w:t>
      </w:r>
      <w:r>
        <w:rPr>
          <w:u w:val="single"/>
        </w:rPr>
        <w:t>fair</w:t>
      </w:r>
      <w:r>
        <w:t xml:space="preserve">, </w:t>
      </w:r>
      <w:r>
        <w:rPr>
          <w:u w:val="single"/>
        </w:rPr>
        <w:t>predictable</w:t>
      </w:r>
      <w:r>
        <w:t xml:space="preserve"> ground AND forcing them to </w:t>
      </w:r>
      <w:r>
        <w:rPr>
          <w:u w:val="single"/>
        </w:rPr>
        <w:t>defend each word choice</w:t>
      </w:r>
      <w:r>
        <w:t xml:space="preserve"> is key to </w:t>
      </w:r>
      <w:r>
        <w:rPr>
          <w:u w:val="single"/>
        </w:rPr>
        <w:t>precision</w:t>
      </w:r>
      <w:r>
        <w:t xml:space="preserve"> and </w:t>
      </w:r>
      <w:r>
        <w:rPr>
          <w:u w:val="single"/>
        </w:rPr>
        <w:t>detailed</w:t>
      </w:r>
      <w:r>
        <w:t xml:space="preserve"> attention to </w:t>
      </w:r>
      <w:r>
        <w:rPr>
          <w:u w:val="single"/>
        </w:rPr>
        <w:t>wording</w:t>
      </w:r>
      <w:r>
        <w:t xml:space="preserve">. That’s </w:t>
      </w:r>
      <w:r>
        <w:rPr>
          <w:u w:val="single"/>
        </w:rPr>
        <w:t>critical</w:t>
      </w:r>
      <w:r>
        <w:t xml:space="preserve"> in debates about </w:t>
      </w:r>
      <w:r>
        <w:rPr>
          <w:u w:val="single"/>
        </w:rPr>
        <w:t>antitrust</w:t>
      </w:r>
      <w:r>
        <w:t>.</w:t>
      </w:r>
    </w:p>
    <w:p w14:paraId="22A4B788" w14:textId="77777777" w:rsidR="003D568A" w:rsidRDefault="003D568A" w:rsidP="003D568A">
      <w:r>
        <w:t xml:space="preserve">Dr. Josh </w:t>
      </w:r>
      <w:r w:rsidRPr="003C0B9D">
        <w:rPr>
          <w:rStyle w:val="Style13ptBold"/>
        </w:rPr>
        <w:t>Lange 21</w:t>
      </w:r>
      <w:r>
        <w:t>, Doctor of Education in Leadership from Exeter, a Master in English Literature from Reading, Certificates in Human Rights Law and Multiple Intelligences from LSE and Harvard, Founder of LegalWritingEU, “Antitrust”, https://legalwriting.eu/practice-areas/antitrust/</w:t>
      </w:r>
    </w:p>
    <w:p w14:paraId="2421AC5B" w14:textId="77777777" w:rsidR="003D568A" w:rsidRDefault="003D568A" w:rsidP="003D568A">
      <w:r w:rsidRPr="003C0B9D">
        <w:rPr>
          <w:rStyle w:val="StyleUnderline"/>
        </w:rPr>
        <w:t xml:space="preserve">Vocabulary Training – </w:t>
      </w:r>
      <w:r w:rsidRPr="005D09CD">
        <w:rPr>
          <w:rStyle w:val="StyleUnderline"/>
          <w:highlight w:val="cyan"/>
        </w:rPr>
        <w:t>Antitrust</w:t>
      </w:r>
      <w:r w:rsidRPr="003B1089">
        <w:rPr>
          <w:rStyle w:val="StyleUnderline"/>
        </w:rPr>
        <w:t xml:space="preserve"> law </w:t>
      </w:r>
      <w:r w:rsidRPr="005D09CD">
        <w:rPr>
          <w:rStyle w:val="Emphasis"/>
          <w:highlight w:val="cyan"/>
        </w:rPr>
        <w:t>requires intricate</w:t>
      </w:r>
      <w:r w:rsidRPr="003C0B9D">
        <w:rPr>
          <w:rStyle w:val="Emphasis"/>
        </w:rPr>
        <w:t xml:space="preserve"> and </w:t>
      </w:r>
      <w:r w:rsidRPr="005D09CD">
        <w:rPr>
          <w:rStyle w:val="Emphasis"/>
          <w:highlight w:val="cyan"/>
        </w:rPr>
        <w:t>deep knowledge</w:t>
      </w:r>
      <w:r w:rsidRPr="005D09CD">
        <w:rPr>
          <w:rStyle w:val="StyleUnderline"/>
          <w:highlight w:val="cyan"/>
        </w:rPr>
        <w:t xml:space="preserve"> of</w:t>
      </w:r>
      <w:r w:rsidRPr="003C0B9D">
        <w:rPr>
          <w:rStyle w:val="StyleUnderline"/>
        </w:rPr>
        <w:t xml:space="preserve"> a </w:t>
      </w:r>
      <w:r w:rsidRPr="005D09CD">
        <w:rPr>
          <w:rStyle w:val="Emphasis"/>
          <w:highlight w:val="cyan"/>
        </w:rPr>
        <w:t>very specialized</w:t>
      </w:r>
      <w:r w:rsidRPr="003C0B9D">
        <w:rPr>
          <w:rStyle w:val="Emphasis"/>
        </w:rPr>
        <w:t xml:space="preserve"> set of </w:t>
      </w:r>
      <w:r w:rsidRPr="005D09CD">
        <w:rPr>
          <w:rStyle w:val="Emphasis"/>
          <w:highlight w:val="cyan"/>
        </w:rPr>
        <w:t>vocabulary</w:t>
      </w:r>
      <w:r w:rsidRPr="003C0B9D">
        <w:rPr>
          <w:rStyle w:val="StyleUnderline"/>
        </w:rPr>
        <w:t>. Much as is the case with the very subject</w:t>
      </w:r>
      <w:r>
        <w:t xml:space="preserve"> (antitrust vs. competition laws), </w:t>
      </w:r>
      <w:r w:rsidRPr="003C0B9D">
        <w:rPr>
          <w:rStyle w:val="StyleUnderline"/>
        </w:rPr>
        <w:t xml:space="preserve">terminology changes with the jurisdiction, and </w:t>
      </w:r>
      <w:r w:rsidRPr="005D09CD">
        <w:rPr>
          <w:rStyle w:val="Emphasis"/>
          <w:highlight w:val="cyan"/>
        </w:rPr>
        <w:t>understanding</w:t>
      </w:r>
      <w:r w:rsidRPr="003C0B9D">
        <w:rPr>
          <w:rStyle w:val="Emphasis"/>
        </w:rPr>
        <w:t xml:space="preserve"> the </w:t>
      </w:r>
      <w:r w:rsidRPr="005D09CD">
        <w:rPr>
          <w:rStyle w:val="Emphasis"/>
          <w:highlight w:val="cyan"/>
        </w:rPr>
        <w:t>distinctions</w:t>
      </w:r>
      <w:r w:rsidRPr="005D09CD">
        <w:rPr>
          <w:rStyle w:val="StyleUnderline"/>
          <w:highlight w:val="cyan"/>
        </w:rPr>
        <w:t xml:space="preserve"> between</w:t>
      </w:r>
      <w:r w:rsidRPr="003C0B9D">
        <w:rPr>
          <w:rStyle w:val="StyleUnderline"/>
        </w:rPr>
        <w:t xml:space="preserve"> otherwise very similar </w:t>
      </w:r>
      <w:r w:rsidRPr="005D09CD">
        <w:rPr>
          <w:rStyle w:val="StyleUnderline"/>
          <w:highlight w:val="cyan"/>
        </w:rPr>
        <w:t>words and concepts</w:t>
      </w:r>
      <w:r w:rsidRPr="003C0B9D">
        <w:rPr>
          <w:rStyle w:val="StyleUnderline"/>
        </w:rPr>
        <w:t xml:space="preserve"> can </w:t>
      </w:r>
      <w:r w:rsidRPr="005D09CD">
        <w:rPr>
          <w:rStyle w:val="StyleUnderline"/>
          <w:highlight w:val="cyan"/>
        </w:rPr>
        <w:t>make a</w:t>
      </w:r>
      <w:r w:rsidRPr="003C0B9D">
        <w:rPr>
          <w:rStyle w:val="StyleUnderline"/>
        </w:rPr>
        <w:t xml:space="preserve"> well-trained </w:t>
      </w:r>
      <w:r w:rsidRPr="005D09CD">
        <w:rPr>
          <w:rStyle w:val="StyleUnderline"/>
          <w:highlight w:val="cyan"/>
        </w:rPr>
        <w:t xml:space="preserve">lawyer </w:t>
      </w:r>
      <w:r w:rsidRPr="005D09CD">
        <w:rPr>
          <w:rStyle w:val="Emphasis"/>
          <w:highlight w:val="cyan"/>
        </w:rPr>
        <w:t>stand out</w:t>
      </w:r>
      <w:r w:rsidRPr="003C0B9D">
        <w:rPr>
          <w:rStyle w:val="StyleUnderline"/>
        </w:rPr>
        <w:t xml:space="preserve"> amongst those that </w:t>
      </w:r>
      <w:r w:rsidRPr="003C0B9D">
        <w:rPr>
          <w:rStyle w:val="Emphasis"/>
        </w:rPr>
        <w:t>lack these skills</w:t>
      </w:r>
      <w:r w:rsidRPr="003C0B9D">
        <w:rPr>
          <w:rStyle w:val="StyleUnderline"/>
        </w:rPr>
        <w:t xml:space="preserve">. </w:t>
      </w:r>
      <w:r w:rsidRPr="005D09CD">
        <w:rPr>
          <w:rStyle w:val="StyleUnderline"/>
          <w:highlight w:val="cyan"/>
        </w:rPr>
        <w:t>Antitrust</w:t>
      </w:r>
      <w:r>
        <w:t xml:space="preserve">/competition </w:t>
      </w:r>
      <w:r w:rsidRPr="003C0B9D">
        <w:rPr>
          <w:rStyle w:val="StyleUnderline"/>
        </w:rPr>
        <w:t>practice</w:t>
      </w:r>
      <w:r>
        <w:t xml:space="preserve"> can often </w:t>
      </w:r>
      <w:r w:rsidRPr="005D09CD">
        <w:rPr>
          <w:rStyle w:val="StyleUnderline"/>
          <w:highlight w:val="cyan"/>
        </w:rPr>
        <w:t>require</w:t>
      </w:r>
      <w:r w:rsidRPr="003C0B9D">
        <w:rPr>
          <w:rStyle w:val="StyleUnderline"/>
        </w:rPr>
        <w:t xml:space="preserve"> a lawyer to become </w:t>
      </w:r>
      <w:r w:rsidRPr="005D09CD">
        <w:rPr>
          <w:rStyle w:val="StyleUnderline"/>
          <w:highlight w:val="cyan"/>
        </w:rPr>
        <w:t xml:space="preserve">an </w:t>
      </w:r>
      <w:r w:rsidRPr="005D09CD">
        <w:rPr>
          <w:rStyle w:val="Emphasis"/>
          <w:highlight w:val="cyan"/>
        </w:rPr>
        <w:t>expert</w:t>
      </w:r>
      <w:r>
        <w:t xml:space="preserve"> in the businesses themselves, which are often from extremely divergent fields, </w:t>
      </w:r>
      <w:r w:rsidRPr="005D09CD">
        <w:rPr>
          <w:rStyle w:val="StyleUnderline"/>
          <w:highlight w:val="cyan"/>
        </w:rPr>
        <w:t>so</w:t>
      </w:r>
      <w:r w:rsidRPr="003C0B9D">
        <w:rPr>
          <w:rStyle w:val="StyleUnderline"/>
        </w:rPr>
        <w:t xml:space="preserve"> breadth of </w:t>
      </w:r>
      <w:r w:rsidRPr="005D09CD">
        <w:rPr>
          <w:rStyle w:val="StyleUnderline"/>
          <w:highlight w:val="cyan"/>
        </w:rPr>
        <w:t xml:space="preserve">knowledge in </w:t>
      </w:r>
      <w:r w:rsidRPr="005D09CD">
        <w:rPr>
          <w:rStyle w:val="Emphasis"/>
          <w:highlight w:val="cyan"/>
        </w:rPr>
        <w:t>vocabulary</w:t>
      </w:r>
      <w:r w:rsidRPr="005D09CD">
        <w:rPr>
          <w:rStyle w:val="StyleUnderline"/>
          <w:highlight w:val="cyan"/>
        </w:rPr>
        <w:t xml:space="preserve"> is </w:t>
      </w:r>
      <w:r w:rsidRPr="005D09CD">
        <w:rPr>
          <w:rStyle w:val="Emphasis"/>
          <w:highlight w:val="cyan"/>
        </w:rPr>
        <w:t>essential</w:t>
      </w:r>
      <w:r>
        <w:t>.</w:t>
      </w:r>
    </w:p>
    <w:p w14:paraId="3ADDF1A1" w14:textId="77777777" w:rsidR="003D568A" w:rsidRPr="006F3AB5" w:rsidRDefault="003D568A" w:rsidP="003D568A">
      <w:pPr>
        <w:pStyle w:val="Heading4"/>
      </w:pPr>
      <w:r>
        <w:t xml:space="preserve">The plan’s phrase ‘increase prohibitions’ </w:t>
      </w:r>
      <w:r>
        <w:rPr>
          <w:u w:val="single"/>
        </w:rPr>
        <w:t>must</w:t>
      </w:r>
      <w:r>
        <w:t xml:space="preserve"> be given </w:t>
      </w:r>
      <w:r>
        <w:rPr>
          <w:u w:val="single"/>
        </w:rPr>
        <w:t>independent</w:t>
      </w:r>
      <w:r>
        <w:t xml:space="preserve"> effect---the perm </w:t>
      </w:r>
      <w:r>
        <w:rPr>
          <w:u w:val="single"/>
        </w:rPr>
        <w:t>unpredictably</w:t>
      </w:r>
      <w:r>
        <w:t xml:space="preserve"> renders it mere </w:t>
      </w:r>
      <w:r>
        <w:rPr>
          <w:u w:val="single"/>
        </w:rPr>
        <w:t>surplusage</w:t>
      </w:r>
    </w:p>
    <w:p w14:paraId="6F8B8DC5" w14:textId="77777777" w:rsidR="003D568A" w:rsidRDefault="003D568A" w:rsidP="003D568A">
      <w:r>
        <w:t xml:space="preserve">Dr. Peter M. </w:t>
      </w:r>
      <w:r w:rsidRPr="00466B02">
        <w:rPr>
          <w:rStyle w:val="Style13ptBold"/>
        </w:rPr>
        <w:t>Tiersma 1</w:t>
      </w:r>
      <w:r>
        <w:t>, Professor of Law and Joseph Scott Fellow at Loyola Law School, Ph.D. from the University of California, San Diego and J.D. from the Boalt Hall School of Law, “A Message in a Bottle: Text, Autonomy, and Statutory Interpretation”, Tulane Law Review, 76 Tul. L. Rev. 431, December 2001, Lexis</w:t>
      </w:r>
    </w:p>
    <w:p w14:paraId="57CAA810" w14:textId="77777777" w:rsidR="003D568A" w:rsidRDefault="003D568A" w:rsidP="003D568A">
      <w:r w:rsidRPr="006F3AB5">
        <w:rPr>
          <w:rStyle w:val="StyleUnderline"/>
        </w:rPr>
        <w:t xml:space="preserve">A final example is </w:t>
      </w:r>
      <w:r w:rsidRPr="006F3AB5">
        <w:rPr>
          <w:rStyle w:val="StyleUnderline"/>
          <w:highlight w:val="cyan"/>
        </w:rPr>
        <w:t xml:space="preserve">the </w:t>
      </w:r>
      <w:r w:rsidRPr="006F3AB5">
        <w:rPr>
          <w:rStyle w:val="Emphasis"/>
          <w:highlight w:val="cyan"/>
        </w:rPr>
        <w:t>"surplusage" rule</w:t>
      </w:r>
      <w:r w:rsidRPr="006F3AB5">
        <w:rPr>
          <w:rStyle w:val="StyleUnderline"/>
        </w:rPr>
        <w:t xml:space="preserve">: that </w:t>
      </w:r>
      <w:r w:rsidRPr="006F3AB5">
        <w:rPr>
          <w:rStyle w:val="StyleUnderline"/>
          <w:highlight w:val="cyan"/>
        </w:rPr>
        <w:t>every word</w:t>
      </w:r>
      <w:r w:rsidRPr="006F3AB5">
        <w:rPr>
          <w:rStyle w:val="StyleUnderline"/>
        </w:rPr>
        <w:t xml:space="preserve"> in a legal text </w:t>
      </w:r>
      <w:r w:rsidRPr="006F3AB5">
        <w:rPr>
          <w:rStyle w:val="StyleUnderline"/>
          <w:highlight w:val="cyan"/>
        </w:rPr>
        <w:t>is to be given effect</w:t>
      </w:r>
      <w:r w:rsidRPr="006F3AB5">
        <w:rPr>
          <w:rStyle w:val="StyleUnderline"/>
        </w:rPr>
        <w:t xml:space="preserve"> and that noth</w:t>
      </w:r>
      <w:r w:rsidRPr="006F3AB5">
        <w:rPr>
          <w:rStyle w:val="StyleUnderline"/>
          <w:highlight w:val="cyan"/>
        </w:rPr>
        <w:t xml:space="preserve">ing is to be considered </w:t>
      </w:r>
      <w:r w:rsidRPr="006F3AB5">
        <w:rPr>
          <w:rStyle w:val="Emphasis"/>
          <w:highlight w:val="cyan"/>
        </w:rPr>
        <w:t>surplusage</w:t>
      </w:r>
      <w:r w:rsidRPr="006F3AB5">
        <w:t>. 1</w:t>
      </w:r>
      <w:r>
        <w:t xml:space="preserve">13 </w:t>
      </w:r>
    </w:p>
    <w:p w14:paraId="149E646D" w14:textId="77777777" w:rsidR="003D568A" w:rsidRDefault="003D568A" w:rsidP="003D568A">
      <w:r>
        <w:t>[FOOTNOTE]</w:t>
      </w:r>
    </w:p>
    <w:p w14:paraId="1B7F71AE" w14:textId="77777777" w:rsidR="003D568A" w:rsidRDefault="003D568A" w:rsidP="003D568A">
      <w:r>
        <w:t xml:space="preserve">See 2A Norman J. Singer, Statutes and Statutory Construction 46.06, at 119-20 (5th rev. ed. 1992); see also Tabor v. Ulloa, 323 F.2d 823, 824 (9th Cir. 1963) </w:t>
      </w:r>
      <w:r w:rsidRPr="006F3AB5">
        <w:rPr>
          <w:rStyle w:val="StyleUnderline"/>
        </w:rPr>
        <w:t xml:space="preserve">("[A] </w:t>
      </w:r>
      <w:r w:rsidRPr="006F3AB5">
        <w:rPr>
          <w:rStyle w:val="StyleUnderline"/>
          <w:highlight w:val="cyan"/>
        </w:rPr>
        <w:t xml:space="preserve">legislature is </w:t>
      </w:r>
      <w:r w:rsidRPr="006F3AB5">
        <w:rPr>
          <w:rStyle w:val="Emphasis"/>
          <w:highlight w:val="cyan"/>
        </w:rPr>
        <w:t>presumed</w:t>
      </w:r>
      <w:r w:rsidRPr="006F3AB5">
        <w:rPr>
          <w:rStyle w:val="StyleUnderline"/>
          <w:highlight w:val="cyan"/>
        </w:rPr>
        <w:t xml:space="preserve"> to have </w:t>
      </w:r>
      <w:r w:rsidRPr="006F3AB5">
        <w:rPr>
          <w:rStyle w:val="Emphasis"/>
          <w:highlight w:val="cyan"/>
        </w:rPr>
        <w:t>no superfluous words</w:t>
      </w:r>
      <w:r w:rsidRPr="006F3AB5">
        <w:rPr>
          <w:rStyle w:val="StyleUnderline"/>
        </w:rPr>
        <w:t>."</w:t>
      </w:r>
      <w:r>
        <w:t xml:space="preserve">); W. Wash. Cement Masons Health &amp; Sec. Trust Funds v. Hillis Homes, Inc., 612 P.2d 436, 441 (Wash. Ct. App. 1980) </w:t>
      </w:r>
      <w:r w:rsidRPr="006F3AB5">
        <w:rPr>
          <w:rStyle w:val="StyleUnderline"/>
          <w:highlight w:val="cyan"/>
        </w:rPr>
        <w:t xml:space="preserve">("Statutes are to be </w:t>
      </w:r>
      <w:r w:rsidRPr="006F3AB5">
        <w:rPr>
          <w:rStyle w:val="Emphasis"/>
          <w:highlight w:val="cyan"/>
        </w:rPr>
        <w:t>construed</w:t>
      </w:r>
      <w:r w:rsidRPr="006F3AB5">
        <w:rPr>
          <w:rStyle w:val="StyleUnderline"/>
        </w:rPr>
        <w:t xml:space="preserve"> so as </w:t>
      </w:r>
      <w:r w:rsidRPr="006F3AB5">
        <w:rPr>
          <w:rStyle w:val="StyleUnderline"/>
          <w:highlight w:val="cyan"/>
        </w:rPr>
        <w:t xml:space="preserve">to </w:t>
      </w:r>
      <w:r w:rsidRPr="006F3AB5">
        <w:rPr>
          <w:rStyle w:val="Emphasis"/>
          <w:highlight w:val="cyan"/>
        </w:rPr>
        <w:t>give effect</w:t>
      </w:r>
      <w:r w:rsidRPr="006F3AB5">
        <w:rPr>
          <w:rStyle w:val="StyleUnderline"/>
          <w:highlight w:val="cyan"/>
        </w:rPr>
        <w:t xml:space="preserve"> to </w:t>
      </w:r>
      <w:r w:rsidRPr="006F3AB5">
        <w:rPr>
          <w:rStyle w:val="Emphasis"/>
          <w:highlight w:val="cyan"/>
        </w:rPr>
        <w:t>every word</w:t>
      </w:r>
      <w:r w:rsidRPr="006F3AB5">
        <w:rPr>
          <w:rStyle w:val="StyleUnderline"/>
          <w:highlight w:val="cyan"/>
        </w:rPr>
        <w:t>.")</w:t>
      </w:r>
      <w:r>
        <w:t>.</w:t>
      </w:r>
    </w:p>
    <w:p w14:paraId="0338F003" w14:textId="77777777" w:rsidR="003D568A" w:rsidRDefault="003D568A" w:rsidP="003D568A">
      <w:r>
        <w:t>[END FOOTNOTE]</w:t>
      </w:r>
    </w:p>
    <w:p w14:paraId="3A5C67BA" w14:textId="77777777" w:rsidR="003D568A" w:rsidRDefault="003D568A" w:rsidP="003D568A">
      <w:r w:rsidRPr="006F3AB5">
        <w:rPr>
          <w:rStyle w:val="StyleUnderline"/>
        </w:rPr>
        <w:t xml:space="preserve">The fact of the matter is that a huge amount of </w:t>
      </w:r>
      <w:r w:rsidRPr="006F3AB5">
        <w:rPr>
          <w:rStyle w:val="Emphasis"/>
          <w:highlight w:val="cyan"/>
        </w:rPr>
        <w:t>ordinary</w:t>
      </w:r>
      <w:r w:rsidRPr="006F3AB5">
        <w:rPr>
          <w:rStyle w:val="StyleUnderline"/>
          <w:highlight w:val="cyan"/>
        </w:rPr>
        <w:t xml:space="preserve"> language is </w:t>
      </w:r>
      <w:r w:rsidRPr="006F3AB5">
        <w:rPr>
          <w:rStyle w:val="Emphasis"/>
          <w:highlight w:val="cyan"/>
        </w:rPr>
        <w:t>needless</w:t>
      </w:r>
      <w:r w:rsidRPr="006F3AB5">
        <w:rPr>
          <w:rStyle w:val="StyleUnderline"/>
        </w:rPr>
        <w:t xml:space="preserve"> verbiage, perhaps even verbal garbage, when it is closely examined. Many of the words we utter in everyday life are surplusage whose main purpose is to fill in awkward pauses in conversation</w:t>
      </w:r>
      <w:r>
        <w:t xml:space="preserve">, to recognize friends, engage in some sort of bonding, or simply to acknowledge the presence of someone else. </w:t>
      </w:r>
      <w:r w:rsidRPr="006F3AB5">
        <w:rPr>
          <w:rStyle w:val="StyleUnderline"/>
        </w:rPr>
        <w:t xml:space="preserve">This situation is </w:t>
      </w:r>
      <w:r w:rsidRPr="006F3AB5">
        <w:rPr>
          <w:rStyle w:val="Emphasis"/>
          <w:highlight w:val="cyan"/>
        </w:rPr>
        <w:t>different</w:t>
      </w:r>
      <w:r w:rsidRPr="006F3AB5">
        <w:rPr>
          <w:rStyle w:val="StyleUnderline"/>
          <w:highlight w:val="cyan"/>
        </w:rPr>
        <w:t xml:space="preserve"> with</w:t>
      </w:r>
      <w:r w:rsidRPr="006F3AB5">
        <w:rPr>
          <w:rStyle w:val="StyleUnderline"/>
        </w:rPr>
        <w:t xml:space="preserve"> </w:t>
      </w:r>
      <w:r w:rsidRPr="006F3AB5">
        <w:rPr>
          <w:rStyle w:val="Emphasis"/>
        </w:rPr>
        <w:t xml:space="preserve">autonomous </w:t>
      </w:r>
      <w:r w:rsidRPr="006F3AB5">
        <w:rPr>
          <w:rStyle w:val="Emphasis"/>
          <w:highlight w:val="cyan"/>
        </w:rPr>
        <w:t>texts</w:t>
      </w:r>
      <w:r>
        <w:t xml:space="preserve">, of course. </w:t>
      </w:r>
      <w:r w:rsidRPr="006F3AB5">
        <w:rPr>
          <w:rStyle w:val="StyleUnderline"/>
          <w:highlight w:val="cyan"/>
        </w:rPr>
        <w:t xml:space="preserve">Because words are </w:t>
      </w:r>
      <w:r w:rsidRPr="006F3AB5">
        <w:rPr>
          <w:rStyle w:val="Emphasis"/>
          <w:highlight w:val="cyan"/>
        </w:rPr>
        <w:t>chosen with care</w:t>
      </w:r>
      <w:r w:rsidRPr="006F3AB5">
        <w:rPr>
          <w:rStyle w:val="StyleUnderline"/>
        </w:rPr>
        <w:t xml:space="preserve"> and almost always reviewed and edited once or twice, if not many more times, the surplusage rule makes sense - if at all - in autonomous texts</w:t>
      </w:r>
      <w:r>
        <w:t>.</w:t>
      </w:r>
    </w:p>
    <w:p w14:paraId="1B61F1F9" w14:textId="77777777" w:rsidR="003D568A" w:rsidRPr="005779D6" w:rsidRDefault="003D568A" w:rsidP="003D568A">
      <w:pPr>
        <w:pStyle w:val="Heading4"/>
      </w:pPr>
      <w:r>
        <w:t xml:space="preserve">Including warming immunity </w:t>
      </w:r>
      <w:r>
        <w:rPr>
          <w:u w:val="single"/>
        </w:rPr>
        <w:t>as a prohibition</w:t>
      </w:r>
      <w:r>
        <w:t xml:space="preserve"> is </w:t>
      </w:r>
      <w:r>
        <w:rPr>
          <w:u w:val="single"/>
        </w:rPr>
        <w:t>inconsistent</w:t>
      </w:r>
      <w:r>
        <w:t xml:space="preserve"> and </w:t>
      </w:r>
      <w:r>
        <w:rPr>
          <w:u w:val="single"/>
        </w:rPr>
        <w:t>confusing</w:t>
      </w:r>
      <w:r>
        <w:t xml:space="preserve">---that </w:t>
      </w:r>
      <w:r>
        <w:rPr>
          <w:u w:val="single"/>
        </w:rPr>
        <w:t>chills</w:t>
      </w:r>
      <w:r>
        <w:t xml:space="preserve"> action</w:t>
      </w:r>
    </w:p>
    <w:p w14:paraId="178C8CBD" w14:textId="77777777" w:rsidR="003D568A" w:rsidRPr="00610333" w:rsidRDefault="003D568A" w:rsidP="003D568A">
      <w:r>
        <w:t xml:space="preserve">Paul </w:t>
      </w:r>
      <w:r w:rsidRPr="00846896">
        <w:rPr>
          <w:rStyle w:val="Style13ptBold"/>
        </w:rPr>
        <w:t>Balmer 20</w:t>
      </w:r>
      <w:r>
        <w:t>, J.D. from the University of California, Berkeley, School of Law, BA from Pomona College, Senior Articles Editor of Ecology Law Quarterly and Treasurer of the Election Law Society, Summer Associate at Tonkon Torp, “Colluding to Save the World: How Antitrust Laws Discourage Corporations from Taking Action on Climate Change”, Ecology Law Quarterly, 7/27/2020, https://www.ecologylawquarterly.org/currents/colluding-to-save-the-world-how-antitrust-laws-discourage-corporations-from-taking-action-on-climate-change/</w:t>
      </w:r>
    </w:p>
    <w:p w14:paraId="05FFF9BE" w14:textId="77777777" w:rsidR="003D568A" w:rsidRPr="00846896" w:rsidRDefault="003D568A" w:rsidP="003D568A">
      <w:pPr>
        <w:rPr>
          <w:sz w:val="16"/>
        </w:rPr>
      </w:pPr>
      <w:r w:rsidRPr="00846896">
        <w:rPr>
          <w:sz w:val="16"/>
        </w:rPr>
        <w:t>II. Antitrust Scrutiny of Corporate Collaboration</w:t>
      </w:r>
    </w:p>
    <w:p w14:paraId="481CA1A6" w14:textId="77777777" w:rsidR="003D568A" w:rsidRPr="00846896" w:rsidRDefault="003D568A" w:rsidP="003D568A">
      <w:pPr>
        <w:rPr>
          <w:sz w:val="16"/>
        </w:rPr>
      </w:pPr>
      <w:r w:rsidRPr="00846896">
        <w:rPr>
          <w:sz w:val="16"/>
        </w:rPr>
        <w:t xml:space="preserve">As corporations pursue socially responsible strategies—whether on climate change or other social causes—the threat of antitrust enforcement looms. This threat discourages collaboration among competitors, even to meet goals that are objectively positive for society.[30] Much of this </w:t>
      </w:r>
      <w:r w:rsidRPr="00E52A00">
        <w:rPr>
          <w:rStyle w:val="StyleUnderline"/>
          <w:highlight w:val="cyan"/>
        </w:rPr>
        <w:t>chilling effect comes from</w:t>
      </w:r>
      <w:r w:rsidRPr="00846896">
        <w:rPr>
          <w:sz w:val="16"/>
        </w:rPr>
        <w:t xml:space="preserve"> the </w:t>
      </w:r>
      <w:r w:rsidRPr="00E52A00">
        <w:rPr>
          <w:rStyle w:val="Emphasis"/>
          <w:highlight w:val="cyan"/>
        </w:rPr>
        <w:t>inconsistent</w:t>
      </w:r>
      <w:r w:rsidRPr="00846896">
        <w:rPr>
          <w:sz w:val="16"/>
        </w:rPr>
        <w:t xml:space="preserve"> and evolving nature of </w:t>
      </w:r>
      <w:r w:rsidRPr="00846896">
        <w:rPr>
          <w:rStyle w:val="StyleUnderline"/>
        </w:rPr>
        <w:t xml:space="preserve">antitrust </w:t>
      </w:r>
      <w:r w:rsidRPr="00E52A00">
        <w:rPr>
          <w:rStyle w:val="StyleUnderline"/>
          <w:highlight w:val="cyan"/>
        </w:rPr>
        <w:t>enforcement and a</w:t>
      </w:r>
      <w:r w:rsidRPr="00846896">
        <w:rPr>
          <w:sz w:val="16"/>
        </w:rPr>
        <w:t xml:space="preserve"> general </w:t>
      </w:r>
      <w:r w:rsidRPr="00E52A00">
        <w:rPr>
          <w:rStyle w:val="StyleUnderline"/>
          <w:highlight w:val="cyan"/>
        </w:rPr>
        <w:t xml:space="preserve">lack of </w:t>
      </w:r>
      <w:r w:rsidRPr="00E52A00">
        <w:rPr>
          <w:rStyle w:val="Emphasis"/>
          <w:highlight w:val="cyan"/>
        </w:rPr>
        <w:t>bright-line</w:t>
      </w:r>
      <w:r w:rsidRPr="00E52A00">
        <w:rPr>
          <w:rStyle w:val="StyleUnderline"/>
          <w:highlight w:val="cyan"/>
        </w:rPr>
        <w:t xml:space="preserve"> rules</w:t>
      </w:r>
      <w:r w:rsidRPr="00846896">
        <w:rPr>
          <w:sz w:val="16"/>
        </w:rPr>
        <w:t>.</w:t>
      </w:r>
    </w:p>
    <w:p w14:paraId="0D723CEB" w14:textId="77777777" w:rsidR="003D568A" w:rsidRPr="00846896" w:rsidRDefault="003D568A" w:rsidP="003D568A">
      <w:pPr>
        <w:rPr>
          <w:sz w:val="10"/>
          <w:szCs w:val="16"/>
        </w:rPr>
      </w:pPr>
      <w:r w:rsidRPr="00846896">
        <w:rPr>
          <w:sz w:val="10"/>
          <w:szCs w:val="16"/>
        </w:rPr>
        <w:t>Section 1 of the Sherman Act, the 1890 seminal antitrust law, prohibits “[e]very contract, combination, . . . or conspiracy in restraint of trade or commerce.”[31] Although every competitive action, and certainly every contract and agreement, restrains trade in some manner, courts have enforced section 1 to prevent “unreasonably restrictive” contracts, combinations, and conspiracies.[32] Unreasonable restraints on trade, in turn, include those that “reduce output, raise price, or diminish competition with respect to quality, innovation, or consumer choice.”[33] But how those various bad outcomes interact, or when to prioritize lower prices over other antitrust goals, is unsettled and subject to frequent debate.[34]</w:t>
      </w:r>
    </w:p>
    <w:p w14:paraId="7297AE27" w14:textId="77777777" w:rsidR="003D568A" w:rsidRPr="00846896" w:rsidRDefault="003D568A" w:rsidP="003D568A">
      <w:pPr>
        <w:rPr>
          <w:sz w:val="10"/>
          <w:szCs w:val="16"/>
        </w:rPr>
      </w:pPr>
      <w:r w:rsidRPr="00846896">
        <w:rPr>
          <w:sz w:val="10"/>
          <w:szCs w:val="16"/>
        </w:rPr>
        <w:t>Courts apply two different levels of analysis to challenged contracts, combinations, or conspiracies that restrain trade. The first type of analysis categorically rejects certain types of restraint as “per se unlawful” without a more searching inquiry into the economic context of the challenged conduct.[35] The second analysis is under the “rule of reason,” a more detailed burden-shifting framework that considers procompetitive benefits of the conduct alongside an economic analysis of the restraint’s harmful effects in a given market.[36] Over time, courts have moved towards applying the rule of reason.[37] Nevertheless, uncertainty over whether courts will consider an agreement per se unlawful has significant consequences for corporate collaboration for social good.</w:t>
      </w:r>
    </w:p>
    <w:p w14:paraId="40010382" w14:textId="77777777" w:rsidR="003D568A" w:rsidRPr="00846896" w:rsidRDefault="003D568A" w:rsidP="003D568A">
      <w:pPr>
        <w:rPr>
          <w:sz w:val="10"/>
          <w:szCs w:val="16"/>
        </w:rPr>
      </w:pPr>
      <w:r w:rsidRPr="00846896">
        <w:rPr>
          <w:sz w:val="10"/>
          <w:szCs w:val="16"/>
        </w:rPr>
        <w:t>Both price-fixing and group boycotts are often considered per se illegal, regardless of ethical merit. While unlawful price-fixing can be as blatant as competitors setting the price of a common good to increase profits, unlawful price-fixing also encompasses “agreements to artificially reduce output,” which will in turn raise consumer prices.[38] Professor Inara Scott uses the example of the volatile and scantly regulated coffee market, where coffee farmers could conceivably agree on environmental, labor, and price standards in order to reduce volatility and reduce retail prices.[39] But such agreement, even to reduce prices, is likely to be considered per se illegal price-fixing.[40] Similarly, conservation agreements to harvest fewer fish from a shared area—artificially reducing output—could be considered per se unlawful price-fixing because of the outcome on consumer price, regardless of the conservation goals.[41] Likewise, the laudable policy goals of a group boycott had no impact on its per se illegality in Federal Trade Commission v. Superior Court Trial Lawyers Association, where a legal group’s refusal to represent indigent defendants until their compensation increased was held unlawful.[42] The protest succeeded in forcing the city government to increase compensation, but they still lost in court: the Supreme Court held that though the rates had been “unreasonably low” and the boycott’s cause was “worthwhile,” it was nonetheless a classic restraint of trade.[43] In Professor Scott’s coffee market example, a cooperative of coffee roasters likely could not refuse to work with a certain roaster in protest of objectionable practices, whether using child labor or wasteful techniques;[44] this kind of group boycott to encourage a competitor to adopt “greener” practices risks per se illegal classification. Because courts cannot even consider the obviously beneficial goals of those types of agreements, corporations would be wise to avoid them entirely.</w:t>
      </w:r>
    </w:p>
    <w:p w14:paraId="01F05717" w14:textId="77777777" w:rsidR="003D568A" w:rsidRPr="00846896" w:rsidRDefault="003D568A" w:rsidP="003D568A">
      <w:pPr>
        <w:rPr>
          <w:sz w:val="10"/>
          <w:szCs w:val="16"/>
        </w:rPr>
      </w:pPr>
      <w:r w:rsidRPr="00846896">
        <w:rPr>
          <w:sz w:val="10"/>
          <w:szCs w:val="16"/>
        </w:rPr>
        <w:t>Even under the rule of reason, corporations face uncertainty over whether courts will consider procompetitive justifications rooted in social benefit. In general, courts applying the rule of reason “have rejected calls for consideration of the social value or purpose of a collective agreement.”[45] The Supreme Court has explicitly stated that “good intention” will not “save an otherwise objectionable regulation.”[46] For example, though the Court did not reject a mandatory National Collegiate Athletic Association price and broadcast agreement as per se illegal price-fixing, it still refused to consider arguments that the agreement was necessary to benefit society by maintaining the “revered tradition of amateurism in college sports.”[47] Courts have also cautioned that industry standards enforced by trade associations must be voluntary and noncoercive in order to survive scrutiny.[48] For example, binding industry standards that punish noncompliance with exclusion would likely be considered an illegal group boycott, especially if the exclusion was for the purpose of punishing the noncomplying member for its unsustainable conduct (consider a trade association removing a label certifying the product as “eco-friendly” after the company’s water uses fell out of compliance).[49] Assistant Attorney General Delrahim, Antitrust Division head, squarely reiterates that a redeeming intention cannot justify “collusive means” of enforcing cooperation.[50]</w:t>
      </w:r>
    </w:p>
    <w:p w14:paraId="7C49BE0E" w14:textId="77777777" w:rsidR="003D568A" w:rsidRPr="00846896" w:rsidRDefault="003D568A" w:rsidP="003D568A">
      <w:pPr>
        <w:rPr>
          <w:sz w:val="10"/>
          <w:szCs w:val="16"/>
        </w:rPr>
      </w:pPr>
      <w:r w:rsidRPr="00846896">
        <w:rPr>
          <w:sz w:val="10"/>
          <w:szCs w:val="16"/>
        </w:rPr>
        <w:t>Under either type of antitrust analysis, corporate agreements that have a probable net effect of raising consumer prices or the appearance of a group boycott are likely to be met with substantial antitrust scrutiny, regardless of intent or even positive outcomes. As a result, corporations will likely refrain from socially beneficial cooperation that could raise consumer prices or exclude another competitor.[51]</w:t>
      </w:r>
    </w:p>
    <w:p w14:paraId="340D21D7" w14:textId="77777777" w:rsidR="003D568A" w:rsidRPr="00846896" w:rsidRDefault="003D568A" w:rsidP="003D568A">
      <w:pPr>
        <w:rPr>
          <w:sz w:val="10"/>
          <w:szCs w:val="16"/>
        </w:rPr>
      </w:pPr>
      <w:r w:rsidRPr="00846896">
        <w:rPr>
          <w:sz w:val="10"/>
          <w:szCs w:val="16"/>
        </w:rPr>
        <w:t>III. Antitrust Scrutiny Frustrates Corporate Action on Climate Change, from Detergent to Cars</w:t>
      </w:r>
    </w:p>
    <w:p w14:paraId="76D7FE28" w14:textId="77777777" w:rsidR="003D568A" w:rsidRDefault="003D568A" w:rsidP="003D568A">
      <w:pPr>
        <w:rPr>
          <w:sz w:val="16"/>
        </w:rPr>
      </w:pPr>
      <w:r w:rsidRPr="00846896">
        <w:rPr>
          <w:rStyle w:val="StyleUnderline"/>
        </w:rPr>
        <w:t xml:space="preserve">The </w:t>
      </w:r>
      <w:r w:rsidRPr="00E52A00">
        <w:rPr>
          <w:rStyle w:val="StyleUnderline"/>
          <w:highlight w:val="cyan"/>
        </w:rPr>
        <w:t>chilling effect of</w:t>
      </w:r>
      <w:r w:rsidRPr="00846896">
        <w:rPr>
          <w:rStyle w:val="StyleUnderline"/>
        </w:rPr>
        <w:t xml:space="preserve"> looming </w:t>
      </w:r>
      <w:r w:rsidRPr="00E52A00">
        <w:rPr>
          <w:rStyle w:val="StyleUnderline"/>
          <w:highlight w:val="cyan"/>
        </w:rPr>
        <w:t>antitrust</w:t>
      </w:r>
      <w:r w:rsidRPr="00846896">
        <w:rPr>
          <w:rStyle w:val="StyleUnderline"/>
        </w:rPr>
        <w:t xml:space="preserve"> scrutiny </w:t>
      </w:r>
      <w:r w:rsidRPr="00E52A00">
        <w:rPr>
          <w:rStyle w:val="StyleUnderline"/>
          <w:highlight w:val="cyan"/>
        </w:rPr>
        <w:t xml:space="preserve">is </w:t>
      </w:r>
      <w:r w:rsidRPr="00E52A00">
        <w:rPr>
          <w:rStyle w:val="Emphasis"/>
          <w:highlight w:val="cyan"/>
        </w:rPr>
        <w:t>especially concerning</w:t>
      </w:r>
      <w:r w:rsidRPr="00E52A00">
        <w:rPr>
          <w:rStyle w:val="StyleUnderline"/>
          <w:highlight w:val="cyan"/>
        </w:rPr>
        <w:t xml:space="preserve"> when it comes to </w:t>
      </w:r>
      <w:r w:rsidRPr="00E52A00">
        <w:rPr>
          <w:rStyle w:val="Emphasis"/>
          <w:highlight w:val="cyan"/>
        </w:rPr>
        <w:t>climate change</w:t>
      </w:r>
      <w:r w:rsidRPr="00846896">
        <w:rPr>
          <w:rStyle w:val="StyleUnderline"/>
        </w:rPr>
        <w:t xml:space="preserve">. Climate change is </w:t>
      </w:r>
      <w:r w:rsidRPr="00E52A00">
        <w:rPr>
          <w:rStyle w:val="StyleUnderline"/>
          <w:highlight w:val="cyan"/>
        </w:rPr>
        <w:t>a unique problem</w:t>
      </w:r>
      <w:r w:rsidRPr="00846896">
        <w:rPr>
          <w:rStyle w:val="StyleUnderline"/>
        </w:rPr>
        <w:t xml:space="preserve">, not only in that </w:t>
      </w:r>
      <w:r w:rsidRPr="00E52A00">
        <w:rPr>
          <w:rStyle w:val="StyleUnderline"/>
          <w:highlight w:val="cyan"/>
        </w:rPr>
        <w:t xml:space="preserve">it </w:t>
      </w:r>
      <w:r w:rsidRPr="00E52A00">
        <w:rPr>
          <w:rStyle w:val="Emphasis"/>
          <w:highlight w:val="cyan"/>
        </w:rPr>
        <w:t>requires uniform</w:t>
      </w:r>
      <w:r w:rsidRPr="00846896">
        <w:rPr>
          <w:rStyle w:val="Emphasis"/>
        </w:rPr>
        <w:t xml:space="preserve">, ideally </w:t>
      </w:r>
      <w:r w:rsidRPr="00E52A00">
        <w:rPr>
          <w:rStyle w:val="Emphasis"/>
          <w:highlight w:val="cyan"/>
        </w:rPr>
        <w:t>coordinated action</w:t>
      </w:r>
      <w:r w:rsidRPr="00846896">
        <w:rPr>
          <w:rStyle w:val="StyleUnderline"/>
        </w:rPr>
        <w:t xml:space="preserve">, but the positive effects of addressing climate change are uniquely </w:t>
      </w:r>
      <w:r w:rsidRPr="00846896">
        <w:rPr>
          <w:rStyle w:val="Emphasis"/>
        </w:rPr>
        <w:t>abstract</w:t>
      </w:r>
      <w:r w:rsidRPr="00846896">
        <w:rPr>
          <w:rStyle w:val="StyleUnderline"/>
        </w:rPr>
        <w:t xml:space="preserve">, </w:t>
      </w:r>
      <w:r w:rsidRPr="00846896">
        <w:rPr>
          <w:rStyle w:val="Emphasis"/>
        </w:rPr>
        <w:t>intangible</w:t>
      </w:r>
      <w:r w:rsidRPr="00846896">
        <w:rPr>
          <w:rStyle w:val="StyleUnderline"/>
        </w:rPr>
        <w:t xml:space="preserve">, and </w:t>
      </w:r>
      <w:r w:rsidRPr="00846896">
        <w:rPr>
          <w:rStyle w:val="Emphasis"/>
        </w:rPr>
        <w:t>distant</w:t>
      </w:r>
      <w:r w:rsidRPr="00846896">
        <w:rPr>
          <w:sz w:val="16"/>
        </w:rPr>
        <w:t xml:space="preserve">. While the costs of climate change to business are not easily predicted,[52] the benefits of slowing or stopping climate change are most easily understood as mitigating expected losses, not generating positive economic gains. For example, </w:t>
      </w:r>
      <w:r w:rsidRPr="00E52A00">
        <w:rPr>
          <w:rStyle w:val="StyleUnderline"/>
          <w:highlight w:val="cyan"/>
        </w:rPr>
        <w:t>limiting</w:t>
      </w:r>
      <w:r w:rsidRPr="00610333">
        <w:rPr>
          <w:rStyle w:val="StyleUnderline"/>
        </w:rPr>
        <w:t xml:space="preserve"> carbon </w:t>
      </w:r>
      <w:r w:rsidRPr="00E52A00">
        <w:rPr>
          <w:rStyle w:val="StyleUnderline"/>
          <w:highlight w:val="cyan"/>
        </w:rPr>
        <w:t>emissions does not</w:t>
      </w:r>
      <w:r w:rsidRPr="00610333">
        <w:rPr>
          <w:rStyle w:val="StyleUnderline"/>
        </w:rPr>
        <w:t xml:space="preserve"> directly </w:t>
      </w:r>
      <w:r w:rsidRPr="00E52A00">
        <w:rPr>
          <w:rStyle w:val="StyleUnderline"/>
          <w:highlight w:val="cyan"/>
        </w:rPr>
        <w:t>result in cheaper goods</w:t>
      </w:r>
      <w:r w:rsidRPr="00610333">
        <w:rPr>
          <w:rStyle w:val="StyleUnderline"/>
        </w:rPr>
        <w:t>, in general</w:t>
      </w:r>
      <w:r w:rsidRPr="00846896">
        <w:rPr>
          <w:sz w:val="16"/>
        </w:rPr>
        <w:t xml:space="preserve">.[53] </w:t>
      </w:r>
      <w:r w:rsidRPr="006C0C0A">
        <w:rPr>
          <w:rStyle w:val="StyleUnderline"/>
        </w:rPr>
        <w:t>This</w:t>
      </w:r>
      <w:r w:rsidRPr="00610333">
        <w:rPr>
          <w:rStyle w:val="StyleUnderline"/>
        </w:rPr>
        <w:t xml:space="preserve"> </w:t>
      </w:r>
      <w:r w:rsidRPr="00E52A00">
        <w:rPr>
          <w:rStyle w:val="StyleUnderline"/>
          <w:highlight w:val="cyan"/>
        </w:rPr>
        <w:t>lack of</w:t>
      </w:r>
      <w:r w:rsidRPr="00610333">
        <w:rPr>
          <w:rStyle w:val="StyleUnderline"/>
        </w:rPr>
        <w:t xml:space="preserve"> clear </w:t>
      </w:r>
      <w:r w:rsidRPr="00E52A00">
        <w:rPr>
          <w:rStyle w:val="Emphasis"/>
          <w:highlight w:val="cyan"/>
        </w:rPr>
        <w:t>consumer benefits</w:t>
      </w:r>
      <w:r w:rsidRPr="00E52A00">
        <w:rPr>
          <w:rStyle w:val="StyleUnderline"/>
          <w:highlight w:val="cyan"/>
        </w:rPr>
        <w:t xml:space="preserve"> leads to</w:t>
      </w:r>
      <w:r w:rsidRPr="00610333">
        <w:rPr>
          <w:rStyle w:val="StyleUnderline"/>
        </w:rPr>
        <w:t xml:space="preserve"> several </w:t>
      </w:r>
      <w:r w:rsidRPr="00E52A00">
        <w:rPr>
          <w:rStyle w:val="Emphasis"/>
          <w:highlight w:val="cyan"/>
        </w:rPr>
        <w:t>distinct problems</w:t>
      </w:r>
      <w:r w:rsidRPr="00610333">
        <w:rPr>
          <w:rStyle w:val="StyleUnderline"/>
        </w:rPr>
        <w:t xml:space="preserve"> for corporate climate action</w:t>
      </w:r>
      <w:r w:rsidRPr="00846896">
        <w:rPr>
          <w:sz w:val="16"/>
        </w:rPr>
        <w:t>.</w:t>
      </w:r>
    </w:p>
    <w:bookmarkEnd w:id="0"/>
    <w:p w14:paraId="2BCC4165" w14:textId="77777777" w:rsidR="003D568A" w:rsidRDefault="003D568A" w:rsidP="003D568A">
      <w:pPr>
        <w:pStyle w:val="Heading2"/>
      </w:pPr>
      <w:r>
        <w:t>Cartels ADV</w:t>
      </w:r>
    </w:p>
    <w:p w14:paraId="55F59868" w14:textId="77777777" w:rsidR="003D568A" w:rsidRDefault="003D568A" w:rsidP="003D568A">
      <w:pPr>
        <w:pStyle w:val="Heading3"/>
      </w:pPr>
      <w:r>
        <w:t>No Conflict---2NC</w:t>
      </w:r>
    </w:p>
    <w:p w14:paraId="645B4C4B" w14:textId="77777777" w:rsidR="003D568A" w:rsidRPr="0087177E" w:rsidRDefault="003D568A" w:rsidP="003D568A">
      <w:pPr>
        <w:pStyle w:val="Heading4"/>
      </w:pPr>
      <w:r w:rsidRPr="0087177E">
        <w:t xml:space="preserve">Export cartels declining now. </w:t>
      </w:r>
    </w:p>
    <w:p w14:paraId="1D8AC838" w14:textId="77777777" w:rsidR="003D568A" w:rsidRPr="00AD42ED" w:rsidRDefault="003D568A" w:rsidP="003D568A">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702FC031" w14:textId="77777777" w:rsidR="003D568A" w:rsidRDefault="003D568A" w:rsidP="003D568A">
      <w:r>
        <w:t>1. Improvement of China’s law</w:t>
      </w:r>
    </w:p>
    <w:p w14:paraId="72ED0C50" w14:textId="77777777" w:rsidR="003D568A" w:rsidRDefault="003D568A" w:rsidP="003D568A">
      <w:r>
        <w:t>Private litigation can catalyse and reversely transform the legislative change although it is unlikely to resolve macroeconomic disputes.</w:t>
      </w:r>
      <w:r w:rsidRPr="00617C3F">
        <w:t xml:space="preserve">182 </w:t>
      </w:r>
      <w:r w:rsidRPr="00617C3F">
        <w:rPr>
          <w:rStyle w:val="StyleUnderline"/>
        </w:rPr>
        <w:t>Some of Chinese old legislations have even legalised anti-competitive conduct</w:t>
      </w:r>
      <w:r w:rsidRPr="00617C3F">
        <w:t>, which was in direct conflict with US antitrust principles</w:t>
      </w:r>
      <w:r>
        <w:t xml:space="preserve"> at issue in theVitamin C case.183 </w:t>
      </w:r>
      <w:r w:rsidRPr="00617C3F">
        <w:rPr>
          <w:rStyle w:val="StyleUnderline"/>
        </w:rPr>
        <w:t>Sim</w:t>
      </w:r>
      <w:r w:rsidRPr="007A0805">
        <w:rPr>
          <w:rStyle w:val="StyleUnderline"/>
          <w:highlight w:val="cyan"/>
        </w:rPr>
        <w:t>ilar casesmay be less likely to arise going forward because the development of China’s antitrust regim</w:t>
      </w:r>
      <w:r w:rsidRPr="00617C3F">
        <w:rPr>
          <w:rStyle w:val="StyleUnderline"/>
        </w:rPr>
        <w:t>e184</w:t>
      </w:r>
      <w:r>
        <w:t xml:space="preserve"> </w:t>
      </w:r>
      <w:r w:rsidRPr="007A0805">
        <w:rPr>
          <w:rStyle w:val="StyleUnderline"/>
          <w:highlight w:val="cyan"/>
        </w:rPr>
        <w:t xml:space="preserve">and its continued emphasis on </w:t>
      </w:r>
      <w:r w:rsidRPr="007A0805">
        <w:rPr>
          <w:rStyle w:val="Emphasis"/>
          <w:highlight w:val="cyan"/>
        </w:rPr>
        <w:t>market-oriented reforms</w:t>
      </w:r>
      <w:r w:rsidRPr="00617C3F">
        <w:rPr>
          <w:rStyle w:val="StyleUnderline"/>
        </w:rPr>
        <w:t xml:space="preserve"> have </w:t>
      </w:r>
      <w:r w:rsidRPr="00617C3F">
        <w:rPr>
          <w:rStyle w:val="Emphasis"/>
        </w:rPr>
        <w:t>reduced state-compelled price fixing.</w:t>
      </w:r>
      <w:r>
        <w:t xml:space="preserve">185 It is noteworthy that antimonopoly law (AML 2008) regulates not only private actors but also government agencies when they get involved in the price fixing. 186 This means that </w:t>
      </w:r>
      <w:r w:rsidRPr="00617C3F">
        <w:rPr>
          <w:rStyle w:val="StyleUnderline"/>
        </w:rPr>
        <w:t>executive branches could constitute an abuse of administrative monopoly</w:t>
      </w:r>
      <w:r>
        <w:t xml:space="preserve">.187 Institutionally, </w:t>
      </w:r>
      <w:r w:rsidRPr="00617C3F">
        <w:rPr>
          <w:rStyle w:val="StyleUnderline"/>
        </w:rPr>
        <w:t>Chinese antitrust agencies have now been consolidated</w:t>
      </w:r>
      <w:r>
        <w:t xml:space="preserve"> under the State Administration forMarket Regulation (SAMR).188 </w:t>
      </w:r>
      <w:r w:rsidRPr="00617C3F">
        <w:rPr>
          <w:rStyle w:val="StyleUnderline"/>
        </w:rPr>
        <w:t>In the wake of the Vitamin C ruling, Anti-Monopoly Bureau is committed to advise Chinese MNCs on compliance with foreign laws</w:t>
      </w:r>
      <w:r>
        <w:t xml:space="preserve">.189 </w:t>
      </w:r>
      <w:r w:rsidRPr="00617C3F">
        <w:rPr>
          <w:rStyle w:val="StyleUnderline"/>
        </w:rPr>
        <w:t xml:space="preserve">Accordingly, a proverbial rock and a hard place situation will be on decline, </w:t>
      </w:r>
      <w:r w:rsidRPr="00617C3F">
        <w:t xml:space="preserve">which makes it impossible for an entity to comply both conflicting sets of laws.190 </w:t>
      </w:r>
      <w:r w:rsidRPr="007A0805">
        <w:rPr>
          <w:rStyle w:val="StyleUnderline"/>
          <w:highlight w:val="cyan"/>
        </w:rPr>
        <w:t xml:space="preserve">Given the limited deference accorded to the MOFCOM, </w:t>
      </w:r>
      <w:r w:rsidRPr="007A0805">
        <w:rPr>
          <w:rStyle w:val="Emphasis"/>
          <w:highlight w:val="cyan"/>
        </w:rPr>
        <w:t>Chinese government agencies may thus be incentivised to avoid any potential inconsistency</w:t>
      </w:r>
      <w:r>
        <w:t xml:space="preserve"> </w:t>
      </w:r>
      <w:r w:rsidRPr="00617C3F">
        <w:rPr>
          <w:rStyle w:val="StyleUnderline"/>
        </w:rPr>
        <w:t>and even conflicts through ex ante coordination</w:t>
      </w:r>
      <w:r>
        <w:t xml:space="preserve">. Given the development of antitrust laws in China, </w:t>
      </w:r>
      <w:r w:rsidRPr="007A0805">
        <w:rPr>
          <w:rStyle w:val="Emphasis"/>
          <w:highlight w:val="cyan"/>
        </w:rPr>
        <w:t>US courts are less likely to encounter similar issues with Chinese MNCs in the future</w:t>
      </w:r>
      <w:r>
        <w:t xml:space="preserve">.191 Although significant differences between AML 2008 and the antitrust laws of the US persist, a </w:t>
      </w:r>
      <w:r w:rsidRPr="007A0805">
        <w:rPr>
          <w:rStyle w:val="StyleUnderline"/>
          <w:highlight w:val="cyan"/>
        </w:rPr>
        <w:t xml:space="preserve">true conflict between the Sherman Act and Chinese law is </w:t>
      </w:r>
      <w:r w:rsidRPr="007A0805">
        <w:rPr>
          <w:rStyle w:val="Emphasis"/>
          <w:highlight w:val="cyan"/>
        </w:rPr>
        <w:t>far less likely now</w:t>
      </w:r>
      <w:r w:rsidRPr="00617C3F">
        <w:rPr>
          <w:rStyle w:val="StyleUnderline"/>
        </w:rPr>
        <w:t xml:space="preserve"> than two decades ago</w:t>
      </w:r>
      <w:r>
        <w:t>.192</w:t>
      </w:r>
    </w:p>
    <w:p w14:paraId="0AFE444A" w14:textId="77777777" w:rsidR="003D568A" w:rsidRDefault="003D568A" w:rsidP="003D568A">
      <w:pPr>
        <w:pStyle w:val="Heading4"/>
      </w:pPr>
      <w:r>
        <w:t>No empirical ev they even exist</w:t>
      </w:r>
    </w:p>
    <w:p w14:paraId="578E7BA9" w14:textId="77777777" w:rsidR="003D568A" w:rsidRDefault="003D568A" w:rsidP="003D568A">
      <w:r w:rsidRPr="008F229F">
        <w:rPr>
          <w:rStyle w:val="Style13ptBold"/>
        </w:rPr>
        <w:t>Martyniszyn 12</w:t>
      </w:r>
      <w:r>
        <w:t xml:space="preserve"> (</w:t>
      </w:r>
      <w:r w:rsidRPr="008F229F">
        <w:t>Dr. Marek</w:t>
      </w:r>
      <w:r>
        <w:t>,</w:t>
      </w:r>
      <w:r w:rsidRPr="007A6DBA">
        <w:t xml:space="preserve"> Senior Lecturer in Law at Queen’s University Belfast, PhD</w:t>
      </w:r>
      <w:r>
        <w:t xml:space="preserve">, </w:t>
      </w:r>
      <w:r w:rsidRPr="007A6DBA">
        <w:t xml:space="preserve">University College Dublin, </w:t>
      </w:r>
      <w:r>
        <w:t xml:space="preserve">Export Cartels: Is it Legal to Target Your Neighbour?, Journal of International Economic Law, 3-29, </w:t>
      </w:r>
      <w:hyperlink r:id="rId12" w:history="1">
        <w:r w:rsidRPr="003A7030">
          <w:rPr>
            <w:rStyle w:val="Hyperlink"/>
          </w:rPr>
          <w:t>https://papers.ssrn.com/sol3/papers.cfm?abstract_id=2012838</w:t>
        </w:r>
      </w:hyperlink>
      <w:r>
        <w:t>, y2k)</w:t>
      </w:r>
    </w:p>
    <w:p w14:paraId="102AE5C1" w14:textId="77777777" w:rsidR="003D568A" w:rsidRDefault="003D568A" w:rsidP="003D568A">
      <w:r>
        <w:t xml:space="preserve">It is acknowledged in the literature that </w:t>
      </w:r>
      <w:r w:rsidRPr="008F229F">
        <w:rPr>
          <w:rStyle w:val="Emphasis"/>
          <w:highlight w:val="cyan"/>
        </w:rPr>
        <w:t>empirical data</w:t>
      </w:r>
      <w:r w:rsidRPr="008F229F">
        <w:rPr>
          <w:highlight w:val="cyan"/>
        </w:rPr>
        <w:t xml:space="preserve"> </w:t>
      </w:r>
      <w:r w:rsidRPr="008F229F">
        <w:rPr>
          <w:rStyle w:val="StyleUnderline"/>
          <w:highlight w:val="cyan"/>
        </w:rPr>
        <w:t>on</w:t>
      </w:r>
      <w:r w:rsidRPr="001251F7">
        <w:rPr>
          <w:rStyle w:val="StyleUnderline"/>
        </w:rPr>
        <w:t xml:space="preserve"> export </w:t>
      </w:r>
      <w:r w:rsidRPr="008F229F">
        <w:rPr>
          <w:rStyle w:val="Emphasis"/>
          <w:highlight w:val="cyan"/>
        </w:rPr>
        <w:t>cartels</w:t>
      </w:r>
      <w:r w:rsidRPr="008F229F">
        <w:rPr>
          <w:rStyle w:val="StyleUnderline"/>
          <w:highlight w:val="cyan"/>
        </w:rPr>
        <w:t xml:space="preserve"> is </w:t>
      </w:r>
      <w:r w:rsidRPr="008F229F">
        <w:rPr>
          <w:rStyle w:val="Emphasis"/>
          <w:highlight w:val="cyan"/>
        </w:rPr>
        <w:t>lacking</w:t>
      </w:r>
      <w:r>
        <w:t xml:space="preserve">.16 </w:t>
      </w:r>
      <w:r w:rsidRPr="008F229F">
        <w:rPr>
          <w:rStyle w:val="StyleUnderline"/>
        </w:rPr>
        <w:t>This</w:t>
      </w:r>
      <w:r w:rsidRPr="001251F7">
        <w:rPr>
          <w:rStyle w:val="StyleUnderline"/>
        </w:rPr>
        <w:t xml:space="preserve"> state of</w:t>
      </w:r>
      <w:r>
        <w:t xml:space="preserve"> </w:t>
      </w:r>
      <w:r w:rsidRPr="001251F7">
        <w:rPr>
          <w:rStyle w:val="StyleUnderline"/>
        </w:rPr>
        <w:t>affairs</w:t>
      </w:r>
      <w:r>
        <w:t xml:space="preserve"> seriously </w:t>
      </w:r>
      <w:r w:rsidRPr="001251F7">
        <w:rPr>
          <w:rStyle w:val="StyleUnderline"/>
        </w:rPr>
        <w:t xml:space="preserve">handicaps attempts to </w:t>
      </w:r>
      <w:r w:rsidRPr="001251F7">
        <w:rPr>
          <w:rStyle w:val="Emphasis"/>
        </w:rPr>
        <w:t>analyze</w:t>
      </w:r>
      <w:r>
        <w:t xml:space="preserve"> </w:t>
      </w:r>
      <w:r w:rsidRPr="001251F7">
        <w:rPr>
          <w:rStyle w:val="StyleUnderline"/>
        </w:rPr>
        <w:t>this issue</w:t>
      </w:r>
      <w:r>
        <w:t xml:space="preserve">. It may well be that the greatest significance of export cartels, as seen through the lens of free trade, is symbolic. The principles underlying trade liberalization have been the antithesis of mercantilism, which is characterized by beggar-thy-neighbour policies. The fact of </w:t>
      </w:r>
      <w:r w:rsidRPr="008F229F">
        <w:rPr>
          <w:rStyle w:val="StyleUnderline"/>
          <w:highlight w:val="cyan"/>
        </w:rPr>
        <w:t>tolerance</w:t>
      </w:r>
      <w:r>
        <w:t xml:space="preserve"> or even encouragement </w:t>
      </w:r>
      <w:r w:rsidRPr="008F229F">
        <w:rPr>
          <w:rStyle w:val="StyleUnderline"/>
          <w:highlight w:val="cyan"/>
        </w:rPr>
        <w:t>of</w:t>
      </w:r>
      <w:r w:rsidRPr="001251F7">
        <w:rPr>
          <w:rStyle w:val="StyleUnderline"/>
        </w:rPr>
        <w:t xml:space="preserve"> </w:t>
      </w:r>
      <w:r w:rsidRPr="001251F7">
        <w:rPr>
          <w:rStyle w:val="Emphasis"/>
        </w:rPr>
        <w:t xml:space="preserve">export </w:t>
      </w:r>
      <w:r w:rsidRPr="008F229F">
        <w:rPr>
          <w:rStyle w:val="Emphasis"/>
          <w:highlight w:val="cyan"/>
        </w:rPr>
        <w:t>cartels</w:t>
      </w:r>
      <w:r w:rsidRPr="008F229F">
        <w:rPr>
          <w:highlight w:val="cyan"/>
        </w:rPr>
        <w:t xml:space="preserve"> </w:t>
      </w:r>
      <w:r w:rsidRPr="008F229F">
        <w:rPr>
          <w:rStyle w:val="StyleUnderline"/>
          <w:highlight w:val="cyan"/>
        </w:rPr>
        <w:t>may be seen</w:t>
      </w:r>
      <w:r>
        <w:t xml:space="preserve">, as Sweeney puts it, </w:t>
      </w:r>
      <w:r w:rsidRPr="008F229F">
        <w:rPr>
          <w:rStyle w:val="StyleUnderline"/>
          <w:highlight w:val="cyan"/>
        </w:rPr>
        <w:t>as a form of</w:t>
      </w:r>
      <w:r w:rsidRPr="001251F7">
        <w:rPr>
          <w:rStyle w:val="StyleUnderline"/>
        </w:rPr>
        <w:t xml:space="preserve"> neo-</w:t>
      </w:r>
      <w:r w:rsidRPr="008F229F">
        <w:rPr>
          <w:rStyle w:val="StyleUnderline"/>
          <w:highlight w:val="cyan"/>
        </w:rPr>
        <w:t>mercantilism</w:t>
      </w:r>
      <w:r w:rsidRPr="008F229F">
        <w:rPr>
          <w:rStyle w:val="StyleUnderline"/>
        </w:rPr>
        <w:t>17</w:t>
      </w:r>
      <w:r>
        <w:t xml:space="preserve"> </w:t>
      </w:r>
      <w:r w:rsidRPr="008F229F">
        <w:rPr>
          <w:rStyle w:val="StyleUnderline"/>
          <w:highlight w:val="cyan"/>
        </w:rPr>
        <w:t>and</w:t>
      </w:r>
      <w:r>
        <w:t xml:space="preserve"> thus </w:t>
      </w:r>
      <w:r w:rsidRPr="008F229F">
        <w:rPr>
          <w:rStyle w:val="StyleUnderline"/>
          <w:highlight w:val="cyan"/>
        </w:rPr>
        <w:t>contrary to</w:t>
      </w:r>
      <w:r w:rsidRPr="001251F7">
        <w:rPr>
          <w:rStyle w:val="StyleUnderline"/>
        </w:rPr>
        <w:t xml:space="preserve"> the efforts of trade </w:t>
      </w:r>
      <w:r w:rsidRPr="008F229F">
        <w:rPr>
          <w:rStyle w:val="StyleUnderline"/>
          <w:highlight w:val="cyan"/>
        </w:rPr>
        <w:t>liberalisation</w:t>
      </w:r>
      <w:r>
        <w:t xml:space="preserve">. </w:t>
      </w:r>
      <w:r w:rsidRPr="008F229F">
        <w:rPr>
          <w:rStyle w:val="Emphasis"/>
          <w:sz w:val="24"/>
          <w:szCs w:val="36"/>
          <w:highlight w:val="cyan"/>
        </w:rPr>
        <w:t>At the</w:t>
      </w:r>
      <w:r w:rsidRPr="001251F7">
        <w:rPr>
          <w:rStyle w:val="Emphasis"/>
          <w:sz w:val="24"/>
          <w:szCs w:val="36"/>
        </w:rPr>
        <w:t xml:space="preserve"> </w:t>
      </w:r>
      <w:r w:rsidRPr="008F229F">
        <w:rPr>
          <w:rStyle w:val="Emphasis"/>
          <w:sz w:val="24"/>
          <w:szCs w:val="36"/>
          <w:highlight w:val="cyan"/>
        </w:rPr>
        <w:t>same time</w:t>
      </w:r>
      <w:r>
        <w:t xml:space="preserve">, Sokol rightly cautions that </w:t>
      </w:r>
      <w:r w:rsidRPr="008F229F">
        <w:rPr>
          <w:rStyle w:val="StyleUnderline"/>
          <w:highlight w:val="cyan"/>
        </w:rPr>
        <w:t>due to</w:t>
      </w:r>
      <w:r w:rsidRPr="001251F7">
        <w:rPr>
          <w:rStyle w:val="StyleUnderline"/>
        </w:rPr>
        <w:t xml:space="preserve"> the </w:t>
      </w:r>
      <w:r w:rsidRPr="008F229F">
        <w:rPr>
          <w:rStyle w:val="Emphasis"/>
          <w:highlight w:val="cyan"/>
        </w:rPr>
        <w:t>lack of empirical data</w:t>
      </w:r>
      <w:r>
        <w:t xml:space="preserve"> solutions to </w:t>
      </w:r>
      <w:r w:rsidRPr="008F229F">
        <w:rPr>
          <w:rStyle w:val="StyleUnderline"/>
          <w:highlight w:val="cyan"/>
        </w:rPr>
        <w:t>the issue of</w:t>
      </w:r>
      <w:r>
        <w:t xml:space="preserve"> </w:t>
      </w:r>
      <w:r w:rsidRPr="008F229F">
        <w:rPr>
          <w:rStyle w:val="Emphasis"/>
          <w:highlight w:val="cyan"/>
        </w:rPr>
        <w:t>export cartels</w:t>
      </w:r>
      <w:r w:rsidRPr="008F229F">
        <w:rPr>
          <w:rStyle w:val="StyleUnderline"/>
          <w:highlight w:val="cyan"/>
        </w:rPr>
        <w:t xml:space="preserve"> may be </w:t>
      </w:r>
      <w:r w:rsidRPr="008F229F">
        <w:rPr>
          <w:rStyle w:val="Emphasis"/>
          <w:sz w:val="24"/>
          <w:szCs w:val="36"/>
          <w:highlight w:val="cyan"/>
        </w:rPr>
        <w:t>too reliant on theory</w:t>
      </w:r>
      <w:r w:rsidRPr="008F229F">
        <w:rPr>
          <w:sz w:val="24"/>
          <w:szCs w:val="36"/>
          <w:highlight w:val="cyan"/>
        </w:rPr>
        <w:t xml:space="preserve"> </w:t>
      </w:r>
      <w:r w:rsidRPr="008F229F">
        <w:rPr>
          <w:rStyle w:val="StyleUnderline"/>
          <w:highlight w:val="cyan"/>
        </w:rPr>
        <w:t>with</w:t>
      </w:r>
      <w:r>
        <w:t xml:space="preserve"> all the </w:t>
      </w:r>
      <w:r w:rsidRPr="008F229F">
        <w:rPr>
          <w:rStyle w:val="StyleUnderline"/>
          <w:highlight w:val="cyan"/>
        </w:rPr>
        <w:t>risks connected with the acceptance of</w:t>
      </w:r>
      <w:r w:rsidRPr="001251F7">
        <w:rPr>
          <w:rStyle w:val="StyleUnderline"/>
        </w:rPr>
        <w:t xml:space="preserve"> various </w:t>
      </w:r>
      <w:r w:rsidRPr="008F229F">
        <w:rPr>
          <w:rStyle w:val="Emphasis"/>
          <w:highlight w:val="cyan"/>
        </w:rPr>
        <w:t>assumptions</w:t>
      </w:r>
      <w:r>
        <w:t xml:space="preserve">, </w:t>
      </w:r>
      <w:r w:rsidRPr="008F229F">
        <w:rPr>
          <w:rStyle w:val="StyleUnderline"/>
          <w:highlight w:val="cyan"/>
        </w:rPr>
        <w:t xml:space="preserve">which may be </w:t>
      </w:r>
      <w:r w:rsidRPr="008F229F">
        <w:rPr>
          <w:rStyle w:val="Emphasis"/>
          <w:highlight w:val="cyan"/>
        </w:rPr>
        <w:t>misguided</w:t>
      </w:r>
      <w:r>
        <w:t>.</w:t>
      </w:r>
    </w:p>
    <w:p w14:paraId="58BCCB0B" w14:textId="77777777" w:rsidR="003D568A" w:rsidRPr="00967A0C" w:rsidRDefault="003D568A" w:rsidP="003D568A">
      <w:pPr>
        <w:pStyle w:val="Heading4"/>
      </w:pPr>
      <w:r>
        <w:t>No uniqueness for it</w:t>
      </w:r>
    </w:p>
    <w:p w14:paraId="5DC64C19" w14:textId="77777777" w:rsidR="003D568A" w:rsidRDefault="003D568A" w:rsidP="003D568A">
      <w:bookmarkStart w:id="1" w:name="_Hlk80434164"/>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bookmarkEnd w:id="1"/>
    </w:p>
    <w:p w14:paraId="1B623287" w14:textId="77777777" w:rsidR="003D568A" w:rsidRPr="002B4D03" w:rsidRDefault="003D568A" w:rsidP="003D568A">
      <w:r w:rsidRPr="001251F7">
        <w:t xml:space="preserve">It is suggested that </w:t>
      </w:r>
      <w:r w:rsidRPr="001251F7">
        <w:rPr>
          <w:rStyle w:val="Emphasis"/>
          <w:highlight w:val="cyan"/>
        </w:rPr>
        <w:t>concerns</w:t>
      </w:r>
      <w:r w:rsidRPr="001251F7">
        <w:rPr>
          <w:rStyle w:val="StyleUnderline"/>
          <w:highlight w:val="cyan"/>
        </w:rPr>
        <w:t xml:space="preserve"> regarding</w:t>
      </w:r>
      <w:r w:rsidRPr="001251F7">
        <w:rPr>
          <w:highlight w:val="cyan"/>
        </w:rPr>
        <w:t xml:space="preserve"> </w:t>
      </w:r>
      <w:r w:rsidRPr="001251F7">
        <w:rPr>
          <w:rStyle w:val="Emphasis"/>
        </w:rPr>
        <w:t>the link</w:t>
      </w:r>
      <w:r w:rsidRPr="001251F7">
        <w:t xml:space="preserve"> </w:t>
      </w:r>
      <w:r w:rsidRPr="001251F7">
        <w:rPr>
          <w:rStyle w:val="StyleUnderline"/>
        </w:rPr>
        <w:t xml:space="preserve">between </w:t>
      </w:r>
      <w:r w:rsidRPr="001251F7">
        <w:rPr>
          <w:rStyle w:val="Emphasis"/>
          <w:highlight w:val="cyan"/>
        </w:rPr>
        <w:t>competition</w:t>
      </w:r>
      <w:r w:rsidRPr="001251F7">
        <w:rPr>
          <w:rStyle w:val="Emphasis"/>
        </w:rPr>
        <w:t xml:space="preserve"> policy</w:t>
      </w:r>
      <w:r w:rsidRPr="001251F7">
        <w:t xml:space="preserve"> </w:t>
      </w:r>
      <w:r w:rsidRPr="001251F7">
        <w:rPr>
          <w:rStyle w:val="StyleUnderline"/>
          <w:highlight w:val="cyan"/>
        </w:rPr>
        <w:t>and</w:t>
      </w:r>
      <w:r w:rsidRPr="001251F7">
        <w:rPr>
          <w:highlight w:val="cyan"/>
        </w:rPr>
        <w:t xml:space="preserve"> </w:t>
      </w:r>
      <w:r w:rsidRPr="001251F7">
        <w:rPr>
          <w:rStyle w:val="Emphasis"/>
          <w:highlight w:val="cyan"/>
        </w:rPr>
        <w:t>trade policy</w:t>
      </w:r>
      <w:r w:rsidRPr="001251F7">
        <w:rPr>
          <w:highlight w:val="cyan"/>
        </w:rPr>
        <w:t xml:space="preserve"> </w:t>
      </w:r>
      <w:r w:rsidRPr="001251F7">
        <w:rPr>
          <w:rStyle w:val="StyleUnderline"/>
          <w:highlight w:val="cyan"/>
        </w:rPr>
        <w:t>have</w:t>
      </w:r>
      <w:r w:rsidRPr="001251F7">
        <w:t xml:space="preserve"> </w:t>
      </w:r>
      <w:r w:rsidRPr="001251F7">
        <w:rPr>
          <w:rStyle w:val="StyleUnderline"/>
          <w:highlight w:val="cyan"/>
        </w:rPr>
        <w:t>been around</w:t>
      </w:r>
      <w:r w:rsidRPr="001251F7">
        <w:rPr>
          <w:highlight w:val="cyan"/>
        </w:rPr>
        <w:t xml:space="preserve"> </w:t>
      </w:r>
      <w:r w:rsidRPr="001251F7">
        <w:rPr>
          <w:rStyle w:val="Emphasis"/>
          <w:sz w:val="24"/>
          <w:szCs w:val="36"/>
          <w:highlight w:val="cyan"/>
        </w:rPr>
        <w:t>since the pre-GATT period</w:t>
      </w:r>
      <w:r w:rsidRPr="001251F7">
        <w:t xml:space="preserve">. There have also been attempts to integrate the competition policy with the WTO framework. Nonetheless, </w:t>
      </w:r>
      <w:r w:rsidRPr="001251F7">
        <w:rPr>
          <w:rStyle w:val="StyleUnderline"/>
          <w:highlight w:val="cyan"/>
        </w:rPr>
        <w:t xml:space="preserve">studies linking </w:t>
      </w:r>
      <w:r w:rsidRPr="001251F7">
        <w:rPr>
          <w:rStyle w:val="Emphasis"/>
          <w:highlight w:val="cyan"/>
        </w:rPr>
        <w:t>competition law</w:t>
      </w:r>
      <w:r w:rsidRPr="001251F7">
        <w:rPr>
          <w:highlight w:val="cyan"/>
        </w:rPr>
        <w:t xml:space="preserve"> </w:t>
      </w:r>
      <w:r w:rsidRPr="001251F7">
        <w:rPr>
          <w:rStyle w:val="StyleUnderline"/>
          <w:highlight w:val="cyan"/>
        </w:rPr>
        <w:t>and</w:t>
      </w:r>
      <w:r w:rsidRPr="001251F7">
        <w:t xml:space="preserve"> </w:t>
      </w:r>
      <w:r w:rsidRPr="001251F7">
        <w:rPr>
          <w:rStyle w:val="Emphasis"/>
          <w:highlight w:val="cyan"/>
        </w:rPr>
        <w:t>protectionism</w:t>
      </w:r>
      <w:r w:rsidRPr="001251F7">
        <w:rPr>
          <w:highlight w:val="cyan"/>
        </w:rPr>
        <w:t xml:space="preserve"> </w:t>
      </w:r>
      <w:r w:rsidRPr="001251F7">
        <w:rPr>
          <w:rStyle w:val="StyleUnderline"/>
          <w:highlight w:val="cyan"/>
        </w:rPr>
        <w:t xml:space="preserve">remained </w:t>
      </w:r>
      <w:r w:rsidRPr="001251F7">
        <w:rPr>
          <w:rStyle w:val="Emphasis"/>
          <w:sz w:val="28"/>
          <w:szCs w:val="40"/>
          <w:highlight w:val="cyan"/>
        </w:rPr>
        <w:t>scant</w:t>
      </w:r>
      <w:r w:rsidRPr="001251F7">
        <w:t xml:space="preserve">. </w:t>
      </w:r>
      <w:r w:rsidRPr="001251F7">
        <w:rPr>
          <w:rStyle w:val="StyleUnderline"/>
        </w:rPr>
        <w:t xml:space="preserve">While the </w:t>
      </w:r>
      <w:r w:rsidRPr="001251F7">
        <w:rPr>
          <w:rStyle w:val="Emphasis"/>
          <w:highlight w:val="cyan"/>
        </w:rPr>
        <w:t>protectionist tendencies</w:t>
      </w:r>
      <w:r w:rsidRPr="001251F7">
        <w:t xml:space="preserve"> of EU merger regulation enforcement </w:t>
      </w:r>
      <w:r w:rsidRPr="001251F7">
        <w:rPr>
          <w:rStyle w:val="StyleUnderline"/>
          <w:highlight w:val="cyan"/>
        </w:rPr>
        <w:t>have been explored</w:t>
      </w:r>
      <w:r w:rsidRPr="001251F7">
        <w:t xml:space="preserve"> empirically, little or </w:t>
      </w:r>
      <w:r w:rsidRPr="001251F7">
        <w:rPr>
          <w:rStyle w:val="Emphasis"/>
          <w:highlight w:val="cyan"/>
        </w:rPr>
        <w:t>nothing</w:t>
      </w:r>
      <w:r w:rsidRPr="001251F7">
        <w:rPr>
          <w:highlight w:val="cyan"/>
        </w:rPr>
        <w:t xml:space="preserve"> </w:t>
      </w:r>
      <w:r w:rsidRPr="001251F7">
        <w:rPr>
          <w:rStyle w:val="StyleUnderline"/>
          <w:highlight w:val="cyan"/>
        </w:rPr>
        <w:t>has been found</w:t>
      </w:r>
      <w:r w:rsidRPr="001251F7">
        <w:rPr>
          <w:rStyle w:val="StyleUnderline"/>
        </w:rPr>
        <w:t xml:space="preserve"> in the US context</w:t>
      </w:r>
      <w:r w:rsidRPr="001251F7">
        <w:t xml:space="preserve">. Furthermore, </w:t>
      </w:r>
      <w:r w:rsidRPr="001251F7">
        <w:rPr>
          <w:rStyle w:val="StyleUnderline"/>
          <w:highlight w:val="cyan"/>
        </w:rPr>
        <w:t>studies that relate</w:t>
      </w:r>
      <w:r w:rsidRPr="001251F7">
        <w:rPr>
          <w:rStyle w:val="StyleUnderline"/>
        </w:rPr>
        <w:t xml:space="preserve"> </w:t>
      </w:r>
      <w:r w:rsidRPr="001251F7">
        <w:rPr>
          <w:rStyle w:val="Emphasis"/>
        </w:rPr>
        <w:t xml:space="preserve">export </w:t>
      </w:r>
      <w:r w:rsidRPr="001251F7">
        <w:rPr>
          <w:rStyle w:val="Emphasis"/>
          <w:highlight w:val="cyan"/>
        </w:rPr>
        <w:t>cartels</w:t>
      </w:r>
      <w:r w:rsidRPr="001251F7">
        <w:rPr>
          <w:highlight w:val="cyan"/>
        </w:rPr>
        <w:t xml:space="preserve"> </w:t>
      </w:r>
      <w:r w:rsidRPr="001251F7">
        <w:rPr>
          <w:rStyle w:val="StyleUnderline"/>
          <w:highlight w:val="cyan"/>
        </w:rPr>
        <w:t>to protectionism</w:t>
      </w:r>
      <w:r w:rsidRPr="001251F7">
        <w:rPr>
          <w:highlight w:val="cyan"/>
        </w:rPr>
        <w:t xml:space="preserve"> </w:t>
      </w:r>
      <w:r w:rsidRPr="001251F7">
        <w:rPr>
          <w:rStyle w:val="StyleUnderline"/>
          <w:highlight w:val="cyan"/>
        </w:rPr>
        <w:t>are</w:t>
      </w:r>
      <w:r w:rsidRPr="001251F7">
        <w:rPr>
          <w:rStyle w:val="StyleUnderline"/>
        </w:rPr>
        <w:t xml:space="preserve"> mainly </w:t>
      </w:r>
      <w:r w:rsidRPr="001251F7">
        <w:rPr>
          <w:rStyle w:val="StyleUnderline"/>
          <w:highlight w:val="cyan"/>
        </w:rPr>
        <w:t xml:space="preserve">based on </w:t>
      </w:r>
      <w:r w:rsidRPr="001251F7">
        <w:rPr>
          <w:rStyle w:val="Emphasis"/>
          <w:sz w:val="28"/>
          <w:szCs w:val="40"/>
          <w:highlight w:val="cyan"/>
        </w:rPr>
        <w:t>theoretical</w:t>
      </w:r>
      <w:r w:rsidRPr="001251F7">
        <w:rPr>
          <w:rStyle w:val="Emphasis"/>
          <w:sz w:val="28"/>
          <w:szCs w:val="40"/>
        </w:rPr>
        <w:t xml:space="preserve"> </w:t>
      </w:r>
      <w:r w:rsidRPr="001251F7">
        <w:rPr>
          <w:rStyle w:val="Emphasis"/>
          <w:sz w:val="28"/>
          <w:szCs w:val="40"/>
          <w:highlight w:val="cyan"/>
        </w:rPr>
        <w:t>assumptions</w:t>
      </w:r>
      <w:r w:rsidRPr="001251F7">
        <w:rPr>
          <w:sz w:val="28"/>
          <w:szCs w:val="40"/>
        </w:rPr>
        <w:t xml:space="preserve"> </w:t>
      </w:r>
      <w:r w:rsidRPr="001251F7">
        <w:rPr>
          <w:rStyle w:val="StyleUnderline"/>
          <w:highlight w:val="cyan"/>
        </w:rPr>
        <w:t>given</w:t>
      </w:r>
      <w:r w:rsidRPr="001251F7">
        <w:rPr>
          <w:rStyle w:val="StyleUnderline"/>
        </w:rPr>
        <w:t xml:space="preserve"> the </w:t>
      </w:r>
      <w:r w:rsidRPr="001251F7">
        <w:rPr>
          <w:rStyle w:val="StyleUnderline"/>
          <w:highlight w:val="cyan"/>
        </w:rPr>
        <w:t xml:space="preserve">lack of </w:t>
      </w:r>
      <w:r w:rsidRPr="001251F7">
        <w:rPr>
          <w:rStyle w:val="Emphasis"/>
          <w:highlight w:val="cyan"/>
        </w:rPr>
        <w:t>empirical data</w:t>
      </w:r>
      <w:r w:rsidRPr="001251F7">
        <w:rPr>
          <w:highlight w:val="cyan"/>
        </w:rPr>
        <w:t xml:space="preserve"> </w:t>
      </w:r>
      <w:r w:rsidRPr="001251F7">
        <w:rPr>
          <w:rStyle w:val="StyleUnderline"/>
          <w:highlight w:val="cyan"/>
        </w:rPr>
        <w:t>to establish</w:t>
      </w:r>
      <w:r w:rsidRPr="001251F7">
        <w:rPr>
          <w:rStyle w:val="StyleUnderline"/>
        </w:rPr>
        <w:t xml:space="preserve"> the</w:t>
      </w:r>
      <w:r w:rsidRPr="001251F7">
        <w:t xml:space="preserve"> </w:t>
      </w:r>
      <w:r w:rsidRPr="001251F7">
        <w:rPr>
          <w:rStyle w:val="Emphasis"/>
          <w:sz w:val="24"/>
          <w:szCs w:val="36"/>
          <w:highlight w:val="cyan"/>
        </w:rPr>
        <w:t>economic effects of export cartels</w:t>
      </w:r>
      <w:r w:rsidRPr="001251F7">
        <w:rPr>
          <w:highlight w:val="cyan"/>
        </w:rPr>
        <w:t>.</w:t>
      </w:r>
    </w:p>
    <w:p w14:paraId="5D6A9DB8" w14:textId="77777777" w:rsidR="003D568A" w:rsidRPr="00CE0C68" w:rsidRDefault="003D568A" w:rsidP="003D568A">
      <w:pPr>
        <w:pStyle w:val="Heading3"/>
        <w:rPr>
          <w:rFonts w:cs="Times New Roman"/>
        </w:rPr>
      </w:pPr>
      <w:bookmarkStart w:id="2" w:name="BlockBM14814"/>
      <w:bookmarkStart w:id="3" w:name="BlockBM14756"/>
      <w:r w:rsidRPr="00CE0C68">
        <w:rPr>
          <w:rFonts w:cs="Times New Roman"/>
        </w:rPr>
        <w:t>No Blackouts Impact---2NC</w:t>
      </w:r>
    </w:p>
    <w:p w14:paraId="5E318B8F" w14:textId="77777777" w:rsidR="003D568A" w:rsidRPr="00CE0C68" w:rsidRDefault="003D568A" w:rsidP="003D568A">
      <w:pPr>
        <w:pStyle w:val="Heading4"/>
        <w:rPr>
          <w:rFonts w:cs="Times New Roman"/>
        </w:rPr>
      </w:pPr>
      <w:r w:rsidRPr="00CE0C68">
        <w:rPr>
          <w:rFonts w:cs="Times New Roman"/>
        </w:rPr>
        <w:t xml:space="preserve">All the important stuff is </w:t>
      </w:r>
      <w:r w:rsidRPr="00CE0C68">
        <w:rPr>
          <w:rFonts w:cs="Times New Roman"/>
          <w:u w:val="single"/>
        </w:rPr>
        <w:t>offline</w:t>
      </w:r>
    </w:p>
    <w:p w14:paraId="2DC3E67C" w14:textId="77777777" w:rsidR="003D568A" w:rsidRPr="00CE0C68" w:rsidRDefault="003D568A" w:rsidP="003D568A">
      <w:r w:rsidRPr="00CE0C68">
        <w:t xml:space="preserve">Lila </w:t>
      </w:r>
      <w:r w:rsidRPr="00CE0C68">
        <w:rPr>
          <w:rStyle w:val="Style13ptBold"/>
        </w:rPr>
        <w:t>Kee 16</w:t>
      </w:r>
      <w:r w:rsidRPr="00CE0C68">
        <w:t>, General Manager for GlobalSign's North and South American Operations, “Why Haven't We Seen a Disastrous Electric Power Grid Attack Yet?”, https://www.globalsign.com/en/blog/large-scale-electric-power-grid-attack/</w:t>
      </w:r>
    </w:p>
    <w:p w14:paraId="71E47350" w14:textId="73F099DF" w:rsidR="003D568A" w:rsidRPr="003D568A" w:rsidRDefault="003D568A" w:rsidP="003D568A">
      <w:pPr>
        <w:rPr>
          <w:sz w:val="12"/>
        </w:rPr>
      </w:pPr>
      <w:r w:rsidRPr="00CE0C68">
        <w:rPr>
          <w:rStyle w:val="StyleUnderline"/>
        </w:rPr>
        <w:t xml:space="preserve">If you based </w:t>
      </w:r>
      <w:r w:rsidRPr="00CE0C68">
        <w:rPr>
          <w:rStyle w:val="Emphasis"/>
        </w:rPr>
        <w:t>everything</w:t>
      </w:r>
      <w:r w:rsidRPr="00CE0C68">
        <w:rPr>
          <w:rStyle w:val="StyleUnderline"/>
        </w:rPr>
        <w:t xml:space="preserve"> off what major news outlets are saying</w:t>
      </w:r>
      <w:r w:rsidRPr="00CE0C68">
        <w:rPr>
          <w:sz w:val="12"/>
        </w:rPr>
        <w:t xml:space="preserve">, </w:t>
      </w:r>
      <w:r w:rsidRPr="00CE0C68">
        <w:rPr>
          <w:rStyle w:val="StyleUnderline"/>
          <w:highlight w:val="cyan"/>
        </w:rPr>
        <w:t>you’d think</w:t>
      </w:r>
      <w:r w:rsidRPr="00CE0C68">
        <w:rPr>
          <w:rStyle w:val="StyleUnderline"/>
        </w:rPr>
        <w:t xml:space="preserve"> our </w:t>
      </w:r>
      <w:r w:rsidRPr="00CE0C68">
        <w:rPr>
          <w:rStyle w:val="Emphasis"/>
          <w:highlight w:val="cyan"/>
        </w:rPr>
        <w:t>C</w:t>
      </w:r>
      <w:r w:rsidRPr="00CE0C68">
        <w:rPr>
          <w:rStyle w:val="Emphasis"/>
        </w:rPr>
        <w:t xml:space="preserve">ritical </w:t>
      </w:r>
      <w:r w:rsidRPr="00CE0C68">
        <w:rPr>
          <w:rStyle w:val="Emphasis"/>
          <w:highlight w:val="cyan"/>
        </w:rPr>
        <w:t>N</w:t>
      </w:r>
      <w:r w:rsidRPr="00CE0C68">
        <w:rPr>
          <w:rStyle w:val="Emphasis"/>
        </w:rPr>
        <w:t>ational</w:t>
      </w:r>
      <w:r w:rsidRPr="00CE0C68">
        <w:rPr>
          <w:rStyle w:val="Emphasis"/>
          <w:highlight w:val="cyan"/>
        </w:rPr>
        <w:t xml:space="preserve"> I</w:t>
      </w:r>
      <w:r w:rsidRPr="00CE0C68">
        <w:rPr>
          <w:rStyle w:val="Emphasis"/>
        </w:rPr>
        <w:t>nfrastructure</w:t>
      </w:r>
      <w:r w:rsidRPr="00CE0C68">
        <w:rPr>
          <w:sz w:val="12"/>
        </w:rPr>
        <w:t xml:space="preserve">, </w:t>
      </w:r>
      <w:r w:rsidRPr="00CE0C68">
        <w:rPr>
          <w:rStyle w:val="StyleUnderline"/>
        </w:rPr>
        <w:t>particularly</w:t>
      </w:r>
      <w:r w:rsidRPr="00CE0C68">
        <w:rPr>
          <w:sz w:val="12"/>
        </w:rPr>
        <w:t xml:space="preserve"> </w:t>
      </w:r>
      <w:r w:rsidRPr="00CE0C68">
        <w:rPr>
          <w:rStyle w:val="StyleUnderline"/>
        </w:rPr>
        <w:t>the</w:t>
      </w:r>
      <w:r w:rsidRPr="00CE0C68">
        <w:rPr>
          <w:sz w:val="12"/>
        </w:rPr>
        <w:t xml:space="preserve"> </w:t>
      </w:r>
      <w:r w:rsidRPr="00CE0C68">
        <w:rPr>
          <w:rStyle w:val="Emphasis"/>
        </w:rPr>
        <w:t>energy sector</w:t>
      </w:r>
      <w:r w:rsidRPr="00CE0C68">
        <w:rPr>
          <w:sz w:val="12"/>
        </w:rPr>
        <w:t xml:space="preserve">, </w:t>
      </w:r>
      <w:r w:rsidRPr="00CE0C68">
        <w:rPr>
          <w:rStyle w:val="StyleUnderline"/>
          <w:highlight w:val="cyan"/>
        </w:rPr>
        <w:t xml:space="preserve">is riddled with </w:t>
      </w:r>
      <w:r w:rsidRPr="00CE0C68">
        <w:rPr>
          <w:rStyle w:val="Emphasis"/>
          <w:highlight w:val="cyan"/>
        </w:rPr>
        <w:t>weaknesses</w:t>
      </w:r>
      <w:r w:rsidRPr="00CE0C68">
        <w:rPr>
          <w:sz w:val="12"/>
        </w:rPr>
        <w:t xml:space="preserve"> </w:t>
      </w:r>
      <w:r w:rsidRPr="00CE0C68">
        <w:rPr>
          <w:rStyle w:val="StyleUnderline"/>
        </w:rPr>
        <w:t>and</w:t>
      </w:r>
      <w:r w:rsidRPr="00CE0C68">
        <w:rPr>
          <w:sz w:val="12"/>
        </w:rPr>
        <w:t xml:space="preserve"> </w:t>
      </w:r>
      <w:r w:rsidRPr="00CE0C68">
        <w:rPr>
          <w:rStyle w:val="Emphasis"/>
          <w:highlight w:val="cyan"/>
        </w:rPr>
        <w:t>ripe</w:t>
      </w:r>
      <w:r w:rsidRPr="00CE0C68">
        <w:rPr>
          <w:sz w:val="12"/>
          <w:highlight w:val="cyan"/>
        </w:rPr>
        <w:t xml:space="preserve"> </w:t>
      </w:r>
      <w:r w:rsidRPr="00CE0C68">
        <w:rPr>
          <w:rStyle w:val="StyleUnderline"/>
          <w:highlight w:val="cyan"/>
        </w:rPr>
        <w:t>for</w:t>
      </w:r>
      <w:r w:rsidRPr="00CE0C68">
        <w:rPr>
          <w:rStyle w:val="StyleUnderline"/>
        </w:rPr>
        <w:t xml:space="preserve"> a </w:t>
      </w:r>
      <w:r w:rsidRPr="00CE0C68">
        <w:rPr>
          <w:rStyle w:val="Emphasis"/>
        </w:rPr>
        <w:t>catastrophic</w:t>
      </w:r>
      <w:r w:rsidRPr="00CE0C68">
        <w:rPr>
          <w:rStyle w:val="StyleUnderline"/>
          <w:highlight w:val="cyan"/>
        </w:rPr>
        <w:t xml:space="preserve"> cyber</w:t>
      </w:r>
      <w:r w:rsidRPr="00CE0C68">
        <w:rPr>
          <w:rStyle w:val="StyleUnderline"/>
        </w:rPr>
        <w:t>-attack</w:t>
      </w:r>
      <w:r w:rsidRPr="00CE0C68">
        <w:rPr>
          <w:sz w:val="12"/>
        </w:rPr>
        <w:t xml:space="preserve">. But </w:t>
      </w:r>
      <w:r w:rsidRPr="00CE0C68">
        <w:rPr>
          <w:rStyle w:val="StyleUnderline"/>
        </w:rPr>
        <w:t>the reality is</w:t>
      </w:r>
      <w:r w:rsidRPr="00CE0C68">
        <w:rPr>
          <w:sz w:val="12"/>
        </w:rPr>
        <w:t xml:space="preserve">, </w:t>
      </w:r>
      <w:r w:rsidRPr="00CE0C68">
        <w:rPr>
          <w:rStyle w:val="StyleUnderline"/>
        </w:rPr>
        <w:t>we haven’t experienced one yet</w:t>
      </w:r>
      <w:r w:rsidRPr="00CE0C68">
        <w:rPr>
          <w:sz w:val="12"/>
        </w:rPr>
        <w:t xml:space="preserve"> (thankfully). </w:t>
      </w:r>
      <w:r w:rsidRPr="00CE0C68">
        <w:rPr>
          <w:rStyle w:val="StyleUnderline"/>
          <w:highlight w:val="cyan"/>
        </w:rPr>
        <w:t xml:space="preserve">Putting aside </w:t>
      </w:r>
      <w:r w:rsidRPr="00CE0C68">
        <w:rPr>
          <w:rStyle w:val="StyleUnderline"/>
        </w:rPr>
        <w:t xml:space="preserve">larger </w:t>
      </w:r>
      <w:r w:rsidRPr="00CE0C68">
        <w:rPr>
          <w:rStyle w:val="StyleUnderline"/>
          <w:highlight w:val="cyan"/>
        </w:rPr>
        <w:t>political reasons</w:t>
      </w:r>
      <w:r w:rsidRPr="00CE0C68">
        <w:rPr>
          <w:sz w:val="12"/>
          <w:highlight w:val="cyan"/>
        </w:rPr>
        <w:t xml:space="preserve"> (</w:t>
      </w:r>
      <w:r w:rsidRPr="00CE0C68">
        <w:rPr>
          <w:rStyle w:val="Emphasis"/>
          <w:highlight w:val="cyan"/>
        </w:rPr>
        <w:t>fear of retal</w:t>
      </w:r>
      <w:r w:rsidRPr="00CE0C68">
        <w:rPr>
          <w:rStyle w:val="Emphasis"/>
        </w:rPr>
        <w:t>iation</w:t>
      </w:r>
      <w:r w:rsidRPr="00CE0C68">
        <w:rPr>
          <w:sz w:val="12"/>
        </w:rPr>
        <w:t xml:space="preserve">, </w:t>
      </w:r>
      <w:r w:rsidRPr="00CE0C68">
        <w:rPr>
          <w:rStyle w:val="Emphasis"/>
        </w:rPr>
        <w:t xml:space="preserve">widespread </w:t>
      </w:r>
      <w:r w:rsidRPr="00CE0C68">
        <w:rPr>
          <w:rStyle w:val="Emphasis"/>
          <w:highlight w:val="cyan"/>
        </w:rPr>
        <w:t>economic effects</w:t>
      </w:r>
      <w:r w:rsidRPr="00CE0C68">
        <w:rPr>
          <w:sz w:val="12"/>
        </w:rPr>
        <w:t xml:space="preserve">, etc.), </w:t>
      </w:r>
      <w:r w:rsidRPr="00CE0C68">
        <w:rPr>
          <w:rStyle w:val="StyleUnderline"/>
        </w:rPr>
        <w:t xml:space="preserve">is it possible that we haven’t seen one because these </w:t>
      </w:r>
      <w:r w:rsidRPr="00CE0C68">
        <w:rPr>
          <w:rStyle w:val="StyleUnderline"/>
          <w:highlight w:val="cyan"/>
        </w:rPr>
        <w:t xml:space="preserve">vulnerabilities have been </w:t>
      </w:r>
      <w:r w:rsidRPr="00CE0C68">
        <w:rPr>
          <w:rStyle w:val="Emphasis"/>
          <w:highlight w:val="cyan"/>
        </w:rPr>
        <w:t>overstated</w:t>
      </w:r>
      <w:r w:rsidRPr="00CE0C68">
        <w:rPr>
          <w:rStyle w:val="StyleUnderline"/>
        </w:rPr>
        <w:t xml:space="preserve"> or the </w:t>
      </w:r>
      <w:r w:rsidRPr="00CE0C68">
        <w:rPr>
          <w:rStyle w:val="StyleUnderline"/>
          <w:highlight w:val="cyan"/>
        </w:rPr>
        <w:t xml:space="preserve">likelihood has been </w:t>
      </w:r>
      <w:r w:rsidRPr="00CE0C68">
        <w:rPr>
          <w:rStyle w:val="Emphasis"/>
          <w:highlight w:val="cyan"/>
        </w:rPr>
        <w:t>exaggerated</w:t>
      </w:r>
      <w:r w:rsidRPr="00CE0C68">
        <w:rPr>
          <w:rStyle w:val="StyleUnderline"/>
        </w:rPr>
        <w:t xml:space="preserve">? Below are some of my personal thoughts on the matter. </w:t>
      </w:r>
      <w:r w:rsidRPr="00CE0C68">
        <w:rPr>
          <w:sz w:val="12"/>
        </w:rPr>
        <w:t xml:space="preserve">Note: To be clear, I do not mean to imply we are “in the clear” and don’t need to worry about cybersecurity for the energy grid. On the contrary, continual efforts on best practices development, standards creation, regulation and vertical-specific technologies is of the utmost importance, especially as energy systems are brought online. I’m merely trying to see through the FUD and showcase the efforts that have helped keep the grid safe so far. </w:t>
      </w:r>
      <w:r w:rsidRPr="00CE0C68">
        <w:rPr>
          <w:rStyle w:val="StyleUnderline"/>
          <w:highlight w:val="cyan"/>
        </w:rPr>
        <w:t>Major Systems Have Been</w:t>
      </w:r>
      <w:r w:rsidRPr="00CE0C68">
        <w:rPr>
          <w:sz w:val="12"/>
          <w:highlight w:val="cyan"/>
        </w:rPr>
        <w:t xml:space="preserve"> </w:t>
      </w:r>
      <w:r w:rsidRPr="00CE0C68">
        <w:rPr>
          <w:rStyle w:val="Emphasis"/>
          <w:highlight w:val="cyan"/>
        </w:rPr>
        <w:t>Offline</w:t>
      </w:r>
      <w:r w:rsidRPr="00CE0C68">
        <w:rPr>
          <w:sz w:val="12"/>
        </w:rPr>
        <w:t xml:space="preserve"> </w:t>
      </w:r>
      <w:r w:rsidRPr="00CE0C68">
        <w:rPr>
          <w:rStyle w:val="StyleUnderline"/>
        </w:rPr>
        <w:t xml:space="preserve">and New </w:t>
      </w:r>
      <w:r w:rsidRPr="00CE0C68">
        <w:rPr>
          <w:rStyle w:val="StyleUnderline"/>
          <w:highlight w:val="cyan"/>
        </w:rPr>
        <w:t xml:space="preserve">Smart Systems Will Be </w:t>
      </w:r>
      <w:r w:rsidRPr="00CE0C68">
        <w:rPr>
          <w:rStyle w:val="Emphasis"/>
          <w:highlight w:val="cyan"/>
        </w:rPr>
        <w:t>Secured from the Start</w:t>
      </w:r>
      <w:r w:rsidRPr="00CE0C68">
        <w:t xml:space="preserve"> </w:t>
      </w:r>
      <w:r w:rsidRPr="00CE0C68">
        <w:rPr>
          <w:rStyle w:val="StyleUnderline"/>
        </w:rPr>
        <w:t xml:space="preserve">Grid </w:t>
      </w:r>
      <w:r w:rsidRPr="00CE0C68">
        <w:rPr>
          <w:rStyle w:val="StyleUnderline"/>
          <w:highlight w:val="cyan"/>
        </w:rPr>
        <w:t>providers are</w:t>
      </w:r>
      <w:r w:rsidRPr="00CE0C68">
        <w:rPr>
          <w:rStyle w:val="StyleUnderline"/>
        </w:rPr>
        <w:t xml:space="preserve"> being </w:t>
      </w:r>
      <w:r w:rsidRPr="00CE0C68">
        <w:rPr>
          <w:rStyle w:val="StyleUnderline"/>
          <w:highlight w:val="cyan"/>
        </w:rPr>
        <w:t xml:space="preserve">hacked </w:t>
      </w:r>
      <w:r w:rsidRPr="00CE0C68">
        <w:rPr>
          <w:rStyle w:val="Emphasis"/>
          <w:highlight w:val="cyan"/>
        </w:rPr>
        <w:t>every day</w:t>
      </w:r>
      <w:r w:rsidRPr="00CE0C68">
        <w:rPr>
          <w:sz w:val="12"/>
        </w:rPr>
        <w:t xml:space="preserve"> (303 incidents were reported to the Industrial Control Systems Cyber Emergency Response Team [ICS-CERT] in 2015), </w:t>
      </w:r>
      <w:r w:rsidRPr="00CE0C68">
        <w:rPr>
          <w:rStyle w:val="StyleUnderline"/>
          <w:highlight w:val="cyan"/>
        </w:rPr>
        <w:t>but most</w:t>
      </w:r>
      <w:r w:rsidRPr="00CE0C68">
        <w:rPr>
          <w:rStyle w:val="StyleUnderline"/>
        </w:rPr>
        <w:t xml:space="preserve"> of those hacks </w:t>
      </w:r>
      <w:r w:rsidRPr="00CE0C68">
        <w:rPr>
          <w:rStyle w:val="StyleUnderline"/>
          <w:highlight w:val="cyan"/>
        </w:rPr>
        <w:t xml:space="preserve">were </w:t>
      </w:r>
      <w:r w:rsidRPr="00CE0C68">
        <w:rPr>
          <w:rStyle w:val="Emphasis"/>
          <w:highlight w:val="cyan"/>
        </w:rPr>
        <w:t>unsuccessful</w:t>
      </w:r>
      <w:r w:rsidRPr="00CE0C68">
        <w:rPr>
          <w:sz w:val="12"/>
          <w:highlight w:val="cyan"/>
        </w:rPr>
        <w:t xml:space="preserve"> </w:t>
      </w:r>
      <w:r w:rsidRPr="00CE0C68">
        <w:rPr>
          <w:rStyle w:val="StyleUnderline"/>
          <w:highlight w:val="cyan"/>
        </w:rPr>
        <w:t>due to</w:t>
      </w:r>
      <w:r w:rsidRPr="00CE0C68">
        <w:rPr>
          <w:rStyle w:val="StyleUnderline"/>
        </w:rPr>
        <w:t xml:space="preserve"> major </w:t>
      </w:r>
      <w:r w:rsidRPr="00CE0C68">
        <w:rPr>
          <w:rStyle w:val="StyleUnderline"/>
          <w:highlight w:val="cyan"/>
        </w:rPr>
        <w:t>systems</w:t>
      </w:r>
      <w:r w:rsidRPr="00CE0C68">
        <w:rPr>
          <w:sz w:val="12"/>
        </w:rPr>
        <w:t xml:space="preserve"> that could cause devastation </w:t>
      </w:r>
      <w:r w:rsidRPr="00CE0C68">
        <w:rPr>
          <w:rStyle w:val="StyleUnderline"/>
          <w:highlight w:val="cyan"/>
        </w:rPr>
        <w:t>being</w:t>
      </w:r>
      <w:r w:rsidRPr="00CE0C68">
        <w:rPr>
          <w:sz w:val="12"/>
        </w:rPr>
        <w:t xml:space="preserve"> either </w:t>
      </w:r>
      <w:r w:rsidRPr="00CE0C68">
        <w:rPr>
          <w:rStyle w:val="Emphasis"/>
          <w:highlight w:val="cyan"/>
        </w:rPr>
        <w:t>off-line</w:t>
      </w:r>
      <w:r w:rsidRPr="00CE0C68">
        <w:rPr>
          <w:sz w:val="12"/>
          <w:highlight w:val="cyan"/>
        </w:rPr>
        <w:t xml:space="preserve"> </w:t>
      </w:r>
      <w:r w:rsidRPr="00CE0C68">
        <w:rPr>
          <w:rStyle w:val="StyleUnderline"/>
          <w:highlight w:val="cyan"/>
        </w:rPr>
        <w:t>or</w:t>
      </w:r>
      <w:r w:rsidRPr="00CE0C68">
        <w:rPr>
          <w:rStyle w:val="StyleUnderline"/>
        </w:rPr>
        <w:t xml:space="preserve"> accessible </w:t>
      </w:r>
      <w:r w:rsidRPr="00CE0C68">
        <w:rPr>
          <w:rStyle w:val="StyleUnderline"/>
          <w:highlight w:val="cyan"/>
        </w:rPr>
        <w:t>only</w:t>
      </w:r>
      <w:r w:rsidRPr="00CE0C68">
        <w:rPr>
          <w:rStyle w:val="StyleUnderline"/>
        </w:rPr>
        <w:t xml:space="preserve"> by </w:t>
      </w:r>
      <w:r w:rsidRPr="00CE0C68">
        <w:rPr>
          <w:rStyle w:val="Emphasis"/>
          <w:highlight w:val="cyan"/>
        </w:rPr>
        <w:t>private networks</w:t>
      </w:r>
      <w:r w:rsidRPr="00CE0C68">
        <w:rPr>
          <w:sz w:val="12"/>
        </w:rPr>
        <w:t xml:space="preserve"> (i.e. not run over the internet). </w:t>
      </w:r>
      <w:r w:rsidRPr="00CE0C68">
        <w:rPr>
          <w:rStyle w:val="StyleUnderline"/>
          <w:highlight w:val="cyan"/>
        </w:rPr>
        <w:t>Vulnerabilities</w:t>
      </w:r>
      <w:r w:rsidRPr="00CE0C68">
        <w:rPr>
          <w:rStyle w:val="StyleUnderline"/>
        </w:rPr>
        <w:t xml:space="preserve"> to older systems </w:t>
      </w:r>
      <w:r w:rsidRPr="00CE0C68">
        <w:rPr>
          <w:rStyle w:val="StyleUnderline"/>
          <w:highlight w:val="cyan"/>
        </w:rPr>
        <w:t>are</w:t>
      </w:r>
      <w:r w:rsidRPr="00CE0C68">
        <w:rPr>
          <w:rStyle w:val="StyleUnderline"/>
        </w:rPr>
        <w:t xml:space="preserve"> being </w:t>
      </w:r>
      <w:r w:rsidRPr="00CE0C68">
        <w:rPr>
          <w:rStyle w:val="Emphasis"/>
          <w:highlight w:val="cyan"/>
        </w:rPr>
        <w:t>addressed</w:t>
      </w:r>
      <w:r w:rsidRPr="00CE0C68">
        <w:rPr>
          <w:rStyle w:val="StyleUnderline"/>
          <w:highlight w:val="cyan"/>
        </w:rPr>
        <w:t xml:space="preserve"> through </w:t>
      </w:r>
      <w:r w:rsidRPr="00CE0C68">
        <w:rPr>
          <w:rStyle w:val="Emphasis"/>
          <w:highlight w:val="cyan"/>
        </w:rPr>
        <w:t>retrofits</w:t>
      </w:r>
      <w:r w:rsidRPr="00CE0C68">
        <w:rPr>
          <w:rStyle w:val="StyleUnderline"/>
        </w:rPr>
        <w:t xml:space="preserve">, but again most of these systems are offline. </w:t>
      </w:r>
      <w:r w:rsidRPr="00CE0C68">
        <w:rPr>
          <w:sz w:val="12"/>
        </w:rPr>
        <w:t xml:space="preserve">The good news is </w:t>
      </w:r>
      <w:r w:rsidRPr="00CE0C68">
        <w:rPr>
          <w:rStyle w:val="StyleUnderline"/>
        </w:rPr>
        <w:t xml:space="preserve">the next generation of smart grid systems are being designed with security in mind </w:t>
      </w:r>
      <w:r w:rsidRPr="00CE0C68">
        <w:rPr>
          <w:rStyle w:val="Emphasis"/>
        </w:rPr>
        <w:t>from day one.</w:t>
      </w:r>
      <w:r w:rsidRPr="00CE0C68">
        <w:rPr>
          <w:sz w:val="12"/>
        </w:rPr>
        <w:t xml:space="preserve"> One good example is the Open Field Message Bus (OpenFMB) framework that provides a specification for intelligent power systems field devices to leverage a nonproprietary and standards-based reference architecture, which consists of internet protocol (IP) networking and Internet of Things (IoT) messaging. OpenFMB is one of Smart Grid Interoperability Panel’s (SGIP) Energy IoT initiative projects, developed to accelerate IoT innovation within the energy industry. As seen in other industries such as automotive, manufacturing and smart cities, the value added services around energy grid IoT innovation are virtually limitless. However, just like other industries, security concerns are top of mind. That’s where the North American Energy Standards Board’s (NAESB) role really proves vital. OpenFMB has smartly teamed with NAESB to develop a complementary set of standards for utility providers to follow. Given NAESB’s track record of standards development and tight relationship with NERC and FERC, a set of standards to accompany OpenFMB’s specification is more likely to gather industry participation and accelerate adoption.</w:t>
      </w:r>
      <w:bookmarkEnd w:id="2"/>
      <w:bookmarkEnd w:id="3"/>
    </w:p>
    <w:p w14:paraId="6428BCB2" w14:textId="77777777" w:rsidR="003D568A" w:rsidRDefault="003D568A" w:rsidP="003D568A">
      <w:pPr>
        <w:pStyle w:val="Heading2"/>
      </w:pPr>
      <w:r>
        <w:t>Indigenous Regimes ADV</w:t>
      </w:r>
    </w:p>
    <w:p w14:paraId="09DBE397" w14:textId="77777777" w:rsidR="003D568A" w:rsidRDefault="003D568A" w:rsidP="003D568A">
      <w:pPr>
        <w:pStyle w:val="Heading3"/>
      </w:pPr>
      <w:r>
        <w:t>No Antitrust Modeling---Irrationality---2NC</w:t>
      </w:r>
    </w:p>
    <w:p w14:paraId="40378E5A" w14:textId="77777777" w:rsidR="003D568A" w:rsidRPr="00EB0DC9" w:rsidRDefault="003D568A" w:rsidP="003D568A">
      <w:pPr>
        <w:pStyle w:val="Heading4"/>
      </w:pPr>
      <w:r>
        <w:t xml:space="preserve">Hyperpartisanship </w:t>
      </w:r>
      <w:r>
        <w:rPr>
          <w:u w:val="single"/>
        </w:rPr>
        <w:t>exacerbates</w:t>
      </w:r>
      <w:r>
        <w:t xml:space="preserve"> that perception </w:t>
      </w:r>
      <w:r>
        <w:rPr>
          <w:u w:val="single"/>
        </w:rPr>
        <w:t>internationally</w:t>
      </w:r>
      <w:r>
        <w:t xml:space="preserve">. </w:t>
      </w:r>
    </w:p>
    <w:p w14:paraId="2E5CE126" w14:textId="77777777" w:rsidR="003D568A" w:rsidRPr="008A1241" w:rsidRDefault="003D568A" w:rsidP="003D568A">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3C362919" w14:textId="77777777" w:rsidR="003D568A" w:rsidRPr="00EB0DC9" w:rsidRDefault="003D568A" w:rsidP="003D568A">
      <w:pPr>
        <w:rPr>
          <w:sz w:val="16"/>
        </w:rPr>
      </w:pPr>
      <w:r w:rsidRPr="00EB0DC9">
        <w:rPr>
          <w:sz w:val="16"/>
        </w:rPr>
        <w:t xml:space="preserve">Since the early 1980s, the </w:t>
      </w:r>
      <w:r w:rsidRPr="00EB0DC9">
        <w:rPr>
          <w:rStyle w:val="StyleUnderline"/>
          <w:highlight w:val="cyan"/>
        </w:rPr>
        <w:t>irrationality narrative</w:t>
      </w:r>
      <w:r w:rsidRPr="00EB0DC9">
        <w:rPr>
          <w:sz w:val="16"/>
        </w:rPr>
        <w:t xml:space="preserve"> has </w:t>
      </w:r>
      <w:r w:rsidRPr="00EB0DC9">
        <w:rPr>
          <w:rStyle w:val="StyleUnderline"/>
          <w:highlight w:val="cyan"/>
        </w:rPr>
        <w:t>acquired</w:t>
      </w:r>
      <w:r w:rsidRPr="008A1241">
        <w:rPr>
          <w:rStyle w:val="StyleUnderline"/>
        </w:rPr>
        <w:t xml:space="preserve"> an increasingly </w:t>
      </w:r>
      <w:r w:rsidRPr="00EB0DC9">
        <w:rPr>
          <w:rStyle w:val="Emphasis"/>
          <w:highlight w:val="cyan"/>
        </w:rPr>
        <w:t>partisan dimension</w:t>
      </w:r>
      <w:r w:rsidRPr="00EB0DC9">
        <w:rPr>
          <w:sz w:val="16"/>
        </w:rPr>
        <w:t xml:space="preserve">. 105 Partisan narrators denigrate the contributions of political opponents and exaggerate the accomplishments of their own party. 106 </w:t>
      </w:r>
      <w:r w:rsidRPr="008A1241">
        <w:rPr>
          <w:rStyle w:val="StyleUnderline"/>
        </w:rPr>
        <w:t xml:space="preserve">Partisan narratives </w:t>
      </w:r>
      <w:r w:rsidRPr="00EB0DC9">
        <w:rPr>
          <w:rStyle w:val="Emphasis"/>
          <w:highlight w:val="cyan"/>
        </w:rPr>
        <w:t>distort antitrust</w:t>
      </w:r>
      <w:r w:rsidRPr="008A1241">
        <w:rPr>
          <w:rStyle w:val="Emphasis"/>
        </w:rPr>
        <w:t xml:space="preserve"> experience</w:t>
      </w:r>
      <w:r w:rsidRPr="00EB0DC9">
        <w:rPr>
          <w:sz w:val="16"/>
        </w:rPr>
        <w:t xml:space="preserve"> </w:t>
      </w:r>
      <w:r w:rsidRPr="00EB0DC9">
        <w:rPr>
          <w:rStyle w:val="StyleUnderline"/>
          <w:highlight w:val="cyan"/>
        </w:rPr>
        <w:t>and claim credit for</w:t>
      </w:r>
      <w:r w:rsidRPr="008A1241">
        <w:rPr>
          <w:rStyle w:val="StyleUnderline"/>
        </w:rPr>
        <w:t xml:space="preserve"> achievements that required contributions across </w:t>
      </w:r>
      <w:r w:rsidRPr="00EB0DC9">
        <w:rPr>
          <w:rStyle w:val="StyleUnderline"/>
          <w:highlight w:val="cyan"/>
        </w:rPr>
        <w:t>several</w:t>
      </w:r>
      <w:r w:rsidRPr="00EB0DC9">
        <w:rPr>
          <w:sz w:val="16"/>
        </w:rPr>
        <w:t xml:space="preserve"> presidential </w:t>
      </w:r>
      <w:r w:rsidRPr="00EB0DC9">
        <w:rPr>
          <w:rStyle w:val="StyleUnderline"/>
          <w:highlight w:val="cyan"/>
        </w:rPr>
        <w:t>administrations</w:t>
      </w:r>
      <w:r w:rsidRPr="00EB0DC9">
        <w:rPr>
          <w:sz w:val="16"/>
        </w:rPr>
        <w:t>, including eras in which a regime change took place. 107 The partisan voice attributes severe variations in activity to appointees chosen by one's political opponents: choose my team, and the system performs sensibly, but elect my opponents, and federal enforcement leaves the rails.</w:t>
      </w:r>
    </w:p>
    <w:p w14:paraId="04D38A10" w14:textId="77777777" w:rsidR="003D568A" w:rsidRPr="00EB0DC9" w:rsidRDefault="003D568A" w:rsidP="003D568A">
      <w:pPr>
        <w:rPr>
          <w:sz w:val="16"/>
        </w:rPr>
      </w:pPr>
      <w:r w:rsidRPr="00EB0DC9">
        <w:rPr>
          <w:rStyle w:val="Emphasis"/>
          <w:highlight w:val="cyan"/>
        </w:rPr>
        <w:t>To foreign observers</w:t>
      </w:r>
      <w:r w:rsidRPr="00EB0DC9">
        <w:rPr>
          <w:sz w:val="16"/>
        </w:rPr>
        <w:t xml:space="preserve">, the </w:t>
      </w:r>
      <w:r w:rsidRPr="008A1241">
        <w:rPr>
          <w:rStyle w:val="Emphasis"/>
        </w:rPr>
        <w:t xml:space="preserve">partisan </w:t>
      </w:r>
      <w:r w:rsidRPr="00EB0DC9">
        <w:rPr>
          <w:rStyle w:val="Emphasis"/>
          <w:highlight w:val="cyan"/>
        </w:rPr>
        <w:t>explanation</w:t>
      </w:r>
      <w:r w:rsidRPr="008A1241">
        <w:rPr>
          <w:rStyle w:val="StyleUnderline"/>
        </w:rPr>
        <w:t xml:space="preserve"> for enforcement variations </w:t>
      </w:r>
      <w:r w:rsidRPr="00EB0DC9">
        <w:rPr>
          <w:rStyle w:val="Emphasis"/>
          <w:highlight w:val="cyan"/>
        </w:rPr>
        <w:t>suggests</w:t>
      </w:r>
      <w:r w:rsidRPr="00EB0DC9">
        <w:rPr>
          <w:sz w:val="16"/>
        </w:rPr>
        <w:t xml:space="preserve"> that </w:t>
      </w:r>
      <w:r w:rsidRPr="00EB0DC9">
        <w:rPr>
          <w:rStyle w:val="Emphasis"/>
          <w:highlight w:val="cyan"/>
        </w:rPr>
        <w:t>U.S.</w:t>
      </w:r>
      <w:r w:rsidRPr="008A1241">
        <w:rPr>
          <w:rStyle w:val="Emphasis"/>
        </w:rPr>
        <w:t xml:space="preserve"> </w:t>
      </w:r>
      <w:r w:rsidRPr="00EB0DC9">
        <w:rPr>
          <w:rStyle w:val="Emphasis"/>
        </w:rPr>
        <w:t xml:space="preserve">enforcement </w:t>
      </w:r>
      <w:r w:rsidRPr="00EB0DC9">
        <w:rPr>
          <w:rStyle w:val="Emphasis"/>
          <w:highlight w:val="cyan"/>
        </w:rPr>
        <w:t>policy is driven</w:t>
      </w:r>
      <w:r w:rsidRPr="008A1241">
        <w:rPr>
          <w:rStyle w:val="Emphasis"/>
        </w:rPr>
        <w:t xml:space="preserve"> </w:t>
      </w:r>
      <w:r w:rsidRPr="008A1241">
        <w:rPr>
          <w:rStyle w:val="StyleUnderline"/>
        </w:rPr>
        <w:t>chiefly</w:t>
      </w:r>
      <w:r w:rsidRPr="008A1241">
        <w:rPr>
          <w:rStyle w:val="Emphasis"/>
        </w:rPr>
        <w:t xml:space="preserve"> </w:t>
      </w:r>
      <w:r w:rsidRPr="00EB0DC9">
        <w:rPr>
          <w:rStyle w:val="Emphasis"/>
          <w:highlight w:val="cyan"/>
        </w:rPr>
        <w:t>by politics</w:t>
      </w:r>
      <w:r w:rsidRPr="00EB0DC9">
        <w:rPr>
          <w:sz w:val="16"/>
        </w:rPr>
        <w:t xml:space="preserve">. By this view, the </w:t>
      </w:r>
      <w:r w:rsidRPr="008A1241">
        <w:rPr>
          <w:rStyle w:val="StyleUnderline"/>
        </w:rPr>
        <w:t xml:space="preserve">system </w:t>
      </w:r>
      <w:r w:rsidRPr="00EB0DC9">
        <w:rPr>
          <w:rStyle w:val="StyleUnderline"/>
          <w:highlight w:val="cyan"/>
        </w:rPr>
        <w:t>lacks</w:t>
      </w:r>
      <w:r w:rsidRPr="008A1241">
        <w:rPr>
          <w:rStyle w:val="StyleUnderline"/>
        </w:rPr>
        <w:t xml:space="preserve"> a</w:t>
      </w:r>
      <w:r w:rsidRPr="008A1241">
        <w:rPr>
          <w:rStyle w:val="Emphasis"/>
        </w:rPr>
        <w:t xml:space="preserve"> </w:t>
      </w:r>
      <w:r w:rsidRPr="00EB0DC9">
        <w:rPr>
          <w:rStyle w:val="Emphasis"/>
          <w:highlight w:val="cyan"/>
        </w:rPr>
        <w:t xml:space="preserve">widely accepted, stable core </w:t>
      </w:r>
      <w:r w:rsidRPr="00EB0DC9">
        <w:rPr>
          <w:rStyle w:val="StyleUnderline"/>
          <w:highlight w:val="cyan"/>
        </w:rPr>
        <w:t>and</w:t>
      </w:r>
      <w:r w:rsidRPr="00EB0DC9">
        <w:rPr>
          <w:rStyle w:val="Emphasis"/>
          <w:highlight w:val="cyan"/>
        </w:rPr>
        <w:t xml:space="preserve"> swings</w:t>
      </w:r>
      <w:r w:rsidRPr="008A1241">
        <w:rPr>
          <w:rStyle w:val="Emphasis"/>
        </w:rPr>
        <w:t xml:space="preserve"> </w:t>
      </w:r>
      <w:r w:rsidRPr="008A1241">
        <w:rPr>
          <w:rStyle w:val="StyleUnderline"/>
        </w:rPr>
        <w:t>dramatically</w:t>
      </w:r>
      <w:r w:rsidRPr="00EB0DC9">
        <w:rPr>
          <w:sz w:val="16"/>
        </w:rPr>
        <w:t xml:space="preserve"> </w:t>
      </w:r>
      <w:r w:rsidRPr="00EB0DC9">
        <w:rPr>
          <w:rStyle w:val="Emphasis"/>
          <w:highlight w:val="cyan"/>
        </w:rPr>
        <w:t>depending on election results</w:t>
      </w:r>
      <w:r w:rsidRPr="00EB0DC9">
        <w:rPr>
          <w:sz w:val="16"/>
          <w:highlight w:val="cyan"/>
        </w:rPr>
        <w:t xml:space="preserve">. </w:t>
      </w:r>
      <w:r w:rsidRPr="00EB0DC9">
        <w:rPr>
          <w:sz w:val="16"/>
        </w:rPr>
        <w:t xml:space="preserve">Through publications and speeches, the competition policy community outside the U.S. hears respected American scholars suggest that the party of the president determines whether antitrust enforcement thrives or withers. 108 In this narrative, </w:t>
      </w:r>
      <w:r w:rsidRPr="00EB0DC9">
        <w:rPr>
          <w:rStyle w:val="StyleUnderline"/>
          <w:highlight w:val="cyan"/>
        </w:rPr>
        <w:t>institutional arrangements</w:t>
      </w:r>
      <w:r w:rsidRPr="00EB0DC9">
        <w:rPr>
          <w:sz w:val="16"/>
        </w:rPr>
        <w:t xml:space="preserve"> [*1179] </w:t>
      </w:r>
      <w:r w:rsidRPr="00EB0DC9">
        <w:rPr>
          <w:rStyle w:val="StyleUnderline"/>
          <w:highlight w:val="cyan"/>
        </w:rPr>
        <w:t>and</w:t>
      </w:r>
      <w:r w:rsidRPr="00EB0DC9">
        <w:rPr>
          <w:sz w:val="16"/>
        </w:rPr>
        <w:t xml:space="preserve"> a norm of </w:t>
      </w:r>
      <w:r w:rsidRPr="00EB0DC9">
        <w:rPr>
          <w:rStyle w:val="StyleUnderline"/>
          <w:highlight w:val="cyan"/>
        </w:rPr>
        <w:t>professionalism play weak</w:t>
      </w:r>
      <w:r w:rsidRPr="008A1241">
        <w:rPr>
          <w:rStyle w:val="StyleUnderline"/>
        </w:rPr>
        <w:t xml:space="preserve">, secondary </w:t>
      </w:r>
      <w:r w:rsidRPr="00EB0DC9">
        <w:rPr>
          <w:rStyle w:val="StyleUnderline"/>
          <w:highlight w:val="cyan"/>
        </w:rPr>
        <w:t>roles</w:t>
      </w:r>
      <w:r w:rsidRPr="00EB0DC9">
        <w:rPr>
          <w:sz w:val="16"/>
        </w:rPr>
        <w:t xml:space="preserve"> in constraining political appointees.</w:t>
      </w:r>
    </w:p>
    <w:p w14:paraId="42644375" w14:textId="77777777" w:rsidR="003D568A" w:rsidRPr="00EB0DC9" w:rsidRDefault="003D568A" w:rsidP="003D568A">
      <w:pPr>
        <w:rPr>
          <w:sz w:val="16"/>
        </w:rPr>
      </w:pPr>
      <w:r w:rsidRPr="00EB0DC9">
        <w:rPr>
          <w:sz w:val="16"/>
        </w:rPr>
        <w:t>One sign of partisanship in the irrationality narrative is the emphatic statement of fact that the speaker knows, or should know, is incorrect. As noted above, the portrayal of irrationality relies heavily on the depiction of extreme behavior. 109 A partisan commentator strives to portray the political opponent as given to extreme policies, and this extremism is contrasted with the narrator's own sensible policy preferences. To admit that an opponent sometimes, or even often, behaves responsibly robs the narrative of its power.</w:t>
      </w:r>
    </w:p>
    <w:p w14:paraId="1B7CA976" w14:textId="77777777" w:rsidR="003D568A" w:rsidRPr="00EB0DC9" w:rsidRDefault="003D568A" w:rsidP="003D568A">
      <w:pPr>
        <w:rPr>
          <w:sz w:val="16"/>
        </w:rPr>
      </w:pPr>
      <w:r w:rsidRPr="00EB0DC9">
        <w:rPr>
          <w:sz w:val="16"/>
        </w:rPr>
        <w:t>Professor Pitofsky's account of Reagan Administration enforcement policy involving dominant firm behavior illustrates the phenomenon. In an article published in 1987, Professor Pitofsky said "although section 2 of the Sherman Act still outlaws monopolization, the [Reagan] Administration has brought not a single case in seven years." 110 In the first seven years of the Reagan Administration, the FTC brought two monopolization cases, including a widely publicized matter involving abuse of government processes as an exclusionary device. 111 A review of the FTC cases from 1981 through 1987 would have revealed that the FTC's prosecution of monopolization violations exceeded more than "not a single case." 112</w:t>
      </w:r>
    </w:p>
    <w:p w14:paraId="187DD20F" w14:textId="77777777" w:rsidR="003D568A" w:rsidRPr="00EB0DC9" w:rsidRDefault="003D568A" w:rsidP="003D568A">
      <w:pPr>
        <w:rPr>
          <w:sz w:val="16"/>
        </w:rPr>
      </w:pPr>
      <w:r w:rsidRPr="00EB0DC9">
        <w:rPr>
          <w:sz w:val="16"/>
        </w:rPr>
        <w:t>Several years later, Professor Pitofsky again scolded the Reagan antitrust agencies for their inattention to dominant firm misconduct. As noted above, Professor Pitofsky several times accused Reagan antitrust officials of abandoning the field in the early 2000s. 113 In one article, Professor Pitofsky said that during the Reagan era "there was no enforcement whatsoever" against attempts to monopolize or monopolization. 114 In a second article, he said that during the Reagan Administration, "there was an absence of enforcement against . . . monopolization and attempts to monopolize . . . ." 115</w:t>
      </w:r>
    </w:p>
    <w:p w14:paraId="2DF05A26" w14:textId="77777777" w:rsidR="003D568A" w:rsidRPr="00EB0DC9" w:rsidRDefault="003D568A" w:rsidP="003D568A">
      <w:pPr>
        <w:rPr>
          <w:sz w:val="16"/>
        </w:rPr>
      </w:pPr>
      <w:r w:rsidRPr="00EB0DC9">
        <w:rPr>
          <w:sz w:val="16"/>
        </w:rPr>
        <w:t xml:space="preserve">[*1180] The DOJ and the FTC brought a total of four matters focused on attempted monopolization or monopolization during the Reagan presidency. 116 By some historical measures, four dominant firm misconduct cases is a relatively small number. 117 It is nevertheless unmistakably more than "an absence" or "no enforcement whatsoever." 118 One of the four Reagan-era cases--the prosecution of American Airlines for attempting to monopolize passenger service in and out of Dallas-Fort Worth 119--was especially noteworthy and provided a crucial legal foundation for the DOJ's prosecution of Microsoft in the late 1990s for illegal monopolization. 120 Given its colorful circumstances and doctrinal importance, no prominent antitrust scholar could have missed it, and there is good reason to think Professor Pitofsky was aware of the case. 121 For the sake of a clean narrative that discredits political adversaries, the American Airlines 122 case had to disappear. </w:t>
      </w:r>
      <w:r w:rsidRPr="008A1241">
        <w:rPr>
          <w:rStyle w:val="StyleUnderline"/>
        </w:rPr>
        <w:t>Partisanship provides the motivation to say there was "no enforcement</w:t>
      </w:r>
      <w:r w:rsidRPr="00EB0DC9">
        <w:rPr>
          <w:sz w:val="16"/>
        </w:rPr>
        <w:t xml:space="preserve"> whatsoever" </w:t>
      </w:r>
      <w:r w:rsidRPr="008A1241">
        <w:rPr>
          <w:rStyle w:val="StyleUnderline"/>
        </w:rPr>
        <w:t>instead of acknowledging</w:t>
      </w:r>
      <w:r w:rsidRPr="00EB0DC9">
        <w:rPr>
          <w:sz w:val="16"/>
        </w:rPr>
        <w:t xml:space="preserve"> that </w:t>
      </w:r>
      <w:r w:rsidRPr="008A1241">
        <w:rPr>
          <w:rStyle w:val="StyleUnderline"/>
        </w:rPr>
        <w:t>there were a few</w:t>
      </w:r>
      <w:r w:rsidRPr="00EB0DC9">
        <w:rPr>
          <w:sz w:val="16"/>
        </w:rPr>
        <w:t xml:space="preserve"> dominant-firm-conduct </w:t>
      </w:r>
      <w:r w:rsidRPr="008A1241">
        <w:rPr>
          <w:rStyle w:val="StyleUnderline"/>
        </w:rPr>
        <w:t>cases</w:t>
      </w:r>
      <w:r w:rsidRPr="00EB0DC9">
        <w:rPr>
          <w:sz w:val="16"/>
        </w:rPr>
        <w:t>, including at least one with arguably substantial significance. 123</w:t>
      </w:r>
    </w:p>
    <w:p w14:paraId="78BF2F54" w14:textId="77777777" w:rsidR="003D568A" w:rsidRPr="00EB0DC9" w:rsidRDefault="003D568A" w:rsidP="003D568A">
      <w:pPr>
        <w:rPr>
          <w:sz w:val="16"/>
        </w:rPr>
      </w:pPr>
      <w:r w:rsidRPr="00EB0DC9">
        <w:rPr>
          <w:sz w:val="16"/>
        </w:rPr>
        <w:t xml:space="preserve">The </w:t>
      </w:r>
      <w:r w:rsidRPr="008A1241">
        <w:rPr>
          <w:rStyle w:val="StyleUnderline"/>
        </w:rPr>
        <w:t xml:space="preserve">partisan ingredient of the irrationality narrative </w:t>
      </w:r>
      <w:r w:rsidRPr="00EB0DC9">
        <w:rPr>
          <w:rStyle w:val="Emphasis"/>
          <w:highlight w:val="cyan"/>
        </w:rPr>
        <w:t>surfaced</w:t>
      </w:r>
      <w:r w:rsidRPr="008A1241">
        <w:rPr>
          <w:rStyle w:val="Emphasis"/>
        </w:rPr>
        <w:t xml:space="preserve"> powerfully </w:t>
      </w:r>
      <w:r w:rsidRPr="00EB0DC9">
        <w:rPr>
          <w:rStyle w:val="Emphasis"/>
          <w:highlight w:val="cyan"/>
        </w:rPr>
        <w:t>in</w:t>
      </w:r>
      <w:r w:rsidRPr="00EB0DC9">
        <w:rPr>
          <w:sz w:val="16"/>
        </w:rPr>
        <w:t xml:space="preserve"> the run-up to the </w:t>
      </w:r>
      <w:r w:rsidRPr="00EB0DC9">
        <w:rPr>
          <w:rStyle w:val="Emphasis"/>
          <w:highlight w:val="cyan"/>
        </w:rPr>
        <w:t>2008</w:t>
      </w:r>
      <w:r w:rsidRPr="00EB0DC9">
        <w:rPr>
          <w:sz w:val="16"/>
        </w:rPr>
        <w:t xml:space="preserve"> presidential election and in the years following President Barack Obama's inauguration in January 2009. 124 </w:t>
      </w:r>
      <w:r w:rsidRPr="00EB0DC9">
        <w:rPr>
          <w:rStyle w:val="StyleUnderline"/>
          <w:highlight w:val="cyan"/>
        </w:rPr>
        <w:t>Leading</w:t>
      </w:r>
      <w:r w:rsidRPr="00EB0DC9">
        <w:rPr>
          <w:sz w:val="16"/>
        </w:rPr>
        <w:t xml:space="preserve"> U.S. </w:t>
      </w:r>
      <w:r w:rsidRPr="008A1241">
        <w:rPr>
          <w:rStyle w:val="StyleUnderline"/>
        </w:rPr>
        <w:t xml:space="preserve">antitrust </w:t>
      </w:r>
      <w:r w:rsidRPr="00EB0DC9">
        <w:rPr>
          <w:rStyle w:val="StyleUnderline"/>
          <w:highlight w:val="cyan"/>
        </w:rPr>
        <w:t>scholars argued</w:t>
      </w:r>
      <w:r w:rsidRPr="00EB0DC9">
        <w:rPr>
          <w:sz w:val="16"/>
        </w:rPr>
        <w:t xml:space="preserve"> that the wise antitrust </w:t>
      </w:r>
      <w:r w:rsidRPr="00EB0DC9">
        <w:rPr>
          <w:rStyle w:val="StyleUnderline"/>
          <w:highlight w:val="cyan"/>
        </w:rPr>
        <w:t>centrism</w:t>
      </w:r>
      <w:r w:rsidRPr="008A1241">
        <w:rPr>
          <w:rStyle w:val="StyleUnderline"/>
        </w:rPr>
        <w:t xml:space="preserve"> of</w:t>
      </w:r>
      <w:r w:rsidRPr="00EB0DC9">
        <w:rPr>
          <w:sz w:val="16"/>
        </w:rPr>
        <w:t xml:space="preserve"> the </w:t>
      </w:r>
      <w:r w:rsidRPr="008A1241">
        <w:rPr>
          <w:rStyle w:val="StyleUnderline"/>
        </w:rPr>
        <w:t>Clinton</w:t>
      </w:r>
      <w:r w:rsidRPr="00EB0DC9">
        <w:rPr>
          <w:sz w:val="16"/>
        </w:rPr>
        <w:t xml:space="preserve"> Administration </w:t>
      </w:r>
      <w:r w:rsidRPr="00EB0DC9">
        <w:rPr>
          <w:rStyle w:val="StyleUnderline"/>
          <w:highlight w:val="cyan"/>
        </w:rPr>
        <w:t>had given way, during</w:t>
      </w:r>
      <w:r w:rsidRPr="00EB0DC9">
        <w:rPr>
          <w:sz w:val="16"/>
        </w:rPr>
        <w:t xml:space="preserve"> the George W. </w:t>
      </w:r>
      <w:r w:rsidRPr="00EB0DC9">
        <w:rPr>
          <w:rStyle w:val="StyleUnderline"/>
          <w:highlight w:val="cyan"/>
        </w:rPr>
        <w:t>Bush</w:t>
      </w:r>
      <w:r w:rsidRPr="00EB0DC9">
        <w:rPr>
          <w:sz w:val="16"/>
        </w:rPr>
        <w:t xml:space="preserve"> presidency, </w:t>
      </w:r>
      <w:r w:rsidRPr="00EB0DC9">
        <w:rPr>
          <w:rStyle w:val="StyleUnderline"/>
          <w:highlight w:val="cyan"/>
        </w:rPr>
        <w:t>to</w:t>
      </w:r>
      <w:r w:rsidRPr="008A1241">
        <w:rPr>
          <w:rStyle w:val="StyleUnderline"/>
        </w:rPr>
        <w:t xml:space="preserve"> </w:t>
      </w:r>
      <w:r w:rsidRPr="00EB0DC9">
        <w:rPr>
          <w:sz w:val="16"/>
        </w:rPr>
        <w:t>the</w:t>
      </w:r>
      <w:r w:rsidRPr="008A1241">
        <w:rPr>
          <w:rStyle w:val="StyleUnderline"/>
        </w:rPr>
        <w:t xml:space="preserve"> </w:t>
      </w:r>
      <w:r w:rsidRPr="00EB0DC9">
        <w:rPr>
          <w:rStyle w:val="StyleUnderline"/>
          <w:highlight w:val="cyan"/>
        </w:rPr>
        <w:t>inactivity</w:t>
      </w:r>
      <w:r w:rsidRPr="008A1241">
        <w:rPr>
          <w:rStyle w:val="StyleUnderline"/>
        </w:rPr>
        <w:t xml:space="preserve"> doldrums</w:t>
      </w:r>
      <w:r w:rsidRPr="00EB0DC9">
        <w:rPr>
          <w:sz w:val="16"/>
        </w:rPr>
        <w:t xml:space="preserve"> seen earlier in the Reagan era. 125 Professor Pitofsky observed in 2008 that the pursuit of "a middle ground between overenforcement [*1181] of the 1960s and underenforcement of the 1980s . . . came to an end with appointments during President Bush's second term of some agency enforcement officials, lower court judges and, most important, the confirmation of two conservative justices to the Supreme Court . . . ." 126 Through these individuals, "extreme interpretations and misinterpretations of conservative economic theory (and constant disregard of the facts) have come to dominate antitrust . . . ." 127</w:t>
      </w:r>
    </w:p>
    <w:p w14:paraId="5987AD50" w14:textId="77777777" w:rsidR="003D568A" w:rsidRPr="00EB0DC9" w:rsidRDefault="003D568A" w:rsidP="003D568A">
      <w:pPr>
        <w:rPr>
          <w:sz w:val="16"/>
        </w:rPr>
      </w:pPr>
      <w:r w:rsidRPr="00EB0DC9">
        <w:rPr>
          <w:sz w:val="16"/>
        </w:rPr>
        <w:t xml:space="preserve">I am not a disinterested bystander in these events. By the time Professor Pitofsky made the comments quoted above, President </w:t>
      </w:r>
      <w:r w:rsidRPr="00EB0DC9">
        <w:rPr>
          <w:rStyle w:val="StyleUnderline"/>
          <w:highlight w:val="cyan"/>
        </w:rPr>
        <w:t>Bush</w:t>
      </w:r>
      <w:r w:rsidRPr="00EB0DC9">
        <w:rPr>
          <w:sz w:val="16"/>
        </w:rPr>
        <w:t xml:space="preserve"> had </w:t>
      </w:r>
      <w:r w:rsidRPr="00EB0DC9">
        <w:rPr>
          <w:rStyle w:val="StyleUnderline"/>
          <w:highlight w:val="cyan"/>
        </w:rPr>
        <w:t>appointed</w:t>
      </w:r>
      <w:r w:rsidRPr="00EB0DC9">
        <w:rPr>
          <w:sz w:val="16"/>
        </w:rPr>
        <w:t xml:space="preserve"> a total </w:t>
      </w:r>
      <w:r w:rsidRPr="00EB0DC9">
        <w:rPr>
          <w:rStyle w:val="StyleUnderline"/>
          <w:highlight w:val="cyan"/>
        </w:rPr>
        <w:t>three</w:t>
      </w:r>
      <w:r w:rsidRPr="00EB0DC9">
        <w:rPr>
          <w:rStyle w:val="StyleUnderline"/>
        </w:rPr>
        <w:t xml:space="preserve"> persons </w:t>
      </w:r>
      <w:r w:rsidRPr="00EB0DC9">
        <w:rPr>
          <w:rStyle w:val="StyleUnderline"/>
          <w:highlight w:val="cyan"/>
        </w:rPr>
        <w:t>to</w:t>
      </w:r>
      <w:r w:rsidRPr="00EB0DC9">
        <w:rPr>
          <w:rStyle w:val="StyleUnderline"/>
        </w:rPr>
        <w:t xml:space="preserve"> </w:t>
      </w:r>
      <w:r w:rsidRPr="00EB0DC9">
        <w:rPr>
          <w:sz w:val="16"/>
        </w:rPr>
        <w:t>the federal</w:t>
      </w:r>
      <w:r w:rsidRPr="00EB0DC9">
        <w:rPr>
          <w:rStyle w:val="StyleUnderline"/>
        </w:rPr>
        <w:t xml:space="preserve"> antitrust </w:t>
      </w:r>
      <w:r w:rsidRPr="00EB0DC9">
        <w:rPr>
          <w:rStyle w:val="StyleUnderline"/>
          <w:highlight w:val="cyan"/>
        </w:rPr>
        <w:t>agencies</w:t>
      </w:r>
      <w:r w:rsidRPr="00EB0DC9">
        <w:rPr>
          <w:sz w:val="16"/>
        </w:rPr>
        <w:t>: Thomas Barnett was appointed to the DOJ, while Thomas Rosch and I were appointed to the FTC. 128 During a visit to Europe in 2008 as Chair of the FTC, I met a foreign enforcement official who, after reading Professor Pitofsky's statement, had identified the three individuals appointed by President Bush in his second term to the federal antitrust agencies. Noting that the Pitofsky remark ("appointments . . . of some agency enforcement officials" 129) seemed to apply to two of the three, he asked, "Are you the one who constantly disregards the facts, or is it only Barnett and Rosch?" I can attest to the difficulty of defending the legitimacy of the U.S. antitrust system as a government official at international events after a revered U.S. scholar suggests that DOJ and FTC leadership is extremist and intellectually dishonest.</w:t>
      </w:r>
    </w:p>
    <w:p w14:paraId="4510C362" w14:textId="77777777" w:rsidR="003D568A" w:rsidRPr="00EB0DC9" w:rsidRDefault="003D568A" w:rsidP="003D568A">
      <w:pPr>
        <w:rPr>
          <w:sz w:val="16"/>
        </w:rPr>
      </w:pPr>
      <w:r w:rsidRPr="00EB0DC9">
        <w:rPr>
          <w:sz w:val="16"/>
        </w:rPr>
        <w:t xml:space="preserve">The </w:t>
      </w:r>
      <w:r w:rsidRPr="00EB0DC9">
        <w:rPr>
          <w:rStyle w:val="StyleUnderline"/>
        </w:rPr>
        <w:t>depiction of extremism</w:t>
      </w:r>
      <w:r w:rsidRPr="00EB0DC9">
        <w:rPr>
          <w:sz w:val="16"/>
        </w:rPr>
        <w:t xml:space="preserve">, a certifying trait of the irrationality narrative, </w:t>
      </w:r>
      <w:r w:rsidRPr="00EB0DC9">
        <w:rPr>
          <w:rStyle w:val="StyleUnderline"/>
        </w:rPr>
        <w:t xml:space="preserve">anchored the critique of </w:t>
      </w:r>
      <w:r w:rsidRPr="00EB0DC9">
        <w:rPr>
          <w:sz w:val="16"/>
        </w:rPr>
        <w:t>the</w:t>
      </w:r>
      <w:r w:rsidRPr="00EB0DC9">
        <w:rPr>
          <w:rStyle w:val="StyleUnderline"/>
        </w:rPr>
        <w:t xml:space="preserve"> Bush </w:t>
      </w:r>
      <w:r w:rsidRPr="00EB0DC9">
        <w:rPr>
          <w:sz w:val="16"/>
        </w:rPr>
        <w:t xml:space="preserve">program. 130 The </w:t>
      </w:r>
      <w:r w:rsidRPr="00EB0DC9">
        <w:rPr>
          <w:rStyle w:val="StyleUnderline"/>
        </w:rPr>
        <w:t>sweeping categorical characterizations</w:t>
      </w:r>
      <w:r w:rsidRPr="00EB0DC9">
        <w:rPr>
          <w:sz w:val="16"/>
        </w:rPr>
        <w:t xml:space="preserve"> </w:t>
      </w:r>
      <w:r w:rsidRPr="00EB0DC9">
        <w:rPr>
          <w:rStyle w:val="StyleUnderline"/>
        </w:rPr>
        <w:t xml:space="preserve">common in discussions of </w:t>
      </w:r>
      <w:r w:rsidRPr="00EB0DC9">
        <w:rPr>
          <w:sz w:val="16"/>
        </w:rPr>
        <w:t xml:space="preserve">the </w:t>
      </w:r>
      <w:r w:rsidRPr="00EB0DC9">
        <w:rPr>
          <w:rStyle w:val="StyleUnderline"/>
        </w:rPr>
        <w:t>Reagan</w:t>
      </w:r>
      <w:r w:rsidRPr="00EB0DC9">
        <w:rPr>
          <w:sz w:val="16"/>
        </w:rPr>
        <w:t xml:space="preserve"> antitrust program now </w:t>
      </w:r>
      <w:r w:rsidRPr="00EB0DC9">
        <w:rPr>
          <w:rStyle w:val="StyleUnderline"/>
        </w:rPr>
        <w:t>were cast at</w:t>
      </w:r>
      <w:r w:rsidRPr="00EB0DC9">
        <w:rPr>
          <w:sz w:val="16"/>
        </w:rPr>
        <w:t xml:space="preserve"> the </w:t>
      </w:r>
      <w:r w:rsidRPr="00EB0DC9">
        <w:rPr>
          <w:rStyle w:val="StyleUnderline"/>
        </w:rPr>
        <w:t>Bush</w:t>
      </w:r>
      <w:r w:rsidRPr="00EB0DC9">
        <w:rPr>
          <w:sz w:val="16"/>
        </w:rPr>
        <w:t xml:space="preserve"> presidency. 131 At a conference in 2009, Professor Harvey Goldschmid said "there has been no enforcement" of Sherman Act § 2 during the George W. Bush Administration. 132 In a similar vein, in the 2010 edition of their antitrust casebook, Professor Pitofsky, Professor Goldschmid, and Judge Diane Wood wrote that there was "no enforcement at all against vertical or conglomerate mergers during the Bush Administration." 133</w:t>
      </w:r>
    </w:p>
    <w:p w14:paraId="2F2460F7" w14:textId="77777777" w:rsidR="003D568A" w:rsidRPr="00EB0DC9" w:rsidRDefault="003D568A" w:rsidP="003D568A">
      <w:pPr>
        <w:rPr>
          <w:sz w:val="16"/>
        </w:rPr>
      </w:pPr>
      <w:r w:rsidRPr="00EB0DC9">
        <w:rPr>
          <w:sz w:val="16"/>
        </w:rPr>
        <w:t>[*1182] Professor Goldschmid's "</w:t>
      </w:r>
      <w:r w:rsidRPr="00EB0DC9">
        <w:rPr>
          <w:rStyle w:val="StyleUnderline"/>
        </w:rPr>
        <w:t xml:space="preserve">no enforcement" comment </w:t>
      </w:r>
      <w:r w:rsidRPr="00EB0DC9">
        <w:rPr>
          <w:rStyle w:val="StyleUnderline"/>
          <w:highlight w:val="cyan"/>
        </w:rPr>
        <w:t>ignored</w:t>
      </w:r>
      <w:r w:rsidRPr="00EB0DC9">
        <w:rPr>
          <w:sz w:val="16"/>
        </w:rPr>
        <w:t xml:space="preserve"> the </w:t>
      </w:r>
      <w:r w:rsidRPr="00EB0DC9">
        <w:rPr>
          <w:rStyle w:val="StyleUnderline"/>
        </w:rPr>
        <w:t>FTC's prosecution during</w:t>
      </w:r>
      <w:r w:rsidRPr="00EB0DC9">
        <w:rPr>
          <w:sz w:val="16"/>
        </w:rPr>
        <w:t xml:space="preserve"> the George W. </w:t>
      </w:r>
      <w:r w:rsidRPr="00EB0DC9">
        <w:rPr>
          <w:rStyle w:val="StyleUnderline"/>
        </w:rPr>
        <w:t>Bush</w:t>
      </w:r>
      <w:r w:rsidRPr="00EB0DC9">
        <w:rPr>
          <w:sz w:val="16"/>
        </w:rPr>
        <w:t xml:space="preserve"> administration </w:t>
      </w:r>
      <w:r w:rsidRPr="00EB0DC9">
        <w:rPr>
          <w:rStyle w:val="StyleUnderline"/>
        </w:rPr>
        <w:t xml:space="preserve">of monopolization cases that yielded </w:t>
      </w:r>
      <w:r w:rsidRPr="00EB0DC9">
        <w:rPr>
          <w:rStyle w:val="Emphasis"/>
          <w:highlight w:val="cyan"/>
        </w:rPr>
        <w:t>substantial</w:t>
      </w:r>
      <w:r w:rsidRPr="00EB0DC9">
        <w:rPr>
          <w:rStyle w:val="Emphasis"/>
        </w:rPr>
        <w:t xml:space="preserve">, measurable economic </w:t>
      </w:r>
      <w:r w:rsidRPr="00EB0DC9">
        <w:rPr>
          <w:rStyle w:val="Emphasis"/>
          <w:highlight w:val="cyan"/>
        </w:rPr>
        <w:t>benefits</w:t>
      </w:r>
      <w:r w:rsidRPr="00EB0DC9">
        <w:rPr>
          <w:sz w:val="16"/>
        </w:rPr>
        <w:t xml:space="preserve"> for consumers </w:t>
      </w:r>
      <w:r w:rsidRPr="00EB0DC9">
        <w:rPr>
          <w:rStyle w:val="StyleUnderline"/>
          <w:highlight w:val="cyan"/>
        </w:rPr>
        <w:t>in</w:t>
      </w:r>
      <w:r w:rsidRPr="00EB0DC9">
        <w:rPr>
          <w:sz w:val="16"/>
        </w:rPr>
        <w:t xml:space="preserve"> the </w:t>
      </w:r>
      <w:r w:rsidRPr="00EB0DC9">
        <w:rPr>
          <w:rStyle w:val="Emphasis"/>
          <w:highlight w:val="cyan"/>
        </w:rPr>
        <w:t>pharma</w:t>
      </w:r>
      <w:r w:rsidRPr="00EB0DC9">
        <w:rPr>
          <w:rStyle w:val="StyleUnderline"/>
        </w:rPr>
        <w:t xml:space="preserve">ceutical </w:t>
      </w:r>
      <w:r w:rsidRPr="00EB0DC9">
        <w:rPr>
          <w:rStyle w:val="StyleUnderline"/>
          <w:highlight w:val="cyan"/>
        </w:rPr>
        <w:t>and petroleum</w:t>
      </w:r>
      <w:r w:rsidRPr="00EB0DC9">
        <w:rPr>
          <w:rStyle w:val="StyleUnderline"/>
        </w:rPr>
        <w:t xml:space="preserve"> sectors</w:t>
      </w:r>
      <w:r w:rsidRPr="00EB0DC9">
        <w:rPr>
          <w:sz w:val="16"/>
        </w:rPr>
        <w:t>. 134 The FTC's unsuccessful challenge to alleged monopolization by Rambus 135 is reported as a principal case in the 2010 edition of the Pitofsky, Goldschmid, and Wood casebook. 136 The efforts that casebook authors usually make to follow federal merger enforcement developments likewise would preclude a claim that there was "no enforcement at all" against vertical mergers in this period. 137</w:t>
      </w:r>
    </w:p>
    <w:p w14:paraId="21A8BFD2" w14:textId="77777777" w:rsidR="003D568A" w:rsidRPr="00EB0DC9" w:rsidRDefault="003D568A" w:rsidP="003D568A">
      <w:pPr>
        <w:rPr>
          <w:sz w:val="16"/>
        </w:rPr>
      </w:pPr>
      <w:r w:rsidRPr="00EB0DC9">
        <w:rPr>
          <w:sz w:val="16"/>
        </w:rPr>
        <w:t xml:space="preserve">The </w:t>
      </w:r>
      <w:r w:rsidRPr="00EB0DC9">
        <w:rPr>
          <w:rStyle w:val="StyleUnderline"/>
        </w:rPr>
        <w:t>volume of vertical merger cases</w:t>
      </w:r>
      <w:r w:rsidRPr="00EB0DC9">
        <w:rPr>
          <w:sz w:val="16"/>
        </w:rPr>
        <w:t xml:space="preserve"> from 2001 to 2008 </w:t>
      </w:r>
      <w:r w:rsidRPr="00EB0DC9">
        <w:rPr>
          <w:rStyle w:val="StyleUnderline"/>
        </w:rPr>
        <w:t xml:space="preserve">was not high, but </w:t>
      </w:r>
      <w:r w:rsidRPr="00EB0DC9">
        <w:rPr>
          <w:rStyle w:val="Emphasis"/>
          <w:highlight w:val="cyan"/>
        </w:rPr>
        <w:t>enforcement did take place</w:t>
      </w:r>
      <w:r w:rsidRPr="00EB0DC9">
        <w:rPr>
          <w:sz w:val="16"/>
        </w:rPr>
        <w:t>. 138 Why would renowned students of the U.S. antitrust system insist so strongly ("no enforcement at all" 139) that nothing happened? This is the power of irrationality narrative and partisanship at work. The narrators distorted experience to create artificially sharp contrasts, disparage opponents, and showcase the wisdom of their own preferences.</w:t>
      </w:r>
    </w:p>
    <w:p w14:paraId="61D397D4" w14:textId="77777777" w:rsidR="003D568A" w:rsidRPr="00EB0DC9" w:rsidRDefault="003D568A" w:rsidP="003D568A">
      <w:pPr>
        <w:rPr>
          <w:sz w:val="16"/>
        </w:rPr>
      </w:pPr>
      <w:r w:rsidRPr="00EB0DC9">
        <w:rPr>
          <w:sz w:val="16"/>
        </w:rPr>
        <w:t xml:space="preserve">As the discussion here suggests, I contest the </w:t>
      </w:r>
      <w:r w:rsidRPr="00EB0DC9">
        <w:rPr>
          <w:rStyle w:val="StyleUnderline"/>
          <w:highlight w:val="cyan"/>
        </w:rPr>
        <w:t>factual assumptions</w:t>
      </w:r>
      <w:r w:rsidRPr="00EB0DC9">
        <w:rPr>
          <w:sz w:val="16"/>
        </w:rPr>
        <w:t xml:space="preserve"> that </w:t>
      </w:r>
      <w:r w:rsidRPr="00EB0DC9">
        <w:rPr>
          <w:rStyle w:val="StyleUnderline"/>
          <w:highlight w:val="cyan"/>
        </w:rPr>
        <w:t>underpin</w:t>
      </w:r>
      <w:r w:rsidRPr="00EB0DC9">
        <w:rPr>
          <w:rStyle w:val="StyleUnderline"/>
        </w:rPr>
        <w:t xml:space="preserve"> the </w:t>
      </w:r>
      <w:r w:rsidRPr="00EB0DC9">
        <w:rPr>
          <w:rStyle w:val="StyleUnderline"/>
          <w:highlight w:val="cyan"/>
        </w:rPr>
        <w:t>irrationality</w:t>
      </w:r>
      <w:r w:rsidRPr="00EB0DC9">
        <w:rPr>
          <w:rStyle w:val="StyleUnderline"/>
        </w:rPr>
        <w:t xml:space="preserve"> </w:t>
      </w:r>
      <w:r w:rsidRPr="00EB0DC9">
        <w:rPr>
          <w:rStyle w:val="Emphasis"/>
        </w:rPr>
        <w:t>interp</w:t>
      </w:r>
      <w:r w:rsidRPr="00EB0DC9">
        <w:rPr>
          <w:rStyle w:val="StyleUnderline"/>
        </w:rPr>
        <w:t>retation</w:t>
      </w:r>
      <w:r w:rsidRPr="00EB0DC9">
        <w:rPr>
          <w:sz w:val="16"/>
        </w:rPr>
        <w:t xml:space="preserve"> of modern U.S. federal enforcement experience. The </w:t>
      </w:r>
      <w:r w:rsidRPr="00EB0DC9">
        <w:rPr>
          <w:rStyle w:val="Emphasis"/>
          <w:highlight w:val="cyan"/>
        </w:rPr>
        <w:t>fondness for stark polarities</w:t>
      </w:r>
      <w:r w:rsidRPr="00EB0DC9">
        <w:rPr>
          <w:sz w:val="16"/>
        </w:rPr>
        <w:t xml:space="preserve"> (my team is enlightened, your team is demented; my team did everything, your team did nothing) </w:t>
      </w:r>
      <w:r w:rsidRPr="00EB0DC9">
        <w:rPr>
          <w:rStyle w:val="Emphasis"/>
          <w:highlight w:val="cyan"/>
        </w:rPr>
        <w:t>is destructive</w:t>
      </w:r>
      <w:r w:rsidRPr="00EB0DC9">
        <w:rPr>
          <w:sz w:val="16"/>
        </w:rPr>
        <w:t xml:space="preserve">. </w:t>
      </w:r>
      <w:r w:rsidRPr="00EB0DC9">
        <w:rPr>
          <w:rStyle w:val="StyleUnderline"/>
        </w:rPr>
        <w:t xml:space="preserve">It </w:t>
      </w:r>
      <w:r w:rsidRPr="00EB0DC9">
        <w:rPr>
          <w:rStyle w:val="StyleUnderline"/>
          <w:highlight w:val="cyan"/>
        </w:rPr>
        <w:t>prevents</w:t>
      </w:r>
      <w:r w:rsidRPr="00EB0DC9">
        <w:rPr>
          <w:sz w:val="16"/>
        </w:rPr>
        <w:t xml:space="preserve"> the </w:t>
      </w:r>
      <w:r w:rsidRPr="00EB0DC9">
        <w:rPr>
          <w:rStyle w:val="StyleUnderline"/>
        </w:rPr>
        <w:t xml:space="preserve">attainment of a </w:t>
      </w:r>
      <w:r w:rsidRPr="00EB0DC9">
        <w:rPr>
          <w:rStyle w:val="StyleUnderline"/>
          <w:highlight w:val="cyan"/>
        </w:rPr>
        <w:t>fuller understanding</w:t>
      </w:r>
      <w:r w:rsidRPr="00EB0DC9">
        <w:rPr>
          <w:rStyle w:val="StyleUnderline"/>
        </w:rPr>
        <w:t xml:space="preserve"> of how U.S. antitrust </w:t>
      </w:r>
      <w:r w:rsidRPr="00EB0DC9">
        <w:rPr>
          <w:sz w:val="16"/>
        </w:rPr>
        <w:t xml:space="preserve">policy has </w:t>
      </w:r>
      <w:r w:rsidRPr="00EB0DC9">
        <w:rPr>
          <w:rStyle w:val="StyleUnderline"/>
        </w:rPr>
        <w:t>changed over time</w:t>
      </w:r>
      <w:r w:rsidRPr="00EB0DC9">
        <w:rPr>
          <w:sz w:val="16"/>
        </w:rPr>
        <w:t xml:space="preserve">. </w:t>
      </w:r>
      <w:r w:rsidRPr="00EB0DC9">
        <w:rPr>
          <w:rStyle w:val="StyleUnderline"/>
        </w:rPr>
        <w:t>It</w:t>
      </w:r>
      <w:r w:rsidRPr="00EB0DC9">
        <w:rPr>
          <w:sz w:val="16"/>
        </w:rPr>
        <w:t xml:space="preserve"> also </w:t>
      </w:r>
      <w:r w:rsidRPr="00EB0DC9">
        <w:rPr>
          <w:rStyle w:val="StyleUnderline"/>
          <w:highlight w:val="cyan"/>
        </w:rPr>
        <w:t>obscures</w:t>
      </w:r>
      <w:r w:rsidRPr="00EB0DC9">
        <w:rPr>
          <w:rStyle w:val="StyleUnderline"/>
        </w:rPr>
        <w:t xml:space="preserve"> the </w:t>
      </w:r>
      <w:r w:rsidRPr="00EB0DC9">
        <w:rPr>
          <w:rStyle w:val="Emphasis"/>
          <w:highlight w:val="cyan"/>
        </w:rPr>
        <w:t>complex</w:t>
      </w:r>
      <w:r w:rsidRPr="00EB0DC9">
        <w:rPr>
          <w:rStyle w:val="Emphasis"/>
        </w:rPr>
        <w:t xml:space="preserve"> mix of </w:t>
      </w:r>
      <w:r w:rsidRPr="00EB0DC9">
        <w:rPr>
          <w:rStyle w:val="Emphasis"/>
          <w:highlight w:val="cyan"/>
        </w:rPr>
        <w:t>forces</w:t>
      </w:r>
      <w:r w:rsidRPr="00EB0DC9">
        <w:rPr>
          <w:rStyle w:val="StyleUnderline"/>
        </w:rPr>
        <w:t>--</w:t>
      </w:r>
      <w:r w:rsidRPr="00EB0DC9">
        <w:rPr>
          <w:sz w:val="16"/>
        </w:rPr>
        <w:t xml:space="preserve">individual leadership, institutional arrangements, </w:t>
      </w:r>
      <w:r w:rsidRPr="00EB0DC9">
        <w:rPr>
          <w:rStyle w:val="StyleUnderline"/>
          <w:highlight w:val="cyan"/>
        </w:rPr>
        <w:t>and</w:t>
      </w:r>
      <w:r w:rsidRPr="00EB0DC9">
        <w:rPr>
          <w:sz w:val="16"/>
        </w:rPr>
        <w:t xml:space="preserve"> the </w:t>
      </w:r>
      <w:r w:rsidRPr="00EB0DC9">
        <w:rPr>
          <w:rStyle w:val="StyleUnderline"/>
        </w:rPr>
        <w:t>larger</w:t>
      </w:r>
      <w:r w:rsidRPr="00EB0DC9">
        <w:rPr>
          <w:sz w:val="16"/>
        </w:rPr>
        <w:t xml:space="preserve"> [*1183] </w:t>
      </w:r>
      <w:r w:rsidRPr="00EB0DC9">
        <w:rPr>
          <w:rStyle w:val="Emphasis"/>
          <w:highlight w:val="cyan"/>
        </w:rPr>
        <w:t>economic context</w:t>
      </w:r>
      <w:r w:rsidRPr="00EB0DC9">
        <w:rPr>
          <w:sz w:val="16"/>
          <w:highlight w:val="cyan"/>
        </w:rPr>
        <w:t>--</w:t>
      </w:r>
      <w:r w:rsidRPr="00EB0DC9">
        <w:rPr>
          <w:rStyle w:val="Emphasis"/>
          <w:highlight w:val="cyan"/>
        </w:rPr>
        <w:t>that accounts for</w:t>
      </w:r>
      <w:r w:rsidRPr="00EB0DC9">
        <w:rPr>
          <w:rStyle w:val="Emphasis"/>
        </w:rPr>
        <w:t xml:space="preserve"> </w:t>
      </w:r>
      <w:r w:rsidRPr="00EB0DC9">
        <w:rPr>
          <w:rStyle w:val="StyleUnderline"/>
        </w:rPr>
        <w:t>policy</w:t>
      </w:r>
      <w:r w:rsidRPr="00EB0DC9">
        <w:rPr>
          <w:rStyle w:val="Emphasis"/>
        </w:rPr>
        <w:t xml:space="preserve"> </w:t>
      </w:r>
      <w:r w:rsidRPr="00EB0DC9">
        <w:rPr>
          <w:rStyle w:val="Emphasis"/>
          <w:highlight w:val="cyan"/>
        </w:rPr>
        <w:t>adjustments</w:t>
      </w:r>
      <w:r w:rsidRPr="00EB0DC9">
        <w:rPr>
          <w:sz w:val="16"/>
        </w:rPr>
        <w:t xml:space="preserve">. The </w:t>
      </w:r>
      <w:r w:rsidRPr="00EB0DC9">
        <w:rPr>
          <w:rStyle w:val="StyleUnderline"/>
        </w:rPr>
        <w:t xml:space="preserve">irrationality narrative is a </w:t>
      </w:r>
      <w:r w:rsidRPr="00EB0DC9">
        <w:rPr>
          <w:rStyle w:val="Emphasis"/>
          <w:highlight w:val="cyan"/>
        </w:rPr>
        <w:t>dreadfully crude</w:t>
      </w:r>
      <w:r w:rsidRPr="00EB0DC9">
        <w:rPr>
          <w:rStyle w:val="Emphasis"/>
        </w:rPr>
        <w:t xml:space="preserve"> </w:t>
      </w:r>
      <w:r w:rsidRPr="00EB0DC9">
        <w:rPr>
          <w:rStyle w:val="StyleUnderline"/>
        </w:rPr>
        <w:t xml:space="preserve">diagnostic </w:t>
      </w:r>
      <w:r w:rsidRPr="00EB0DC9">
        <w:rPr>
          <w:rStyle w:val="StyleUnderline"/>
          <w:highlight w:val="cyan"/>
        </w:rPr>
        <w:t>device in an era where</w:t>
      </w:r>
      <w:r w:rsidRPr="00EB0DC9">
        <w:rPr>
          <w:sz w:val="16"/>
        </w:rPr>
        <w:t xml:space="preserve"> much </w:t>
      </w:r>
      <w:r w:rsidRPr="00EB0DC9">
        <w:rPr>
          <w:rStyle w:val="StyleUnderline"/>
          <w:highlight w:val="cyan"/>
        </w:rPr>
        <w:t>better</w:t>
      </w:r>
      <w:r w:rsidRPr="00EB0DC9">
        <w:rPr>
          <w:rStyle w:val="StyleUnderline"/>
        </w:rPr>
        <w:t xml:space="preserve"> analytical </w:t>
      </w:r>
      <w:r w:rsidRPr="00EB0DC9">
        <w:rPr>
          <w:rStyle w:val="StyleUnderline"/>
          <w:highlight w:val="cyan"/>
        </w:rPr>
        <w:t>tools are available</w:t>
      </w:r>
      <w:r w:rsidRPr="00EB0DC9">
        <w:rPr>
          <w:sz w:val="16"/>
          <w:highlight w:val="cyan"/>
        </w:rPr>
        <w:t>.</w:t>
      </w:r>
    </w:p>
    <w:p w14:paraId="0D74973B" w14:textId="77777777" w:rsidR="003D568A" w:rsidRDefault="003D568A" w:rsidP="003D568A">
      <w:pPr>
        <w:rPr>
          <w:sz w:val="16"/>
        </w:rPr>
      </w:pPr>
      <w:r w:rsidRPr="00EB0DC9">
        <w:rPr>
          <w:sz w:val="16"/>
        </w:rPr>
        <w:t xml:space="preserve">But let's assume that the factual predicates of the irrationality narrative are exactly right. Let's say that the story accurately documents the U.S. system's tendency to swing dramatically to extremes, with only occasional periods of lucidity. </w:t>
      </w:r>
      <w:r w:rsidRPr="00EB0DC9">
        <w:rPr>
          <w:rStyle w:val="StyleUnderline"/>
        </w:rPr>
        <w:t>This is</w:t>
      </w:r>
      <w:r w:rsidRPr="00EB0DC9">
        <w:rPr>
          <w:sz w:val="16"/>
        </w:rPr>
        <w:t xml:space="preserve"> a most discouraging portrait of American antitrust policy and </w:t>
      </w:r>
      <w:r w:rsidRPr="00EB0DC9">
        <w:rPr>
          <w:rStyle w:val="StyleUnderline"/>
        </w:rPr>
        <w:t>not a recommendation for emulation abroad</w:t>
      </w:r>
      <w:r w:rsidRPr="00EB0DC9">
        <w:rPr>
          <w:sz w:val="16"/>
        </w:rPr>
        <w:t xml:space="preserve">. In this regime, </w:t>
      </w:r>
      <w:r w:rsidRPr="00EB0DC9">
        <w:rPr>
          <w:rStyle w:val="Emphasis"/>
          <w:highlight w:val="cyan"/>
        </w:rPr>
        <w:t>politics and personalities count for everything</w:t>
      </w:r>
      <w:r w:rsidRPr="00EB0DC9">
        <w:rPr>
          <w:sz w:val="16"/>
          <w:highlight w:val="cyan"/>
        </w:rPr>
        <w:t>,</w:t>
      </w:r>
      <w:r w:rsidRPr="00EB0DC9">
        <w:rPr>
          <w:sz w:val="16"/>
        </w:rPr>
        <w:t xml:space="preserve"> and </w:t>
      </w:r>
      <w:r w:rsidRPr="00EB0DC9">
        <w:rPr>
          <w:rStyle w:val="StyleUnderline"/>
          <w:highlight w:val="cyan"/>
        </w:rPr>
        <w:t>institutions have no capacity to discipline</w:t>
      </w:r>
      <w:r w:rsidRPr="00EB0DC9">
        <w:rPr>
          <w:rStyle w:val="StyleUnderline"/>
        </w:rPr>
        <w:t xml:space="preserve"> decision-making or foster useful policy refinements</w:t>
      </w:r>
      <w:r w:rsidRPr="00EB0DC9">
        <w:rPr>
          <w:sz w:val="16"/>
        </w:rPr>
        <w:t xml:space="preserve">. It is easy to see how </w:t>
      </w:r>
      <w:r w:rsidRPr="00EB0DC9">
        <w:rPr>
          <w:rStyle w:val="StyleUnderline"/>
          <w:highlight w:val="cyan"/>
        </w:rPr>
        <w:t>foreign observers</w:t>
      </w:r>
      <w:r w:rsidRPr="00EB0DC9">
        <w:rPr>
          <w:sz w:val="16"/>
        </w:rPr>
        <w:t xml:space="preserve"> who read such commentary would </w:t>
      </w:r>
      <w:r w:rsidRPr="00EB0DC9">
        <w:rPr>
          <w:rStyle w:val="Emphasis"/>
          <w:highlight w:val="cyan"/>
        </w:rPr>
        <w:t>hesitate to</w:t>
      </w:r>
      <w:r w:rsidRPr="00EB0DC9">
        <w:rPr>
          <w:rStyle w:val="Emphasis"/>
        </w:rPr>
        <w:t xml:space="preserve"> </w:t>
      </w:r>
      <w:r w:rsidRPr="00EB0DC9">
        <w:rPr>
          <w:rStyle w:val="StyleUnderline"/>
        </w:rPr>
        <w:t xml:space="preserve">respect or </w:t>
      </w:r>
      <w:r w:rsidRPr="00EB0DC9">
        <w:rPr>
          <w:rStyle w:val="Emphasis"/>
          <w:highlight w:val="cyan"/>
        </w:rPr>
        <w:t>emulate</w:t>
      </w:r>
      <w:r w:rsidRPr="00EB0DC9">
        <w:rPr>
          <w:rStyle w:val="Emphasis"/>
        </w:rPr>
        <w:t xml:space="preserve"> an </w:t>
      </w:r>
      <w:r w:rsidRPr="00EB0DC9">
        <w:rPr>
          <w:rStyle w:val="Emphasis"/>
          <w:highlight w:val="cyan"/>
        </w:rPr>
        <w:t>antitrust</w:t>
      </w:r>
      <w:r w:rsidRPr="00EB0DC9">
        <w:rPr>
          <w:rStyle w:val="Emphasis"/>
        </w:rPr>
        <w:t xml:space="preserve"> regime </w:t>
      </w:r>
      <w:r w:rsidRPr="00EB0DC9">
        <w:rPr>
          <w:rStyle w:val="Emphasis"/>
          <w:highlight w:val="cyan"/>
        </w:rPr>
        <w:t>with a reputation so volatile and unprincipled</w:t>
      </w:r>
      <w:r w:rsidRPr="00EB0DC9">
        <w:rPr>
          <w:sz w:val="16"/>
        </w:rPr>
        <w:t xml:space="preserve">. </w:t>
      </w:r>
      <w:r w:rsidRPr="00EB0DC9">
        <w:rPr>
          <w:rStyle w:val="StyleUnderline"/>
        </w:rPr>
        <w:t xml:space="preserve">It is not reassuring to say </w:t>
      </w:r>
      <w:r w:rsidRPr="00EB0DC9">
        <w:rPr>
          <w:sz w:val="16"/>
        </w:rPr>
        <w:t xml:space="preserve">that </w:t>
      </w:r>
      <w:r w:rsidRPr="00EB0DC9">
        <w:rPr>
          <w:rStyle w:val="StyleUnderline"/>
        </w:rPr>
        <w:t>the system functions properly only if election results bounce the right way</w:t>
      </w:r>
      <w:r w:rsidRPr="00EB0DC9">
        <w:rPr>
          <w:sz w:val="16"/>
        </w:rPr>
        <w:t>.</w:t>
      </w:r>
    </w:p>
    <w:p w14:paraId="059D763B" w14:textId="77777777" w:rsidR="003D568A" w:rsidRPr="00730E0D" w:rsidRDefault="003D568A" w:rsidP="003D568A">
      <w:pPr>
        <w:pStyle w:val="Heading1"/>
      </w:pPr>
      <w:r>
        <w:t>1NR</w:t>
      </w:r>
    </w:p>
    <w:p w14:paraId="04CD7760" w14:textId="77777777" w:rsidR="003D568A" w:rsidRDefault="003D568A" w:rsidP="003D568A">
      <w:pPr>
        <w:pStyle w:val="Heading2"/>
      </w:pPr>
      <w:r>
        <w:t>Litigation DA</w:t>
      </w:r>
    </w:p>
    <w:p w14:paraId="59694B5B" w14:textId="77777777" w:rsidR="003D568A" w:rsidRDefault="003D568A" w:rsidP="003D568A">
      <w:pPr>
        <w:pStyle w:val="Heading3"/>
      </w:pPr>
      <w:r>
        <w:t>Impact---2NC</w:t>
      </w:r>
    </w:p>
    <w:p w14:paraId="377CC5B7" w14:textId="77777777" w:rsidR="003D568A" w:rsidRDefault="003D568A" w:rsidP="003D568A">
      <w:pPr>
        <w:pStyle w:val="Heading4"/>
      </w:pPr>
      <w:r>
        <w:t xml:space="preserve">It says </w:t>
      </w:r>
      <w:r>
        <w:rPr>
          <w:u w:val="single"/>
        </w:rPr>
        <w:t>disease</w:t>
      </w:r>
      <w:r>
        <w:t>---extinction</w:t>
      </w:r>
    </w:p>
    <w:p w14:paraId="48B9C749" w14:textId="77777777" w:rsidR="003D568A" w:rsidRDefault="003D568A" w:rsidP="003D568A">
      <w:bookmarkStart w:id="4" w:name="_Hlk79150937"/>
      <w:r>
        <w:t xml:space="preserve">Thomas </w:t>
      </w:r>
      <w:r w:rsidRPr="00906E8B">
        <w:rPr>
          <w:rStyle w:val="Style13ptBold"/>
        </w:rPr>
        <w:t>Such 21</w:t>
      </w:r>
      <w:r>
        <w:t>, Writer for the Glasgow Guardian, “How to Wipe Out Humanity”, The Glasgow Guardian, 2/9/2021, https://glasgowguardian.co.uk/2021/02/09/how-to-wipe-out-humanity/</w:t>
      </w:r>
    </w:p>
    <w:p w14:paraId="1A1F1224" w14:textId="77777777" w:rsidR="003D568A" w:rsidRPr="00906E8B" w:rsidRDefault="003D568A" w:rsidP="003D568A">
      <w:pPr>
        <w:rPr>
          <w:sz w:val="16"/>
        </w:rPr>
      </w:pPr>
      <w:r w:rsidRPr="00906E8B">
        <w:rPr>
          <w:sz w:val="16"/>
        </w:rPr>
        <w:t xml:space="preserve">Not only is a virus the key to </w:t>
      </w:r>
      <w:r w:rsidRPr="00DB5BFD">
        <w:rPr>
          <w:rStyle w:val="Emphasis"/>
          <w:highlight w:val="cyan"/>
        </w:rPr>
        <w:t>a</w:t>
      </w:r>
      <w:r w:rsidRPr="00081BEE">
        <w:rPr>
          <w:rStyle w:val="StyleUnderline"/>
        </w:rPr>
        <w:t xml:space="preserve">n unpredictable </w:t>
      </w:r>
      <w:r w:rsidRPr="00DB5BFD">
        <w:rPr>
          <w:rStyle w:val="StyleUnderline"/>
          <w:highlight w:val="cyan"/>
        </w:rPr>
        <w:t>disease</w:t>
      </w:r>
      <w:r w:rsidRPr="00906E8B">
        <w:rPr>
          <w:sz w:val="16"/>
        </w:rPr>
        <w:t xml:space="preserve"> which </w:t>
      </w:r>
      <w:r w:rsidRPr="00DB5BFD">
        <w:rPr>
          <w:rStyle w:val="StyleUnderline"/>
          <w:highlight w:val="cyan"/>
        </w:rPr>
        <w:t>may</w:t>
      </w:r>
      <w:r w:rsidRPr="00081BEE">
        <w:rPr>
          <w:rStyle w:val="StyleUnderline"/>
        </w:rPr>
        <w:t xml:space="preserve"> one day </w:t>
      </w:r>
      <w:r w:rsidRPr="00DB5BFD">
        <w:rPr>
          <w:rStyle w:val="Emphasis"/>
          <w:highlight w:val="cyan"/>
        </w:rPr>
        <w:t>wipe out humanity</w:t>
      </w:r>
      <w:r w:rsidRPr="00906E8B">
        <w:rPr>
          <w:sz w:val="16"/>
        </w:rPr>
        <w:t xml:space="preserve">, but the origins of said virus are key. My “research” concluded that the most efficient way of killing humanity is to have the disease spread in a semi-developed country such as China; it is far easier for viruses and other diseases to spread in less developed countries - but in order to successfully achieve global transmission, a host country must have the substantial international infrastructure to spread a pandemic worldwide. Using this strategy in my “research”, I was able to play a game of Plague Inc. wherein the spread and threat of Covid-19 seemed minimal by using China as a perfect starting point to wipe out humanity. The key, as it turns out, is the </w:t>
      </w:r>
      <w:r w:rsidRPr="00DB5BFD">
        <w:rPr>
          <w:rStyle w:val="StyleUnderline"/>
          <w:highlight w:val="cyan"/>
        </w:rPr>
        <w:t>spreading</w:t>
      </w:r>
      <w:r w:rsidRPr="00081BEE">
        <w:rPr>
          <w:rStyle w:val="StyleUnderline"/>
        </w:rPr>
        <w:t xml:space="preserve"> of the virus</w:t>
      </w:r>
      <w:r w:rsidRPr="00906E8B">
        <w:rPr>
          <w:sz w:val="16"/>
        </w:rPr>
        <w:t xml:space="preserve"> - something that Covid-19 has proved </w:t>
      </w:r>
      <w:r w:rsidRPr="00DB5BFD">
        <w:rPr>
          <w:rStyle w:val="StyleUnderline"/>
          <w:highlight w:val="cyan"/>
        </w:rPr>
        <w:t>can be done</w:t>
      </w:r>
      <w:r w:rsidRPr="00081BEE">
        <w:rPr>
          <w:rStyle w:val="StyleUnderline"/>
        </w:rPr>
        <w:t xml:space="preserve"> </w:t>
      </w:r>
      <w:r w:rsidRPr="00081BEE">
        <w:rPr>
          <w:rStyle w:val="Emphasis"/>
        </w:rPr>
        <w:t xml:space="preserve">very </w:t>
      </w:r>
      <w:r w:rsidRPr="00DB5BFD">
        <w:rPr>
          <w:rStyle w:val="Emphasis"/>
          <w:highlight w:val="cyan"/>
        </w:rPr>
        <w:t>easily</w:t>
      </w:r>
      <w:r w:rsidRPr="00DB5BFD">
        <w:rPr>
          <w:rStyle w:val="StyleUnderline"/>
          <w:highlight w:val="cyan"/>
        </w:rPr>
        <w:t xml:space="preserve"> in</w:t>
      </w:r>
      <w:r w:rsidRPr="00081BEE">
        <w:rPr>
          <w:rStyle w:val="StyleUnderline"/>
        </w:rPr>
        <w:t xml:space="preserve"> our modern </w:t>
      </w:r>
      <w:r w:rsidRPr="00DB5BFD">
        <w:rPr>
          <w:rStyle w:val="Emphasis"/>
          <w:highlight w:val="cyan"/>
        </w:rPr>
        <w:t>globalised society</w:t>
      </w:r>
      <w:r w:rsidRPr="00906E8B">
        <w:rPr>
          <w:sz w:val="16"/>
        </w:rPr>
        <w:t xml:space="preserve">. The journey from China to Italy spreading the plague across Europe took almost 40 years back in the middle ages: in 2020, </w:t>
      </w:r>
      <w:r w:rsidRPr="00081BEE">
        <w:rPr>
          <w:rStyle w:val="StyleUnderline"/>
        </w:rPr>
        <w:t xml:space="preserve">it took </w:t>
      </w:r>
      <w:r w:rsidRPr="00DB5BFD">
        <w:rPr>
          <w:rStyle w:val="StyleUnderline"/>
          <w:highlight w:val="cyan"/>
        </w:rPr>
        <w:t xml:space="preserve">a mere </w:t>
      </w:r>
      <w:r w:rsidRPr="00DB5BFD">
        <w:rPr>
          <w:rStyle w:val="Emphasis"/>
          <w:highlight w:val="cyan"/>
        </w:rPr>
        <w:t>40 days</w:t>
      </w:r>
      <w:r w:rsidRPr="00081BEE">
        <w:rPr>
          <w:rStyle w:val="StyleUnderline"/>
        </w:rPr>
        <w:t xml:space="preserve"> for widespread outbreaks to begin</w:t>
      </w:r>
      <w:r w:rsidRPr="00906E8B">
        <w:rPr>
          <w:sz w:val="16"/>
        </w:rPr>
        <w:t xml:space="preserve"> in Italy spreading across much of Europe.</w:t>
      </w:r>
    </w:p>
    <w:p w14:paraId="3507A1A8" w14:textId="77777777" w:rsidR="003D568A" w:rsidRPr="00906E8B" w:rsidRDefault="003D568A" w:rsidP="003D568A">
      <w:pPr>
        <w:rPr>
          <w:sz w:val="16"/>
        </w:rPr>
      </w:pPr>
      <w:r w:rsidRPr="00906E8B">
        <w:rPr>
          <w:sz w:val="16"/>
        </w:rPr>
        <w:t xml:space="preserve">My research into the historical spread of pandemics and my attempts to create my destroyer of humanity illustrates a significant disparity between what happens in the real world and the measures one may find in a simulator. Political realities and measures many may consider “draconian” or simply unrealistic heavily impact how a pandemic may spread and the eventual impact it will have on humanity. Using Plague Inc., I was able to effectively kill off humanity in around a year using a fast transmission of </w:t>
      </w:r>
      <w:r w:rsidRPr="00DB5BFD">
        <w:rPr>
          <w:rStyle w:val="StyleUnderline"/>
          <w:highlight w:val="cyan"/>
        </w:rPr>
        <w:t>virus</w:t>
      </w:r>
      <w:r w:rsidRPr="00906E8B">
        <w:rPr>
          <w:sz w:val="16"/>
        </w:rPr>
        <w:t xml:space="preserve">, which also </w:t>
      </w:r>
      <w:r w:rsidRPr="00DB5BFD">
        <w:rPr>
          <w:rStyle w:val="StyleUnderline"/>
          <w:highlight w:val="cyan"/>
        </w:rPr>
        <w:t>became</w:t>
      </w:r>
      <w:r w:rsidRPr="00906E8B">
        <w:rPr>
          <w:rStyle w:val="StyleUnderline"/>
        </w:rPr>
        <w:t xml:space="preserve"> gradually </w:t>
      </w:r>
      <w:r w:rsidRPr="00DB5BFD">
        <w:rPr>
          <w:rStyle w:val="Emphasis"/>
          <w:highlight w:val="cyan"/>
        </w:rPr>
        <w:t>more lethal</w:t>
      </w:r>
      <w:r w:rsidRPr="00906E8B">
        <w:rPr>
          <w:sz w:val="16"/>
        </w:rPr>
        <w:t xml:space="preserve">. This is essential to ensure the near-universal transmission of the virus, and to penetrate measures such as increased border security and isolated regions once the knowledge of the pandemic spreads. Whilst it is unlikely that humanity will be wiped out any time soon, it became clear to me that </w:t>
      </w:r>
      <w:r w:rsidRPr="00DB5BFD">
        <w:rPr>
          <w:rStyle w:val="StyleUnderline"/>
          <w:highlight w:val="cyan"/>
        </w:rPr>
        <w:t xml:space="preserve">instead of </w:t>
      </w:r>
      <w:r w:rsidRPr="00DB5BFD">
        <w:rPr>
          <w:rStyle w:val="Emphasis"/>
          <w:highlight w:val="cyan"/>
        </w:rPr>
        <w:t>nuclear war</w:t>
      </w:r>
      <w:r w:rsidRPr="00906E8B">
        <w:rPr>
          <w:sz w:val="16"/>
        </w:rPr>
        <w:t xml:space="preserve">, alien invasion </w:t>
      </w:r>
      <w:r w:rsidRPr="00DB5BFD">
        <w:rPr>
          <w:rStyle w:val="StyleUnderline"/>
          <w:highlight w:val="cyan"/>
        </w:rPr>
        <w:t>or</w:t>
      </w:r>
      <w:r w:rsidRPr="00906E8B">
        <w:rPr>
          <w:sz w:val="16"/>
        </w:rPr>
        <w:t xml:space="preserve"> the looming threat of </w:t>
      </w:r>
      <w:r w:rsidRPr="00906E8B">
        <w:rPr>
          <w:rStyle w:val="Emphasis"/>
        </w:rPr>
        <w:t xml:space="preserve">global </w:t>
      </w:r>
      <w:r w:rsidRPr="00DB5BFD">
        <w:rPr>
          <w:rStyle w:val="Emphasis"/>
          <w:highlight w:val="cyan"/>
        </w:rPr>
        <w:t>warming</w:t>
      </w:r>
      <w:r w:rsidRPr="00DB5BFD">
        <w:rPr>
          <w:rStyle w:val="StyleUnderline"/>
          <w:highlight w:val="cyan"/>
        </w:rPr>
        <w:t xml:space="preserve">; the </w:t>
      </w:r>
      <w:r w:rsidRPr="00DB5BFD">
        <w:rPr>
          <w:rStyle w:val="Emphasis"/>
          <w:highlight w:val="cyan"/>
        </w:rPr>
        <w:t>real threat</w:t>
      </w:r>
      <w:r w:rsidRPr="00DB5BFD">
        <w:rPr>
          <w:sz w:val="16"/>
          <w:highlight w:val="cyan"/>
        </w:rPr>
        <w:t xml:space="preserve"> </w:t>
      </w:r>
      <w:r w:rsidRPr="00DB5BFD">
        <w:rPr>
          <w:rStyle w:val="StyleUnderline"/>
          <w:highlight w:val="cyan"/>
        </w:rPr>
        <w:t>to</w:t>
      </w:r>
      <w:r w:rsidRPr="00906E8B">
        <w:rPr>
          <w:rStyle w:val="StyleUnderline"/>
        </w:rPr>
        <w:t xml:space="preserve"> humanity and the eventual </w:t>
      </w:r>
      <w:r w:rsidRPr="00DB5BFD">
        <w:rPr>
          <w:rStyle w:val="Emphasis"/>
          <w:highlight w:val="cyan"/>
        </w:rPr>
        <w:t>destruction of our species</w:t>
      </w:r>
      <w:r w:rsidRPr="00E3074B">
        <w:rPr>
          <w:rStyle w:val="StyleUnderline"/>
        </w:rPr>
        <w:t xml:space="preserve"> may</w:t>
      </w:r>
      <w:r w:rsidRPr="00906E8B">
        <w:rPr>
          <w:rStyle w:val="StyleUnderline"/>
        </w:rPr>
        <w:t xml:space="preserve"> </w:t>
      </w:r>
      <w:r w:rsidRPr="00DB5BFD">
        <w:rPr>
          <w:rStyle w:val="StyleUnderline"/>
          <w:highlight w:val="cyan"/>
        </w:rPr>
        <w:t>come from</w:t>
      </w:r>
      <w:r w:rsidRPr="00906E8B">
        <w:rPr>
          <w:rStyle w:val="StyleUnderline"/>
        </w:rPr>
        <w:t xml:space="preserve"> something as simple as </w:t>
      </w:r>
      <w:r w:rsidRPr="00DB5BFD">
        <w:rPr>
          <w:rStyle w:val="Emphasis"/>
          <w:highlight w:val="cyan"/>
        </w:rPr>
        <w:t>bacteria</w:t>
      </w:r>
      <w:r w:rsidRPr="00906E8B">
        <w:rPr>
          <w:sz w:val="16"/>
        </w:rPr>
        <w:t xml:space="preserve">. While we like to revel in our scientific advancements of the modern era and the ascension of humans as Earth’s alpha species, it becomes clear that, when we adapt, our environment and the threats it poses adapt with us. </w:t>
      </w:r>
      <w:r w:rsidRPr="00906E8B">
        <w:rPr>
          <w:rStyle w:val="StyleUnderline"/>
        </w:rPr>
        <w:t xml:space="preserve">Plague Inc. showed a </w:t>
      </w:r>
      <w:r w:rsidRPr="00906E8B">
        <w:rPr>
          <w:rStyle w:val="Emphasis"/>
        </w:rPr>
        <w:t>clear pathway</w:t>
      </w:r>
      <w:r w:rsidRPr="00906E8B">
        <w:rPr>
          <w:rStyle w:val="StyleUnderline"/>
        </w:rPr>
        <w:t xml:space="preserve"> to killing off humanity</w:t>
      </w:r>
      <w:r w:rsidRPr="00906E8B">
        <w:rPr>
          <w:sz w:val="16"/>
        </w:rPr>
        <w:t xml:space="preserve"> - though, luckily, the Covid-19 threat in the program was combated due to immense political pressure, restrictions and record-making vaccine paces. The real threat, however, remains clear: if humanity becomes increasingly lax with preventive and managerial measures, it is obvious what the future may hold for us.</w:t>
      </w:r>
    </w:p>
    <w:bookmarkEnd w:id="4"/>
    <w:p w14:paraId="00D174D0" w14:textId="77777777" w:rsidR="003D568A" w:rsidRDefault="003D568A" w:rsidP="003D568A"/>
    <w:p w14:paraId="7E7B0DAD" w14:textId="77777777" w:rsidR="003D568A" w:rsidRDefault="003D568A" w:rsidP="003D568A">
      <w:pPr>
        <w:pStyle w:val="Heading3"/>
      </w:pPr>
      <w:r>
        <w:t xml:space="preserve">AT: Link Turn </w:t>
      </w:r>
    </w:p>
    <w:p w14:paraId="51C895F1" w14:textId="77777777" w:rsidR="003D568A" w:rsidRPr="00CE4A6C" w:rsidRDefault="003D568A" w:rsidP="003D568A">
      <w:pPr>
        <w:pStyle w:val="Heading4"/>
        <w:rPr>
          <w:rStyle w:val="StyleUnderline"/>
          <w:u w:val="none"/>
        </w:rPr>
      </w:pPr>
      <w:r>
        <w:rPr>
          <w:rStyle w:val="StyleUnderline"/>
        </w:rPr>
        <w:t>Even worse</w:t>
      </w:r>
      <w:r>
        <w:rPr>
          <w:rStyle w:val="StyleUnderline"/>
          <w:u w:val="none"/>
        </w:rPr>
        <w:t xml:space="preserve">, cases that would </w:t>
      </w:r>
      <w:r>
        <w:rPr>
          <w:rStyle w:val="StyleUnderline"/>
        </w:rPr>
        <w:t>meet</w:t>
      </w:r>
      <w:r>
        <w:rPr>
          <w:rStyle w:val="StyleUnderline"/>
          <w:u w:val="none"/>
        </w:rPr>
        <w:t xml:space="preserve"> standing requirements under </w:t>
      </w:r>
      <w:r>
        <w:rPr>
          <w:rStyle w:val="StyleUnderline"/>
        </w:rPr>
        <w:t>their framework</w:t>
      </w:r>
      <w:r>
        <w:rPr>
          <w:rStyle w:val="StyleUnderline"/>
          <w:u w:val="none"/>
        </w:rPr>
        <w:t xml:space="preserve"> are </w:t>
      </w:r>
      <w:r>
        <w:rPr>
          <w:rStyle w:val="StyleUnderline"/>
        </w:rPr>
        <w:t>uniquely burdensome</w:t>
      </w:r>
      <w:r>
        <w:rPr>
          <w:rStyle w:val="StyleUnderline"/>
          <w:u w:val="none"/>
        </w:rPr>
        <w:t xml:space="preserve"> because they require </w:t>
      </w:r>
      <w:r>
        <w:rPr>
          <w:rStyle w:val="StyleUnderline"/>
        </w:rPr>
        <w:t>separate</w:t>
      </w:r>
      <w:r>
        <w:rPr>
          <w:rStyle w:val="StyleUnderline"/>
          <w:u w:val="none"/>
        </w:rPr>
        <w:t xml:space="preserve">, </w:t>
      </w:r>
      <w:r>
        <w:rPr>
          <w:rStyle w:val="StyleUnderline"/>
        </w:rPr>
        <w:t>fact-intensive</w:t>
      </w:r>
      <w:r>
        <w:rPr>
          <w:rStyle w:val="StyleUnderline"/>
          <w:u w:val="none"/>
        </w:rPr>
        <w:t xml:space="preserve">, </w:t>
      </w:r>
      <w:r>
        <w:rPr>
          <w:rStyle w:val="StyleUnderline"/>
        </w:rPr>
        <w:t>entirely foreign</w:t>
      </w:r>
      <w:r>
        <w:rPr>
          <w:rStyle w:val="StyleUnderline"/>
          <w:u w:val="none"/>
        </w:rPr>
        <w:t xml:space="preserve"> discovery. </w:t>
      </w:r>
    </w:p>
    <w:p w14:paraId="172D19BE" w14:textId="77777777" w:rsidR="003D568A" w:rsidRPr="00EB5F31" w:rsidRDefault="003D568A" w:rsidP="003D568A">
      <w:r>
        <w:t xml:space="preserve">William H. </w:t>
      </w:r>
      <w:r w:rsidRPr="002A5E30">
        <w:rPr>
          <w:rStyle w:val="Style13ptBold"/>
        </w:rPr>
        <w:t>Taft 4</w:t>
      </w:r>
      <w:r>
        <w:t>, IV, Legal Adviser, United States Department of State; John D. Graubert, Acting General Counsel, Federal Trade Commission; Edwin S. Kneedler, Acting Solicitor General, Counsel of Record; R. Hewitt Pate, Assistant Attorney General; Makan Delrahim, Deputy Assistant Attorney General; Lisa S. Blatt, Assistant to the Solicitor General; Robert B. Nicholson and Steven J. Mintz, Attorneys, Department of Justice, “Brief for the United States as Amicus Curiae Supporting Petitioners,” F. HOFFMANN-LA ROCHE LTD., et al., Petitioners, v. EMPAGRAN, S.A., et al., 2004 WL 234125, WestLaw</w:t>
      </w:r>
    </w:p>
    <w:p w14:paraId="384143AC" w14:textId="77777777" w:rsidR="003D568A" w:rsidRDefault="003D568A" w:rsidP="003D568A">
      <w:pPr>
        <w:rPr>
          <w:sz w:val="16"/>
        </w:rPr>
      </w:pPr>
      <w:r w:rsidRPr="00DB5BFD">
        <w:rPr>
          <w:rStyle w:val="StyleUnderline"/>
          <w:highlight w:val="cyan"/>
        </w:rPr>
        <w:t>For plaintiffs</w:t>
      </w:r>
      <w:r w:rsidRPr="00CE4A6C">
        <w:rPr>
          <w:rStyle w:val="StyleUnderline"/>
        </w:rPr>
        <w:t xml:space="preserve"> whose injuries are sustained </w:t>
      </w:r>
      <w:r w:rsidRPr="00DB5BFD">
        <w:rPr>
          <w:rStyle w:val="Emphasis"/>
          <w:highlight w:val="cyan"/>
        </w:rPr>
        <w:t>in U</w:t>
      </w:r>
      <w:r w:rsidRPr="00CE4A6C">
        <w:rPr>
          <w:rStyle w:val="StyleUnderline"/>
        </w:rPr>
        <w:t xml:space="preserve">nited </w:t>
      </w:r>
      <w:r w:rsidRPr="00DB5BFD">
        <w:rPr>
          <w:rStyle w:val="Emphasis"/>
          <w:highlight w:val="cyan"/>
        </w:rPr>
        <w:t>S</w:t>
      </w:r>
      <w:r w:rsidRPr="00CE4A6C">
        <w:rPr>
          <w:rStyle w:val="StyleUnderline"/>
        </w:rPr>
        <w:t xml:space="preserve">tates </w:t>
      </w:r>
      <w:r w:rsidRPr="00DB5BFD">
        <w:rPr>
          <w:rStyle w:val="StyleUnderline"/>
          <w:highlight w:val="cyan"/>
        </w:rPr>
        <w:t>commerce, proof of</w:t>
      </w:r>
      <w:r w:rsidRPr="00CE4A6C">
        <w:rPr>
          <w:rStyle w:val="StyleUnderline"/>
        </w:rPr>
        <w:t xml:space="preserve"> the </w:t>
      </w:r>
      <w:r w:rsidRPr="00DB5BFD">
        <w:rPr>
          <w:rStyle w:val="Emphasis"/>
          <w:highlight w:val="cyan"/>
        </w:rPr>
        <w:t>FTAIA's</w:t>
      </w:r>
      <w:r w:rsidRPr="00DB5BFD">
        <w:rPr>
          <w:sz w:val="16"/>
          <w:highlight w:val="cyan"/>
        </w:rPr>
        <w:t xml:space="preserve"> </w:t>
      </w:r>
      <w:r w:rsidRPr="00DB5BFD">
        <w:rPr>
          <w:rStyle w:val="StyleUnderline"/>
          <w:highlight w:val="cyan"/>
        </w:rPr>
        <w:t>prerequisites</w:t>
      </w:r>
      <w:r w:rsidRPr="002A5E30">
        <w:rPr>
          <w:rStyle w:val="StyleUnderline"/>
        </w:rPr>
        <w:t xml:space="preserve"> will </w:t>
      </w:r>
      <w:r w:rsidRPr="00DB5BFD">
        <w:rPr>
          <w:rStyle w:val="Emphasis"/>
          <w:highlight w:val="cyan"/>
        </w:rPr>
        <w:t>overlap</w:t>
      </w:r>
      <w:r w:rsidRPr="00CE4A6C">
        <w:rPr>
          <w:rStyle w:val="Emphasis"/>
        </w:rPr>
        <w:t xml:space="preserve"> substantially</w:t>
      </w:r>
      <w:r w:rsidRPr="00CE4A6C">
        <w:rPr>
          <w:sz w:val="16"/>
        </w:rPr>
        <w:t xml:space="preserve"> </w:t>
      </w:r>
      <w:r w:rsidRPr="00DB5BFD">
        <w:rPr>
          <w:rStyle w:val="StyleUnderline"/>
          <w:highlight w:val="cyan"/>
        </w:rPr>
        <w:t>with</w:t>
      </w:r>
      <w:r w:rsidRPr="002A5E30">
        <w:rPr>
          <w:rStyle w:val="StyleUnderline"/>
        </w:rPr>
        <w:t xml:space="preserve"> the</w:t>
      </w:r>
      <w:r w:rsidRPr="002A5E30">
        <w:rPr>
          <w:sz w:val="16"/>
        </w:rPr>
        <w:t xml:space="preserve"> </w:t>
      </w:r>
      <w:r w:rsidRPr="00DB5BFD">
        <w:rPr>
          <w:rStyle w:val="Emphasis"/>
          <w:highlight w:val="cyan"/>
        </w:rPr>
        <w:t>merits</w:t>
      </w:r>
      <w:r w:rsidRPr="00CE4A6C">
        <w:rPr>
          <w:sz w:val="16"/>
        </w:rPr>
        <w:t xml:space="preserve"> of the plaintiff's claim. </w:t>
      </w:r>
      <w:r w:rsidRPr="002A5E30">
        <w:rPr>
          <w:rStyle w:val="StyleUnderline"/>
        </w:rPr>
        <w:t xml:space="preserve">But </w:t>
      </w:r>
      <w:r w:rsidRPr="00DB5BFD">
        <w:rPr>
          <w:rStyle w:val="StyleUnderline"/>
          <w:highlight w:val="cyan"/>
        </w:rPr>
        <w:t xml:space="preserve">for plaintiffs </w:t>
      </w:r>
      <w:r w:rsidRPr="00DB5BFD">
        <w:rPr>
          <w:rStyle w:val="Emphasis"/>
          <w:highlight w:val="cyan"/>
        </w:rPr>
        <w:t>entitled to sue</w:t>
      </w:r>
      <w:r w:rsidRPr="00DB5BFD">
        <w:rPr>
          <w:sz w:val="16"/>
          <w:highlight w:val="cyan"/>
        </w:rPr>
        <w:t xml:space="preserve"> </w:t>
      </w:r>
      <w:r w:rsidRPr="00DB5BFD">
        <w:rPr>
          <w:rStyle w:val="StyleUnderline"/>
          <w:highlight w:val="cyan"/>
        </w:rPr>
        <w:t>under</w:t>
      </w:r>
      <w:r w:rsidRPr="00CE4A6C">
        <w:rPr>
          <w:sz w:val="16"/>
        </w:rPr>
        <w:t xml:space="preserve"> the court of appeals' holding, i.e., plaintiffs whose </w:t>
      </w:r>
      <w:r w:rsidRPr="00DB5BFD">
        <w:rPr>
          <w:rStyle w:val="StyleUnderline"/>
          <w:highlight w:val="cyan"/>
        </w:rPr>
        <w:t>injuries</w:t>
      </w:r>
      <w:r w:rsidRPr="00CE4A6C">
        <w:rPr>
          <w:sz w:val="16"/>
        </w:rPr>
        <w:t xml:space="preserve"> are </w:t>
      </w:r>
      <w:r w:rsidRPr="002A5E30">
        <w:rPr>
          <w:rStyle w:val="StyleUnderline"/>
        </w:rPr>
        <w:t>sustained</w:t>
      </w:r>
      <w:r w:rsidRPr="002A5E30">
        <w:rPr>
          <w:sz w:val="16"/>
        </w:rPr>
        <w:t xml:space="preserve"> </w:t>
      </w:r>
      <w:r w:rsidRPr="002A5E30">
        <w:rPr>
          <w:rStyle w:val="Emphasis"/>
        </w:rPr>
        <w:t xml:space="preserve">entirely </w:t>
      </w:r>
      <w:r w:rsidRPr="00DB5BFD">
        <w:rPr>
          <w:rStyle w:val="Emphasis"/>
          <w:highlight w:val="cyan"/>
        </w:rPr>
        <w:t>abroad</w:t>
      </w:r>
      <w:r w:rsidRPr="00CE4A6C">
        <w:rPr>
          <w:sz w:val="16"/>
        </w:rPr>
        <w:t xml:space="preserve"> and arise </w:t>
      </w:r>
      <w:r w:rsidRPr="002A5E30">
        <w:rPr>
          <w:rStyle w:val="StyleUnderline"/>
        </w:rPr>
        <w:t>from</w:t>
      </w:r>
      <w:r w:rsidRPr="002A5E30">
        <w:rPr>
          <w:sz w:val="16"/>
        </w:rPr>
        <w:t xml:space="preserve"> </w:t>
      </w:r>
      <w:r w:rsidRPr="002A5E30">
        <w:rPr>
          <w:rStyle w:val="Emphasis"/>
        </w:rPr>
        <w:t>purely foreign transactions</w:t>
      </w:r>
      <w:r w:rsidRPr="002A5E30">
        <w:rPr>
          <w:sz w:val="16"/>
        </w:rPr>
        <w:t xml:space="preserve">, </w:t>
      </w:r>
      <w:r w:rsidRPr="002A5E30">
        <w:rPr>
          <w:rStyle w:val="StyleUnderline"/>
        </w:rPr>
        <w:t>the</w:t>
      </w:r>
      <w:r w:rsidRPr="00CE4A6C">
        <w:rPr>
          <w:rStyle w:val="StyleUnderline"/>
        </w:rPr>
        <w:t xml:space="preserve"> statutory </w:t>
      </w:r>
      <w:r w:rsidRPr="00DB5BFD">
        <w:rPr>
          <w:rStyle w:val="StyleUnderline"/>
          <w:highlight w:val="cyan"/>
        </w:rPr>
        <w:t>inquiry</w:t>
      </w:r>
      <w:r w:rsidRPr="00CE4A6C">
        <w:rPr>
          <w:rStyle w:val="StyleUnderline"/>
        </w:rPr>
        <w:t xml:space="preserve"> would </w:t>
      </w:r>
      <w:r w:rsidRPr="00DB5BFD">
        <w:rPr>
          <w:rStyle w:val="Emphasis"/>
          <w:highlight w:val="cyan"/>
        </w:rPr>
        <w:t>turn on claims and persons not before the court</w:t>
      </w:r>
      <w:r w:rsidRPr="00CE4A6C">
        <w:rPr>
          <w:sz w:val="16"/>
        </w:rPr>
        <w:t xml:space="preserve">. </w:t>
      </w:r>
      <w:r w:rsidRPr="00DB5BFD">
        <w:rPr>
          <w:rStyle w:val="StyleUnderline"/>
          <w:highlight w:val="cyan"/>
        </w:rPr>
        <w:t>Courts</w:t>
      </w:r>
      <w:r w:rsidRPr="00CE4A6C">
        <w:rPr>
          <w:rStyle w:val="StyleUnderline"/>
        </w:rPr>
        <w:t xml:space="preserve"> </w:t>
      </w:r>
      <w:r w:rsidRPr="00CE4A6C">
        <w:rPr>
          <w:rStyle w:val="Emphasis"/>
        </w:rPr>
        <w:t>faced</w:t>
      </w:r>
      <w:r w:rsidRPr="00CE4A6C">
        <w:rPr>
          <w:rStyle w:val="StyleUnderline"/>
        </w:rPr>
        <w:t xml:space="preserve"> with such suits </w:t>
      </w:r>
      <w:r w:rsidRPr="00CE4A6C">
        <w:rPr>
          <w:rStyle w:val="Emphasis"/>
        </w:rPr>
        <w:t>nonetheless</w:t>
      </w:r>
      <w:r w:rsidRPr="00CE4A6C">
        <w:rPr>
          <w:sz w:val="16"/>
        </w:rPr>
        <w:t xml:space="preserve"> </w:t>
      </w:r>
      <w:r w:rsidRPr="00DB5BFD">
        <w:rPr>
          <w:rStyle w:val="StyleUnderline"/>
          <w:highlight w:val="cyan"/>
        </w:rPr>
        <w:t>would</w:t>
      </w:r>
      <w:r w:rsidRPr="002A5E30">
        <w:rPr>
          <w:rStyle w:val="StyleUnderline"/>
        </w:rPr>
        <w:t xml:space="preserve"> be forced to </w:t>
      </w:r>
      <w:r w:rsidRPr="00DB5BFD">
        <w:rPr>
          <w:rStyle w:val="Emphasis"/>
          <w:highlight w:val="cyan"/>
        </w:rPr>
        <w:t>adjudicate whether</w:t>
      </w:r>
      <w:r w:rsidRPr="002A5E30">
        <w:rPr>
          <w:rStyle w:val="Emphasis"/>
        </w:rPr>
        <w:t xml:space="preserve"> the challenged</w:t>
      </w:r>
      <w:r w:rsidRPr="00CE4A6C">
        <w:rPr>
          <w:rStyle w:val="Emphasis"/>
        </w:rPr>
        <w:t xml:space="preserve"> foreign </w:t>
      </w:r>
      <w:r w:rsidRPr="00DB5BFD">
        <w:rPr>
          <w:rStyle w:val="Emphasis"/>
          <w:highlight w:val="cyan"/>
        </w:rPr>
        <w:t>conduct was</w:t>
      </w:r>
      <w:r w:rsidRPr="002A5E30">
        <w:rPr>
          <w:rStyle w:val="Emphasis"/>
        </w:rPr>
        <w:t xml:space="preserve"> part of some </w:t>
      </w:r>
      <w:r w:rsidRPr="00DB5BFD">
        <w:rPr>
          <w:rStyle w:val="Emphasis"/>
          <w:highlight w:val="cyan"/>
        </w:rPr>
        <w:t>global conspiracy</w:t>
      </w:r>
      <w:r w:rsidRPr="002A5E30">
        <w:rPr>
          <w:sz w:val="16"/>
        </w:rPr>
        <w:t xml:space="preserve">, </w:t>
      </w:r>
      <w:r w:rsidRPr="002A5E30">
        <w:rPr>
          <w:rStyle w:val="StyleUnderline"/>
        </w:rPr>
        <w:t>whether that global conspiracy had the</w:t>
      </w:r>
      <w:r w:rsidRPr="00CE4A6C">
        <w:rPr>
          <w:rStyle w:val="StyleUnderline"/>
        </w:rPr>
        <w:t xml:space="preserve"> </w:t>
      </w:r>
      <w:r w:rsidRPr="00DB5BFD">
        <w:rPr>
          <w:rStyle w:val="Emphasis"/>
          <w:highlight w:val="cyan"/>
        </w:rPr>
        <w:t>requisite effects</w:t>
      </w:r>
      <w:r w:rsidRPr="00CE4A6C">
        <w:rPr>
          <w:sz w:val="16"/>
        </w:rPr>
        <w:t xml:space="preserve"> on domestic commerce, </w:t>
      </w:r>
      <w:r w:rsidRPr="00DB5BFD">
        <w:rPr>
          <w:rStyle w:val="StyleUnderline"/>
          <w:highlight w:val="cyan"/>
        </w:rPr>
        <w:t xml:space="preserve">and whether some </w:t>
      </w:r>
      <w:r w:rsidRPr="00DB5BFD">
        <w:rPr>
          <w:rStyle w:val="Emphasis"/>
          <w:highlight w:val="cyan"/>
        </w:rPr>
        <w:t>third person was injured</w:t>
      </w:r>
      <w:r w:rsidRPr="00CE4A6C">
        <w:rPr>
          <w:sz w:val="16"/>
        </w:rPr>
        <w:t xml:space="preserve"> </w:t>
      </w:r>
      <w:r w:rsidRPr="00CE4A6C">
        <w:rPr>
          <w:rStyle w:val="StyleUnderline"/>
        </w:rPr>
        <w:t>in</w:t>
      </w:r>
      <w:r w:rsidRPr="00CE4A6C">
        <w:rPr>
          <w:sz w:val="16"/>
        </w:rPr>
        <w:t xml:space="preserve"> </w:t>
      </w:r>
      <w:r w:rsidRPr="00CE4A6C">
        <w:rPr>
          <w:rStyle w:val="Emphasis"/>
        </w:rPr>
        <w:t>U</w:t>
      </w:r>
      <w:r w:rsidRPr="00CE4A6C">
        <w:rPr>
          <w:sz w:val="16"/>
        </w:rPr>
        <w:t xml:space="preserve">nited </w:t>
      </w:r>
      <w:r w:rsidRPr="00CE4A6C">
        <w:rPr>
          <w:rStyle w:val="Emphasis"/>
        </w:rPr>
        <w:t>S</w:t>
      </w:r>
      <w:r w:rsidRPr="00CE4A6C">
        <w:rPr>
          <w:sz w:val="16"/>
        </w:rPr>
        <w:t xml:space="preserve">tates </w:t>
      </w:r>
      <w:r w:rsidRPr="00CE4A6C">
        <w:rPr>
          <w:rStyle w:val="StyleUnderline"/>
        </w:rPr>
        <w:t>commerce</w:t>
      </w:r>
      <w:r w:rsidRPr="00CE4A6C">
        <w:rPr>
          <w:sz w:val="16"/>
        </w:rPr>
        <w:t xml:space="preserve"> </w:t>
      </w:r>
      <w:r w:rsidRPr="00CE4A6C">
        <w:rPr>
          <w:rStyle w:val="StyleUnderline"/>
        </w:rPr>
        <w:t xml:space="preserve">in such a way that </w:t>
      </w:r>
      <w:r w:rsidRPr="00CE4A6C">
        <w:rPr>
          <w:rStyle w:val="Emphasis"/>
        </w:rPr>
        <w:t>gave rise to a claim</w:t>
      </w:r>
      <w:r w:rsidRPr="00CE4A6C">
        <w:rPr>
          <w:sz w:val="16"/>
        </w:rPr>
        <w:t xml:space="preserve">. Pet. App. 4a, 20a. </w:t>
      </w:r>
      <w:r w:rsidRPr="002A5E30">
        <w:rPr>
          <w:rStyle w:val="StyleUnderline"/>
        </w:rPr>
        <w:t xml:space="preserve">Those </w:t>
      </w:r>
      <w:r w:rsidRPr="00DB5BFD">
        <w:rPr>
          <w:rStyle w:val="StyleUnderline"/>
          <w:highlight w:val="cyan"/>
        </w:rPr>
        <w:t>questions</w:t>
      </w:r>
      <w:r w:rsidRPr="002A5E30">
        <w:rPr>
          <w:rStyle w:val="StyleUnderline"/>
        </w:rPr>
        <w:t xml:space="preserve"> might </w:t>
      </w:r>
      <w:r w:rsidRPr="00DB5BFD">
        <w:rPr>
          <w:rStyle w:val="StyleUnderline"/>
          <w:highlight w:val="cyan"/>
        </w:rPr>
        <w:t>be</w:t>
      </w:r>
      <w:r w:rsidRPr="00DB5BFD">
        <w:rPr>
          <w:sz w:val="16"/>
          <w:highlight w:val="cyan"/>
        </w:rPr>
        <w:t xml:space="preserve"> </w:t>
      </w:r>
      <w:r w:rsidRPr="00DB5BFD">
        <w:rPr>
          <w:rStyle w:val="Emphasis"/>
          <w:highlight w:val="cyan"/>
        </w:rPr>
        <w:t>intensely factual</w:t>
      </w:r>
      <w:r w:rsidRPr="00DB5BFD">
        <w:rPr>
          <w:rStyle w:val="StyleUnderline"/>
          <w:highlight w:val="cyan"/>
        </w:rPr>
        <w:t xml:space="preserve">, </w:t>
      </w:r>
      <w:r w:rsidRPr="00DB5BFD">
        <w:rPr>
          <w:rStyle w:val="Emphasis"/>
          <w:highlight w:val="cyan"/>
        </w:rPr>
        <w:t>hotly disputed</w:t>
      </w:r>
      <w:r w:rsidRPr="00DB5BFD">
        <w:rPr>
          <w:rStyle w:val="StyleUnderline"/>
          <w:highlight w:val="cyan"/>
        </w:rPr>
        <w:t>, and</w:t>
      </w:r>
      <w:r w:rsidRPr="00DB5BFD">
        <w:rPr>
          <w:sz w:val="16"/>
          <w:highlight w:val="cyan"/>
        </w:rPr>
        <w:t xml:space="preserve"> </w:t>
      </w:r>
      <w:r w:rsidRPr="00DB5BFD">
        <w:rPr>
          <w:rStyle w:val="Emphasis"/>
          <w:highlight w:val="cyan"/>
        </w:rPr>
        <w:t>difficult to resolve</w:t>
      </w:r>
      <w:r w:rsidRPr="00CE4A6C">
        <w:rPr>
          <w:sz w:val="16"/>
        </w:rPr>
        <w:t xml:space="preserve">, particularly </w:t>
      </w:r>
      <w:r w:rsidRPr="00DB5BFD">
        <w:rPr>
          <w:rStyle w:val="StyleUnderline"/>
          <w:highlight w:val="cyan"/>
        </w:rPr>
        <w:t>when the</w:t>
      </w:r>
      <w:r w:rsidRPr="00CE4A6C">
        <w:rPr>
          <w:rStyle w:val="StyleUnderline"/>
        </w:rPr>
        <w:t xml:space="preserve"> critical</w:t>
      </w:r>
      <w:r w:rsidRPr="00CE4A6C">
        <w:rPr>
          <w:sz w:val="16"/>
        </w:rPr>
        <w:t xml:space="preserve"> </w:t>
      </w:r>
      <w:r w:rsidRPr="00DB5BFD">
        <w:rPr>
          <w:rStyle w:val="Emphasis"/>
          <w:highlight w:val="cyan"/>
        </w:rPr>
        <w:t>person</w:t>
      </w:r>
      <w:r w:rsidRPr="00DB5BFD">
        <w:rPr>
          <w:sz w:val="16"/>
          <w:highlight w:val="cyan"/>
        </w:rPr>
        <w:t xml:space="preserve"> </w:t>
      </w:r>
      <w:r w:rsidRPr="00DB5BFD">
        <w:rPr>
          <w:rStyle w:val="StyleUnderline"/>
          <w:highlight w:val="cyan"/>
        </w:rPr>
        <w:t>and</w:t>
      </w:r>
      <w:r w:rsidRPr="00DB5BFD">
        <w:rPr>
          <w:sz w:val="16"/>
          <w:highlight w:val="cyan"/>
        </w:rPr>
        <w:t xml:space="preserve"> </w:t>
      </w:r>
      <w:r w:rsidRPr="00DB5BFD">
        <w:rPr>
          <w:rStyle w:val="Emphasis"/>
          <w:highlight w:val="cyan"/>
        </w:rPr>
        <w:t>claim</w:t>
      </w:r>
      <w:r w:rsidRPr="00DB5BFD">
        <w:rPr>
          <w:sz w:val="16"/>
          <w:highlight w:val="cyan"/>
        </w:rPr>
        <w:t xml:space="preserve"> </w:t>
      </w:r>
      <w:r w:rsidRPr="00DB5BFD">
        <w:rPr>
          <w:rStyle w:val="StyleUnderline"/>
          <w:highlight w:val="cyan"/>
        </w:rPr>
        <w:t>are</w:t>
      </w:r>
      <w:r w:rsidRPr="00DB5BFD">
        <w:rPr>
          <w:sz w:val="16"/>
          <w:highlight w:val="cyan"/>
        </w:rPr>
        <w:t xml:space="preserve"> </w:t>
      </w:r>
      <w:r w:rsidRPr="00DB5BFD">
        <w:rPr>
          <w:rStyle w:val="Emphasis"/>
          <w:highlight w:val="cyan"/>
        </w:rPr>
        <w:t>not before the court</w:t>
      </w:r>
      <w:r w:rsidRPr="00CE4A6C">
        <w:rPr>
          <w:sz w:val="16"/>
        </w:rPr>
        <w:t xml:space="preserve">.  The court of appeals' decision thus </w:t>
      </w:r>
      <w:r w:rsidRPr="00DB5BFD">
        <w:rPr>
          <w:rStyle w:val="StyleUnderline"/>
          <w:highlight w:val="cyan"/>
        </w:rPr>
        <w:t>would</w:t>
      </w:r>
      <w:r w:rsidRPr="00DB5BFD">
        <w:rPr>
          <w:sz w:val="16"/>
          <w:highlight w:val="cyan"/>
        </w:rPr>
        <w:t xml:space="preserve"> </w:t>
      </w:r>
      <w:r w:rsidRPr="00DB5BFD">
        <w:rPr>
          <w:rStyle w:val="Emphasis"/>
          <w:highlight w:val="cyan"/>
        </w:rPr>
        <w:t>thrust</w:t>
      </w:r>
      <w:r w:rsidRPr="00DB5BFD">
        <w:rPr>
          <w:sz w:val="16"/>
          <w:highlight w:val="cyan"/>
        </w:rPr>
        <w:t xml:space="preserve"> </w:t>
      </w:r>
      <w:r w:rsidRPr="00DB5BFD">
        <w:rPr>
          <w:rStyle w:val="StyleUnderline"/>
          <w:highlight w:val="cyan"/>
        </w:rPr>
        <w:t>upon</w:t>
      </w:r>
      <w:r w:rsidRPr="002A5E30">
        <w:rPr>
          <w:rStyle w:val="StyleUnderline"/>
        </w:rPr>
        <w:t xml:space="preserve"> </w:t>
      </w:r>
      <w:r w:rsidRPr="002A5E30">
        <w:rPr>
          <w:rStyle w:val="Emphasis"/>
        </w:rPr>
        <w:t>federal</w:t>
      </w:r>
      <w:r w:rsidRPr="002A5E30">
        <w:rPr>
          <w:rStyle w:val="StyleUnderline"/>
        </w:rPr>
        <w:t xml:space="preserve"> </w:t>
      </w:r>
      <w:r w:rsidRPr="00DB5BFD">
        <w:rPr>
          <w:rStyle w:val="StyleUnderline"/>
          <w:highlight w:val="cyan"/>
        </w:rPr>
        <w:t>courts</w:t>
      </w:r>
      <w:r w:rsidRPr="00CE4A6C">
        <w:rPr>
          <w:rStyle w:val="StyleUnderline"/>
        </w:rPr>
        <w:t xml:space="preserve"> the potential for </w:t>
      </w:r>
      <w:r w:rsidRPr="00DB5BFD">
        <w:rPr>
          <w:rStyle w:val="StyleUnderline"/>
          <w:highlight w:val="cyan"/>
        </w:rPr>
        <w:t>burdensome</w:t>
      </w:r>
      <w:r w:rsidRPr="002A5E30">
        <w:rPr>
          <w:rStyle w:val="StyleUnderline"/>
        </w:rPr>
        <w:t xml:space="preserve"> and </w:t>
      </w:r>
      <w:r w:rsidRPr="00DB5BFD">
        <w:rPr>
          <w:rStyle w:val="StyleUnderline"/>
          <w:highlight w:val="cyan"/>
        </w:rPr>
        <w:t xml:space="preserve">protracted </w:t>
      </w:r>
      <w:r w:rsidRPr="00DB5BFD">
        <w:rPr>
          <w:rStyle w:val="Emphasis"/>
          <w:highlight w:val="cyan"/>
        </w:rPr>
        <w:t>satellite</w:t>
      </w:r>
      <w:r w:rsidRPr="00DB5BFD">
        <w:rPr>
          <w:rStyle w:val="StyleUnderline"/>
          <w:highlight w:val="cyan"/>
        </w:rPr>
        <w:t xml:space="preserve"> litigation</w:t>
      </w:r>
      <w:r w:rsidRPr="00CE4A6C">
        <w:rPr>
          <w:rStyle w:val="StyleUnderline"/>
        </w:rPr>
        <w:t xml:space="preserve"> that is </w:t>
      </w:r>
      <w:r w:rsidRPr="00DB5BFD">
        <w:rPr>
          <w:rStyle w:val="Emphasis"/>
          <w:highlight w:val="cyan"/>
        </w:rPr>
        <w:t>far removed</w:t>
      </w:r>
      <w:r w:rsidRPr="002A5E30">
        <w:rPr>
          <w:rStyle w:val="Emphasis"/>
        </w:rPr>
        <w:t xml:space="preserve"> from the claim</w:t>
      </w:r>
      <w:r w:rsidRPr="00CE4A6C">
        <w:rPr>
          <w:rStyle w:val="Emphasis"/>
        </w:rPr>
        <w:t xml:space="preserve"> before the court</w:t>
      </w:r>
      <w:r w:rsidRPr="00CE4A6C">
        <w:rPr>
          <w:sz w:val="16"/>
        </w:rPr>
        <w:t>.</w:t>
      </w:r>
    </w:p>
    <w:p w14:paraId="3ACDF96C" w14:textId="77777777" w:rsidR="003D568A" w:rsidRPr="00D90C58" w:rsidRDefault="003D568A" w:rsidP="003D568A">
      <w:pPr>
        <w:pStyle w:val="Heading4"/>
      </w:pPr>
      <w:r>
        <w:t xml:space="preserve">It’s </w:t>
      </w:r>
      <w:r>
        <w:rPr>
          <w:u w:val="single"/>
        </w:rPr>
        <w:t>not just the merits</w:t>
      </w:r>
      <w:r>
        <w:t>---</w:t>
      </w:r>
      <w:r>
        <w:rPr>
          <w:u w:val="single"/>
        </w:rPr>
        <w:t>answering</w:t>
      </w:r>
      <w:r>
        <w:t xml:space="preserve"> the jurisdictional question </w:t>
      </w:r>
      <w:r>
        <w:rPr>
          <w:u w:val="single"/>
        </w:rPr>
        <w:t>alone</w:t>
      </w:r>
      <w:r>
        <w:t xml:space="preserve"> is a </w:t>
      </w:r>
      <w:r>
        <w:rPr>
          <w:u w:val="single"/>
        </w:rPr>
        <w:t>massive</w:t>
      </w:r>
      <w:r>
        <w:t xml:space="preserve"> resource drain that </w:t>
      </w:r>
      <w:r>
        <w:rPr>
          <w:u w:val="single"/>
        </w:rPr>
        <w:t>must</w:t>
      </w:r>
      <w:r>
        <w:t xml:space="preserve"> be done for </w:t>
      </w:r>
      <w:r>
        <w:rPr>
          <w:u w:val="single"/>
        </w:rPr>
        <w:t>every litigant</w:t>
      </w:r>
      <w:r>
        <w:t xml:space="preserve"> who decides to </w:t>
      </w:r>
      <w:r>
        <w:rPr>
          <w:u w:val="single"/>
        </w:rPr>
        <w:t>merely allege</w:t>
      </w:r>
      <w:r>
        <w:t xml:space="preserve"> the existence of a cartel. </w:t>
      </w:r>
    </w:p>
    <w:p w14:paraId="0AE67935" w14:textId="77777777" w:rsidR="003D568A" w:rsidRPr="00D90C58" w:rsidRDefault="003D568A" w:rsidP="003D568A">
      <w:r w:rsidRPr="00833D84">
        <w:rPr>
          <w:rStyle w:val="Style13ptBold"/>
        </w:rPr>
        <w:t>UCAR 4</w:t>
      </w:r>
      <w:r>
        <w:t>, “Defendants' Reply Brief in Support of Their Renewed Motions to Dismiss in Light of Empagran,” FERROMIN INTERNATIONAL TRADE CORPORATION, et al., Plaintiffs, v. UCAR INTERNATIONAL, INC., et al., Defendants.; Bhp New zealand, Ltd., et al., Plaintiffs, v. UCAR International, Inc., et al., Defendants., 2004 WL 3685128, WestLaw</w:t>
      </w:r>
    </w:p>
    <w:p w14:paraId="46C498FB" w14:textId="77777777" w:rsidR="003D568A" w:rsidRDefault="003D568A" w:rsidP="003D568A">
      <w:pPr>
        <w:rPr>
          <w:sz w:val="16"/>
        </w:rPr>
      </w:pPr>
      <w:r w:rsidRPr="00D90C58">
        <w:rPr>
          <w:sz w:val="16"/>
        </w:rPr>
        <w:t xml:space="preserve">Plaintiffs also fail to seriously contest that their </w:t>
      </w:r>
      <w:r w:rsidRPr="00DB5BFD">
        <w:rPr>
          <w:rStyle w:val="StyleUnderline"/>
          <w:highlight w:val="cyan"/>
        </w:rPr>
        <w:t>theory of ”“</w:t>
      </w:r>
      <w:r w:rsidRPr="00DB5BFD">
        <w:rPr>
          <w:rStyle w:val="Emphasis"/>
          <w:highlight w:val="cyan"/>
        </w:rPr>
        <w:t>linked</w:t>
      </w:r>
      <w:r w:rsidRPr="00DB5BFD">
        <w:rPr>
          <w:rStyle w:val="StyleUnderline"/>
          <w:highlight w:val="cyan"/>
        </w:rPr>
        <w:t xml:space="preserve">‘’ effects would greatly </w:t>
      </w:r>
      <w:r w:rsidRPr="00DB5BFD">
        <w:rPr>
          <w:rStyle w:val="Emphasis"/>
          <w:highlight w:val="cyan"/>
        </w:rPr>
        <w:t>expand the</w:t>
      </w:r>
      <w:r w:rsidRPr="002A5E30">
        <w:rPr>
          <w:rStyle w:val="Emphasis"/>
        </w:rPr>
        <w:t xml:space="preserve"> administrative </w:t>
      </w:r>
      <w:r w:rsidRPr="00DB5BFD">
        <w:rPr>
          <w:rStyle w:val="Emphasis"/>
          <w:highlight w:val="cyan"/>
        </w:rPr>
        <w:t>burden on</w:t>
      </w:r>
      <w:r w:rsidRPr="00D90C58">
        <w:rPr>
          <w:rStyle w:val="Emphasis"/>
        </w:rPr>
        <w:t xml:space="preserve"> U.S. </w:t>
      </w:r>
      <w:r w:rsidRPr="00DB5BFD">
        <w:rPr>
          <w:rStyle w:val="Emphasis"/>
          <w:highlight w:val="cyan"/>
        </w:rPr>
        <w:t>courts</w:t>
      </w:r>
      <w:r w:rsidRPr="00D90C58">
        <w:rPr>
          <w:sz w:val="16"/>
        </w:rPr>
        <w:t xml:space="preserve"> </w:t>
      </w:r>
      <w:r w:rsidRPr="00D90C58">
        <w:rPr>
          <w:rStyle w:val="StyleUnderline"/>
        </w:rPr>
        <w:t xml:space="preserve">by </w:t>
      </w:r>
      <w:r w:rsidRPr="00DB5BFD">
        <w:rPr>
          <w:rStyle w:val="StyleUnderline"/>
          <w:highlight w:val="cyan"/>
        </w:rPr>
        <w:t>inviting claims from plaintiffs</w:t>
      </w:r>
      <w:r w:rsidRPr="002A5E30">
        <w:rPr>
          <w:rStyle w:val="StyleUnderline"/>
        </w:rPr>
        <w:t xml:space="preserve"> injured </w:t>
      </w:r>
      <w:r w:rsidRPr="00DB5BFD">
        <w:rPr>
          <w:rStyle w:val="Emphasis"/>
          <w:highlight w:val="cyan"/>
        </w:rPr>
        <w:t>anywhere in the world</w:t>
      </w:r>
      <w:r w:rsidRPr="00DB5BFD">
        <w:rPr>
          <w:sz w:val="16"/>
          <w:highlight w:val="cyan"/>
        </w:rPr>
        <w:t xml:space="preserve"> </w:t>
      </w:r>
      <w:r w:rsidRPr="00DB5BFD">
        <w:rPr>
          <w:rStyle w:val="StyleUnderline"/>
          <w:highlight w:val="cyan"/>
        </w:rPr>
        <w:t>based</w:t>
      </w:r>
      <w:r w:rsidRPr="00DB5BFD">
        <w:rPr>
          <w:sz w:val="16"/>
          <w:highlight w:val="cyan"/>
        </w:rPr>
        <w:t xml:space="preserve"> </w:t>
      </w:r>
      <w:r w:rsidRPr="00DB5BFD">
        <w:rPr>
          <w:rStyle w:val="Emphasis"/>
          <w:highlight w:val="cyan"/>
        </w:rPr>
        <w:t>only on allegations of a global cartel</w:t>
      </w:r>
      <w:r w:rsidRPr="00D90C58">
        <w:rPr>
          <w:sz w:val="16"/>
        </w:rPr>
        <w:t xml:space="preserve">. </w:t>
      </w:r>
      <w:r w:rsidRPr="00D90C58">
        <w:rPr>
          <w:rStyle w:val="StyleUnderline"/>
        </w:rPr>
        <w:t xml:space="preserve">This is </w:t>
      </w:r>
      <w:r w:rsidRPr="00D90C58">
        <w:rPr>
          <w:rStyle w:val="Emphasis"/>
        </w:rPr>
        <w:t>precisely the result that the Supreme Court sought to avoid</w:t>
      </w:r>
      <w:r w:rsidRPr="00D90C58">
        <w:rPr>
          <w:sz w:val="16"/>
        </w:rPr>
        <w:t xml:space="preserve"> in Empagran. </w:t>
      </w:r>
      <w:r w:rsidRPr="002A5E30">
        <w:rPr>
          <w:rStyle w:val="StyleUnderline"/>
        </w:rPr>
        <w:t xml:space="preserve">Plaintiffs claim only that this burden would be no different than the </w:t>
      </w:r>
      <w:r w:rsidRPr="002A5E30">
        <w:rPr>
          <w:rStyle w:val="Emphasis"/>
        </w:rPr>
        <w:t>market definition</w:t>
      </w:r>
      <w:r w:rsidRPr="002A5E30">
        <w:rPr>
          <w:rStyle w:val="StyleUnderline"/>
        </w:rPr>
        <w:t xml:space="preserve"> requirements imposed by claims of attempted monopolization and rule of reason analysis</w:t>
      </w:r>
      <w:r w:rsidRPr="002A5E30">
        <w:rPr>
          <w:sz w:val="16"/>
        </w:rPr>
        <w:t>. Plaintiffs'</w:t>
      </w:r>
      <w:r w:rsidRPr="00D90C58">
        <w:rPr>
          <w:sz w:val="16"/>
        </w:rPr>
        <w:t xml:space="preserve"> Opposition at 20-21. </w:t>
      </w:r>
      <w:r w:rsidRPr="00DB5BFD">
        <w:rPr>
          <w:rStyle w:val="Emphasis"/>
          <w:highlight w:val="cyan"/>
        </w:rPr>
        <w:t>Unlike</w:t>
      </w:r>
      <w:r w:rsidRPr="00D90C58">
        <w:rPr>
          <w:rStyle w:val="StyleUnderline"/>
        </w:rPr>
        <w:t xml:space="preserve"> a </w:t>
      </w:r>
      <w:r w:rsidRPr="00DB5BFD">
        <w:rPr>
          <w:rStyle w:val="StyleUnderline"/>
          <w:highlight w:val="cyan"/>
        </w:rPr>
        <w:t>rule of reason analysis</w:t>
      </w:r>
      <w:r w:rsidRPr="00D90C58">
        <w:rPr>
          <w:rStyle w:val="StyleUnderline"/>
        </w:rPr>
        <w:t xml:space="preserve"> undertaken to establish liability, </w:t>
      </w:r>
      <w:r w:rsidRPr="002A5E30">
        <w:rPr>
          <w:rStyle w:val="StyleUnderline"/>
        </w:rPr>
        <w:t xml:space="preserve">Plaintiffs' </w:t>
      </w:r>
      <w:r w:rsidRPr="00DB5BFD">
        <w:rPr>
          <w:rStyle w:val="StyleUnderline"/>
          <w:highlight w:val="cyan"/>
        </w:rPr>
        <w:t>theory</w:t>
      </w:r>
      <w:r w:rsidRPr="00D90C58">
        <w:rPr>
          <w:rStyle w:val="StyleUnderline"/>
        </w:rPr>
        <w:t xml:space="preserve"> would </w:t>
      </w:r>
      <w:r w:rsidRPr="00DB5BFD">
        <w:rPr>
          <w:rStyle w:val="StyleUnderline"/>
          <w:highlight w:val="cyan"/>
        </w:rPr>
        <w:t>require</w:t>
      </w:r>
      <w:r w:rsidRPr="00D90C58">
        <w:rPr>
          <w:rStyle w:val="StyleUnderline"/>
        </w:rPr>
        <w:t xml:space="preserve"> courts to engage in a </w:t>
      </w:r>
      <w:r w:rsidRPr="00DB5BFD">
        <w:rPr>
          <w:rStyle w:val="Emphasis"/>
          <w:highlight w:val="cyan"/>
        </w:rPr>
        <w:t>lengthy</w:t>
      </w:r>
      <w:r w:rsidRPr="002A5E30">
        <w:rPr>
          <w:rStyle w:val="Emphasis"/>
        </w:rPr>
        <w:t xml:space="preserve"> and </w:t>
      </w:r>
      <w:r w:rsidRPr="00DB5BFD">
        <w:rPr>
          <w:rStyle w:val="Emphasis"/>
          <w:highlight w:val="cyan"/>
        </w:rPr>
        <w:t>fact-intensive inquiry merely to determine jurisdiction -- a threshold requirement</w:t>
      </w:r>
      <w:r w:rsidRPr="00D90C58">
        <w:rPr>
          <w:rStyle w:val="Emphasis"/>
        </w:rPr>
        <w:t xml:space="preserve"> that must be addressed </w:t>
      </w:r>
      <w:r w:rsidRPr="00DB5BFD">
        <w:rPr>
          <w:rStyle w:val="Emphasis"/>
          <w:highlight w:val="cyan"/>
        </w:rPr>
        <w:t>in all cases</w:t>
      </w:r>
      <w:r w:rsidRPr="00DB5BFD">
        <w:rPr>
          <w:sz w:val="16"/>
          <w:highlight w:val="cyan"/>
        </w:rPr>
        <w:t xml:space="preserve">. </w:t>
      </w:r>
      <w:r w:rsidRPr="00DB5BFD">
        <w:rPr>
          <w:rStyle w:val="StyleUnderline"/>
          <w:highlight w:val="cyan"/>
        </w:rPr>
        <w:t>Instead of proving</w:t>
      </w:r>
      <w:r w:rsidRPr="00D90C58">
        <w:rPr>
          <w:rStyle w:val="StyleUnderline"/>
        </w:rPr>
        <w:t xml:space="preserve"> the relevant market </w:t>
      </w:r>
      <w:r w:rsidRPr="00DB5BFD">
        <w:rPr>
          <w:rStyle w:val="StyleUnderline"/>
          <w:highlight w:val="cyan"/>
        </w:rPr>
        <w:t xml:space="preserve">at </w:t>
      </w:r>
      <w:r w:rsidRPr="00DB5BFD">
        <w:rPr>
          <w:rStyle w:val="Emphasis"/>
          <w:highlight w:val="cyan"/>
        </w:rPr>
        <w:t>summary judgment</w:t>
      </w:r>
      <w:r w:rsidRPr="00DB5BFD">
        <w:rPr>
          <w:rStyle w:val="StyleUnderline"/>
          <w:highlight w:val="cyan"/>
        </w:rPr>
        <w:t xml:space="preserve"> or</w:t>
      </w:r>
      <w:r w:rsidRPr="00D90C58">
        <w:rPr>
          <w:rStyle w:val="StyleUnderline"/>
        </w:rPr>
        <w:t xml:space="preserve"> at </w:t>
      </w:r>
      <w:r w:rsidRPr="00DB5BFD">
        <w:rPr>
          <w:rStyle w:val="Emphasis"/>
          <w:highlight w:val="cyan"/>
        </w:rPr>
        <w:t>trial</w:t>
      </w:r>
      <w:r w:rsidRPr="00D90C58">
        <w:rPr>
          <w:sz w:val="16"/>
        </w:rPr>
        <w:t xml:space="preserve">, </w:t>
      </w:r>
      <w:r w:rsidRPr="002A5E30">
        <w:rPr>
          <w:rStyle w:val="StyleUnderline"/>
        </w:rPr>
        <w:t xml:space="preserve">under </w:t>
      </w:r>
      <w:r w:rsidRPr="002A5E30">
        <w:rPr>
          <w:rStyle w:val="Emphasis"/>
        </w:rPr>
        <w:t>Plaintiffs'</w:t>
      </w:r>
      <w:r w:rsidRPr="002A5E30">
        <w:rPr>
          <w:rStyle w:val="StyleUnderline"/>
        </w:rPr>
        <w:t xml:space="preserve"> theory </w:t>
      </w:r>
      <w:r w:rsidRPr="00DB5BFD">
        <w:rPr>
          <w:rStyle w:val="Emphasis"/>
          <w:highlight w:val="cyan"/>
        </w:rPr>
        <w:t>every</w:t>
      </w:r>
      <w:r w:rsidRPr="002A5E30">
        <w:rPr>
          <w:rStyle w:val="Emphasis"/>
        </w:rPr>
        <w:t xml:space="preserve"> foreign </w:t>
      </w:r>
      <w:r w:rsidRPr="00DB5BFD">
        <w:rPr>
          <w:rStyle w:val="Emphasis"/>
          <w:highlight w:val="cyan"/>
        </w:rPr>
        <w:t>plaintiff would have to establish the relevant market just to enable</w:t>
      </w:r>
      <w:r w:rsidRPr="00D90C58">
        <w:rPr>
          <w:rStyle w:val="Emphasis"/>
        </w:rPr>
        <w:t xml:space="preserve"> the court to evaluate </w:t>
      </w:r>
      <w:r w:rsidRPr="00DB5BFD">
        <w:rPr>
          <w:rStyle w:val="Emphasis"/>
          <w:highlight w:val="cyan"/>
        </w:rPr>
        <w:t>jurisdiction</w:t>
      </w:r>
      <w:r w:rsidRPr="00D90C58">
        <w:rPr>
          <w:sz w:val="16"/>
        </w:rPr>
        <w:t xml:space="preserve">. </w:t>
      </w:r>
      <w:r w:rsidRPr="00D90C58">
        <w:rPr>
          <w:rStyle w:val="StyleUnderline"/>
        </w:rPr>
        <w:t xml:space="preserve">This result would </w:t>
      </w:r>
      <w:r w:rsidRPr="00D90C58">
        <w:rPr>
          <w:rStyle w:val="Emphasis"/>
        </w:rPr>
        <w:t>contravene</w:t>
      </w:r>
      <w:r w:rsidRPr="00D90C58">
        <w:rPr>
          <w:sz w:val="16"/>
        </w:rPr>
        <w:t xml:space="preserve"> </w:t>
      </w:r>
      <w:r w:rsidRPr="00D90C58">
        <w:rPr>
          <w:rStyle w:val="StyleUnderline"/>
        </w:rPr>
        <w:t>the</w:t>
      </w:r>
      <w:r w:rsidRPr="00D90C58">
        <w:rPr>
          <w:sz w:val="16"/>
        </w:rPr>
        <w:t xml:space="preserve"> Supreme Court's </w:t>
      </w:r>
      <w:r w:rsidRPr="00D90C58">
        <w:rPr>
          <w:rStyle w:val="StyleUnderline"/>
        </w:rPr>
        <w:t>admonition that the FTAIA's jurisdictional test be capable of being applied ” “</w:t>
      </w:r>
      <w:r w:rsidRPr="00D90C58">
        <w:rPr>
          <w:rStyle w:val="Emphasis"/>
        </w:rPr>
        <w:t>simply and expeditiously</w:t>
      </w:r>
      <w:r w:rsidRPr="00D90C58">
        <w:rPr>
          <w:sz w:val="16"/>
        </w:rPr>
        <w:t>.‘’ 124 S.Ct. at 2369.</w:t>
      </w:r>
    </w:p>
    <w:p w14:paraId="7F2DADE5" w14:textId="77777777" w:rsidR="003D568A" w:rsidRDefault="003D568A" w:rsidP="003D568A">
      <w:pPr>
        <w:pStyle w:val="Heading4"/>
      </w:pPr>
      <w:r>
        <w:t xml:space="preserve">Spills over to other issues </w:t>
      </w:r>
      <w:r>
        <w:rPr>
          <w:u w:val="single"/>
        </w:rPr>
        <w:t>within</w:t>
      </w:r>
      <w:r>
        <w:t xml:space="preserve"> AND </w:t>
      </w:r>
      <w:r>
        <w:rPr>
          <w:u w:val="single"/>
        </w:rPr>
        <w:t>outside</w:t>
      </w:r>
      <w:r>
        <w:t xml:space="preserve"> antitrust law---specifically the ATS</w:t>
      </w:r>
    </w:p>
    <w:p w14:paraId="16752CCB" w14:textId="77777777" w:rsidR="003D568A" w:rsidRPr="00222F88" w:rsidRDefault="003D568A" w:rsidP="003D568A">
      <w:r>
        <w:t xml:space="preserve">Daniel J. </w:t>
      </w:r>
      <w:r w:rsidRPr="00B159EB">
        <w:rPr>
          <w:rStyle w:val="Style13ptBold"/>
        </w:rPr>
        <w:t>Popeo &amp;</w:t>
      </w:r>
      <w:r>
        <w:t xml:space="preserve"> Richard A. </w:t>
      </w:r>
      <w:r w:rsidRPr="00B159EB">
        <w:rPr>
          <w:rStyle w:val="Style13ptBold"/>
        </w:rPr>
        <w:t>Samp 6</w:t>
      </w:r>
      <w:r>
        <w:t>, Daniel J. Popeo, Richard A. Samp, (Counsel of Record), Washington Legal Foundation, “Brief of Washington Legal Foundation as Amicus Curiae in Support of Petitioners,” BELL ATLANTIC CORPORATION, et al., Petitioners, v. William TWOMBLY, et al., individually and on behalf of all others similarly situated, Respondents, 2006 WL 927205, WestLaw</w:t>
      </w:r>
    </w:p>
    <w:p w14:paraId="2844324D" w14:textId="77777777" w:rsidR="003D568A" w:rsidRPr="00B159EB" w:rsidRDefault="003D568A" w:rsidP="003D568A">
      <w:pPr>
        <w:rPr>
          <w:sz w:val="16"/>
        </w:rPr>
      </w:pPr>
      <w:r w:rsidRPr="00B159EB">
        <w:rPr>
          <w:sz w:val="16"/>
        </w:rPr>
        <w:t xml:space="preserve">The Petition fully explains why the decision below not only conflicts with the prior decisions of this Court and other circuits but also presents a recurring issue of substantial importance in the field of antitrust law. WLF writes separately to stress that </w:t>
      </w:r>
      <w:r w:rsidRPr="00B159EB">
        <w:rPr>
          <w:rStyle w:val="StyleUnderline"/>
        </w:rPr>
        <w:t>review is</w:t>
      </w:r>
      <w:r w:rsidRPr="00B159EB">
        <w:rPr>
          <w:sz w:val="16"/>
        </w:rPr>
        <w:t xml:space="preserve"> also </w:t>
      </w:r>
      <w:r w:rsidRPr="00B159EB">
        <w:rPr>
          <w:rStyle w:val="StyleUnderline"/>
        </w:rPr>
        <w:t xml:space="preserve">warranted because </w:t>
      </w:r>
      <w:r w:rsidRPr="00DB5BFD">
        <w:rPr>
          <w:rStyle w:val="StyleUnderline"/>
          <w:highlight w:val="cyan"/>
        </w:rPr>
        <w:t>the decision</w:t>
      </w:r>
      <w:r w:rsidRPr="00B159EB">
        <w:rPr>
          <w:rStyle w:val="StyleUnderline"/>
        </w:rPr>
        <w:t xml:space="preserve"> below </w:t>
      </w:r>
      <w:r w:rsidRPr="00DB5BFD">
        <w:rPr>
          <w:rStyle w:val="StyleUnderline"/>
          <w:highlight w:val="cyan"/>
        </w:rPr>
        <w:t>will</w:t>
      </w:r>
      <w:r w:rsidRPr="002A5E30">
        <w:rPr>
          <w:rStyle w:val="StyleUnderline"/>
        </w:rPr>
        <w:t xml:space="preserve"> </w:t>
      </w:r>
      <w:r w:rsidRPr="00930D0D">
        <w:rPr>
          <w:rStyle w:val="StyleUnderline"/>
        </w:rPr>
        <w:t>have</w:t>
      </w:r>
      <w:r w:rsidRPr="00B159EB">
        <w:rPr>
          <w:rStyle w:val="StyleUnderline"/>
        </w:rPr>
        <w:t xml:space="preserve"> substantial </w:t>
      </w:r>
      <w:r w:rsidRPr="00DB5BFD">
        <w:rPr>
          <w:rStyle w:val="StyleUnderline"/>
          <w:highlight w:val="cyan"/>
        </w:rPr>
        <w:t>impact</w:t>
      </w:r>
      <w:r w:rsidRPr="00B159EB">
        <w:rPr>
          <w:rStyle w:val="StyleUnderline"/>
        </w:rPr>
        <w:t xml:space="preserve"> in </w:t>
      </w:r>
      <w:r w:rsidRPr="00DB5BFD">
        <w:rPr>
          <w:rStyle w:val="Emphasis"/>
          <w:highlight w:val="cyan"/>
        </w:rPr>
        <w:t>numerous cases not involving Sherman</w:t>
      </w:r>
      <w:r w:rsidRPr="00B159EB">
        <w:rPr>
          <w:rStyle w:val="Emphasis"/>
        </w:rPr>
        <w:t xml:space="preserve"> Act  Section 1 conspiracy claims</w:t>
      </w:r>
      <w:r w:rsidRPr="00B159EB">
        <w:rPr>
          <w:sz w:val="16"/>
        </w:rPr>
        <w:t xml:space="preserve">. Indeed, </w:t>
      </w:r>
      <w:r w:rsidRPr="00B159EB">
        <w:rPr>
          <w:rStyle w:val="StyleUnderline"/>
        </w:rPr>
        <w:t xml:space="preserve">the </w:t>
      </w:r>
      <w:r w:rsidRPr="00DB5BFD">
        <w:rPr>
          <w:rStyle w:val="StyleUnderline"/>
          <w:highlight w:val="cyan"/>
        </w:rPr>
        <w:t>unwillingness of</w:t>
      </w:r>
      <w:r w:rsidRPr="00B159EB">
        <w:rPr>
          <w:rStyle w:val="StyleUnderline"/>
        </w:rPr>
        <w:t xml:space="preserve"> the lower federal </w:t>
      </w:r>
      <w:r w:rsidRPr="00DB5BFD">
        <w:rPr>
          <w:rStyle w:val="StyleUnderline"/>
          <w:highlight w:val="cyan"/>
        </w:rPr>
        <w:t>courts to</w:t>
      </w:r>
      <w:r w:rsidRPr="00B159EB">
        <w:rPr>
          <w:rStyle w:val="StyleUnderline"/>
        </w:rPr>
        <w:t xml:space="preserve"> grant </w:t>
      </w:r>
      <w:r w:rsidRPr="00B159EB">
        <w:rPr>
          <w:rStyle w:val="Emphasis"/>
        </w:rPr>
        <w:t>meritorious</w:t>
      </w:r>
      <w:r w:rsidRPr="00B159EB">
        <w:rPr>
          <w:sz w:val="16"/>
        </w:rPr>
        <w:t xml:space="preserve"> Rule 12(b)(6) </w:t>
      </w:r>
      <w:r w:rsidRPr="00B159EB">
        <w:rPr>
          <w:rStyle w:val="Emphasis"/>
        </w:rPr>
        <w:t xml:space="preserve">motions to </w:t>
      </w:r>
      <w:r w:rsidRPr="00DB5BFD">
        <w:rPr>
          <w:rStyle w:val="Emphasis"/>
          <w:highlight w:val="cyan"/>
        </w:rPr>
        <w:t>dismiss</w:t>
      </w:r>
      <w:r w:rsidRPr="00DB5BFD">
        <w:rPr>
          <w:sz w:val="16"/>
          <w:highlight w:val="cyan"/>
        </w:rPr>
        <w:t xml:space="preserve"> </w:t>
      </w:r>
      <w:r w:rsidRPr="00DB5BFD">
        <w:rPr>
          <w:rStyle w:val="StyleUnderline"/>
          <w:highlight w:val="cyan"/>
        </w:rPr>
        <w:t>has been a</w:t>
      </w:r>
      <w:r w:rsidRPr="00B159EB">
        <w:rPr>
          <w:rStyle w:val="StyleUnderline"/>
        </w:rPr>
        <w:t xml:space="preserve"> </w:t>
      </w:r>
      <w:r w:rsidRPr="00B159EB">
        <w:rPr>
          <w:rStyle w:val="Emphasis"/>
        </w:rPr>
        <w:t xml:space="preserve">widespread </w:t>
      </w:r>
      <w:r w:rsidRPr="00DB5BFD">
        <w:rPr>
          <w:rStyle w:val="Emphasis"/>
          <w:highlight w:val="cyan"/>
        </w:rPr>
        <w:t>problem</w:t>
      </w:r>
      <w:r w:rsidRPr="00B159EB">
        <w:rPr>
          <w:sz w:val="16"/>
        </w:rPr>
        <w:t xml:space="preserve"> that has resulted </w:t>
      </w:r>
      <w:r w:rsidRPr="00B159EB">
        <w:rPr>
          <w:rStyle w:val="StyleUnderline"/>
        </w:rPr>
        <w:t>in</w:t>
      </w:r>
      <w:r w:rsidRPr="00B159EB">
        <w:rPr>
          <w:sz w:val="16"/>
        </w:rPr>
        <w:t xml:space="preserve"> </w:t>
      </w:r>
      <w:r w:rsidRPr="00B159EB">
        <w:rPr>
          <w:rStyle w:val="Emphasis"/>
        </w:rPr>
        <w:t>wasteful litigation</w:t>
      </w:r>
      <w:r w:rsidRPr="00B159EB">
        <w:rPr>
          <w:sz w:val="16"/>
        </w:rPr>
        <w:t xml:space="preserve"> and nuisance settlements.</w:t>
      </w:r>
    </w:p>
    <w:p w14:paraId="5B4A838C" w14:textId="77777777" w:rsidR="003D568A" w:rsidRPr="00B159EB" w:rsidRDefault="003D568A" w:rsidP="003D568A">
      <w:pPr>
        <w:rPr>
          <w:sz w:val="16"/>
        </w:rPr>
      </w:pPr>
      <w:r w:rsidRPr="00B159EB">
        <w:rPr>
          <w:sz w:val="16"/>
        </w:rPr>
        <w:t xml:space="preserve">The Second Circuit readily acknowledged that </w:t>
      </w:r>
      <w:r w:rsidRPr="00B159EB">
        <w:rPr>
          <w:rStyle w:val="StyleUnderline"/>
        </w:rPr>
        <w:t xml:space="preserve">permitting complaints of this sort to proceed past the pleadings stage can have </w:t>
      </w:r>
      <w:r w:rsidRPr="00B159EB">
        <w:rPr>
          <w:rStyle w:val="Emphasis"/>
        </w:rPr>
        <w:t>significant costs</w:t>
      </w:r>
      <w:r w:rsidRPr="00B159EB">
        <w:rPr>
          <w:sz w:val="16"/>
        </w:rPr>
        <w:t>:</w:t>
      </w:r>
    </w:p>
    <w:p w14:paraId="54A567F3" w14:textId="77777777" w:rsidR="003D568A" w:rsidRPr="00B159EB" w:rsidRDefault="003D568A" w:rsidP="003D568A">
      <w:pPr>
        <w:ind w:left="720"/>
        <w:rPr>
          <w:sz w:val="16"/>
        </w:rPr>
      </w:pPr>
      <w:r w:rsidRPr="00B159EB">
        <w:rPr>
          <w:sz w:val="16"/>
        </w:rPr>
        <w:t xml:space="preserve">We are mindful that a balance is being struck here, that on one side of that balance is the sometimes colossal expense of undergoing discovery, that such costs themselves likely lead defendants to pay plaintiffs to settle what would ultimately be shown to be meritless claims, that the success of such meritless claims encourages others to be brought, and that </w:t>
      </w:r>
      <w:r w:rsidRPr="006A25DF">
        <w:rPr>
          <w:rStyle w:val="StyleUnderline"/>
        </w:rPr>
        <w:t xml:space="preserve">the overall </w:t>
      </w:r>
      <w:r w:rsidRPr="00DB5BFD">
        <w:rPr>
          <w:rStyle w:val="StyleUnderline"/>
          <w:highlight w:val="cyan"/>
        </w:rPr>
        <w:t>result may</w:t>
      </w:r>
      <w:r w:rsidRPr="006A25DF">
        <w:rPr>
          <w:rStyle w:val="StyleUnderline"/>
        </w:rPr>
        <w:t xml:space="preserve"> well be a </w:t>
      </w:r>
      <w:r w:rsidRPr="00DB5BFD">
        <w:rPr>
          <w:rStyle w:val="Emphasis"/>
          <w:highlight w:val="cyan"/>
        </w:rPr>
        <w:t>burden</w:t>
      </w:r>
      <w:r w:rsidRPr="006A25DF">
        <w:rPr>
          <w:rStyle w:val="Emphasis"/>
        </w:rPr>
        <w:t xml:space="preserve"> on </w:t>
      </w:r>
      <w:r w:rsidRPr="00DB5BFD">
        <w:rPr>
          <w:rStyle w:val="Emphasis"/>
          <w:highlight w:val="cyan"/>
        </w:rPr>
        <w:t>the courts</w:t>
      </w:r>
      <w:r w:rsidRPr="00B159EB">
        <w:rPr>
          <w:sz w:val="16"/>
        </w:rPr>
        <w:t xml:space="preserve"> and a deleterious effect on the *13 manner in which and efficiency with which business is conducted.</w:t>
      </w:r>
    </w:p>
    <w:p w14:paraId="6891CA2A" w14:textId="77777777" w:rsidR="003D568A" w:rsidRPr="00B159EB" w:rsidRDefault="003D568A" w:rsidP="003D568A">
      <w:pPr>
        <w:rPr>
          <w:sz w:val="16"/>
        </w:rPr>
      </w:pPr>
      <w:r w:rsidRPr="00B159EB">
        <w:rPr>
          <w:sz w:val="16"/>
        </w:rPr>
        <w:t>Pet. App. 30a. In light of those acknowledged costs, review is warranted to determine whether, as the Second Circuit believed, those costs are really necessitated by the terms of Fed.R.Civ.P. 8(a).</w:t>
      </w:r>
    </w:p>
    <w:p w14:paraId="3C0594E2" w14:textId="77777777" w:rsidR="003D568A" w:rsidRPr="00B159EB" w:rsidRDefault="003D568A" w:rsidP="003D568A">
      <w:pPr>
        <w:rPr>
          <w:sz w:val="16"/>
        </w:rPr>
      </w:pPr>
      <w:r w:rsidRPr="00B159EB">
        <w:rPr>
          <w:sz w:val="16"/>
        </w:rPr>
        <w:t xml:space="preserve">Moreover, </w:t>
      </w:r>
      <w:r w:rsidRPr="00B159EB">
        <w:rPr>
          <w:rStyle w:val="StyleUnderline"/>
        </w:rPr>
        <w:t xml:space="preserve">those </w:t>
      </w:r>
      <w:r w:rsidRPr="00DB5BFD">
        <w:rPr>
          <w:rStyle w:val="StyleUnderline"/>
          <w:highlight w:val="cyan"/>
        </w:rPr>
        <w:t>costs</w:t>
      </w:r>
      <w:r w:rsidRPr="00B159EB">
        <w:rPr>
          <w:sz w:val="16"/>
        </w:rPr>
        <w:t xml:space="preserve"> - including resulting payments to settle what would ultimately be shown to be meritless claims - </w:t>
      </w:r>
      <w:r w:rsidRPr="00DB5BFD">
        <w:rPr>
          <w:rStyle w:val="StyleUnderline"/>
          <w:highlight w:val="cyan"/>
        </w:rPr>
        <w:t>are</w:t>
      </w:r>
      <w:r w:rsidRPr="00DB5BFD">
        <w:rPr>
          <w:sz w:val="16"/>
          <w:highlight w:val="cyan"/>
        </w:rPr>
        <w:t xml:space="preserve"> </w:t>
      </w:r>
      <w:r w:rsidRPr="00DB5BFD">
        <w:rPr>
          <w:rStyle w:val="Emphasis"/>
          <w:highlight w:val="cyan"/>
        </w:rPr>
        <w:t>not confined to  Section 1</w:t>
      </w:r>
      <w:r w:rsidRPr="00427BF6">
        <w:rPr>
          <w:rStyle w:val="Emphasis"/>
        </w:rPr>
        <w:t xml:space="preserve"> cases</w:t>
      </w:r>
      <w:r w:rsidRPr="00B159EB">
        <w:rPr>
          <w:sz w:val="16"/>
        </w:rPr>
        <w:t xml:space="preserve">. This brief highlights </w:t>
      </w:r>
      <w:r w:rsidRPr="00B159EB">
        <w:rPr>
          <w:rStyle w:val="StyleUnderline"/>
        </w:rPr>
        <w:t xml:space="preserve">recurring </w:t>
      </w:r>
      <w:r w:rsidRPr="00DB5BFD">
        <w:rPr>
          <w:rStyle w:val="StyleUnderline"/>
          <w:highlight w:val="cyan"/>
        </w:rPr>
        <w:t xml:space="preserve">claims in </w:t>
      </w:r>
      <w:r w:rsidRPr="00DB5BFD">
        <w:rPr>
          <w:rStyle w:val="Emphasis"/>
          <w:highlight w:val="cyan"/>
        </w:rPr>
        <w:t>other areas of the law</w:t>
      </w:r>
      <w:r w:rsidRPr="00B159EB">
        <w:rPr>
          <w:rStyle w:val="StyleUnderline"/>
        </w:rPr>
        <w:t xml:space="preserve"> in which the inability sof defendants to prevail on meritorious</w:t>
      </w:r>
      <w:r w:rsidRPr="00B159EB">
        <w:rPr>
          <w:sz w:val="16"/>
        </w:rPr>
        <w:t xml:space="preserve"> Rule 12(b)(6) </w:t>
      </w:r>
      <w:r w:rsidRPr="00B159EB">
        <w:rPr>
          <w:rStyle w:val="StyleUnderline"/>
        </w:rPr>
        <w:t xml:space="preserve">motions to dismiss has forced the </w:t>
      </w:r>
      <w:r w:rsidRPr="00B159EB">
        <w:rPr>
          <w:rStyle w:val="Emphasis"/>
        </w:rPr>
        <w:t>settlement</w:t>
      </w:r>
      <w:r w:rsidRPr="00B159EB">
        <w:rPr>
          <w:rStyle w:val="StyleUnderline"/>
        </w:rPr>
        <w:t xml:space="preserve"> of numerous suits </w:t>
      </w:r>
      <w:r w:rsidRPr="00B159EB">
        <w:rPr>
          <w:rStyle w:val="Emphasis"/>
        </w:rPr>
        <w:t>despite</w:t>
      </w:r>
      <w:r w:rsidRPr="00B159EB">
        <w:rPr>
          <w:sz w:val="16"/>
        </w:rPr>
        <w:t xml:space="preserve"> </w:t>
      </w:r>
      <w:r w:rsidRPr="00B159EB">
        <w:rPr>
          <w:rStyle w:val="StyleUnderline"/>
        </w:rPr>
        <w:t xml:space="preserve">what often appear to be </w:t>
      </w:r>
      <w:r w:rsidRPr="00B159EB">
        <w:rPr>
          <w:rStyle w:val="Emphasis"/>
        </w:rPr>
        <w:t>factually insufficient allegations</w:t>
      </w:r>
      <w:r w:rsidRPr="00B159EB">
        <w:rPr>
          <w:sz w:val="16"/>
        </w:rPr>
        <w:t xml:space="preserve"> in the complaint.</w:t>
      </w:r>
    </w:p>
    <w:p w14:paraId="3D2D83F5" w14:textId="77777777" w:rsidR="003D568A" w:rsidRPr="00B159EB" w:rsidRDefault="003D568A" w:rsidP="003D568A">
      <w:pPr>
        <w:rPr>
          <w:sz w:val="16"/>
        </w:rPr>
      </w:pPr>
      <w:r w:rsidRPr="00B159EB">
        <w:rPr>
          <w:sz w:val="16"/>
        </w:rPr>
        <w:t xml:space="preserve">The Alien Tort Statute. </w:t>
      </w:r>
      <w:r w:rsidRPr="00427BF6">
        <w:rPr>
          <w:rStyle w:val="StyleUnderline"/>
        </w:rPr>
        <w:t>The</w:t>
      </w:r>
      <w:r w:rsidRPr="00B159EB">
        <w:rPr>
          <w:sz w:val="16"/>
        </w:rPr>
        <w:t xml:space="preserve"> Alien Tort Statute (</w:t>
      </w:r>
      <w:r w:rsidRPr="00DB5BFD">
        <w:rPr>
          <w:rStyle w:val="Emphasis"/>
          <w:highlight w:val="cyan"/>
        </w:rPr>
        <w:t>ATS</w:t>
      </w:r>
      <w:r w:rsidRPr="00B159EB">
        <w:rPr>
          <w:sz w:val="16"/>
        </w:rPr>
        <w:t xml:space="preserve">), 28 U.S.C. § 1350, </w:t>
      </w:r>
      <w:r w:rsidRPr="00DB5BFD">
        <w:rPr>
          <w:rStyle w:val="StyleUnderline"/>
          <w:highlight w:val="cyan"/>
        </w:rPr>
        <w:t>provides</w:t>
      </w:r>
      <w:r w:rsidRPr="00B159EB">
        <w:rPr>
          <w:rStyle w:val="StyleUnderline"/>
        </w:rPr>
        <w:t xml:space="preserve"> the federal </w:t>
      </w:r>
      <w:r w:rsidRPr="00DB5BFD">
        <w:rPr>
          <w:rStyle w:val="StyleUnderline"/>
          <w:highlight w:val="cyan"/>
        </w:rPr>
        <w:t xml:space="preserve">courts with </w:t>
      </w:r>
      <w:r w:rsidRPr="002A5E30">
        <w:rPr>
          <w:rStyle w:val="StyleUnderline"/>
          <w:highlight w:val="cyan"/>
        </w:rPr>
        <w:t xml:space="preserve">jurisdiction over </w:t>
      </w:r>
      <w:r w:rsidRPr="00DB5BFD">
        <w:rPr>
          <w:rStyle w:val="StyleUnderline"/>
          <w:highlight w:val="cyan"/>
        </w:rPr>
        <w:t xml:space="preserve">“any civil action by an </w:t>
      </w:r>
      <w:r w:rsidRPr="00DB5BFD">
        <w:rPr>
          <w:rStyle w:val="Emphasis"/>
          <w:highlight w:val="cyan"/>
        </w:rPr>
        <w:t>alien</w:t>
      </w:r>
      <w:r w:rsidRPr="00DB5BFD">
        <w:rPr>
          <w:rStyle w:val="StyleUnderline"/>
          <w:highlight w:val="cyan"/>
        </w:rPr>
        <w:t xml:space="preserve"> for a tort only,</w:t>
      </w:r>
      <w:r w:rsidRPr="00B159EB">
        <w:rPr>
          <w:rStyle w:val="StyleUnderline"/>
        </w:rPr>
        <w:t xml:space="preserve"> committed in violation of the law of nations or a treaty of the United States.”</w:t>
      </w:r>
      <w:r w:rsidRPr="00B159EB">
        <w:rPr>
          <w:sz w:val="16"/>
        </w:rPr>
        <w:t xml:space="preserve"> Adopted in 1789, the ATS lay dormant for nearly 200 years until the Second Circuit held in 1980 that federal courts had jurisdiction under the ATS to hear claims that a Paraguayan police officer had tortured a fellow citizen.  Filartiga v. PenaIrala, 630 F.2d 876 (2d Cir. 1980). This Court held in  Sosa v. Alvarez-Machain, 542 U.S. 692, 720 (2004), that “Congress intended the ATS to furnish jurisdiction for a relatively modest set of actions alleging violations of the law of nations.” That set of actions includes three offenses recognized by Blackstone in the 18th century - “violations of safe conducts, infringement of the rights of ambassadors, and piracy” - as well as additional actions whose scope the Court did not attempt to define: violations of “the present-day law of nations” that “rest on a norm of international character accepted by the  *14 civilized world and defined with a specificity comparable to the features of the 18th-century paradigms we have recognized.”  Sosa, 542 U.S. at 725.</w:t>
      </w:r>
    </w:p>
    <w:p w14:paraId="162C3063" w14:textId="77777777" w:rsidR="003D568A" w:rsidRPr="00B159EB" w:rsidRDefault="003D568A" w:rsidP="003D568A">
      <w:pPr>
        <w:rPr>
          <w:sz w:val="16"/>
        </w:rPr>
      </w:pPr>
      <w:r w:rsidRPr="00B159EB">
        <w:rPr>
          <w:sz w:val="16"/>
        </w:rPr>
        <w:t xml:space="preserve">Although the Court warned that the lower courts should exercise “great caution in adapting the law of nations to private rights,” id at 729, </w:t>
      </w:r>
      <w:r w:rsidRPr="00DB5BFD">
        <w:rPr>
          <w:rStyle w:val="StyleUnderline"/>
          <w:highlight w:val="cyan"/>
        </w:rPr>
        <w:t>the number of ATS suits</w:t>
      </w:r>
      <w:r w:rsidRPr="00B159EB">
        <w:rPr>
          <w:sz w:val="16"/>
        </w:rPr>
        <w:t xml:space="preserve"> pending in federal court </w:t>
      </w:r>
      <w:r w:rsidRPr="00B159EB">
        <w:rPr>
          <w:rStyle w:val="StyleUnderline"/>
        </w:rPr>
        <w:t>has</w:t>
      </w:r>
      <w:r w:rsidRPr="00B159EB">
        <w:rPr>
          <w:sz w:val="16"/>
        </w:rPr>
        <w:t xml:space="preserve"> </w:t>
      </w:r>
      <w:r w:rsidRPr="00DB5BFD">
        <w:rPr>
          <w:rStyle w:val="Emphasis"/>
          <w:highlight w:val="cyan"/>
        </w:rPr>
        <w:t>exploded</w:t>
      </w:r>
      <w:r w:rsidRPr="00B159EB">
        <w:rPr>
          <w:sz w:val="16"/>
        </w:rPr>
        <w:t xml:space="preserve"> in recent years. </w:t>
      </w:r>
      <w:r w:rsidRPr="00DB5BFD">
        <w:rPr>
          <w:rStyle w:val="StyleUnderline"/>
          <w:highlight w:val="cyan"/>
        </w:rPr>
        <w:t>A primary target</w:t>
      </w:r>
      <w:r w:rsidRPr="00B159EB">
        <w:rPr>
          <w:rStyle w:val="StyleUnderline"/>
        </w:rPr>
        <w:t xml:space="preserve"> of these suits </w:t>
      </w:r>
      <w:r w:rsidRPr="00DB5BFD">
        <w:rPr>
          <w:rStyle w:val="StyleUnderline"/>
          <w:highlight w:val="cyan"/>
        </w:rPr>
        <w:t>has been</w:t>
      </w:r>
      <w:r w:rsidRPr="00B159EB">
        <w:rPr>
          <w:rStyle w:val="StyleUnderline"/>
        </w:rPr>
        <w:t xml:space="preserve"> American</w:t>
      </w:r>
      <w:r w:rsidRPr="00B159EB">
        <w:rPr>
          <w:sz w:val="16"/>
        </w:rPr>
        <w:t xml:space="preserve"> </w:t>
      </w:r>
      <w:r w:rsidRPr="00B159EB">
        <w:rPr>
          <w:rStyle w:val="Emphasis"/>
        </w:rPr>
        <w:t xml:space="preserve">multi-national </w:t>
      </w:r>
      <w:r w:rsidRPr="00DB5BFD">
        <w:rPr>
          <w:rStyle w:val="Emphasis"/>
          <w:highlight w:val="cyan"/>
        </w:rPr>
        <w:t>corporations</w:t>
      </w:r>
      <w:r w:rsidRPr="00B159EB">
        <w:rPr>
          <w:sz w:val="16"/>
        </w:rPr>
        <w:t xml:space="preserve"> </w:t>
      </w:r>
      <w:r w:rsidRPr="00B159EB">
        <w:rPr>
          <w:rStyle w:val="StyleUnderline"/>
        </w:rPr>
        <w:t>whose overseas activities are alleged to violate international law</w:t>
      </w:r>
      <w:r w:rsidRPr="00B159EB">
        <w:rPr>
          <w:sz w:val="16"/>
        </w:rPr>
        <w:t>. A common theme of many of these suits is an allegation that foreign governments mistreated their own citizens while providing security for an American corporation’s operations, and that the corporation should be found liable in an ATS suit for aiding and abetting the mistreatment. See, e.g., Daniel Diskin, The Historical and Modern Foundations for Aiding and Abetting Liability under the Alien Tort Statute, 47 Ariz. L. Rev. 805 (2005) (collecting cases).</w:t>
      </w:r>
    </w:p>
    <w:p w14:paraId="38490C66" w14:textId="77777777" w:rsidR="003D568A" w:rsidRDefault="003D568A" w:rsidP="003D568A">
      <w:pPr>
        <w:pStyle w:val="Heading4"/>
      </w:pPr>
      <w:r>
        <w:t xml:space="preserve">ATS litigation </w:t>
      </w:r>
      <w:r>
        <w:rPr>
          <w:u w:val="single"/>
        </w:rPr>
        <w:t>crushes</w:t>
      </w:r>
      <w:r>
        <w:t xml:space="preserve"> courts</w:t>
      </w:r>
    </w:p>
    <w:p w14:paraId="656D7500" w14:textId="77777777" w:rsidR="003D568A" w:rsidRPr="00685F83" w:rsidRDefault="003D568A" w:rsidP="003D568A">
      <w:r>
        <w:t xml:space="preserve">David B. </w:t>
      </w:r>
      <w:r w:rsidRPr="002A5E30">
        <w:rPr>
          <w:rStyle w:val="Style13ptBold"/>
        </w:rPr>
        <w:t>Rivkin 12</w:t>
      </w:r>
      <w:r>
        <w:t>, Jr. Counsel of Record Lee A. Casey Mark W. DeLaquil Andrew M. Grossman Baker &amp; Hostetler LLP, “Brief of KBR, Inc., as Amicus Curiae in Support of Respondents,” Esther KIOBEL, individually and on behalf of her late husband, et al., Petitioners, v. ROYAL DUTCH PETROLEUM CO., et al., Respondents, 2012 WL 379577, WestLaw</w:t>
      </w:r>
    </w:p>
    <w:p w14:paraId="332E79EF" w14:textId="77777777" w:rsidR="003D568A" w:rsidRPr="00A26C25" w:rsidRDefault="003D568A" w:rsidP="003D568A">
      <w:pPr>
        <w:rPr>
          <w:sz w:val="16"/>
        </w:rPr>
      </w:pPr>
      <w:r w:rsidRPr="00A26C25">
        <w:rPr>
          <w:sz w:val="16"/>
        </w:rPr>
        <w:t xml:space="preserve">*30 C. </w:t>
      </w:r>
      <w:r w:rsidRPr="00DB5BFD">
        <w:rPr>
          <w:rStyle w:val="StyleUnderline"/>
          <w:highlight w:val="cyan"/>
        </w:rPr>
        <w:t xml:space="preserve">Recognizing Corporate Liability Will </w:t>
      </w:r>
      <w:r w:rsidRPr="00DB5BFD">
        <w:rPr>
          <w:rStyle w:val="Emphasis"/>
          <w:highlight w:val="cyan"/>
        </w:rPr>
        <w:t>Open the Floodgates to Abusive Litigation</w:t>
      </w:r>
    </w:p>
    <w:p w14:paraId="1908A61C" w14:textId="77777777" w:rsidR="003D568A" w:rsidRPr="00DF5010" w:rsidRDefault="003D568A" w:rsidP="003D568A">
      <w:pPr>
        <w:rPr>
          <w:sz w:val="16"/>
        </w:rPr>
      </w:pPr>
      <w:r w:rsidRPr="00A26C25">
        <w:rPr>
          <w:sz w:val="16"/>
        </w:rPr>
        <w:t xml:space="preserve">Despite Sosa’s command that lower courts should not recognize private claims for violations of norms with “less definite content and acceptance” among nations as those familiar when the ATS was enacted,  542 U.S. at 732, </w:t>
      </w:r>
      <w:r w:rsidRPr="00A26C25">
        <w:rPr>
          <w:rStyle w:val="StyleUnderline"/>
        </w:rPr>
        <w:t xml:space="preserve">human rights </w:t>
      </w:r>
      <w:r w:rsidRPr="00DB5BFD">
        <w:rPr>
          <w:rStyle w:val="StyleUnderline"/>
          <w:highlight w:val="cyan"/>
        </w:rPr>
        <w:t>activists</w:t>
      </w:r>
      <w:r w:rsidRPr="00A26C25">
        <w:rPr>
          <w:rStyle w:val="StyleUnderline"/>
        </w:rPr>
        <w:t xml:space="preserve">, anti-business </w:t>
      </w:r>
      <w:r w:rsidRPr="00DB5BFD">
        <w:rPr>
          <w:rStyle w:val="StyleUnderline"/>
          <w:highlight w:val="cyan"/>
        </w:rPr>
        <w:t>campaigners, and academics</w:t>
      </w:r>
      <w:r w:rsidRPr="00A26C25">
        <w:rPr>
          <w:rStyle w:val="StyleUnderline"/>
        </w:rPr>
        <w:t xml:space="preserve"> continue to develop and pursue legal theories </w:t>
      </w:r>
      <w:r w:rsidRPr="00DB5BFD">
        <w:rPr>
          <w:rStyle w:val="StyleUnderline"/>
          <w:highlight w:val="cyan"/>
        </w:rPr>
        <w:t xml:space="preserve">intended </w:t>
      </w:r>
      <w:r w:rsidRPr="002F0634">
        <w:rPr>
          <w:rStyle w:val="StyleUnderline"/>
          <w:highlight w:val="cyan"/>
        </w:rPr>
        <w:t xml:space="preserve">to </w:t>
      </w:r>
      <w:r w:rsidRPr="002F0634">
        <w:rPr>
          <w:rStyle w:val="Emphasis"/>
          <w:highlight w:val="cyan"/>
        </w:rPr>
        <w:t xml:space="preserve">thrust </w:t>
      </w:r>
      <w:r w:rsidRPr="00DB5BFD">
        <w:rPr>
          <w:rStyle w:val="Emphasis"/>
          <w:highlight w:val="cyan"/>
        </w:rPr>
        <w:t>federal courts into enforcing their preferred norms under the ATS</w:t>
      </w:r>
      <w:r w:rsidRPr="00DF5010">
        <w:rPr>
          <w:sz w:val="16"/>
        </w:rPr>
        <w:t>. Too often, as a practical matter, they succeed.</w:t>
      </w:r>
    </w:p>
    <w:p w14:paraId="7BD9434E" w14:textId="77777777" w:rsidR="003D568A" w:rsidRPr="00A26C25" w:rsidRDefault="003D568A" w:rsidP="003D568A">
      <w:pPr>
        <w:rPr>
          <w:sz w:val="16"/>
        </w:rPr>
      </w:pPr>
      <w:r w:rsidRPr="00DF5010">
        <w:rPr>
          <w:sz w:val="16"/>
        </w:rPr>
        <w:t>A broad literature is devoted to teasing out often-surprising norms of international law, usually by citation to and analysis of other words in this canon, as a prelude to litigation. See, e.g., Pauline Abadie, A New Story of David and Goliath: The Alien Tort Claims Act Gives Victims of Environmental Injustice in the Developing World a Viable Claim Against Multinational Corporations, 34 Golden Gate L. Rev. 745 (2004) (arguing that the ATS should be used to enforce international environmental norms against multinational corporations); Vanessa Waldref, The Alien Tort Statute after Sosa: A Viable Tool in the Campaign To End Child Labor?, 31 Berkeley J. Emp. &amp; Lab. L. 160 (2010) (arguing that, despite legal uncertainty, the ATS should be used to combat foreign child labor “[b]ecause corporations desire to avoid negative publicity, costly litigation, and the risk of damaging ATS precedent”); Matt Vega, *31 Balancing Judicial Cognizance and Caution: Whether Transnational Corporations Are Liable For Foreign Bribery Under the Alien Tort Statute, 31 Mich. J. Int’l L. 385 (2010) (arguing that “foreign bribery is a violation of the law of nations that should be actionable under the ATS”); Margaret Kwoka, Vindicating the Rights of People Living with AIDS Under the Alien Tort Claims Act, 40 Loy. U. Chi. L. J. 643 (2009) (arguing that pharmaceutical company’s lawsuits to protect their intellectual property rights over AIDS treatments are themselves actionable under the ATS); Joel Slawotsky, International Product Liability Claims Under the Alien Tort Claims Act, 16 Tul. J. Int’l &amp; Comp. L. 157 (2007) (arguing that product liability claims are cognizable under the ATS);</w:t>
      </w:r>
      <w:r w:rsidRPr="00A26C25">
        <w:rPr>
          <w:sz w:val="16"/>
        </w:rPr>
        <w:t xml:space="preserve"> Comment, An Open Door To Ending Exploitation: Accountability for Violations of Informed Consent Under the Alien Tort Statute, 155 U. Pa. L. Rev. 231 (2006) (arguing that violations of informed consent in clinical trials remain actionable under the ATS after Sosa); Joel Slawotsky, The New Global Financial Landscape: Why Egregious International Corporate Fraud Should Be Cognizable Under the Alien Tort Claims Act, 17 Duke J. Comp. &amp; Int’l L. 131 (2006) (arguing that “select” instances of corporate fraud are actionable under the ATS).</w:t>
      </w:r>
    </w:p>
    <w:p w14:paraId="58F7FDF2" w14:textId="77777777" w:rsidR="003D568A" w:rsidRPr="00A26C25" w:rsidRDefault="003D568A" w:rsidP="003D568A">
      <w:pPr>
        <w:rPr>
          <w:sz w:val="16"/>
        </w:rPr>
      </w:pPr>
      <w:r w:rsidRPr="00A26C25">
        <w:rPr>
          <w:sz w:val="16"/>
        </w:rPr>
        <w:t>Some of these novel theories have even been the subject of actual legal claims. See, e.g.,  Abdullahi v. Pfizer, Inc., 562 F.3d 163 (2d Cir. 2009) (reversing dismissal of ATS action claiming that pharmaceutical manufacturer failed to obtain adequate informed consent).</w:t>
      </w:r>
    </w:p>
    <w:p w14:paraId="3CD61B6F" w14:textId="77777777" w:rsidR="003D568A" w:rsidRPr="00A26C25" w:rsidRDefault="003D568A" w:rsidP="003D568A">
      <w:pPr>
        <w:rPr>
          <w:sz w:val="16"/>
        </w:rPr>
      </w:pPr>
      <w:r w:rsidRPr="00A26C25">
        <w:rPr>
          <w:sz w:val="16"/>
        </w:rPr>
        <w:t>*32 As unlikely as many of these theories may be to survive a rigorous application of Sosa’s principles, they need not necessarily overcome that hurdle to survive. In many cases, litigants may be able to delay or avoid real scrutiny by forcing recusals of judges believed to be unfavorable to their actions. Often, corporate defendants simply settle ATS claims, so as to avoid bad publicity, legal expenses, and the uncertain risk of a negative outcome. See, e.g., Wiwa v. Shell: The $15.5 Million Settlement, Am. Soc. of Int’l L. Insights, Sept. 9, 2009 (“The cost of ongoing litigation and prospect of negative publicity from the trial (regardless of the verdict) probably played a role in the defendants’ willingness to settle on the eve of trial,” thirteen years after the case was brought.); Major Corporations Settle Alien Tort Statute Cases Following Adverse Appellate Rulings, 103 Am. J. Int’l L. 592 (2009) (reporting other pre-trial settlements of ATS claims).</w:t>
      </w:r>
    </w:p>
    <w:p w14:paraId="7CE74816" w14:textId="77777777" w:rsidR="003D568A" w:rsidRPr="00A26C25" w:rsidRDefault="003D568A" w:rsidP="003D568A">
      <w:pPr>
        <w:rPr>
          <w:sz w:val="16"/>
        </w:rPr>
      </w:pPr>
      <w:r w:rsidRPr="00A26C25">
        <w:rPr>
          <w:sz w:val="16"/>
        </w:rPr>
        <w:t xml:space="preserve">Sosa did not, in the end, shut the courthouse doors to activists’ claims against private corporations premised on highly-tenuous theories of liability under customary international law. </w:t>
      </w:r>
      <w:r w:rsidRPr="00A26C25">
        <w:rPr>
          <w:rStyle w:val="StyleUnderline"/>
        </w:rPr>
        <w:t xml:space="preserve">A decision that authorizes corporate </w:t>
      </w:r>
      <w:r w:rsidRPr="002F0634">
        <w:rPr>
          <w:rStyle w:val="StyleUnderline"/>
          <w:highlight w:val="cyan"/>
        </w:rPr>
        <w:t>liability for</w:t>
      </w:r>
      <w:r w:rsidRPr="00A26C25">
        <w:rPr>
          <w:rStyle w:val="StyleUnderline"/>
        </w:rPr>
        <w:t xml:space="preserve"> violations of </w:t>
      </w:r>
      <w:r w:rsidRPr="002F0634">
        <w:rPr>
          <w:rStyle w:val="Emphasis"/>
          <w:highlight w:val="cyan"/>
        </w:rPr>
        <w:t>norms</w:t>
      </w:r>
      <w:r w:rsidRPr="00A26C25">
        <w:rPr>
          <w:rStyle w:val="StyleUnderline"/>
        </w:rPr>
        <w:t>,</w:t>
      </w:r>
      <w:r w:rsidRPr="00A26C25">
        <w:rPr>
          <w:sz w:val="16"/>
        </w:rPr>
        <w:t xml:space="preserve"> </w:t>
      </w:r>
      <w:r w:rsidRPr="00A26C25">
        <w:rPr>
          <w:rStyle w:val="StyleUnderline"/>
        </w:rPr>
        <w:t xml:space="preserve">despite that it is not established in history and practice, </w:t>
      </w:r>
      <w:r w:rsidRPr="00DB5BFD">
        <w:rPr>
          <w:rStyle w:val="StyleUnderline"/>
          <w:highlight w:val="cyan"/>
        </w:rPr>
        <w:t xml:space="preserve">will </w:t>
      </w:r>
      <w:r w:rsidRPr="00DB5BFD">
        <w:rPr>
          <w:rStyle w:val="Emphasis"/>
          <w:highlight w:val="cyan"/>
        </w:rPr>
        <w:t>unleash a flood of litigation, with</w:t>
      </w:r>
      <w:r w:rsidRPr="00A26C25">
        <w:rPr>
          <w:rStyle w:val="Emphasis"/>
        </w:rPr>
        <w:t xml:space="preserve"> many </w:t>
      </w:r>
      <w:r w:rsidRPr="00DB5BFD">
        <w:rPr>
          <w:rStyle w:val="Emphasis"/>
          <w:highlight w:val="cyan"/>
        </w:rPr>
        <w:t>cases amounting to</w:t>
      </w:r>
      <w:r w:rsidRPr="00A26C25">
        <w:rPr>
          <w:rStyle w:val="Emphasis"/>
        </w:rPr>
        <w:t xml:space="preserve"> little more than </w:t>
      </w:r>
      <w:r w:rsidRPr="002F0634">
        <w:rPr>
          <w:rStyle w:val="Emphasis"/>
        </w:rPr>
        <w:t xml:space="preserve">attempts at </w:t>
      </w:r>
      <w:r w:rsidRPr="00DB5BFD">
        <w:rPr>
          <w:rStyle w:val="Emphasis"/>
          <w:highlight w:val="cyan"/>
        </w:rPr>
        <w:t>extortion</w:t>
      </w:r>
      <w:r w:rsidRPr="00A26C25">
        <w:rPr>
          <w:sz w:val="16"/>
        </w:rPr>
        <w:t xml:space="preserve">. Unfortunately, </w:t>
      </w:r>
      <w:r w:rsidRPr="00A26C25">
        <w:rPr>
          <w:rStyle w:val="StyleUnderline"/>
        </w:rPr>
        <w:t xml:space="preserve">due to the </w:t>
      </w:r>
      <w:r w:rsidRPr="00A26C25">
        <w:rPr>
          <w:rStyle w:val="Emphasis"/>
        </w:rPr>
        <w:t xml:space="preserve">practical difficulties of ATS litigation, many of these </w:t>
      </w:r>
      <w:r w:rsidRPr="00DB5BFD">
        <w:rPr>
          <w:rStyle w:val="Emphasis"/>
          <w:highlight w:val="cyan"/>
        </w:rPr>
        <w:t>cases</w:t>
      </w:r>
      <w:r w:rsidRPr="002F0634">
        <w:rPr>
          <w:rStyle w:val="Emphasis"/>
        </w:rPr>
        <w:t xml:space="preserve"> will </w:t>
      </w:r>
      <w:r w:rsidRPr="00DB5BFD">
        <w:rPr>
          <w:rStyle w:val="Emphasis"/>
          <w:highlight w:val="cyan"/>
        </w:rPr>
        <w:t>linger for years</w:t>
      </w:r>
      <w:r w:rsidRPr="002F0634">
        <w:rPr>
          <w:sz w:val="16"/>
        </w:rPr>
        <w:t>,</w:t>
      </w:r>
      <w:r w:rsidRPr="00A26C25">
        <w:rPr>
          <w:sz w:val="16"/>
        </w:rPr>
        <w:t xml:space="preserve"> with some even being resolved in plaintiffs’ favor.</w:t>
      </w:r>
    </w:p>
    <w:p w14:paraId="4FC5813B" w14:textId="77777777" w:rsidR="003D568A" w:rsidRDefault="003D568A" w:rsidP="003D568A"/>
    <w:p w14:paraId="66FB9D68" w14:textId="77777777" w:rsidR="003D568A" w:rsidRDefault="003D568A" w:rsidP="003D568A">
      <w:pPr>
        <w:pStyle w:val="Heading3"/>
      </w:pPr>
      <w:r>
        <w:t xml:space="preserve">AT: Thumpers </w:t>
      </w:r>
    </w:p>
    <w:p w14:paraId="5DD28AFA" w14:textId="77777777" w:rsidR="003D568A" w:rsidRPr="00C5339D" w:rsidRDefault="003D568A" w:rsidP="003D568A">
      <w:pPr>
        <w:pStyle w:val="Heading4"/>
      </w:pPr>
      <w:r>
        <w:t xml:space="preserve">Litigation is </w:t>
      </w:r>
      <w:r>
        <w:rPr>
          <w:u w:val="single"/>
        </w:rPr>
        <w:t>controlled</w:t>
      </w:r>
      <w:r>
        <w:t xml:space="preserve"> </w:t>
      </w:r>
    </w:p>
    <w:p w14:paraId="712A7DBF" w14:textId="77777777" w:rsidR="003D568A" w:rsidRDefault="003D568A" w:rsidP="003D568A">
      <w:r>
        <w:t xml:space="preserve">Emily S. Taylor </w:t>
      </w:r>
      <w:r w:rsidRPr="001C69A1">
        <w:rPr>
          <w:rStyle w:val="Style13ptBold"/>
        </w:rPr>
        <w:t>Poppe 21</w:t>
      </w:r>
      <w:r>
        <w:t>, Assistant Professor of Law at the University of California, Irvine School of Law, “Institutional Design for Access to Justice”, UC Irvine Law Review, 11 U.C. Irvine L. Rev. 781, February 2021, Lexis</w:t>
      </w:r>
    </w:p>
    <w:p w14:paraId="0626FBEE" w14:textId="77777777" w:rsidR="003D568A" w:rsidRDefault="003D568A" w:rsidP="003D568A">
      <w:r>
        <w:t xml:space="preserve">This </w:t>
      </w:r>
      <w:r w:rsidRPr="00DB5BFD">
        <w:rPr>
          <w:rStyle w:val="StyleUnderline"/>
          <w:highlight w:val="cyan"/>
        </w:rPr>
        <w:t xml:space="preserve">law-centric orientation is </w:t>
      </w:r>
      <w:r w:rsidRPr="00DB5BFD">
        <w:rPr>
          <w:rStyle w:val="Emphasis"/>
          <w:highlight w:val="cyan"/>
        </w:rPr>
        <w:t>strikingly different</w:t>
      </w:r>
      <w:r w:rsidRPr="00DB5BFD">
        <w:rPr>
          <w:rStyle w:val="StyleUnderline"/>
          <w:highlight w:val="cyan"/>
        </w:rPr>
        <w:t xml:space="preserve"> from</w:t>
      </w:r>
      <w:r w:rsidRPr="001C69A1">
        <w:rPr>
          <w:rStyle w:val="StyleUnderline"/>
        </w:rPr>
        <w:t xml:space="preserve"> that of </w:t>
      </w:r>
      <w:r w:rsidRPr="00DB5BFD">
        <w:rPr>
          <w:rStyle w:val="StyleUnderline"/>
          <w:highlight w:val="cyan"/>
        </w:rPr>
        <w:t xml:space="preserve">most Americans, </w:t>
      </w:r>
      <w:r w:rsidRPr="00DB5BFD">
        <w:rPr>
          <w:rStyle w:val="Emphasis"/>
          <w:highlight w:val="cyan"/>
        </w:rPr>
        <w:t>despite</w:t>
      </w:r>
      <w:r w:rsidRPr="001C69A1">
        <w:rPr>
          <w:rStyle w:val="Emphasis"/>
        </w:rPr>
        <w:t xml:space="preserve"> popular </w:t>
      </w:r>
      <w:r w:rsidRPr="00DB5BFD">
        <w:rPr>
          <w:rStyle w:val="Emphasis"/>
          <w:highlight w:val="cyan"/>
        </w:rPr>
        <w:t>claims</w:t>
      </w:r>
      <w:r w:rsidRPr="00DB5BFD">
        <w:rPr>
          <w:rStyle w:val="StyleUnderline"/>
          <w:highlight w:val="cyan"/>
        </w:rPr>
        <w:t xml:space="preserve"> about</w:t>
      </w:r>
      <w:r w:rsidRPr="001C69A1">
        <w:rPr>
          <w:rStyle w:val="StyleUnderline"/>
        </w:rPr>
        <w:t xml:space="preserve"> their </w:t>
      </w:r>
      <w:r w:rsidRPr="00DB5BFD">
        <w:rPr>
          <w:rStyle w:val="Emphasis"/>
          <w:highlight w:val="cyan"/>
        </w:rPr>
        <w:t>litigiousness</w:t>
      </w:r>
      <w:r>
        <w:t xml:space="preserve">. Most individuals never even identify the civil legal problems they experience as "legal." </w:t>
      </w:r>
      <w:r w:rsidRPr="00DB5BFD">
        <w:rPr>
          <w:rStyle w:val="StyleUnderline"/>
          <w:highlight w:val="cyan"/>
        </w:rPr>
        <w:t xml:space="preserve">Only a </w:t>
      </w:r>
      <w:r w:rsidRPr="00DB5BFD">
        <w:rPr>
          <w:rStyle w:val="Emphasis"/>
          <w:highlight w:val="cyan"/>
        </w:rPr>
        <w:t>tiny minority</w:t>
      </w:r>
      <w:r w:rsidRPr="001C69A1">
        <w:rPr>
          <w:rStyle w:val="StyleUnderline"/>
        </w:rPr>
        <w:t xml:space="preserve"> will </w:t>
      </w:r>
      <w:r w:rsidRPr="00DB5BFD">
        <w:rPr>
          <w:rStyle w:val="StyleUnderline"/>
          <w:highlight w:val="cyan"/>
        </w:rPr>
        <w:t>ever seek</w:t>
      </w:r>
      <w:r w:rsidRPr="001C69A1">
        <w:rPr>
          <w:rStyle w:val="StyleUnderline"/>
        </w:rPr>
        <w:t xml:space="preserve"> legal </w:t>
      </w:r>
      <w:r w:rsidRPr="00DB5BFD">
        <w:rPr>
          <w:rStyle w:val="StyleUnderline"/>
          <w:highlight w:val="cyan"/>
        </w:rPr>
        <w:t>advice</w:t>
      </w:r>
      <w:r w:rsidRPr="001C69A1">
        <w:rPr>
          <w:rStyle w:val="StyleUnderline"/>
        </w:rPr>
        <w:t xml:space="preserve"> in response to a problem, </w:t>
      </w:r>
      <w:r w:rsidRPr="00DB5BFD">
        <w:rPr>
          <w:rStyle w:val="StyleUnderline"/>
          <w:highlight w:val="cyan"/>
        </w:rPr>
        <w:t>and most</w:t>
      </w:r>
      <w:r w:rsidRPr="001C69A1">
        <w:rPr>
          <w:rStyle w:val="StyleUnderline"/>
        </w:rPr>
        <w:t xml:space="preserve"> are more likely to </w:t>
      </w:r>
      <w:r w:rsidRPr="00DB5BFD">
        <w:rPr>
          <w:rStyle w:val="Emphasis"/>
          <w:highlight w:val="cyan"/>
        </w:rPr>
        <w:t>do nothing</w:t>
      </w:r>
      <w:r w:rsidRPr="001C69A1">
        <w:rPr>
          <w:rStyle w:val="StyleUnderline"/>
        </w:rPr>
        <w:t xml:space="preserve"> than to file a </w:t>
      </w:r>
      <w:r w:rsidRPr="001C69A1">
        <w:rPr>
          <w:rStyle w:val="Emphasis"/>
        </w:rPr>
        <w:t>lawsuit</w:t>
      </w:r>
      <w:r w:rsidRPr="001C69A1">
        <w:rPr>
          <w:rStyle w:val="StyleUnderline"/>
        </w:rPr>
        <w:t xml:space="preserve">. </w:t>
      </w:r>
      <w:r w:rsidRPr="00DB5BFD">
        <w:rPr>
          <w:rStyle w:val="Emphasis"/>
          <w:highlight w:val="cyan"/>
        </w:rPr>
        <w:t>Decades</w:t>
      </w:r>
      <w:r w:rsidRPr="00DB5BFD">
        <w:rPr>
          <w:rStyle w:val="StyleUnderline"/>
          <w:highlight w:val="cyan"/>
        </w:rPr>
        <w:t xml:space="preserve"> of</w:t>
      </w:r>
      <w:r w:rsidRPr="001C69A1">
        <w:rPr>
          <w:rStyle w:val="StyleUnderline"/>
        </w:rPr>
        <w:t xml:space="preserve"> </w:t>
      </w:r>
      <w:r w:rsidRPr="001C69A1">
        <w:rPr>
          <w:rStyle w:val="Emphasis"/>
        </w:rPr>
        <w:t xml:space="preserve">empirical </w:t>
      </w:r>
      <w:r w:rsidRPr="00DB5BFD">
        <w:rPr>
          <w:rStyle w:val="Emphasis"/>
          <w:highlight w:val="cyan"/>
        </w:rPr>
        <w:t>scholarship</w:t>
      </w:r>
      <w:r w:rsidRPr="001C69A1">
        <w:rPr>
          <w:rStyle w:val="StyleUnderline"/>
        </w:rPr>
        <w:t xml:space="preserve"> have </w:t>
      </w:r>
      <w:r w:rsidRPr="00DB5BFD">
        <w:rPr>
          <w:rStyle w:val="StyleUnderline"/>
          <w:highlight w:val="cyan"/>
        </w:rPr>
        <w:t xml:space="preserve">confirmed that despite the </w:t>
      </w:r>
      <w:r w:rsidRPr="00DB5BFD">
        <w:rPr>
          <w:rStyle w:val="Emphasis"/>
          <w:highlight w:val="cyan"/>
        </w:rPr>
        <w:t>prevalence</w:t>
      </w:r>
      <w:r w:rsidRPr="001C69A1">
        <w:rPr>
          <w:rStyle w:val="StyleUnderline"/>
        </w:rPr>
        <w:t xml:space="preserve"> of civil </w:t>
      </w:r>
      <w:r w:rsidRPr="00DB5BFD">
        <w:rPr>
          <w:rStyle w:val="StyleUnderline"/>
          <w:highlight w:val="cyan"/>
        </w:rPr>
        <w:t>legal problems</w:t>
      </w:r>
      <w:r w:rsidRPr="001C69A1">
        <w:rPr>
          <w:rStyle w:val="StyleUnderline"/>
        </w:rPr>
        <w:t xml:space="preserve"> in everyday life, </w:t>
      </w:r>
      <w:r w:rsidRPr="00DB5BFD">
        <w:rPr>
          <w:rStyle w:val="StyleUnderline"/>
          <w:highlight w:val="cyan"/>
        </w:rPr>
        <w:t>there is</w:t>
      </w:r>
      <w:r w:rsidRPr="001C69A1">
        <w:rPr>
          <w:rStyle w:val="StyleUnderline"/>
        </w:rPr>
        <w:t xml:space="preserve"> </w:t>
      </w:r>
      <w:r w:rsidRPr="001C69A1">
        <w:rPr>
          <w:rStyle w:val="Emphasis"/>
        </w:rPr>
        <w:t xml:space="preserve">remarkably </w:t>
      </w:r>
      <w:r w:rsidRPr="00DB5BFD">
        <w:rPr>
          <w:rStyle w:val="Emphasis"/>
          <w:highlight w:val="cyan"/>
        </w:rPr>
        <w:t>little recourse</w:t>
      </w:r>
      <w:r w:rsidRPr="00DB5BFD">
        <w:rPr>
          <w:rStyle w:val="StyleUnderline"/>
          <w:highlight w:val="cyan"/>
        </w:rPr>
        <w:t xml:space="preserve"> to</w:t>
      </w:r>
      <w:r w:rsidRPr="001C69A1">
        <w:rPr>
          <w:rStyle w:val="StyleUnderline"/>
        </w:rPr>
        <w:t xml:space="preserve"> formal </w:t>
      </w:r>
      <w:r w:rsidRPr="00DB5BFD">
        <w:rPr>
          <w:rStyle w:val="StyleUnderline"/>
          <w:highlight w:val="cyan"/>
        </w:rPr>
        <w:t>law</w:t>
      </w:r>
      <w:r>
        <w:t>.</w:t>
      </w:r>
    </w:p>
    <w:p w14:paraId="209B9089" w14:textId="77777777" w:rsidR="003D568A" w:rsidRDefault="003D568A" w:rsidP="003D568A">
      <w:r>
        <w:t>[FOOTNOTE]</w:t>
      </w:r>
    </w:p>
    <w:p w14:paraId="0B049EA8" w14:textId="77777777" w:rsidR="003D568A" w:rsidRDefault="003D568A" w:rsidP="003D568A">
      <w:r>
        <w:t xml:space="preserve">DAVID M. ENGEL, THE MYTH OF THE LITIGIOUS SOCIETY: WHY WE DON'T SUE 3 (2016) (noting that </w:t>
      </w:r>
      <w:r w:rsidRPr="00DB5BFD">
        <w:rPr>
          <w:rStyle w:val="StyleUnderline"/>
          <w:highlight w:val="cyan"/>
        </w:rPr>
        <w:t>"</w:t>
      </w:r>
      <w:r w:rsidRPr="00DB5BFD">
        <w:rPr>
          <w:rStyle w:val="Emphasis"/>
          <w:highlight w:val="cyan"/>
        </w:rPr>
        <w:t>specious claims</w:t>
      </w:r>
      <w:r w:rsidRPr="00DB5BFD">
        <w:rPr>
          <w:rStyle w:val="StyleUnderline"/>
          <w:highlight w:val="cyan"/>
        </w:rPr>
        <w:t xml:space="preserve"> of a </w:t>
      </w:r>
      <w:r w:rsidRPr="00DB5BFD">
        <w:rPr>
          <w:rStyle w:val="Emphasis"/>
          <w:highlight w:val="cyan"/>
        </w:rPr>
        <w:t>litigation explosion</w:t>
      </w:r>
      <w:r w:rsidRPr="00DB5BFD">
        <w:rPr>
          <w:rStyle w:val="StyleUnderline"/>
          <w:highlight w:val="cyan"/>
        </w:rPr>
        <w:t xml:space="preserve"> have</w:t>
      </w:r>
      <w:r w:rsidRPr="001C69A1">
        <w:rPr>
          <w:rStyle w:val="StyleUnderline"/>
        </w:rPr>
        <w:t xml:space="preserve"> been made so often that they have </w:t>
      </w:r>
      <w:r w:rsidRPr="00DB5BFD">
        <w:rPr>
          <w:rStyle w:val="Emphasis"/>
          <w:highlight w:val="cyan"/>
        </w:rPr>
        <w:t>rooted</w:t>
      </w:r>
      <w:r w:rsidRPr="00DB5BFD">
        <w:rPr>
          <w:rStyle w:val="StyleUnderline"/>
          <w:highlight w:val="cyan"/>
        </w:rPr>
        <w:t xml:space="preserve"> themselves in the </w:t>
      </w:r>
      <w:r w:rsidRPr="00DB5BFD">
        <w:rPr>
          <w:rStyle w:val="Emphasis"/>
          <w:highlight w:val="cyan"/>
        </w:rPr>
        <w:t>national psyche</w:t>
      </w:r>
      <w:r w:rsidRPr="00DB5BFD">
        <w:rPr>
          <w:rStyle w:val="StyleUnderline"/>
          <w:highlight w:val="cyan"/>
        </w:rPr>
        <w:t>"</w:t>
      </w:r>
      <w:r>
        <w:t>).</w:t>
      </w:r>
    </w:p>
    <w:p w14:paraId="4B474010" w14:textId="77777777" w:rsidR="003D568A" w:rsidRDefault="003D568A" w:rsidP="003D568A">
      <w:pPr>
        <w:pStyle w:val="Heading4"/>
      </w:pPr>
      <w:r>
        <w:t>Filing data proves</w:t>
      </w:r>
    </w:p>
    <w:p w14:paraId="07718606" w14:textId="77777777" w:rsidR="003D568A" w:rsidRDefault="003D568A" w:rsidP="003D568A">
      <w:r>
        <w:t xml:space="preserve">Joanna C. </w:t>
      </w:r>
      <w:r w:rsidRPr="00477DEE">
        <w:rPr>
          <w:rStyle w:val="Style13ptBold"/>
        </w:rPr>
        <w:t>Schwartz 20</w:t>
      </w:r>
      <w:r>
        <w:t>, Professor of Law at the UCLA School of Law, “Qualified Immunity and Federalism All the Way Down”, Georgetown Law Journal, 109 Geo. L.J. 305, December 2020, Lexis</w:t>
      </w:r>
    </w:p>
    <w:p w14:paraId="292F5059" w14:textId="77777777" w:rsidR="003D568A" w:rsidRPr="00477DEE" w:rsidRDefault="003D568A" w:rsidP="003D568A">
      <w:pPr>
        <w:rPr>
          <w:sz w:val="16"/>
        </w:rPr>
      </w:pPr>
      <w:r w:rsidRPr="00477DEE">
        <w:rPr>
          <w:sz w:val="16"/>
        </w:rPr>
        <w:t xml:space="preserve">Concerns about increased government liability were in the air during the 1970s and 1980s. During that period, </w:t>
      </w:r>
      <w:r w:rsidRPr="00DB5BFD">
        <w:rPr>
          <w:rStyle w:val="StyleUnderline"/>
          <w:highlight w:val="cyan"/>
        </w:rPr>
        <w:t>the "dominant</w:t>
      </w:r>
      <w:r w:rsidRPr="00477DEE">
        <w:rPr>
          <w:rStyle w:val="StyleUnderline"/>
        </w:rPr>
        <w:t xml:space="preserve"> articulated </w:t>
      </w:r>
      <w:r w:rsidRPr="00DB5BFD">
        <w:rPr>
          <w:rStyle w:val="StyleUnderline"/>
          <w:highlight w:val="cyan"/>
        </w:rPr>
        <w:t>perception</w:t>
      </w:r>
      <w:r w:rsidRPr="00477DEE">
        <w:rPr>
          <w:rStyle w:val="StyleUnderline"/>
        </w:rPr>
        <w:t xml:space="preserve"> of constitutional tort litigation" </w:t>
      </w:r>
      <w:r w:rsidRPr="00DB5BFD">
        <w:rPr>
          <w:rStyle w:val="StyleUnderline"/>
          <w:highlight w:val="cyan"/>
        </w:rPr>
        <w:t>was that</w:t>
      </w:r>
      <w:r w:rsidRPr="00477DEE">
        <w:rPr>
          <w:sz w:val="16"/>
        </w:rPr>
        <w:t xml:space="preserve"> § 1983 </w:t>
      </w:r>
      <w:r w:rsidRPr="00DB5BFD">
        <w:rPr>
          <w:rStyle w:val="StyleUnderline"/>
          <w:highlight w:val="cyan"/>
        </w:rPr>
        <w:t xml:space="preserve">"cases </w:t>
      </w:r>
      <w:r w:rsidRPr="00DB5BFD">
        <w:rPr>
          <w:rStyle w:val="Emphasis"/>
          <w:highlight w:val="cyan"/>
        </w:rPr>
        <w:t>flood</w:t>
      </w:r>
      <w:r w:rsidRPr="00DB5BFD">
        <w:rPr>
          <w:rStyle w:val="StyleUnderline"/>
          <w:highlight w:val="cyan"/>
        </w:rPr>
        <w:t xml:space="preserve"> the</w:t>
      </w:r>
      <w:r w:rsidRPr="00477DEE">
        <w:rPr>
          <w:rStyle w:val="StyleUnderline"/>
        </w:rPr>
        <w:t xml:space="preserve"> federal </w:t>
      </w:r>
      <w:r w:rsidRPr="00DB5BFD">
        <w:rPr>
          <w:rStyle w:val="StyleUnderline"/>
          <w:highlight w:val="cyan"/>
        </w:rPr>
        <w:t>courts."</w:t>
      </w:r>
      <w:r w:rsidRPr="00477DEE">
        <w:rPr>
          <w:sz w:val="16"/>
        </w:rPr>
        <w:t xml:space="preserve"> The Supreme Court first recognized a cause of action against state and local government officials under § 1983 in 1961, and the number of civil rights filings increased from several hundred to tens of thousands in the years between 1961 and 1979. This expansion in federal civil rights filings and liability corresponded with a collapse of the insurance market for municipal liability coverage. As John Rappaport has described, municipal liability insurance was widely available from the 1960s to the mid-1970s. Then the market contracted, with  [*323] premiums doubling between 1974 and 1976, and many jurisdictions were left uninsured by 1977. After a few years of improvement, there was another decline in the early 1980s.</w:t>
      </w:r>
    </w:p>
    <w:p w14:paraId="172A3AB4" w14:textId="77777777" w:rsidR="003D568A" w:rsidRDefault="003D568A" w:rsidP="003D568A">
      <w:pPr>
        <w:rPr>
          <w:sz w:val="16"/>
        </w:rPr>
      </w:pPr>
      <w:r w:rsidRPr="00477DEE">
        <w:rPr>
          <w:sz w:val="16"/>
        </w:rPr>
        <w:t xml:space="preserve">[FOOTNOTE] Theodore Eisenberg &amp; Stewart Schwab, The Reality of Constitutional Tort Litigation, 72 CORNELL L. REV. 641, 645 (1987); see also Maine v. Thiboutot, 448 U.S. 1, 24 (1980) (Powell, J., dissenting) ("There is some evidence that § 1983 claims already are being appended to complaints solely for the purpose of obtaining fees in actions where 'civil rights' of any kind are at best an afterthought."); Federalism and the Federal Judiciary: Hearings Before the Subcomm. on Separation of Powers of the S. Comm. on the Judiciary, 98th Cong. 5-13 (1984) (statement of John D. Ashcroft, Att'y Gen. of Missouri) (explaining that § 1983 filings against police officers "skyrocket[ed]" from the mid-1960s to the mid-1970s, growing "in the thousands of percentage increase[s]"); Ruggero J. Aldisert, Judicial Expansion of Federal Jurisdiction: A Federal Judge's Thoughts on Section 1983, Comity and the Federal Caseload, 1973 LAW &amp; SOC. ORD. 557, 563, 567 (arguing that the "deluge" of § 1983 cases from 1960 to 1971 and the Court's decisions that "substantially expand[ed] section 1983's subject matter jurisdiction" have "placed additional burdens on federal courts"). </w:t>
      </w:r>
      <w:r w:rsidRPr="00477DEE">
        <w:rPr>
          <w:rStyle w:val="StyleUnderline"/>
        </w:rPr>
        <w:t xml:space="preserve">Note, </w:t>
      </w:r>
      <w:r w:rsidRPr="00DB5BFD">
        <w:rPr>
          <w:rStyle w:val="StyleUnderline"/>
          <w:highlight w:val="cyan"/>
        </w:rPr>
        <w:t>however</w:t>
      </w:r>
      <w:r w:rsidRPr="00477DEE">
        <w:rPr>
          <w:rStyle w:val="StyleUnderline"/>
        </w:rPr>
        <w:t xml:space="preserve">, that </w:t>
      </w:r>
      <w:r w:rsidRPr="00DB5BFD">
        <w:rPr>
          <w:rStyle w:val="StyleUnderline"/>
          <w:highlight w:val="cyan"/>
        </w:rPr>
        <w:t xml:space="preserve">Eisenberg and Schwab, after </w:t>
      </w:r>
      <w:r w:rsidRPr="00DB5BFD">
        <w:rPr>
          <w:rStyle w:val="Emphasis"/>
          <w:highlight w:val="cyan"/>
        </w:rPr>
        <w:t>examining</w:t>
      </w:r>
      <w:r w:rsidRPr="00477DEE">
        <w:rPr>
          <w:rStyle w:val="Emphasis"/>
        </w:rPr>
        <w:t xml:space="preserve"> the </w:t>
      </w:r>
      <w:r w:rsidRPr="00DB5BFD">
        <w:rPr>
          <w:rStyle w:val="Emphasis"/>
          <w:highlight w:val="cyan"/>
        </w:rPr>
        <w:t>evidence</w:t>
      </w:r>
      <w:r w:rsidRPr="00DB5BFD">
        <w:rPr>
          <w:rStyle w:val="StyleUnderline"/>
          <w:highlight w:val="cyan"/>
        </w:rPr>
        <w:t>, concluded</w:t>
      </w:r>
      <w:r w:rsidRPr="00477DEE">
        <w:rPr>
          <w:rStyle w:val="StyleUnderline"/>
        </w:rPr>
        <w:t xml:space="preserve"> that </w:t>
      </w:r>
      <w:r w:rsidRPr="00DB5BFD">
        <w:rPr>
          <w:rStyle w:val="StyleUnderline"/>
          <w:highlight w:val="cyan"/>
        </w:rPr>
        <w:t>"[</w:t>
      </w:r>
      <w:r w:rsidRPr="00DB5BFD">
        <w:rPr>
          <w:rStyle w:val="Emphasis"/>
          <w:highlight w:val="cyan"/>
        </w:rPr>
        <w:t>n]ational filing data</w:t>
      </w:r>
      <w:r w:rsidRPr="00DB5BFD">
        <w:rPr>
          <w:rStyle w:val="StyleUnderline"/>
          <w:highlight w:val="cyan"/>
        </w:rPr>
        <w:t xml:space="preserve"> refute the </w:t>
      </w:r>
      <w:r w:rsidRPr="00DB5BFD">
        <w:rPr>
          <w:rStyle w:val="Emphasis"/>
          <w:highlight w:val="cyan"/>
        </w:rPr>
        <w:t>myth</w:t>
      </w:r>
      <w:r w:rsidRPr="00DB5BFD">
        <w:rPr>
          <w:rStyle w:val="StyleUnderline"/>
          <w:highlight w:val="cyan"/>
        </w:rPr>
        <w:t xml:space="preserve"> of a recent</w:t>
      </w:r>
      <w:r w:rsidRPr="00477DEE">
        <w:rPr>
          <w:rStyle w:val="StyleUnderline"/>
        </w:rPr>
        <w:t xml:space="preserve"> civil rights </w:t>
      </w:r>
      <w:r w:rsidRPr="00DB5BFD">
        <w:rPr>
          <w:rStyle w:val="StyleUnderline"/>
          <w:highlight w:val="cyan"/>
        </w:rPr>
        <w:t>litigation explosion</w:t>
      </w:r>
      <w:r w:rsidRPr="00477DEE">
        <w:rPr>
          <w:sz w:val="16"/>
        </w:rPr>
        <w:t>." Eisenberg &amp; Schwab, supra, at 695. [END FOOTNOTE]</w:t>
      </w:r>
    </w:p>
    <w:p w14:paraId="4A1AD319" w14:textId="77777777" w:rsidR="003D568A" w:rsidRDefault="003D568A" w:rsidP="003D568A">
      <w:pPr>
        <w:pStyle w:val="Heading4"/>
      </w:pPr>
      <w:r>
        <w:t xml:space="preserve">Prefer our evidence---it’s based on the </w:t>
      </w:r>
      <w:r>
        <w:rPr>
          <w:u w:val="single"/>
        </w:rPr>
        <w:t>best empirical studies</w:t>
      </w:r>
    </w:p>
    <w:p w14:paraId="02213968" w14:textId="77777777" w:rsidR="003D568A" w:rsidRDefault="003D568A" w:rsidP="003D568A">
      <w:r>
        <w:t xml:space="preserve">Cary </w:t>
      </w:r>
      <w:r w:rsidRPr="00AE7662">
        <w:rPr>
          <w:rStyle w:val="Style13ptBold"/>
        </w:rPr>
        <w:t>Coglianese 20</w:t>
      </w:r>
      <w:r>
        <w:t>, Edward B. Shils Professor of Law and Professor of Political Science at the University of Pennsylvania Law School, and Daniel E. Walters, Assistant Professor of Law at the Pennsylvania State University Law School, “Litigating EPA Rules: A Fifty-Year Retrospective of Environmental Rulemaking in the Courts”, Case Western Reserve Law Journal, 70 Case W. Res. 1007, Summer 2020, Lexis</w:t>
      </w:r>
    </w:p>
    <w:p w14:paraId="4FA3FDA8" w14:textId="77777777" w:rsidR="003D568A" w:rsidRDefault="003D568A" w:rsidP="003D568A">
      <w:r w:rsidRPr="00DB5BFD">
        <w:rPr>
          <w:rStyle w:val="StyleUnderline"/>
          <w:highlight w:val="cyan"/>
        </w:rPr>
        <w:t>Over</w:t>
      </w:r>
      <w:r w:rsidRPr="009F5299">
        <w:rPr>
          <w:rStyle w:val="StyleUnderline"/>
        </w:rPr>
        <w:t xml:space="preserve"> the last </w:t>
      </w:r>
      <w:r w:rsidRPr="00DB5BFD">
        <w:rPr>
          <w:rStyle w:val="Emphasis"/>
          <w:highlight w:val="cyan"/>
        </w:rPr>
        <w:t>twenty-five years</w:t>
      </w:r>
      <w:r w:rsidRPr="009F5299">
        <w:rPr>
          <w:rStyle w:val="StyleUnderline"/>
        </w:rPr>
        <w:t xml:space="preserve">, a number of </w:t>
      </w:r>
      <w:r w:rsidRPr="00DB5BFD">
        <w:rPr>
          <w:rStyle w:val="Emphasis"/>
          <w:highlight w:val="cyan"/>
        </w:rPr>
        <w:t>quantitative studies</w:t>
      </w:r>
      <w:r w:rsidRPr="009F5299">
        <w:rPr>
          <w:rStyle w:val="StyleUnderline"/>
        </w:rPr>
        <w:t xml:space="preserve"> have </w:t>
      </w:r>
      <w:r w:rsidRPr="00DB5BFD">
        <w:rPr>
          <w:rStyle w:val="StyleUnderline"/>
          <w:highlight w:val="cyan"/>
        </w:rPr>
        <w:t>cast</w:t>
      </w:r>
      <w:r w:rsidRPr="009F5299">
        <w:rPr>
          <w:rStyle w:val="StyleUnderline"/>
        </w:rPr>
        <w:t xml:space="preserve"> new </w:t>
      </w:r>
      <w:r w:rsidRPr="00DB5BFD">
        <w:rPr>
          <w:rStyle w:val="StyleUnderline"/>
          <w:highlight w:val="cyan"/>
        </w:rPr>
        <w:t>light on litigation</w:t>
      </w:r>
      <w:r w:rsidRPr="009F5299">
        <w:rPr>
          <w:rStyle w:val="StyleUnderline"/>
        </w:rPr>
        <w:t xml:space="preserve"> over EPA rules</w:t>
      </w:r>
      <w:r>
        <w:t>. In this article, we not only compile and synthesize the findings from these various studies but also offer new data of our own: the first quantitative comparison of all EPA rules issued since the agency's beginning with all appellate decisions involving EPA. Our aim here is not to distill doctrinal lessons as much as to offer some empirical observations about rulemaking litigation over the last fifty years.</w:t>
      </w:r>
    </w:p>
    <w:p w14:paraId="6146FCAF" w14:textId="77777777" w:rsidR="003D568A" w:rsidRDefault="003D568A" w:rsidP="003D568A">
      <w:r>
        <w:t xml:space="preserve">These patterns can and do hold doctrinal implications. </w:t>
      </w:r>
      <w:r w:rsidRPr="00DB5BFD">
        <w:rPr>
          <w:rStyle w:val="StyleUnderline"/>
          <w:highlight w:val="cyan"/>
        </w:rPr>
        <w:t>Based</w:t>
      </w:r>
      <w:r>
        <w:t xml:space="preserve"> in part </w:t>
      </w:r>
      <w:r w:rsidRPr="00DB5BFD">
        <w:rPr>
          <w:rStyle w:val="StyleUnderline"/>
          <w:highlight w:val="cyan"/>
        </w:rPr>
        <w:t xml:space="preserve">on </w:t>
      </w:r>
      <w:r w:rsidRPr="00DB5BFD">
        <w:rPr>
          <w:rStyle w:val="Emphasis"/>
          <w:highlight w:val="cyan"/>
        </w:rPr>
        <w:t>perceptions</w:t>
      </w:r>
      <w:r w:rsidRPr="00DB5BFD">
        <w:rPr>
          <w:rStyle w:val="StyleUnderline"/>
          <w:highlight w:val="cyan"/>
        </w:rPr>
        <w:t xml:space="preserve"> that</w:t>
      </w:r>
      <w:r w:rsidRPr="009F5299">
        <w:rPr>
          <w:rStyle w:val="StyleUnderline"/>
        </w:rPr>
        <w:t xml:space="preserve"> EPA has been </w:t>
      </w:r>
      <w:r w:rsidRPr="00DB5BFD">
        <w:rPr>
          <w:rStyle w:val="StyleUnderline"/>
          <w:highlight w:val="cyan"/>
        </w:rPr>
        <w:t>besieged</w:t>
      </w:r>
      <w:r w:rsidRPr="009F5299">
        <w:rPr>
          <w:rStyle w:val="StyleUnderline"/>
        </w:rPr>
        <w:t xml:space="preserve"> with </w:t>
      </w:r>
      <w:r w:rsidRPr="00DB5BFD">
        <w:rPr>
          <w:rStyle w:val="StyleUnderline"/>
          <w:highlight w:val="cyan"/>
        </w:rPr>
        <w:t>litigation</w:t>
      </w:r>
      <w:r w:rsidRPr="009F5299">
        <w:rPr>
          <w:rStyle w:val="StyleUnderline"/>
        </w:rPr>
        <w:t xml:space="preserve"> over its rules,</w:t>
      </w:r>
      <w:r>
        <w:t xml:space="preserve"> administrative law </w:t>
      </w:r>
      <w:r w:rsidRPr="00DB5BFD">
        <w:rPr>
          <w:rStyle w:val="StyleUnderline"/>
          <w:highlight w:val="cyan"/>
        </w:rPr>
        <w:t>scholars</w:t>
      </w:r>
      <w:r w:rsidRPr="009F5299">
        <w:rPr>
          <w:rStyle w:val="StyleUnderline"/>
        </w:rPr>
        <w:t xml:space="preserve"> have </w:t>
      </w:r>
      <w:r w:rsidRPr="00DB5BFD">
        <w:rPr>
          <w:rStyle w:val="StyleUnderline"/>
          <w:highlight w:val="cyan"/>
        </w:rPr>
        <w:t>argued for</w:t>
      </w:r>
      <w:r w:rsidRPr="009F5299">
        <w:rPr>
          <w:rStyle w:val="StyleUnderline"/>
        </w:rPr>
        <w:t xml:space="preserve"> legal </w:t>
      </w:r>
      <w:r w:rsidRPr="00DB5BFD">
        <w:rPr>
          <w:rStyle w:val="StyleUnderline"/>
          <w:highlight w:val="cyan"/>
        </w:rPr>
        <w:t>changes</w:t>
      </w:r>
      <w:r>
        <w:t xml:space="preserve"> to avoid the ossification of administrative rulemaking. </w:t>
      </w:r>
      <w:r w:rsidRPr="00DB5BFD">
        <w:rPr>
          <w:rStyle w:val="Emphasis"/>
          <w:highlight w:val="cyan"/>
        </w:rPr>
        <w:t>But</w:t>
      </w:r>
      <w:r>
        <w:t xml:space="preserve"> as we show here, </w:t>
      </w:r>
      <w:r w:rsidRPr="009F5299">
        <w:rPr>
          <w:rStyle w:val="StyleUnderline"/>
        </w:rPr>
        <w:t xml:space="preserve">the sweep of EPA's </w:t>
      </w:r>
      <w:r w:rsidRPr="00DB5BFD">
        <w:rPr>
          <w:rStyle w:val="StyleUnderline"/>
          <w:highlight w:val="cyan"/>
        </w:rPr>
        <w:t xml:space="preserve">history offers an </w:t>
      </w:r>
      <w:r w:rsidRPr="00DB5BFD">
        <w:rPr>
          <w:rStyle w:val="Emphasis"/>
          <w:highlight w:val="cyan"/>
        </w:rPr>
        <w:t>empirical</w:t>
      </w:r>
      <w:r w:rsidRPr="00DB5BFD">
        <w:rPr>
          <w:rStyle w:val="StyleUnderline"/>
          <w:highlight w:val="cyan"/>
        </w:rPr>
        <w:t xml:space="preserve"> portrait </w:t>
      </w:r>
      <w:r w:rsidRPr="00DB5BFD">
        <w:rPr>
          <w:rStyle w:val="Emphasis"/>
          <w:highlight w:val="cyan"/>
        </w:rPr>
        <w:t>at odds</w:t>
      </w:r>
      <w:r w:rsidRPr="00DB5BFD">
        <w:rPr>
          <w:rStyle w:val="StyleUnderline"/>
          <w:highlight w:val="cyan"/>
        </w:rPr>
        <w:t xml:space="preserve"> with</w:t>
      </w:r>
      <w:r w:rsidRPr="009F5299">
        <w:rPr>
          <w:rStyle w:val="StyleUnderline"/>
        </w:rPr>
        <w:t xml:space="preserve"> such </w:t>
      </w:r>
      <w:r w:rsidRPr="00DB5BFD">
        <w:rPr>
          <w:rStyle w:val="Emphasis"/>
          <w:highlight w:val="cyan"/>
        </w:rPr>
        <w:t>conventional perceptions</w:t>
      </w:r>
      <w:r>
        <w:t xml:space="preserve">. Judging from the sheer magnitude of EPA rules, </w:t>
      </w:r>
      <w:r w:rsidRPr="009F5299">
        <w:rPr>
          <w:rStyle w:val="StyleUnderline"/>
        </w:rPr>
        <w:t xml:space="preserve">we see </w:t>
      </w:r>
      <w:r w:rsidRPr="009F5299">
        <w:rPr>
          <w:rStyle w:val="Emphasis"/>
        </w:rPr>
        <w:t>little evidence</w:t>
      </w:r>
      <w:r w:rsidRPr="009F5299">
        <w:rPr>
          <w:rStyle w:val="StyleUnderline"/>
        </w:rPr>
        <w:t xml:space="preserve"> that rulemaking at the agency has been ossified</w:t>
      </w:r>
      <w:r>
        <w:t xml:space="preserve">. Furthermore, </w:t>
      </w:r>
      <w:r w:rsidRPr="00DB5BFD">
        <w:rPr>
          <w:rStyle w:val="StyleUnderline"/>
          <w:highlight w:val="cyan"/>
        </w:rPr>
        <w:t xml:space="preserve">empirical studies reveal </w:t>
      </w:r>
      <w:r w:rsidRPr="00DB5BFD">
        <w:rPr>
          <w:rStyle w:val="Emphasis"/>
          <w:highlight w:val="cyan"/>
        </w:rPr>
        <w:t>little</w:t>
      </w:r>
      <w:r w:rsidRPr="00DB5BFD">
        <w:rPr>
          <w:rStyle w:val="StyleUnderline"/>
          <w:highlight w:val="cyan"/>
        </w:rPr>
        <w:t xml:space="preserve"> to suggest</w:t>
      </w:r>
      <w:r w:rsidRPr="009F5299">
        <w:rPr>
          <w:rStyle w:val="StyleUnderline"/>
        </w:rPr>
        <w:t xml:space="preserve"> that </w:t>
      </w:r>
      <w:r w:rsidRPr="00DB5BFD">
        <w:rPr>
          <w:rStyle w:val="StyleUnderline"/>
          <w:highlight w:val="cyan"/>
        </w:rPr>
        <w:t xml:space="preserve">EPA has </w:t>
      </w:r>
      <w:r w:rsidRPr="00DB5BFD">
        <w:rPr>
          <w:rStyle w:val="Emphasis"/>
          <w:highlight w:val="cyan"/>
        </w:rPr>
        <w:t>ever</w:t>
      </w:r>
      <w:r w:rsidRPr="00DB5BFD">
        <w:rPr>
          <w:rStyle w:val="StyleUnderline"/>
          <w:highlight w:val="cyan"/>
        </w:rPr>
        <w:t xml:space="preserve"> been </w:t>
      </w:r>
      <w:r w:rsidRPr="00DB5BFD">
        <w:rPr>
          <w:rStyle w:val="Emphasis"/>
          <w:highlight w:val="cyan"/>
        </w:rPr>
        <w:t>overwhelmed</w:t>
      </w:r>
      <w:r w:rsidRPr="00DB5BFD">
        <w:rPr>
          <w:rStyle w:val="StyleUnderline"/>
          <w:highlight w:val="cyan"/>
        </w:rPr>
        <w:t xml:space="preserve"> by litigation</w:t>
      </w:r>
      <w:r w:rsidRPr="009F5299">
        <w:rPr>
          <w:rStyle w:val="StyleUnderline"/>
        </w:rPr>
        <w:t xml:space="preserve"> challenging its rules</w:t>
      </w:r>
      <w:r>
        <w:t>. Perhaps with the exception of the last few years, the agency's rules appear remarkably resistant to reversal through litigation.</w:t>
      </w:r>
    </w:p>
    <w:p w14:paraId="7B58B092" w14:textId="77777777" w:rsidR="003D568A" w:rsidRDefault="003D568A" w:rsidP="003D568A"/>
    <w:p w14:paraId="147AB991" w14:textId="77777777" w:rsidR="003D568A" w:rsidRDefault="003D568A" w:rsidP="003D568A">
      <w:pPr>
        <w:pStyle w:val="Heading3"/>
      </w:pPr>
      <w:r>
        <w:t>Turns Case</w:t>
      </w:r>
    </w:p>
    <w:p w14:paraId="432DB223" w14:textId="77777777" w:rsidR="003D568A" w:rsidRPr="002A12C0" w:rsidRDefault="003D568A" w:rsidP="003D568A">
      <w:pPr>
        <w:pStyle w:val="Heading4"/>
      </w:pPr>
      <w:r>
        <w:t xml:space="preserve">Overload from litigation trades-off with </w:t>
      </w:r>
      <w:r>
        <w:rPr>
          <w:u w:val="single"/>
        </w:rPr>
        <w:t>judicial exchanges</w:t>
      </w:r>
    </w:p>
    <w:p w14:paraId="4B17C6F9" w14:textId="77777777" w:rsidR="003D568A" w:rsidRDefault="003D568A" w:rsidP="003D568A">
      <w:r>
        <w:t xml:space="preserve">Matthew J. </w:t>
      </w:r>
      <w:r w:rsidRPr="00F91512">
        <w:rPr>
          <w:rStyle w:val="Style13ptBold"/>
        </w:rPr>
        <w:t>Wilson 13</w:t>
      </w:r>
      <w:r>
        <w:t>, Associate Dean of Academic Affairs and Professor of Law at the University of Wyoming College of Law, “Improving the Process: Transnational Litigation and The Application of Private Foreign Law in U.S. Courts”, International Law and Politics, Summer 2013, http://nyujilp.org/wp-content/uploads/2014/01/45.4-Wilson.pdf</w:t>
      </w:r>
    </w:p>
    <w:p w14:paraId="6A392BA0" w14:textId="77777777" w:rsidR="003D568A" w:rsidRPr="00F91512" w:rsidRDefault="003D568A" w:rsidP="003D568A">
      <w:pPr>
        <w:rPr>
          <w:sz w:val="16"/>
        </w:rPr>
      </w:pPr>
      <w:r w:rsidRPr="008213DD">
        <w:rPr>
          <w:rStyle w:val="StyleUnderline"/>
        </w:rPr>
        <w:t>In light of increasing global integration and various international outreach activities by the U.S. judiciary</w:t>
      </w:r>
      <w:r w:rsidRPr="009C49B1">
        <w:rPr>
          <w:rStyle w:val="StyleUnderline"/>
        </w:rPr>
        <w:t xml:space="preserve">, </w:t>
      </w:r>
      <w:r w:rsidRPr="00F91512">
        <w:rPr>
          <w:rStyle w:val="StyleUnderline"/>
        </w:rPr>
        <w:t xml:space="preserve">the </w:t>
      </w:r>
      <w:r w:rsidRPr="00DB5BFD">
        <w:rPr>
          <w:rStyle w:val="StyleUnderline"/>
          <w:highlight w:val="cyan"/>
        </w:rPr>
        <w:t xml:space="preserve">timing is right for </w:t>
      </w:r>
      <w:r w:rsidRPr="00DB5BFD">
        <w:rPr>
          <w:rStyle w:val="Emphasis"/>
          <w:highlight w:val="cyan"/>
        </w:rPr>
        <w:t>expanding cross-border coop</w:t>
      </w:r>
      <w:r w:rsidRPr="00F91512">
        <w:rPr>
          <w:rStyle w:val="Emphasis"/>
        </w:rPr>
        <w:t>eration</w:t>
      </w:r>
      <w:r w:rsidRPr="00DB5BFD">
        <w:rPr>
          <w:rStyle w:val="StyleUnderline"/>
          <w:highlight w:val="cyan"/>
        </w:rPr>
        <w:t xml:space="preserve"> and </w:t>
      </w:r>
      <w:r w:rsidRPr="00DB5BFD">
        <w:rPr>
          <w:rStyle w:val="Emphasis"/>
          <w:highlight w:val="cyan"/>
        </w:rPr>
        <w:t>interaction</w:t>
      </w:r>
      <w:r w:rsidRPr="00DB5BFD">
        <w:rPr>
          <w:rStyle w:val="StyleUnderline"/>
          <w:highlight w:val="cyan"/>
        </w:rPr>
        <w:t xml:space="preserve"> among judiciaries</w:t>
      </w:r>
      <w:r w:rsidRPr="00F91512">
        <w:rPr>
          <w:sz w:val="16"/>
        </w:rPr>
        <w:t xml:space="preserve">.98 Relationships have developed over the past several decades among judicial systems making information exchanges in civil cases possible on a level never seen before. </w:t>
      </w:r>
      <w:r w:rsidRPr="00DB5BFD">
        <w:rPr>
          <w:rStyle w:val="StyleUnderline"/>
          <w:highlight w:val="cyan"/>
        </w:rPr>
        <w:t xml:space="preserve">Judges </w:t>
      </w:r>
      <w:r w:rsidRPr="00DB5BFD">
        <w:rPr>
          <w:rStyle w:val="Emphasis"/>
          <w:highlight w:val="cyan"/>
        </w:rPr>
        <w:t>increasingly appreciate</w:t>
      </w:r>
      <w:r w:rsidRPr="009C49B1">
        <w:rPr>
          <w:rStyle w:val="StyleUnderline"/>
        </w:rPr>
        <w:t xml:space="preserve"> that they function within a common transnational system. </w:t>
      </w:r>
      <w:r w:rsidRPr="00F91512">
        <w:rPr>
          <w:rStyle w:val="StyleUnderline"/>
        </w:rPr>
        <w:t xml:space="preserve">Cooperative </w:t>
      </w:r>
      <w:r w:rsidRPr="00DB5BFD">
        <w:rPr>
          <w:rStyle w:val="StyleUnderline"/>
          <w:highlight w:val="cyan"/>
        </w:rPr>
        <w:t>activities including</w:t>
      </w:r>
      <w:r w:rsidRPr="009C49B1">
        <w:rPr>
          <w:rStyle w:val="StyleUnderline"/>
        </w:rPr>
        <w:t xml:space="preserve"> international</w:t>
      </w:r>
      <w:r w:rsidRPr="00F91512">
        <w:rPr>
          <w:sz w:val="16"/>
        </w:rPr>
        <w:t xml:space="preserve"> educational </w:t>
      </w:r>
      <w:r w:rsidRPr="00DB5BFD">
        <w:rPr>
          <w:rStyle w:val="Emphasis"/>
          <w:highlight w:val="cyan"/>
        </w:rPr>
        <w:t>exchanges</w:t>
      </w:r>
      <w:r w:rsidRPr="00F91512">
        <w:rPr>
          <w:sz w:val="16"/>
        </w:rPr>
        <w:t xml:space="preserve">, “sister-court” relationships, judicial outreach activities, international judicial conferences, informal meetings, seminars, and similar opportunities for transnational judicial interaction </w:t>
      </w:r>
      <w:r w:rsidRPr="009C49B1">
        <w:rPr>
          <w:rStyle w:val="StyleUnderline"/>
        </w:rPr>
        <w:t>have furthered cordial relationships</w:t>
      </w:r>
      <w:r w:rsidRPr="00F91512">
        <w:rPr>
          <w:sz w:val="16"/>
        </w:rPr>
        <w:t>. Interaction during cross-border criminal cases has done the same.</w:t>
      </w:r>
    </w:p>
    <w:p w14:paraId="2E4B8BEB" w14:textId="77777777" w:rsidR="003D568A" w:rsidRPr="00F91512" w:rsidRDefault="003D568A" w:rsidP="003D568A">
      <w:pPr>
        <w:rPr>
          <w:sz w:val="16"/>
        </w:rPr>
      </w:pPr>
      <w:r w:rsidRPr="00F91512">
        <w:rPr>
          <w:sz w:val="16"/>
        </w:rPr>
        <w:t xml:space="preserve">These </w:t>
      </w:r>
      <w:r w:rsidRPr="009C49B1">
        <w:rPr>
          <w:rStyle w:val="StyleUnderline"/>
        </w:rPr>
        <w:t>activities have</w:t>
      </w:r>
      <w:r w:rsidRPr="00F91512">
        <w:rPr>
          <w:sz w:val="16"/>
        </w:rPr>
        <w:t xml:space="preserve"> also </w:t>
      </w:r>
      <w:r w:rsidRPr="009C49B1">
        <w:rPr>
          <w:rStyle w:val="StyleUnderline"/>
        </w:rPr>
        <w:t>laid a strong foundation for certification- like arrangements</w:t>
      </w:r>
      <w:r w:rsidRPr="00F91512">
        <w:rPr>
          <w:sz w:val="16"/>
        </w:rPr>
        <w:t xml:space="preserve">. The relationship between the court systems of New York and New South Wales, Australia (NSW) is a prime example. In 2010, the New York state judiciary entered into an informal certification procedure with the NSW courts in the form of a bilateral Memorandum of Understanding </w:t>
      </w:r>
      <w:r w:rsidRPr="009C49B1">
        <w:rPr>
          <w:rStyle w:val="StyleUnderline"/>
        </w:rPr>
        <w:t>(MOU)</w:t>
      </w:r>
      <w:r w:rsidRPr="00F91512">
        <w:rPr>
          <w:sz w:val="16"/>
        </w:rPr>
        <w:t xml:space="preserve"> that </w:t>
      </w:r>
      <w:r w:rsidRPr="009C49B1">
        <w:rPr>
          <w:rStyle w:val="StyleUnderline"/>
        </w:rPr>
        <w:t>contemplates reciprocal cooperation and consultation between</w:t>
      </w:r>
      <w:r w:rsidRPr="00F91512">
        <w:rPr>
          <w:sz w:val="16"/>
        </w:rPr>
        <w:t xml:space="preserve"> their </w:t>
      </w:r>
      <w:r w:rsidRPr="009C49B1">
        <w:rPr>
          <w:rStyle w:val="StyleUnderline"/>
        </w:rPr>
        <w:t>respective judicial systems to enable the parties to obtain correct and authoritative applications of law</w:t>
      </w:r>
      <w:r w:rsidRPr="00F91512">
        <w:rPr>
          <w:sz w:val="16"/>
        </w:rPr>
        <w:t xml:space="preserve">.99 As the first agreement of its kind between a U.S. and foreign judicial system, this MOU was also designed to combat the high cost of legal experts and reduce the confusion caused by conflicting accounts of foreign law.100 In principle, with the litigants’ consent, </w:t>
      </w:r>
      <w:r w:rsidRPr="009C49B1">
        <w:rPr>
          <w:rStyle w:val="StyleUnderline"/>
        </w:rPr>
        <w:t>the MOU allows both jurisdictions to exchange analysis</w:t>
      </w:r>
      <w:r w:rsidRPr="00F91512">
        <w:rPr>
          <w:sz w:val="16"/>
        </w:rPr>
        <w:t xml:space="preserve"> about a contested dispositive legal issue.101</w:t>
      </w:r>
    </w:p>
    <w:p w14:paraId="23437457" w14:textId="77777777" w:rsidR="003D568A" w:rsidRDefault="003D568A" w:rsidP="003D568A">
      <w:pPr>
        <w:rPr>
          <w:sz w:val="16"/>
        </w:rPr>
      </w:pPr>
      <w:r w:rsidRPr="00DB5BFD">
        <w:rPr>
          <w:rStyle w:val="StyleUnderline"/>
          <w:highlight w:val="cyan"/>
        </w:rPr>
        <w:t>The path to a successful</w:t>
      </w:r>
      <w:r w:rsidRPr="009C49B1">
        <w:rPr>
          <w:rStyle w:val="StyleUnderline"/>
        </w:rPr>
        <w:t xml:space="preserve"> transnational certification </w:t>
      </w:r>
      <w:r w:rsidRPr="00DB5BFD">
        <w:rPr>
          <w:rStyle w:val="StyleUnderline"/>
          <w:highlight w:val="cyan"/>
        </w:rPr>
        <w:t>system involves finding</w:t>
      </w:r>
      <w:r w:rsidRPr="00F91512">
        <w:rPr>
          <w:rStyle w:val="StyleUnderline"/>
        </w:rPr>
        <w:t xml:space="preserve"> the </w:t>
      </w:r>
      <w:r w:rsidRPr="00DB5BFD">
        <w:rPr>
          <w:rStyle w:val="Emphasis"/>
          <w:highlight w:val="cyan"/>
        </w:rPr>
        <w:t>time</w:t>
      </w:r>
      <w:r w:rsidRPr="00DB5BFD">
        <w:rPr>
          <w:rStyle w:val="StyleUnderline"/>
          <w:highlight w:val="cyan"/>
        </w:rPr>
        <w:t xml:space="preserve"> and </w:t>
      </w:r>
      <w:r w:rsidRPr="00DB5BFD">
        <w:rPr>
          <w:rStyle w:val="Emphasis"/>
          <w:highlight w:val="cyan"/>
        </w:rPr>
        <w:t>resources</w:t>
      </w:r>
      <w:r w:rsidRPr="00DB5BFD">
        <w:rPr>
          <w:rStyle w:val="StyleUnderline"/>
          <w:highlight w:val="cyan"/>
        </w:rPr>
        <w:t xml:space="preserve"> to answer</w:t>
      </w:r>
      <w:r w:rsidRPr="009C49B1">
        <w:rPr>
          <w:rStyle w:val="StyleUnderline"/>
        </w:rPr>
        <w:t xml:space="preserve"> legal </w:t>
      </w:r>
      <w:r w:rsidRPr="00DB5BFD">
        <w:rPr>
          <w:rStyle w:val="StyleUnderline"/>
          <w:highlight w:val="cyan"/>
        </w:rPr>
        <w:t>questions</w:t>
      </w:r>
      <w:r w:rsidRPr="00F91512">
        <w:rPr>
          <w:rStyle w:val="StyleUnderline"/>
        </w:rPr>
        <w:t xml:space="preserve"> received </w:t>
      </w:r>
      <w:r w:rsidRPr="00DB5BFD">
        <w:rPr>
          <w:rStyle w:val="StyleUnderline"/>
          <w:highlight w:val="cyan"/>
        </w:rPr>
        <w:t>from foreign courts</w:t>
      </w:r>
      <w:r w:rsidRPr="00F91512">
        <w:rPr>
          <w:rStyle w:val="StyleUnderline"/>
        </w:rPr>
        <w:t xml:space="preserve">. Court </w:t>
      </w:r>
      <w:r w:rsidRPr="00DB5BFD">
        <w:rPr>
          <w:rStyle w:val="StyleUnderline"/>
          <w:highlight w:val="cyan"/>
        </w:rPr>
        <w:t xml:space="preserve">systems in the </w:t>
      </w:r>
      <w:r w:rsidRPr="00DB5BFD">
        <w:rPr>
          <w:rStyle w:val="Emphasis"/>
          <w:highlight w:val="cyan"/>
        </w:rPr>
        <w:t>U</w:t>
      </w:r>
      <w:r w:rsidRPr="009C49B1">
        <w:rPr>
          <w:rStyle w:val="StyleUnderline"/>
        </w:rPr>
        <w:t xml:space="preserve">nited </w:t>
      </w:r>
      <w:r w:rsidRPr="00DB5BFD">
        <w:rPr>
          <w:rStyle w:val="Emphasis"/>
          <w:highlight w:val="cyan"/>
        </w:rPr>
        <w:t>S</w:t>
      </w:r>
      <w:r w:rsidRPr="009C49B1">
        <w:rPr>
          <w:rStyle w:val="StyleUnderline"/>
        </w:rPr>
        <w:t xml:space="preserve">tates and other </w:t>
      </w:r>
      <w:r w:rsidRPr="00FD5DA1">
        <w:rPr>
          <w:rStyle w:val="StyleUnderline"/>
        </w:rPr>
        <w:t xml:space="preserve">countries </w:t>
      </w:r>
      <w:r w:rsidRPr="00DB5BFD">
        <w:rPr>
          <w:rStyle w:val="StyleUnderline"/>
          <w:highlight w:val="cyan"/>
        </w:rPr>
        <w:t xml:space="preserve">are often </w:t>
      </w:r>
      <w:r w:rsidRPr="00DB5BFD">
        <w:rPr>
          <w:rStyle w:val="Emphasis"/>
          <w:highlight w:val="cyan"/>
        </w:rPr>
        <w:t>overburdened with</w:t>
      </w:r>
      <w:r w:rsidRPr="00FD5DA1">
        <w:rPr>
          <w:rStyle w:val="Emphasis"/>
        </w:rPr>
        <w:t xml:space="preserve"> their</w:t>
      </w:r>
      <w:r w:rsidRPr="009C49B1">
        <w:rPr>
          <w:rStyle w:val="Emphasis"/>
        </w:rPr>
        <w:t xml:space="preserve"> own </w:t>
      </w:r>
      <w:r w:rsidRPr="00F91512">
        <w:rPr>
          <w:rStyle w:val="Emphasis"/>
        </w:rPr>
        <w:t xml:space="preserve">civil </w:t>
      </w:r>
      <w:r w:rsidRPr="00DB5BFD">
        <w:rPr>
          <w:rStyle w:val="Emphasis"/>
          <w:highlight w:val="cyan"/>
        </w:rPr>
        <w:t>caseloads</w:t>
      </w:r>
      <w:r w:rsidRPr="00F91512">
        <w:rPr>
          <w:sz w:val="16"/>
        </w:rPr>
        <w:t>. Adding another dimension of legal review to the mix could overwhelm some courts. However, courts might look to emeritus or retired judges for special assistance. They might also tap into other competent court officials. Many countries maintain a Central Authority that could provide accurate information regarding their domestic law. Alternatively, court systems could rely on current judges who are interested in international cooperation and who are willing to volunteer their time and expertise. By way of illustration, the New York State court system is relying upon volunteer judges to operate their informal certification system with New South Wales. New York has staffed its “certification” board with one volunteer judge from the New York Court of Appeals and one volunteer judge from each appellate division.102 With an eye towards enhancing accuracy and promoting comity, a panel of three judges functioning as referees will consider any certified questions about New York law submitted by NSW courts and provide a report prepared outside of work hours.103</w:t>
      </w:r>
    </w:p>
    <w:p w14:paraId="6DD2E965" w14:textId="77777777" w:rsidR="003D568A" w:rsidRPr="00544EE1" w:rsidRDefault="003D568A" w:rsidP="003D568A"/>
    <w:p w14:paraId="4F50C5F2" w14:textId="77777777" w:rsidR="003D568A" w:rsidRDefault="003D568A" w:rsidP="003D568A">
      <w:pPr>
        <w:pStyle w:val="Heading2"/>
      </w:pPr>
      <w:r>
        <w:t>RICO DA</w:t>
      </w:r>
    </w:p>
    <w:p w14:paraId="68C6B14C" w14:textId="77777777" w:rsidR="003D568A" w:rsidRDefault="003D568A" w:rsidP="003D568A">
      <w:pPr>
        <w:pStyle w:val="Heading3"/>
        <w:rPr>
          <w:rFonts w:cs="Times New Roman"/>
        </w:rPr>
      </w:pPr>
      <w:r w:rsidRPr="00745529">
        <w:rPr>
          <w:rFonts w:cs="Times New Roman"/>
        </w:rPr>
        <w:t>Impact---2NC</w:t>
      </w:r>
    </w:p>
    <w:p w14:paraId="298CAF64" w14:textId="77777777" w:rsidR="003D568A" w:rsidRPr="00745529" w:rsidRDefault="003D568A" w:rsidP="003D568A">
      <w:pPr>
        <w:pStyle w:val="Heading4"/>
        <w:rPr>
          <w:rFonts w:cs="Times New Roman"/>
        </w:rPr>
      </w:pPr>
      <w:r w:rsidRPr="00745529">
        <w:rPr>
          <w:rFonts w:cs="Times New Roman"/>
        </w:rPr>
        <w:t xml:space="preserve">Turns </w:t>
      </w:r>
      <w:r w:rsidRPr="00745529">
        <w:rPr>
          <w:rFonts w:cs="Times New Roman"/>
          <w:u w:val="single"/>
        </w:rPr>
        <w:t>every impact</w:t>
      </w:r>
    </w:p>
    <w:p w14:paraId="15314FB2" w14:textId="77777777" w:rsidR="003D568A" w:rsidRPr="00745529" w:rsidRDefault="003D568A" w:rsidP="003D568A">
      <w:r w:rsidRPr="00745529">
        <w:t xml:space="preserve">Geoffrey </w:t>
      </w:r>
      <w:r w:rsidRPr="00745529">
        <w:rPr>
          <w:rStyle w:val="Style13ptBold"/>
        </w:rPr>
        <w:t>Kemp 10</w:t>
      </w:r>
      <w:r w:rsidRPr="00745529">
        <w:t>,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1FCB1444" w14:textId="77777777" w:rsidR="003D568A" w:rsidRDefault="003D568A" w:rsidP="003D568A">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a large number of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4CD53BCF" w14:textId="77777777" w:rsidR="003D568A" w:rsidRDefault="003D568A" w:rsidP="003D568A">
      <w:pPr>
        <w:pStyle w:val="Heading4"/>
        <w:rPr>
          <w:u w:val="single"/>
        </w:rPr>
      </w:pPr>
      <w:r>
        <w:t xml:space="preserve">Externally---RICO suits finance </w:t>
      </w:r>
      <w:r>
        <w:rPr>
          <w:u w:val="single"/>
        </w:rPr>
        <w:t>state-sponsored terror</w:t>
      </w:r>
    </w:p>
    <w:p w14:paraId="2B645C80" w14:textId="77777777" w:rsidR="003D568A" w:rsidRPr="000A6C1C" w:rsidRDefault="003D568A" w:rsidP="003D568A">
      <w:r>
        <w:t xml:space="preserve">Ignacio </w:t>
      </w:r>
      <w:r w:rsidRPr="000A6C1C">
        <w:rPr>
          <w:rStyle w:val="Style13ptBold"/>
        </w:rPr>
        <w:t>Sanchez 6</w:t>
      </w:r>
      <w:r>
        <w:t>, Partner in the Washington, D.C. Office of DLA Piper Rudnick Gray Cary US LLP, “Foreign Government’s Misuse Of Federal Rico: The Case For Reform,” May, https://www.wlf.org/wp-content/uploads/2020/02/5-06SanchezWP.pdf</w:t>
      </w:r>
    </w:p>
    <w:p w14:paraId="443D6E58" w14:textId="77777777" w:rsidR="003D568A" w:rsidRPr="000A6C1C" w:rsidRDefault="003D568A" w:rsidP="003D568A">
      <w:pPr>
        <w:rPr>
          <w:rStyle w:val="Emphasis"/>
        </w:rPr>
      </w:pPr>
      <w:r w:rsidRPr="00765FC4">
        <w:rPr>
          <w:sz w:val="16"/>
        </w:rPr>
        <w:t xml:space="preserve">But the issue is larger than just opportunistic foreign governments seeking deep-pockets of American companies. </w:t>
      </w:r>
      <w:r w:rsidRPr="00B80FB7">
        <w:rPr>
          <w:rStyle w:val="StyleUnderline"/>
          <w:highlight w:val="cyan"/>
        </w:rPr>
        <w:t>Congress</w:t>
      </w:r>
      <w:r w:rsidRPr="000A6C1C">
        <w:rPr>
          <w:rStyle w:val="StyleUnderline"/>
        </w:rPr>
        <w:t xml:space="preserve"> must also consider that if a foreign government is a “person” who can sue </w:t>
      </w:r>
      <w:r w:rsidRPr="00B80FB7">
        <w:rPr>
          <w:rStyle w:val="StyleUnderline"/>
          <w:highlight w:val="cyan"/>
        </w:rPr>
        <w:t>under RICO</w:t>
      </w:r>
      <w:r w:rsidRPr="000A6C1C">
        <w:rPr>
          <w:rStyle w:val="StyleUnderline"/>
        </w:rPr>
        <w:t xml:space="preserve">, it </w:t>
      </w:r>
      <w:r w:rsidRPr="00B80FB7">
        <w:rPr>
          <w:rStyle w:val="StyleUnderline"/>
          <w:highlight w:val="cyan"/>
        </w:rPr>
        <w:t xml:space="preserve">may be </w:t>
      </w:r>
      <w:r w:rsidRPr="00B80FB7">
        <w:rPr>
          <w:rStyle w:val="Emphasis"/>
          <w:highlight w:val="cyan"/>
        </w:rPr>
        <w:t>subject to suit</w:t>
      </w:r>
      <w:r w:rsidRPr="000A6C1C">
        <w:rPr>
          <w:rStyle w:val="StyleUnderline"/>
        </w:rPr>
        <w:t xml:space="preserve"> as well –again, </w:t>
      </w:r>
      <w:r w:rsidRPr="00B80FB7">
        <w:rPr>
          <w:rStyle w:val="StyleUnderline"/>
          <w:highlight w:val="cyan"/>
        </w:rPr>
        <w:t>a result</w:t>
      </w:r>
      <w:r w:rsidRPr="000A6C1C">
        <w:rPr>
          <w:rStyle w:val="StyleUnderline"/>
        </w:rPr>
        <w:t xml:space="preserve"> that Congress likely </w:t>
      </w:r>
      <w:r w:rsidRPr="00B80FB7">
        <w:rPr>
          <w:rStyle w:val="StyleUnderline"/>
          <w:highlight w:val="cyan"/>
        </w:rPr>
        <w:t>never intended</w:t>
      </w:r>
      <w:r w:rsidRPr="000A6C1C">
        <w:rPr>
          <w:rStyle w:val="StyleUnderline"/>
        </w:rPr>
        <w:t xml:space="preserve">. The fact is that the </w:t>
      </w:r>
      <w:r w:rsidRPr="00B80FB7">
        <w:rPr>
          <w:rStyle w:val="StyleUnderline"/>
          <w:highlight w:val="cyan"/>
        </w:rPr>
        <w:t>foreign governments</w:t>
      </w:r>
      <w:r w:rsidRPr="000A6C1C">
        <w:rPr>
          <w:rStyle w:val="StyleUnderline"/>
        </w:rPr>
        <w:t xml:space="preserve"> that </w:t>
      </w:r>
      <w:r w:rsidRPr="00B80FB7">
        <w:rPr>
          <w:rStyle w:val="StyleUnderline"/>
          <w:highlight w:val="cyan"/>
        </w:rPr>
        <w:t>are forum shopping</w:t>
      </w:r>
      <w:r w:rsidRPr="000A6C1C">
        <w:rPr>
          <w:rStyle w:val="StyleUnderline"/>
        </w:rPr>
        <w:t xml:space="preserve"> in U.S. courts under RICO already have, or have the power to enact, adequate judicial remedies in their own countries – and </w:t>
      </w:r>
      <w:r w:rsidRPr="00B80FB7">
        <w:rPr>
          <w:rStyle w:val="StyleUnderline"/>
          <w:highlight w:val="cyan"/>
        </w:rPr>
        <w:t>there is no reason to</w:t>
      </w:r>
      <w:r w:rsidRPr="000A6C1C">
        <w:rPr>
          <w:rStyle w:val="StyleUnderline"/>
        </w:rPr>
        <w:t xml:space="preserve"> continue to </w:t>
      </w:r>
      <w:r w:rsidRPr="00B80FB7">
        <w:rPr>
          <w:rStyle w:val="StyleUnderline"/>
          <w:highlight w:val="cyan"/>
        </w:rPr>
        <w:t>allow them to abuse the U.S.</w:t>
      </w:r>
      <w:r w:rsidRPr="000A6C1C">
        <w:rPr>
          <w:rStyle w:val="StyleUnderline"/>
        </w:rPr>
        <w:t xml:space="preserve"> judicial </w:t>
      </w:r>
      <w:r w:rsidRPr="00B80FB7">
        <w:rPr>
          <w:rStyle w:val="StyleUnderline"/>
          <w:highlight w:val="cyan"/>
        </w:rPr>
        <w:t xml:space="preserve">system. </w:t>
      </w:r>
      <w:r w:rsidRPr="00B80FB7">
        <w:rPr>
          <w:rStyle w:val="Emphasis"/>
          <w:highlight w:val="cyan"/>
        </w:rPr>
        <w:t>It is only a matter of time before governments with ties to terrorism look to these lawsuits as a</w:t>
      </w:r>
      <w:r w:rsidRPr="000A6C1C">
        <w:rPr>
          <w:rStyle w:val="Emphasis"/>
        </w:rPr>
        <w:t xml:space="preserve"> potential </w:t>
      </w:r>
      <w:r w:rsidRPr="00B80FB7">
        <w:rPr>
          <w:rStyle w:val="Emphasis"/>
          <w:highlight w:val="cyan"/>
        </w:rPr>
        <w:t>means to finance illicit activities</w:t>
      </w:r>
      <w:r w:rsidRPr="00765FC4">
        <w:rPr>
          <w:sz w:val="16"/>
        </w:rPr>
        <w:t>.</w:t>
      </w:r>
    </w:p>
    <w:p w14:paraId="03BF09A1" w14:textId="77777777" w:rsidR="003D568A" w:rsidRPr="00765FC4" w:rsidRDefault="003D568A" w:rsidP="003D568A">
      <w:pPr>
        <w:rPr>
          <w:sz w:val="16"/>
        </w:rPr>
      </w:pPr>
      <w:r w:rsidRPr="00765FC4">
        <w:rPr>
          <w:sz w:val="16"/>
        </w:rPr>
        <w:t xml:space="preserve">There is no legitimate policy reason to grant foreign governments more power under U.S. laws than that of the U.S. government.76 When Congress was faced with the issue of whether foreign entities could challenge U.S. regulations on Trade Promotion Authority in ways that U.S. entities could not, it made clear its objection. Congress directed the Administration to “ensure that foreign investors in the United States are not accorded greater substantive rights with respect to investment protections than United States investors in the United States.”77 Congress recognized that foreign countries should not be favored in U.S. courts in this trade agreement, and they can reaffirm this same policy with respect to foreign government civil RICO lawsuits as well. </w:t>
      </w:r>
    </w:p>
    <w:p w14:paraId="52E108EE" w14:textId="77777777" w:rsidR="003D568A" w:rsidRPr="000A6C1C" w:rsidRDefault="003D568A" w:rsidP="003D568A">
      <w:pPr>
        <w:rPr>
          <w:rStyle w:val="StyleUnderline"/>
        </w:rPr>
      </w:pPr>
      <w:r w:rsidRPr="000A6C1C">
        <w:rPr>
          <w:rStyle w:val="StyleUnderline"/>
        </w:rPr>
        <w:t xml:space="preserve">Congress can make clear that foreign governments are not “persons” eligible to bring civil RICO damage claims with one small revision to §1964. Requests from U.S. courts to clarify statutory language must be taken seriously. Requests from the U.S. executive branch to maintain the proper separation of powers should be taken seriously as well – particularly when the </w:t>
      </w:r>
      <w:r w:rsidRPr="00B80FB7">
        <w:rPr>
          <w:rStyle w:val="Emphasis"/>
          <w:highlight w:val="cyan"/>
        </w:rPr>
        <w:t>adverse consequences</w:t>
      </w:r>
      <w:r w:rsidRPr="00B80FB7">
        <w:rPr>
          <w:rStyle w:val="StyleUnderline"/>
          <w:highlight w:val="cyan"/>
        </w:rPr>
        <w:t xml:space="preserve"> could be</w:t>
      </w:r>
      <w:r w:rsidRPr="000A6C1C">
        <w:rPr>
          <w:rStyle w:val="StyleUnderline"/>
        </w:rPr>
        <w:t xml:space="preserve"> as </w:t>
      </w:r>
      <w:r w:rsidRPr="00B80FB7">
        <w:rPr>
          <w:rStyle w:val="Emphasis"/>
          <w:highlight w:val="cyan"/>
        </w:rPr>
        <w:t>costly</w:t>
      </w:r>
      <w:r w:rsidRPr="000A6C1C">
        <w:rPr>
          <w:rStyle w:val="StyleUnderline"/>
        </w:rPr>
        <w:t xml:space="preserve"> as they are in this matter</w:t>
      </w:r>
      <w:r w:rsidRPr="00765FC4">
        <w:rPr>
          <w:sz w:val="16"/>
        </w:rPr>
        <w:t>.</w:t>
      </w:r>
    </w:p>
    <w:p w14:paraId="1E206915" w14:textId="77777777" w:rsidR="003D568A" w:rsidRDefault="003D568A" w:rsidP="003D568A">
      <w:pPr>
        <w:pStyle w:val="Heading4"/>
      </w:pPr>
      <w:r>
        <w:t xml:space="preserve">Financing causes </w:t>
      </w:r>
      <w:r>
        <w:rPr>
          <w:u w:val="single"/>
        </w:rPr>
        <w:t>nuke terror</w:t>
      </w:r>
      <w:r>
        <w:t>---extinction</w:t>
      </w:r>
    </w:p>
    <w:p w14:paraId="5C6BFD34" w14:textId="77777777" w:rsidR="003D568A" w:rsidRPr="007A6DBA" w:rsidRDefault="003D568A" w:rsidP="003D568A">
      <w:bookmarkStart w:id="5" w:name="_Hlk64888586"/>
      <w:r w:rsidRPr="007A6DBA">
        <w:t xml:space="preserve">Dr. Peter J. </w:t>
      </w:r>
      <w:r w:rsidRPr="007A6DBA">
        <w:rPr>
          <w:rStyle w:val="Style13ptBold"/>
        </w:rPr>
        <w:t>Hayes 18</w:t>
      </w:r>
      <w:r w:rsidRPr="007A6DBA">
        <w:t xml:space="preserve">,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w:t>
      </w:r>
      <w:hyperlink r:id="rId13" w:history="1">
        <w:r w:rsidRPr="007A6DBA">
          <w:rPr>
            <w:rStyle w:val="Hyperlink"/>
          </w:rPr>
          <w:t>https://nautilus.org/napsnet/napsnet-special-reports/non-state-terrorism-and-inadvertent-nuclear-war/</w:t>
        </w:r>
      </w:hyperlink>
    </w:p>
    <w:p w14:paraId="35DDA509" w14:textId="77777777" w:rsidR="003D568A" w:rsidRPr="007A6DBA" w:rsidRDefault="003D568A" w:rsidP="003D568A">
      <w:pPr>
        <w:rPr>
          <w:sz w:val="16"/>
        </w:rPr>
      </w:pPr>
      <w:r w:rsidRPr="007A6DBA">
        <w:rPr>
          <w:rStyle w:val="StyleUnderline"/>
        </w:rPr>
        <w:t>For non-state actors to succeed</w:t>
      </w:r>
      <w:r w:rsidRPr="007A6DBA">
        <w:rPr>
          <w:sz w:val="16"/>
        </w:rPr>
        <w:t xml:space="preserve"> at complex engineering project such as acquiring a nuclear weapons or nuclear threat capacity </w:t>
      </w:r>
      <w:r w:rsidRPr="007A6DBA">
        <w:rPr>
          <w:rStyle w:val="StyleUnderline"/>
        </w:rPr>
        <w:t>demands substantial effort</w:t>
      </w:r>
      <w:r w:rsidRPr="007A6DBA">
        <w:rPr>
          <w:sz w:val="16"/>
        </w:rPr>
        <w:t xml:space="preserve">.  Gary Ackerman specifies that to have a chance of succeeding, non-state actors with nuclear weapons aspirations must be able to demonstrate that they control substantial resources, have a safe haven in which to conduct research and development, have their own or procured expertise, are able to learn from failing and have the stamina and strategic commitment to do so, and manifest long-term  planning and ability to make rational choices on decadal timelines.  He identified five such violent non-state actors who already conducted such engineering projects (see Figure 3), and also noted the important facilitating condition of a global network of expertize and hardware.  Thus, </w:t>
      </w:r>
      <w:r w:rsidRPr="007A6DBA">
        <w:rPr>
          <w:rStyle w:val="StyleUnderline"/>
        </w:rPr>
        <w:t>although</w:t>
      </w:r>
      <w:r w:rsidRPr="007A6DBA">
        <w:rPr>
          <w:sz w:val="16"/>
        </w:rPr>
        <w:t xml:space="preserve"> the skill, </w:t>
      </w:r>
      <w:r w:rsidRPr="007A6DBA">
        <w:rPr>
          <w:rStyle w:val="Emphasis"/>
          <w:highlight w:val="cyan"/>
        </w:rPr>
        <w:t>financial</w:t>
      </w:r>
      <w:r w:rsidRPr="007A6DBA">
        <w:rPr>
          <w:sz w:val="16"/>
        </w:rPr>
        <w:t xml:space="preserve">, and materiel </w:t>
      </w:r>
      <w:r w:rsidRPr="007A6DBA">
        <w:rPr>
          <w:rStyle w:val="StyleUnderline"/>
          <w:highlight w:val="cyan"/>
        </w:rPr>
        <w:t>requirements</w:t>
      </w:r>
      <w:r w:rsidRPr="007A6DBA">
        <w:rPr>
          <w:sz w:val="16"/>
        </w:rPr>
        <w:t xml:space="preserve"> of a non-state nuclear weapons project </w:t>
      </w:r>
      <w:r w:rsidRPr="007A6DBA">
        <w:rPr>
          <w:rStyle w:val="StyleUnderline"/>
          <w:highlight w:val="cyan"/>
        </w:rPr>
        <w:t xml:space="preserve">present a </w:t>
      </w:r>
      <w:r w:rsidRPr="007A6DBA">
        <w:rPr>
          <w:rStyle w:val="Emphasis"/>
          <w:highlight w:val="cyan"/>
        </w:rPr>
        <w:t>high bar</w:t>
      </w:r>
      <w:r w:rsidRPr="007A6DBA">
        <w:rPr>
          <w:rStyle w:val="StyleUnderline"/>
        </w:rPr>
        <w:t xml:space="preserve">, they are </w:t>
      </w:r>
      <w:r w:rsidRPr="007A6DBA">
        <w:rPr>
          <w:rStyle w:val="Emphasis"/>
        </w:rPr>
        <w:t>certainly reachable</w:t>
      </w:r>
      <w:r w:rsidRPr="007A6DBA">
        <w:rPr>
          <w:sz w:val="16"/>
        </w:rPr>
        <w:t>.</w:t>
      </w:r>
    </w:p>
    <w:p w14:paraId="13110863" w14:textId="77777777" w:rsidR="003D568A" w:rsidRPr="007A6DBA" w:rsidRDefault="003D568A" w:rsidP="003D568A">
      <w:pPr>
        <w:rPr>
          <w:sz w:val="16"/>
        </w:rPr>
      </w:pPr>
      <w:r w:rsidRPr="007A6DBA">
        <w:rPr>
          <w:noProof/>
          <w:sz w:val="16"/>
        </w:rPr>
        <w:drawing>
          <wp:inline distT="0" distB="0" distL="0" distR="0" wp14:anchorId="62FE8C98" wp14:editId="5A647FC1">
            <wp:extent cx="2951973" cy="971535"/>
            <wp:effectExtent l="0" t="0" r="1270" b="63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652" cy="990518"/>
                    </a:xfrm>
                    <a:prstGeom prst="rect">
                      <a:avLst/>
                    </a:prstGeom>
                    <a:noFill/>
                    <a:ln>
                      <a:noFill/>
                    </a:ln>
                  </pic:spPr>
                </pic:pic>
              </a:graphicData>
            </a:graphic>
          </wp:inline>
        </w:drawing>
      </w:r>
    </w:p>
    <w:p w14:paraId="0F7B87B3" w14:textId="77777777" w:rsidR="003D568A" w:rsidRPr="007A6DBA" w:rsidRDefault="003D568A" w:rsidP="003D568A">
      <w:pPr>
        <w:rPr>
          <w:sz w:val="8"/>
          <w:szCs w:val="14"/>
        </w:rPr>
      </w:pPr>
      <w:r w:rsidRPr="007A6DBA">
        <w:rPr>
          <w:sz w:val="16"/>
        </w:rPr>
        <w:t xml:space="preserve">Along similar lines, James Forest examined the extent to which non-state actors can pose a threat of nuclear terrorism.[10]  He notes that such entities face practical constraints, including expense, the obstacles to stealing many essential elements for nuclear weapons, the risk of discovery, and the difficulties of constructing and concealing such weapons.  He also recognizes the </w:t>
      </w:r>
      <w:r w:rsidRPr="007A6DBA">
        <w:rPr>
          <w:rStyle w:val="Emphasis"/>
        </w:rPr>
        <w:t xml:space="preserve">strategic </w:t>
      </w:r>
      <w:r w:rsidRPr="007A6DBA">
        <w:rPr>
          <w:rStyle w:val="Emphasis"/>
          <w:highlight w:val="cyan"/>
        </w:rPr>
        <w:t>constraints</w:t>
      </w:r>
      <w:r w:rsidRPr="007A6DBA">
        <w:rPr>
          <w:sz w:val="16"/>
        </w:rPr>
        <w:t xml:space="preserve"> that </w:t>
      </w:r>
      <w:r w:rsidRPr="007A6DBA">
        <w:rPr>
          <w:rStyle w:val="StyleUnderline"/>
          <w:highlight w:val="cyan"/>
        </w:rPr>
        <w:t xml:space="preserve">work against obtaining </w:t>
      </w:r>
      <w:r w:rsidRPr="007A6DBA">
        <w:rPr>
          <w:rStyle w:val="Emphasis"/>
          <w:highlight w:val="cyan"/>
        </w:rPr>
        <w:t>nuc</w:t>
      </w:r>
      <w:r w:rsidRPr="007A6DBA">
        <w:rPr>
          <w:rStyle w:val="StyleUnderline"/>
        </w:rPr>
        <w:t>lear weapon</w:t>
      </w:r>
      <w:r w:rsidRPr="007A6DBA">
        <w:rPr>
          <w:rStyle w:val="Emphasis"/>
          <w:highlight w:val="cyan"/>
        </w:rPr>
        <w:t>s</w:t>
      </w:r>
      <w:r w:rsidRPr="007A6DBA">
        <w:rPr>
          <w:rStyle w:val="StyleUnderline"/>
          <w:highlight w:val="cyan"/>
        </w:rPr>
        <w:t>, including</w:t>
      </w:r>
      <w:r w:rsidRPr="007A6DBA">
        <w:rPr>
          <w:rStyle w:val="StyleUnderline"/>
        </w:rPr>
        <w:t xml:space="preserve"> a </w:t>
      </w:r>
      <w:r w:rsidRPr="007A6DBA">
        <w:rPr>
          <w:rStyle w:val="Emphasis"/>
          <w:highlight w:val="cyan"/>
        </w:rPr>
        <w:t>cost</w:t>
      </w:r>
      <w:r w:rsidRPr="007A6DBA">
        <w:rPr>
          <w:rStyle w:val="StyleUnderline"/>
        </w:rPr>
        <w:t>-benefit analysis</w:t>
      </w:r>
      <w:r w:rsidRPr="007A6DBA">
        <w:rPr>
          <w:sz w:val="16"/>
        </w:rPr>
        <w:t>, possible de-legitimation that might follow from perceived genocidal intent or use, and the primacy of political-ideological objectives over long-term projects that might lead to the group’s elimination, the availability of cheaper and more effective alternatives that would be foregone by pursuit of nuclear weapons, and the risk of failure and/or discovery before successful acquisition and use occurs</w:t>
      </w:r>
      <w:r w:rsidRPr="007A6DBA">
        <w:rPr>
          <w:sz w:val="8"/>
          <w:szCs w:val="14"/>
        </w:rPr>
        <w:t>.  In the past, almost all—but not all—non-state terrorist groups appeared to be restrained by a combination of high practical and strategic constraints, plus their own cost-benefit analysis of the opportunity costs of pursuing nuclear weapons.  However, should some or all of these constraints diminish, a rapid non-state nuclear proliferation is possible.</w:t>
      </w:r>
    </w:p>
    <w:p w14:paraId="11118751" w14:textId="77777777" w:rsidR="003D568A" w:rsidRPr="007A6DBA" w:rsidRDefault="003D568A" w:rsidP="003D568A">
      <w:pPr>
        <w:rPr>
          <w:sz w:val="8"/>
          <w:szCs w:val="14"/>
        </w:rPr>
      </w:pPr>
      <w:r w:rsidRPr="007A6DBA">
        <w:rPr>
          <w:sz w:val="8"/>
          <w:szCs w:val="14"/>
        </w:rPr>
        <w:t>Although only a few non-state actors such as Al Qaeda and Islamic State have exhibited such underlying stamina and organizational capacities and actually attempted to obtain nuclear weapons-related skills, hardware, and materials, the past is not prologue.  An incredibly diverse set of variously motivated terrorist groups exist already,  including politico-ideological, apocalyptic-millenarian, politico-religious, nationalist-separatist, ecological, and political-insurgency entities, some of which converge with criminal-military and criminal-scientist (profit based) networks; but also pyscho-pathological mass killing cults, lone wolves, and ephemeral copy-cat non-state actors.  The social, economic, and deculturating conditions that generate such entities are likely to persist and even expand.</w:t>
      </w:r>
    </w:p>
    <w:p w14:paraId="6880E51F" w14:textId="77777777" w:rsidR="003D568A" w:rsidRPr="007A6DBA" w:rsidRDefault="003D568A" w:rsidP="003D568A">
      <w:pPr>
        <w:rPr>
          <w:sz w:val="8"/>
          <w:szCs w:val="14"/>
        </w:rPr>
      </w:pPr>
      <w:r w:rsidRPr="007A6DBA">
        <w:rPr>
          <w:sz w:val="8"/>
          <w:szCs w:val="14"/>
        </w:rPr>
        <w:t>In particular, rapidly growing coastal mega-cities as part of rapid global urbanization offer such actors the ability to sustain themselves as “flow gatekeepers,” possibly in alliance with global criminal networks, thereby supplanting the highland origins of many of today’s non-state violent actors with global reach.[11]  Other contributing factors contributing to the supply of possible non-state actors seeking nuclear weapons include new entries such as city states in search of new security strategies, megacities creating their own transnationally active security forces, non-states with partial or complete territorial control such as Taiwan and various micro-states, failing states, provinces in dissociating, failing states that fall victim to internal chaos and the displacement effects of untrammeled globalization, and altogether failed states resulting in ungoverned spaces.  To this must be added domestic terrorist entities in the advanced industrial states as they hollow out their economies due to economic globalization and restructuring, adjust to cross-border migration, and adapt to cultural and political dislocation.</w:t>
      </w:r>
    </w:p>
    <w:p w14:paraId="33E2C708" w14:textId="77777777" w:rsidR="003D568A" w:rsidRPr="007A6DBA" w:rsidRDefault="003D568A" w:rsidP="003D568A">
      <w:pPr>
        <w:rPr>
          <w:sz w:val="8"/>
          <w:szCs w:val="14"/>
        </w:rPr>
      </w:pPr>
      <w:r w:rsidRPr="007A6DBA">
        <w:rPr>
          <w:sz w:val="8"/>
          <w:szCs w:val="14"/>
        </w:rPr>
        <w:t>In short, the prognosis is for the fifth tier of non-state actors to beset the other four tiers with intense turbulence just as waves on a beach swirl around sandcastles, washing away their foundations, causing grains of sand to cascade, and eventually collapsing the whole structure.</w:t>
      </w:r>
    </w:p>
    <w:p w14:paraId="1DFA3F8C" w14:textId="77777777" w:rsidR="003D568A" w:rsidRPr="007A6DBA" w:rsidRDefault="003D568A" w:rsidP="003D568A">
      <w:pPr>
        <w:rPr>
          <w:sz w:val="8"/>
          <w:szCs w:val="14"/>
        </w:rPr>
      </w:pPr>
      <w:r w:rsidRPr="007A6DBA">
        <w:rPr>
          <w:sz w:val="8"/>
          <w:szCs w:val="14"/>
        </w:rPr>
        <w:t>Observed non-state nuclear threats and attacks</w:t>
      </w:r>
    </w:p>
    <w:p w14:paraId="246495D5" w14:textId="77777777" w:rsidR="003D568A" w:rsidRPr="007A6DBA" w:rsidRDefault="003D568A" w:rsidP="003D568A">
      <w:pPr>
        <w:rPr>
          <w:sz w:val="8"/>
          <w:szCs w:val="14"/>
        </w:rPr>
      </w:pPr>
      <w:r w:rsidRPr="007A6DBA">
        <w:rPr>
          <w:sz w:val="8"/>
          <w:szCs w:val="14"/>
        </w:rPr>
        <w:t>In light of the constraints faced by non-state terrorist actors in past decades, it is not surprising that the constellation of actual nuclear terrorist attacks and threats has been relatively limited during and since the end of the Cold War.  As Martha Crenshaw noted in a comment on the draft of this paper:</w:t>
      </w:r>
    </w:p>
    <w:p w14:paraId="41D4DA28" w14:textId="77777777" w:rsidR="003D568A" w:rsidRPr="007A6DBA" w:rsidRDefault="003D568A" w:rsidP="003D568A">
      <w:pPr>
        <w:rPr>
          <w:sz w:val="8"/>
          <w:szCs w:val="14"/>
        </w:rPr>
      </w:pPr>
      <w:r w:rsidRPr="007A6DBA">
        <w:rPr>
          <w:sz w:val="8"/>
          <w:szCs w:val="14"/>
        </w:rPr>
        <w:t>We still don’t know why terrorists (in the sense of non-state actors) have not moved into the CBRN [chemical,biological, radiological or nuclear ] domain.  (Many people think biosecurity is more critical, for that matter.)  Such a move would be extremely risky for the terrorist actor, even if the group possessed both capability (resources, secure space, time, patience) and motivation (willingness to expend the effort, considering opportunity costs).  So far it appears that “conventional” terrorism serves their purposes well enough.  Most of what we have seen is rhetoric, with some scattered and not always energetic initiatives.[12]</w:t>
      </w:r>
    </w:p>
    <w:p w14:paraId="1DC1F8D7" w14:textId="77777777" w:rsidR="003D568A" w:rsidRPr="007A6DBA" w:rsidRDefault="003D568A" w:rsidP="003D568A">
      <w:pPr>
        <w:rPr>
          <w:sz w:val="8"/>
          <w:szCs w:val="14"/>
        </w:rPr>
      </w:pPr>
      <w:r w:rsidRPr="007A6DBA">
        <w:rPr>
          <w:sz w:val="8"/>
          <w:szCs w:val="14"/>
        </w:rPr>
        <w:t>Nonetheless, those that have occurred demonstrate unambiguously that such threats and attacks are not merely hypothetical, in spite of the limiting conditions outlined above.  One survey documented eighty actual, planned attacks on nuclear facilities containing nuclear materials between 1961-2016[13] as follows:</w:t>
      </w:r>
    </w:p>
    <w:p w14:paraId="35740E72" w14:textId="77777777" w:rsidR="003D568A" w:rsidRPr="007A6DBA" w:rsidRDefault="003D568A" w:rsidP="003D568A">
      <w:pPr>
        <w:rPr>
          <w:sz w:val="8"/>
          <w:szCs w:val="14"/>
        </w:rPr>
      </w:pPr>
      <w:r w:rsidRPr="007A6DBA">
        <w:rPr>
          <w:sz w:val="8"/>
          <w:szCs w:val="14"/>
        </w:rPr>
        <w:t>80 attacks in 3 waves (1970s armed assaults, 1990s thefts, post-2010, breaches)</w:t>
      </w:r>
    </w:p>
    <w:p w14:paraId="405B0A0C" w14:textId="77777777" w:rsidR="003D568A" w:rsidRPr="007A6DBA" w:rsidRDefault="003D568A" w:rsidP="003D568A">
      <w:pPr>
        <w:rPr>
          <w:sz w:val="8"/>
          <w:szCs w:val="14"/>
        </w:rPr>
      </w:pPr>
      <w:r w:rsidRPr="007A6DBA">
        <w:rPr>
          <w:sz w:val="8"/>
          <w:szCs w:val="14"/>
        </w:rPr>
        <w:t>High threat attacks: 32/80 attacks posed substantial, verified threat of which 44 percent involved insiders.</w:t>
      </w:r>
    </w:p>
    <w:p w14:paraId="7F9D5801" w14:textId="77777777" w:rsidR="003D568A" w:rsidRPr="007A6DBA" w:rsidRDefault="003D568A" w:rsidP="003D568A">
      <w:pPr>
        <w:rPr>
          <w:sz w:val="8"/>
          <w:szCs w:val="14"/>
        </w:rPr>
      </w:pPr>
      <w:r w:rsidRPr="007A6DBA">
        <w:rPr>
          <w:sz w:val="8"/>
          <w:szCs w:val="14"/>
        </w:rPr>
        <w:t>All types of targets were found in the data set—on reactors, other nuclear facilities, military bases leading Gary Ackerman and to conclude: “Overall, empirical evidence suggests that there are sufficient cases in each of the listed categories that no type of threat can be ignored.”[14]</w:t>
      </w:r>
    </w:p>
    <w:p w14:paraId="524622E9" w14:textId="77777777" w:rsidR="003D568A" w:rsidRPr="007A6DBA" w:rsidRDefault="003D568A" w:rsidP="003D568A">
      <w:pPr>
        <w:rPr>
          <w:sz w:val="8"/>
          <w:szCs w:val="14"/>
        </w:rPr>
      </w:pPr>
      <w:r w:rsidRPr="007A6DBA">
        <w:rPr>
          <w:sz w:val="8"/>
          <w:szCs w:val="14"/>
        </w:rPr>
        <w:t>No region was immune; no year was without such a threat or attack.  Thus, 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w:t>
      </w:r>
    </w:p>
    <w:p w14:paraId="67B62AEB" w14:textId="77777777" w:rsidR="003D568A" w:rsidRPr="007A6DBA" w:rsidRDefault="003D568A" w:rsidP="003D568A">
      <w:pPr>
        <w:rPr>
          <w:sz w:val="8"/>
          <w:szCs w:val="14"/>
        </w:rPr>
      </w:pPr>
      <w:r w:rsidRPr="007A6DBA">
        <w:rPr>
          <w:sz w:val="8"/>
          <w:szCs w:val="14"/>
        </w:rPr>
        <w:t>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w:t>
      </w:r>
    </w:p>
    <w:p w14:paraId="52997740" w14:textId="77777777" w:rsidR="003D568A" w:rsidRPr="007A6DBA" w:rsidRDefault="003D568A" w:rsidP="003D568A">
      <w:pPr>
        <w:rPr>
          <w:sz w:val="8"/>
          <w:szCs w:val="14"/>
        </w:rPr>
      </w:pPr>
      <w:r w:rsidRPr="007A6DBA">
        <w:rPr>
          <w:sz w:val="8"/>
          <w:szCs w:val="14"/>
        </w:rPr>
        <w:t>The conclusion is unavoidable that there a non-state nuclear terrorist attack in the Northeast Asia region is possible.  The following sections outline the possible situations in which nuclear terrorist attacks might be implicated as a trigger to interstate conflict, and even nuclear war.  Particular attention is paid to the how nuclear command, control and communications systems may play an independent and unanticipated role in leading to inadvertent nuclear war, separate to the contributors to inadvertency normally included such as degradation of decision-making due to time and other pressures; accident; “wetware” (human failures), software or hardware failures; and misinterpretation of intended or unintended signals from an adversary.</w:t>
      </w:r>
    </w:p>
    <w:p w14:paraId="6480B215" w14:textId="77777777" w:rsidR="003D568A" w:rsidRPr="007A6DBA" w:rsidRDefault="003D568A" w:rsidP="003D568A">
      <w:pPr>
        <w:rPr>
          <w:sz w:val="8"/>
          <w:szCs w:val="14"/>
        </w:rPr>
      </w:pPr>
      <w:r w:rsidRPr="007A6DBA">
        <w:rPr>
          <w:sz w:val="8"/>
          <w:szCs w:val="14"/>
        </w:rPr>
        <w:t>Regional pathways to interstate nuclear war</w:t>
      </w:r>
    </w:p>
    <w:p w14:paraId="383CB5AF" w14:textId="77777777" w:rsidR="003D568A" w:rsidRPr="007A6DBA" w:rsidRDefault="003D568A" w:rsidP="003D568A">
      <w:pPr>
        <w:rPr>
          <w:sz w:val="8"/>
          <w:szCs w:val="14"/>
        </w:rPr>
      </w:pPr>
      <w:r w:rsidRPr="007A6DBA">
        <w:rPr>
          <w:sz w:val="8"/>
          <w:szCs w:val="14"/>
        </w:rPr>
        <w:t>At least five distinct nuclear-prone axes of conflict are evident in Northeast Asia.  These are:</w:t>
      </w:r>
    </w:p>
    <w:p w14:paraId="0C12BD30" w14:textId="77777777" w:rsidR="003D568A" w:rsidRPr="007A6DBA" w:rsidRDefault="003D568A" w:rsidP="003D568A">
      <w:pPr>
        <w:pStyle w:val="ListParagraph"/>
        <w:numPr>
          <w:ilvl w:val="0"/>
          <w:numId w:val="12"/>
        </w:numPr>
        <w:rPr>
          <w:sz w:val="8"/>
          <w:szCs w:val="14"/>
        </w:rPr>
      </w:pPr>
      <w:r w:rsidRPr="007A6DBA">
        <w:rPr>
          <w:sz w:val="8"/>
          <w:szCs w:val="14"/>
        </w:rPr>
        <w:t>US-DPRK conflict (including with United States, US allies Japan, South Korea and Australia; and all other UNC command allies. Many permutations possible ranging from non-violent collapse to implosion and civil war, inter-Korean war, slow humanitarian crisis. Of these implosion-civil war in the DPRK may be the most dangerous, followed closely by an altercation at the Joint Security Area at Panmunjon where US, ROK, and DPRK soldiers interact constantly.</w:t>
      </w:r>
    </w:p>
    <w:p w14:paraId="45F0A045" w14:textId="77777777" w:rsidR="003D568A" w:rsidRPr="007A6DBA" w:rsidRDefault="003D568A" w:rsidP="003D568A">
      <w:pPr>
        <w:pStyle w:val="ListParagraph"/>
        <w:numPr>
          <w:ilvl w:val="0"/>
          <w:numId w:val="12"/>
        </w:numPr>
        <w:rPr>
          <w:sz w:val="8"/>
          <w:szCs w:val="14"/>
        </w:rPr>
      </w:pPr>
      <w:r w:rsidRPr="007A6DBA">
        <w:rPr>
          <w:sz w:val="8"/>
          <w:szCs w:val="14"/>
        </w:rPr>
        <w:t>China-Taiwan conflict, whereby China may use nuclear weapons to overcome US forces operating in the West Pacific, either at sea, or based on US (Guam, Alaska) or US allied territory in the ROK, Japan, the Philippines, or Australia); or US uses nuclear weapons in response to Chinese attack on Taiwan.</w:t>
      </w:r>
    </w:p>
    <w:p w14:paraId="3B415BFF" w14:textId="77777777" w:rsidR="003D568A" w:rsidRPr="007A6DBA" w:rsidRDefault="003D568A" w:rsidP="003D568A">
      <w:pPr>
        <w:pStyle w:val="ListParagraph"/>
        <w:numPr>
          <w:ilvl w:val="0"/>
          <w:numId w:val="12"/>
        </w:numPr>
        <w:rPr>
          <w:sz w:val="8"/>
          <w:szCs w:val="14"/>
        </w:rPr>
      </w:pPr>
      <w:r w:rsidRPr="007A6DBA">
        <w:rPr>
          <w:sz w:val="8"/>
          <w:szCs w:val="14"/>
        </w:rPr>
        <w:t>China-Japan conflict escalates via attacks on early warning systems, for example, underwater hydrophone systems (Ayson-Ball, 2011).</w:t>
      </w:r>
    </w:p>
    <w:p w14:paraId="557312D0" w14:textId="77777777" w:rsidR="003D568A" w:rsidRPr="007A6DBA" w:rsidRDefault="003D568A" w:rsidP="003D568A">
      <w:pPr>
        <w:pStyle w:val="ListParagraph"/>
        <w:numPr>
          <w:ilvl w:val="0"/>
          <w:numId w:val="12"/>
        </w:numPr>
        <w:rPr>
          <w:sz w:val="8"/>
          <w:szCs w:val="14"/>
        </w:rPr>
      </w:pPr>
      <w:r w:rsidRPr="007A6DBA">
        <w:rPr>
          <w:sz w:val="8"/>
          <w:szCs w:val="14"/>
        </w:rPr>
        <w:t>China-Russia conflict, possibly in context of loss-of-control of Chinese nuclear forces in a regional conflict involving Taiwan or North Korea.</w:t>
      </w:r>
    </w:p>
    <w:p w14:paraId="3AA592D9" w14:textId="77777777" w:rsidR="003D568A" w:rsidRPr="007A6DBA" w:rsidRDefault="003D568A" w:rsidP="003D568A">
      <w:pPr>
        <w:pStyle w:val="ListParagraph"/>
        <w:numPr>
          <w:ilvl w:val="0"/>
          <w:numId w:val="12"/>
        </w:numPr>
        <w:rPr>
          <w:sz w:val="8"/>
          <w:szCs w:val="14"/>
        </w:rPr>
      </w:pPr>
      <w:r w:rsidRPr="007A6DBA">
        <w:rPr>
          <w:sz w:val="8"/>
          <w:szCs w:val="14"/>
        </w:rPr>
        <w:t>Russia-US conflict, involving horizontal escalation from a head-on collision with Russian nuclear forces in Europe or the Middle East; or somehow starts at sea (mostly likely seems ASW) or over North Korea (some have cited risk of US missile defenses against North Korean attack as risking Russian immediate response).</w:t>
      </w:r>
    </w:p>
    <w:p w14:paraId="7CFF6E23" w14:textId="77777777" w:rsidR="003D568A" w:rsidRPr="007A6DBA" w:rsidRDefault="003D568A" w:rsidP="003D568A">
      <w:pPr>
        <w:rPr>
          <w:sz w:val="8"/>
          <w:szCs w:val="14"/>
        </w:rPr>
      </w:pPr>
      <w:r w:rsidRPr="007A6DBA">
        <w:rPr>
          <w:sz w:val="8"/>
          <w:szCs w:val="14"/>
        </w:rPr>
        <w:t>Combinations of or simultaneous eruption of the above conflicts that culminate in nuclear war are also possible.  Other unanticipated nuclear-prone conflict axes (such as Russia-Japan) could also emerge with little warning.</w:t>
      </w:r>
    </w:p>
    <w:p w14:paraId="6E3136B7" w14:textId="77777777" w:rsidR="003D568A" w:rsidRPr="007A6DBA" w:rsidRDefault="003D568A" w:rsidP="003D568A">
      <w:pPr>
        <w:rPr>
          <w:sz w:val="8"/>
          <w:szCs w:val="14"/>
        </w:rPr>
      </w:pPr>
      <w:r w:rsidRPr="007A6DBA">
        <w:rPr>
          <w:sz w:val="8"/>
          <w:szCs w:val="14"/>
        </w:rPr>
        <w:t>Precursors of such nuclear-laden conflicts in this region also exist that could lead states to the brink of nuclear war and demonstrate that nuclear war is all too possible between states in this region.  Examples include the August 1958 Quemoy-Matsu crisis, in which the United States deployed nuclear weapons to Taiwan, and the US Air Force has only a nuclear defense strategy in place to defend Taiwan should China have escalated its shelling campaign to an actual attack; the October 1962 Cuban Missile Crisis, when a US nuclear armed missile was nearly fired from Okinawa due to a false fire order; the March 1969 Chinese-Soviet military clash and  resulting consideration of nuclear attacks by both sides; and the August 1976 poplar tree crisis at Panmunjon in Korea, when the United States moved nuclear weapons back to the DMZ and the White House issued pre-delegated orders to the US commander in Korea to attack North Korea if the tree cutting task force was attacked by North Korean forces.</w:t>
      </w:r>
    </w:p>
    <w:p w14:paraId="710CEA03" w14:textId="77777777" w:rsidR="003D568A" w:rsidRPr="007A6DBA" w:rsidRDefault="003D568A" w:rsidP="003D568A">
      <w:pPr>
        <w:rPr>
          <w:sz w:val="8"/>
          <w:szCs w:val="14"/>
        </w:rPr>
      </w:pPr>
      <w:r w:rsidRPr="007A6DBA">
        <w:rPr>
          <w:sz w:val="8"/>
          <w:szCs w:val="14"/>
        </w:rPr>
        <w:t>Loss-of-control of Nuclear Weapons</w:t>
      </w:r>
    </w:p>
    <w:p w14:paraId="177A65B6" w14:textId="77777777" w:rsidR="003D568A" w:rsidRPr="007A6DBA" w:rsidRDefault="003D568A" w:rsidP="003D568A">
      <w:pPr>
        <w:rPr>
          <w:sz w:val="8"/>
          <w:szCs w:val="14"/>
        </w:rPr>
      </w:pPr>
      <w:r w:rsidRPr="007A6DBA">
        <w:rPr>
          <w:sz w:val="8"/>
          <w:szCs w:val="14"/>
        </w:rPr>
        <w:t>As is well known, nuclear armed states must routinely—and in the midst of a crisis—ensure that their nuclear weapons are never used without legitimate authority, but also ensure at the same time that they are always available for immediate use with legitimate authority.  This “always-never” paradox is managed in part by a set of negative and positive controls, reliant upon procedural and technical measures, to maintain legitimate state-based command-and-control (see Figure Four).</w:t>
      </w:r>
    </w:p>
    <w:p w14:paraId="4D9CAAE4" w14:textId="77777777" w:rsidR="003D568A" w:rsidRPr="007A6DBA" w:rsidRDefault="003D568A" w:rsidP="003D568A">
      <w:pPr>
        <w:rPr>
          <w:sz w:val="16"/>
        </w:rPr>
      </w:pPr>
      <w:r w:rsidRPr="007A6DBA">
        <w:rPr>
          <w:noProof/>
          <w:sz w:val="16"/>
        </w:rPr>
        <w:drawing>
          <wp:inline distT="0" distB="0" distL="0" distR="0" wp14:anchorId="5C85F577" wp14:editId="1A26B4B8">
            <wp:extent cx="1955863" cy="1256311"/>
            <wp:effectExtent l="0" t="0" r="6350" b="127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940" cy="1285265"/>
                    </a:xfrm>
                    <a:prstGeom prst="rect">
                      <a:avLst/>
                    </a:prstGeom>
                    <a:noFill/>
                    <a:ln>
                      <a:noFill/>
                    </a:ln>
                  </pic:spPr>
                </pic:pic>
              </a:graphicData>
            </a:graphic>
          </wp:inline>
        </w:drawing>
      </w:r>
    </w:p>
    <w:p w14:paraId="0E54DA60" w14:textId="77777777" w:rsidR="003D568A" w:rsidRPr="007A6DBA" w:rsidRDefault="003D568A" w:rsidP="003D568A">
      <w:pPr>
        <w:rPr>
          <w:sz w:val="12"/>
          <w:szCs w:val="18"/>
        </w:rPr>
      </w:pPr>
      <w:r w:rsidRPr="007A6DBA">
        <w:rPr>
          <w:sz w:val="12"/>
          <w:szCs w:val="18"/>
        </w:rPr>
        <w:t>In this framework, Jerry Conley has produced a taxonomy of nuclear command-and-control structures that embody varying notional national “command-and-control” orientations (also referred to as stability points or biases).  Each nuclear armed state exhibits a distinct preference for technical and procedural measures to achieve negative and positive control of nuclear weapons.    The way that a state constructs its control system varies depending on its size, wealth, technology, leadership, and strategic orientation, lending each state a unique use propensity affected by the information processing and transmission functions of the nuclear command-and-control system, that in part determines the use or non-use decisions made by the leaders of nuclear armed states.  The resulting ideal nuclear command-and-control state structures are shown in Table 1.</w:t>
      </w:r>
    </w:p>
    <w:p w14:paraId="684A5DC7" w14:textId="77777777" w:rsidR="003D568A" w:rsidRPr="007A6DBA" w:rsidRDefault="003D568A" w:rsidP="003D568A">
      <w:pPr>
        <w:rPr>
          <w:sz w:val="12"/>
          <w:szCs w:val="18"/>
        </w:rPr>
      </w:pPr>
      <w:r w:rsidRPr="007A6DBA">
        <w:rPr>
          <w:sz w:val="12"/>
          <w:szCs w:val="18"/>
        </w:rPr>
        <w:t>These ideal types are summarized with respect to the defining axes of control measure in Figure Five.</w:t>
      </w:r>
    </w:p>
    <w:p w14:paraId="07FC9162" w14:textId="77777777" w:rsidR="003D568A" w:rsidRPr="007A6DBA" w:rsidRDefault="003D568A" w:rsidP="003D568A">
      <w:pPr>
        <w:rPr>
          <w:sz w:val="16"/>
        </w:rPr>
      </w:pPr>
      <w:r w:rsidRPr="007A6DBA">
        <w:rPr>
          <w:noProof/>
          <w:sz w:val="16"/>
        </w:rPr>
        <w:drawing>
          <wp:inline distT="0" distB="0" distL="0" distR="0" wp14:anchorId="59EFAC31" wp14:editId="5AADBA3A">
            <wp:extent cx="1831069" cy="1669702"/>
            <wp:effectExtent l="0" t="0" r="0"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4781" cy="1682205"/>
                    </a:xfrm>
                    <a:prstGeom prst="rect">
                      <a:avLst/>
                    </a:prstGeom>
                    <a:noFill/>
                    <a:ln>
                      <a:noFill/>
                    </a:ln>
                  </pic:spPr>
                </pic:pic>
              </a:graphicData>
            </a:graphic>
          </wp:inline>
        </w:drawing>
      </w:r>
    </w:p>
    <w:p w14:paraId="7F621A44" w14:textId="77777777" w:rsidR="003D568A" w:rsidRPr="007A6DBA" w:rsidRDefault="003D568A" w:rsidP="003D568A">
      <w:pPr>
        <w:rPr>
          <w:sz w:val="10"/>
          <w:szCs w:val="16"/>
        </w:rPr>
      </w:pPr>
      <w:r w:rsidRPr="007A6DBA">
        <w:rPr>
          <w:sz w:val="10"/>
          <w:szCs w:val="16"/>
        </w:rPr>
        <w:t>Note: according to dominant characteristic shown in orange circle; also, real states may exhibit more than one characteristic</w:t>
      </w:r>
    </w:p>
    <w:p w14:paraId="71968F59" w14:textId="77777777" w:rsidR="003D568A" w:rsidRPr="007A6DBA" w:rsidRDefault="003D568A" w:rsidP="003D568A">
      <w:pPr>
        <w:rPr>
          <w:sz w:val="10"/>
          <w:szCs w:val="16"/>
        </w:rPr>
      </w:pPr>
      <w:r w:rsidRPr="007A6DBA">
        <w:rPr>
          <w:sz w:val="10"/>
          <w:szCs w:val="16"/>
        </w:rPr>
        <w:t>In Northeast Asia, a four-way nuclear threat system exists that has a three world-class nuclear armed states, the United States, Russia and China, interacting with a fourth tier, barely nuclear armed state, the DPRK.  In this quadrilateral nuclear standoff, the DPRK’s simple NC3 system likely is an amalgam of a poorly resourced, militarized, and personalized leadership—which may lead it to oscillate between procedural and technical measures as the basis of control, with a primary emphasis on positive use control, not negative control to avoid unauthorized use.   China’s large, centralized NC3 system co-mingles nuclear and conventional communications between national commanders and deployed nuclear forces and may emphasize negative more than positive use controls to ensure Party control.  Russia’s highly centralized, complex NC3 system relies on legacy technology and limited economic base for modernization.  It too may be more oriented towards negative controls in peacetime, but have the capacity to spring almost instantly to primary reliance on positive controls in times of crisis or tension.  The US NC3 system is large, complex and based on wealth and technological prowess.  It is under civilian, not military control, at least in principle and in peacetime, and is redundant, diverse, and relatively resilient.</w:t>
      </w:r>
    </w:p>
    <w:p w14:paraId="380631DC" w14:textId="77777777" w:rsidR="003D568A" w:rsidRPr="007A6DBA" w:rsidRDefault="003D568A" w:rsidP="003D568A">
      <w:pPr>
        <w:rPr>
          <w:sz w:val="8"/>
          <w:szCs w:val="14"/>
        </w:rPr>
      </w:pPr>
      <w:r w:rsidRPr="007A6DBA">
        <w:rPr>
          <w:sz w:val="16"/>
        </w:rPr>
        <w:t xml:space="preserve">The critical issue is how </w:t>
      </w:r>
      <w:r w:rsidRPr="007A6DBA">
        <w:rPr>
          <w:rStyle w:val="StyleUnderline"/>
        </w:rPr>
        <w:t xml:space="preserve">a </w:t>
      </w:r>
      <w:r w:rsidRPr="007A6DBA">
        <w:rPr>
          <w:rStyle w:val="Emphasis"/>
          <w:highlight w:val="cyan"/>
        </w:rPr>
        <w:t>nuc</w:t>
      </w:r>
      <w:r w:rsidRPr="007A6DBA">
        <w:rPr>
          <w:rStyle w:val="StyleUnderline"/>
        </w:rPr>
        <w:t xml:space="preserve">lear </w:t>
      </w:r>
      <w:r w:rsidRPr="007A6DBA">
        <w:rPr>
          <w:rStyle w:val="Emphasis"/>
          <w:highlight w:val="cyan"/>
        </w:rPr>
        <w:t>terror</w:t>
      </w:r>
      <w:r w:rsidRPr="007A6DBA">
        <w:rPr>
          <w:rStyle w:val="StyleUnderline"/>
        </w:rPr>
        <w:t xml:space="preserve">ist attack may </w:t>
      </w:r>
      <w:r w:rsidRPr="007A6DBA">
        <w:rPr>
          <w:rStyle w:val="Emphasis"/>
          <w:highlight w:val="cyan"/>
        </w:rPr>
        <w:t>“catalyze”</w:t>
      </w:r>
      <w:r w:rsidRPr="007A6DBA">
        <w:rPr>
          <w:rStyle w:val="Emphasis"/>
        </w:rPr>
        <w:t xml:space="preserve"> inter-state </w:t>
      </w:r>
      <w:r w:rsidRPr="007A6DBA">
        <w:rPr>
          <w:rStyle w:val="Emphasis"/>
          <w:highlight w:val="cyan"/>
        </w:rPr>
        <w:t>nuclear war</w:t>
      </w:r>
      <w:r w:rsidRPr="007A6DBA">
        <w:rPr>
          <w:rStyle w:val="StyleUnderline"/>
        </w:rPr>
        <w:t xml:space="preserve">, especially the </w:t>
      </w:r>
      <w:r w:rsidRPr="007A6DBA">
        <w:rPr>
          <w:rStyle w:val="Emphasis"/>
        </w:rPr>
        <w:t>NC3 systems</w:t>
      </w:r>
      <w:r w:rsidRPr="007A6DBA">
        <w:rPr>
          <w:rStyle w:val="StyleUnderline"/>
        </w:rPr>
        <w:t xml:space="preserve"> that inform and partly </w:t>
      </w:r>
      <w:r w:rsidRPr="007A6DBA">
        <w:rPr>
          <w:rStyle w:val="Emphasis"/>
        </w:rPr>
        <w:t>determine</w:t>
      </w:r>
      <w:r w:rsidRPr="007A6DBA">
        <w:rPr>
          <w:rStyle w:val="StyleUnderline"/>
        </w:rPr>
        <w:t xml:space="preserve"> how leaders respond to nuclear threat</w:t>
      </w:r>
      <w:r w:rsidRPr="007A6DBA">
        <w:rPr>
          <w:sz w:val="16"/>
        </w:rPr>
        <w:t xml:space="preserve">.  Current conditions in Northeast Asia suggest that </w:t>
      </w:r>
      <w:r w:rsidRPr="007A6DBA">
        <w:rPr>
          <w:rStyle w:val="StyleUnderline"/>
        </w:rPr>
        <w:t xml:space="preserve">multiple precursory conditions for nuclear terrorism already exist or exist in </w:t>
      </w:r>
      <w:r w:rsidRPr="007A6DBA">
        <w:rPr>
          <w:rStyle w:val="Emphasis"/>
        </w:rPr>
        <w:t>nascent form</w:t>
      </w:r>
      <w:r w:rsidRPr="007A6DBA">
        <w:rPr>
          <w:sz w:val="16"/>
        </w:rPr>
        <w:t xml:space="preserve">.  In Japan, for example, low-level, individual, terroristic violence with nuclear materials, against nuclear facilities, is real.  In all countries of the region, </w:t>
      </w:r>
      <w:r w:rsidRPr="007A6DBA">
        <w:rPr>
          <w:rStyle w:val="StyleUnderline"/>
        </w:rPr>
        <w:t xml:space="preserve">the </w:t>
      </w:r>
      <w:r w:rsidRPr="007A6DBA">
        <w:rPr>
          <w:rStyle w:val="StyleUnderline"/>
          <w:highlight w:val="cyan"/>
        </w:rPr>
        <w:t xml:space="preserve">risk of </w:t>
      </w:r>
      <w:r w:rsidRPr="007A6DBA">
        <w:rPr>
          <w:rStyle w:val="Emphasis"/>
          <w:highlight w:val="cyan"/>
        </w:rPr>
        <w:t>diversion</w:t>
      </w:r>
      <w:r w:rsidRPr="007A6DBA">
        <w:rPr>
          <w:rStyle w:val="StyleUnderline"/>
        </w:rPr>
        <w:t xml:space="preserve"> of nuclear material </w:t>
      </w:r>
      <w:r w:rsidRPr="007A6DBA">
        <w:rPr>
          <w:rStyle w:val="StyleUnderline"/>
          <w:highlight w:val="cyan"/>
        </w:rPr>
        <w:t xml:space="preserve">is </w:t>
      </w:r>
      <w:r w:rsidRPr="007A6DBA">
        <w:rPr>
          <w:rStyle w:val="Emphasis"/>
          <w:highlight w:val="cyan"/>
        </w:rPr>
        <w:t>real</w:t>
      </w:r>
      <w:r w:rsidRPr="007A6DBA">
        <w:rPr>
          <w:sz w:val="16"/>
        </w:rPr>
        <w:t xml:space="preserve">, although the risk is likely </w:t>
      </w:r>
      <w:r w:rsidRPr="007A6DBA">
        <w:rPr>
          <w:rStyle w:val="Emphasis"/>
        </w:rPr>
        <w:t>high</w:t>
      </w:r>
      <w:r w:rsidRPr="007A6DBA">
        <w:rPr>
          <w:sz w:val="16"/>
        </w:rPr>
        <w:t xml:space="preserve">er </w:t>
      </w:r>
      <w:r w:rsidRPr="007A6DBA">
        <w:rPr>
          <w:rStyle w:val="StyleUnderline"/>
          <w:highlight w:val="cyan"/>
        </w:rPr>
        <w:t xml:space="preserve">due to </w:t>
      </w:r>
      <w:r w:rsidRPr="007A6DBA">
        <w:rPr>
          <w:rStyle w:val="Emphasis"/>
          <w:highlight w:val="cyan"/>
        </w:rPr>
        <w:t>volume</w:t>
      </w:r>
      <w:r w:rsidRPr="007A6DBA">
        <w:rPr>
          <w:rStyle w:val="StyleUnderline"/>
          <w:highlight w:val="cyan"/>
        </w:rPr>
        <w:t xml:space="preserve"> and </w:t>
      </w:r>
      <w:r w:rsidRPr="007A6DBA">
        <w:rPr>
          <w:rStyle w:val="Emphasis"/>
          <w:highlight w:val="cyan"/>
        </w:rPr>
        <w:t>lax</w:t>
      </w:r>
      <w:r w:rsidRPr="007A6DBA">
        <w:rPr>
          <w:rStyle w:val="StyleUnderline"/>
        </w:rPr>
        <w:t xml:space="preserve">ity of </w:t>
      </w:r>
      <w:r w:rsidRPr="007A6DBA">
        <w:rPr>
          <w:rStyle w:val="StyleUnderline"/>
          <w:highlight w:val="cyan"/>
        </w:rPr>
        <w:t>security</w:t>
      </w:r>
      <w:r w:rsidRPr="007A6DBA">
        <w:rPr>
          <w:sz w:val="16"/>
        </w:rPr>
        <w:t xml:space="preserve"> in some countries of the region than in others.  In all countries, </w:t>
      </w:r>
      <w:r w:rsidRPr="007A6DBA">
        <w:rPr>
          <w:rStyle w:val="StyleUnderline"/>
        </w:rPr>
        <w:t xml:space="preserve">the risk of an </w:t>
      </w:r>
      <w:r w:rsidRPr="007A6DBA">
        <w:rPr>
          <w:rStyle w:val="Emphasis"/>
        </w:rPr>
        <w:t>insider “sleeper” threat</w:t>
      </w:r>
      <w:r w:rsidRPr="007A6DBA">
        <w:rPr>
          <w:rStyle w:val="StyleUnderline"/>
        </w:rPr>
        <w:t xml:space="preserve"> is real in</w:t>
      </w:r>
      <w:r w:rsidRPr="007A6DBA">
        <w:rPr>
          <w:sz w:val="16"/>
        </w:rPr>
        <w:t xml:space="preserve"> security and </w:t>
      </w:r>
      <w:r w:rsidRPr="007A6DBA">
        <w:rPr>
          <w:rStyle w:val="StyleUnderline"/>
        </w:rPr>
        <w:t>nuclear agencies</w:t>
      </w:r>
      <w:r w:rsidRPr="007A6DBA">
        <w:rPr>
          <w:sz w:val="16"/>
        </w:rPr>
        <w:t>, and such insiders already operated in actual terrorist organizations</w:t>
      </w:r>
      <w:r w:rsidRPr="007A6DBA">
        <w:rPr>
          <w:sz w:val="8"/>
          <w:szCs w:val="14"/>
        </w:rPr>
        <w:t>.  Insider corruption is also observable in nuclear fuel cycle agencies in all countries of the region.  The threat of extortion to induce insider cooperation is also real in all countries.  The possibility of a cult attempting to build and buy nuclear weapons is real 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60B38762" w14:textId="77777777" w:rsidR="003D568A" w:rsidRPr="007A6DBA" w:rsidRDefault="003D568A" w:rsidP="003D568A">
      <w:pPr>
        <w:rPr>
          <w:sz w:val="8"/>
          <w:szCs w:val="14"/>
        </w:rPr>
      </w:pPr>
      <w:r w:rsidRPr="007A6DB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625D98DC" w14:textId="77777777" w:rsidR="003D568A" w:rsidRPr="007A6DBA" w:rsidRDefault="003D568A" w:rsidP="003D568A">
      <w:pPr>
        <w:rPr>
          <w:sz w:val="8"/>
          <w:szCs w:val="14"/>
        </w:rPr>
      </w:pPr>
      <w:r w:rsidRPr="007A6DBA">
        <w:rPr>
          <w:sz w:val="8"/>
          <w:szCs w:val="14"/>
        </w:rPr>
        <w:t>The most conducive circumstance for catalysis to occur due to a nuclear terrorist attack might involve the following nexi of timing and conditions:</w:t>
      </w:r>
    </w:p>
    <w:p w14:paraId="3BBE1D18" w14:textId="77777777" w:rsidR="003D568A" w:rsidRPr="007A6DBA" w:rsidRDefault="003D568A" w:rsidP="003D568A">
      <w:pPr>
        <w:pStyle w:val="ListParagraph"/>
        <w:numPr>
          <w:ilvl w:val="0"/>
          <w:numId w:val="11"/>
        </w:numPr>
        <w:rPr>
          <w:sz w:val="16"/>
        </w:rPr>
      </w:pPr>
      <w:r w:rsidRPr="007A6DBA">
        <w:rPr>
          <w:sz w:val="16"/>
        </w:rPr>
        <w:t xml:space="preserve">Low-level, tactical, or random </w:t>
      </w:r>
      <w:r w:rsidRPr="007A6DBA">
        <w:rPr>
          <w:rStyle w:val="StyleUnderline"/>
        </w:rPr>
        <w:t>individual terrorist attacks</w:t>
      </w:r>
      <w:r w:rsidRPr="007A6DBA">
        <w:rPr>
          <w:sz w:val="16"/>
        </w:rPr>
        <w:t xml:space="preserve"> for whatever reasons, even assassination of national leaders, up to and including dirty radiological bomb attacks, that </w:t>
      </w:r>
      <w:r w:rsidRPr="007A6DBA">
        <w:rPr>
          <w:rStyle w:val="StyleUnderline"/>
        </w:rPr>
        <w:t>overlap with inter-state crisis dynamics in ways that affect state decisions to</w:t>
      </w:r>
      <w:r w:rsidRPr="007A6DBA">
        <w:rPr>
          <w:sz w:val="16"/>
        </w:rPr>
        <w:t xml:space="preserve"> threaten with or to </w:t>
      </w:r>
      <w:r w:rsidRPr="007A6DBA">
        <w:rPr>
          <w:rStyle w:val="StyleUnderline"/>
        </w:rPr>
        <w:t>use nuclear weapons</w:t>
      </w:r>
      <w:r w:rsidRPr="007A6DBA">
        <w:rPr>
          <w:sz w:val="16"/>
        </w:rPr>
        <w:t>. This might be undertaken by an opportunist nuclear terrorist entity in search of rapid and high political impact.</w:t>
      </w:r>
    </w:p>
    <w:p w14:paraId="076EEE26" w14:textId="77777777" w:rsidR="003D568A" w:rsidRPr="007A6DBA" w:rsidRDefault="003D568A" w:rsidP="003D568A">
      <w:pPr>
        <w:pStyle w:val="ListParagraph"/>
        <w:numPr>
          <w:ilvl w:val="0"/>
          <w:numId w:val="11"/>
        </w:numPr>
        <w:rPr>
          <w:sz w:val="8"/>
          <w:szCs w:val="14"/>
        </w:rPr>
      </w:pPr>
      <w:r w:rsidRPr="007A6DBA">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45B2E5C5" w14:textId="77777777" w:rsidR="003D568A" w:rsidRPr="007A6DBA" w:rsidRDefault="003D568A" w:rsidP="003D568A">
      <w:pPr>
        <w:pStyle w:val="ListParagraph"/>
        <w:numPr>
          <w:ilvl w:val="0"/>
          <w:numId w:val="11"/>
        </w:numPr>
        <w:rPr>
          <w:sz w:val="8"/>
          <w:szCs w:val="14"/>
        </w:rPr>
      </w:pPr>
      <w:r w:rsidRPr="007A6DBA">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7B2598B8" w14:textId="77777777" w:rsidR="003D568A" w:rsidRPr="007A6DBA" w:rsidRDefault="003D568A" w:rsidP="003D568A">
      <w:pPr>
        <w:rPr>
          <w:sz w:val="8"/>
          <w:szCs w:val="14"/>
        </w:rPr>
      </w:pPr>
      <w:r w:rsidRPr="007A6DBA">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6C60C918" w14:textId="77777777" w:rsidR="003D568A" w:rsidRPr="007A6DBA" w:rsidRDefault="003D568A" w:rsidP="003D568A">
      <w:pPr>
        <w:rPr>
          <w:sz w:val="16"/>
        </w:rPr>
      </w:pPr>
      <w:r w:rsidRPr="007A6DBA">
        <w:rPr>
          <w:sz w:val="16"/>
        </w:rPr>
        <w:t xml:space="preserve">Accordingly, </w:t>
      </w:r>
      <w:r w:rsidRPr="007A6DBA">
        <w:rPr>
          <w:rStyle w:val="StyleUnderline"/>
        </w:rPr>
        <w:t>the effect of nuclear terrorism</w:t>
      </w:r>
      <w:r w:rsidRPr="007A6DBA">
        <w:rPr>
          <w:sz w:val="16"/>
        </w:rPr>
        <w:t xml:space="preserve"> involving a nuclear detonation or major radiological release may not of itself be </w:t>
      </w:r>
      <w:r w:rsidRPr="007A6DBA">
        <w:rPr>
          <w:i/>
          <w:iCs/>
          <w:sz w:val="16"/>
        </w:rPr>
        <w:t>catalytic</w:t>
      </w:r>
      <w:r w:rsidRPr="007A6DBA">
        <w:rPr>
          <w:sz w:val="16"/>
        </w:rPr>
        <w:t xml:space="preserve"> of </w:t>
      </w:r>
      <w:r w:rsidRPr="007A6DBA">
        <w:rPr>
          <w:i/>
          <w:iCs/>
          <w:sz w:val="16"/>
        </w:rPr>
        <w:t>nuclear</w:t>
      </w:r>
      <w:r w:rsidRPr="007A6DBA">
        <w:rPr>
          <w:sz w:val="16"/>
        </w:rPr>
        <w:t xml:space="preserve"> war—at least not intentionally–because it will not lead directly to the destruction of a targeted nuclear-armed state.  Rather, it </w:t>
      </w:r>
      <w:r w:rsidRPr="007A6DBA">
        <w:rPr>
          <w:rStyle w:val="StyleUnderline"/>
        </w:rPr>
        <w:t xml:space="preserve">may be </w:t>
      </w:r>
      <w:r w:rsidRPr="007A6DBA">
        <w:rPr>
          <w:rStyle w:val="Emphasis"/>
        </w:rPr>
        <w:t>catalytic</w:t>
      </w:r>
      <w:r w:rsidRPr="007A6DBA">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7A6DBA">
        <w:rPr>
          <w:rStyle w:val="StyleUnderline"/>
        </w:rPr>
        <w:t>and a</w:t>
      </w:r>
      <w:r w:rsidRPr="007A6DBA">
        <w:rPr>
          <w:sz w:val="16"/>
        </w:rPr>
        <w:t xml:space="preserve"> further </w:t>
      </w:r>
      <w:r w:rsidRPr="007A6DBA">
        <w:rPr>
          <w:rStyle w:val="Emphasis"/>
        </w:rPr>
        <w:t>sequence</w:t>
      </w:r>
      <w:r w:rsidRPr="007A6DBA">
        <w:rPr>
          <w:rStyle w:val="StyleUnderline"/>
        </w:rPr>
        <w:t xml:space="preserve"> of</w:t>
      </w:r>
      <w:r w:rsidRPr="007A6DBA">
        <w:rPr>
          <w:sz w:val="16"/>
        </w:rPr>
        <w:t xml:space="preserve"> coincident </w:t>
      </w:r>
      <w:r w:rsidRPr="007A6DBA">
        <w:rPr>
          <w:rStyle w:val="StyleUnderline"/>
        </w:rPr>
        <w:t>events</w:t>
      </w:r>
      <w:r w:rsidRPr="007A6DBA">
        <w:rPr>
          <w:sz w:val="16"/>
        </w:rPr>
        <w:t xml:space="preserve"> is necessary to </w:t>
      </w:r>
      <w:r w:rsidRPr="007A6DBA">
        <w:rPr>
          <w:rStyle w:val="StyleUnderline"/>
        </w:rPr>
        <w:t xml:space="preserve">drive </w:t>
      </w:r>
      <w:r w:rsidRPr="007A6DBA">
        <w:rPr>
          <w:rStyle w:val="Emphasis"/>
        </w:rPr>
        <w:t>escalation</w:t>
      </w:r>
      <w:r w:rsidRPr="007A6DBA">
        <w:rPr>
          <w:rStyle w:val="StyleUnderline"/>
        </w:rPr>
        <w:t xml:space="preserve"> to</w:t>
      </w:r>
      <w:r w:rsidRPr="007A6DBA">
        <w:rPr>
          <w:sz w:val="16"/>
        </w:rPr>
        <w:t xml:space="preserve"> the point of </w:t>
      </w:r>
      <w:r w:rsidRPr="007A6DBA">
        <w:rPr>
          <w:rStyle w:val="Emphasis"/>
        </w:rPr>
        <w:t>nuclear first use</w:t>
      </w:r>
      <w:r w:rsidRPr="007A6DBA">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580FA078" w14:textId="77777777" w:rsidR="003D568A" w:rsidRPr="007A6DBA" w:rsidRDefault="003D568A" w:rsidP="003D568A">
      <w:pPr>
        <w:rPr>
          <w:sz w:val="16"/>
        </w:rPr>
      </w:pPr>
      <w:r w:rsidRPr="007A6DBA">
        <w:rPr>
          <w:sz w:val="16"/>
        </w:rPr>
        <w:t xml:space="preserve">It follows that the effects of </w:t>
      </w:r>
      <w:r w:rsidRPr="007A6DBA">
        <w:rPr>
          <w:rStyle w:val="StyleUnderline"/>
        </w:rPr>
        <w:t xml:space="preserve">a non-state nuclear attack may be characterized better as </w:t>
      </w:r>
      <w:r w:rsidRPr="007A6DBA">
        <w:rPr>
          <w:rStyle w:val="StyleUnderline"/>
          <w:highlight w:val="cyan"/>
        </w:rPr>
        <w:t xml:space="preserve">a </w:t>
      </w:r>
      <w:r w:rsidRPr="007A6DBA">
        <w:rPr>
          <w:rStyle w:val="Emphasis"/>
          <w:i/>
          <w:iCs w:val="0"/>
          <w:highlight w:val="cyan"/>
        </w:rPr>
        <w:t>trigger</w:t>
      </w:r>
      <w:r w:rsidRPr="007A6DBA">
        <w:rPr>
          <w:rStyle w:val="Emphasis"/>
        </w:rPr>
        <w:t xml:space="preserve"> effect</w:t>
      </w:r>
      <w:r w:rsidRPr="007A6DBA">
        <w:rPr>
          <w:rStyle w:val="StyleUnderline"/>
        </w:rPr>
        <w:t xml:space="preserve">, </w:t>
      </w:r>
      <w:r w:rsidRPr="007A6DBA">
        <w:rPr>
          <w:rStyle w:val="StyleUnderline"/>
          <w:highlight w:val="cyan"/>
        </w:rPr>
        <w:t>bringing</w:t>
      </w:r>
      <w:r w:rsidRPr="007A6DBA">
        <w:rPr>
          <w:rStyle w:val="StyleUnderline"/>
        </w:rPr>
        <w:t xml:space="preserve"> about a </w:t>
      </w:r>
      <w:r w:rsidRPr="007A6DBA">
        <w:rPr>
          <w:rStyle w:val="Emphasis"/>
          <w:i/>
          <w:iCs w:val="0"/>
          <w:highlight w:val="cyan"/>
        </w:rPr>
        <w:t>cascade</w:t>
      </w:r>
      <w:r w:rsidRPr="007A6DBA">
        <w:rPr>
          <w:rStyle w:val="StyleUnderline"/>
          <w:highlight w:val="cyan"/>
        </w:rPr>
        <w:t xml:space="preserve"> of nuclear</w:t>
      </w:r>
      <w:r w:rsidRPr="007A6DBA">
        <w:rPr>
          <w:rStyle w:val="StyleUnderline"/>
        </w:rPr>
        <w:t xml:space="preserve"> use </w:t>
      </w:r>
      <w:r w:rsidRPr="007A6DBA">
        <w:rPr>
          <w:rStyle w:val="StyleUnderline"/>
          <w:highlight w:val="cyan"/>
        </w:rPr>
        <w:t>decisions within NC3</w:t>
      </w:r>
      <w:r w:rsidRPr="007A6DBA">
        <w:rPr>
          <w:rStyle w:val="StyleUnderline"/>
        </w:rPr>
        <w:t xml:space="preserve"> systems </w:t>
      </w:r>
      <w:r w:rsidRPr="007A6DBA">
        <w:rPr>
          <w:rStyle w:val="StyleUnderline"/>
          <w:highlight w:val="cyan"/>
        </w:rPr>
        <w:t>that shift</w:t>
      </w:r>
      <w:r w:rsidRPr="007A6DBA">
        <w:rPr>
          <w:rStyle w:val="StyleUnderline"/>
        </w:rPr>
        <w:t xml:space="preserve"> each state increasingly away from nuclear non-use and increasingly </w:t>
      </w:r>
      <w:r w:rsidRPr="007A6DBA">
        <w:rPr>
          <w:rStyle w:val="Emphasis"/>
          <w:highlight w:val="cyan"/>
        </w:rPr>
        <w:t>toward</w:t>
      </w:r>
      <w:r w:rsidRPr="007A6DBA">
        <w:rPr>
          <w:rStyle w:val="StyleUnderline"/>
        </w:rPr>
        <w:t xml:space="preserve">s nuclear use by </w:t>
      </w:r>
      <w:r w:rsidRPr="007A6DBA">
        <w:rPr>
          <w:rStyle w:val="Emphasis"/>
          <w:highlight w:val="cyan"/>
        </w:rPr>
        <w:t>releasing</w:t>
      </w:r>
      <w:r w:rsidRPr="007A6DBA">
        <w:rPr>
          <w:rStyle w:val="Emphasis"/>
        </w:rPr>
        <w:t xml:space="preserve"> negative </w:t>
      </w:r>
      <w:r w:rsidRPr="007A6DBA">
        <w:rPr>
          <w:rStyle w:val="Emphasis"/>
          <w:highlight w:val="cyan"/>
        </w:rPr>
        <w:t>controls</w:t>
      </w:r>
      <w:r w:rsidRPr="007A6DBA">
        <w:rPr>
          <w:rStyle w:val="StyleUnderline"/>
        </w:rPr>
        <w:t xml:space="preserve"> and enhancing positive controls </w:t>
      </w:r>
      <w:r w:rsidRPr="007A6DBA">
        <w:rPr>
          <w:rStyle w:val="StyleUnderline"/>
          <w:highlight w:val="cyan"/>
        </w:rPr>
        <w:t>in</w:t>
      </w:r>
      <w:r w:rsidRPr="007A6DBA">
        <w:rPr>
          <w:rStyle w:val="StyleUnderline"/>
        </w:rPr>
        <w:t xml:space="preserve"> </w:t>
      </w:r>
      <w:r w:rsidRPr="007A6DBA">
        <w:rPr>
          <w:rStyle w:val="Emphasis"/>
        </w:rPr>
        <w:t xml:space="preserve">multiple action-reaction escalation </w:t>
      </w:r>
      <w:r w:rsidRPr="007A6DBA">
        <w:rPr>
          <w:rStyle w:val="Emphasis"/>
          <w:highlight w:val="cyan"/>
        </w:rPr>
        <w:t>spirals</w:t>
      </w:r>
      <w:r w:rsidRPr="007A6DBA">
        <w:rPr>
          <w:sz w:val="16"/>
        </w:rPr>
        <w:t xml:space="preserve"> (depending on how many nuclear armed states are party to an inter-state conflict that is already underway at the time of the non-state nuclear attack); </w:t>
      </w:r>
      <w:r w:rsidRPr="007A6DBA">
        <w:rPr>
          <w:rStyle w:val="StyleUnderline"/>
        </w:rPr>
        <w:t>and</w:t>
      </w:r>
      <w:r w:rsidRPr="007A6DBA">
        <w:rPr>
          <w:sz w:val="16"/>
        </w:rPr>
        <w:t xml:space="preserve">/or by </w:t>
      </w:r>
      <w:r w:rsidRPr="007A6DBA">
        <w:rPr>
          <w:rStyle w:val="StyleUnderline"/>
          <w:highlight w:val="cyan"/>
        </w:rPr>
        <w:t>inducing</w:t>
      </w:r>
      <w:r w:rsidRPr="007A6DBA">
        <w:rPr>
          <w:rStyle w:val="StyleUnderline"/>
        </w:rPr>
        <w:t xml:space="preserve"> </w:t>
      </w:r>
      <w:r w:rsidRPr="007A6DBA">
        <w:rPr>
          <w:rStyle w:val="Emphasis"/>
        </w:rPr>
        <w:t xml:space="preserve">concatenating nuclear </w:t>
      </w:r>
      <w:r w:rsidRPr="007A6DBA">
        <w:rPr>
          <w:rStyle w:val="Emphasis"/>
          <w:highlight w:val="cyan"/>
        </w:rPr>
        <w:t>attacks</w:t>
      </w:r>
      <w:r w:rsidRPr="007A6DBA">
        <w:rPr>
          <w:rStyle w:val="StyleUnderline"/>
        </w:rPr>
        <w:t xml:space="preserve"> across geographically proximate nuclear weapons forces of states already caught in the crossfire of nuclear threat or attacks of their own making before a nuclear terrorist attack</w:t>
      </w:r>
      <w:r w:rsidRPr="007A6DBA">
        <w:rPr>
          <w:sz w:val="16"/>
        </w:rPr>
        <w:t>.[17]</w:t>
      </w:r>
    </w:p>
    <w:bookmarkEnd w:id="5"/>
    <w:p w14:paraId="6A8BF415" w14:textId="77777777" w:rsidR="003D568A" w:rsidRDefault="003D568A" w:rsidP="003D568A"/>
    <w:p w14:paraId="161FB754" w14:textId="77777777" w:rsidR="003D568A" w:rsidRDefault="003D568A" w:rsidP="003D568A">
      <w:pPr>
        <w:pStyle w:val="Heading3"/>
      </w:pPr>
      <w:r>
        <w:t>Link---2NC</w:t>
      </w:r>
    </w:p>
    <w:p w14:paraId="59C8C1FE" w14:textId="77777777" w:rsidR="003D568A" w:rsidRPr="005240C9" w:rsidRDefault="003D568A" w:rsidP="003D568A">
      <w:pPr>
        <w:pStyle w:val="Heading4"/>
      </w:pPr>
      <w:r>
        <w:t xml:space="preserve">The </w:t>
      </w:r>
      <w:r>
        <w:rPr>
          <w:u w:val="single"/>
        </w:rPr>
        <w:t>legal question</w:t>
      </w:r>
      <w:r>
        <w:t xml:space="preserve"> of the plan is the scope of </w:t>
      </w:r>
      <w:r>
        <w:rPr>
          <w:u w:val="single"/>
        </w:rPr>
        <w:t>extraterritoriality</w:t>
      </w:r>
      <w:r>
        <w:t xml:space="preserve">, not the law of antitrust---the plan creates a </w:t>
      </w:r>
      <w:r>
        <w:rPr>
          <w:u w:val="single"/>
        </w:rPr>
        <w:t>precedent</w:t>
      </w:r>
      <w:r>
        <w:t xml:space="preserve"> that the courts </w:t>
      </w:r>
      <w:r>
        <w:rPr>
          <w:u w:val="single"/>
        </w:rPr>
        <w:t>view</w:t>
      </w:r>
      <w:r>
        <w:t xml:space="preserve"> as </w:t>
      </w:r>
      <w:r>
        <w:rPr>
          <w:u w:val="single"/>
        </w:rPr>
        <w:t>directly defining</w:t>
      </w:r>
      <w:r>
        <w:t xml:space="preserve"> AND </w:t>
      </w:r>
      <w:r>
        <w:rPr>
          <w:u w:val="single"/>
        </w:rPr>
        <w:t>expanding the scope</w:t>
      </w:r>
      <w:r w:rsidRPr="005240C9">
        <w:t xml:space="preserve"> </w:t>
      </w:r>
      <w:r>
        <w:t>of RICO</w:t>
      </w:r>
    </w:p>
    <w:p w14:paraId="05C71B1F" w14:textId="77777777" w:rsidR="003D568A" w:rsidRDefault="003D568A" w:rsidP="003D568A">
      <w:r>
        <w:t xml:space="preserve">Megan L. </w:t>
      </w:r>
      <w:r w:rsidRPr="00DA17D1">
        <w:rPr>
          <w:rStyle w:val="Style13ptBold"/>
        </w:rPr>
        <w:t>Masingill 18</w:t>
      </w:r>
      <w:r>
        <w:t>, Senior Staff Member at the American University Law Review, J.D. Candidate at the American University Washington College of Law, B.A. in Spanish Studies and Business Studies from Bentley University, “Extraterritoriality of Antitrust Law: Applying the Supreme Court's Analysis in RJR Nabisco to Foreign Component Cartels”, American University Law Review, 68 Am. U.L. Rev. 621, Lexis</w:t>
      </w:r>
    </w:p>
    <w:p w14:paraId="426832AD" w14:textId="77777777" w:rsidR="003D568A" w:rsidRPr="005240C9" w:rsidRDefault="003D568A" w:rsidP="003D568A">
      <w:pPr>
        <w:rPr>
          <w:sz w:val="16"/>
        </w:rPr>
      </w:pPr>
      <w:r w:rsidRPr="005240C9">
        <w:rPr>
          <w:sz w:val="16"/>
        </w:rPr>
        <w:t>A. Analogizing RICO and the FTAIA</w:t>
      </w:r>
    </w:p>
    <w:p w14:paraId="326CFC74" w14:textId="77777777" w:rsidR="003D568A" w:rsidRPr="005240C9" w:rsidRDefault="003D568A" w:rsidP="003D568A">
      <w:pPr>
        <w:rPr>
          <w:sz w:val="16"/>
        </w:rPr>
      </w:pPr>
      <w:r w:rsidRPr="005240C9">
        <w:rPr>
          <w:sz w:val="16"/>
        </w:rPr>
        <w:t xml:space="preserve">Drawing the </w:t>
      </w:r>
      <w:r w:rsidRPr="005240C9">
        <w:rPr>
          <w:rStyle w:val="StyleUnderline"/>
          <w:highlight w:val="cyan"/>
        </w:rPr>
        <w:t>analogy between RICO and</w:t>
      </w:r>
      <w:r w:rsidRPr="00DA17D1">
        <w:rPr>
          <w:rStyle w:val="StyleUnderline"/>
        </w:rPr>
        <w:t xml:space="preserve"> the </w:t>
      </w:r>
      <w:r w:rsidRPr="005240C9">
        <w:rPr>
          <w:rStyle w:val="StyleUnderline"/>
          <w:highlight w:val="cyan"/>
        </w:rPr>
        <w:t>FTAIA is possible because the</w:t>
      </w:r>
      <w:r w:rsidRPr="00DA17D1">
        <w:rPr>
          <w:rStyle w:val="StyleUnderline"/>
        </w:rPr>
        <w:t xml:space="preserve"> Supreme </w:t>
      </w:r>
      <w:r w:rsidRPr="005240C9">
        <w:rPr>
          <w:rStyle w:val="StyleUnderline"/>
          <w:highlight w:val="cyan"/>
        </w:rPr>
        <w:t xml:space="preserve">Court </w:t>
      </w:r>
      <w:r w:rsidRPr="005240C9">
        <w:rPr>
          <w:rStyle w:val="Emphasis"/>
          <w:highlight w:val="cyan"/>
        </w:rPr>
        <w:t>does so itself</w:t>
      </w:r>
      <w:r w:rsidRPr="00DA17D1">
        <w:rPr>
          <w:rStyle w:val="StyleUnderline"/>
        </w:rPr>
        <w:t xml:space="preserve"> in</w:t>
      </w:r>
      <w:r w:rsidRPr="005240C9">
        <w:rPr>
          <w:sz w:val="16"/>
        </w:rPr>
        <w:t xml:space="preserve"> RJR </w:t>
      </w:r>
      <w:r w:rsidRPr="00DA17D1">
        <w:rPr>
          <w:rStyle w:val="Emphasis"/>
        </w:rPr>
        <w:t xml:space="preserve">Nabisco </w:t>
      </w:r>
      <w:r w:rsidRPr="005240C9">
        <w:rPr>
          <w:rStyle w:val="Emphasis"/>
          <w:highlight w:val="cyan"/>
        </w:rPr>
        <w:t>by relying on antitrust</w:t>
      </w:r>
      <w:r w:rsidRPr="00DA17D1">
        <w:rPr>
          <w:rStyle w:val="Emphasis"/>
        </w:rPr>
        <w:t xml:space="preserve"> law</w:t>
      </w:r>
      <w:r w:rsidRPr="00DA17D1">
        <w:rPr>
          <w:rStyle w:val="StyleUnderline"/>
        </w:rPr>
        <w:t xml:space="preserve"> </w:t>
      </w:r>
      <w:r w:rsidRPr="005240C9">
        <w:rPr>
          <w:rStyle w:val="StyleUnderline"/>
          <w:highlight w:val="cyan"/>
        </w:rPr>
        <w:t xml:space="preserve">and </w:t>
      </w:r>
      <w:r w:rsidRPr="005240C9">
        <w:rPr>
          <w:rStyle w:val="Emphasis"/>
          <w:highlight w:val="cyan"/>
        </w:rPr>
        <w:t>previous decisions it</w:t>
      </w:r>
      <w:r w:rsidRPr="00DA17D1">
        <w:rPr>
          <w:rStyle w:val="Emphasis"/>
        </w:rPr>
        <w:t xml:space="preserve"> has </w:t>
      </w:r>
      <w:r w:rsidRPr="005240C9">
        <w:rPr>
          <w:rStyle w:val="Emphasis"/>
          <w:highlight w:val="cyan"/>
        </w:rPr>
        <w:t>made</w:t>
      </w:r>
      <w:r w:rsidRPr="00DA17D1">
        <w:rPr>
          <w:rStyle w:val="StyleUnderline"/>
        </w:rPr>
        <w:t xml:space="preserve"> regarding the extraterritorial reach of federal statutes</w:t>
      </w:r>
      <w:r w:rsidRPr="005240C9">
        <w:rPr>
          <w:sz w:val="16"/>
        </w:rPr>
        <w:t xml:space="preserve">. 176 </w:t>
      </w:r>
      <w:r w:rsidRPr="00DA17D1">
        <w:rPr>
          <w:rStyle w:val="StyleUnderline"/>
        </w:rPr>
        <w:t xml:space="preserve">The </w:t>
      </w:r>
      <w:r w:rsidRPr="005240C9">
        <w:rPr>
          <w:rStyle w:val="Emphasis"/>
          <w:sz w:val="24"/>
          <w:szCs w:val="26"/>
          <w:highlight w:val="cyan"/>
        </w:rPr>
        <w:t>Court saw a similarity</w:t>
      </w:r>
      <w:r w:rsidRPr="005240C9">
        <w:rPr>
          <w:rStyle w:val="StyleUnderline"/>
          <w:sz w:val="24"/>
          <w:szCs w:val="26"/>
          <w:highlight w:val="cyan"/>
        </w:rPr>
        <w:t xml:space="preserve"> </w:t>
      </w:r>
      <w:r w:rsidRPr="005240C9">
        <w:rPr>
          <w:rStyle w:val="StyleUnderline"/>
          <w:highlight w:val="cyan"/>
        </w:rPr>
        <w:t>between</w:t>
      </w:r>
      <w:r w:rsidRPr="00DA17D1">
        <w:rPr>
          <w:rStyle w:val="StyleUnderline"/>
        </w:rPr>
        <w:t xml:space="preserve"> the two issues--</w:t>
      </w:r>
      <w:r w:rsidRPr="005240C9">
        <w:rPr>
          <w:rStyle w:val="StyleUnderline"/>
          <w:highlight w:val="cyan"/>
        </w:rPr>
        <w:t>racketeering and antitrust</w:t>
      </w:r>
      <w:r w:rsidRPr="00DA17D1">
        <w:rPr>
          <w:rStyle w:val="StyleUnderline"/>
        </w:rPr>
        <w:t xml:space="preserve"> law--in the RJR Nabisco case </w:t>
      </w:r>
      <w:r w:rsidRPr="005240C9">
        <w:rPr>
          <w:rStyle w:val="StyleUnderline"/>
          <w:highlight w:val="cyan"/>
        </w:rPr>
        <w:t xml:space="preserve">and </w:t>
      </w:r>
      <w:r w:rsidRPr="005240C9">
        <w:rPr>
          <w:rStyle w:val="Emphasis"/>
          <w:highlight w:val="cyan"/>
        </w:rPr>
        <w:t>relied on antitrust</w:t>
      </w:r>
      <w:r w:rsidRPr="00DA17D1">
        <w:rPr>
          <w:rStyle w:val="StyleUnderline"/>
        </w:rPr>
        <w:t xml:space="preserve"> law and </w:t>
      </w:r>
      <w:r w:rsidRPr="00DA17D1">
        <w:rPr>
          <w:rStyle w:val="Emphasis"/>
        </w:rPr>
        <w:t xml:space="preserve">its </w:t>
      </w:r>
      <w:r w:rsidRPr="005240C9">
        <w:rPr>
          <w:rStyle w:val="Emphasis"/>
          <w:highlight w:val="cyan"/>
        </w:rPr>
        <w:t>precedent</w:t>
      </w:r>
      <w:r w:rsidRPr="005240C9">
        <w:rPr>
          <w:rStyle w:val="StyleUnderline"/>
          <w:highlight w:val="cyan"/>
        </w:rPr>
        <w:t xml:space="preserve"> to determine the </w:t>
      </w:r>
      <w:r w:rsidRPr="005240C9">
        <w:rPr>
          <w:rStyle w:val="Emphasis"/>
          <w:highlight w:val="cyan"/>
        </w:rPr>
        <w:t>e</w:t>
      </w:r>
      <w:r w:rsidRPr="00DA17D1">
        <w:rPr>
          <w:rStyle w:val="StyleUnderline"/>
        </w:rPr>
        <w:t>xtra</w:t>
      </w:r>
      <w:r w:rsidRPr="005240C9">
        <w:rPr>
          <w:rStyle w:val="Emphasis"/>
          <w:highlight w:val="cyan"/>
        </w:rPr>
        <w:t>t</w:t>
      </w:r>
      <w:r w:rsidRPr="00DA17D1">
        <w:rPr>
          <w:rStyle w:val="StyleUnderline"/>
        </w:rPr>
        <w:t xml:space="preserve">erritoriality </w:t>
      </w:r>
      <w:r w:rsidRPr="005240C9">
        <w:rPr>
          <w:rStyle w:val="StyleUnderline"/>
          <w:highlight w:val="cyan"/>
        </w:rPr>
        <w:t xml:space="preserve">of </w:t>
      </w:r>
      <w:r w:rsidRPr="005240C9">
        <w:rPr>
          <w:rStyle w:val="Emphasis"/>
          <w:highlight w:val="cyan"/>
        </w:rPr>
        <w:t>another</w:t>
      </w:r>
      <w:r w:rsidRPr="00DA17D1">
        <w:rPr>
          <w:rStyle w:val="Emphasis"/>
        </w:rPr>
        <w:t xml:space="preserve"> federal </w:t>
      </w:r>
      <w:r w:rsidRPr="005240C9">
        <w:rPr>
          <w:rStyle w:val="Emphasis"/>
          <w:highlight w:val="cyan"/>
        </w:rPr>
        <w:t>statute (RICO)</w:t>
      </w:r>
      <w:r w:rsidRPr="005240C9">
        <w:rPr>
          <w:sz w:val="16"/>
        </w:rPr>
        <w:t xml:space="preserve">. 177 Though the Court declined to apply the broad application found in the Clayton Act regarding a private right of action, it did so to balance against strong concerns of "international friction" and to rule in accordance with more recent congressional decisions to "reign in" the reach of such laws. 178 By not prescribing the scope of the Clayton Act, </w:t>
      </w:r>
      <w:r w:rsidRPr="005240C9">
        <w:rPr>
          <w:rStyle w:val="StyleUnderline"/>
        </w:rPr>
        <w:t xml:space="preserve">the Court acknowledged that the purpose of enacting laws like the FTAIA was to </w:t>
      </w:r>
      <w:r w:rsidRPr="005240C9">
        <w:rPr>
          <w:rStyle w:val="Emphasis"/>
        </w:rPr>
        <w:t>narrow the scope</w:t>
      </w:r>
      <w:r w:rsidRPr="005240C9">
        <w:rPr>
          <w:rStyle w:val="StyleUnderline"/>
        </w:rPr>
        <w:t xml:space="preserve"> of U.S. antitrust law</w:t>
      </w:r>
      <w:r w:rsidRPr="005240C9">
        <w:rPr>
          <w:sz w:val="16"/>
        </w:rPr>
        <w:t xml:space="preserve">, and that to allow a foreign plaintiff's recovery would go against current extraterritoriality jurisprudence. 179 Accordingly, the </w:t>
      </w:r>
      <w:r w:rsidRPr="005240C9">
        <w:rPr>
          <w:rStyle w:val="StyleUnderline"/>
        </w:rPr>
        <w:t>Court found that the enactment of</w:t>
      </w:r>
      <w:r w:rsidRPr="005240C9">
        <w:rPr>
          <w:sz w:val="16"/>
        </w:rPr>
        <w:t xml:space="preserve">  [*652]  </w:t>
      </w:r>
      <w:r w:rsidRPr="005240C9">
        <w:rPr>
          <w:rStyle w:val="StyleUnderline"/>
        </w:rPr>
        <w:t xml:space="preserve">the FTAIA, while not </w:t>
      </w:r>
      <w:r w:rsidRPr="005240C9">
        <w:rPr>
          <w:rStyle w:val="Emphasis"/>
        </w:rPr>
        <w:t>independently</w:t>
      </w:r>
      <w:r w:rsidRPr="005240C9">
        <w:rPr>
          <w:rStyle w:val="StyleUnderline"/>
        </w:rPr>
        <w:t xml:space="preserve"> limiting on RICO</w:t>
      </w:r>
      <w:r w:rsidRPr="005240C9">
        <w:rPr>
          <w:sz w:val="16"/>
        </w:rPr>
        <w:t xml:space="preserve">, nonetheless </w:t>
      </w:r>
      <w:r w:rsidRPr="005240C9">
        <w:rPr>
          <w:rStyle w:val="StyleUnderline"/>
        </w:rPr>
        <w:t>discouraged using Sherman Act principles to discern the scope of RICO</w:t>
      </w:r>
      <w:r w:rsidRPr="005240C9">
        <w:rPr>
          <w:sz w:val="16"/>
        </w:rPr>
        <w:t>. 180 The Court's holding to deny a private action for foreign injury from racketeering activity in RJR Nabisco reflects this analysis. 181</w:t>
      </w:r>
    </w:p>
    <w:p w14:paraId="1A1DAD4F" w14:textId="77777777" w:rsidR="003D568A" w:rsidRPr="005240C9" w:rsidRDefault="003D568A" w:rsidP="003D568A">
      <w:pPr>
        <w:rPr>
          <w:sz w:val="16"/>
        </w:rPr>
      </w:pPr>
      <w:r w:rsidRPr="005240C9">
        <w:rPr>
          <w:sz w:val="16"/>
        </w:rPr>
        <w:t xml:space="preserve">Additionally, </w:t>
      </w:r>
      <w:r w:rsidRPr="005240C9">
        <w:rPr>
          <w:rStyle w:val="StyleUnderline"/>
        </w:rPr>
        <w:t xml:space="preserve">the </w:t>
      </w:r>
      <w:r w:rsidRPr="005240C9">
        <w:rPr>
          <w:rStyle w:val="Emphasis"/>
          <w:highlight w:val="cyan"/>
        </w:rPr>
        <w:t>similarities</w:t>
      </w:r>
      <w:r w:rsidRPr="005240C9">
        <w:rPr>
          <w:rStyle w:val="StyleUnderline"/>
          <w:highlight w:val="cyan"/>
        </w:rPr>
        <w:t xml:space="preserve"> between </w:t>
      </w:r>
      <w:r w:rsidRPr="005240C9">
        <w:rPr>
          <w:rStyle w:val="Emphasis"/>
          <w:highlight w:val="cyan"/>
        </w:rPr>
        <w:t>RICO</w:t>
      </w:r>
      <w:r w:rsidRPr="005240C9">
        <w:rPr>
          <w:rStyle w:val="StyleUnderline"/>
          <w:highlight w:val="cyan"/>
        </w:rPr>
        <w:t xml:space="preserve"> and</w:t>
      </w:r>
      <w:r w:rsidRPr="005240C9">
        <w:rPr>
          <w:rStyle w:val="StyleUnderline"/>
        </w:rPr>
        <w:t xml:space="preserve"> the </w:t>
      </w:r>
      <w:r w:rsidRPr="005240C9">
        <w:rPr>
          <w:rStyle w:val="Emphasis"/>
          <w:highlight w:val="cyan"/>
        </w:rPr>
        <w:t>Sherman</w:t>
      </w:r>
      <w:r w:rsidRPr="005240C9">
        <w:rPr>
          <w:rStyle w:val="Emphasis"/>
        </w:rPr>
        <w:t xml:space="preserve"> Act</w:t>
      </w:r>
      <w:r w:rsidRPr="005240C9">
        <w:rPr>
          <w:rStyle w:val="StyleUnderline"/>
        </w:rPr>
        <w:t xml:space="preserve">, to which the FTAIA limits, </w:t>
      </w:r>
      <w:r w:rsidRPr="005240C9">
        <w:rPr>
          <w:rStyle w:val="StyleUnderline"/>
          <w:highlight w:val="cyan"/>
        </w:rPr>
        <w:t xml:space="preserve">are </w:t>
      </w:r>
      <w:r w:rsidRPr="005240C9">
        <w:rPr>
          <w:rStyle w:val="Emphasis"/>
          <w:highlight w:val="cyan"/>
        </w:rPr>
        <w:t>apparent</w:t>
      </w:r>
      <w:r w:rsidRPr="005240C9">
        <w:rPr>
          <w:rStyle w:val="StyleUnderline"/>
          <w:highlight w:val="cyan"/>
        </w:rPr>
        <w:t>--both</w:t>
      </w:r>
      <w:r w:rsidRPr="005240C9">
        <w:rPr>
          <w:rStyle w:val="StyleUnderline"/>
        </w:rPr>
        <w:t xml:space="preserve"> are federal statutes aimed at </w:t>
      </w:r>
      <w:r w:rsidRPr="005240C9">
        <w:rPr>
          <w:rStyle w:val="Emphasis"/>
          <w:highlight w:val="cyan"/>
        </w:rPr>
        <w:t>counteract</w:t>
      </w:r>
      <w:r w:rsidRPr="005240C9">
        <w:rPr>
          <w:rStyle w:val="StyleUnderline"/>
        </w:rPr>
        <w:t xml:space="preserve">ing </w:t>
      </w:r>
      <w:r w:rsidRPr="005240C9">
        <w:rPr>
          <w:rStyle w:val="StyleUnderline"/>
          <w:highlight w:val="cyan"/>
        </w:rPr>
        <w:t>corrupt activity</w:t>
      </w:r>
      <w:r w:rsidRPr="005240C9">
        <w:rPr>
          <w:rStyle w:val="StyleUnderline"/>
        </w:rPr>
        <w:t xml:space="preserve"> at home and abroad </w:t>
      </w:r>
      <w:r w:rsidRPr="005240C9">
        <w:rPr>
          <w:rStyle w:val="StyleUnderline"/>
          <w:highlight w:val="cyan"/>
        </w:rPr>
        <w:t>having</w:t>
      </w:r>
      <w:r w:rsidRPr="005240C9">
        <w:rPr>
          <w:rStyle w:val="StyleUnderline"/>
        </w:rPr>
        <w:t xml:space="preserve"> significant </w:t>
      </w:r>
      <w:r w:rsidRPr="005240C9">
        <w:rPr>
          <w:rStyle w:val="StyleUnderline"/>
          <w:highlight w:val="cyan"/>
        </w:rPr>
        <w:t>impacts on</w:t>
      </w:r>
      <w:r w:rsidRPr="005240C9">
        <w:rPr>
          <w:rStyle w:val="StyleUnderline"/>
        </w:rPr>
        <w:t xml:space="preserve"> the </w:t>
      </w:r>
      <w:r w:rsidRPr="005240C9">
        <w:rPr>
          <w:rStyle w:val="StyleUnderline"/>
          <w:highlight w:val="cyan"/>
        </w:rPr>
        <w:t>commerce</w:t>
      </w:r>
      <w:r w:rsidRPr="005240C9">
        <w:rPr>
          <w:rStyle w:val="StyleUnderline"/>
        </w:rPr>
        <w:t xml:space="preserve"> of the </w:t>
      </w:r>
      <w:r w:rsidRPr="005240C9">
        <w:rPr>
          <w:rStyle w:val="Emphasis"/>
        </w:rPr>
        <w:t>U</w:t>
      </w:r>
      <w:r w:rsidRPr="005240C9">
        <w:rPr>
          <w:sz w:val="16"/>
        </w:rPr>
        <w:t xml:space="preserve">nited </w:t>
      </w:r>
      <w:r w:rsidRPr="005240C9">
        <w:rPr>
          <w:rStyle w:val="Emphasis"/>
        </w:rPr>
        <w:t>S</w:t>
      </w:r>
      <w:r w:rsidRPr="005240C9">
        <w:rPr>
          <w:sz w:val="16"/>
        </w:rPr>
        <w:t xml:space="preserve">tates. Further, </w:t>
      </w:r>
      <w:r w:rsidRPr="005240C9">
        <w:rPr>
          <w:rStyle w:val="StyleUnderline"/>
        </w:rPr>
        <w:t xml:space="preserve">the relevant </w:t>
      </w:r>
      <w:r w:rsidRPr="005240C9">
        <w:rPr>
          <w:rStyle w:val="StyleUnderline"/>
          <w:highlight w:val="cyan"/>
        </w:rPr>
        <w:t>discussion</w:t>
      </w:r>
      <w:r w:rsidRPr="005240C9">
        <w:rPr>
          <w:rStyle w:val="StyleUnderline"/>
        </w:rPr>
        <w:t xml:space="preserve"> surrounding both these statutes </w:t>
      </w:r>
      <w:r w:rsidRPr="005240C9">
        <w:rPr>
          <w:rStyle w:val="StyleUnderline"/>
          <w:highlight w:val="cyan"/>
        </w:rPr>
        <w:t>centers around</w:t>
      </w:r>
      <w:r w:rsidRPr="005240C9">
        <w:rPr>
          <w:sz w:val="16"/>
        </w:rPr>
        <w:t xml:space="preserve"> the </w:t>
      </w:r>
      <w:r w:rsidRPr="005240C9">
        <w:rPr>
          <w:rStyle w:val="Emphasis"/>
          <w:highlight w:val="cyan"/>
        </w:rPr>
        <w:t>e</w:t>
      </w:r>
      <w:r w:rsidRPr="005240C9">
        <w:rPr>
          <w:rStyle w:val="Emphasis"/>
        </w:rPr>
        <w:t>xtra</w:t>
      </w:r>
      <w:r w:rsidRPr="005240C9">
        <w:rPr>
          <w:rStyle w:val="Emphasis"/>
          <w:highlight w:val="cyan"/>
        </w:rPr>
        <w:t>t</w:t>
      </w:r>
      <w:r w:rsidRPr="005240C9">
        <w:rPr>
          <w:rStyle w:val="Emphasis"/>
        </w:rPr>
        <w:t>erritoriality</w:t>
      </w:r>
      <w:r w:rsidRPr="005240C9">
        <w:rPr>
          <w:sz w:val="16"/>
        </w:rPr>
        <w:t xml:space="preserve"> of a federal U.S. law regarding corrupt practices, whether it be racketeering or price-fixing. 182 </w:t>
      </w:r>
      <w:r w:rsidRPr="005240C9">
        <w:rPr>
          <w:rStyle w:val="StyleUnderline"/>
        </w:rPr>
        <w:t xml:space="preserve">It </w:t>
      </w:r>
      <w:r w:rsidRPr="005240C9">
        <w:rPr>
          <w:rStyle w:val="StyleUnderline"/>
          <w:highlight w:val="cyan"/>
        </w:rPr>
        <w:t xml:space="preserve">is </w:t>
      </w:r>
      <w:r w:rsidRPr="005240C9">
        <w:rPr>
          <w:rStyle w:val="Emphasis"/>
          <w:highlight w:val="cyan"/>
        </w:rPr>
        <w:t>true</w:t>
      </w:r>
      <w:r w:rsidRPr="005240C9">
        <w:rPr>
          <w:rStyle w:val="StyleUnderline"/>
        </w:rPr>
        <w:t xml:space="preserve"> that </w:t>
      </w:r>
      <w:r w:rsidRPr="005240C9">
        <w:rPr>
          <w:rStyle w:val="StyleUnderline"/>
          <w:highlight w:val="cyan"/>
        </w:rPr>
        <w:t>the two</w:t>
      </w:r>
      <w:r w:rsidRPr="005240C9">
        <w:rPr>
          <w:rStyle w:val="StyleUnderline"/>
        </w:rPr>
        <w:t xml:space="preserve"> statutes </w:t>
      </w:r>
      <w:r w:rsidRPr="005240C9">
        <w:rPr>
          <w:rStyle w:val="StyleUnderline"/>
          <w:highlight w:val="cyan"/>
        </w:rPr>
        <w:t xml:space="preserve">pertain to </w:t>
      </w:r>
      <w:r w:rsidRPr="005240C9">
        <w:rPr>
          <w:rStyle w:val="Emphasis"/>
          <w:highlight w:val="cyan"/>
        </w:rPr>
        <w:t>separate issues</w:t>
      </w:r>
      <w:r w:rsidRPr="005240C9">
        <w:rPr>
          <w:rStyle w:val="StyleUnderline"/>
        </w:rPr>
        <w:t xml:space="preserve">--the </w:t>
      </w:r>
      <w:r w:rsidRPr="005240C9">
        <w:rPr>
          <w:rStyle w:val="StyleUnderline"/>
          <w:highlight w:val="cyan"/>
        </w:rPr>
        <w:t>RICO</w:t>
      </w:r>
      <w:r w:rsidRPr="005240C9">
        <w:rPr>
          <w:rStyle w:val="StyleUnderline"/>
        </w:rPr>
        <w:t xml:space="preserve"> statute deals </w:t>
      </w:r>
      <w:r w:rsidRPr="005240C9">
        <w:rPr>
          <w:rStyle w:val="StyleUnderline"/>
          <w:highlight w:val="cyan"/>
        </w:rPr>
        <w:t>with racketeering</w:t>
      </w:r>
      <w:r w:rsidRPr="005240C9">
        <w:rPr>
          <w:rStyle w:val="StyleUnderline"/>
        </w:rPr>
        <w:t xml:space="preserve"> activity </w:t>
      </w:r>
      <w:r w:rsidRPr="005240C9">
        <w:rPr>
          <w:rStyle w:val="StyleUnderline"/>
          <w:highlight w:val="cyan"/>
        </w:rPr>
        <w:t>and</w:t>
      </w:r>
      <w:r w:rsidRPr="005240C9">
        <w:rPr>
          <w:rStyle w:val="StyleUnderline"/>
        </w:rPr>
        <w:t xml:space="preserve"> the </w:t>
      </w:r>
      <w:r w:rsidRPr="005240C9">
        <w:rPr>
          <w:rStyle w:val="StyleUnderline"/>
          <w:highlight w:val="cyan"/>
        </w:rPr>
        <w:t>FTAIA with antitrust</w:t>
      </w:r>
      <w:r w:rsidRPr="005240C9">
        <w:rPr>
          <w:rStyle w:val="StyleUnderline"/>
        </w:rPr>
        <w:t xml:space="preserve"> violations</w:t>
      </w:r>
      <w:r w:rsidRPr="005240C9">
        <w:rPr>
          <w:sz w:val="16"/>
        </w:rPr>
        <w:t xml:space="preserve">. 183 </w:t>
      </w:r>
      <w:r w:rsidRPr="005240C9">
        <w:rPr>
          <w:rStyle w:val="Emphasis"/>
          <w:highlight w:val="cyan"/>
        </w:rPr>
        <w:t>Reducing</w:t>
      </w:r>
      <w:r w:rsidRPr="005240C9">
        <w:rPr>
          <w:rStyle w:val="StyleUnderline"/>
        </w:rPr>
        <w:t xml:space="preserve"> the </w:t>
      </w:r>
      <w:r w:rsidRPr="005240C9">
        <w:rPr>
          <w:rStyle w:val="StyleUnderline"/>
          <w:highlight w:val="cyan"/>
        </w:rPr>
        <w:t>laws to</w:t>
      </w:r>
      <w:r w:rsidRPr="005240C9">
        <w:rPr>
          <w:rStyle w:val="StyleUnderline"/>
        </w:rPr>
        <w:t xml:space="preserve"> their </w:t>
      </w:r>
      <w:r w:rsidRPr="005240C9">
        <w:rPr>
          <w:rStyle w:val="Emphasis"/>
          <w:highlight w:val="cyan"/>
        </w:rPr>
        <w:t>differences</w:t>
      </w:r>
      <w:r w:rsidRPr="005240C9">
        <w:rPr>
          <w:rStyle w:val="StyleUnderline"/>
          <w:highlight w:val="cyan"/>
        </w:rPr>
        <w:t>, however, is</w:t>
      </w:r>
      <w:r w:rsidRPr="005240C9">
        <w:rPr>
          <w:rStyle w:val="StyleUnderline"/>
        </w:rPr>
        <w:t xml:space="preserve"> an </w:t>
      </w:r>
      <w:r w:rsidRPr="005240C9">
        <w:rPr>
          <w:rStyle w:val="Emphasis"/>
          <w:highlight w:val="cyan"/>
        </w:rPr>
        <w:t>oversimplified</w:t>
      </w:r>
      <w:r w:rsidRPr="005240C9">
        <w:rPr>
          <w:rStyle w:val="StyleUnderline"/>
        </w:rPr>
        <w:t xml:space="preserve"> comparison. </w:t>
      </w:r>
      <w:r w:rsidRPr="005240C9">
        <w:rPr>
          <w:rStyle w:val="StyleUnderline"/>
          <w:highlight w:val="cyan"/>
        </w:rPr>
        <w:t>When reviewing</w:t>
      </w:r>
      <w:r w:rsidRPr="005240C9">
        <w:rPr>
          <w:sz w:val="16"/>
        </w:rPr>
        <w:t xml:space="preserve"> the </w:t>
      </w:r>
      <w:r w:rsidRPr="005240C9">
        <w:rPr>
          <w:rStyle w:val="Emphasis"/>
          <w:highlight w:val="cyan"/>
        </w:rPr>
        <w:t>extraterritoriality</w:t>
      </w:r>
      <w:r w:rsidRPr="005240C9">
        <w:rPr>
          <w:sz w:val="16"/>
        </w:rPr>
        <w:t xml:space="preserve"> of U.S. law, </w:t>
      </w:r>
      <w:r w:rsidRPr="005240C9">
        <w:rPr>
          <w:rStyle w:val="StyleUnderline"/>
        </w:rPr>
        <w:t xml:space="preserve">the </w:t>
      </w:r>
      <w:r w:rsidRPr="005240C9">
        <w:rPr>
          <w:rStyle w:val="StyleUnderline"/>
          <w:highlight w:val="cyan"/>
        </w:rPr>
        <w:t xml:space="preserve">analysis is the </w:t>
      </w:r>
      <w:r w:rsidRPr="005240C9">
        <w:rPr>
          <w:rStyle w:val="Emphasis"/>
          <w:sz w:val="24"/>
          <w:szCs w:val="26"/>
          <w:highlight w:val="cyan"/>
        </w:rPr>
        <w:t>same in every situation</w:t>
      </w:r>
      <w:r w:rsidRPr="005240C9">
        <w:rPr>
          <w:sz w:val="16"/>
        </w:rPr>
        <w:t>, requiring the court to run through the same two-steps outlined in RJR Nabisco. 184 Further, in both statutes, the conduct at issue is not the focus of that analysis, but rather the impact of the conduct--the effect on U.S. commerce. 185 In fact, the laws do prohibit overlapping conduct, such as conspiracy, and both require a substantive showing that the conduct at issue had a requisite effect on domestic commerce. 186</w:t>
      </w:r>
    </w:p>
    <w:p w14:paraId="7F8E67E4" w14:textId="77777777" w:rsidR="003D568A" w:rsidRPr="009D66AB" w:rsidRDefault="003D568A" w:rsidP="003D568A">
      <w:pPr>
        <w:pStyle w:val="Heading4"/>
      </w:pPr>
      <w:r>
        <w:t xml:space="preserve">The principles of RICO enforcement are </w:t>
      </w:r>
      <w:r>
        <w:rPr>
          <w:u w:val="single"/>
        </w:rPr>
        <w:t>guided</w:t>
      </w:r>
      <w:r>
        <w:t xml:space="preserve"> by the FTAIA’s </w:t>
      </w:r>
      <w:r>
        <w:rPr>
          <w:u w:val="single"/>
        </w:rPr>
        <w:t>effects test</w:t>
      </w:r>
      <w:r>
        <w:t xml:space="preserve">---the standard of </w:t>
      </w:r>
      <w:r>
        <w:rPr>
          <w:u w:val="single"/>
        </w:rPr>
        <w:t>directness</w:t>
      </w:r>
      <w:r>
        <w:t xml:space="preserve"> is critical AND </w:t>
      </w:r>
      <w:r>
        <w:rPr>
          <w:u w:val="single"/>
        </w:rPr>
        <w:t>limited</w:t>
      </w:r>
      <w:r>
        <w:t xml:space="preserve"> BUT it’s </w:t>
      </w:r>
      <w:r>
        <w:rPr>
          <w:u w:val="single"/>
        </w:rPr>
        <w:t>open to revision</w:t>
      </w:r>
      <w:r>
        <w:t xml:space="preserve"> </w:t>
      </w:r>
    </w:p>
    <w:p w14:paraId="15349EE0" w14:textId="77777777" w:rsidR="003D568A" w:rsidRDefault="003D568A" w:rsidP="003D568A">
      <w:r>
        <w:t xml:space="preserve">Morgan </w:t>
      </w:r>
      <w:r w:rsidRPr="0046764E">
        <w:rPr>
          <w:rStyle w:val="Style13ptBold"/>
        </w:rPr>
        <w:t>Franz 14</w:t>
      </w:r>
      <w:r>
        <w:t>, J.D. Candidate at Pepperdine University School of Law, B.A. in Literature and Philosophy from the Azusa Pacific University, “The Competing Approaches to the Foreign Trade Antitrust Improvements Act: A Fundamental Disagreement”, Pepperdine Law Review, 41 Pepp. L. Rev. 861, Lexis</w:t>
      </w:r>
    </w:p>
    <w:p w14:paraId="1EBFB365" w14:textId="77777777" w:rsidR="003D568A" w:rsidRDefault="003D568A" w:rsidP="003D568A">
      <w:r>
        <w:t>2. Treatment of Similar Provisions: The Effects Test</w:t>
      </w:r>
    </w:p>
    <w:p w14:paraId="3B51F020" w14:textId="77777777" w:rsidR="003D568A" w:rsidRDefault="003D568A" w:rsidP="003D568A">
      <w:r>
        <w:t xml:space="preserve">Congress's reaction to Morrison in </w:t>
      </w:r>
      <w:r w:rsidRPr="009D66AB">
        <w:rPr>
          <w:rStyle w:val="StyleUnderline"/>
        </w:rPr>
        <w:t xml:space="preserve">the </w:t>
      </w:r>
      <w:r w:rsidRPr="00D23A0F">
        <w:rPr>
          <w:rStyle w:val="StyleUnderline"/>
          <w:highlight w:val="cyan"/>
        </w:rPr>
        <w:t>Dodd-Frank</w:t>
      </w:r>
      <w:r w:rsidRPr="009D66AB">
        <w:rPr>
          <w:rStyle w:val="StyleUnderline"/>
        </w:rPr>
        <w:t xml:space="preserve"> Act</w:t>
      </w:r>
      <w:r>
        <w:t xml:space="preserve">, in reinstating the jurisdictional limitation previously used by circuit courts, arguably also reinstates the effects test used by those courts, which </w:t>
      </w:r>
      <w:r w:rsidRPr="00D23A0F">
        <w:rPr>
          <w:rStyle w:val="StyleUnderline"/>
          <w:highlight w:val="cyan"/>
        </w:rPr>
        <w:t xml:space="preserve">bears </w:t>
      </w:r>
      <w:r w:rsidRPr="00D23A0F">
        <w:rPr>
          <w:rStyle w:val="Emphasis"/>
          <w:highlight w:val="cyan"/>
        </w:rPr>
        <w:t>resemblance</w:t>
      </w:r>
      <w:r w:rsidRPr="00D23A0F">
        <w:rPr>
          <w:rStyle w:val="StyleUnderline"/>
          <w:highlight w:val="cyan"/>
        </w:rPr>
        <w:t xml:space="preserve"> to the </w:t>
      </w:r>
      <w:r w:rsidRPr="00D23A0F">
        <w:rPr>
          <w:rStyle w:val="Emphasis"/>
          <w:highlight w:val="cyan"/>
        </w:rPr>
        <w:t>effects test</w:t>
      </w:r>
      <w:r w:rsidRPr="00D23A0F">
        <w:rPr>
          <w:rStyle w:val="StyleUnderline"/>
          <w:highlight w:val="cyan"/>
        </w:rPr>
        <w:t xml:space="preserve"> in</w:t>
      </w:r>
      <w:r w:rsidRPr="009D66AB">
        <w:rPr>
          <w:rStyle w:val="StyleUnderline"/>
        </w:rPr>
        <w:t xml:space="preserve"> the </w:t>
      </w:r>
      <w:r w:rsidRPr="00D23A0F">
        <w:rPr>
          <w:rStyle w:val="StyleUnderline"/>
          <w:highlight w:val="cyan"/>
        </w:rPr>
        <w:t>FTAIA</w:t>
      </w:r>
      <w:r>
        <w:t xml:space="preserve">. 250 This is not the only effects test that Congress has deemed jurisdictional. 251 The Foreign Sovereign Immunities Act </w:t>
      </w:r>
      <w:r w:rsidRPr="00D23A0F">
        <w:rPr>
          <w:rStyle w:val="StyleUnderline"/>
          <w:highlight w:val="cyan"/>
        </w:rPr>
        <w:t xml:space="preserve">(FSIA) employs </w:t>
      </w:r>
      <w:r w:rsidRPr="00D23A0F">
        <w:rPr>
          <w:rStyle w:val="Emphasis"/>
          <w:highlight w:val="cyan"/>
        </w:rPr>
        <w:t>a</w:t>
      </w:r>
      <w:r w:rsidRPr="009D66AB">
        <w:rPr>
          <w:rStyle w:val="StyleUnderline"/>
        </w:rPr>
        <w:t xml:space="preserve">n effects </w:t>
      </w:r>
      <w:r w:rsidRPr="00D23A0F">
        <w:rPr>
          <w:rStyle w:val="StyleUnderline"/>
          <w:highlight w:val="cyan"/>
        </w:rPr>
        <w:t xml:space="preserve">test </w:t>
      </w:r>
      <w:r w:rsidRPr="00D23A0F">
        <w:rPr>
          <w:rStyle w:val="Emphasis"/>
          <w:highlight w:val="cyan"/>
        </w:rPr>
        <w:t>very similar</w:t>
      </w:r>
      <w:r w:rsidRPr="009D66AB">
        <w:rPr>
          <w:rStyle w:val="StyleUnderline"/>
        </w:rPr>
        <w:t xml:space="preserve"> to that of the FTAIA</w:t>
      </w:r>
      <w:r>
        <w:t xml:space="preserve">, 252 </w:t>
      </w:r>
      <w:r w:rsidRPr="009D66AB">
        <w:rPr>
          <w:rStyle w:val="StyleUnderline"/>
        </w:rPr>
        <w:t xml:space="preserve">and Congress and the Supreme Court have </w:t>
      </w:r>
      <w:r w:rsidRPr="009D66AB">
        <w:rPr>
          <w:rStyle w:val="Emphasis"/>
        </w:rPr>
        <w:t>consistently</w:t>
      </w:r>
      <w:r w:rsidRPr="009D66AB">
        <w:rPr>
          <w:rStyle w:val="StyleUnderline"/>
        </w:rPr>
        <w:t xml:space="preserve"> treated that test as a limitation on subject matter jurisdiction</w:t>
      </w:r>
      <w:r>
        <w:t xml:space="preserve">. 253 </w:t>
      </w:r>
      <w:r w:rsidRPr="009D66AB">
        <w:rPr>
          <w:rStyle w:val="StyleUnderline"/>
        </w:rPr>
        <w:t xml:space="preserve">The FSIA </w:t>
      </w:r>
      <w:r w:rsidRPr="009D66AB">
        <w:rPr>
          <w:rStyle w:val="Emphasis"/>
        </w:rPr>
        <w:t xml:space="preserve">initially </w:t>
      </w:r>
      <w:r w:rsidRPr="00D23A0F">
        <w:rPr>
          <w:rStyle w:val="Emphasis"/>
          <w:highlight w:val="cyan"/>
        </w:rPr>
        <w:t>removes</w:t>
      </w:r>
      <w:r w:rsidRPr="009D66AB">
        <w:rPr>
          <w:rStyle w:val="StyleUnderline"/>
        </w:rPr>
        <w:t xml:space="preserve"> all </w:t>
      </w:r>
      <w:r w:rsidRPr="00D23A0F">
        <w:rPr>
          <w:rStyle w:val="StyleUnderline"/>
          <w:highlight w:val="cyan"/>
        </w:rPr>
        <w:t>foreign sovereigns</w:t>
      </w:r>
      <w:r w:rsidRPr="009D66AB">
        <w:rPr>
          <w:rStyle w:val="StyleUnderline"/>
        </w:rPr>
        <w:t xml:space="preserve"> from the jurisdiction of </w:t>
      </w:r>
      <w:r w:rsidRPr="009D66AB">
        <w:rPr>
          <w:rStyle w:val="Emphasis"/>
        </w:rPr>
        <w:t>U</w:t>
      </w:r>
      <w:r>
        <w:t xml:space="preserve">nited </w:t>
      </w:r>
      <w:r w:rsidRPr="009D66AB">
        <w:rPr>
          <w:rStyle w:val="Emphasis"/>
        </w:rPr>
        <w:t>S</w:t>
      </w:r>
      <w:r>
        <w:t xml:space="preserve">tates courts, </w:t>
      </w:r>
      <w:r w:rsidRPr="00D23A0F">
        <w:rPr>
          <w:rStyle w:val="StyleUnderline"/>
          <w:highlight w:val="cyan"/>
        </w:rPr>
        <w:t>and</w:t>
      </w:r>
      <w:r w:rsidRPr="009D66AB">
        <w:rPr>
          <w:rStyle w:val="StyleUnderline"/>
        </w:rPr>
        <w:t xml:space="preserve"> then </w:t>
      </w:r>
      <w:r w:rsidRPr="00D23A0F">
        <w:rPr>
          <w:rStyle w:val="StyleUnderline"/>
          <w:highlight w:val="cyan"/>
        </w:rPr>
        <w:t xml:space="preserve">brings them </w:t>
      </w:r>
      <w:r w:rsidRPr="00D23A0F">
        <w:rPr>
          <w:rStyle w:val="Emphasis"/>
          <w:highlight w:val="cyan"/>
        </w:rPr>
        <w:t>back</w:t>
      </w:r>
      <w:r w:rsidRPr="009D66AB">
        <w:rPr>
          <w:rStyle w:val="Emphasis"/>
        </w:rPr>
        <w:t xml:space="preserve"> within the jurisdiction</w:t>
      </w:r>
      <w:r w:rsidRPr="009D66AB">
        <w:rPr>
          <w:rStyle w:val="StyleUnderline"/>
        </w:rPr>
        <w:t xml:space="preserve"> of the courts </w:t>
      </w:r>
      <w:r w:rsidRPr="00D23A0F">
        <w:rPr>
          <w:rStyle w:val="StyleUnderline"/>
          <w:highlight w:val="cyan"/>
        </w:rPr>
        <w:t>if</w:t>
      </w:r>
      <w:r w:rsidRPr="009D66AB">
        <w:rPr>
          <w:rStyle w:val="StyleUnderline"/>
        </w:rPr>
        <w:t xml:space="preserve"> one of several </w:t>
      </w:r>
      <w:r w:rsidRPr="009D66AB">
        <w:rPr>
          <w:rStyle w:val="Emphasis"/>
        </w:rPr>
        <w:t>statutory exceptions</w:t>
      </w:r>
      <w:r w:rsidRPr="009D66AB">
        <w:rPr>
          <w:rStyle w:val="StyleUnderline"/>
        </w:rPr>
        <w:t xml:space="preserve"> applies</w:t>
      </w:r>
      <w:r>
        <w:t xml:space="preserve">. 254 </w:t>
      </w:r>
      <w:r w:rsidRPr="009D66AB">
        <w:rPr>
          <w:rStyle w:val="StyleUnderline"/>
        </w:rPr>
        <w:t xml:space="preserve">The exception most closely tracking the language of the FTAIA is the </w:t>
      </w:r>
      <w:r w:rsidRPr="009D66AB">
        <w:rPr>
          <w:rStyle w:val="Emphasis"/>
        </w:rPr>
        <w:t>commercial activity exception</w:t>
      </w:r>
      <w:r>
        <w:t xml:space="preserve"> of 28 U.S.C. § 1605(a)(2), </w:t>
      </w:r>
      <w:r w:rsidRPr="009D66AB">
        <w:rPr>
          <w:rStyle w:val="StyleUnderline"/>
        </w:rPr>
        <w:t xml:space="preserve">which provides that foreign sovereigns are not immune for commercial </w:t>
      </w:r>
      <w:r w:rsidRPr="00D23A0F">
        <w:rPr>
          <w:rStyle w:val="StyleUnderline"/>
          <w:highlight w:val="cyan"/>
        </w:rPr>
        <w:t>activity</w:t>
      </w:r>
      <w:r w:rsidRPr="009D66AB">
        <w:rPr>
          <w:rStyle w:val="StyleUnderline"/>
        </w:rPr>
        <w:t xml:space="preserve"> that </w:t>
      </w:r>
      <w:r w:rsidRPr="00D23A0F">
        <w:rPr>
          <w:rStyle w:val="StyleUnderline"/>
          <w:highlight w:val="cyan"/>
        </w:rPr>
        <w:t xml:space="preserve">has a </w:t>
      </w:r>
      <w:r w:rsidRPr="00D23A0F">
        <w:rPr>
          <w:rStyle w:val="Emphasis"/>
          <w:highlight w:val="cyan"/>
        </w:rPr>
        <w:t>"direct effect"</w:t>
      </w:r>
      <w:r w:rsidRPr="009D66AB">
        <w:rPr>
          <w:rStyle w:val="StyleUnderline"/>
        </w:rPr>
        <w:t xml:space="preserve"> in the </w:t>
      </w:r>
      <w:r w:rsidRPr="009D66AB">
        <w:rPr>
          <w:rStyle w:val="Emphasis"/>
        </w:rPr>
        <w:t>U</w:t>
      </w:r>
      <w:r>
        <w:t xml:space="preserve">nited </w:t>
      </w:r>
      <w:r w:rsidRPr="009D66AB">
        <w:rPr>
          <w:rStyle w:val="Emphasis"/>
        </w:rPr>
        <w:t>S</w:t>
      </w:r>
      <w:r>
        <w:t>tates. 255 The similarities between the two tests led the Ninth Circuit to adopt the FSIA's definition of "direct" in the FTAIA's domestic effects inquiry. 256</w:t>
      </w:r>
    </w:p>
    <w:p w14:paraId="5175CB93" w14:textId="77777777" w:rsidR="003D568A" w:rsidRDefault="003D568A" w:rsidP="003D568A">
      <w:r>
        <w:t xml:space="preserve"> [*895]  </w:t>
      </w:r>
      <w:r w:rsidRPr="00D23A0F">
        <w:rPr>
          <w:rStyle w:val="Emphasis"/>
          <w:highlight w:val="cyan"/>
        </w:rPr>
        <w:t>A</w:t>
      </w:r>
      <w:r>
        <w:t xml:space="preserve">nother </w:t>
      </w:r>
      <w:r w:rsidRPr="009D66AB">
        <w:rPr>
          <w:rStyle w:val="StyleUnderline"/>
        </w:rPr>
        <w:t xml:space="preserve">effects </w:t>
      </w:r>
      <w:r w:rsidRPr="00D23A0F">
        <w:rPr>
          <w:rStyle w:val="StyleUnderline"/>
          <w:highlight w:val="cyan"/>
        </w:rPr>
        <w:t>test</w:t>
      </w:r>
      <w:r w:rsidRPr="009D66AB">
        <w:rPr>
          <w:rStyle w:val="StyleUnderline"/>
        </w:rPr>
        <w:t xml:space="preserve"> that is </w:t>
      </w:r>
      <w:r w:rsidRPr="00D23A0F">
        <w:rPr>
          <w:rStyle w:val="Emphasis"/>
          <w:sz w:val="24"/>
          <w:szCs w:val="26"/>
          <w:highlight w:val="cyan"/>
        </w:rPr>
        <w:t>closely tied</w:t>
      </w:r>
      <w:r w:rsidRPr="009D66AB">
        <w:rPr>
          <w:sz w:val="24"/>
          <w:szCs w:val="26"/>
        </w:rPr>
        <w:t xml:space="preserve"> </w:t>
      </w:r>
      <w:r>
        <w:t xml:space="preserve">both </w:t>
      </w:r>
      <w:r w:rsidRPr="00D23A0F">
        <w:rPr>
          <w:rStyle w:val="Emphasis"/>
          <w:sz w:val="24"/>
          <w:szCs w:val="26"/>
          <w:highlight w:val="cyan"/>
        </w:rPr>
        <w:t>to</w:t>
      </w:r>
      <w:r w:rsidRPr="009D66AB">
        <w:rPr>
          <w:sz w:val="24"/>
          <w:szCs w:val="26"/>
        </w:rPr>
        <w:t xml:space="preserve"> </w:t>
      </w:r>
      <w:r>
        <w:t xml:space="preserve">Morrison and </w:t>
      </w:r>
      <w:r w:rsidRPr="00D23A0F">
        <w:t xml:space="preserve">the </w:t>
      </w:r>
      <w:r w:rsidRPr="00D23A0F">
        <w:rPr>
          <w:rStyle w:val="Emphasis"/>
          <w:sz w:val="24"/>
          <w:szCs w:val="26"/>
          <w:highlight w:val="cyan"/>
        </w:rPr>
        <w:t>FTAIA</w:t>
      </w:r>
      <w:r w:rsidRPr="00D23A0F">
        <w:rPr>
          <w:rStyle w:val="StyleUnderline"/>
          <w:highlight w:val="cyan"/>
        </w:rPr>
        <w:t xml:space="preserve"> is</w:t>
      </w:r>
      <w:r w:rsidRPr="009D66AB">
        <w:rPr>
          <w:rStyle w:val="StyleUnderline"/>
        </w:rPr>
        <w:t xml:space="preserve"> that of</w:t>
      </w:r>
      <w:r>
        <w:t xml:space="preserve"> the Racketeer Influenced and Corrupt Organizations Act (</w:t>
      </w:r>
      <w:r w:rsidRPr="00D23A0F">
        <w:rPr>
          <w:rStyle w:val="Emphasis"/>
          <w:sz w:val="24"/>
          <w:szCs w:val="26"/>
          <w:highlight w:val="cyan"/>
        </w:rPr>
        <w:t>RICO</w:t>
      </w:r>
      <w:r>
        <w:t xml:space="preserve">). 257 As the Second Circuit noted, </w:t>
      </w:r>
      <w:r w:rsidRPr="009D66AB">
        <w:rPr>
          <w:rStyle w:val="StyleUnderline"/>
        </w:rPr>
        <w:t>"</w:t>
      </w:r>
      <w:r w:rsidRPr="00D23A0F">
        <w:rPr>
          <w:rStyle w:val="Emphasis"/>
          <w:highlight w:val="cyan"/>
        </w:rPr>
        <w:t>precedents</w:t>
      </w:r>
      <w:r w:rsidRPr="00D23A0F">
        <w:rPr>
          <w:rStyle w:val="StyleUnderline"/>
          <w:highlight w:val="cyan"/>
        </w:rPr>
        <w:t xml:space="preserve"> concerning</w:t>
      </w:r>
      <w:r w:rsidRPr="009D66AB">
        <w:rPr>
          <w:rStyle w:val="StyleUnderline"/>
        </w:rPr>
        <w:t xml:space="preserve"> subject matter jurisdiction for</w:t>
      </w:r>
      <w:r>
        <w:t xml:space="preserve"> international securities transactions and </w:t>
      </w:r>
      <w:r w:rsidRPr="00D23A0F">
        <w:rPr>
          <w:rStyle w:val="Emphasis"/>
          <w:highlight w:val="cyan"/>
        </w:rPr>
        <w:t>antitrust</w:t>
      </w:r>
      <w:r w:rsidRPr="00D23A0F">
        <w:rPr>
          <w:rStyle w:val="StyleUnderline"/>
        </w:rPr>
        <w:t xml:space="preserve"> </w:t>
      </w:r>
      <w:r w:rsidRPr="009D66AB">
        <w:rPr>
          <w:rStyle w:val="StyleUnderline"/>
        </w:rPr>
        <w:t xml:space="preserve">matters" </w:t>
      </w:r>
      <w:r w:rsidRPr="00D23A0F">
        <w:rPr>
          <w:rStyle w:val="Emphasis"/>
          <w:sz w:val="24"/>
          <w:szCs w:val="26"/>
          <w:highlight w:val="cyan"/>
        </w:rPr>
        <w:t>guide</w:t>
      </w:r>
      <w:r w:rsidRPr="009D66AB">
        <w:rPr>
          <w:rStyle w:val="Emphasis"/>
          <w:sz w:val="24"/>
          <w:szCs w:val="26"/>
        </w:rPr>
        <w:t xml:space="preserve"> the </w:t>
      </w:r>
      <w:r w:rsidRPr="00D23A0F">
        <w:rPr>
          <w:rStyle w:val="Emphasis"/>
          <w:sz w:val="24"/>
          <w:szCs w:val="26"/>
          <w:highlight w:val="cyan"/>
        </w:rPr>
        <w:t>e</w:t>
      </w:r>
      <w:r w:rsidRPr="009D66AB">
        <w:rPr>
          <w:rStyle w:val="Emphasis"/>
          <w:sz w:val="24"/>
          <w:szCs w:val="26"/>
        </w:rPr>
        <w:t>xtra</w:t>
      </w:r>
      <w:r w:rsidRPr="00D23A0F">
        <w:rPr>
          <w:rStyle w:val="Emphasis"/>
          <w:sz w:val="24"/>
          <w:szCs w:val="26"/>
          <w:highlight w:val="cyan"/>
        </w:rPr>
        <w:t>t</w:t>
      </w:r>
      <w:r w:rsidRPr="009D66AB">
        <w:rPr>
          <w:rStyle w:val="Emphasis"/>
          <w:sz w:val="24"/>
          <w:szCs w:val="26"/>
        </w:rPr>
        <w:t xml:space="preserve">erritorial </w:t>
      </w:r>
      <w:r w:rsidRPr="00D23A0F">
        <w:rPr>
          <w:rStyle w:val="Emphasis"/>
          <w:sz w:val="24"/>
          <w:szCs w:val="26"/>
          <w:highlight w:val="cyan"/>
        </w:rPr>
        <w:t>application of RICO</w:t>
      </w:r>
      <w:r>
        <w:t xml:space="preserve">. 258 </w:t>
      </w:r>
      <w:r w:rsidRPr="00D23A0F">
        <w:rPr>
          <w:rStyle w:val="Emphasis"/>
          <w:highlight w:val="cyan"/>
        </w:rPr>
        <w:t>Prior</w:t>
      </w:r>
      <w:r>
        <w:t xml:space="preserve"> to Morrison, the majority of </w:t>
      </w:r>
      <w:r w:rsidRPr="009D66AB">
        <w:rPr>
          <w:rStyle w:val="StyleUnderline"/>
        </w:rPr>
        <w:t>courts</w:t>
      </w:r>
      <w:r>
        <w:t xml:space="preserve"> applied the same effects test used for section 10(b) of the Securities Exchange Act to RICO claims to determine whether subject matter jurisdiction existed. 259 That </w:t>
      </w:r>
      <w:r w:rsidRPr="009D66AB">
        <w:rPr>
          <w:rStyle w:val="StyleUnderline"/>
        </w:rPr>
        <w:t xml:space="preserve">test </w:t>
      </w:r>
      <w:r w:rsidRPr="00D23A0F">
        <w:rPr>
          <w:rStyle w:val="StyleUnderline"/>
          <w:highlight w:val="cyan"/>
        </w:rPr>
        <w:t>provided for</w:t>
      </w:r>
      <w:r>
        <w:t xml:space="preserve"> subject matter </w:t>
      </w:r>
      <w:r w:rsidRPr="009D66AB">
        <w:rPr>
          <w:rStyle w:val="StyleUnderline"/>
        </w:rPr>
        <w:t>jurisdiction</w:t>
      </w:r>
      <w:r>
        <w:t xml:space="preserve"> "if conduct material to the completion of the racketeering occurs in the United States, or </w:t>
      </w:r>
      <w:r w:rsidRPr="009D66AB">
        <w:rPr>
          <w:rStyle w:val="StyleUnderline"/>
        </w:rPr>
        <w:t xml:space="preserve">if </w:t>
      </w:r>
      <w:r w:rsidRPr="009D66AB">
        <w:rPr>
          <w:rStyle w:val="Emphasis"/>
        </w:rPr>
        <w:t xml:space="preserve">significant </w:t>
      </w:r>
      <w:r w:rsidRPr="00D23A0F">
        <w:rPr>
          <w:rStyle w:val="Emphasis"/>
          <w:highlight w:val="cyan"/>
        </w:rPr>
        <w:t>effects</w:t>
      </w:r>
      <w:r w:rsidRPr="009D66AB">
        <w:rPr>
          <w:rStyle w:val="StyleUnderline"/>
        </w:rPr>
        <w:t xml:space="preserve"> of the racketeering are felt [in the </w:t>
      </w:r>
      <w:r w:rsidRPr="009D66AB">
        <w:rPr>
          <w:rStyle w:val="Emphasis"/>
        </w:rPr>
        <w:t>U</w:t>
      </w:r>
      <w:r>
        <w:t xml:space="preserve">nited </w:t>
      </w:r>
      <w:r w:rsidRPr="009D66AB">
        <w:rPr>
          <w:rStyle w:val="Emphasis"/>
        </w:rPr>
        <w:t>S</w:t>
      </w:r>
      <w:r>
        <w:t>tates]." 260</w:t>
      </w:r>
    </w:p>
    <w:p w14:paraId="2F0F98FA" w14:textId="77777777" w:rsidR="003D568A" w:rsidRDefault="003D568A" w:rsidP="003D568A">
      <w:r w:rsidRPr="009D66AB">
        <w:rPr>
          <w:rStyle w:val="StyleUnderline"/>
        </w:rPr>
        <w:t>Within a few months</w:t>
      </w:r>
      <w:r>
        <w:t xml:space="preserve"> of the Morrison decision, </w:t>
      </w:r>
      <w:r w:rsidRPr="009D66AB">
        <w:rPr>
          <w:rStyle w:val="StyleUnderline"/>
        </w:rPr>
        <w:t xml:space="preserve">the Second </w:t>
      </w:r>
      <w:r w:rsidRPr="00D23A0F">
        <w:rPr>
          <w:rStyle w:val="StyleUnderline"/>
          <w:highlight w:val="cyan"/>
        </w:rPr>
        <w:t xml:space="preserve">Circuit </w:t>
      </w:r>
      <w:r w:rsidRPr="00D23A0F">
        <w:rPr>
          <w:rStyle w:val="Emphasis"/>
          <w:highlight w:val="cyan"/>
        </w:rPr>
        <w:t>abrogated</w:t>
      </w:r>
      <w:r>
        <w:t xml:space="preserve"> its prior use of </w:t>
      </w:r>
      <w:r w:rsidRPr="009D66AB">
        <w:rPr>
          <w:rStyle w:val="StyleUnderline"/>
        </w:rPr>
        <w:t>the effects test</w:t>
      </w:r>
      <w:r>
        <w:t xml:space="preserve">, 261 holding that the proper question is whether "a United States federal court can provide relief, not . . . whether the court possesses subject matter jurisdiction to hear the claim." 262 Other </w:t>
      </w:r>
      <w:r w:rsidRPr="009D66AB">
        <w:rPr>
          <w:rStyle w:val="StyleUnderline"/>
        </w:rPr>
        <w:t>courts have</w:t>
      </w:r>
      <w:r>
        <w:t xml:space="preserve"> since </w:t>
      </w:r>
      <w:r w:rsidRPr="009D66AB">
        <w:rPr>
          <w:rStyle w:val="StyleUnderline"/>
        </w:rPr>
        <w:t xml:space="preserve">held that, </w:t>
      </w:r>
      <w:r w:rsidRPr="009D66AB">
        <w:rPr>
          <w:rStyle w:val="Emphasis"/>
        </w:rPr>
        <w:t>in light</w:t>
      </w:r>
      <w:r>
        <w:t xml:space="preserve"> of Morrison, </w:t>
      </w:r>
      <w:r w:rsidRPr="009D66AB">
        <w:rPr>
          <w:rStyle w:val="StyleUnderline"/>
        </w:rPr>
        <w:t xml:space="preserve">the effects test in regards to RICO is </w:t>
      </w:r>
      <w:r w:rsidRPr="009D66AB">
        <w:rPr>
          <w:rStyle w:val="Emphasis"/>
        </w:rPr>
        <w:t>no longer good law</w:t>
      </w:r>
      <w:r>
        <w:t xml:space="preserve">. 263 </w:t>
      </w:r>
      <w:r w:rsidRPr="00D23A0F">
        <w:rPr>
          <w:rStyle w:val="StyleUnderline"/>
          <w:highlight w:val="cyan"/>
        </w:rPr>
        <w:t>Nevertheless</w:t>
      </w:r>
      <w:r w:rsidRPr="009D66AB">
        <w:rPr>
          <w:rStyle w:val="StyleUnderline"/>
        </w:rPr>
        <w:t xml:space="preserve">, the </w:t>
      </w:r>
      <w:r w:rsidRPr="00D23A0F">
        <w:rPr>
          <w:rStyle w:val="StyleUnderline"/>
          <w:highlight w:val="cyan"/>
        </w:rPr>
        <w:t>Dodd-Frank</w:t>
      </w:r>
      <w:r w:rsidRPr="009D66AB">
        <w:rPr>
          <w:rStyle w:val="StyleUnderline"/>
        </w:rPr>
        <w:t xml:space="preserve"> Act's return</w:t>
      </w:r>
      <w:r>
        <w:t xml:space="preserve"> to the pre-Morrison subject matter jurisdiction effects test </w:t>
      </w:r>
      <w:r w:rsidRPr="00D23A0F">
        <w:rPr>
          <w:rStyle w:val="StyleUnderline"/>
          <w:highlight w:val="cyan"/>
        </w:rPr>
        <w:t>may call these</w:t>
      </w:r>
      <w:r w:rsidRPr="009D66AB">
        <w:rPr>
          <w:rStyle w:val="StyleUnderline"/>
        </w:rPr>
        <w:t xml:space="preserve"> rulings </w:t>
      </w:r>
      <w:r w:rsidRPr="00D23A0F">
        <w:rPr>
          <w:rStyle w:val="StyleUnderline"/>
          <w:highlight w:val="cyan"/>
        </w:rPr>
        <w:t>into question</w:t>
      </w:r>
      <w:r>
        <w:t>. 264 The pre-Morrison jurisdictional treatment of the RICO effects test together with the similar treatment of the FSIA's effects tests gives rise to a colorable claim that Congress believes effects tests to be jurisdictional in nature. 265</w:t>
      </w:r>
    </w:p>
    <w:p w14:paraId="046C68BE" w14:textId="77777777" w:rsidR="003D568A" w:rsidRDefault="003D568A" w:rsidP="003D568A"/>
    <w:p w14:paraId="4DFB0429" w14:textId="77777777" w:rsidR="003D568A" w:rsidRDefault="003D568A" w:rsidP="003D568A">
      <w:pPr>
        <w:pStyle w:val="Heading3"/>
      </w:pPr>
      <w:r>
        <w:t>Link---AT: Link Turn</w:t>
      </w:r>
    </w:p>
    <w:p w14:paraId="31DB6925" w14:textId="77777777" w:rsidR="003D568A" w:rsidRPr="009474F8" w:rsidRDefault="003D568A" w:rsidP="003D568A">
      <w:pPr>
        <w:pStyle w:val="Heading4"/>
      </w:pPr>
      <w:r>
        <w:t xml:space="preserve">Recovery is </w:t>
      </w:r>
      <w:r>
        <w:rPr>
          <w:u w:val="single"/>
        </w:rPr>
        <w:t>strong</w:t>
      </w:r>
      <w:r>
        <w:t xml:space="preserve"> on </w:t>
      </w:r>
      <w:r>
        <w:rPr>
          <w:u w:val="single"/>
        </w:rPr>
        <w:t>all indices</w:t>
      </w:r>
      <w:r>
        <w:t xml:space="preserve">. Only our evidence assumes </w:t>
      </w:r>
      <w:r>
        <w:rPr>
          <w:u w:val="single"/>
        </w:rPr>
        <w:t>revised</w:t>
      </w:r>
      <w:r>
        <w:t xml:space="preserve"> data AND </w:t>
      </w:r>
      <w:r>
        <w:rPr>
          <w:u w:val="single"/>
        </w:rPr>
        <w:t>prices in</w:t>
      </w:r>
      <w:r>
        <w:t xml:space="preserve"> every downturn. </w:t>
      </w:r>
    </w:p>
    <w:p w14:paraId="495D7886" w14:textId="77777777" w:rsidR="003D568A" w:rsidRDefault="003D568A" w:rsidP="003D568A">
      <w:r>
        <w:rPr>
          <w:rStyle w:val="Style13ptBold"/>
        </w:rPr>
        <w:t xml:space="preserve">Das ’11-8 </w:t>
      </w:r>
      <w:r w:rsidRPr="000D3F33">
        <w:t xml:space="preserve">[Nalak; November 8; Finance analyst; Yahoo News, “Three Encouraging News on U.S. Economic Recovery: 5 Top Picks,” </w:t>
      </w:r>
      <w:hyperlink r:id="rId17" w:history="1">
        <w:r w:rsidRPr="005216B8">
          <w:rPr>
            <w:rStyle w:val="Hyperlink"/>
          </w:rPr>
          <w:t>https://www.yahoo.com/now/three-encouraging-news-u-economic-120412188.html</w:t>
        </w:r>
      </w:hyperlink>
      <w:r w:rsidRPr="000D3F33">
        <w:t>]</w:t>
      </w:r>
    </w:p>
    <w:p w14:paraId="21E57C7B" w14:textId="77777777" w:rsidR="003D568A" w:rsidRPr="009474F8" w:rsidRDefault="003D568A" w:rsidP="003D568A">
      <w:pPr>
        <w:rPr>
          <w:sz w:val="16"/>
        </w:rPr>
      </w:pPr>
      <w:r w:rsidRPr="009474F8">
        <w:rPr>
          <w:sz w:val="16"/>
        </w:rPr>
        <w:t xml:space="preserve">On Nov 5, </w:t>
      </w:r>
      <w:r w:rsidRPr="00E37056">
        <w:rPr>
          <w:rStyle w:val="StyleUnderline"/>
          <w:highlight w:val="cyan"/>
        </w:rPr>
        <w:t xml:space="preserve">Wall Street </w:t>
      </w:r>
      <w:r w:rsidRPr="00E37056">
        <w:rPr>
          <w:rStyle w:val="Emphasis"/>
          <w:highlight w:val="cyan"/>
        </w:rPr>
        <w:t>rejoiced</w:t>
      </w:r>
      <w:r w:rsidRPr="00BB70C4">
        <w:rPr>
          <w:rStyle w:val="StyleUnderline"/>
        </w:rPr>
        <w:t xml:space="preserve"> on</w:t>
      </w:r>
      <w:r w:rsidRPr="009474F8">
        <w:rPr>
          <w:sz w:val="16"/>
        </w:rPr>
        <w:t xml:space="preserve"> three </w:t>
      </w:r>
      <w:r w:rsidRPr="00BB70C4">
        <w:rPr>
          <w:rStyle w:val="Emphasis"/>
        </w:rPr>
        <w:t>impressive news</w:t>
      </w:r>
      <w:r w:rsidRPr="00BB70C4">
        <w:rPr>
          <w:rStyle w:val="StyleUnderline"/>
        </w:rPr>
        <w:t xml:space="preserve"> related to</w:t>
      </w:r>
      <w:r w:rsidRPr="009474F8">
        <w:rPr>
          <w:sz w:val="16"/>
        </w:rPr>
        <w:t xml:space="preserve"> U.S. </w:t>
      </w:r>
      <w:r w:rsidRPr="00BB70C4">
        <w:rPr>
          <w:rStyle w:val="StyleUnderline"/>
        </w:rPr>
        <w:t xml:space="preserve">economic </w:t>
      </w:r>
      <w:r w:rsidRPr="00E37056">
        <w:rPr>
          <w:rStyle w:val="Emphasis"/>
          <w:highlight w:val="cyan"/>
        </w:rPr>
        <w:t>recovery</w:t>
      </w:r>
      <w:r w:rsidRPr="00E37056">
        <w:rPr>
          <w:rStyle w:val="StyleUnderline"/>
          <w:highlight w:val="cyan"/>
        </w:rPr>
        <w:t>. These are</w:t>
      </w:r>
      <w:r w:rsidRPr="009474F8">
        <w:rPr>
          <w:sz w:val="16"/>
        </w:rPr>
        <w:t xml:space="preserve"> the </w:t>
      </w:r>
      <w:r w:rsidRPr="00BB70C4">
        <w:rPr>
          <w:rStyle w:val="StyleUnderline"/>
        </w:rPr>
        <w:t xml:space="preserve">October </w:t>
      </w:r>
      <w:r w:rsidRPr="00E37056">
        <w:rPr>
          <w:rStyle w:val="Emphasis"/>
          <w:highlight w:val="cyan"/>
        </w:rPr>
        <w:t>job data</w:t>
      </w:r>
      <w:r w:rsidRPr="009474F8">
        <w:rPr>
          <w:sz w:val="16"/>
        </w:rPr>
        <w:t xml:space="preserve"> from the Department of Labor, a </w:t>
      </w:r>
      <w:r w:rsidRPr="00BB70C4">
        <w:rPr>
          <w:rStyle w:val="StyleUnderline"/>
        </w:rPr>
        <w:t>new</w:t>
      </w:r>
      <w:r w:rsidRPr="009474F8">
        <w:rPr>
          <w:sz w:val="16"/>
        </w:rPr>
        <w:t xml:space="preserve"> set of </w:t>
      </w:r>
      <w:r w:rsidRPr="00E37056">
        <w:rPr>
          <w:rStyle w:val="StyleUnderline"/>
          <w:highlight w:val="cyan"/>
        </w:rPr>
        <w:t xml:space="preserve">data on </w:t>
      </w:r>
      <w:r w:rsidRPr="00E37056">
        <w:rPr>
          <w:rStyle w:val="Emphasis"/>
          <w:highlight w:val="cyan"/>
        </w:rPr>
        <w:t>COVID</w:t>
      </w:r>
      <w:r w:rsidRPr="00BB70C4">
        <w:rPr>
          <w:rStyle w:val="StyleUnderline"/>
        </w:rPr>
        <w:t xml:space="preserve">-19 vaccine </w:t>
      </w:r>
      <w:r w:rsidRPr="00E37056">
        <w:rPr>
          <w:rStyle w:val="StyleUnderline"/>
          <w:highlight w:val="cyan"/>
        </w:rPr>
        <w:t>and</w:t>
      </w:r>
      <w:r w:rsidRPr="009474F8">
        <w:rPr>
          <w:sz w:val="16"/>
        </w:rPr>
        <w:t xml:space="preserve"> development on a </w:t>
      </w:r>
      <w:r w:rsidRPr="00BB70C4">
        <w:rPr>
          <w:rStyle w:val="StyleUnderline"/>
        </w:rPr>
        <w:t xml:space="preserve">government </w:t>
      </w:r>
      <w:r w:rsidRPr="00E37056">
        <w:rPr>
          <w:rStyle w:val="Emphasis"/>
          <w:highlight w:val="cyan"/>
        </w:rPr>
        <w:t>infrastructure</w:t>
      </w:r>
      <w:r w:rsidRPr="009474F8">
        <w:rPr>
          <w:sz w:val="16"/>
        </w:rPr>
        <w:t xml:space="preserve"> bill.</w:t>
      </w:r>
    </w:p>
    <w:p w14:paraId="7BE53F51" w14:textId="77777777" w:rsidR="003D568A" w:rsidRPr="009474F8" w:rsidRDefault="003D568A" w:rsidP="003D568A">
      <w:pPr>
        <w:rPr>
          <w:sz w:val="16"/>
        </w:rPr>
      </w:pPr>
      <w:r w:rsidRPr="00E37056">
        <w:rPr>
          <w:rStyle w:val="StyleUnderline"/>
          <w:highlight w:val="cyan"/>
        </w:rPr>
        <w:t>Market</w:t>
      </w:r>
      <w:r w:rsidRPr="00BB70C4">
        <w:rPr>
          <w:rStyle w:val="StyleUnderline"/>
        </w:rPr>
        <w:t xml:space="preserve"> participant</w:t>
      </w:r>
      <w:r w:rsidRPr="00E37056">
        <w:rPr>
          <w:rStyle w:val="StyleUnderline"/>
          <w:highlight w:val="cyan"/>
        </w:rPr>
        <w:t>s</w:t>
      </w:r>
      <w:r w:rsidRPr="00BB70C4">
        <w:rPr>
          <w:rStyle w:val="StyleUnderline"/>
        </w:rPr>
        <w:t xml:space="preserve"> </w:t>
      </w:r>
      <w:r w:rsidRPr="00BB70C4">
        <w:rPr>
          <w:rStyle w:val="Emphasis"/>
        </w:rPr>
        <w:t xml:space="preserve">immediately </w:t>
      </w:r>
      <w:r w:rsidRPr="00E37056">
        <w:rPr>
          <w:rStyle w:val="Emphasis"/>
          <w:highlight w:val="cyan"/>
        </w:rPr>
        <w:t>welcomed</w:t>
      </w:r>
      <w:r w:rsidRPr="009474F8">
        <w:rPr>
          <w:sz w:val="16"/>
        </w:rPr>
        <w:t xml:space="preserve"> these </w:t>
      </w:r>
      <w:r w:rsidRPr="00E37056">
        <w:rPr>
          <w:rStyle w:val="StyleUnderline"/>
          <w:highlight w:val="cyan"/>
        </w:rPr>
        <w:t>developments</w:t>
      </w:r>
      <w:r w:rsidRPr="009474F8">
        <w:rPr>
          <w:sz w:val="16"/>
        </w:rPr>
        <w:t xml:space="preserve">. Consequently, </w:t>
      </w:r>
      <w:r w:rsidRPr="00E37056">
        <w:rPr>
          <w:rStyle w:val="StyleUnderline"/>
          <w:highlight w:val="cyan"/>
        </w:rPr>
        <w:t>the</w:t>
      </w:r>
      <w:r w:rsidRPr="009474F8">
        <w:rPr>
          <w:sz w:val="16"/>
        </w:rPr>
        <w:t xml:space="preserve"> three </w:t>
      </w:r>
      <w:r w:rsidRPr="00E37056">
        <w:rPr>
          <w:rStyle w:val="StyleUnderline"/>
          <w:highlight w:val="cyan"/>
        </w:rPr>
        <w:t>major</w:t>
      </w:r>
      <w:r w:rsidRPr="00BB70C4">
        <w:rPr>
          <w:rStyle w:val="StyleUnderline"/>
        </w:rPr>
        <w:t xml:space="preserve"> </w:t>
      </w:r>
      <w:r w:rsidRPr="00BB70C4">
        <w:rPr>
          <w:rStyle w:val="Emphasis"/>
        </w:rPr>
        <w:t xml:space="preserve">stock </w:t>
      </w:r>
      <w:r w:rsidRPr="00E37056">
        <w:rPr>
          <w:rStyle w:val="Emphasis"/>
          <w:highlight w:val="cyan"/>
        </w:rPr>
        <w:t>indexes</w:t>
      </w:r>
      <w:r w:rsidRPr="009474F8">
        <w:rPr>
          <w:sz w:val="16"/>
        </w:rPr>
        <w:t xml:space="preserve"> — the Dow, the S&amp;P 500 and the Nasdaq Composite — </w:t>
      </w:r>
      <w:r w:rsidRPr="00BB70C4">
        <w:rPr>
          <w:rStyle w:val="StyleUnderline"/>
        </w:rPr>
        <w:t>ended</w:t>
      </w:r>
      <w:r w:rsidRPr="009474F8">
        <w:rPr>
          <w:sz w:val="16"/>
        </w:rPr>
        <w:t xml:space="preserve"> the first week of </w:t>
      </w:r>
      <w:r w:rsidRPr="00BB70C4">
        <w:rPr>
          <w:rStyle w:val="StyleUnderline"/>
        </w:rPr>
        <w:t xml:space="preserve">November </w:t>
      </w:r>
      <w:r w:rsidRPr="00E37056">
        <w:rPr>
          <w:rStyle w:val="Emphasis"/>
          <w:highlight w:val="cyan"/>
        </w:rPr>
        <w:t>gain</w:t>
      </w:r>
      <w:r w:rsidRPr="00BB70C4">
        <w:rPr>
          <w:rStyle w:val="Emphasis"/>
        </w:rPr>
        <w:t>ing</w:t>
      </w:r>
      <w:r w:rsidRPr="009474F8">
        <w:rPr>
          <w:sz w:val="16"/>
        </w:rPr>
        <w:t xml:space="preserve"> 1.4%, 2% and 3.1%, respectively.</w:t>
      </w:r>
    </w:p>
    <w:p w14:paraId="24BAEEF4" w14:textId="77777777" w:rsidR="003D568A" w:rsidRPr="009474F8" w:rsidRDefault="003D568A" w:rsidP="003D568A">
      <w:pPr>
        <w:rPr>
          <w:sz w:val="16"/>
        </w:rPr>
      </w:pPr>
      <w:r w:rsidRPr="00E37056">
        <w:rPr>
          <w:rStyle w:val="StyleUnderline"/>
          <w:highlight w:val="cyan"/>
        </w:rPr>
        <w:t xml:space="preserve">The </w:t>
      </w:r>
      <w:r w:rsidRPr="00E37056">
        <w:rPr>
          <w:rStyle w:val="Emphasis"/>
          <w:highlight w:val="cyan"/>
        </w:rPr>
        <w:t>robust</w:t>
      </w:r>
      <w:r w:rsidRPr="00D1241C">
        <w:rPr>
          <w:rStyle w:val="Emphasis"/>
        </w:rPr>
        <w:t xml:space="preserve"> pace</w:t>
      </w:r>
      <w:r w:rsidRPr="00D1241C">
        <w:rPr>
          <w:rStyle w:val="StyleUnderline"/>
        </w:rPr>
        <w:t xml:space="preserve"> of U.S. </w:t>
      </w:r>
      <w:r w:rsidRPr="00D1241C">
        <w:rPr>
          <w:rStyle w:val="Emphasis"/>
        </w:rPr>
        <w:t xml:space="preserve">economic </w:t>
      </w:r>
      <w:r w:rsidRPr="00E37056">
        <w:rPr>
          <w:rStyle w:val="Emphasis"/>
          <w:highlight w:val="cyan"/>
        </w:rPr>
        <w:t>recovery</w:t>
      </w:r>
      <w:r w:rsidRPr="00E37056">
        <w:rPr>
          <w:rStyle w:val="StyleUnderline"/>
          <w:highlight w:val="cyan"/>
        </w:rPr>
        <w:t xml:space="preserve"> was</w:t>
      </w:r>
      <w:r w:rsidRPr="00D1241C">
        <w:rPr>
          <w:rStyle w:val="StyleUnderline"/>
        </w:rPr>
        <w:t xml:space="preserve"> </w:t>
      </w:r>
      <w:r w:rsidRPr="00D1241C">
        <w:rPr>
          <w:rStyle w:val="Emphasis"/>
        </w:rPr>
        <w:t>rec</w:t>
      </w:r>
      <w:r w:rsidRPr="00E37056">
        <w:rPr>
          <w:rStyle w:val="Emphasis"/>
          <w:highlight w:val="cyan"/>
        </w:rPr>
        <w:t>onfirmed</w:t>
      </w:r>
      <w:r w:rsidRPr="00E37056">
        <w:rPr>
          <w:rStyle w:val="StyleUnderline"/>
          <w:highlight w:val="cyan"/>
        </w:rPr>
        <w:t xml:space="preserve"> despite</w:t>
      </w:r>
      <w:r w:rsidRPr="00E37056">
        <w:rPr>
          <w:rStyle w:val="StyleUnderline"/>
        </w:rPr>
        <w:t xml:space="preserve"> the </w:t>
      </w:r>
      <w:r w:rsidRPr="00E37056">
        <w:rPr>
          <w:rStyle w:val="Emphasis"/>
          <w:highlight w:val="cyan"/>
        </w:rPr>
        <w:t>pandemic</w:t>
      </w:r>
      <w:r w:rsidRPr="009474F8">
        <w:rPr>
          <w:sz w:val="16"/>
        </w:rPr>
        <w:t>, higher inflati</w:t>
      </w:r>
      <w:r w:rsidRPr="00E37056">
        <w:rPr>
          <w:rStyle w:val="StyleUnderline"/>
        </w:rPr>
        <w:t>onary pressure</w:t>
      </w:r>
      <w:r w:rsidRPr="009474F8">
        <w:rPr>
          <w:sz w:val="16"/>
        </w:rPr>
        <w:t xml:space="preserve">, prolonged </w:t>
      </w:r>
      <w:r w:rsidRPr="00E37056">
        <w:rPr>
          <w:rStyle w:val="StyleUnderline"/>
        </w:rPr>
        <w:t>supply</w:t>
      </w:r>
      <w:r w:rsidRPr="009474F8">
        <w:rPr>
          <w:sz w:val="16"/>
        </w:rPr>
        <w:t xml:space="preserve">-chain </w:t>
      </w:r>
      <w:r w:rsidRPr="00E37056">
        <w:rPr>
          <w:rStyle w:val="StyleUnderline"/>
        </w:rPr>
        <w:t xml:space="preserve">disruptions and </w:t>
      </w:r>
      <w:r w:rsidRPr="009474F8">
        <w:rPr>
          <w:sz w:val="16"/>
        </w:rPr>
        <w:t xml:space="preserve">acute </w:t>
      </w:r>
      <w:r w:rsidRPr="00E37056">
        <w:rPr>
          <w:rStyle w:val="StyleUnderline"/>
        </w:rPr>
        <w:t>labor shortage</w:t>
      </w:r>
      <w:r w:rsidRPr="009474F8">
        <w:rPr>
          <w:sz w:val="16"/>
        </w:rPr>
        <w:t>. On Nov 3, Fed Chairman Jerome Powell also mentioned strong U.S. economic recovery while initiating the tapering of the central’s bank’s quantitative easing program.</w:t>
      </w:r>
    </w:p>
    <w:p w14:paraId="326DC91A" w14:textId="77777777" w:rsidR="003D568A" w:rsidRPr="009474F8" w:rsidRDefault="003D568A" w:rsidP="003D568A">
      <w:pPr>
        <w:rPr>
          <w:sz w:val="16"/>
        </w:rPr>
      </w:pPr>
      <w:r w:rsidRPr="009474F8">
        <w:rPr>
          <w:sz w:val="16"/>
        </w:rPr>
        <w:t>Robust Job Additions in October</w:t>
      </w:r>
    </w:p>
    <w:p w14:paraId="38C8C8B5" w14:textId="77777777" w:rsidR="003D568A" w:rsidRPr="009474F8" w:rsidRDefault="003D568A" w:rsidP="003D568A">
      <w:pPr>
        <w:rPr>
          <w:sz w:val="16"/>
        </w:rPr>
      </w:pPr>
      <w:r w:rsidRPr="00E37056">
        <w:rPr>
          <w:rStyle w:val="StyleUnderline"/>
          <w:highlight w:val="cyan"/>
        </w:rPr>
        <w:t>The</w:t>
      </w:r>
      <w:r w:rsidRPr="009474F8">
        <w:rPr>
          <w:sz w:val="16"/>
        </w:rPr>
        <w:t xml:space="preserve"> U.S. </w:t>
      </w:r>
      <w:r w:rsidRPr="00E37056">
        <w:rPr>
          <w:rStyle w:val="StyleUnderline"/>
          <w:highlight w:val="cyan"/>
        </w:rPr>
        <w:t>economy added</w:t>
      </w:r>
      <w:r w:rsidRPr="00E37056">
        <w:rPr>
          <w:rStyle w:val="StyleUnderline"/>
        </w:rPr>
        <w:t xml:space="preserve"> </w:t>
      </w:r>
      <w:r w:rsidRPr="00E37056">
        <w:rPr>
          <w:rStyle w:val="Emphasis"/>
        </w:rPr>
        <w:t>571,000</w:t>
      </w:r>
      <w:r w:rsidRPr="00E37056">
        <w:rPr>
          <w:rStyle w:val="StyleUnderline"/>
        </w:rPr>
        <w:t xml:space="preserve"> </w:t>
      </w:r>
      <w:r w:rsidRPr="00E37056">
        <w:rPr>
          <w:rStyle w:val="StyleUnderline"/>
          <w:highlight w:val="cyan"/>
        </w:rPr>
        <w:t>jobs</w:t>
      </w:r>
      <w:r w:rsidRPr="00E37056">
        <w:rPr>
          <w:rStyle w:val="StyleUnderline"/>
        </w:rPr>
        <w:t xml:space="preserve"> in October, </w:t>
      </w:r>
      <w:r w:rsidRPr="00E37056">
        <w:rPr>
          <w:rStyle w:val="Emphasis"/>
        </w:rPr>
        <w:t>exceeding</w:t>
      </w:r>
      <w:r w:rsidRPr="00E37056">
        <w:rPr>
          <w:rStyle w:val="StyleUnderline"/>
        </w:rPr>
        <w:t xml:space="preserve"> the consensus estimate</w:t>
      </w:r>
      <w:r w:rsidRPr="009474F8">
        <w:rPr>
          <w:sz w:val="16"/>
        </w:rPr>
        <w:t xml:space="preserve"> of 442,000. Moreover, </w:t>
      </w:r>
      <w:r w:rsidRPr="009474F8">
        <w:rPr>
          <w:rStyle w:val="Emphasis"/>
          <w:highlight w:val="cyan"/>
        </w:rPr>
        <w:t>September’s</w:t>
      </w:r>
      <w:r w:rsidRPr="009474F8">
        <w:rPr>
          <w:sz w:val="16"/>
        </w:rPr>
        <w:t xml:space="preserve"> job </w:t>
      </w:r>
      <w:r w:rsidRPr="009474F8">
        <w:rPr>
          <w:rStyle w:val="StyleUnderline"/>
          <w:highlight w:val="cyan"/>
        </w:rPr>
        <w:t xml:space="preserve">additions were </w:t>
      </w:r>
      <w:r w:rsidRPr="009474F8">
        <w:rPr>
          <w:rStyle w:val="Emphasis"/>
          <w:highlight w:val="cyan"/>
        </w:rPr>
        <w:t>revised upward</w:t>
      </w:r>
      <w:r w:rsidRPr="009474F8">
        <w:rPr>
          <w:sz w:val="16"/>
        </w:rPr>
        <w:t xml:space="preserve"> to 312,000 from a disappointing 194,000 reported earlier. </w:t>
      </w:r>
      <w:r w:rsidRPr="009474F8">
        <w:rPr>
          <w:rStyle w:val="StyleUnderline"/>
          <w:highlight w:val="cyan"/>
        </w:rPr>
        <w:t>August</w:t>
      </w:r>
      <w:r w:rsidRPr="009474F8">
        <w:rPr>
          <w:rStyle w:val="StyleUnderline"/>
        </w:rPr>
        <w:t>’s data</w:t>
      </w:r>
      <w:r w:rsidRPr="009474F8">
        <w:rPr>
          <w:sz w:val="16"/>
        </w:rPr>
        <w:t xml:space="preserve"> was </w:t>
      </w:r>
      <w:r w:rsidRPr="009474F8">
        <w:rPr>
          <w:rStyle w:val="Emphasis"/>
          <w:highlight w:val="cyan"/>
        </w:rPr>
        <w:t>also</w:t>
      </w:r>
      <w:r w:rsidRPr="009474F8">
        <w:rPr>
          <w:sz w:val="16"/>
        </w:rPr>
        <w:t xml:space="preserve"> revised upward to 483,000 from 366,000 reported earlier.</w:t>
      </w:r>
    </w:p>
    <w:p w14:paraId="09C88E91" w14:textId="77777777" w:rsidR="003D568A" w:rsidRPr="009474F8" w:rsidRDefault="003D568A" w:rsidP="003D568A">
      <w:pPr>
        <w:rPr>
          <w:sz w:val="16"/>
        </w:rPr>
      </w:pPr>
      <w:r w:rsidRPr="00E37056">
        <w:rPr>
          <w:rStyle w:val="StyleUnderline"/>
        </w:rPr>
        <w:t xml:space="preserve">Total private </w:t>
      </w:r>
      <w:r w:rsidRPr="00E37056">
        <w:rPr>
          <w:rStyle w:val="Emphasis"/>
          <w:highlight w:val="cyan"/>
        </w:rPr>
        <w:t>payrolls</w:t>
      </w:r>
      <w:r w:rsidRPr="00E37056">
        <w:rPr>
          <w:rStyle w:val="StyleUnderline"/>
          <w:highlight w:val="cyan"/>
        </w:rPr>
        <w:t xml:space="preserve"> rose</w:t>
      </w:r>
      <w:r w:rsidRPr="00E37056">
        <w:rPr>
          <w:rStyle w:val="StyleUnderline"/>
        </w:rPr>
        <w:t xml:space="preserve"> 604,000</w:t>
      </w:r>
      <w:r w:rsidRPr="009474F8">
        <w:rPr>
          <w:sz w:val="16"/>
        </w:rPr>
        <w:t xml:space="preserve"> in October, partially offset by 73,000 declines in government jobs. </w:t>
      </w:r>
      <w:r w:rsidRPr="00E37056">
        <w:rPr>
          <w:rStyle w:val="StyleUnderline"/>
        </w:rPr>
        <w:t xml:space="preserve">The </w:t>
      </w:r>
      <w:r w:rsidRPr="00E37056">
        <w:rPr>
          <w:rStyle w:val="Emphasis"/>
          <w:highlight w:val="cyan"/>
        </w:rPr>
        <w:t>unemployment</w:t>
      </w:r>
      <w:r w:rsidRPr="00E37056">
        <w:rPr>
          <w:rStyle w:val="StyleUnderline"/>
        </w:rPr>
        <w:t xml:space="preserve"> rate </w:t>
      </w:r>
      <w:r w:rsidRPr="00E37056">
        <w:rPr>
          <w:rStyle w:val="StyleUnderline"/>
          <w:highlight w:val="cyan"/>
        </w:rPr>
        <w:t xml:space="preserve">came </w:t>
      </w:r>
      <w:r w:rsidRPr="00E37056">
        <w:rPr>
          <w:rStyle w:val="Emphasis"/>
          <w:highlight w:val="cyan"/>
        </w:rPr>
        <w:t>down</w:t>
      </w:r>
      <w:r w:rsidRPr="00E37056">
        <w:rPr>
          <w:rStyle w:val="StyleUnderline"/>
        </w:rPr>
        <w:t xml:space="preserve"> to 4.6%</w:t>
      </w:r>
      <w:r w:rsidRPr="009474F8">
        <w:rPr>
          <w:sz w:val="16"/>
        </w:rPr>
        <w:t xml:space="preserve"> in October from 4.8% in September. The consensus estimate was 4.7%.</w:t>
      </w:r>
    </w:p>
    <w:p w14:paraId="6E11F6BD" w14:textId="77777777" w:rsidR="003D568A" w:rsidRPr="009474F8" w:rsidRDefault="003D568A" w:rsidP="003D568A">
      <w:pPr>
        <w:rPr>
          <w:sz w:val="16"/>
        </w:rPr>
      </w:pPr>
      <w:r w:rsidRPr="009474F8">
        <w:rPr>
          <w:sz w:val="16"/>
        </w:rPr>
        <w:t xml:space="preserve">In </w:t>
      </w:r>
      <w:r w:rsidRPr="00E37056">
        <w:rPr>
          <w:rStyle w:val="StyleUnderline"/>
        </w:rPr>
        <w:t>October</w:t>
      </w:r>
      <w:r w:rsidRPr="009474F8">
        <w:rPr>
          <w:sz w:val="16"/>
        </w:rPr>
        <w:t xml:space="preserve">, the leisure and hospitality sector, which is directly related to the reopening of the economy added the maximum 1jobs of h64,000 — </w:t>
      </w:r>
      <w:r w:rsidRPr="00E37056">
        <w:rPr>
          <w:rStyle w:val="StyleUnderline"/>
          <w:highlight w:val="cyan"/>
        </w:rPr>
        <w:t>reflecting a</w:t>
      </w:r>
      <w:r w:rsidRPr="00E37056">
        <w:rPr>
          <w:rStyle w:val="StyleUnderline"/>
        </w:rPr>
        <w:t xml:space="preserve"> </w:t>
      </w:r>
      <w:r w:rsidRPr="00E37056">
        <w:rPr>
          <w:rStyle w:val="Emphasis"/>
        </w:rPr>
        <w:t xml:space="preserve">sharp </w:t>
      </w:r>
      <w:r w:rsidRPr="00E37056">
        <w:rPr>
          <w:rStyle w:val="Emphasis"/>
          <w:highlight w:val="cyan"/>
        </w:rPr>
        <w:t>reduction</w:t>
      </w:r>
      <w:r w:rsidRPr="00E37056">
        <w:rPr>
          <w:rStyle w:val="StyleUnderline"/>
          <w:highlight w:val="cyan"/>
        </w:rPr>
        <w:t xml:space="preserve"> in</w:t>
      </w:r>
      <w:r w:rsidRPr="00E37056">
        <w:rPr>
          <w:rStyle w:val="StyleUnderline"/>
        </w:rPr>
        <w:t xml:space="preserve"> new </w:t>
      </w:r>
      <w:r w:rsidRPr="00E37056">
        <w:rPr>
          <w:rStyle w:val="Emphasis"/>
          <w:highlight w:val="cyan"/>
        </w:rPr>
        <w:t>cases</w:t>
      </w:r>
      <w:r w:rsidRPr="00E37056">
        <w:rPr>
          <w:rStyle w:val="StyleUnderline"/>
        </w:rPr>
        <w:t xml:space="preserve"> of</w:t>
      </w:r>
      <w:r w:rsidRPr="009474F8">
        <w:rPr>
          <w:sz w:val="16"/>
        </w:rPr>
        <w:t xml:space="preserve"> the </w:t>
      </w:r>
      <w:r w:rsidRPr="00E37056">
        <w:rPr>
          <w:rStyle w:val="StyleUnderline"/>
        </w:rPr>
        <w:t>Delta</w:t>
      </w:r>
      <w:r w:rsidRPr="009474F8">
        <w:rPr>
          <w:sz w:val="16"/>
        </w:rPr>
        <w:t xml:space="preserve"> variant of coronavirus. </w:t>
      </w:r>
      <w:r w:rsidRPr="00E37056">
        <w:rPr>
          <w:rStyle w:val="StyleUnderline"/>
        </w:rPr>
        <w:t xml:space="preserve">The </w:t>
      </w:r>
      <w:r w:rsidRPr="00E37056">
        <w:rPr>
          <w:rStyle w:val="Emphasis"/>
          <w:highlight w:val="cyan"/>
        </w:rPr>
        <w:t>manufacturing</w:t>
      </w:r>
      <w:r w:rsidRPr="00E37056">
        <w:rPr>
          <w:rStyle w:val="StyleUnderline"/>
        </w:rPr>
        <w:t xml:space="preserve"> sector added 60,000, </w:t>
      </w:r>
      <w:r w:rsidRPr="00E37056">
        <w:rPr>
          <w:rStyle w:val="Emphasis"/>
          <w:highlight w:val="cyan"/>
        </w:rPr>
        <w:t>doubl</w:t>
      </w:r>
      <w:r w:rsidRPr="00E37056">
        <w:rPr>
          <w:rStyle w:val="Emphasis"/>
        </w:rPr>
        <w:t>ing</w:t>
      </w:r>
      <w:r w:rsidRPr="00E37056">
        <w:rPr>
          <w:rStyle w:val="StyleUnderline"/>
        </w:rPr>
        <w:t xml:space="preserve"> </w:t>
      </w:r>
      <w:r w:rsidRPr="00E37056">
        <w:rPr>
          <w:rStyle w:val="StyleUnderline"/>
          <w:highlight w:val="cyan"/>
        </w:rPr>
        <w:t>the consensus</w:t>
      </w:r>
      <w:r w:rsidRPr="009474F8">
        <w:rPr>
          <w:rStyle w:val="StyleUnderline"/>
        </w:rPr>
        <w:t xml:space="preserve"> mark</w:t>
      </w:r>
      <w:r w:rsidRPr="009474F8">
        <w:rPr>
          <w:sz w:val="16"/>
        </w:rPr>
        <w:t>. Notably, manufacturing accounts for 12% of U.S. GDP.</w:t>
      </w:r>
    </w:p>
    <w:p w14:paraId="423394FD" w14:textId="77777777" w:rsidR="003D568A" w:rsidRPr="009474F8" w:rsidRDefault="003D568A" w:rsidP="003D568A">
      <w:pPr>
        <w:rPr>
          <w:sz w:val="16"/>
        </w:rPr>
      </w:pPr>
      <w:r w:rsidRPr="009474F8">
        <w:rPr>
          <w:sz w:val="16"/>
        </w:rPr>
        <w:t>Hourly wage rate dropped to 0.4% in October from 0.6% in September. However, the year-over-year, wage rate increased 4.9% in October from 4.6% in September. The average workweek fell marginally to 34.7 in October from 34.8% in September.</w:t>
      </w:r>
    </w:p>
    <w:p w14:paraId="4FE79024" w14:textId="77777777" w:rsidR="003D568A" w:rsidRPr="009474F8" w:rsidRDefault="003D568A" w:rsidP="003D568A">
      <w:pPr>
        <w:rPr>
          <w:sz w:val="16"/>
        </w:rPr>
      </w:pPr>
      <w:r w:rsidRPr="009474F8">
        <w:rPr>
          <w:sz w:val="16"/>
        </w:rPr>
        <w:t>Good News on Covid-19 Treatment</w:t>
      </w:r>
    </w:p>
    <w:p w14:paraId="019193F1" w14:textId="77777777" w:rsidR="003D568A" w:rsidRPr="009474F8" w:rsidRDefault="003D568A" w:rsidP="003D568A">
      <w:pPr>
        <w:rPr>
          <w:sz w:val="16"/>
        </w:rPr>
      </w:pPr>
      <w:r w:rsidRPr="009474F8">
        <w:rPr>
          <w:sz w:val="16"/>
        </w:rPr>
        <w:t>On Nov 5, Pfizer Inc. PFE reported that the clinical trial data of its COVID-19 pill when used in combination with a widely used HIV drug, reduce the risk of hospitalization or death by 89% in high-risk adults. The company will submit the data to the FDA before Thanksgiving.</w:t>
      </w:r>
    </w:p>
    <w:p w14:paraId="48E53661" w14:textId="77777777" w:rsidR="003D568A" w:rsidRPr="009474F8" w:rsidRDefault="003D568A" w:rsidP="003D568A">
      <w:pPr>
        <w:rPr>
          <w:sz w:val="16"/>
        </w:rPr>
      </w:pPr>
      <w:r w:rsidRPr="009474F8">
        <w:rPr>
          <w:sz w:val="16"/>
        </w:rPr>
        <w:t xml:space="preserve">Aside from Merck &amp; Co. Inc. MRK, Pfizer is the second company to demonstrate the strong effectiveness of easy-to-administer COVID-19 pills in clinical trials. In an interview with CNBC, Pfizer board member Dr. Scott Gottlieb said, </w:t>
      </w:r>
      <w:r w:rsidRPr="00E37056">
        <w:rPr>
          <w:rStyle w:val="StyleUnderline"/>
        </w:rPr>
        <w:t xml:space="preserve">“The </w:t>
      </w:r>
      <w:r w:rsidRPr="00E37056">
        <w:rPr>
          <w:rStyle w:val="Emphasis"/>
          <w:highlight w:val="cyan"/>
        </w:rPr>
        <w:t>Covid</w:t>
      </w:r>
      <w:r w:rsidRPr="00E37056">
        <w:rPr>
          <w:rStyle w:val="Emphasis"/>
        </w:rPr>
        <w:t>-19</w:t>
      </w:r>
      <w:r w:rsidRPr="00E37056">
        <w:rPr>
          <w:rStyle w:val="StyleUnderline"/>
        </w:rPr>
        <w:t xml:space="preserve"> pandemic </w:t>
      </w:r>
      <w:r w:rsidRPr="00E37056">
        <w:rPr>
          <w:rStyle w:val="StyleUnderline"/>
          <w:highlight w:val="cyan"/>
        </w:rPr>
        <w:t xml:space="preserve">could be </w:t>
      </w:r>
      <w:r w:rsidRPr="00E37056">
        <w:rPr>
          <w:rStyle w:val="Emphasis"/>
          <w:highlight w:val="cyan"/>
        </w:rPr>
        <w:t>over</w:t>
      </w:r>
      <w:r w:rsidRPr="00E37056">
        <w:rPr>
          <w:rStyle w:val="StyleUnderline"/>
        </w:rPr>
        <w:t xml:space="preserve"> in the</w:t>
      </w:r>
      <w:r w:rsidRPr="009474F8">
        <w:rPr>
          <w:sz w:val="16"/>
        </w:rPr>
        <w:t xml:space="preserve"> U.S. </w:t>
      </w:r>
      <w:r w:rsidRPr="00E37056">
        <w:rPr>
          <w:rStyle w:val="StyleUnderline"/>
          <w:highlight w:val="cyan"/>
        </w:rPr>
        <w:t>by</w:t>
      </w:r>
      <w:r w:rsidRPr="00E37056">
        <w:rPr>
          <w:rStyle w:val="StyleUnderline"/>
        </w:rPr>
        <w:t xml:space="preserve"> the time</w:t>
      </w:r>
      <w:r w:rsidRPr="009474F8">
        <w:rPr>
          <w:sz w:val="16"/>
        </w:rPr>
        <w:t xml:space="preserve"> President Joe </w:t>
      </w:r>
      <w:r w:rsidRPr="00D40F98">
        <w:rPr>
          <w:rStyle w:val="Emphasis"/>
        </w:rPr>
        <w:t>Biden’s</w:t>
      </w:r>
      <w:r w:rsidRPr="00D40F98">
        <w:rPr>
          <w:sz w:val="16"/>
        </w:rPr>
        <w:t xml:space="preserve"> workplace vaccine </w:t>
      </w:r>
      <w:r w:rsidRPr="00D40F98">
        <w:rPr>
          <w:rStyle w:val="StyleUnderline"/>
        </w:rPr>
        <w:t>mandates</w:t>
      </w:r>
      <w:r w:rsidRPr="00E37056">
        <w:rPr>
          <w:rStyle w:val="StyleUnderline"/>
        </w:rPr>
        <w:t xml:space="preserve"> take effect </w:t>
      </w:r>
      <w:r w:rsidRPr="00D40F98">
        <w:rPr>
          <w:rStyle w:val="StyleUnderline"/>
        </w:rPr>
        <w:t>in</w:t>
      </w:r>
      <w:r w:rsidRPr="00E37056">
        <w:rPr>
          <w:rStyle w:val="StyleUnderline"/>
        </w:rPr>
        <w:t xml:space="preserve"> </w:t>
      </w:r>
      <w:r w:rsidRPr="00E37056">
        <w:rPr>
          <w:rStyle w:val="Emphasis"/>
        </w:rPr>
        <w:t xml:space="preserve">early </w:t>
      </w:r>
      <w:r w:rsidRPr="00E37056">
        <w:rPr>
          <w:rStyle w:val="Emphasis"/>
          <w:highlight w:val="cyan"/>
        </w:rPr>
        <w:t>January</w:t>
      </w:r>
      <w:r w:rsidRPr="00E37056">
        <w:rPr>
          <w:rStyle w:val="StyleUnderline"/>
          <w:highlight w:val="cyan"/>
        </w:rPr>
        <w:t>.”</w:t>
      </w:r>
    </w:p>
    <w:p w14:paraId="1C63F910" w14:textId="77777777" w:rsidR="003D568A" w:rsidRPr="009474F8" w:rsidRDefault="003D568A" w:rsidP="003D568A">
      <w:pPr>
        <w:rPr>
          <w:sz w:val="16"/>
        </w:rPr>
      </w:pPr>
      <w:r w:rsidRPr="009474F8">
        <w:rPr>
          <w:sz w:val="16"/>
        </w:rPr>
        <w:t>Progress on Infrastructure Bill</w:t>
      </w:r>
    </w:p>
    <w:p w14:paraId="4256A73D" w14:textId="77777777" w:rsidR="003D568A" w:rsidRPr="009474F8" w:rsidRDefault="003D568A" w:rsidP="003D568A">
      <w:pPr>
        <w:rPr>
          <w:sz w:val="16"/>
        </w:rPr>
      </w:pPr>
      <w:r w:rsidRPr="009474F8">
        <w:rPr>
          <w:sz w:val="16"/>
        </w:rPr>
        <w:t xml:space="preserve">On Nov 5, in a majority voting of 228-206, </w:t>
      </w:r>
      <w:r w:rsidRPr="00E37056">
        <w:rPr>
          <w:rStyle w:val="StyleUnderline"/>
        </w:rPr>
        <w:t>the House</w:t>
      </w:r>
      <w:r w:rsidRPr="009474F8">
        <w:rPr>
          <w:sz w:val="16"/>
        </w:rPr>
        <w:t xml:space="preserve"> of Representative </w:t>
      </w:r>
      <w:r w:rsidRPr="00E37056">
        <w:rPr>
          <w:rStyle w:val="StyleUnderline"/>
        </w:rPr>
        <w:t xml:space="preserve">passed a $1.2 trillion bipartisan </w:t>
      </w:r>
      <w:r w:rsidRPr="00E37056">
        <w:rPr>
          <w:rStyle w:val="Emphasis"/>
          <w:highlight w:val="cyan"/>
        </w:rPr>
        <w:t>infrastructure</w:t>
      </w:r>
      <w:r w:rsidRPr="00E37056">
        <w:rPr>
          <w:rStyle w:val="StyleUnderline"/>
        </w:rPr>
        <w:t xml:space="preserve"> bill</w:t>
      </w:r>
      <w:r w:rsidRPr="009474F8">
        <w:rPr>
          <w:sz w:val="16"/>
        </w:rPr>
        <w:t>. The bill, cleared by the Senate in August, will go to White House for President Joe Biden’s approval.</w:t>
      </w:r>
    </w:p>
    <w:p w14:paraId="115AB37E" w14:textId="77777777" w:rsidR="003D568A" w:rsidRPr="009474F8" w:rsidRDefault="003D568A" w:rsidP="003D568A">
      <w:pPr>
        <w:rPr>
          <w:sz w:val="16"/>
        </w:rPr>
      </w:pPr>
      <w:r w:rsidRPr="009474F8">
        <w:rPr>
          <w:sz w:val="16"/>
        </w:rPr>
        <w:t xml:space="preserve">The bill includes transport, drinking-water, broadband, manufacturing and construction infrastructure developments. </w:t>
      </w:r>
      <w:r w:rsidRPr="00E37056">
        <w:rPr>
          <w:rStyle w:val="StyleUnderline"/>
        </w:rPr>
        <w:t>Segments</w:t>
      </w:r>
      <w:r w:rsidRPr="009474F8">
        <w:rPr>
          <w:sz w:val="16"/>
        </w:rPr>
        <w:t xml:space="preserve"> like basic materials, industrials, telecommunications and utilities </w:t>
      </w:r>
      <w:r w:rsidRPr="00E37056">
        <w:rPr>
          <w:rStyle w:val="StyleUnderline"/>
          <w:highlight w:val="cyan"/>
        </w:rPr>
        <w:t>will benefit</w:t>
      </w:r>
      <w:r w:rsidRPr="00E37056">
        <w:rPr>
          <w:rStyle w:val="StyleUnderline"/>
        </w:rPr>
        <w:t xml:space="preserve"> </w:t>
      </w:r>
      <w:r w:rsidRPr="00E37056">
        <w:rPr>
          <w:rStyle w:val="Emphasis"/>
        </w:rPr>
        <w:t>immensely</w:t>
      </w:r>
      <w:r w:rsidRPr="00E37056">
        <w:rPr>
          <w:rStyle w:val="StyleUnderline"/>
        </w:rPr>
        <w:t xml:space="preserve"> with</w:t>
      </w:r>
      <w:r w:rsidRPr="009474F8">
        <w:rPr>
          <w:sz w:val="16"/>
        </w:rPr>
        <w:t xml:space="preserve"> more </w:t>
      </w:r>
      <w:r w:rsidRPr="00E37056">
        <w:rPr>
          <w:rStyle w:val="StyleUnderline"/>
        </w:rPr>
        <w:t xml:space="preserve">job creation for </w:t>
      </w:r>
      <w:r w:rsidRPr="00E37056">
        <w:rPr>
          <w:rStyle w:val="StyleUnderline"/>
          <w:highlight w:val="cyan"/>
        </w:rPr>
        <w:t xml:space="preserve">the </w:t>
      </w:r>
      <w:r w:rsidRPr="00E37056">
        <w:rPr>
          <w:rStyle w:val="Emphasis"/>
          <w:highlight w:val="cyan"/>
        </w:rPr>
        <w:t>economy</w:t>
      </w:r>
      <w:r w:rsidRPr="009474F8">
        <w:rPr>
          <w:sz w:val="16"/>
        </w:rPr>
        <w:t>.</w:t>
      </w:r>
    </w:p>
    <w:p w14:paraId="5FA4A491" w14:textId="77777777" w:rsidR="003D568A" w:rsidRPr="009474F8" w:rsidRDefault="003D568A" w:rsidP="003D568A">
      <w:pPr>
        <w:rPr>
          <w:sz w:val="16"/>
        </w:rPr>
      </w:pPr>
      <w:r w:rsidRPr="009474F8">
        <w:rPr>
          <w:sz w:val="16"/>
        </w:rPr>
        <w:t>Our Top Picks</w:t>
      </w:r>
    </w:p>
    <w:p w14:paraId="4A4A2691" w14:textId="77777777" w:rsidR="003D568A" w:rsidRDefault="003D568A" w:rsidP="003D568A">
      <w:pPr>
        <w:rPr>
          <w:sz w:val="16"/>
        </w:rPr>
      </w:pPr>
      <w:r w:rsidRPr="009474F8">
        <w:rPr>
          <w:sz w:val="16"/>
        </w:rPr>
        <w:t xml:space="preserve">We have narrowed down our search to five </w:t>
      </w:r>
      <w:r w:rsidRPr="00E37056">
        <w:rPr>
          <w:rStyle w:val="StyleUnderline"/>
        </w:rPr>
        <w:t>large</w:t>
      </w:r>
      <w:r w:rsidRPr="009474F8">
        <w:rPr>
          <w:sz w:val="16"/>
        </w:rPr>
        <w:t xml:space="preserve">-cap </w:t>
      </w:r>
      <w:r w:rsidRPr="00E37056">
        <w:rPr>
          <w:rStyle w:val="StyleUnderline"/>
          <w:highlight w:val="cyan"/>
        </w:rPr>
        <w:t>stocks</w:t>
      </w:r>
      <w:r w:rsidRPr="009474F8">
        <w:rPr>
          <w:sz w:val="16"/>
        </w:rPr>
        <w:t xml:space="preserve"> (market capital &gt; $10 billion) that </w:t>
      </w:r>
      <w:r w:rsidRPr="00E37056">
        <w:rPr>
          <w:rStyle w:val="StyleUnderline"/>
          <w:highlight w:val="cyan"/>
        </w:rPr>
        <w:t>have</w:t>
      </w:r>
      <w:r w:rsidRPr="00E37056">
        <w:rPr>
          <w:rStyle w:val="StyleUnderline"/>
        </w:rPr>
        <w:t xml:space="preserve"> </w:t>
      </w:r>
      <w:r w:rsidRPr="00E37056">
        <w:rPr>
          <w:rStyle w:val="Emphasis"/>
        </w:rPr>
        <w:t xml:space="preserve">strong </w:t>
      </w:r>
      <w:r w:rsidRPr="00E37056">
        <w:rPr>
          <w:rStyle w:val="Emphasis"/>
          <w:highlight w:val="cyan"/>
        </w:rPr>
        <w:t>growth</w:t>
      </w:r>
      <w:r w:rsidRPr="00E37056">
        <w:rPr>
          <w:rStyle w:val="StyleUnderline"/>
        </w:rPr>
        <w:t xml:space="preserve"> potential </w:t>
      </w:r>
      <w:r w:rsidRPr="00E37056">
        <w:rPr>
          <w:rStyle w:val="StyleUnderline"/>
          <w:highlight w:val="cyan"/>
        </w:rPr>
        <w:t xml:space="preserve">for the </w:t>
      </w:r>
      <w:r w:rsidRPr="00E37056">
        <w:rPr>
          <w:rStyle w:val="Emphasis"/>
          <w:highlight w:val="cyan"/>
        </w:rPr>
        <w:t>rest of 2021</w:t>
      </w:r>
      <w:r w:rsidRPr="009474F8">
        <w:rPr>
          <w:sz w:val="16"/>
        </w:rPr>
        <w:t xml:space="preserve">. These </w:t>
      </w:r>
      <w:r w:rsidRPr="00E37056">
        <w:rPr>
          <w:rStyle w:val="StyleUnderline"/>
        </w:rPr>
        <w:t xml:space="preserve">stocks have seen </w:t>
      </w:r>
      <w:r w:rsidRPr="00E37056">
        <w:rPr>
          <w:rStyle w:val="Emphasis"/>
        </w:rPr>
        <w:t>positive earnings</w:t>
      </w:r>
      <w:r w:rsidRPr="009474F8">
        <w:rPr>
          <w:sz w:val="16"/>
        </w:rPr>
        <w:t xml:space="preserve"> estimate revisions </w:t>
      </w:r>
      <w:r w:rsidRPr="00E37056">
        <w:rPr>
          <w:rStyle w:val="StyleUnderline"/>
        </w:rPr>
        <w:t>within the last 30 days</w:t>
      </w:r>
      <w:r w:rsidRPr="009474F8">
        <w:rPr>
          <w:sz w:val="16"/>
        </w:rPr>
        <w:t>. Each of our picks carries a Zacks Rank #1 (Strong Buy) and has a Growth Score A or B. You can see the complete list of today’s Zacks #1 Rank stocks here.</w:t>
      </w:r>
    </w:p>
    <w:p w14:paraId="19B664FD" w14:textId="77777777" w:rsidR="003D568A" w:rsidRPr="00CA4AB2" w:rsidRDefault="003D568A" w:rsidP="003D568A">
      <w:pPr>
        <w:pStyle w:val="Heading4"/>
      </w:pPr>
      <w:r>
        <w:t xml:space="preserve">Particularly, business confidence is </w:t>
      </w:r>
      <w:r>
        <w:rPr>
          <w:u w:val="single"/>
        </w:rPr>
        <w:t>strong</w:t>
      </w:r>
      <w:r>
        <w:t xml:space="preserve">, driving </w:t>
      </w:r>
      <w:r>
        <w:rPr>
          <w:u w:val="single"/>
        </w:rPr>
        <w:t>economic recovery</w:t>
      </w:r>
    </w:p>
    <w:p w14:paraId="054D0F5C" w14:textId="77777777" w:rsidR="003D568A" w:rsidRDefault="003D568A" w:rsidP="003D568A">
      <w:r>
        <w:t xml:space="preserve">Michael </w:t>
      </w:r>
      <w:r w:rsidRPr="00CD4F3C">
        <w:rPr>
          <w:rStyle w:val="Style13ptBold"/>
        </w:rPr>
        <w:t>Halloran 9-14</w:t>
      </w:r>
      <w:r>
        <w:t>, M.B.A. from Carnegie Mellon University, Former Aerospace Research Engineer, Equity Strategist; Janney, “Despite Potential Headwinds, Key Labor Market Indicators Bode Well for the Economy,” https://www.janney.com/latest-articles-commentary/all-insights/insights/2021/09/14/despite-potential-headwinds-key-labor-market-indicators-bode-well-for-the-economy</w:t>
      </w:r>
    </w:p>
    <w:p w14:paraId="785300E7" w14:textId="77777777" w:rsidR="003D568A" w:rsidRPr="00174C62" w:rsidRDefault="003D568A" w:rsidP="003D568A">
      <w:pPr>
        <w:rPr>
          <w:sz w:val="16"/>
        </w:rPr>
      </w:pPr>
      <w:r w:rsidRPr="00174C62">
        <w:rPr>
          <w:sz w:val="16"/>
        </w:rPr>
        <w:t xml:space="preserve">However, </w:t>
      </w:r>
      <w:r w:rsidRPr="00174C62">
        <w:rPr>
          <w:rStyle w:val="StyleUnderline"/>
        </w:rPr>
        <w:t xml:space="preserve">we </w:t>
      </w:r>
      <w:r w:rsidRPr="00174C62">
        <w:rPr>
          <w:rStyle w:val="Emphasis"/>
        </w:rPr>
        <w:t xml:space="preserve">remain </w:t>
      </w:r>
      <w:r w:rsidRPr="00174C62">
        <w:rPr>
          <w:rStyle w:val="Emphasis"/>
          <w:highlight w:val="cyan"/>
        </w:rPr>
        <w:t>encouraged</w:t>
      </w:r>
      <w:r w:rsidRPr="00174C62">
        <w:rPr>
          <w:rStyle w:val="StyleUnderline"/>
          <w:highlight w:val="cyan"/>
        </w:rPr>
        <w:t xml:space="preserve"> by</w:t>
      </w:r>
      <w:r w:rsidRPr="00174C62">
        <w:rPr>
          <w:rStyle w:val="StyleUnderline"/>
        </w:rPr>
        <w:t xml:space="preserve"> the </w:t>
      </w:r>
      <w:r w:rsidRPr="00174C62">
        <w:rPr>
          <w:rStyle w:val="StyleUnderline"/>
          <w:highlight w:val="cyan"/>
        </w:rPr>
        <w:t>recovery</w:t>
      </w:r>
      <w:r w:rsidRPr="00174C62">
        <w:rPr>
          <w:rStyle w:val="StyleUnderline"/>
        </w:rPr>
        <w:t xml:space="preserve"> </w:t>
      </w:r>
      <w:r w:rsidRPr="00174C62">
        <w:rPr>
          <w:sz w:val="16"/>
        </w:rPr>
        <w:t xml:space="preserve">that has been unfolding since the economy began reopening. We </w:t>
      </w:r>
      <w:r w:rsidRPr="00174C62">
        <w:rPr>
          <w:rStyle w:val="StyleUnderline"/>
        </w:rPr>
        <w:t xml:space="preserve">continue to see improvement </w:t>
      </w:r>
      <w:r w:rsidRPr="00174C62">
        <w:rPr>
          <w:rStyle w:val="StyleUnderline"/>
          <w:highlight w:val="cyan"/>
        </w:rPr>
        <w:t>in important</w:t>
      </w:r>
      <w:r w:rsidRPr="00174C62">
        <w:rPr>
          <w:rStyle w:val="StyleUnderline"/>
        </w:rPr>
        <w:t xml:space="preserve"> cyclical </w:t>
      </w:r>
      <w:r w:rsidRPr="00174C62">
        <w:rPr>
          <w:rStyle w:val="StyleUnderline"/>
          <w:highlight w:val="cyan"/>
        </w:rPr>
        <w:t>sectors</w:t>
      </w:r>
      <w:r w:rsidRPr="00174C62">
        <w:rPr>
          <w:rStyle w:val="StyleUnderline"/>
        </w:rPr>
        <w:t xml:space="preserve"> of the economy </w:t>
      </w:r>
      <w:r w:rsidRPr="00174C62">
        <w:rPr>
          <w:sz w:val="16"/>
        </w:rPr>
        <w:t xml:space="preserve">while </w:t>
      </w:r>
      <w:r w:rsidRPr="00174C62">
        <w:rPr>
          <w:rStyle w:val="StyleUnderline"/>
          <w:highlight w:val="cyan"/>
        </w:rPr>
        <w:t>consumers are</w:t>
      </w:r>
      <w:r w:rsidRPr="00174C62">
        <w:rPr>
          <w:rStyle w:val="StyleUnderline"/>
        </w:rPr>
        <w:t xml:space="preserve"> </w:t>
      </w:r>
      <w:r w:rsidRPr="00174C62">
        <w:rPr>
          <w:rStyle w:val="Emphasis"/>
        </w:rPr>
        <w:t xml:space="preserve">historically </w:t>
      </w:r>
      <w:r w:rsidRPr="00174C62">
        <w:rPr>
          <w:rStyle w:val="Emphasis"/>
          <w:highlight w:val="cyan"/>
        </w:rPr>
        <w:t>healthy</w:t>
      </w:r>
      <w:r w:rsidRPr="00174C62">
        <w:rPr>
          <w:rStyle w:val="StyleUnderline"/>
          <w:highlight w:val="cyan"/>
        </w:rPr>
        <w:t xml:space="preserve"> and</w:t>
      </w:r>
      <w:r w:rsidRPr="00174C62">
        <w:rPr>
          <w:rStyle w:val="StyleUnderline"/>
        </w:rPr>
        <w:t xml:space="preserve"> </w:t>
      </w:r>
      <w:r w:rsidRPr="00174C62">
        <w:rPr>
          <w:rStyle w:val="Emphasis"/>
        </w:rPr>
        <w:t xml:space="preserve">still have pent-up </w:t>
      </w:r>
      <w:r w:rsidRPr="00174C62">
        <w:rPr>
          <w:rStyle w:val="Emphasis"/>
          <w:highlight w:val="cyan"/>
        </w:rPr>
        <w:t>demand</w:t>
      </w:r>
      <w:r w:rsidRPr="00174C62">
        <w:rPr>
          <w:rStyle w:val="StyleUnderline"/>
          <w:highlight w:val="cyan"/>
        </w:rPr>
        <w:t>. Bus</w:t>
      </w:r>
      <w:r w:rsidRPr="00174C62">
        <w:rPr>
          <w:rStyle w:val="StyleUnderline"/>
        </w:rPr>
        <w:t xml:space="preserve">iness </w:t>
      </w:r>
      <w:r w:rsidRPr="00174C62">
        <w:rPr>
          <w:rStyle w:val="StyleUnderline"/>
          <w:highlight w:val="cyan"/>
        </w:rPr>
        <w:t>con</w:t>
      </w:r>
      <w:r w:rsidRPr="00174C62">
        <w:rPr>
          <w:rStyle w:val="StyleUnderline"/>
        </w:rPr>
        <w:t>fidence</w:t>
      </w:r>
      <w:r w:rsidRPr="00174C62">
        <w:rPr>
          <w:sz w:val="16"/>
        </w:rPr>
        <w:t xml:space="preserve"> has </w:t>
      </w:r>
      <w:r w:rsidRPr="00174C62">
        <w:rPr>
          <w:rStyle w:val="Emphasis"/>
          <w:highlight w:val="cyan"/>
        </w:rPr>
        <w:t>rebounded</w:t>
      </w:r>
      <w:r w:rsidRPr="00174C62">
        <w:rPr>
          <w:rStyle w:val="StyleUnderline"/>
          <w:highlight w:val="cyan"/>
        </w:rPr>
        <w:t xml:space="preserve"> with</w:t>
      </w:r>
      <w:r w:rsidRPr="00174C62">
        <w:rPr>
          <w:rStyle w:val="StyleUnderline"/>
        </w:rPr>
        <w:t xml:space="preserve"> </w:t>
      </w:r>
      <w:r w:rsidRPr="00174C62">
        <w:rPr>
          <w:rStyle w:val="Emphasis"/>
        </w:rPr>
        <w:t xml:space="preserve">strong corporate </w:t>
      </w:r>
      <w:r w:rsidRPr="00174C62">
        <w:rPr>
          <w:rStyle w:val="Emphasis"/>
          <w:highlight w:val="cyan"/>
        </w:rPr>
        <w:t>profits</w:t>
      </w:r>
      <w:r w:rsidRPr="00174C62">
        <w:rPr>
          <w:rStyle w:val="StyleUnderline"/>
          <w:highlight w:val="cyan"/>
        </w:rPr>
        <w:t xml:space="preserve"> that</w:t>
      </w:r>
      <w:r w:rsidRPr="00174C62">
        <w:rPr>
          <w:rStyle w:val="StyleUnderline"/>
        </w:rPr>
        <w:t xml:space="preserve"> should </w:t>
      </w:r>
      <w:r w:rsidRPr="00174C62">
        <w:rPr>
          <w:rStyle w:val="StyleUnderline"/>
          <w:highlight w:val="cyan"/>
        </w:rPr>
        <w:t>support</w:t>
      </w:r>
      <w:r w:rsidRPr="00174C62">
        <w:rPr>
          <w:rStyle w:val="StyleUnderline"/>
        </w:rPr>
        <w:t xml:space="preserve"> </w:t>
      </w:r>
      <w:r w:rsidRPr="00174C62">
        <w:rPr>
          <w:rStyle w:val="Emphasis"/>
        </w:rPr>
        <w:t xml:space="preserve">further </w:t>
      </w:r>
      <w:r w:rsidRPr="00174C62">
        <w:rPr>
          <w:rStyle w:val="Emphasis"/>
          <w:highlight w:val="cyan"/>
        </w:rPr>
        <w:t>capital</w:t>
      </w:r>
      <w:r w:rsidRPr="00174C62">
        <w:rPr>
          <w:rStyle w:val="Emphasis"/>
        </w:rPr>
        <w:t xml:space="preserve"> spending </w:t>
      </w:r>
      <w:r w:rsidRPr="00174C62">
        <w:rPr>
          <w:rStyle w:val="Emphasis"/>
          <w:highlight w:val="cyan"/>
        </w:rPr>
        <w:t>and hiring</w:t>
      </w:r>
      <w:r w:rsidRPr="00174C62">
        <w:rPr>
          <w:rStyle w:val="StyleUnderline"/>
        </w:rPr>
        <w:t xml:space="preserve"> (there are </w:t>
      </w:r>
      <w:r w:rsidRPr="00174C62">
        <w:rPr>
          <w:rStyle w:val="Emphasis"/>
        </w:rPr>
        <w:t>now more job openings</w:t>
      </w:r>
      <w:r w:rsidRPr="00174C62">
        <w:rPr>
          <w:rStyle w:val="StyleUnderline"/>
        </w:rPr>
        <w:t xml:space="preserve"> than</w:t>
      </w:r>
      <w:r w:rsidRPr="00174C62">
        <w:rPr>
          <w:sz w:val="16"/>
        </w:rPr>
        <w:t xml:space="preserve"> there are </w:t>
      </w:r>
      <w:r w:rsidRPr="00174C62">
        <w:rPr>
          <w:rStyle w:val="StyleUnderline"/>
        </w:rPr>
        <w:t xml:space="preserve">unemployed people by a </w:t>
      </w:r>
      <w:r w:rsidRPr="00174C62">
        <w:rPr>
          <w:rStyle w:val="Emphasis"/>
        </w:rPr>
        <w:t>record amount</w:t>
      </w:r>
      <w:r w:rsidRPr="00174C62">
        <w:rPr>
          <w:rStyle w:val="StyleUnderline"/>
        </w:rPr>
        <w:t>).</w:t>
      </w:r>
    </w:p>
    <w:p w14:paraId="23569EDF" w14:textId="77777777" w:rsidR="003D568A" w:rsidRPr="00174C62" w:rsidRDefault="003D568A" w:rsidP="003D568A">
      <w:pPr>
        <w:rPr>
          <w:sz w:val="16"/>
        </w:rPr>
      </w:pPr>
      <w:r w:rsidRPr="00174C62">
        <w:rPr>
          <w:rStyle w:val="StyleUnderline"/>
        </w:rPr>
        <w:t xml:space="preserve">We </w:t>
      </w:r>
      <w:r w:rsidRPr="00174C62">
        <w:rPr>
          <w:rStyle w:val="StyleUnderline"/>
          <w:highlight w:val="cyan"/>
        </w:rPr>
        <w:t>expect</w:t>
      </w:r>
      <w:r w:rsidRPr="00174C62">
        <w:rPr>
          <w:sz w:val="16"/>
        </w:rPr>
        <w:t xml:space="preserve"> to see </w:t>
      </w:r>
      <w:r w:rsidRPr="00174C62">
        <w:rPr>
          <w:rStyle w:val="Emphasis"/>
        </w:rPr>
        <w:t xml:space="preserve">further </w:t>
      </w:r>
      <w:r w:rsidRPr="00174C62">
        <w:rPr>
          <w:rStyle w:val="Emphasis"/>
          <w:highlight w:val="cyan"/>
        </w:rPr>
        <w:t>improvement</w:t>
      </w:r>
      <w:r w:rsidRPr="00174C62">
        <w:rPr>
          <w:sz w:val="16"/>
        </w:rPr>
        <w:t xml:space="preserve"> in the international backdrop, </w:t>
      </w:r>
      <w:r w:rsidRPr="00174C62">
        <w:rPr>
          <w:rStyle w:val="StyleUnderline"/>
          <w:highlight w:val="cyan"/>
        </w:rPr>
        <w:t>supported by</w:t>
      </w:r>
      <w:r w:rsidRPr="00174C62">
        <w:rPr>
          <w:rStyle w:val="StyleUnderline"/>
        </w:rPr>
        <w:t xml:space="preserve"> </w:t>
      </w:r>
      <w:r w:rsidRPr="00174C62">
        <w:rPr>
          <w:rStyle w:val="Emphasis"/>
        </w:rPr>
        <w:t xml:space="preserve">unprecedented fiscal and monetary </w:t>
      </w:r>
      <w:r w:rsidRPr="00174C62">
        <w:rPr>
          <w:rStyle w:val="Emphasis"/>
          <w:highlight w:val="cyan"/>
        </w:rPr>
        <w:t>stimulus</w:t>
      </w:r>
      <w:r w:rsidRPr="00174C62">
        <w:rPr>
          <w:rStyle w:val="StyleUnderline"/>
        </w:rPr>
        <w:t xml:space="preserve"> </w:t>
      </w:r>
      <w:r w:rsidRPr="00174C62">
        <w:rPr>
          <w:rStyle w:val="StyleUnderline"/>
          <w:highlight w:val="cyan"/>
        </w:rPr>
        <w:t>and</w:t>
      </w:r>
      <w:r w:rsidRPr="00174C62">
        <w:rPr>
          <w:rStyle w:val="StyleUnderline"/>
        </w:rPr>
        <w:t xml:space="preserve"> </w:t>
      </w:r>
      <w:r w:rsidRPr="00174C62">
        <w:rPr>
          <w:rStyle w:val="Emphasis"/>
        </w:rPr>
        <w:t xml:space="preserve">accelerating rates of </w:t>
      </w:r>
      <w:r w:rsidRPr="00174C62">
        <w:rPr>
          <w:rStyle w:val="Emphasis"/>
          <w:highlight w:val="cyan"/>
        </w:rPr>
        <w:t>vaccination</w:t>
      </w:r>
      <w:r w:rsidRPr="00174C62">
        <w:rPr>
          <w:rStyle w:val="StyleUnderline"/>
        </w:rPr>
        <w:t>. Although</w:t>
      </w:r>
      <w:r w:rsidRPr="00174C62">
        <w:rPr>
          <w:sz w:val="16"/>
        </w:rPr>
        <w:t xml:space="preserve"> the impact of the </w:t>
      </w:r>
      <w:r w:rsidRPr="00174C62">
        <w:rPr>
          <w:rStyle w:val="StyleUnderline"/>
        </w:rPr>
        <w:t>Delta</w:t>
      </w:r>
      <w:r w:rsidRPr="00174C62">
        <w:rPr>
          <w:sz w:val="16"/>
        </w:rPr>
        <w:t xml:space="preserve"> wave </w:t>
      </w:r>
      <w:r w:rsidRPr="00174C62">
        <w:rPr>
          <w:rStyle w:val="StyleUnderline"/>
        </w:rPr>
        <w:t>is</w:t>
      </w:r>
      <w:r w:rsidRPr="00174C62">
        <w:rPr>
          <w:sz w:val="16"/>
        </w:rPr>
        <w:t xml:space="preserve"> still being </w:t>
      </w:r>
      <w:r w:rsidRPr="00174C62">
        <w:rPr>
          <w:rStyle w:val="StyleUnderline"/>
        </w:rPr>
        <w:t xml:space="preserve">felt, </w:t>
      </w:r>
      <w:r w:rsidRPr="00174C62">
        <w:rPr>
          <w:rStyle w:val="Emphasis"/>
        </w:rPr>
        <w:t>recent evidence</w:t>
      </w:r>
      <w:r w:rsidRPr="00174C62">
        <w:rPr>
          <w:rStyle w:val="StyleUnderline"/>
        </w:rPr>
        <w:t xml:space="preserve"> confirms</w:t>
      </w:r>
      <w:r w:rsidRPr="00174C62">
        <w:rPr>
          <w:sz w:val="16"/>
        </w:rPr>
        <w:t xml:space="preserve"> the </w:t>
      </w:r>
      <w:r w:rsidRPr="00174C62">
        <w:rPr>
          <w:rStyle w:val="StyleUnderline"/>
        </w:rPr>
        <w:t>effectiveness of vaccines in limiting deaths</w:t>
      </w:r>
      <w:r w:rsidRPr="00174C62">
        <w:rPr>
          <w:sz w:val="16"/>
        </w:rPr>
        <w:t xml:space="preserve"> and hospitalizations. With the pace of vaccination now picking up in the areas most impacted by this wave—Asia and Australia—the case for fading headwinds leading to improving economic growth later this year remains positive.</w:t>
      </w:r>
    </w:p>
    <w:p w14:paraId="4D199BB7" w14:textId="77777777" w:rsidR="003D568A" w:rsidRPr="00174C62" w:rsidRDefault="003D568A" w:rsidP="003D568A">
      <w:pPr>
        <w:rPr>
          <w:sz w:val="16"/>
        </w:rPr>
      </w:pPr>
      <w:r w:rsidRPr="00174C62">
        <w:rPr>
          <w:sz w:val="16"/>
        </w:rPr>
        <w:t xml:space="preserve">The </w:t>
      </w:r>
      <w:r w:rsidRPr="00174C62">
        <w:rPr>
          <w:rStyle w:val="StyleUnderline"/>
          <w:highlight w:val="cyan"/>
        </w:rPr>
        <w:t>signals from</w:t>
      </w:r>
      <w:r w:rsidRPr="00174C62">
        <w:rPr>
          <w:rStyle w:val="StyleUnderline"/>
        </w:rPr>
        <w:t xml:space="preserve"> </w:t>
      </w:r>
      <w:r w:rsidRPr="00174C62">
        <w:rPr>
          <w:rStyle w:val="Emphasis"/>
        </w:rPr>
        <w:t xml:space="preserve">financial </w:t>
      </w:r>
      <w:r w:rsidRPr="00174C62">
        <w:rPr>
          <w:rStyle w:val="Emphasis"/>
          <w:highlight w:val="cyan"/>
        </w:rPr>
        <w:t>markets</w:t>
      </w:r>
      <w:r w:rsidRPr="00174C62">
        <w:rPr>
          <w:sz w:val="16"/>
        </w:rPr>
        <w:t xml:space="preserve"> themselves </w:t>
      </w:r>
      <w:r w:rsidRPr="00174C62">
        <w:rPr>
          <w:rStyle w:val="StyleUnderline"/>
          <w:highlight w:val="cyan"/>
        </w:rPr>
        <w:t xml:space="preserve">remain </w:t>
      </w:r>
      <w:r w:rsidRPr="00174C62">
        <w:rPr>
          <w:rStyle w:val="Emphasis"/>
          <w:highlight w:val="cyan"/>
        </w:rPr>
        <w:t>positive</w:t>
      </w:r>
      <w:r w:rsidRPr="00174C62">
        <w:rPr>
          <w:sz w:val="16"/>
        </w:rPr>
        <w:t xml:space="preserve">. Despite consolidating last week, </w:t>
      </w:r>
      <w:r w:rsidRPr="00174C62">
        <w:rPr>
          <w:rStyle w:val="StyleUnderline"/>
          <w:highlight w:val="cyan"/>
        </w:rPr>
        <w:t>stocks</w:t>
      </w:r>
      <w:r w:rsidRPr="00174C62">
        <w:rPr>
          <w:rStyle w:val="StyleUnderline"/>
        </w:rPr>
        <w:t xml:space="preserve"> remain </w:t>
      </w:r>
      <w:r w:rsidRPr="00174C62">
        <w:rPr>
          <w:rStyle w:val="Emphasis"/>
        </w:rPr>
        <w:t xml:space="preserve">near record </w:t>
      </w:r>
      <w:r w:rsidRPr="00174C62">
        <w:rPr>
          <w:rStyle w:val="Emphasis"/>
          <w:highlight w:val="cyan"/>
        </w:rPr>
        <w:t>high</w:t>
      </w:r>
      <w:r w:rsidRPr="00174C62">
        <w:rPr>
          <w:rStyle w:val="Emphasis"/>
        </w:rPr>
        <w:t>s</w:t>
      </w:r>
      <w:r w:rsidRPr="00174C62">
        <w:rPr>
          <w:sz w:val="16"/>
        </w:rPr>
        <w:t xml:space="preserve"> while </w:t>
      </w:r>
      <w:r w:rsidRPr="00174C62">
        <w:rPr>
          <w:rStyle w:val="StyleUnderline"/>
        </w:rPr>
        <w:t xml:space="preserve">the 10-year </w:t>
      </w:r>
      <w:r w:rsidRPr="00174C62">
        <w:rPr>
          <w:rStyle w:val="StyleUnderline"/>
          <w:highlight w:val="cyan"/>
        </w:rPr>
        <w:t>Treasury</w:t>
      </w:r>
      <w:r w:rsidRPr="00174C62">
        <w:rPr>
          <w:rStyle w:val="StyleUnderline"/>
        </w:rPr>
        <w:t xml:space="preserve"> remains well </w:t>
      </w:r>
      <w:r w:rsidRPr="00174C62">
        <w:rPr>
          <w:rStyle w:val="StyleUnderline"/>
          <w:highlight w:val="cyan"/>
        </w:rPr>
        <w:t xml:space="preserve">above the </w:t>
      </w:r>
      <w:r w:rsidRPr="00174C62">
        <w:rPr>
          <w:rStyle w:val="Emphasis"/>
          <w:highlight w:val="cyan"/>
        </w:rPr>
        <w:t>lows</w:t>
      </w:r>
      <w:r w:rsidRPr="00174C62">
        <w:rPr>
          <w:rStyle w:val="Emphasis"/>
        </w:rPr>
        <w:t xml:space="preserve"> of earlier this summer</w:t>
      </w:r>
      <w:r w:rsidRPr="00174C62">
        <w:rPr>
          <w:sz w:val="16"/>
        </w:rPr>
        <w:t xml:space="preserve"> when concerns about Delta first emerged.</w:t>
      </w:r>
    </w:p>
    <w:p w14:paraId="6A7798FD" w14:textId="77777777" w:rsidR="003D568A" w:rsidRPr="00544EE1" w:rsidRDefault="003D568A" w:rsidP="003D568A">
      <w:pPr>
        <w:rPr>
          <w:sz w:val="16"/>
        </w:rPr>
      </w:pPr>
      <w:r w:rsidRPr="00174C62">
        <w:rPr>
          <w:sz w:val="16"/>
        </w:rPr>
        <w:t xml:space="preserve">These factors </w:t>
      </w:r>
      <w:r w:rsidRPr="00174C62">
        <w:rPr>
          <w:rStyle w:val="StyleUnderline"/>
          <w:highlight w:val="cyan"/>
        </w:rPr>
        <w:t>support</w:t>
      </w:r>
      <w:r w:rsidRPr="00174C62">
        <w:rPr>
          <w:sz w:val="16"/>
        </w:rPr>
        <w:t xml:space="preserve"> our </w:t>
      </w:r>
      <w:r w:rsidRPr="00174C62">
        <w:rPr>
          <w:rStyle w:val="StyleUnderline"/>
          <w:highlight w:val="cyan"/>
        </w:rPr>
        <w:t>view of</w:t>
      </w:r>
      <w:r w:rsidRPr="00174C62">
        <w:rPr>
          <w:rStyle w:val="StyleUnderline"/>
        </w:rPr>
        <w:t xml:space="preserve"> a </w:t>
      </w:r>
      <w:r w:rsidRPr="00174C62">
        <w:rPr>
          <w:rStyle w:val="Emphasis"/>
          <w:highlight w:val="cyan"/>
        </w:rPr>
        <w:t>durable</w:t>
      </w:r>
      <w:r w:rsidRPr="00174C62">
        <w:rPr>
          <w:rStyle w:val="Emphasis"/>
        </w:rPr>
        <w:t xml:space="preserve"> economic </w:t>
      </w:r>
      <w:r w:rsidRPr="00174C62">
        <w:rPr>
          <w:rStyle w:val="Emphasis"/>
          <w:highlight w:val="cyan"/>
        </w:rPr>
        <w:t>recovery</w:t>
      </w:r>
      <w:r w:rsidRPr="00174C62">
        <w:rPr>
          <w:rStyle w:val="StyleUnderline"/>
        </w:rPr>
        <w:t xml:space="preserve"> from the pandemic</w:t>
      </w:r>
      <w:r w:rsidRPr="00174C62">
        <w:rPr>
          <w:sz w:val="16"/>
        </w:rPr>
        <w:t xml:space="preserve"> that should continue supporting stock prices. A healthy labor market is a critical element for a sustainable recovery that supports profit growth and last week’s news from the labor market remains encouraging.</w:t>
      </w:r>
    </w:p>
    <w:p w14:paraId="09351621" w14:textId="77777777" w:rsidR="003D568A" w:rsidRPr="001C0233" w:rsidRDefault="003D568A" w:rsidP="003D568A">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549E98E6" w14:textId="77777777" w:rsidR="003D568A" w:rsidRDefault="003D568A" w:rsidP="003D568A">
      <w:r>
        <w:t xml:space="preserve">Gabriel Caldas </w:t>
      </w:r>
      <w:r w:rsidRPr="00A57C01">
        <w:rPr>
          <w:rStyle w:val="Style13ptBold"/>
        </w:rPr>
        <w:t>Montes 21</w:t>
      </w:r>
      <w:r>
        <w:t>, PhD Candidate in the Department of Economics at Fluminense Federal University and Fabiana da Silva Dr. Leite Nogueira, PhD in Economics from Universidade Federal Fluminense, Professor of Economics at the Universidade de Vassouras, “Effects of Economic Policy Uncertainty and Political Uncertainty on Business Confidence and Investment”, Journal of Economic Studies, April 2021, Emerald Insights</w:t>
      </w:r>
    </w:p>
    <w:p w14:paraId="635C9023" w14:textId="77777777" w:rsidR="003D568A" w:rsidRPr="006138AB" w:rsidRDefault="003D568A" w:rsidP="003D568A">
      <w:pPr>
        <w:rPr>
          <w:sz w:val="16"/>
        </w:rPr>
      </w:pPr>
      <w:r w:rsidRPr="006138AB">
        <w:rPr>
          <w:sz w:val="16"/>
        </w:rPr>
        <w:t>1. Introduction</w:t>
      </w:r>
    </w:p>
    <w:p w14:paraId="71126DB9" w14:textId="77777777" w:rsidR="003D568A" w:rsidRPr="006138AB" w:rsidRDefault="003D568A" w:rsidP="003D568A">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on the other hand, some studies investigate the determinants of business confidence (Khan and Upadhayaya, 2020).</w:t>
      </w:r>
    </w:p>
    <w:p w14:paraId="6B083855" w14:textId="77777777" w:rsidR="003D568A" w:rsidRPr="006138AB" w:rsidRDefault="003D568A" w:rsidP="003D568A">
      <w:pPr>
        <w:rPr>
          <w:sz w:val="16"/>
        </w:rPr>
      </w:pPr>
      <w:r w:rsidRPr="006138AB">
        <w:rPr>
          <w:sz w:val="16"/>
        </w:rPr>
        <w:t>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Mendonça and Almeida, 2019). These studies reveal that low credibility and high levels of corruption reduce confidence due to the uncertainties that emerge.</w:t>
      </w:r>
    </w:p>
    <w:p w14:paraId="356604E6" w14:textId="77777777" w:rsidR="003D568A" w:rsidRPr="006138AB" w:rsidRDefault="003D568A" w:rsidP="003D568A">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in order to gain more information (Bloom et al., 2018). Regarding the definition of economic policy uncertainty, Al-Thaqeb and Algharabali (2019) points out that “</w:t>
      </w:r>
      <w:r w:rsidRPr="006138AB">
        <w:rPr>
          <w:i/>
          <w:iCs/>
          <w:sz w:val="16"/>
        </w:rPr>
        <w:t>Policy uncertainty is the economic risk associated with undefined future government policies and regulatory frameworks</w:t>
      </w:r>
      <w:r w:rsidRPr="006138AB">
        <w:rPr>
          <w:sz w:val="16"/>
        </w:rPr>
        <w:t xml:space="preserve">” (Al-Thaqeb and Algharabali, 2019, p. 2). Baker et al. (2016) and Al-Thaqeb and Algharabali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Nevertheless, regarding the effects of economic policy uncertainty on research and development (R&amp;D) expenditures and innovation outputs, Tajaddini and Gholipour (2020) find positive relationships for a set of 19 developed and developing countries, thus, contradicting those that claim a negative association between economic policy uncertainty and R&amp;D expenditure.</w:t>
      </w:r>
    </w:p>
    <w:p w14:paraId="25D6B450" w14:textId="77777777" w:rsidR="003D568A" w:rsidRPr="001C0233" w:rsidRDefault="003D568A" w:rsidP="003D568A">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Nodari, 2014; Donadelli, 2015; Gulen and Ion, 2015; Moore, 2017; Istiak and Serletis, 2018; Bahmani-Oskooee and Nayeri, 2018; Bahmani- Oskooee et al., 2018; Mumtaz and Surico, 2018; Gholipour, 2019; Greenland et al., 2019; Istiak and Alam, 2019, 2020; Tajaddini and Gholipour,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38D022DA" w14:textId="77777777" w:rsidR="003D568A" w:rsidRPr="001C0233" w:rsidRDefault="003D568A" w:rsidP="003D568A">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Alesina and Perotti, 1996; Svensson, 1998; Carmignani, 2003; Aisen and Veiga, 2006, 2013; Durnev, 2010; Zouhaier and Kefi, 2012; Julio and Yook, 2012; Uddin et al., 2017; Azzimonti,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r w:rsidRPr="001C0233">
        <w:rPr>
          <w:rStyle w:val="Emphasis"/>
        </w:rPr>
        <w:t>GDP</w:t>
      </w:r>
      <w:r w:rsidRPr="001C0233">
        <w:rPr>
          <w:rStyle w:val="StyleUnderline"/>
        </w:rPr>
        <w:t xml:space="preserve"> and </w:t>
      </w:r>
      <w:r w:rsidRPr="001C0233">
        <w:rPr>
          <w:rStyle w:val="Emphasis"/>
        </w:rPr>
        <w:t>unemployment</w:t>
      </w:r>
      <w:r w:rsidRPr="001C0233">
        <w:rPr>
          <w:sz w:val="16"/>
        </w:rPr>
        <w:t>.</w:t>
      </w:r>
    </w:p>
    <w:p w14:paraId="23D5CB1B" w14:textId="77777777" w:rsidR="003D568A" w:rsidRPr="001C0233" w:rsidRDefault="003D568A" w:rsidP="003D568A">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5BDD9057" w14:textId="77777777" w:rsidR="003D568A" w:rsidRDefault="003D568A" w:rsidP="003D568A">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Hence, some important questions arise. Does political uncertainty affect 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5DF74906" w14:textId="77777777" w:rsidR="003D568A" w:rsidRPr="00183C1C" w:rsidRDefault="003D568A" w:rsidP="003D568A">
      <w:pPr>
        <w:pStyle w:val="Heading4"/>
      </w:pPr>
      <w:r>
        <w:t xml:space="preserve">Benefits of antitrust require </w:t>
      </w:r>
      <w:r>
        <w:rPr>
          <w:u w:val="single"/>
        </w:rPr>
        <w:t>perfect</w:t>
      </w:r>
      <w:r>
        <w:t xml:space="preserve"> application that’s </w:t>
      </w:r>
      <w:r>
        <w:rPr>
          <w:u w:val="single"/>
        </w:rPr>
        <w:t>impossible</w:t>
      </w:r>
      <w:r>
        <w:t xml:space="preserve"> in practice---costly </w:t>
      </w:r>
      <w:r>
        <w:rPr>
          <w:u w:val="single"/>
        </w:rPr>
        <w:t>false positives</w:t>
      </w:r>
      <w:r>
        <w:t xml:space="preserve"> are inevitable</w:t>
      </w:r>
    </w:p>
    <w:p w14:paraId="72B948D6" w14:textId="77777777" w:rsidR="003D568A" w:rsidRPr="00745529" w:rsidRDefault="003D568A" w:rsidP="003D568A">
      <w:r w:rsidRPr="00745529">
        <w:t xml:space="preserve">Thomas A. </w:t>
      </w:r>
      <w:r w:rsidRPr="00745529">
        <w:rPr>
          <w:rStyle w:val="Style13ptBold"/>
        </w:rPr>
        <w:t>Lambert 11</w:t>
      </w:r>
      <w:r w:rsidRPr="00745529">
        <w:t>, Wall Chair in Corporate Law and Governance and Professor of Law at the University of Missouri Law School, JD from the University of Chicago Law School, BA from Wheaton College, “The Roberts Court and The Limits of Antitrust”, Boston College Law Review, 52 B.C. L. Rev. 871, May 2011, Lexis</w:t>
      </w:r>
    </w:p>
    <w:p w14:paraId="492C3BE4" w14:textId="77777777" w:rsidR="003D568A" w:rsidRPr="00745529" w:rsidRDefault="003D568A" w:rsidP="003D568A">
      <w:pPr>
        <w:rPr>
          <w:sz w:val="16"/>
        </w:rPr>
      </w:pPr>
      <w:r w:rsidRPr="00745529">
        <w:rPr>
          <w:rStyle w:val="StyleUnderline"/>
        </w:rPr>
        <w:t xml:space="preserve">The </w:t>
      </w:r>
      <w:r w:rsidRPr="00745529">
        <w:rPr>
          <w:rStyle w:val="Emphasis"/>
        </w:rPr>
        <w:t xml:space="preserve">enforcement </w:t>
      </w:r>
      <w:r w:rsidRPr="00745529">
        <w:rPr>
          <w:rStyle w:val="Emphasis"/>
          <w:highlight w:val="cyan"/>
        </w:rPr>
        <w:t>provisions</w:t>
      </w:r>
      <w:r w:rsidRPr="00745529">
        <w:rPr>
          <w:rStyle w:val="StyleUnderline"/>
          <w:highlight w:val="cyan"/>
        </w:rPr>
        <w:t xml:space="preserve"> of</w:t>
      </w:r>
      <w:r w:rsidRPr="00745529">
        <w:rPr>
          <w:rStyle w:val="StyleUnderline"/>
        </w:rPr>
        <w:t xml:space="preserve"> the </w:t>
      </w:r>
      <w:r w:rsidRPr="00745529">
        <w:rPr>
          <w:rStyle w:val="StyleUnderline"/>
          <w:highlight w:val="cyan"/>
        </w:rPr>
        <w:t>antitrust</w:t>
      </w:r>
      <w:r w:rsidRPr="00745529">
        <w:rPr>
          <w:rStyle w:val="StyleUnderline"/>
        </w:rPr>
        <w:t xml:space="preserve"> laws </w:t>
      </w:r>
      <w:r w:rsidRPr="00745529">
        <w:rPr>
          <w:rStyle w:val="StyleUnderline"/>
          <w:highlight w:val="cyan"/>
        </w:rPr>
        <w:t>ensure</w:t>
      </w:r>
      <w:r w:rsidRPr="00745529">
        <w:rPr>
          <w:rStyle w:val="StyleUnderline"/>
        </w:rPr>
        <w:t xml:space="preserve"> that </w:t>
      </w:r>
      <w:r w:rsidRPr="00745529">
        <w:rPr>
          <w:rStyle w:val="Emphasis"/>
          <w:highlight w:val="cyan"/>
        </w:rPr>
        <w:t>courts</w:t>
      </w:r>
      <w:r w:rsidRPr="00745529">
        <w:rPr>
          <w:rStyle w:val="StyleUnderline"/>
        </w:rPr>
        <w:t xml:space="preserve"> are routinely called upon to </w:t>
      </w:r>
      <w:r w:rsidRPr="00745529">
        <w:rPr>
          <w:rStyle w:val="StyleUnderline"/>
          <w:highlight w:val="cyan"/>
        </w:rPr>
        <w:t>make</w:t>
      </w:r>
      <w:r w:rsidRPr="00745529">
        <w:rPr>
          <w:rStyle w:val="StyleUnderline"/>
        </w:rPr>
        <w:t xml:space="preserve"> these sorts of </w:t>
      </w:r>
      <w:r w:rsidRPr="00745529">
        <w:rPr>
          <w:rStyle w:val="StyleUnderline"/>
          <w:highlight w:val="cyan"/>
        </w:rPr>
        <w:t>judgments in lawsuits</w:t>
      </w:r>
      <w:r w:rsidRPr="00745529">
        <w:rPr>
          <w:rStyle w:val="StyleUnderline"/>
        </w:rPr>
        <w:t xml:space="preserve"> by private plaintiffs</w:t>
      </w:r>
      <w:r w:rsidRPr="00745529">
        <w:rPr>
          <w:sz w:val="16"/>
        </w:rPr>
        <w:t xml:space="preserve">. The Clayton Act provides that "any person who shall be injured in his business or property by reason of anything forbidden in the antitrust laws" may bring a lawsuit in federal court. 25 To account for the fact that many antitrust violations occur in secret and thus escape condemnation, </w:t>
      </w:r>
      <w:r w:rsidRPr="00745529">
        <w:rPr>
          <w:rStyle w:val="StyleUnderline"/>
        </w:rPr>
        <w:t>the statute seeks to optimize the deterrent effect</w:t>
      </w:r>
      <w:r w:rsidRPr="00745529">
        <w:rPr>
          <w:sz w:val="16"/>
        </w:rPr>
        <w:t xml:space="preserve"> of private enforcement </w:t>
      </w:r>
      <w:r w:rsidRPr="00745529">
        <w:rPr>
          <w:rStyle w:val="StyleUnderline"/>
        </w:rPr>
        <w:t>by permitting each successful plaintiff to "recover threefold</w:t>
      </w:r>
      <w:r w:rsidRPr="00745529">
        <w:rPr>
          <w:sz w:val="16"/>
        </w:rPr>
        <w:t xml:space="preserve"> the </w:t>
      </w:r>
      <w:r w:rsidRPr="00745529">
        <w:rPr>
          <w:rStyle w:val="StyleUnderline"/>
        </w:rPr>
        <w:t>damages</w:t>
      </w:r>
      <w:r w:rsidRPr="00745529">
        <w:rPr>
          <w:sz w:val="16"/>
        </w:rPr>
        <w:t xml:space="preserve"> by him sustained, and the cost of suit, including a reasonable attorney's fee." 26 What we end up with, then, is a body of law that is ultimately aimed at maximizing competition (understood in terms of market output), is quite general in its literal proscriptions, becomes "fleshed out" by generalist courts adjudicating private disputes, and is highly attractive to private plaintiffs seeking super-compensatory recoveries.</w:t>
      </w:r>
    </w:p>
    <w:p w14:paraId="4102874C" w14:textId="77777777" w:rsidR="003D568A" w:rsidRPr="00745529" w:rsidRDefault="003D568A" w:rsidP="003D568A">
      <w:pPr>
        <w:rPr>
          <w:sz w:val="16"/>
        </w:rPr>
      </w:pPr>
      <w:r w:rsidRPr="00745529">
        <w:rPr>
          <w:sz w:val="16"/>
        </w:rPr>
        <w:t xml:space="preserve">Taken </w:t>
      </w:r>
      <w:r w:rsidRPr="00745529">
        <w:rPr>
          <w:rStyle w:val="StyleUnderline"/>
        </w:rPr>
        <w:t>together, these aspects of American antitrust law</w:t>
      </w:r>
      <w:r w:rsidRPr="00745529">
        <w:rPr>
          <w:sz w:val="16"/>
        </w:rPr>
        <w:t>--all of which predate the Roberts Court by decades--</w:t>
      </w:r>
      <w:r w:rsidRPr="00745529">
        <w:rPr>
          <w:rStyle w:val="StyleUnderline"/>
        </w:rPr>
        <w:t xml:space="preserve">render antitrust adjudication an </w:t>
      </w:r>
      <w:r w:rsidRPr="00745529">
        <w:rPr>
          <w:rStyle w:val="Emphasis"/>
        </w:rPr>
        <w:t>inherently limited</w:t>
      </w:r>
      <w:r w:rsidRPr="00745529">
        <w:rPr>
          <w:rStyle w:val="StyleUnderline"/>
        </w:rPr>
        <w:t xml:space="preserve"> enterprise. </w:t>
      </w:r>
      <w:r w:rsidRPr="00745529">
        <w:rPr>
          <w:rStyle w:val="StyleUnderline"/>
          <w:highlight w:val="cyan"/>
        </w:rPr>
        <w:t xml:space="preserve">In </w:t>
      </w:r>
      <w:r w:rsidRPr="00745529">
        <w:rPr>
          <w:rStyle w:val="Emphasis"/>
          <w:highlight w:val="cyan"/>
        </w:rPr>
        <w:t>most</w:t>
      </w:r>
      <w:r w:rsidRPr="00745529">
        <w:rPr>
          <w:rStyle w:val="StyleUnderline"/>
        </w:rPr>
        <w:t xml:space="preserve"> challenges to novel business practices</w:t>
      </w:r>
      <w:r w:rsidRPr="00745529">
        <w:rPr>
          <w:sz w:val="16"/>
        </w:rPr>
        <w:t xml:space="preserve"> (and the prospect of treble damages guarantees that there will be many such challenges), </w:t>
      </w:r>
      <w:r w:rsidRPr="00745529">
        <w:rPr>
          <w:rStyle w:val="StyleUnderline"/>
        </w:rPr>
        <w:t xml:space="preserve">whether </w:t>
      </w:r>
      <w:r w:rsidRPr="00745529">
        <w:rPr>
          <w:rStyle w:val="StyleUnderline"/>
          <w:highlight w:val="cyan"/>
        </w:rPr>
        <w:t>liability</w:t>
      </w:r>
      <w:r w:rsidRPr="00745529">
        <w:rPr>
          <w:rStyle w:val="StyleUnderline"/>
        </w:rPr>
        <w:t xml:space="preserve"> is appropriate </w:t>
      </w:r>
      <w:r w:rsidRPr="00745529">
        <w:rPr>
          <w:rStyle w:val="StyleUnderline"/>
          <w:highlight w:val="cyan"/>
        </w:rPr>
        <w:t xml:space="preserve">will be </w:t>
      </w:r>
      <w:r w:rsidRPr="00745529">
        <w:rPr>
          <w:rStyle w:val="Emphasis"/>
          <w:highlight w:val="cyan"/>
        </w:rPr>
        <w:t>difficult to determine</w:t>
      </w:r>
      <w:r w:rsidRPr="00745529">
        <w:rPr>
          <w:rStyle w:val="StyleUnderline"/>
        </w:rPr>
        <w:t>. Challenges</w:t>
      </w:r>
      <w:r w:rsidRPr="00745529">
        <w:rPr>
          <w:sz w:val="16"/>
        </w:rPr>
        <w:t xml:space="preserve"> to concerted conduct </w:t>
      </w:r>
      <w:r w:rsidRPr="00745529">
        <w:rPr>
          <w:rStyle w:val="StyleUnderline"/>
        </w:rPr>
        <w:t>are</w:t>
      </w:r>
      <w:r w:rsidRPr="00745529">
        <w:rPr>
          <w:sz w:val="16"/>
        </w:rPr>
        <w:t xml:space="preserve"> frequently </w:t>
      </w:r>
      <w:r w:rsidRPr="00745529">
        <w:rPr>
          <w:rStyle w:val="Emphasis"/>
        </w:rPr>
        <w:t>perplexing</w:t>
      </w:r>
      <w:r w:rsidRPr="00745529">
        <w:rPr>
          <w:rStyle w:val="StyleUnderline"/>
        </w:rPr>
        <w:t xml:space="preserve"> because</w:t>
      </w:r>
      <w:r w:rsidRPr="00745529">
        <w:rPr>
          <w:sz w:val="16"/>
        </w:rPr>
        <w:t xml:space="preserve"> a great many, perhaps </w:t>
      </w:r>
      <w:r w:rsidRPr="00745529">
        <w:rPr>
          <w:rStyle w:val="StyleUnderline"/>
        </w:rPr>
        <w:t>most, output-enhancing business innovations involve cooperation among independent economic</w:t>
      </w:r>
      <w:r w:rsidRPr="00745529">
        <w:rPr>
          <w:sz w:val="16"/>
        </w:rPr>
        <w:t xml:space="preserve">  [*877]  </w:t>
      </w:r>
      <w:r w:rsidRPr="00745529">
        <w:rPr>
          <w:rStyle w:val="StyleUnderline"/>
        </w:rPr>
        <w:t>actors, frequently competitors</w:t>
      </w:r>
      <w:r w:rsidRPr="00745529">
        <w:rPr>
          <w:sz w:val="16"/>
        </w:rPr>
        <w:t xml:space="preserve">. 27 </w:t>
      </w:r>
      <w:r w:rsidRPr="00745529">
        <w:rPr>
          <w:rStyle w:val="StyleUnderline"/>
        </w:rPr>
        <w:t>Challenges</w:t>
      </w:r>
      <w:r w:rsidRPr="00745529">
        <w:rPr>
          <w:sz w:val="16"/>
        </w:rPr>
        <w:t xml:space="preserve"> to unilateral conduct that may enhance market power </w:t>
      </w:r>
      <w:r w:rsidRPr="00745529">
        <w:rPr>
          <w:rStyle w:val="StyleUnderline"/>
        </w:rPr>
        <w:t>are</w:t>
      </w:r>
      <w:r w:rsidRPr="00745529">
        <w:rPr>
          <w:sz w:val="16"/>
        </w:rPr>
        <w:t xml:space="preserve"> often </w:t>
      </w:r>
      <w:r w:rsidRPr="00745529">
        <w:rPr>
          <w:rStyle w:val="Emphasis"/>
        </w:rPr>
        <w:t>hard to resolve</w:t>
      </w:r>
      <w:r w:rsidRPr="00745529">
        <w:rPr>
          <w:rStyle w:val="StyleUnderline"/>
        </w:rPr>
        <w:t xml:space="preserve"> because all actions that help a seller win business from its rivals</w:t>
      </w:r>
      <w:r w:rsidRPr="00745529">
        <w:rPr>
          <w:sz w:val="16"/>
        </w:rPr>
        <w:t>--even pro-consumer actions like most price cuts--</w:t>
      </w:r>
      <w:r w:rsidRPr="00745529">
        <w:rPr>
          <w:rStyle w:val="StyleUnderline"/>
        </w:rPr>
        <w:t>technically "exclude" those rivals</w:t>
      </w:r>
      <w:r w:rsidRPr="00745529">
        <w:rPr>
          <w:sz w:val="16"/>
        </w:rPr>
        <w:t xml:space="preserve">. 28 </w:t>
      </w:r>
      <w:r w:rsidRPr="00745529">
        <w:rPr>
          <w:rStyle w:val="StyleUnderline"/>
          <w:highlight w:val="cyan"/>
        </w:rPr>
        <w:t>Distinguishing</w:t>
      </w:r>
      <w:r w:rsidRPr="00745529">
        <w:rPr>
          <w:rStyle w:val="StyleUnderline"/>
        </w:rPr>
        <w:t xml:space="preserve"> output-reducing </w:t>
      </w:r>
      <w:r w:rsidRPr="00745529">
        <w:rPr>
          <w:rStyle w:val="Emphasis"/>
          <w:highlight w:val="cyan"/>
        </w:rPr>
        <w:t>collusion</w:t>
      </w:r>
      <w:r w:rsidRPr="00745529">
        <w:rPr>
          <w:rStyle w:val="StyleUnderline"/>
          <w:highlight w:val="cyan"/>
        </w:rPr>
        <w:t xml:space="preserve"> from</w:t>
      </w:r>
      <w:r w:rsidRPr="00745529">
        <w:rPr>
          <w:rStyle w:val="StyleUnderline"/>
        </w:rPr>
        <w:t xml:space="preserve"> output-enhancing </w:t>
      </w:r>
      <w:r w:rsidRPr="00745529">
        <w:rPr>
          <w:rStyle w:val="Emphasis"/>
          <w:highlight w:val="cyan"/>
        </w:rPr>
        <w:t>coordination</w:t>
      </w:r>
      <w:r w:rsidRPr="00745529">
        <w:rPr>
          <w:sz w:val="16"/>
        </w:rPr>
        <w:t xml:space="preserve"> (in section 1 cases) and unreasonable from reasonable exclusionary acts (in section 2 cases) </w:t>
      </w:r>
      <w:r w:rsidRPr="00745529">
        <w:rPr>
          <w:rStyle w:val="StyleUnderline"/>
        </w:rPr>
        <w:t>c</w:t>
      </w:r>
      <w:r w:rsidRPr="00745529">
        <w:rPr>
          <w:rStyle w:val="StyleUnderline"/>
          <w:highlight w:val="cyan"/>
        </w:rPr>
        <w:t xml:space="preserve">an be </w:t>
      </w:r>
      <w:r w:rsidRPr="00745529">
        <w:rPr>
          <w:rStyle w:val="Emphasis"/>
          <w:highlight w:val="cyan"/>
        </w:rPr>
        <w:t>exceedingly difficult</w:t>
      </w:r>
      <w:r w:rsidRPr="00745529">
        <w:rPr>
          <w:sz w:val="16"/>
        </w:rPr>
        <w:t xml:space="preserve">. 29 </w:t>
      </w:r>
      <w:r w:rsidRPr="00745529">
        <w:rPr>
          <w:rStyle w:val="StyleUnderline"/>
        </w:rPr>
        <w:t>To draw</w:t>
      </w:r>
      <w:r w:rsidRPr="00745529">
        <w:rPr>
          <w:sz w:val="16"/>
        </w:rPr>
        <w:t xml:space="preserve"> the necessary </w:t>
      </w:r>
      <w:r w:rsidRPr="00745529">
        <w:rPr>
          <w:rStyle w:val="StyleUnderline"/>
        </w:rPr>
        <w:t xml:space="preserve">distinctions, </w:t>
      </w:r>
      <w:r w:rsidRPr="00745529">
        <w:rPr>
          <w:rStyle w:val="StyleUnderline"/>
          <w:highlight w:val="cyan"/>
        </w:rPr>
        <w:t>judges</w:t>
      </w:r>
      <w:r w:rsidRPr="00745529">
        <w:rPr>
          <w:rStyle w:val="StyleUnderline"/>
        </w:rPr>
        <w:t xml:space="preserve"> and juries usually must </w:t>
      </w:r>
      <w:r w:rsidRPr="00745529">
        <w:rPr>
          <w:rStyle w:val="StyleUnderline"/>
          <w:highlight w:val="cyan"/>
        </w:rPr>
        <w:t xml:space="preserve">weigh </w:t>
      </w:r>
      <w:r w:rsidRPr="00745529">
        <w:rPr>
          <w:rStyle w:val="Emphasis"/>
          <w:highlight w:val="cyan"/>
        </w:rPr>
        <w:t>conflicting testimony</w:t>
      </w:r>
      <w:r w:rsidRPr="00745529">
        <w:rPr>
          <w:rStyle w:val="StyleUnderline"/>
          <w:highlight w:val="cyan"/>
        </w:rPr>
        <w:t xml:space="preserve"> from</w:t>
      </w:r>
      <w:r w:rsidRPr="00745529">
        <w:rPr>
          <w:rStyle w:val="StyleUnderline"/>
        </w:rPr>
        <w:t xml:space="preserve"> economic </w:t>
      </w:r>
      <w:r w:rsidRPr="00745529">
        <w:rPr>
          <w:rStyle w:val="StyleUnderline"/>
          <w:highlight w:val="cyan"/>
        </w:rPr>
        <w:t>experts</w:t>
      </w:r>
      <w:r w:rsidRPr="00745529">
        <w:rPr>
          <w:sz w:val="16"/>
        </w:rPr>
        <w:t xml:space="preserve"> and reach conclusions on a number of complex subsidiary issues, such as the contours of the relevant market, the existence and magnitude of entry barriers, and the elasticity of demand and/or supply for the product at issue.</w:t>
      </w:r>
    </w:p>
    <w:p w14:paraId="190D56EA" w14:textId="77777777" w:rsidR="003D568A" w:rsidRPr="00745529" w:rsidRDefault="003D568A" w:rsidP="003D568A">
      <w:pPr>
        <w:rPr>
          <w:sz w:val="16"/>
        </w:rPr>
      </w:pPr>
      <w:r w:rsidRPr="00745529">
        <w:rPr>
          <w:rStyle w:val="StyleUnderline"/>
        </w:rPr>
        <w:t xml:space="preserve">Antitrust adjudication is thus </w:t>
      </w:r>
      <w:r w:rsidRPr="00745529">
        <w:rPr>
          <w:rStyle w:val="Emphasis"/>
        </w:rPr>
        <w:t>exceedingly, and inevitably, costly</w:t>
      </w:r>
      <w:r w:rsidRPr="00745529">
        <w:rPr>
          <w:sz w:val="16"/>
        </w:rPr>
        <w:t>. 30 Most obviously, there are significant costs involved in simply reaching a decision. The parties themselves, with the aid of lawyers and, in most cases, economic experts, must gather, process, and present a large amount of complex data. 31 The fact finder must then deliberate over the information presented and reach conclusions on both subsidiary issues (e.g., the contours of the relevant market) and the outcome-determinative question (e.g., whether the challenged trade restraint is "unreasonable" because it reduces overall market output). 32 Taken together, these costs constitute the decision costs of an antitrust adjudication.</w:t>
      </w:r>
    </w:p>
    <w:p w14:paraId="2FCBFC7E" w14:textId="77777777" w:rsidR="003D568A" w:rsidRDefault="003D568A" w:rsidP="003D568A">
      <w:pPr>
        <w:rPr>
          <w:sz w:val="16"/>
        </w:rPr>
      </w:pPr>
      <w:r w:rsidRPr="00745529">
        <w:rPr>
          <w:sz w:val="16"/>
        </w:rPr>
        <w:t xml:space="preserve">But those are not the only relevant costs. </w:t>
      </w:r>
      <w:r w:rsidRPr="00745529">
        <w:rPr>
          <w:rStyle w:val="StyleUnderline"/>
          <w:highlight w:val="cyan"/>
        </w:rPr>
        <w:t>Given</w:t>
      </w:r>
      <w:r w:rsidRPr="00745529">
        <w:rPr>
          <w:rStyle w:val="StyleUnderline"/>
        </w:rPr>
        <w:t xml:space="preserve"> the </w:t>
      </w:r>
      <w:r w:rsidRPr="00745529">
        <w:rPr>
          <w:rStyle w:val="StyleUnderline"/>
          <w:highlight w:val="cyan"/>
        </w:rPr>
        <w:t>complexity</w:t>
      </w:r>
      <w:r w:rsidRPr="00745529">
        <w:rPr>
          <w:rStyle w:val="StyleUnderline"/>
        </w:rPr>
        <w:t xml:space="preserve"> of the issues presented in antitrust cases, </w:t>
      </w:r>
      <w:r w:rsidRPr="00745529">
        <w:rPr>
          <w:rStyle w:val="Emphasis"/>
          <w:sz w:val="24"/>
          <w:szCs w:val="26"/>
          <w:highlight w:val="cyan"/>
        </w:rPr>
        <w:t>mistakes are inevitable</w:t>
      </w:r>
      <w:r w:rsidRPr="00745529">
        <w:rPr>
          <w:rStyle w:val="StyleUnderline"/>
          <w:highlight w:val="cyan"/>
        </w:rPr>
        <w:t>, and</w:t>
      </w:r>
      <w:r w:rsidRPr="00745529">
        <w:rPr>
          <w:rStyle w:val="StyleUnderline"/>
        </w:rPr>
        <w:t xml:space="preserve"> those mistakes will themselves </w:t>
      </w:r>
      <w:r w:rsidRPr="00745529">
        <w:rPr>
          <w:rStyle w:val="Emphasis"/>
          <w:sz w:val="24"/>
          <w:szCs w:val="26"/>
          <w:highlight w:val="cyan"/>
        </w:rPr>
        <w:t>impose costs</w:t>
      </w:r>
      <w:r w:rsidRPr="00745529">
        <w:rPr>
          <w:sz w:val="16"/>
        </w:rPr>
        <w:t xml:space="preserve">. On the one hand, when a fact finder wrongly acquits an anticompetitive practice, market power is created or enhanced, causing loss in the form of allocative inefficiency;  [*878]  consumers are injured because output is lower and prices higher than they otherwise would be. 33 On the other hand, </w:t>
      </w:r>
      <w:r w:rsidRPr="00745529">
        <w:rPr>
          <w:rStyle w:val="StyleUnderline"/>
          <w:highlight w:val="cyan"/>
        </w:rPr>
        <w:t>when</w:t>
      </w:r>
      <w:r w:rsidRPr="00745529">
        <w:rPr>
          <w:rStyle w:val="StyleUnderline"/>
        </w:rPr>
        <w:t xml:space="preserve"> a fact finder </w:t>
      </w:r>
      <w:r w:rsidRPr="00745529">
        <w:rPr>
          <w:rStyle w:val="Emphasis"/>
          <w:highlight w:val="cyan"/>
        </w:rPr>
        <w:t>wrongly convicts</w:t>
      </w:r>
      <w:r w:rsidRPr="00745529">
        <w:rPr>
          <w:rStyle w:val="StyleUnderline"/>
        </w:rPr>
        <w:t xml:space="preserve"> a practice that is, in fact, output-enhancing, the </w:t>
      </w:r>
      <w:r w:rsidRPr="00745529">
        <w:rPr>
          <w:rStyle w:val="StyleUnderline"/>
          <w:highlight w:val="cyan"/>
        </w:rPr>
        <w:t xml:space="preserve">market is </w:t>
      </w:r>
      <w:r w:rsidRPr="00745529">
        <w:rPr>
          <w:rStyle w:val="Emphasis"/>
          <w:highlight w:val="cyan"/>
        </w:rPr>
        <w:t>denied</w:t>
      </w:r>
      <w:r w:rsidRPr="00745529">
        <w:rPr>
          <w:rStyle w:val="Emphasis"/>
        </w:rPr>
        <w:t xml:space="preserve"> the greater </w:t>
      </w:r>
      <w:r w:rsidRPr="00745529">
        <w:rPr>
          <w:rStyle w:val="Emphasis"/>
          <w:highlight w:val="cyan"/>
        </w:rPr>
        <w:t>output</w:t>
      </w:r>
      <w:r w:rsidRPr="00745529">
        <w:rPr>
          <w:rStyle w:val="StyleUnderline"/>
          <w:highlight w:val="cyan"/>
        </w:rPr>
        <w:t xml:space="preserve"> (and </w:t>
      </w:r>
      <w:r w:rsidRPr="00745529">
        <w:rPr>
          <w:rStyle w:val="Emphasis"/>
          <w:highlight w:val="cyan"/>
        </w:rPr>
        <w:t>lower prices</w:t>
      </w:r>
      <w:r w:rsidRPr="00745529">
        <w:rPr>
          <w:rStyle w:val="StyleUnderline"/>
        </w:rPr>
        <w:t xml:space="preserve">) that practice would have produced, </w:t>
      </w:r>
      <w:r w:rsidRPr="00745529">
        <w:rPr>
          <w:rStyle w:val="StyleUnderline"/>
          <w:highlight w:val="cyan"/>
        </w:rPr>
        <w:t>and</w:t>
      </w:r>
      <w:r w:rsidRPr="00745529">
        <w:rPr>
          <w:rStyle w:val="StyleUnderline"/>
        </w:rPr>
        <w:t xml:space="preserve"> a </w:t>
      </w:r>
      <w:r w:rsidRPr="00745529">
        <w:rPr>
          <w:rStyle w:val="Emphasis"/>
        </w:rPr>
        <w:t xml:space="preserve">productive </w:t>
      </w:r>
      <w:r w:rsidRPr="00745529">
        <w:rPr>
          <w:rStyle w:val="Emphasis"/>
          <w:highlight w:val="cyan"/>
        </w:rPr>
        <w:t>inefficiency</w:t>
      </w:r>
      <w:r w:rsidRPr="00745529">
        <w:rPr>
          <w:rStyle w:val="StyleUnderline"/>
          <w:highlight w:val="cyan"/>
        </w:rPr>
        <w:t xml:space="preserve"> results</w:t>
      </w:r>
      <w:r w:rsidRPr="00745529">
        <w:rPr>
          <w:sz w:val="16"/>
        </w:rPr>
        <w:t xml:space="preserve">. Again, </w:t>
      </w:r>
      <w:r w:rsidRPr="00745529">
        <w:rPr>
          <w:rStyle w:val="StyleUnderline"/>
          <w:highlight w:val="cyan"/>
        </w:rPr>
        <w:t xml:space="preserve">consumers are </w:t>
      </w:r>
      <w:r w:rsidRPr="00745529">
        <w:rPr>
          <w:rStyle w:val="Emphasis"/>
          <w:highlight w:val="cyan"/>
        </w:rPr>
        <w:t>injured</w:t>
      </w:r>
      <w:r w:rsidRPr="00745529">
        <w:rPr>
          <w:rStyle w:val="StyleUnderline"/>
        </w:rPr>
        <w:t xml:space="preserve"> by </w:t>
      </w:r>
      <w:r w:rsidRPr="00745529">
        <w:rPr>
          <w:rStyle w:val="Emphasis"/>
        </w:rPr>
        <w:t>reduced output</w:t>
      </w:r>
      <w:r w:rsidRPr="00745529">
        <w:rPr>
          <w:rStyle w:val="StyleUnderline"/>
        </w:rPr>
        <w:t xml:space="preserve">, </w:t>
      </w:r>
      <w:r w:rsidRPr="00745529">
        <w:rPr>
          <w:rStyle w:val="Emphasis"/>
        </w:rPr>
        <w:t>less product variety</w:t>
      </w:r>
      <w:r w:rsidRPr="00745529">
        <w:rPr>
          <w:rStyle w:val="StyleUnderline"/>
        </w:rPr>
        <w:t xml:space="preserve"> and </w:t>
      </w:r>
      <w:r w:rsidRPr="00745529">
        <w:rPr>
          <w:rStyle w:val="Emphasis"/>
        </w:rPr>
        <w:t>innovation</w:t>
      </w:r>
      <w:r w:rsidRPr="00745529">
        <w:rPr>
          <w:rStyle w:val="StyleUnderline"/>
        </w:rPr>
        <w:t xml:space="preserve">, and </w:t>
      </w:r>
      <w:r w:rsidRPr="00745529">
        <w:rPr>
          <w:rStyle w:val="Emphasis"/>
        </w:rPr>
        <w:t>higher prices</w:t>
      </w:r>
      <w:r w:rsidRPr="00745529">
        <w:rPr>
          <w:sz w:val="16"/>
        </w:rPr>
        <w:t xml:space="preserve">. Taken together, the productive inefficiencies spawned by false positives (hereinafter "Type I errors") and the allocative inefficiencies resulting from false negatives (hereinafter "Type II errors") constitute the error costs of antitrust adjudication. As explained below, there are good reasons to believe that the costs of false positives will exceed those of false negatives. 34 But, for present purposes, the important point to see is that </w:t>
      </w:r>
      <w:r w:rsidRPr="00745529">
        <w:rPr>
          <w:rStyle w:val="StyleUnderline"/>
        </w:rPr>
        <w:t xml:space="preserve">antitrust adjudication will </w:t>
      </w:r>
      <w:r w:rsidRPr="00745529">
        <w:rPr>
          <w:rStyle w:val="Emphasis"/>
        </w:rPr>
        <w:t>inevitably</w:t>
      </w:r>
      <w:r w:rsidRPr="00745529">
        <w:rPr>
          <w:rStyle w:val="StyleUnderline"/>
        </w:rPr>
        <w:t xml:space="preserve"> involve some mistakes, and those mistakes</w:t>
      </w:r>
      <w:r w:rsidRPr="00745529">
        <w:rPr>
          <w:sz w:val="16"/>
        </w:rPr>
        <w:t>--be they false acquittals or false convictions--</w:t>
      </w:r>
      <w:r w:rsidRPr="00745529">
        <w:rPr>
          <w:rStyle w:val="StyleUnderline"/>
        </w:rPr>
        <w:t xml:space="preserve">will impose </w:t>
      </w:r>
      <w:r w:rsidRPr="00745529">
        <w:rPr>
          <w:rStyle w:val="Emphasis"/>
        </w:rPr>
        <w:t>social costs</w:t>
      </w:r>
      <w:r w:rsidRPr="00745529">
        <w:rPr>
          <w:sz w:val="16"/>
        </w:rPr>
        <w:t>. 35</w:t>
      </w:r>
    </w:p>
    <w:p w14:paraId="3FA22B11" w14:textId="77777777" w:rsidR="003D568A" w:rsidRDefault="003D568A" w:rsidP="003D568A">
      <w:pPr>
        <w:pStyle w:val="Heading4"/>
      </w:pPr>
      <w:r>
        <w:t xml:space="preserve">It’s dominant---firms think the </w:t>
      </w:r>
      <w:r>
        <w:rPr>
          <w:u w:val="single"/>
        </w:rPr>
        <w:t>worst</w:t>
      </w:r>
    </w:p>
    <w:p w14:paraId="4B5AF4FB" w14:textId="77777777" w:rsidR="003D568A" w:rsidRPr="00171823" w:rsidRDefault="003D568A" w:rsidP="003D568A">
      <w:r>
        <w:t xml:space="preserve">Tom </w:t>
      </w:r>
      <w:r w:rsidRPr="00D605F8">
        <w:rPr>
          <w:rStyle w:val="Style13ptBold"/>
        </w:rPr>
        <w:t>Barkin 19</w:t>
      </w:r>
      <w:r>
        <w:t>, President and CEO of the Federal Reserve Bank of Richmond, where he is responsible for monetary policy, bank supervision, payment services and the Fed’s National IT organization, M.B.A. from Harvard University; the Federal Reserve Bank of Richmond, “Confidence, Expectations and Implications for Monetary Policy”, 7/11/2019, https://www.richmondfed.org/press_room/speeches/thomas_i_barkin/2019/barkin_speech_20190711</w:t>
      </w:r>
    </w:p>
    <w:p w14:paraId="7B7517CC" w14:textId="77777777" w:rsidR="003D568A" w:rsidRPr="00647871" w:rsidRDefault="003D568A" w:rsidP="003D568A">
      <w:pPr>
        <w:rPr>
          <w:sz w:val="16"/>
        </w:rPr>
      </w:pPr>
      <w:r w:rsidRPr="00647871">
        <w:rPr>
          <w:sz w:val="16"/>
        </w:rPr>
        <w:t xml:space="preserve">In addition, </w:t>
      </w:r>
      <w:r w:rsidRPr="00171823">
        <w:rPr>
          <w:rStyle w:val="Emphasis"/>
        </w:rPr>
        <w:t xml:space="preserve">the </w:t>
      </w:r>
      <w:r w:rsidRPr="006049EE">
        <w:rPr>
          <w:rStyle w:val="Emphasis"/>
          <w:highlight w:val="cyan"/>
        </w:rPr>
        <w:t>business reaction</w:t>
      </w:r>
      <w:r w:rsidRPr="00171823">
        <w:rPr>
          <w:rStyle w:val="Emphasis"/>
        </w:rPr>
        <w:t xml:space="preserve"> function</w:t>
      </w:r>
      <w:r w:rsidRPr="00171823">
        <w:rPr>
          <w:rStyle w:val="StyleUnderline"/>
        </w:rPr>
        <w:t xml:space="preserve"> </w:t>
      </w:r>
      <w:r w:rsidRPr="006049EE">
        <w:rPr>
          <w:rStyle w:val="StyleUnderline"/>
          <w:highlight w:val="cyan"/>
        </w:rPr>
        <w:t xml:space="preserve">has gotten </w:t>
      </w:r>
      <w:r w:rsidRPr="006049EE">
        <w:rPr>
          <w:rStyle w:val="Emphasis"/>
          <w:highlight w:val="cyan"/>
        </w:rPr>
        <w:t>faster</w:t>
      </w:r>
      <w:r w:rsidRPr="006049EE">
        <w:rPr>
          <w:rStyle w:val="StyleUnderline"/>
          <w:highlight w:val="cyan"/>
        </w:rPr>
        <w:t>. Short-termism</w:t>
      </w:r>
      <w:r w:rsidRPr="00171823">
        <w:rPr>
          <w:rStyle w:val="StyleUnderline"/>
        </w:rPr>
        <w:t xml:space="preserve"> has </w:t>
      </w:r>
      <w:r w:rsidRPr="006049EE">
        <w:rPr>
          <w:rStyle w:val="Emphasis"/>
          <w:highlight w:val="cyan"/>
        </w:rPr>
        <w:t>increased</w:t>
      </w:r>
      <w:r w:rsidRPr="00171823">
        <w:rPr>
          <w:rStyle w:val="StyleUnderline"/>
        </w:rPr>
        <w:t xml:space="preserve"> as </w:t>
      </w:r>
      <w:r w:rsidRPr="00171823">
        <w:rPr>
          <w:rStyle w:val="Emphasis"/>
        </w:rPr>
        <w:t>activism</w:t>
      </w:r>
      <w:r w:rsidRPr="00171823">
        <w:rPr>
          <w:rStyle w:val="StyleUnderline"/>
        </w:rPr>
        <w:t xml:space="preserve"> in the market for </w:t>
      </w:r>
      <w:r w:rsidRPr="00171823">
        <w:rPr>
          <w:rStyle w:val="Emphasis"/>
        </w:rPr>
        <w:t>corporate control</w:t>
      </w:r>
      <w:r w:rsidRPr="00647871">
        <w:rPr>
          <w:sz w:val="16"/>
        </w:rPr>
        <w:t xml:space="preserve"> has </w:t>
      </w:r>
      <w:r w:rsidRPr="00171823">
        <w:rPr>
          <w:rStyle w:val="StyleUnderline"/>
        </w:rPr>
        <w:t>shifted companies’ focus</w:t>
      </w:r>
      <w:r w:rsidRPr="00647871">
        <w:rPr>
          <w:sz w:val="16"/>
        </w:rPr>
        <w:t xml:space="preserve">. Just as with consumers, I think </w:t>
      </w:r>
      <w:r w:rsidRPr="00171823">
        <w:rPr>
          <w:rStyle w:val="Emphasis"/>
        </w:rPr>
        <w:t xml:space="preserve">firms’ </w:t>
      </w:r>
      <w:r w:rsidRPr="006049EE">
        <w:rPr>
          <w:rStyle w:val="Emphasis"/>
          <w:highlight w:val="cyan"/>
        </w:rPr>
        <w:t>resilience</w:t>
      </w:r>
      <w:r w:rsidRPr="006049EE">
        <w:rPr>
          <w:rStyle w:val="StyleUnderline"/>
          <w:highlight w:val="cyan"/>
        </w:rPr>
        <w:t xml:space="preserve"> is </w:t>
      </w:r>
      <w:r w:rsidRPr="006049EE">
        <w:rPr>
          <w:rStyle w:val="Emphasis"/>
          <w:highlight w:val="cyan"/>
        </w:rPr>
        <w:t>down</w:t>
      </w:r>
      <w:r w:rsidRPr="00171823">
        <w:rPr>
          <w:rStyle w:val="StyleUnderline"/>
        </w:rPr>
        <w:t xml:space="preserve">. They </w:t>
      </w:r>
      <w:r w:rsidRPr="00981EEE">
        <w:rPr>
          <w:rStyle w:val="StyleUnderline"/>
        </w:rPr>
        <w:t xml:space="preserve">start with </w:t>
      </w:r>
      <w:r w:rsidRPr="00981EEE">
        <w:rPr>
          <w:rStyle w:val="Emphasis"/>
        </w:rPr>
        <w:t>lower confidence</w:t>
      </w:r>
      <w:r w:rsidRPr="00647871">
        <w:rPr>
          <w:sz w:val="16"/>
        </w:rPr>
        <w:t>—another “hangover” from the Great Recession. At the same time, businesspeople tell me the length of the current upturn makes them nervous that another recession might be right around the corner.</w:t>
      </w:r>
    </w:p>
    <w:p w14:paraId="561EEC69" w14:textId="77777777" w:rsidR="003D568A" w:rsidRPr="00647871" w:rsidRDefault="003D568A" w:rsidP="003D568A">
      <w:pPr>
        <w:rPr>
          <w:sz w:val="16"/>
        </w:rPr>
      </w:pPr>
      <w:r w:rsidRPr="00171823">
        <w:rPr>
          <w:rStyle w:val="StyleUnderline"/>
        </w:rPr>
        <w:t xml:space="preserve">The </w:t>
      </w:r>
      <w:r w:rsidRPr="00981EEE">
        <w:rPr>
          <w:rStyle w:val="StyleUnderline"/>
          <w:highlight w:val="cyan"/>
        </w:rPr>
        <w:t>speed of</w:t>
      </w:r>
      <w:r w:rsidRPr="00981EEE">
        <w:rPr>
          <w:rStyle w:val="StyleUnderline"/>
        </w:rPr>
        <w:t xml:space="preserve"> </w:t>
      </w:r>
      <w:r w:rsidRPr="00981EEE">
        <w:rPr>
          <w:rStyle w:val="Emphasis"/>
        </w:rPr>
        <w:t xml:space="preserve">the </w:t>
      </w:r>
      <w:r w:rsidRPr="00981EEE">
        <w:rPr>
          <w:rStyle w:val="Emphasis"/>
          <w:highlight w:val="cyan"/>
        </w:rPr>
        <w:t>reaction</w:t>
      </w:r>
      <w:r w:rsidRPr="00981EEE">
        <w:rPr>
          <w:rStyle w:val="Emphasis"/>
        </w:rPr>
        <w:t xml:space="preserve"> function</w:t>
      </w:r>
      <w:r w:rsidRPr="00981EEE">
        <w:rPr>
          <w:rStyle w:val="StyleUnderline"/>
        </w:rPr>
        <w:t xml:space="preserve"> </w:t>
      </w:r>
      <w:r w:rsidRPr="00981EEE">
        <w:rPr>
          <w:rStyle w:val="StyleUnderline"/>
          <w:highlight w:val="cyan"/>
        </w:rPr>
        <w:t>may be exacerbated</w:t>
      </w:r>
      <w:r w:rsidRPr="00171823">
        <w:rPr>
          <w:rStyle w:val="StyleUnderline"/>
        </w:rPr>
        <w:t xml:space="preserve"> by </w:t>
      </w:r>
      <w:r w:rsidRPr="00171823">
        <w:rPr>
          <w:rStyle w:val="Emphasis"/>
        </w:rPr>
        <w:t>higher leverage</w:t>
      </w:r>
      <w:r w:rsidRPr="00171823">
        <w:rPr>
          <w:rStyle w:val="StyleUnderline"/>
        </w:rPr>
        <w:t xml:space="preserve">. Corporate </w:t>
      </w:r>
      <w:r w:rsidRPr="006049EE">
        <w:rPr>
          <w:rStyle w:val="StyleUnderline"/>
          <w:highlight w:val="cyan"/>
        </w:rPr>
        <w:t xml:space="preserve">debt </w:t>
      </w:r>
      <w:r w:rsidRPr="00981EEE">
        <w:rPr>
          <w:rStyle w:val="StyleUnderline"/>
        </w:rPr>
        <w:t xml:space="preserve">as </w:t>
      </w:r>
      <w:r w:rsidRPr="00981EEE">
        <w:rPr>
          <w:rStyle w:val="Emphasis"/>
        </w:rPr>
        <w:t>a percentage of GDP</w:t>
      </w:r>
      <w:r w:rsidRPr="00981EEE">
        <w:rPr>
          <w:rStyle w:val="StyleUnderline"/>
        </w:rPr>
        <w:t xml:space="preserve"> </w:t>
      </w:r>
      <w:r w:rsidRPr="006049EE">
        <w:rPr>
          <w:rStyle w:val="StyleUnderline"/>
          <w:highlight w:val="cyan"/>
        </w:rPr>
        <w:t>is</w:t>
      </w:r>
      <w:r w:rsidRPr="00171823">
        <w:rPr>
          <w:rStyle w:val="StyleUnderline"/>
        </w:rPr>
        <w:t xml:space="preserve"> at </w:t>
      </w:r>
      <w:r w:rsidRPr="00171823">
        <w:rPr>
          <w:rStyle w:val="Emphasis"/>
        </w:rPr>
        <w:t>an all-</w:t>
      </w:r>
      <w:r w:rsidRPr="00981EEE">
        <w:rPr>
          <w:rStyle w:val="Emphasis"/>
        </w:rPr>
        <w:t>time</w:t>
      </w:r>
      <w:r w:rsidRPr="00171823">
        <w:rPr>
          <w:rStyle w:val="Emphasis"/>
        </w:rPr>
        <w:t xml:space="preserve"> </w:t>
      </w:r>
      <w:r w:rsidRPr="00981EEE">
        <w:rPr>
          <w:rStyle w:val="Emphasis"/>
          <w:highlight w:val="cyan"/>
        </w:rPr>
        <w:t>high</w:t>
      </w:r>
      <w:r w:rsidRPr="00981EEE">
        <w:rPr>
          <w:rStyle w:val="StyleUnderline"/>
          <w:highlight w:val="cyan"/>
        </w:rPr>
        <w:t xml:space="preserve">. Levered </w:t>
      </w:r>
      <w:r w:rsidRPr="006049EE">
        <w:rPr>
          <w:rStyle w:val="StyleUnderline"/>
          <w:highlight w:val="cyan"/>
        </w:rPr>
        <w:t>companies</w:t>
      </w:r>
      <w:r w:rsidRPr="00981EEE">
        <w:rPr>
          <w:rStyle w:val="StyleUnderline"/>
        </w:rPr>
        <w:t>—and their creditors</w:t>
      </w:r>
      <w:r w:rsidRPr="00171823">
        <w:rPr>
          <w:rStyle w:val="StyleUnderline"/>
        </w:rPr>
        <w:t xml:space="preserve">—have a </w:t>
      </w:r>
      <w:r w:rsidRPr="006049EE">
        <w:rPr>
          <w:rStyle w:val="Emphasis"/>
          <w:highlight w:val="cyan"/>
        </w:rPr>
        <w:t>bias</w:t>
      </w:r>
      <w:r w:rsidRPr="006049EE">
        <w:rPr>
          <w:rStyle w:val="StyleUnderline"/>
          <w:highlight w:val="cyan"/>
        </w:rPr>
        <w:t xml:space="preserve"> to</w:t>
      </w:r>
      <w:r w:rsidRPr="00171823">
        <w:rPr>
          <w:rStyle w:val="StyleUnderline"/>
        </w:rPr>
        <w:t xml:space="preserve">ward taking action on </w:t>
      </w:r>
      <w:r w:rsidRPr="006049EE">
        <w:rPr>
          <w:rStyle w:val="Emphasis"/>
          <w:highlight w:val="cyan"/>
        </w:rPr>
        <w:t>negative news</w:t>
      </w:r>
      <w:r w:rsidRPr="00171823">
        <w:rPr>
          <w:rStyle w:val="StyleUnderline"/>
        </w:rPr>
        <w:t xml:space="preserve">. This can mean </w:t>
      </w:r>
      <w:r w:rsidRPr="006049EE">
        <w:rPr>
          <w:rStyle w:val="Emphasis"/>
          <w:highlight w:val="cyan"/>
        </w:rPr>
        <w:t>cut</w:t>
      </w:r>
      <w:r w:rsidRPr="00981EEE">
        <w:rPr>
          <w:rStyle w:val="Emphasis"/>
        </w:rPr>
        <w:t xml:space="preserve">ting </w:t>
      </w:r>
      <w:r w:rsidRPr="006049EE">
        <w:rPr>
          <w:rStyle w:val="Emphasis"/>
          <w:highlight w:val="cyan"/>
        </w:rPr>
        <w:t>costs</w:t>
      </w:r>
      <w:r w:rsidRPr="006049EE">
        <w:rPr>
          <w:rStyle w:val="StyleUnderline"/>
          <w:highlight w:val="cyan"/>
        </w:rPr>
        <w:t xml:space="preserve">, </w:t>
      </w:r>
      <w:r w:rsidRPr="006049EE">
        <w:rPr>
          <w:rStyle w:val="Emphasis"/>
          <w:highlight w:val="cyan"/>
        </w:rPr>
        <w:t>reduc</w:t>
      </w:r>
      <w:r w:rsidRPr="00981EEE">
        <w:rPr>
          <w:rStyle w:val="Emphasis"/>
        </w:rPr>
        <w:t>ing</w:t>
      </w:r>
      <w:r w:rsidRPr="006049EE">
        <w:rPr>
          <w:rStyle w:val="Emphasis"/>
          <w:highlight w:val="cyan"/>
        </w:rPr>
        <w:t xml:space="preserve"> </w:t>
      </w:r>
      <w:r w:rsidRPr="00981EEE">
        <w:rPr>
          <w:rStyle w:val="Emphasis"/>
        </w:rPr>
        <w:t>s</w:t>
      </w:r>
      <w:r w:rsidRPr="006049EE">
        <w:rPr>
          <w:rStyle w:val="Emphasis"/>
          <w:highlight w:val="cyan"/>
        </w:rPr>
        <w:t>taff</w:t>
      </w:r>
      <w:r w:rsidRPr="00171823">
        <w:rPr>
          <w:rStyle w:val="StyleUnderline"/>
        </w:rPr>
        <w:t xml:space="preserve"> or </w:t>
      </w:r>
      <w:r w:rsidRPr="00171823">
        <w:rPr>
          <w:rStyle w:val="Emphasis"/>
        </w:rPr>
        <w:t>pricing for volume</w:t>
      </w:r>
      <w:r w:rsidRPr="00647871">
        <w:rPr>
          <w:sz w:val="16"/>
        </w:rPr>
        <w:t>.</w:t>
      </w:r>
    </w:p>
    <w:p w14:paraId="7B60695C" w14:textId="77777777" w:rsidR="003D568A" w:rsidRPr="00647871" w:rsidRDefault="003D568A" w:rsidP="003D568A">
      <w:pPr>
        <w:rPr>
          <w:sz w:val="16"/>
        </w:rPr>
      </w:pPr>
      <w:r w:rsidRPr="00647871">
        <w:rPr>
          <w:sz w:val="16"/>
        </w:rPr>
        <w:t xml:space="preserve">Taken together, </w:t>
      </w:r>
      <w:r w:rsidRPr="00171823">
        <w:rPr>
          <w:rStyle w:val="StyleUnderline"/>
        </w:rPr>
        <w:t xml:space="preserve">all these factors lead to </w:t>
      </w:r>
      <w:r w:rsidRPr="00171823">
        <w:rPr>
          <w:rStyle w:val="Emphasis"/>
        </w:rPr>
        <w:t>an asymmetry</w:t>
      </w:r>
      <w:r w:rsidRPr="00171823">
        <w:rPr>
          <w:rStyle w:val="StyleUnderline"/>
        </w:rPr>
        <w:t xml:space="preserve"> in which </w:t>
      </w:r>
      <w:r w:rsidRPr="006049EE">
        <w:rPr>
          <w:rStyle w:val="StyleUnderline"/>
          <w:highlight w:val="cyan"/>
        </w:rPr>
        <w:t>firms are</w:t>
      </w:r>
      <w:r w:rsidRPr="00171823">
        <w:rPr>
          <w:rStyle w:val="StyleUnderline"/>
        </w:rPr>
        <w:t xml:space="preserve"> </w:t>
      </w:r>
      <w:r w:rsidRPr="00171823">
        <w:rPr>
          <w:rStyle w:val="Emphasis"/>
        </w:rPr>
        <w:t xml:space="preserve">much </w:t>
      </w:r>
      <w:r w:rsidRPr="006049EE">
        <w:rPr>
          <w:rStyle w:val="Emphasis"/>
          <w:highlight w:val="cyan"/>
        </w:rPr>
        <w:t>more cautious</w:t>
      </w:r>
      <w:r w:rsidRPr="00171823">
        <w:rPr>
          <w:rStyle w:val="StyleUnderline"/>
        </w:rPr>
        <w:t xml:space="preserve"> about the downside </w:t>
      </w:r>
      <w:r w:rsidRPr="006049EE">
        <w:rPr>
          <w:rStyle w:val="StyleUnderline"/>
          <w:highlight w:val="cyan"/>
        </w:rPr>
        <w:t>than</w:t>
      </w:r>
      <w:r w:rsidRPr="00171823">
        <w:rPr>
          <w:rStyle w:val="StyleUnderline"/>
        </w:rPr>
        <w:t xml:space="preserve"> they are </w:t>
      </w:r>
      <w:r w:rsidRPr="006049EE">
        <w:rPr>
          <w:rStyle w:val="StyleUnderline"/>
          <w:highlight w:val="cyan"/>
        </w:rPr>
        <w:t>optimistic</w:t>
      </w:r>
      <w:r w:rsidRPr="00981EEE">
        <w:rPr>
          <w:rStyle w:val="StyleUnderline"/>
        </w:rPr>
        <w:t xml:space="preserve"> about the upside</w:t>
      </w:r>
      <w:r w:rsidRPr="00647871">
        <w:rPr>
          <w:sz w:val="16"/>
        </w:rPr>
        <w:t>.</w:t>
      </w:r>
    </w:p>
    <w:p w14:paraId="3CB6D9DF" w14:textId="77777777" w:rsidR="003D568A" w:rsidRPr="00647871" w:rsidRDefault="003D568A" w:rsidP="003D568A">
      <w:pPr>
        <w:rPr>
          <w:sz w:val="16"/>
        </w:rPr>
      </w:pPr>
      <w:r w:rsidRPr="00647871">
        <w:rPr>
          <w:sz w:val="16"/>
        </w:rPr>
        <w:t xml:space="preserve">Perhaps both consumers and businesses have a higher bar for spending decisions. It’s possible that some of the tepid recovery from the Great Recession was a self-fulfilling lack of belief in the strength of the economy. </w:t>
      </w:r>
      <w:r w:rsidRPr="00171823">
        <w:rPr>
          <w:rStyle w:val="StyleUnderline"/>
        </w:rPr>
        <w:t xml:space="preserve">Firms’ </w:t>
      </w:r>
      <w:r w:rsidRPr="006049EE">
        <w:rPr>
          <w:rStyle w:val="Emphasis"/>
          <w:highlight w:val="cyan"/>
        </w:rPr>
        <w:t>fear</w:t>
      </w:r>
      <w:r w:rsidRPr="00171823">
        <w:rPr>
          <w:rStyle w:val="Emphasis"/>
        </w:rPr>
        <w:t xml:space="preserve"> of failure</w:t>
      </w:r>
      <w:r w:rsidRPr="00171823">
        <w:rPr>
          <w:rStyle w:val="StyleUnderline"/>
        </w:rPr>
        <w:t xml:space="preserve"> </w:t>
      </w:r>
      <w:r w:rsidRPr="00981EEE">
        <w:rPr>
          <w:rStyle w:val="StyleUnderline"/>
        </w:rPr>
        <w:t>could</w:t>
      </w:r>
      <w:r w:rsidRPr="00647871">
        <w:rPr>
          <w:sz w:val="16"/>
        </w:rPr>
        <w:t xml:space="preserve"> have </w:t>
      </w:r>
      <w:r w:rsidRPr="006049EE">
        <w:rPr>
          <w:rStyle w:val="Emphasis"/>
          <w:highlight w:val="cyan"/>
        </w:rPr>
        <w:t>prevent</w:t>
      </w:r>
      <w:r w:rsidRPr="00647871">
        <w:rPr>
          <w:sz w:val="16"/>
        </w:rPr>
        <w:t xml:space="preserve">ed </w:t>
      </w:r>
      <w:r w:rsidRPr="00171823">
        <w:rPr>
          <w:rStyle w:val="StyleUnderline"/>
        </w:rPr>
        <w:t xml:space="preserve">them from making </w:t>
      </w:r>
      <w:r w:rsidRPr="006049EE">
        <w:rPr>
          <w:rStyle w:val="StyleUnderline"/>
          <w:highlight w:val="cyan"/>
        </w:rPr>
        <w:t xml:space="preserve">investments </w:t>
      </w:r>
      <w:r w:rsidRPr="006049EE">
        <w:rPr>
          <w:rStyle w:val="Emphasis"/>
          <w:highlight w:val="cyan"/>
        </w:rPr>
        <w:t>even in</w:t>
      </w:r>
      <w:r w:rsidRPr="00171823">
        <w:rPr>
          <w:rStyle w:val="Emphasis"/>
        </w:rPr>
        <w:t xml:space="preserve"> the presence of </w:t>
      </w:r>
      <w:r w:rsidRPr="006049EE">
        <w:rPr>
          <w:rStyle w:val="Emphasis"/>
          <w:highlight w:val="cyan"/>
        </w:rPr>
        <w:t>reasonable returns</w:t>
      </w:r>
      <w:r w:rsidRPr="00647871">
        <w:rPr>
          <w:sz w:val="16"/>
        </w:rPr>
        <w:t>.</w:t>
      </w:r>
    </w:p>
    <w:p w14:paraId="4DD105C5" w14:textId="77777777" w:rsidR="003D568A" w:rsidRPr="00647871" w:rsidRDefault="003D568A" w:rsidP="003D568A">
      <w:pPr>
        <w:rPr>
          <w:sz w:val="16"/>
        </w:rPr>
      </w:pPr>
      <w:r w:rsidRPr="00647871">
        <w:rPr>
          <w:sz w:val="16"/>
        </w:rPr>
        <w:t xml:space="preserve">This </w:t>
      </w:r>
      <w:r w:rsidRPr="00171823">
        <w:rPr>
          <w:rStyle w:val="Emphasis"/>
        </w:rPr>
        <w:t>negative tilt, or asymmetry</w:t>
      </w:r>
      <w:r w:rsidRPr="00171823">
        <w:rPr>
          <w:rStyle w:val="StyleUnderline"/>
        </w:rPr>
        <w:t xml:space="preserve">, continues today. </w:t>
      </w:r>
      <w:r w:rsidRPr="006049EE">
        <w:rPr>
          <w:rStyle w:val="StyleUnderline"/>
          <w:highlight w:val="cyan"/>
        </w:rPr>
        <w:t xml:space="preserve">Firms are </w:t>
      </w:r>
      <w:r w:rsidRPr="006049EE">
        <w:rPr>
          <w:rStyle w:val="Emphasis"/>
          <w:highlight w:val="cyan"/>
        </w:rPr>
        <w:t>frustrated</w:t>
      </w:r>
      <w:r w:rsidRPr="006049EE">
        <w:rPr>
          <w:rStyle w:val="StyleUnderline"/>
          <w:highlight w:val="cyan"/>
        </w:rPr>
        <w:t xml:space="preserve"> with</w:t>
      </w:r>
      <w:r w:rsidRPr="00171823">
        <w:rPr>
          <w:rStyle w:val="StyleUnderline"/>
        </w:rPr>
        <w:t xml:space="preserve"> </w:t>
      </w:r>
      <w:r w:rsidRPr="00171823">
        <w:rPr>
          <w:rStyle w:val="Emphasis"/>
        </w:rPr>
        <w:t xml:space="preserve">political </w:t>
      </w:r>
      <w:r w:rsidRPr="00981EEE">
        <w:rPr>
          <w:rStyle w:val="Emphasis"/>
        </w:rPr>
        <w:t>polarization</w:t>
      </w:r>
      <w:r w:rsidRPr="00981EEE">
        <w:rPr>
          <w:rStyle w:val="StyleUnderline"/>
        </w:rPr>
        <w:t xml:space="preserve"> and </w:t>
      </w:r>
      <w:r w:rsidRPr="006049EE">
        <w:rPr>
          <w:rStyle w:val="Emphasis"/>
          <w:highlight w:val="cyan"/>
        </w:rPr>
        <w:t>uncertainty</w:t>
      </w:r>
      <w:r w:rsidRPr="006049EE">
        <w:rPr>
          <w:rStyle w:val="StyleUnderline"/>
          <w:highlight w:val="cyan"/>
        </w:rPr>
        <w:t xml:space="preserve"> about</w:t>
      </w:r>
      <w:r w:rsidRPr="00171823">
        <w:rPr>
          <w:rStyle w:val="StyleUnderline"/>
        </w:rPr>
        <w:t xml:space="preserve"> </w:t>
      </w:r>
      <w:r w:rsidRPr="00171823">
        <w:rPr>
          <w:rStyle w:val="Emphasis"/>
        </w:rPr>
        <w:t xml:space="preserve">trade and </w:t>
      </w:r>
      <w:r w:rsidRPr="006049EE">
        <w:rPr>
          <w:rStyle w:val="Emphasis"/>
          <w:highlight w:val="cyan"/>
        </w:rPr>
        <w:t>regulation</w:t>
      </w:r>
      <w:r w:rsidRPr="00647871">
        <w:rPr>
          <w:sz w:val="16"/>
        </w:rPr>
        <w:t>. This limits their pricing courage and caps the upside on their spending and investment decisions.</w:t>
      </w:r>
    </w:p>
    <w:p w14:paraId="66D73486" w14:textId="77777777" w:rsidR="003D568A" w:rsidRDefault="003D568A" w:rsidP="003D568A">
      <w:pPr>
        <w:rPr>
          <w:sz w:val="16"/>
        </w:rPr>
      </w:pPr>
      <w:r w:rsidRPr="00647871">
        <w:rPr>
          <w:sz w:val="16"/>
        </w:rPr>
        <w:t xml:space="preserve">For these reasons, </w:t>
      </w:r>
      <w:r w:rsidRPr="00171823">
        <w:rPr>
          <w:rStyle w:val="StyleUnderline"/>
        </w:rPr>
        <w:t xml:space="preserve">a </w:t>
      </w:r>
      <w:r w:rsidRPr="006049EE">
        <w:rPr>
          <w:rStyle w:val="StyleUnderline"/>
          <w:highlight w:val="cyan"/>
        </w:rPr>
        <w:t>drop in confidence</w:t>
      </w:r>
      <w:r w:rsidRPr="00647871">
        <w:rPr>
          <w:sz w:val="16"/>
        </w:rPr>
        <w:t xml:space="preserve"> could </w:t>
      </w:r>
      <w:r w:rsidRPr="006049EE">
        <w:rPr>
          <w:rStyle w:val="StyleUnderline"/>
          <w:highlight w:val="cyan"/>
        </w:rPr>
        <w:t xml:space="preserve">lead to </w:t>
      </w:r>
      <w:r w:rsidRPr="006049EE">
        <w:rPr>
          <w:rStyle w:val="Emphasis"/>
          <w:highlight w:val="cyan"/>
        </w:rPr>
        <w:t>lower investment</w:t>
      </w:r>
      <w:r w:rsidRPr="00171823">
        <w:rPr>
          <w:rStyle w:val="StyleUnderline"/>
        </w:rPr>
        <w:t xml:space="preserve">, </w:t>
      </w:r>
      <w:r w:rsidRPr="00171823">
        <w:rPr>
          <w:rStyle w:val="Emphasis"/>
        </w:rPr>
        <w:t xml:space="preserve">lower </w:t>
      </w:r>
      <w:r w:rsidRPr="006049EE">
        <w:rPr>
          <w:rStyle w:val="Emphasis"/>
          <w:highlight w:val="cyan"/>
        </w:rPr>
        <w:t>output</w:t>
      </w:r>
      <w:r w:rsidRPr="006049EE">
        <w:rPr>
          <w:rStyle w:val="StyleUnderline"/>
          <w:highlight w:val="cyan"/>
        </w:rPr>
        <w:t xml:space="preserve"> and</w:t>
      </w:r>
      <w:r w:rsidRPr="00171823">
        <w:rPr>
          <w:rStyle w:val="StyleUnderline"/>
        </w:rPr>
        <w:t xml:space="preserve"> </w:t>
      </w:r>
      <w:r w:rsidRPr="00171823">
        <w:rPr>
          <w:rStyle w:val="Emphasis"/>
        </w:rPr>
        <w:t xml:space="preserve">eventually lower </w:t>
      </w:r>
      <w:r w:rsidRPr="006049EE">
        <w:rPr>
          <w:rStyle w:val="Emphasis"/>
          <w:highlight w:val="cyan"/>
        </w:rPr>
        <w:t>employment</w:t>
      </w:r>
      <w:r w:rsidRPr="00647871">
        <w:rPr>
          <w:sz w:val="16"/>
        </w:rPr>
        <w:t xml:space="preserve">. If employment is placed at risk, </w:t>
      </w:r>
      <w:r w:rsidRPr="00981EEE">
        <w:rPr>
          <w:rStyle w:val="StyleUnderline"/>
        </w:rPr>
        <w:t xml:space="preserve">consumption </w:t>
      </w:r>
      <w:r w:rsidRPr="00981EEE">
        <w:rPr>
          <w:rStyle w:val="Emphasis"/>
        </w:rPr>
        <w:t>won’t</w:t>
      </w:r>
      <w:r w:rsidRPr="00981EEE">
        <w:rPr>
          <w:rStyle w:val="StyleUnderline"/>
        </w:rPr>
        <w:t xml:space="preserve"> be far behind</w:t>
      </w:r>
      <w:r w:rsidRPr="00647871">
        <w:rPr>
          <w:sz w:val="16"/>
        </w:rPr>
        <w:t xml:space="preserve">. And that would place us in more serious difficulty. Put another way, I don’t discount the idea that </w:t>
      </w:r>
      <w:r w:rsidRPr="006049EE">
        <w:rPr>
          <w:rStyle w:val="StyleUnderline"/>
          <w:highlight w:val="cyan"/>
        </w:rPr>
        <w:t xml:space="preserve">we could </w:t>
      </w:r>
      <w:r w:rsidRPr="00981EEE">
        <w:rPr>
          <w:rStyle w:val="Emphasis"/>
          <w:highlight w:val="cyan"/>
        </w:rPr>
        <w:t>talk ourselves</w:t>
      </w:r>
      <w:r w:rsidRPr="00981EEE">
        <w:rPr>
          <w:rStyle w:val="Emphasis"/>
        </w:rPr>
        <w:t xml:space="preserve"> in</w:t>
      </w:r>
      <w:r w:rsidRPr="00981EEE">
        <w:rPr>
          <w:rStyle w:val="Emphasis"/>
          <w:highlight w:val="cyan"/>
        </w:rPr>
        <w:t>to a recession</w:t>
      </w:r>
      <w:r w:rsidRPr="00647871">
        <w:rPr>
          <w:sz w:val="16"/>
        </w:rPr>
        <w:t>.</w:t>
      </w:r>
    </w:p>
    <w:p w14:paraId="6906F057" w14:textId="77777777" w:rsidR="003D568A" w:rsidRDefault="003D568A" w:rsidP="003D568A"/>
    <w:p w14:paraId="4A3F1684" w14:textId="77777777" w:rsidR="003D568A" w:rsidRPr="00745529" w:rsidRDefault="003D568A" w:rsidP="003D568A">
      <w:pPr>
        <w:pStyle w:val="Heading3"/>
        <w:rPr>
          <w:rFonts w:cs="Times New Roman"/>
        </w:rPr>
      </w:pPr>
      <w:r w:rsidRPr="00745529">
        <w:rPr>
          <w:rFonts w:cs="Times New Roman"/>
        </w:rPr>
        <w:t>Impact---AT: Defense---2NC</w:t>
      </w:r>
    </w:p>
    <w:p w14:paraId="714FA8C8" w14:textId="77777777" w:rsidR="003D568A" w:rsidRPr="00745529" w:rsidRDefault="003D568A" w:rsidP="003D568A">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180AF0E7" w14:textId="77777777" w:rsidR="003D568A" w:rsidRPr="00745529" w:rsidRDefault="003D568A" w:rsidP="003D568A">
      <w:r w:rsidRPr="00745529">
        <w:t xml:space="preserve">Elise </w:t>
      </w:r>
      <w:r w:rsidRPr="00745529">
        <w:rPr>
          <w:rStyle w:val="Style13ptBold"/>
        </w:rPr>
        <w:t>Labott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76C88549" w14:textId="77777777" w:rsidR="003D568A" w:rsidRPr="00745529" w:rsidRDefault="003D568A" w:rsidP="003D568A">
      <w:pPr>
        <w:rPr>
          <w:sz w:val="16"/>
        </w:rPr>
      </w:pPr>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2E4CC5">
        <w:rPr>
          <w:rStyle w:val="StyleUnderline"/>
          <w:highlight w:val="cyan"/>
        </w:rPr>
        <w:t xml:space="preserve">From </w:t>
      </w:r>
      <w:r w:rsidRPr="002E4CC5">
        <w:rPr>
          <w:rStyle w:val="Emphasis"/>
          <w:highlight w:val="cyan"/>
        </w:rPr>
        <w:t>Cuba</w:t>
      </w:r>
      <w:r w:rsidRPr="002E4CC5">
        <w:rPr>
          <w:rStyle w:val="StyleUnderline"/>
          <w:highlight w:val="cyan"/>
        </w:rPr>
        <w:t xml:space="preserve"> to</w:t>
      </w:r>
      <w:r w:rsidRPr="00745529">
        <w:rPr>
          <w:rStyle w:val="StyleUnderline"/>
        </w:rPr>
        <w:t xml:space="preserve"> </w:t>
      </w:r>
      <w:r w:rsidRPr="00745529">
        <w:rPr>
          <w:rStyle w:val="Emphasis"/>
        </w:rPr>
        <w:t xml:space="preserve">South </w:t>
      </w:r>
      <w:r w:rsidRPr="002E4CC5">
        <w:rPr>
          <w:rStyle w:val="Emphasis"/>
          <w:highlight w:val="cyan"/>
        </w:rPr>
        <w:t>Africa</w:t>
      </w:r>
      <w:r w:rsidRPr="002E4CC5">
        <w:rPr>
          <w:rStyle w:val="StyleUnderline"/>
          <w:highlight w:val="cyan"/>
        </w:rPr>
        <w:t xml:space="preserve"> to </w:t>
      </w:r>
      <w:r w:rsidRPr="002E4CC5">
        <w:rPr>
          <w:rStyle w:val="Emphasis"/>
          <w:highlight w:val="cyan"/>
        </w:rPr>
        <w:t>Colombia</w:t>
      </w:r>
      <w:r w:rsidRPr="002E4CC5">
        <w:rPr>
          <w:rStyle w:val="StyleUnderline"/>
          <w:highlight w:val="cyan"/>
        </w:rPr>
        <w:t xml:space="preserve"> to </w:t>
      </w:r>
      <w:r w:rsidRPr="002E4CC5">
        <w:rPr>
          <w:rStyle w:val="Emphasis"/>
          <w:highlight w:val="cyan"/>
        </w:rPr>
        <w:t>Haiti</w:t>
      </w:r>
      <w:r w:rsidRPr="00745529">
        <w:rPr>
          <w:rStyle w:val="StyleUnderline"/>
        </w:rPr>
        <w:t xml:space="preserve">, often </w:t>
      </w:r>
      <w:r w:rsidRPr="002E4CC5">
        <w:rPr>
          <w:rStyle w:val="Emphasis"/>
          <w:highlight w:val="cyan"/>
        </w:rPr>
        <w:t>violent protests</w:t>
      </w:r>
      <w:r w:rsidRPr="002E4CC5">
        <w:rPr>
          <w:rStyle w:val="StyleUnderline"/>
          <w:highlight w:val="cyan"/>
        </w:rPr>
        <w:t xml:space="preserve"> are </w:t>
      </w:r>
      <w:r w:rsidRPr="002E4CC5">
        <w:rPr>
          <w:rStyle w:val="Emphasis"/>
          <w:highlight w:val="cyan"/>
        </w:rPr>
        <w:t>sweeping</w:t>
      </w:r>
      <w:r w:rsidRPr="00745529">
        <w:rPr>
          <w:rStyle w:val="Emphasis"/>
        </w:rPr>
        <w:t xml:space="preserve"> every corner of </w:t>
      </w:r>
      <w:r w:rsidRPr="002E4CC5">
        <w:rPr>
          <w:rStyle w:val="Emphasis"/>
          <w:highlight w:val="cyan"/>
        </w:rPr>
        <w:t>the globe</w:t>
      </w:r>
      <w:r w:rsidRPr="00745529">
        <w:rPr>
          <w:rStyle w:val="StyleUnderline"/>
        </w:rPr>
        <w:t xml:space="preserve"> as angry citizens are taking to the streets</w:t>
      </w:r>
      <w:r w:rsidRPr="00745529">
        <w:rPr>
          <w:sz w:val="16"/>
        </w:rPr>
        <w:t>.</w:t>
      </w:r>
    </w:p>
    <w:p w14:paraId="05AE4AA4" w14:textId="77777777" w:rsidR="003D568A" w:rsidRPr="00745529" w:rsidRDefault="003D568A" w:rsidP="003D568A">
      <w:pPr>
        <w:rPr>
          <w:sz w:val="16"/>
        </w:rPr>
      </w:pPr>
      <w:r w:rsidRPr="00745529">
        <w:rPr>
          <w:rStyle w:val="StyleUnderline"/>
        </w:rPr>
        <w:t>Each country has different histories and realities</w:t>
      </w:r>
      <w:r w:rsidRPr="00745529">
        <w:rPr>
          <w:sz w:val="16"/>
        </w:rPr>
        <w:t xml:space="preserve"> on the ground, particularly in Haiti, where years of violence and government corruption culminated two weeks ago in the assassination of President Jovenel Moïse. </w:t>
      </w:r>
      <w:r w:rsidRPr="00745529">
        <w:rPr>
          <w:rStyle w:val="StyleUnderline"/>
        </w:rPr>
        <w:t xml:space="preserve">But they all faced </w:t>
      </w:r>
      <w:r w:rsidRPr="002E4CC5">
        <w:rPr>
          <w:rStyle w:val="StyleUnderline"/>
          <w:highlight w:val="cyan"/>
        </w:rPr>
        <w:t xml:space="preserve">a </w:t>
      </w:r>
      <w:r w:rsidRPr="002E4CC5">
        <w:rPr>
          <w:rStyle w:val="Emphasis"/>
          <w:highlight w:val="cyan"/>
        </w:rPr>
        <w:t>perfect storm</w:t>
      </w:r>
      <w:r w:rsidRPr="002E4CC5">
        <w:rPr>
          <w:rStyle w:val="StyleUnderline"/>
          <w:highlight w:val="cyan"/>
        </w:rPr>
        <w:t xml:space="preserve"> of</w:t>
      </w:r>
      <w:r w:rsidRPr="00745529">
        <w:rPr>
          <w:sz w:val="16"/>
        </w:rPr>
        <w:t xml:space="preserve"> preexisting social, </w:t>
      </w:r>
      <w:r w:rsidRPr="002E4CC5">
        <w:rPr>
          <w:rStyle w:val="Emphasis"/>
          <w:highlight w:val="cyan"/>
        </w:rPr>
        <w:t>economic</w:t>
      </w:r>
      <w:r w:rsidRPr="00745529">
        <w:rPr>
          <w:sz w:val="16"/>
        </w:rPr>
        <w:t xml:space="preserve">, and political </w:t>
      </w:r>
      <w:r w:rsidRPr="002E4CC5">
        <w:rPr>
          <w:rStyle w:val="Emphasis"/>
          <w:highlight w:val="cyan"/>
        </w:rPr>
        <w:t>hardships</w:t>
      </w:r>
      <w:r w:rsidRPr="002E4CC5">
        <w:rPr>
          <w:rStyle w:val="StyleUnderline"/>
          <w:highlight w:val="cyan"/>
        </w:rPr>
        <w:t>, which</w:t>
      </w:r>
      <w:r w:rsidRPr="00745529">
        <w:rPr>
          <w:rStyle w:val="StyleUnderline"/>
        </w:rPr>
        <w:t xml:space="preserve"> fallout from</w:t>
      </w:r>
      <w:r w:rsidRPr="00745529">
        <w:rPr>
          <w:sz w:val="16"/>
        </w:rPr>
        <w:t xml:space="preserve"> the </w:t>
      </w:r>
      <w:r w:rsidRPr="002E4CC5">
        <w:rPr>
          <w:rStyle w:val="Emphasis"/>
          <w:highlight w:val="cyan"/>
        </w:rPr>
        <w:t>COVID</w:t>
      </w:r>
      <w:r w:rsidRPr="00745529">
        <w:rPr>
          <w:sz w:val="16"/>
        </w:rPr>
        <w:t xml:space="preserve">-19 pandemic </w:t>
      </w:r>
      <w:r w:rsidRPr="00745529">
        <w:rPr>
          <w:rStyle w:val="StyleUnderline"/>
        </w:rPr>
        <w:t xml:space="preserve">only </w:t>
      </w:r>
      <w:r w:rsidRPr="002E4CC5">
        <w:rPr>
          <w:rStyle w:val="Emphasis"/>
          <w:highlight w:val="cyan"/>
        </w:rPr>
        <w:t>inflamed</w:t>
      </w:r>
      <w:r w:rsidRPr="00745529">
        <w:rPr>
          <w:rStyle w:val="Emphasis"/>
        </w:rPr>
        <w:t xml:space="preserve"> further</w:t>
      </w:r>
      <w:r w:rsidRPr="00745529">
        <w:rPr>
          <w:sz w:val="16"/>
        </w:rPr>
        <w:t xml:space="preserve">. And </w:t>
      </w:r>
      <w:r w:rsidRPr="00745529">
        <w:rPr>
          <w:rStyle w:val="StyleUnderline"/>
        </w:rPr>
        <w:t xml:space="preserve">they </w:t>
      </w:r>
      <w:r w:rsidRPr="002E4CC5">
        <w:rPr>
          <w:rStyle w:val="StyleUnderline"/>
          <w:highlight w:val="cyan"/>
        </w:rPr>
        <w:t>are</w:t>
      </w:r>
      <w:r w:rsidRPr="00745529">
        <w:rPr>
          <w:rStyle w:val="StyleUnderline"/>
        </w:rPr>
        <w:t xml:space="preserve"> merely a </w:t>
      </w:r>
      <w:r w:rsidRPr="002E4CC5">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2E4CC5">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2E4CC5">
        <w:rPr>
          <w:rStyle w:val="Emphasis"/>
          <w:highlight w:val="cyan"/>
        </w:rPr>
        <w:t>looming</w:t>
      </w:r>
      <w:r w:rsidRPr="002E4CC5">
        <w:rPr>
          <w:rStyle w:val="StyleUnderline"/>
          <w:highlight w:val="cyan"/>
        </w:rPr>
        <w:t xml:space="preserve"> as</w:t>
      </w:r>
      <w:r w:rsidRPr="00745529">
        <w:rPr>
          <w:rStyle w:val="StyleUnderline"/>
        </w:rPr>
        <w:t xml:space="preserve"> </w:t>
      </w:r>
      <w:r w:rsidRPr="00745529">
        <w:rPr>
          <w:rStyle w:val="Emphasis"/>
        </w:rPr>
        <w:t xml:space="preserve">existing </w:t>
      </w:r>
      <w:r w:rsidRPr="002E4CC5">
        <w:rPr>
          <w:rStyle w:val="Emphasis"/>
          <w:highlight w:val="cyan"/>
        </w:rPr>
        <w:t>tensions</w:t>
      </w:r>
      <w:r w:rsidRPr="00745529">
        <w:rPr>
          <w:rStyle w:val="StyleUnderline"/>
        </w:rPr>
        <w:t xml:space="preserve"> in countries across the world </w:t>
      </w:r>
      <w:r w:rsidRPr="002E4CC5">
        <w:rPr>
          <w:rStyle w:val="Emphasis"/>
          <w:highlight w:val="cyan"/>
        </w:rPr>
        <w:t>morph</w:t>
      </w:r>
      <w:r w:rsidRPr="002E4CC5">
        <w:rPr>
          <w:rStyle w:val="StyleUnderline"/>
          <w:highlight w:val="cyan"/>
        </w:rPr>
        <w:t xml:space="preserve"> into </w:t>
      </w:r>
      <w:r w:rsidRPr="002E4CC5">
        <w:rPr>
          <w:rStyle w:val="Emphasis"/>
          <w:highlight w:val="cyan"/>
        </w:rPr>
        <w:t>broader</w:t>
      </w:r>
      <w:r w:rsidRPr="00745529">
        <w:rPr>
          <w:rStyle w:val="Emphasis"/>
        </w:rPr>
        <w:t xml:space="preserve"> civil unrest and </w:t>
      </w:r>
      <w:r w:rsidRPr="002E4CC5">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rPr>
          <w:sz w:val="16"/>
        </w:rPr>
        <w:t>.</w:t>
      </w:r>
    </w:p>
    <w:p w14:paraId="0A7238A4" w14:textId="77777777" w:rsidR="003D568A" w:rsidRPr="00745529" w:rsidRDefault="003D568A" w:rsidP="003D568A">
      <w:pPr>
        <w:rPr>
          <w:sz w:val="16"/>
        </w:rPr>
      </w:pPr>
      <w:r w:rsidRPr="00745529">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rPr>
          <w:sz w:val="16"/>
        </w:rPr>
        <w:t xml:space="preserve"> it may have curbed fatalities in the short term but have inadvertently </w:t>
      </w:r>
      <w:r w:rsidRPr="00745529">
        <w:rPr>
          <w:rStyle w:val="StyleUnderline"/>
        </w:rPr>
        <w:t>deepened vulnerabilities that laid the groundwork for</w:t>
      </w:r>
      <w:r w:rsidRPr="00745529">
        <w:rPr>
          <w:sz w:val="16"/>
        </w:rPr>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rPr>
          <w:sz w:val="16"/>
        </w:rPr>
        <w:t xml:space="preserve"> and should serve as a danger sign to world leaders as countries reopen—including in the United States.</w:t>
      </w:r>
    </w:p>
    <w:p w14:paraId="5AF3B4DB" w14:textId="77777777" w:rsidR="003D568A" w:rsidRPr="00745529" w:rsidRDefault="003D568A" w:rsidP="003D568A">
      <w:pPr>
        <w:rPr>
          <w:sz w:val="16"/>
        </w:rPr>
      </w:pP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rPr>
          <w:sz w:val="16"/>
        </w:rPr>
        <w:t xml:space="preserve">, from the Black Death to the Spanish flu to the great cholera outbreak in Paris, immortalized in Victor Hugo’s Les Miserables. Underlying it all this time around is a pervasive inequality. COVID-19 has ripped open economic divides and made life harder for already vulnerable groups, including women and girls and minority communities. </w:t>
      </w:r>
    </w:p>
    <w:p w14:paraId="526E2820" w14:textId="77777777" w:rsidR="003D568A" w:rsidRPr="00745529" w:rsidRDefault="003D568A" w:rsidP="003D568A">
      <w:pPr>
        <w:rPr>
          <w:sz w:val="16"/>
        </w:rPr>
      </w:pPr>
      <w:r w:rsidRPr="00745529">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6706230C" w14:textId="77777777" w:rsidR="003D568A" w:rsidRPr="00745529" w:rsidRDefault="003D568A" w:rsidP="003D568A">
      <w:pPr>
        <w:rPr>
          <w:sz w:val="16"/>
        </w:rPr>
      </w:pPr>
      <w:r w:rsidRPr="002E4CC5">
        <w:rPr>
          <w:rStyle w:val="StyleUnderline"/>
          <w:highlight w:val="cyan"/>
        </w:rPr>
        <w:t>Take</w:t>
      </w:r>
      <w:r w:rsidRPr="00745529">
        <w:rPr>
          <w:rStyle w:val="StyleUnderline"/>
        </w:rPr>
        <w:t xml:space="preserve"> the </w:t>
      </w:r>
      <w:r w:rsidRPr="002E4CC5">
        <w:rPr>
          <w:rStyle w:val="Emphasis"/>
          <w:highlight w:val="cyan"/>
        </w:rPr>
        <w:t>Sahel</w:t>
      </w:r>
      <w:r w:rsidRPr="002E4CC5">
        <w:rPr>
          <w:rStyle w:val="StyleUnderline"/>
          <w:highlight w:val="cyan"/>
        </w:rPr>
        <w:t>, where</w:t>
      </w:r>
      <w:r w:rsidRPr="00745529">
        <w:rPr>
          <w:sz w:val="16"/>
        </w:rPr>
        <w:t xml:space="preserve">, due to </w:t>
      </w:r>
      <w:r w:rsidRPr="002E4CC5">
        <w:rPr>
          <w:rStyle w:val="StyleUnderline"/>
          <w:highlight w:val="cyan"/>
        </w:rPr>
        <w:t xml:space="preserve">a </w:t>
      </w:r>
      <w:r w:rsidRPr="002E4CC5">
        <w:rPr>
          <w:rStyle w:val="Emphasis"/>
          <w:highlight w:val="cyan"/>
        </w:rPr>
        <w:t>toxic cocktail</w:t>
      </w:r>
      <w:r w:rsidRPr="00745529">
        <w:rPr>
          <w:rStyle w:val="StyleUnderline"/>
        </w:rPr>
        <w:t xml:space="preserve"> of conflict</w:t>
      </w:r>
      <w:r w:rsidRPr="00745529">
        <w:rPr>
          <w:sz w:val="16"/>
        </w:rPr>
        <w:t xml:space="preserve">, COVID-19 lockdowns, and climate change, the scale and severity of food insecurity </w:t>
      </w:r>
      <w:r w:rsidRPr="002E4CC5">
        <w:rPr>
          <w:rStyle w:val="StyleUnderline"/>
          <w:highlight w:val="cyan"/>
        </w:rPr>
        <w:t xml:space="preserve">continues to </w:t>
      </w:r>
      <w:r w:rsidRPr="002E4CC5">
        <w:rPr>
          <w:rStyle w:val="Emphasis"/>
          <w:highlight w:val="cyan"/>
        </w:rPr>
        <w:t>rise</w:t>
      </w:r>
      <w:r w:rsidRPr="00745529">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717B71E0" w14:textId="77777777" w:rsidR="003D568A" w:rsidRPr="00745529" w:rsidRDefault="003D568A" w:rsidP="003D568A">
      <w:pPr>
        <w:rPr>
          <w:sz w:val="16"/>
        </w:rPr>
      </w:pPr>
      <w:r w:rsidRPr="00745529">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2E4CC5">
        <w:rPr>
          <w:rStyle w:val="StyleUnderline"/>
          <w:highlight w:val="cyan"/>
        </w:rPr>
        <w:t>same</w:t>
      </w:r>
      <w:r w:rsidRPr="00745529">
        <w:rPr>
          <w:rStyle w:val="StyleUnderline"/>
        </w:rPr>
        <w:t xml:space="preserve"> is true </w:t>
      </w:r>
      <w:r w:rsidRPr="002E4CC5">
        <w:rPr>
          <w:rStyle w:val="StyleUnderline"/>
          <w:highlight w:val="cyan"/>
        </w:rPr>
        <w:t>for</w:t>
      </w:r>
      <w:r w:rsidRPr="00745529">
        <w:rPr>
          <w:rStyle w:val="StyleUnderline"/>
        </w:rPr>
        <w:t xml:space="preserve"> much of </w:t>
      </w:r>
      <w:r w:rsidRPr="002E4CC5">
        <w:rPr>
          <w:rStyle w:val="Emphasis"/>
          <w:highlight w:val="cyan"/>
        </w:rPr>
        <w:t>Latin America</w:t>
      </w:r>
      <w:r w:rsidRPr="002E4CC5">
        <w:rPr>
          <w:rStyle w:val="StyleUnderline"/>
          <w:highlight w:val="cyan"/>
        </w:rPr>
        <w:t xml:space="preserve"> and </w:t>
      </w:r>
      <w:r w:rsidRPr="002E4CC5">
        <w:rPr>
          <w:rStyle w:val="Emphasis"/>
          <w:highlight w:val="cyan"/>
        </w:rPr>
        <w:t>Asia</w:t>
      </w:r>
      <w:r w:rsidRPr="00745529">
        <w:rPr>
          <w:sz w:val="16"/>
        </w:rPr>
        <w:t xml:space="preserve">, where countries don’t have enough vaccines to protect their populations and simmering </w:t>
      </w:r>
      <w:r w:rsidRPr="00745529">
        <w:rPr>
          <w:rStyle w:val="StyleUnderline"/>
        </w:rPr>
        <w:t xml:space="preserve">sources of </w:t>
      </w:r>
      <w:r w:rsidRPr="002E4CC5">
        <w:rPr>
          <w:rStyle w:val="StyleUnderline"/>
          <w:highlight w:val="cyan"/>
        </w:rPr>
        <w:t>protest</w:t>
      </w:r>
      <w:r w:rsidRPr="00745529">
        <w:rPr>
          <w:rStyle w:val="StyleUnderline"/>
        </w:rPr>
        <w:t xml:space="preserve">—such as rising </w:t>
      </w:r>
      <w:r w:rsidRPr="00745529">
        <w:rPr>
          <w:rStyle w:val="Emphasis"/>
        </w:rPr>
        <w:t>living costs</w:t>
      </w:r>
      <w:r w:rsidRPr="00745529">
        <w:rPr>
          <w:sz w:val="16"/>
        </w:rPr>
        <w:t xml:space="preserve"> and deepening inequalities—</w:t>
      </w:r>
      <w:r w:rsidRPr="002E4CC5">
        <w:rPr>
          <w:rStyle w:val="StyleUnderline"/>
          <w:highlight w:val="cyan"/>
        </w:rPr>
        <w:t>are</w:t>
      </w:r>
      <w:r w:rsidRPr="00745529">
        <w:rPr>
          <w:rStyle w:val="StyleUnderline"/>
        </w:rPr>
        <w:t xml:space="preserve"> more </w:t>
      </w:r>
      <w:r w:rsidRPr="002E4CC5">
        <w:rPr>
          <w:rStyle w:val="StyleUnderline"/>
          <w:highlight w:val="cyan"/>
        </w:rPr>
        <w:t xml:space="preserve">likely to </w:t>
      </w:r>
      <w:r w:rsidRPr="002E4CC5">
        <w:rPr>
          <w:rStyle w:val="Emphasis"/>
          <w:highlight w:val="cyan"/>
        </w:rPr>
        <w:t>boil over</w:t>
      </w:r>
      <w:r w:rsidRPr="00745529">
        <w:rPr>
          <w:sz w:val="16"/>
        </w:rPr>
        <w:t xml:space="preserve">. </w:t>
      </w:r>
    </w:p>
    <w:p w14:paraId="27CC9B82" w14:textId="77777777" w:rsidR="003D568A" w:rsidRPr="00745529" w:rsidRDefault="003D568A" w:rsidP="003D568A">
      <w:pPr>
        <w:rPr>
          <w:sz w:val="16"/>
        </w:rPr>
      </w:pPr>
      <w:r w:rsidRPr="00745529">
        <w:rPr>
          <w:sz w:val="16"/>
        </w:rPr>
        <w:t xml:space="preserve">The global risk firm Verisk Maplecroft has warned that </w:t>
      </w:r>
      <w:r w:rsidRPr="00745529">
        <w:rPr>
          <w:rStyle w:val="StyleUnderline"/>
        </w:rPr>
        <w:t xml:space="preserve">as many as </w:t>
      </w:r>
      <w:r w:rsidRPr="002E4CC5">
        <w:rPr>
          <w:rStyle w:val="Emphasis"/>
          <w:highlight w:val="cyan"/>
        </w:rPr>
        <w:t>37 countries</w:t>
      </w:r>
      <w:r w:rsidRPr="002E4CC5">
        <w:rPr>
          <w:rStyle w:val="StyleUnderline"/>
          <w:highlight w:val="cyan"/>
        </w:rPr>
        <w:t xml:space="preserve"> could face large</w:t>
      </w:r>
      <w:r w:rsidRPr="00745529">
        <w:rPr>
          <w:rStyle w:val="StyleUnderline"/>
        </w:rPr>
        <w:t xml:space="preserve"> protest </w:t>
      </w:r>
      <w:r w:rsidRPr="002E4CC5">
        <w:rPr>
          <w:rStyle w:val="StyleUnderline"/>
          <w:highlight w:val="cyan"/>
        </w:rPr>
        <w:t>movements</w:t>
      </w:r>
      <w:r w:rsidRPr="00745529">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6F768AE3" w14:textId="77777777" w:rsidR="003D568A" w:rsidRPr="00745529" w:rsidRDefault="003D568A" w:rsidP="003D568A">
      <w:pPr>
        <w:rPr>
          <w:sz w:val="16"/>
        </w:rPr>
      </w:pPr>
      <w:r w:rsidRPr="00745529">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31BB1D4D" w14:textId="77777777" w:rsidR="003D568A" w:rsidRDefault="003D568A" w:rsidP="003D568A">
      <w:pPr>
        <w:rPr>
          <w:sz w:val="16"/>
        </w:rPr>
      </w:pPr>
      <w:r w:rsidRPr="00745529">
        <w:rPr>
          <w:sz w:val="16"/>
        </w:rPr>
        <w:t xml:space="preserve">The </w:t>
      </w:r>
      <w:r w:rsidRPr="002E4CC5">
        <w:rPr>
          <w:rStyle w:val="StyleUnderline"/>
          <w:highlight w:val="cyan"/>
        </w:rPr>
        <w:t>shocks</w:t>
      </w:r>
      <w:r w:rsidRPr="00745529">
        <w:rPr>
          <w:rStyle w:val="StyleUnderline"/>
        </w:rPr>
        <w:t xml:space="preserve"> caused by the pandemic</w:t>
      </w:r>
      <w:r w:rsidRPr="00745529">
        <w:rPr>
          <w:sz w:val="16"/>
        </w:rPr>
        <w:t xml:space="preserve"> have also </w:t>
      </w:r>
      <w:r w:rsidRPr="002E4CC5">
        <w:rPr>
          <w:rStyle w:val="Emphasis"/>
          <w:highlight w:val="cyan"/>
        </w:rPr>
        <w:t>erode</w:t>
      </w:r>
      <w:r w:rsidRPr="00745529">
        <w:rPr>
          <w:rStyle w:val="StyleUnderline"/>
        </w:rPr>
        <w:t xml:space="preserve">d </w:t>
      </w:r>
      <w:r w:rsidRPr="00745529">
        <w:rPr>
          <w:rStyle w:val="Emphasis"/>
        </w:rPr>
        <w:t xml:space="preserve">social </w:t>
      </w:r>
      <w:r w:rsidRPr="002E4CC5">
        <w:rPr>
          <w:rStyle w:val="Emphasis"/>
          <w:highlight w:val="cyan"/>
        </w:rPr>
        <w:t>cohesion</w:t>
      </w:r>
      <w:r w:rsidRPr="00745529">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rPr>
          <w:sz w:val="16"/>
        </w:rPr>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rPr>
          <w:sz w:val="16"/>
        </w:rPr>
        <w:t xml:space="preserve">, political, and </w:t>
      </w:r>
      <w:r w:rsidRPr="00745529">
        <w:rPr>
          <w:rStyle w:val="Emphasis"/>
        </w:rPr>
        <w:t>social crisis</w:t>
      </w:r>
      <w:r w:rsidRPr="00745529">
        <w:rPr>
          <w:sz w:val="16"/>
        </w:rPr>
        <w:t xml:space="preserve">. This is true for </w:t>
      </w:r>
      <w:r w:rsidRPr="002E4CC5">
        <w:rPr>
          <w:rStyle w:val="StyleUnderline"/>
          <w:highlight w:val="cyan"/>
        </w:rPr>
        <w:t xml:space="preserve">any </w:t>
      </w:r>
      <w:r w:rsidRPr="002E4CC5">
        <w:rPr>
          <w:rStyle w:val="Emphasis"/>
          <w:highlight w:val="cyan"/>
        </w:rPr>
        <w:t>severe shock</w:t>
      </w:r>
      <w:r w:rsidRPr="00745529">
        <w:rPr>
          <w:sz w:val="16"/>
        </w:rPr>
        <w:t xml:space="preserve">, which </w:t>
      </w:r>
      <w:r w:rsidRPr="002E4CC5">
        <w:rPr>
          <w:rStyle w:val="StyleUnderline"/>
          <w:highlight w:val="cyan"/>
        </w:rPr>
        <w:t>brings</w:t>
      </w:r>
      <w:r w:rsidRPr="00745529">
        <w:rPr>
          <w:rStyle w:val="StyleUnderline"/>
        </w:rPr>
        <w:t xml:space="preserve"> the </w:t>
      </w:r>
      <w:r w:rsidRPr="002E4CC5">
        <w:rPr>
          <w:rStyle w:val="StyleUnderline"/>
          <w:highlight w:val="cyan"/>
        </w:rPr>
        <w:t xml:space="preserve">potential for a </w:t>
      </w:r>
      <w:r w:rsidRPr="002E4CC5">
        <w:rPr>
          <w:rStyle w:val="Emphasis"/>
          <w:highlight w:val="cyan"/>
        </w:rPr>
        <w:t>breakdown in</w:t>
      </w:r>
      <w:r w:rsidRPr="00745529">
        <w:rPr>
          <w:rStyle w:val="Emphasis"/>
        </w:rPr>
        <w:t xml:space="preserve"> public </w:t>
      </w:r>
      <w:r w:rsidRPr="002E4CC5">
        <w:rPr>
          <w:rStyle w:val="Emphasis"/>
          <w:highlight w:val="cyan"/>
        </w:rPr>
        <w:t>order</w:t>
      </w:r>
      <w:r w:rsidRPr="00745529">
        <w:rPr>
          <w:sz w:val="16"/>
        </w:rPr>
        <w:t xml:space="preserve">. </w:t>
      </w:r>
    </w:p>
    <w:p w14:paraId="725FF01B" w14:textId="77777777" w:rsidR="003D568A" w:rsidRDefault="003D568A" w:rsidP="003D568A"/>
    <w:p w14:paraId="658B338B" w14:textId="77777777" w:rsidR="003D568A" w:rsidRDefault="003D568A" w:rsidP="003D568A">
      <w:pPr>
        <w:pStyle w:val="Heading3"/>
      </w:pPr>
      <w:r>
        <w:t>Impact---AT: Resilience</w:t>
      </w:r>
    </w:p>
    <w:p w14:paraId="28453F87" w14:textId="77777777" w:rsidR="003D568A" w:rsidRPr="001858ED" w:rsidRDefault="003D568A" w:rsidP="003D568A">
      <w:pPr>
        <w:pStyle w:val="Heading4"/>
      </w:pPr>
      <w:r>
        <w:t xml:space="preserve">Growth is </w:t>
      </w:r>
      <w:r>
        <w:rPr>
          <w:u w:val="single"/>
        </w:rPr>
        <w:t>fragile</w:t>
      </w:r>
      <w:r>
        <w:t xml:space="preserve"> AND </w:t>
      </w:r>
      <w:r>
        <w:rPr>
          <w:u w:val="single"/>
        </w:rPr>
        <w:t>economic</w:t>
      </w:r>
      <w:r>
        <w:t xml:space="preserve"> spending cuts </w:t>
      </w:r>
      <w:r>
        <w:rPr>
          <w:u w:val="single"/>
        </w:rPr>
        <w:t>social services</w:t>
      </w:r>
      <w:r>
        <w:t xml:space="preserve">, sparking </w:t>
      </w:r>
      <w:r>
        <w:rPr>
          <w:u w:val="single"/>
        </w:rPr>
        <w:t>instability</w:t>
      </w:r>
    </w:p>
    <w:p w14:paraId="03A2E454" w14:textId="77777777" w:rsidR="003D568A" w:rsidRPr="00745529" w:rsidRDefault="003D568A" w:rsidP="003D568A">
      <w:r w:rsidRPr="00745529">
        <w:t xml:space="preserve">Tyler </w:t>
      </w:r>
      <w:r w:rsidRPr="00745529">
        <w:rPr>
          <w:rStyle w:val="Style13ptBold"/>
        </w:rPr>
        <w:t>Beckelman 21</w:t>
      </w:r>
      <w:r w:rsidRPr="00745529">
        <w:t>, Director of International Partnerships at the U.S. Institute of Peace, Master’s Degree in Conflict Resolution from Georgetown University, BA in Political Science, International Studies, and Economics from Macalester College, and Amanda Long, Senior International Partnerships Assistant at the U.S. Institute of Peace, BA in International Relations and Global Studies from the University of Texas at Austin, “A New U.S. Approach to Help Fragile States Amid COVID-Driven Economic Crisis”, United States Institute of Peace, 3/5/2021, https://www.usip.org/publications/2021/03/new-us-approach-help-fragile-states-amid-covid-driven-economic-crisis</w:t>
      </w:r>
    </w:p>
    <w:p w14:paraId="1B1E2C88" w14:textId="77777777" w:rsidR="003D568A" w:rsidRPr="00745529" w:rsidRDefault="003D568A" w:rsidP="003D568A">
      <w:r w:rsidRPr="00745529">
        <w:rPr>
          <w:rStyle w:val="Emphasis"/>
          <w:highlight w:val="cyan"/>
        </w:rPr>
        <w:t>Without a</w:t>
      </w:r>
      <w:r w:rsidRPr="00745529">
        <w:rPr>
          <w:rStyle w:val="Emphasis"/>
        </w:rPr>
        <w:t xml:space="preserve"> financial </w:t>
      </w:r>
      <w:r w:rsidRPr="00745529">
        <w:rPr>
          <w:rStyle w:val="Emphasis"/>
          <w:highlight w:val="cyan"/>
        </w:rPr>
        <w:t>lifeboat</w:t>
      </w:r>
      <w:r w:rsidRPr="00745529">
        <w:rPr>
          <w:rStyle w:val="StyleUnderline"/>
        </w:rPr>
        <w:t xml:space="preserve">, a </w:t>
      </w:r>
      <w:r w:rsidRPr="00745529">
        <w:rPr>
          <w:rStyle w:val="Emphasis"/>
          <w:highlight w:val="cyan"/>
        </w:rPr>
        <w:t>prolonged</w:t>
      </w:r>
      <w:r w:rsidRPr="00745529">
        <w:rPr>
          <w:rStyle w:val="StyleUnderline"/>
        </w:rPr>
        <w:t xml:space="preserve"> economic</w:t>
      </w:r>
      <w:r w:rsidRPr="00745529">
        <w:t xml:space="preserve"> and fiscal </w:t>
      </w:r>
      <w:r w:rsidRPr="00745529">
        <w:rPr>
          <w:rStyle w:val="StyleUnderline"/>
          <w:highlight w:val="cyan"/>
        </w:rPr>
        <w:t>crisis will make</w:t>
      </w:r>
      <w:r w:rsidRPr="00745529">
        <w:rPr>
          <w:rStyle w:val="StyleUnderline"/>
        </w:rPr>
        <w:t xml:space="preserve"> fragile </w:t>
      </w:r>
      <w:r w:rsidRPr="00745529">
        <w:rPr>
          <w:rStyle w:val="StyleUnderline"/>
          <w:highlight w:val="cyan"/>
        </w:rPr>
        <w:t>states</w:t>
      </w:r>
      <w:r w:rsidRPr="00745529">
        <w:rPr>
          <w:rStyle w:val="StyleUnderline"/>
        </w:rPr>
        <w:t xml:space="preserve"> </w:t>
      </w:r>
      <w:r w:rsidRPr="00745529">
        <w:rPr>
          <w:rStyle w:val="Emphasis"/>
        </w:rPr>
        <w:t xml:space="preserve">even more </w:t>
      </w:r>
      <w:r w:rsidRPr="00745529">
        <w:rPr>
          <w:rStyle w:val="Emphasis"/>
          <w:highlight w:val="cyan"/>
        </w:rPr>
        <w:t>fragile</w:t>
      </w:r>
      <w:r w:rsidRPr="00745529">
        <w:t>.</w:t>
      </w:r>
    </w:p>
    <w:p w14:paraId="6F9F11DA" w14:textId="77777777" w:rsidR="003D568A" w:rsidRPr="00745529" w:rsidRDefault="003D568A" w:rsidP="003D568A">
      <w:r w:rsidRPr="00745529">
        <w:rPr>
          <w:rStyle w:val="StyleUnderline"/>
        </w:rPr>
        <w:t xml:space="preserve">The </w:t>
      </w:r>
      <w:r w:rsidRPr="00745529">
        <w:rPr>
          <w:rStyle w:val="StyleUnderline"/>
          <w:highlight w:val="cyan"/>
        </w:rPr>
        <w:t>ability</w:t>
      </w:r>
      <w:r w:rsidRPr="00745529">
        <w:rPr>
          <w:rStyle w:val="StyleUnderline"/>
        </w:rPr>
        <w:t xml:space="preserve"> of governments </w:t>
      </w:r>
      <w:r w:rsidRPr="00745529">
        <w:rPr>
          <w:rStyle w:val="StyleUnderline"/>
          <w:highlight w:val="cyan"/>
        </w:rPr>
        <w:t xml:space="preserve">to </w:t>
      </w:r>
      <w:r w:rsidRPr="00745529">
        <w:rPr>
          <w:rStyle w:val="Emphasis"/>
          <w:highlight w:val="cyan"/>
        </w:rPr>
        <w:t>spend</w:t>
      </w:r>
      <w:r w:rsidRPr="00745529">
        <w:rPr>
          <w:rStyle w:val="Emphasis"/>
        </w:rPr>
        <w:t xml:space="preserve"> their way </w:t>
      </w:r>
      <w:r w:rsidRPr="00745529">
        <w:rPr>
          <w:rStyle w:val="Emphasis"/>
          <w:highlight w:val="cyan"/>
        </w:rPr>
        <w:t>to recovery</w:t>
      </w:r>
      <w:r w:rsidRPr="00745529">
        <w:rPr>
          <w:rStyle w:val="StyleUnderline"/>
          <w:highlight w:val="cyan"/>
        </w:rPr>
        <w:t xml:space="preserve"> is</w:t>
      </w:r>
      <w:r w:rsidRPr="00745529">
        <w:rPr>
          <w:rStyle w:val="StyleUnderline"/>
        </w:rPr>
        <w:t xml:space="preserve"> </w:t>
      </w:r>
      <w:r w:rsidRPr="00745529">
        <w:rPr>
          <w:rStyle w:val="Emphasis"/>
        </w:rPr>
        <w:t xml:space="preserve">considerably </w:t>
      </w:r>
      <w:r w:rsidRPr="00745529">
        <w:rPr>
          <w:rStyle w:val="Emphasis"/>
          <w:highlight w:val="cyan"/>
        </w:rPr>
        <w:t>strained</w:t>
      </w:r>
      <w:r w:rsidRPr="00745529">
        <w:rPr>
          <w:rStyle w:val="StyleUnderline"/>
        </w:rPr>
        <w:t xml:space="preserve">; highly </w:t>
      </w:r>
      <w:r w:rsidRPr="00745529">
        <w:rPr>
          <w:rStyle w:val="StyleUnderline"/>
          <w:highlight w:val="cyan"/>
        </w:rPr>
        <w:t>indebted regimes must confront the</w:t>
      </w:r>
      <w:r w:rsidRPr="00745529">
        <w:rPr>
          <w:rStyle w:val="StyleUnderline"/>
        </w:rPr>
        <w:t xml:space="preserve"> difficult choice of </w:t>
      </w:r>
      <w:r w:rsidRPr="00745529">
        <w:rPr>
          <w:rStyle w:val="Emphasis"/>
        </w:rPr>
        <w:t xml:space="preserve">servicing debt </w:t>
      </w:r>
      <w:r w:rsidRPr="00745529">
        <w:rPr>
          <w:rStyle w:val="Emphasis"/>
          <w:highlight w:val="cyan"/>
        </w:rPr>
        <w:t>payments</w:t>
      </w:r>
      <w:r w:rsidRPr="00745529">
        <w:rPr>
          <w:rStyle w:val="StyleUnderline"/>
          <w:highlight w:val="cyan"/>
        </w:rPr>
        <w:t xml:space="preserve"> or</w:t>
      </w:r>
      <w:r w:rsidRPr="00745529">
        <w:rPr>
          <w:rStyle w:val="StyleUnderline"/>
        </w:rPr>
        <w:t xml:space="preserve"> scaling up spending on </w:t>
      </w:r>
      <w:r w:rsidRPr="00745529">
        <w:rPr>
          <w:rStyle w:val="Emphasis"/>
          <w:highlight w:val="cyan"/>
        </w:rPr>
        <w:t>social services</w:t>
      </w:r>
      <w:r w:rsidRPr="00745529">
        <w:t xml:space="preserve"> like health care, infrastructure, and education, with most nations forced to reduce investments in services </w:t>
      </w:r>
      <w:r w:rsidRPr="00745529">
        <w:rPr>
          <w:rStyle w:val="StyleUnderline"/>
        </w:rPr>
        <w:t xml:space="preserve">just as they’re </w:t>
      </w:r>
      <w:r w:rsidRPr="00745529">
        <w:rPr>
          <w:rStyle w:val="Emphasis"/>
        </w:rPr>
        <w:t>needed most</w:t>
      </w:r>
      <w:r w:rsidRPr="00745529">
        <w:rPr>
          <w:rStyle w:val="StyleUnderline"/>
        </w:rPr>
        <w:t xml:space="preserve">. </w:t>
      </w:r>
      <w:r w:rsidRPr="00745529">
        <w:rPr>
          <w:rStyle w:val="StyleUnderline"/>
          <w:highlight w:val="cyan"/>
        </w:rPr>
        <w:t>Diminished spending</w:t>
      </w:r>
      <w:r w:rsidRPr="00745529">
        <w:t xml:space="preserve"> on services </w:t>
      </w:r>
      <w:r w:rsidRPr="00745529">
        <w:rPr>
          <w:rStyle w:val="StyleUnderline"/>
          <w:highlight w:val="cyan"/>
        </w:rPr>
        <w:t>results in</w:t>
      </w:r>
      <w:r w:rsidRPr="00745529">
        <w:rPr>
          <w:rStyle w:val="StyleUnderline"/>
        </w:rPr>
        <w:t xml:space="preserve"> widening </w:t>
      </w:r>
      <w:r w:rsidRPr="00745529">
        <w:rPr>
          <w:rStyle w:val="Emphasis"/>
          <w:highlight w:val="cyan"/>
        </w:rPr>
        <w:t>inequality</w:t>
      </w:r>
      <w:r w:rsidRPr="00745529">
        <w:rPr>
          <w:rStyle w:val="StyleUnderline"/>
          <w:highlight w:val="cyan"/>
        </w:rPr>
        <w:t xml:space="preserve">, declining </w:t>
      </w:r>
      <w:r w:rsidRPr="00745529">
        <w:rPr>
          <w:rStyle w:val="Emphasis"/>
          <w:highlight w:val="cyan"/>
        </w:rPr>
        <w:t>trust</w:t>
      </w:r>
      <w:r w:rsidRPr="00745529">
        <w:t xml:space="preserve"> in government, </w:t>
      </w:r>
      <w:r w:rsidRPr="00745529">
        <w:rPr>
          <w:rStyle w:val="StyleUnderline"/>
          <w:highlight w:val="cyan"/>
        </w:rPr>
        <w:t>and</w:t>
      </w:r>
      <w:r w:rsidRPr="00745529">
        <w:rPr>
          <w:rStyle w:val="StyleUnderline"/>
        </w:rPr>
        <w:t xml:space="preserve"> further </w:t>
      </w:r>
      <w:r w:rsidRPr="00745529">
        <w:rPr>
          <w:rStyle w:val="Emphasis"/>
          <w:highlight w:val="cyan"/>
        </w:rPr>
        <w:t>erosion</w:t>
      </w:r>
      <w:r w:rsidRPr="00745529">
        <w:rPr>
          <w:rStyle w:val="StyleUnderline"/>
          <w:highlight w:val="cyan"/>
        </w:rPr>
        <w:t xml:space="preserve"> of</w:t>
      </w:r>
      <w:r w:rsidRPr="00745529">
        <w:rPr>
          <w:rStyle w:val="StyleUnderline"/>
        </w:rPr>
        <w:t xml:space="preserve"> the </w:t>
      </w:r>
      <w:r w:rsidRPr="00745529">
        <w:rPr>
          <w:rStyle w:val="Emphasis"/>
          <w:highlight w:val="cyan"/>
        </w:rPr>
        <w:t>social contract</w:t>
      </w:r>
      <w:r w:rsidRPr="00745529">
        <w:t xml:space="preserve">. With more than three-quarters of the population classified as “extremely poor” in fragile states, </w:t>
      </w:r>
      <w:r w:rsidRPr="00745529">
        <w:rPr>
          <w:rStyle w:val="StyleUnderline"/>
        </w:rPr>
        <w:t xml:space="preserve">the </w:t>
      </w:r>
      <w:r w:rsidRPr="00745529">
        <w:rPr>
          <w:rStyle w:val="StyleUnderline"/>
          <w:highlight w:val="cyan"/>
        </w:rPr>
        <w:t>potential for</w:t>
      </w:r>
      <w:r w:rsidRPr="00745529">
        <w:rPr>
          <w:rStyle w:val="StyleUnderline"/>
        </w:rPr>
        <w:t xml:space="preserve"> </w:t>
      </w:r>
      <w:r w:rsidRPr="00745529">
        <w:rPr>
          <w:rStyle w:val="Emphasis"/>
        </w:rPr>
        <w:t xml:space="preserve">new </w:t>
      </w:r>
      <w:r w:rsidRPr="00745529">
        <w:rPr>
          <w:rStyle w:val="Emphasis"/>
          <w:highlight w:val="cyan"/>
        </w:rPr>
        <w:t>waves of</w:t>
      </w:r>
      <w:r w:rsidRPr="00745529">
        <w:t xml:space="preserve"> civil resistance, </w:t>
      </w:r>
      <w:r w:rsidRPr="00745529">
        <w:rPr>
          <w:rStyle w:val="Emphasis"/>
          <w:highlight w:val="cyan"/>
        </w:rPr>
        <w:t>insecurity</w:t>
      </w:r>
      <w:r w:rsidRPr="00745529">
        <w:t>—and repression—</w:t>
      </w:r>
      <w:r w:rsidRPr="00745529">
        <w:rPr>
          <w:rStyle w:val="StyleUnderline"/>
          <w:highlight w:val="cyan"/>
        </w:rPr>
        <w:t xml:space="preserve">is </w:t>
      </w:r>
      <w:r w:rsidRPr="00745529">
        <w:rPr>
          <w:rStyle w:val="Emphasis"/>
          <w:highlight w:val="cyan"/>
        </w:rPr>
        <w:t>considerable</w:t>
      </w:r>
      <w:r w:rsidRPr="00745529">
        <w:t>.</w:t>
      </w:r>
    </w:p>
    <w:p w14:paraId="447CDE18" w14:textId="77777777" w:rsidR="003D568A" w:rsidRPr="000B23E8" w:rsidRDefault="003D568A" w:rsidP="003D568A"/>
    <w:p w14:paraId="056108FA" w14:textId="77777777" w:rsidR="003D568A" w:rsidRPr="00745529" w:rsidRDefault="003D568A" w:rsidP="003D568A">
      <w:pPr>
        <w:pStyle w:val="Heading3"/>
        <w:rPr>
          <w:rFonts w:cs="Times New Roman"/>
        </w:rPr>
      </w:pPr>
      <w:r w:rsidRPr="00745529">
        <w:rPr>
          <w:rFonts w:cs="Times New Roman"/>
        </w:rPr>
        <w:t>Turns Case</w:t>
      </w:r>
    </w:p>
    <w:p w14:paraId="76A21285" w14:textId="77777777" w:rsidR="003D568A" w:rsidRPr="00745529" w:rsidRDefault="003D568A" w:rsidP="003D568A">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42AD5EE5" w14:textId="77777777" w:rsidR="003D568A" w:rsidRPr="00745529" w:rsidRDefault="003D568A" w:rsidP="003D568A">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101E444C" w14:textId="77777777" w:rsidR="003D568A" w:rsidRPr="00745529" w:rsidRDefault="003D568A" w:rsidP="003D568A">
      <w:r w:rsidRPr="00745529">
        <w:t>1.3.3 Bureaucratic Approach</w:t>
      </w:r>
    </w:p>
    <w:p w14:paraId="742EC790" w14:textId="77777777" w:rsidR="003D568A" w:rsidRPr="00745529" w:rsidRDefault="003D568A" w:rsidP="003D568A">
      <w:r w:rsidRPr="00745529">
        <w:t>Some scholars have tried to explain varying antitrust by changing makeup or preferences of regulatory agencies themselves.</w:t>
      </w:r>
    </w:p>
    <w:p w14:paraId="41AAC2BE" w14:textId="77777777" w:rsidR="003D568A" w:rsidRDefault="003D568A" w:rsidP="003D568A">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Amacher</w:t>
      </w:r>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r w:rsidRPr="00745529">
        <w:rPr>
          <w:rStyle w:val="Emphasis"/>
          <w:highlight w:val="cyan"/>
        </w:rPr>
        <w:t>contractions</w:t>
      </w:r>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4EFDCE5C" w14:textId="77777777" w:rsidR="003D568A" w:rsidRPr="00745529" w:rsidRDefault="003D568A" w:rsidP="003D568A">
      <w:pPr>
        <w:pStyle w:val="Heading4"/>
        <w:rPr>
          <w:rFonts w:cs="Times New Roman"/>
          <w:u w:val="single"/>
        </w:rPr>
      </w:pPr>
      <w:r w:rsidRPr="00745529">
        <w:rPr>
          <w:rFonts w:cs="Times New Roman"/>
        </w:rPr>
        <w:t xml:space="preserve">War </w:t>
      </w:r>
      <w:r w:rsidRPr="00745529">
        <w:rPr>
          <w:rFonts w:cs="Times New Roman"/>
          <w:u w:val="single"/>
        </w:rPr>
        <w:t>rolls back</w:t>
      </w:r>
      <w:r w:rsidRPr="00745529">
        <w:rPr>
          <w:rFonts w:cs="Times New Roman"/>
        </w:rPr>
        <w:t xml:space="preserve"> antitrust </w:t>
      </w:r>
      <w:r w:rsidRPr="00745529">
        <w:rPr>
          <w:rFonts w:cs="Times New Roman"/>
          <w:u w:val="single"/>
        </w:rPr>
        <w:t>reform</w:t>
      </w:r>
      <w:r w:rsidRPr="00745529">
        <w:rPr>
          <w:rFonts w:cs="Times New Roman"/>
        </w:rPr>
        <w:t xml:space="preserve"> AND </w:t>
      </w:r>
      <w:r w:rsidRPr="00745529">
        <w:rPr>
          <w:rFonts w:cs="Times New Roman"/>
          <w:u w:val="single"/>
        </w:rPr>
        <w:t>enforcement</w:t>
      </w:r>
    </w:p>
    <w:p w14:paraId="79E2895E" w14:textId="77777777" w:rsidR="003D568A" w:rsidRPr="00745529" w:rsidRDefault="003D568A" w:rsidP="003D568A">
      <w:r w:rsidRPr="00745529">
        <w:t xml:space="preserve">Dr. Bruce A. </w:t>
      </w:r>
      <w:r w:rsidRPr="00745529">
        <w:rPr>
          <w:rStyle w:val="Style13ptBold"/>
        </w:rPr>
        <w:t>Khula 3</w:t>
      </w:r>
      <w:r w:rsidRPr="00745529">
        <w:t xml:space="preserve">, Juris Doctor Candidate at Notre Dame Law School, Ph.D. and MA from The Ohio State University, </w:t>
      </w:r>
      <w:r>
        <w:t xml:space="preserve">Associate General Counsel at Progressive Insurance, </w:t>
      </w:r>
      <w:r w:rsidRPr="00745529">
        <w:t xml:space="preserve">“Antitrust at the Water's Edge: National Security and Antitrust Enforcement”, Notre Dame Law Review, </w:t>
      </w:r>
      <w:r>
        <w:t xml:space="preserve">Volume 78, Issue 2, </w:t>
      </w:r>
      <w:r w:rsidRPr="00745529">
        <w:t>78 Notre Dame L. Rev. 629, January 2003, Lexis</w:t>
      </w:r>
    </w:p>
    <w:p w14:paraId="02BCD536" w14:textId="77777777" w:rsidR="003D568A" w:rsidRDefault="003D568A" w:rsidP="003D568A">
      <w:pPr>
        <w:rPr>
          <w:sz w:val="16"/>
        </w:rPr>
      </w:pPr>
      <w:r w:rsidRPr="00745529">
        <w:rPr>
          <w:sz w:val="16"/>
        </w:rPr>
        <w:t xml:space="preserve">A comprehensive historical analysis of the origins and development of antitrust law is clearly beyond the scope of the present work.  [*632]  Besides, other scholars have already written quite excellent ones. Instead, </w:t>
      </w:r>
      <w:r w:rsidRPr="00745529">
        <w:rPr>
          <w:rStyle w:val="StyleUnderline"/>
        </w:rPr>
        <w:t>this Note will address a specific and often under-appreciated element of antitrust politics: the intersection between antitrust law and national security</w:t>
      </w:r>
      <w:r w:rsidRPr="00745529">
        <w:rPr>
          <w:sz w:val="16"/>
        </w:rPr>
        <w:t xml:space="preserve">. Underscoring the narrative that follows is the conviction that </w:t>
      </w:r>
      <w:r w:rsidRPr="00745529">
        <w:rPr>
          <w:rStyle w:val="StyleUnderline"/>
        </w:rPr>
        <w:t xml:space="preserve">national </w:t>
      </w:r>
      <w:r w:rsidRPr="00745529">
        <w:rPr>
          <w:rStyle w:val="StyleUnderline"/>
          <w:highlight w:val="cyan"/>
        </w:rPr>
        <w:t xml:space="preserve">security issues exert a </w:t>
      </w:r>
      <w:r w:rsidRPr="00745529">
        <w:rPr>
          <w:rStyle w:val="Emphasis"/>
          <w:highlight w:val="cyan"/>
        </w:rPr>
        <w:t>powerful</w:t>
      </w:r>
      <w:r w:rsidRPr="00745529">
        <w:rPr>
          <w:sz w:val="16"/>
        </w:rPr>
        <w:t xml:space="preserve"> - indeed, in a great many cases, </w:t>
      </w:r>
      <w:r w:rsidRPr="00745529">
        <w:rPr>
          <w:rStyle w:val="Emphasis"/>
          <w:highlight w:val="cyan"/>
        </w:rPr>
        <w:t>inexorable</w:t>
      </w:r>
      <w:r w:rsidRPr="00745529">
        <w:rPr>
          <w:rStyle w:val="StyleUnderline"/>
          <w:highlight w:val="cyan"/>
        </w:rPr>
        <w:t xml:space="preserve"> - influence on</w:t>
      </w:r>
      <w:r w:rsidRPr="00745529">
        <w:rPr>
          <w:rStyle w:val="StyleUnderline"/>
        </w:rPr>
        <w:t xml:space="preserve"> the enforcement of </w:t>
      </w:r>
      <w:r w:rsidRPr="00745529">
        <w:rPr>
          <w:rStyle w:val="StyleUnderline"/>
          <w:highlight w:val="cyan"/>
        </w:rPr>
        <w:t>antitrust</w:t>
      </w:r>
      <w:r w:rsidRPr="00745529">
        <w:rPr>
          <w:rStyle w:val="StyleUnderline"/>
        </w:rPr>
        <w:t xml:space="preserve"> laws, often </w:t>
      </w:r>
      <w:r w:rsidRPr="00745529">
        <w:rPr>
          <w:rStyle w:val="Emphasis"/>
          <w:highlight w:val="cyan"/>
        </w:rPr>
        <w:t>forcing aside</w:t>
      </w:r>
      <w:r w:rsidRPr="00745529">
        <w:rPr>
          <w:rStyle w:val="StyleUnderline"/>
        </w:rPr>
        <w:t xml:space="preserve"> domestic political considerations and </w:t>
      </w:r>
      <w:r w:rsidRPr="00745529">
        <w:rPr>
          <w:rStyle w:val="Emphasis"/>
          <w:highlight w:val="cyan"/>
        </w:rPr>
        <w:t>efficiency goals</w:t>
      </w:r>
      <w:r w:rsidRPr="00745529">
        <w:rPr>
          <w:rStyle w:val="StyleUnderline"/>
        </w:rPr>
        <w:t xml:space="preserve"> alike</w:t>
      </w:r>
      <w:r w:rsidRPr="00745529">
        <w:rPr>
          <w:sz w:val="16"/>
        </w:rPr>
        <w:t>. In the years since World War II, national security issues have become extremely pervasive and far-reaching, permeating many aspects of American politics and culture. The immediate concerns of national security include foreign relations, defense policy, and internal security, and this Note will limit itself to a consideration of these issues. It will demonstrate that the national security ethos acts as a political check of the highest level on antitrust law - and, in so doing, it will make plain that, like it or not, politics does indeed play a role in antitrust enforcement.</w:t>
      </w:r>
    </w:p>
    <w:p w14:paraId="214C280D" w14:textId="77777777" w:rsidR="003D568A" w:rsidRPr="001711E6" w:rsidRDefault="003D568A" w:rsidP="003D568A">
      <w:pPr>
        <w:rPr>
          <w:rStyle w:val="Style13ptBold"/>
        </w:rPr>
      </w:pPr>
      <w:r>
        <w:rPr>
          <w:rStyle w:val="Style13ptBold"/>
        </w:rPr>
        <w:t>&lt;&lt;MARKED&gt;&gt;</w:t>
      </w:r>
    </w:p>
    <w:p w14:paraId="01A92D61" w14:textId="77777777" w:rsidR="003D568A" w:rsidRPr="00745529" w:rsidRDefault="003D568A" w:rsidP="003D568A">
      <w:pPr>
        <w:rPr>
          <w:sz w:val="8"/>
          <w:szCs w:val="14"/>
        </w:rPr>
      </w:pPr>
      <w:r w:rsidRPr="00745529">
        <w:rPr>
          <w:sz w:val="8"/>
          <w:szCs w:val="14"/>
        </w:rPr>
        <w:t>Part I of this Note briefly lays out the history and development of antitrust, placing particular emphasis on the political nature of the law. Part II considers the historical impact of foreign policy and national security concerns on antitrust law. Such an impact necessarily includes a brief assessment of the development of foreign antitrust traditions, as well as the obstacles to enforcement stemming from comity or the involvement of multinational enterprise. The narrative and descriptive heart of this Note lies in Part III. This Part contains a case study of the dynamics of national security upon antitrust law, focusing on litigation against the United Fruit Company during the 1950s. Finally, Part IV serves as an epilogue of sorts, providing an unfinished contemporary outline of the possible political effect of national security on the Microsoft litigation.</w:t>
      </w:r>
    </w:p>
    <w:p w14:paraId="523EA4A0" w14:textId="77777777" w:rsidR="003D568A" w:rsidRPr="00745529" w:rsidRDefault="003D568A" w:rsidP="003D568A">
      <w:pPr>
        <w:rPr>
          <w:sz w:val="8"/>
          <w:szCs w:val="14"/>
        </w:rPr>
      </w:pPr>
      <w:r w:rsidRPr="00745529">
        <w:rPr>
          <w:sz w:val="8"/>
          <w:szCs w:val="14"/>
        </w:rPr>
        <w:t xml:space="preserve"> [*633] </w:t>
      </w:r>
    </w:p>
    <w:p w14:paraId="483E656B" w14:textId="77777777" w:rsidR="003D568A" w:rsidRPr="00745529" w:rsidRDefault="003D568A" w:rsidP="003D568A">
      <w:pPr>
        <w:rPr>
          <w:sz w:val="8"/>
          <w:szCs w:val="14"/>
        </w:rPr>
      </w:pPr>
      <w:r w:rsidRPr="00745529">
        <w:rPr>
          <w:sz w:val="8"/>
          <w:szCs w:val="14"/>
        </w:rPr>
        <w:t>I. Antitrust Law: History and Development</w:t>
      </w:r>
    </w:p>
    <w:p w14:paraId="1CC59044" w14:textId="77777777" w:rsidR="003D568A" w:rsidRPr="00745529" w:rsidRDefault="003D568A" w:rsidP="003D568A">
      <w:pPr>
        <w:rPr>
          <w:sz w:val="8"/>
          <w:szCs w:val="14"/>
        </w:rPr>
      </w:pPr>
      <w:r w:rsidRPr="00745529">
        <w:rPr>
          <w:sz w:val="8"/>
          <w:szCs w:val="14"/>
        </w:rPr>
        <w:t>A good starting point for examining the origins of antitrust law might fruitfully be found in the etymology of the word "antitrust" itself. The study of etymology is not history per se, of course, but it is the history of words. And such a history - even an amateurish history, like that which follows - may be useful if one is to consider how the concept of antitrust developed as a legal and political concept. Postmodernist concerns aside, one can still assume that what a group of people call a thing can provide insight into the nature of that thing. Proceeding on this assumption, it is instructive to dissect the word "antitrust" and attempt to place the word into the context of the late nineteenth century.</w:t>
      </w:r>
    </w:p>
    <w:p w14:paraId="623C44BC" w14:textId="77777777" w:rsidR="003D568A" w:rsidRPr="00745529" w:rsidRDefault="003D568A" w:rsidP="003D568A">
      <w:pPr>
        <w:rPr>
          <w:sz w:val="8"/>
          <w:szCs w:val="14"/>
        </w:rPr>
      </w:pPr>
      <w:r w:rsidRPr="00745529">
        <w:rPr>
          <w:sz w:val="8"/>
          <w:szCs w:val="14"/>
        </w:rPr>
        <w:t>Thankfully, one does not have to be a practiced etymologist to pull content out of the word "antitrust," for it breaks down quite neatly into two distinct parts. The meaning of the first part, "anti," is obvious enough, and the Oxford English Dictionary (OED) describes it as a Greek derivative, meaning "opposed, in opposition, opponent, rival." The second half of the word "antitrust" is clearly the more significant of the two.</w:t>
      </w:r>
    </w:p>
    <w:p w14:paraId="3D25DDCD" w14:textId="77777777" w:rsidR="003D568A" w:rsidRPr="00745529" w:rsidRDefault="003D568A" w:rsidP="003D568A">
      <w:pPr>
        <w:rPr>
          <w:sz w:val="8"/>
          <w:szCs w:val="14"/>
        </w:rPr>
      </w:pPr>
      <w:r w:rsidRPr="00745529">
        <w:rPr>
          <w:sz w:val="8"/>
          <w:szCs w:val="14"/>
        </w:rPr>
        <w:t>In the 1840s, the word "trust" was a "duty or office … entrusted to one" that was commonly thought to be "created for the benefit of the whole people, and not for the benefit of those who may fill them." Rudolph Peritz claims that by the 1880s and 1890s, in the minds of Americans, the word "trust" lost this former meaning and acquired a radically different one: "trust as a fearsome concentration of economic power that unjustly enriched a select few at the expense of the commonwealth." The OED affirms this claim, and cites a passage from late nineteenth century writer James Bryce as exemplary of the transformation of the meaning of "trust." Because of its descriptive nature, Bryce's passage is worth quoting in full:</w:t>
      </w:r>
    </w:p>
    <w:p w14:paraId="70BAE4D3" w14:textId="77777777" w:rsidR="003D568A" w:rsidRPr="00745529" w:rsidRDefault="003D568A" w:rsidP="003D568A">
      <w:pPr>
        <w:rPr>
          <w:sz w:val="8"/>
          <w:szCs w:val="14"/>
        </w:rPr>
      </w:pPr>
      <w:r w:rsidRPr="00745529">
        <w:rPr>
          <w:sz w:val="8"/>
          <w:szCs w:val="14"/>
        </w:rPr>
        <w:t>Those anomalous giants called Trusts - groups of individuals and corporations concerned in one branch of trade or manufacture, which are placed under the irresponsible management of a small knot of persons, who, through their command of all the main producing or distributing agencies, intend and expect to dominate the market.</w:t>
      </w:r>
    </w:p>
    <w:p w14:paraId="4CE96D4F" w14:textId="77777777" w:rsidR="003D568A" w:rsidRPr="00745529" w:rsidRDefault="003D568A" w:rsidP="003D568A">
      <w:pPr>
        <w:rPr>
          <w:sz w:val="8"/>
          <w:szCs w:val="14"/>
        </w:rPr>
      </w:pPr>
      <w:r w:rsidRPr="00745529">
        <w:rPr>
          <w:sz w:val="8"/>
          <w:szCs w:val="14"/>
        </w:rPr>
        <w:t xml:space="preserve"> [*634]  Peritz's claims and Bryce's diction suggest that the public discourse regarding the so-called "trust" in the late nineteenth century went far beyond concern for mere economic efficiency. Judging from the tone and insistence of Bryce's writing alone, it seems clear that the motivating sense of fear, anguish over unjust enrichment, and concern for the well-being of democratic society did not emanate from a desire for economic efficiency or consumer choice. The object of such language was concentrated power, not efficiency. Hofstadter makes this same connection, seeing fear of concentrated power as the logical thread running from "pre-Revolutionary tracts through the Declaration of Independence and The Federalist to the writings of the states' rights advocates, and beyond the Civil War into the era of the antimonopoly writers and the Populists."</w:t>
      </w:r>
    </w:p>
    <w:p w14:paraId="321356E0" w14:textId="77777777" w:rsidR="003D568A" w:rsidRPr="00745529" w:rsidRDefault="003D568A" w:rsidP="003D568A">
      <w:pPr>
        <w:rPr>
          <w:sz w:val="8"/>
          <w:szCs w:val="14"/>
        </w:rPr>
      </w:pPr>
      <w:r w:rsidRPr="00745529">
        <w:rPr>
          <w:sz w:val="8"/>
          <w:szCs w:val="14"/>
        </w:rPr>
        <w:t>This observation removes us from etymology and brings us back to history itself. As a matter of history, nineteenth century public discourse over concentrated power and the transformation of the word "trust" was rooted specifically in the rise of big business. It is difficult to date the beginnings of big business in the United States, but a general historical consensus holds that large-scale enterprise began to rise in the aftermath of the Civil War and grew almost exponentially in the following decades. Facilitated by the advent and spread of the telegraph and railroad, big business germinated in the United States and gradually acquired the following traits or characteristics: capital-intensiveness, economy of scale, separation of ownership from management, enhanced geographic scope, vertical integration, complex managerial organization, and impersonal labor relations. Technical words such as these may provide a fairly accurate description of what big business was, but they utterly fail to capture the enormous social, political, and economic impact that such business had on Americans.</w:t>
      </w:r>
    </w:p>
    <w:p w14:paraId="2AF8ADC9" w14:textId="77777777" w:rsidR="003D568A" w:rsidRPr="00745529" w:rsidRDefault="003D568A" w:rsidP="003D568A">
      <w:pPr>
        <w:rPr>
          <w:sz w:val="8"/>
          <w:szCs w:val="14"/>
        </w:rPr>
      </w:pPr>
      <w:r w:rsidRPr="00745529">
        <w:rPr>
          <w:sz w:val="8"/>
          <w:szCs w:val="14"/>
        </w:rPr>
        <w:t>The establishment of big business "constituted a massive social change" and provided a "seedbed of a new social and economic order."  [*635]  Richard Hofstadter notes that the "American tradition of democracy was formed on the farm and in small villages, and its central ideas were founded in rural sentiments and on rural metaphors." The very nature of big business explicitly challenged time-honored traditions, for it accelerated urbanization, encouraged mass immigration from Southern and Eastern Europe, established new classes of industrial laborers and middle-class managers, and ultimately jarred the nation's sensibilities by creating a mass society built around mass consumption. Though not all of these transformations happened at once, most all of them were underway by the late nineteenth century and were deeply felt by Americans at all levels of society. The most important political and social movements of the late nineteenth and early twentieth century - namely, the labor movement, agrarian Populism, and Progressivism - all originated in the dislocations brought by the rise of big business. By the 1880s and 1890s, Americans were therefore struggling to place their lives back in order and reestablish control over their nation's economic institutions, particularly the new and fearsome "trusts."</w:t>
      </w:r>
    </w:p>
    <w:p w14:paraId="212FCCC4" w14:textId="77777777" w:rsidR="003D568A" w:rsidRPr="00745529" w:rsidRDefault="003D568A" w:rsidP="003D568A">
      <w:pPr>
        <w:rPr>
          <w:sz w:val="8"/>
          <w:szCs w:val="14"/>
        </w:rPr>
      </w:pPr>
      <w:r w:rsidRPr="00745529">
        <w:rPr>
          <w:sz w:val="8"/>
          <w:szCs w:val="14"/>
        </w:rPr>
        <w:t>Exactly what blame, one might ask, did Americans affix to the "trusts"? Or more fruitfully, what social, political, or economic ill did Americans not blame on them? William Letwin sums up nicely the broad range of anger that Americans harbored for big business:</w:t>
      </w:r>
    </w:p>
    <w:p w14:paraId="41CF3F63" w14:textId="77777777" w:rsidR="003D568A" w:rsidRPr="00745529" w:rsidRDefault="003D568A" w:rsidP="003D568A">
      <w:pPr>
        <w:rPr>
          <w:sz w:val="8"/>
          <w:szCs w:val="14"/>
        </w:rPr>
      </w:pPr>
      <w:r w:rsidRPr="00745529">
        <w:rPr>
          <w:sz w:val="8"/>
          <w:szCs w:val="14"/>
        </w:rPr>
        <w:t>trusts, it was said, threatened liberty, because they corrupted civil servants and bribed legislators; they enjoyed privileges such as protection by tariffs; they drove out competitors by lowering prices, victimized consumers by raising prices, defrauded investors by  [*636]  watering stocks, put laborers out of work by closing down plants, and somehow or other abused everyone.</w:t>
      </w:r>
    </w:p>
    <w:p w14:paraId="46BF9E0B" w14:textId="77777777" w:rsidR="003D568A" w:rsidRPr="00745529" w:rsidRDefault="003D568A" w:rsidP="003D568A">
      <w:pPr>
        <w:rPr>
          <w:sz w:val="8"/>
          <w:szCs w:val="14"/>
        </w:rPr>
      </w:pPr>
      <w:r w:rsidRPr="00745529">
        <w:rPr>
          <w:sz w:val="8"/>
          <w:szCs w:val="14"/>
        </w:rPr>
        <w:t>Fair or not, a significant number of Americans blamed big business for the totality of woes stemming from modern society. And just as their accusations were loud and clear, so too was their preferred remedy: "a law to destroy the power of the trusts."</w:t>
      </w:r>
    </w:p>
    <w:p w14:paraId="401EE71C" w14:textId="77777777" w:rsidR="003D568A" w:rsidRPr="00745529" w:rsidRDefault="003D568A" w:rsidP="003D568A">
      <w:pPr>
        <w:rPr>
          <w:sz w:val="8"/>
          <w:szCs w:val="14"/>
        </w:rPr>
      </w:pPr>
      <w:r w:rsidRPr="00745529">
        <w:rPr>
          <w:sz w:val="8"/>
          <w:szCs w:val="14"/>
        </w:rPr>
        <w:t>It was in such an environment that modern-day American antitrust law was born. It is necessary to add such qualifiers as "modern-day" and "American" because competition law developed long before the 1890s as an element of English common law. In its incipiency, competition law sought "to encourage competitive forces by its traditional emphasis on individual liberty and economic independence." As early as the 1500s, English common law attempted to fulfill this charge by curtailing practices such as "forestalling, engrossing, and regrating," which sought to manipulate prices at the wholesale stage of the distributive process. This doctrine evolved such that its eventual usage in American common law treated "combination" or "restraint of trade" as a tort, and suits based on this kind of tort theory were brought almost exclusively by private litigants, not by municipalities or states. As Hans Thorelli notes, neither in England nor the  [*637]  United States did common law competition policy accomplish very much. Enforcement was scattershot, penalties were inadequate, litigation was driven only by private parties, and results fluctuated considerably. The rise of big business and the "trusts" made all too clear the inadequacy of the common law, even if the values of liberty and economic independence that animated the common law remained as strong as ever.</w:t>
      </w:r>
    </w:p>
    <w:p w14:paraId="7C94F236" w14:textId="77777777" w:rsidR="003D568A" w:rsidRPr="00745529" w:rsidRDefault="003D568A" w:rsidP="003D568A">
      <w:pPr>
        <w:rPr>
          <w:sz w:val="8"/>
          <w:szCs w:val="14"/>
        </w:rPr>
      </w:pPr>
      <w:r w:rsidRPr="00745529">
        <w:rPr>
          <w:sz w:val="8"/>
          <w:szCs w:val="14"/>
        </w:rPr>
        <w:t>The first seeds of modern antitrust law grew at the state level. Before 1890, and particularly from 1888 through 1890, a total of twenty-one states and territories adopted provisions against restraints of trade. These sorts of laws attempted to deal with the trust problem by undercutting means of collusion, holding agreements and contracts in restraint of trade to be void and unenforceable. Thorelli attributes this rush of state legislative action to strongly felt "public agitation" and adds that the state-level effort "was not enough to satisfy popular opposition to 'trusts.'" Such dissatisfaction and continued anxiety about big business surely set the stage for the passage of the Sherman Act in 1890. The specific machinations that led Sen. John Sherman to introduce his antitrust resolution on July 10, 1888, and that culminated in its enactment as law two years later is a long story, interesting in its own right, yet not the province of this Note. It suffices to note that deeply felt public sentiment - drawing upon a venerable history of antimonopoly tradition steeped in a desire for liberty and a sense of commonweal - animated Congress and the President to ensure that a federal antitrust statute became law on July 2, 1890.</w:t>
      </w:r>
    </w:p>
    <w:p w14:paraId="791D0809" w14:textId="77777777" w:rsidR="003D568A" w:rsidRPr="00745529" w:rsidRDefault="003D568A" w:rsidP="003D568A">
      <w:pPr>
        <w:rPr>
          <w:sz w:val="16"/>
        </w:rPr>
      </w:pPr>
      <w:r w:rsidRPr="00745529">
        <w:rPr>
          <w:rStyle w:val="StyleUnderline"/>
        </w:rPr>
        <w:t xml:space="preserve">In the decades following passage of the </w:t>
      </w:r>
      <w:r w:rsidRPr="00745529">
        <w:rPr>
          <w:rStyle w:val="StyleUnderline"/>
          <w:highlight w:val="cyan"/>
        </w:rPr>
        <w:t>Sherman</w:t>
      </w:r>
      <w:r w:rsidRPr="00745529">
        <w:rPr>
          <w:rStyle w:val="StyleUnderline"/>
        </w:rPr>
        <w:t xml:space="preserve"> Act, the development of antitrust </w:t>
      </w:r>
      <w:r w:rsidRPr="00745529">
        <w:rPr>
          <w:rStyle w:val="StyleUnderline"/>
          <w:highlight w:val="cyan"/>
        </w:rPr>
        <w:t xml:space="preserve">was </w:t>
      </w:r>
      <w:r w:rsidRPr="00745529">
        <w:rPr>
          <w:rStyle w:val="Emphasis"/>
          <w:highlight w:val="cyan"/>
        </w:rPr>
        <w:t>pulled</w:t>
      </w:r>
      <w:r w:rsidRPr="00745529">
        <w:rPr>
          <w:rStyle w:val="StyleUnderline"/>
        </w:rPr>
        <w:t xml:space="preserve"> thither and yon </w:t>
      </w:r>
      <w:r w:rsidRPr="00745529">
        <w:rPr>
          <w:rStyle w:val="StyleUnderline"/>
          <w:highlight w:val="cyan"/>
        </w:rPr>
        <w:t>by</w:t>
      </w:r>
      <w:r w:rsidRPr="00745529">
        <w:rPr>
          <w:rStyle w:val="StyleUnderline"/>
        </w:rPr>
        <w:t xml:space="preserve"> various, explicitly</w:t>
      </w:r>
      <w:r w:rsidRPr="00745529">
        <w:rPr>
          <w:sz w:val="16"/>
        </w:rPr>
        <w:t xml:space="preserve">  [*638]  </w:t>
      </w:r>
      <w:r w:rsidRPr="00745529">
        <w:rPr>
          <w:rStyle w:val="StyleUnderline"/>
          <w:highlight w:val="cyan"/>
        </w:rPr>
        <w:t>political currents</w:t>
      </w:r>
      <w:r w:rsidRPr="00745529">
        <w:rPr>
          <w:sz w:val="16"/>
        </w:rPr>
        <w:t xml:space="preserve">. The "trusts" did not, of course, immediately recede into the darkness following passage of the Sherman Act, and neither did public agitation - ostensibly the "antitrust movement" of which Hofstadter writes - dissipate. </w:t>
      </w:r>
      <w:r w:rsidRPr="00745529">
        <w:rPr>
          <w:rStyle w:val="StyleUnderline"/>
        </w:rPr>
        <w:t xml:space="preserve">Antitrust remained one of the highest priorities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well into the Progressive</w:t>
      </w:r>
      <w:r w:rsidRPr="00745529">
        <w:rPr>
          <w:sz w:val="16"/>
        </w:rPr>
        <w:t xml:space="preserve"> Era, eclipsing other social welfare issues. Early on, the battle took the form of literalists (who sought enforcement of the Sherman Act without regard to the "reasonableness" of restraints) against restorationists (who wanted the common law distinction between reasonable and unreasonable restraints restored to the Sherman Act). In essence, literalists wanted the jurisprudence of United States v. Trans-Missouri Freight Ass'n to prevail, whereas the restorationists championed the Sixth Circuit's jurisprudence in United States v. Addyston Pipe &amp; Steel Co. This debate, it must be emphasized, was by no means strictly - or even principally - judicial; rather, it was carried on with great vigor by political figures, businessmen, farmers, labor leaders, and scholars, in addition to jurists and lawyers. The restorationists ultimately won this battle in 1911, with the establishment of the "standard of reason" in Standard Oil Co. v. United States and the contemporaneous case, United States v. American Tobacco Co.</w:t>
      </w:r>
    </w:p>
    <w:p w14:paraId="69CA3C60" w14:textId="77777777" w:rsidR="003D568A" w:rsidRPr="00745529" w:rsidRDefault="003D568A" w:rsidP="003D568A">
      <w:pPr>
        <w:rPr>
          <w:sz w:val="16"/>
        </w:rPr>
      </w:pPr>
      <w:r w:rsidRPr="00745529">
        <w:rPr>
          <w:sz w:val="16"/>
        </w:rPr>
        <w:t xml:space="preserve">By the time antitrust law passed its third decade and entered the 1920s, the mood of the nation had changed. </w:t>
      </w:r>
      <w:r w:rsidRPr="00745529">
        <w:rPr>
          <w:rStyle w:val="StyleUnderline"/>
        </w:rPr>
        <w:t xml:space="preserve">The </w:t>
      </w:r>
      <w:r w:rsidRPr="00745529">
        <w:rPr>
          <w:rStyle w:val="StyleUnderline"/>
          <w:highlight w:val="cyan"/>
        </w:rPr>
        <w:t>"trust"</w:t>
      </w:r>
      <w:r w:rsidRPr="00745529">
        <w:rPr>
          <w:rStyle w:val="StyleUnderline"/>
        </w:rPr>
        <w:t xml:space="preserve"> issue </w:t>
      </w:r>
      <w:r w:rsidRPr="00745529">
        <w:rPr>
          <w:rStyle w:val="StyleUnderline"/>
          <w:highlight w:val="cyan"/>
        </w:rPr>
        <w:t xml:space="preserve">had been </w:t>
      </w:r>
      <w:r w:rsidRPr="00745529">
        <w:rPr>
          <w:rStyle w:val="Emphasis"/>
          <w:highlight w:val="cyan"/>
        </w:rPr>
        <w:t>thrust aside</w:t>
      </w:r>
      <w:r w:rsidRPr="00745529">
        <w:rPr>
          <w:rStyle w:val="StyleUnderline"/>
          <w:highlight w:val="cyan"/>
        </w:rPr>
        <w:t xml:space="preserve"> by</w:t>
      </w:r>
      <w:r w:rsidRPr="00745529">
        <w:rPr>
          <w:rStyle w:val="StyleUnderline"/>
        </w:rPr>
        <w:t xml:space="preserve"> the First </w:t>
      </w:r>
      <w:r w:rsidRPr="00745529">
        <w:rPr>
          <w:rStyle w:val="StyleUnderline"/>
          <w:highlight w:val="cyan"/>
        </w:rPr>
        <w:t>World War</w:t>
      </w:r>
      <w:r w:rsidRPr="00745529">
        <w:rPr>
          <w:rStyle w:val="StyleUnderline"/>
        </w:rPr>
        <w:t xml:space="preserve">, and an "ethic of </w:t>
      </w:r>
      <w:r w:rsidRPr="00745529">
        <w:rPr>
          <w:rStyle w:val="Emphasis"/>
        </w:rPr>
        <w:t>cooperative competition</w:t>
      </w:r>
      <w:r w:rsidRPr="00745529">
        <w:rPr>
          <w:rStyle w:val="StyleUnderline"/>
        </w:rPr>
        <w:t>,"</w:t>
      </w:r>
      <w:r w:rsidRPr="00745529">
        <w:rPr>
          <w:sz w:val="16"/>
        </w:rPr>
        <w:t xml:space="preserve"> championed by Herbert Hoover and the Republican Party </w:t>
      </w:r>
      <w:r w:rsidRPr="00745529">
        <w:rPr>
          <w:rStyle w:val="StyleUnderline"/>
        </w:rPr>
        <w:t>more generally, prevailed</w:t>
      </w:r>
      <w:r w:rsidRPr="00745529">
        <w:rPr>
          <w:sz w:val="16"/>
        </w:rPr>
        <w:t xml:space="preserve">. Under </w:t>
      </w:r>
      <w:r w:rsidRPr="00745529">
        <w:rPr>
          <w:rStyle w:val="Emphasis"/>
        </w:rPr>
        <w:t>Hoover</w:t>
      </w:r>
      <w:r w:rsidRPr="00745529">
        <w:rPr>
          <w:sz w:val="16"/>
        </w:rPr>
        <w:t xml:space="preserve">'s secretariat, the newly invigorated Department of Commerce </w:t>
      </w:r>
      <w:r w:rsidRPr="00745529">
        <w:rPr>
          <w:rStyle w:val="StyleUnderline"/>
        </w:rPr>
        <w:t xml:space="preserve">took the lead in creating a closer and more cooperative relationship between big business and government, and the importance of the </w:t>
      </w:r>
      <w:r w:rsidRPr="00745529">
        <w:rPr>
          <w:rStyle w:val="Emphasis"/>
        </w:rPr>
        <w:t>Sherman Act waned</w:t>
      </w:r>
      <w:r w:rsidRPr="00745529">
        <w:rPr>
          <w:sz w:val="16"/>
        </w:rPr>
        <w:t xml:space="preserve"> and became principally a means to rein in those businesses whose bigness was obtained with few benefits to society at large. Hooverian politics and "cooperative competition" managed to survive the early dark days  [*639]  of the Great Depression and to a considerable degree manifested themselves in the codes of competition of the National Industrial Recovery Act of 1933 (NIRA).</w:t>
      </w:r>
    </w:p>
    <w:p w14:paraId="0E7B1980" w14:textId="77777777" w:rsidR="003D568A" w:rsidRPr="00745529" w:rsidRDefault="003D568A" w:rsidP="003D568A">
      <w:pPr>
        <w:rPr>
          <w:sz w:val="16"/>
        </w:rPr>
      </w:pPr>
      <w:r w:rsidRPr="00745529">
        <w:rPr>
          <w:sz w:val="16"/>
        </w:rPr>
        <w:t xml:space="preserve">In the years after the U.S. Supreme Court scuttled NIRA, however, the administration of Franklin Roosevelt began to take a very different approach to antitrust law. In April 1938, Roosevelt informed Congress that his administration was concerned that the persistence of depression was abetted by monopolistic practices, and he recommended suitable action. Congress responded by creating the Temporary National Economic Committee (TNEC), and for three years the TNEC worked hand-in-hand with the Assistant Attorney General for Antitrust, Thurman Arnold, to launch a "barrage of antimonopoly action." As with most New Deal policies, this "barrage" was calculated to win political support, and, in this respect it did not fail. But this born-again </w:t>
      </w:r>
      <w:r w:rsidRPr="00745529">
        <w:rPr>
          <w:rStyle w:val="Emphasis"/>
          <w:sz w:val="24"/>
          <w:szCs w:val="26"/>
          <w:highlight w:val="cyan"/>
        </w:rPr>
        <w:t>antitrust zeal would not survive</w:t>
      </w:r>
      <w:r w:rsidRPr="00745529">
        <w:rPr>
          <w:rStyle w:val="Emphasis"/>
          <w:sz w:val="24"/>
          <w:szCs w:val="26"/>
        </w:rPr>
        <w:t xml:space="preserve"> the coming of yet </w:t>
      </w:r>
      <w:r w:rsidRPr="00745529">
        <w:rPr>
          <w:rStyle w:val="Emphasis"/>
          <w:sz w:val="24"/>
          <w:szCs w:val="26"/>
          <w:highlight w:val="cyan"/>
        </w:rPr>
        <w:t>another global war</w:t>
      </w:r>
      <w:r w:rsidRPr="00745529">
        <w:rPr>
          <w:sz w:val="16"/>
        </w:rPr>
        <w:t>.</w:t>
      </w:r>
    </w:p>
    <w:p w14:paraId="238E092F" w14:textId="77777777" w:rsidR="003D568A" w:rsidRPr="00B55AD5" w:rsidRDefault="003D568A" w:rsidP="003D568A"/>
    <w:p w14:paraId="1B032712" w14:textId="77777777" w:rsidR="003D568A" w:rsidRPr="00B55AD5" w:rsidRDefault="003D568A" w:rsidP="003D568A"/>
    <w:p w14:paraId="261E0C14" w14:textId="77777777" w:rsidR="003D568A" w:rsidRPr="008729F8" w:rsidRDefault="003D568A" w:rsidP="003D568A"/>
    <w:p w14:paraId="178E271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3D568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AAE"/>
    <w:rsid w:val="0038158C"/>
    <w:rsid w:val="003902BA"/>
    <w:rsid w:val="003A09E2"/>
    <w:rsid w:val="003D568A"/>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689E"/>
    <w:rsid w:val="007F5B66"/>
    <w:rsid w:val="00823A1C"/>
    <w:rsid w:val="00845B9D"/>
    <w:rsid w:val="00860984"/>
    <w:rsid w:val="008B3ECB"/>
    <w:rsid w:val="008B4E85"/>
    <w:rsid w:val="008C1B2E"/>
    <w:rsid w:val="0091627E"/>
    <w:rsid w:val="0097032B"/>
    <w:rsid w:val="00980B13"/>
    <w:rsid w:val="009D2EAD"/>
    <w:rsid w:val="009D54B2"/>
    <w:rsid w:val="009E1922"/>
    <w:rsid w:val="009F7ED2"/>
    <w:rsid w:val="00A93661"/>
    <w:rsid w:val="00A95652"/>
    <w:rsid w:val="00AC0AB8"/>
    <w:rsid w:val="00B20954"/>
    <w:rsid w:val="00B33C6D"/>
    <w:rsid w:val="00B4508F"/>
    <w:rsid w:val="00B55AD5"/>
    <w:rsid w:val="00B8057C"/>
    <w:rsid w:val="00BC7A5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B32E"/>
  <w15:chartTrackingRefBased/>
  <w15:docId w15:val="{E84D9E6D-9EE0-485D-9F97-F56F282B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D568A"/>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3D56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D568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 Char Char"/>
    <w:basedOn w:val="Normal"/>
    <w:next w:val="Normal"/>
    <w:link w:val="Heading3Char"/>
    <w:uiPriority w:val="2"/>
    <w:unhideWhenUsed/>
    <w:qFormat/>
    <w:rsid w:val="003D568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3D568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D56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568A"/>
  </w:style>
  <w:style w:type="character" w:customStyle="1" w:styleId="Heading1Char">
    <w:name w:val="Heading 1 Char"/>
    <w:aliases w:val="Pocket Char"/>
    <w:basedOn w:val="DefaultParagraphFont"/>
    <w:link w:val="Heading1"/>
    <w:rsid w:val="003D568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D568A"/>
    <w:rPr>
      <w:rFonts w:ascii="Georgia" w:eastAsiaTheme="majorEastAsia" w:hAnsi="Georgia" w:cstheme="majorBidi"/>
      <w:b/>
      <w:sz w:val="44"/>
      <w:szCs w:val="26"/>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2"/>
    <w:rsid w:val="003D568A"/>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3D568A"/>
    <w:rPr>
      <w:rFonts w:ascii="Georgia" w:eastAsiaTheme="majorEastAsia" w:hAnsi="Georgia"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3D568A"/>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D568A"/>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6"/>
    <w:qFormat/>
    <w:rsid w:val="003D568A"/>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No Spacing13 Char,No Spacing23 Char,Tag and Ci Char,Card Char"/>
    <w:basedOn w:val="DefaultParagraphFont"/>
    <w:link w:val="NoSpacing"/>
    <w:uiPriority w:val="99"/>
    <w:unhideWhenUsed/>
    <w:rsid w:val="003D568A"/>
    <w:rPr>
      <w:color w:val="auto"/>
      <w:u w:val="none"/>
    </w:rPr>
  </w:style>
  <w:style w:type="character" w:styleId="FollowedHyperlink">
    <w:name w:val="FollowedHyperlink"/>
    <w:basedOn w:val="DefaultParagraphFont"/>
    <w:uiPriority w:val="99"/>
    <w:semiHidden/>
    <w:unhideWhenUsed/>
    <w:rsid w:val="003D568A"/>
    <w:rPr>
      <w:color w:val="auto"/>
      <w:u w:val="none"/>
    </w:rPr>
  </w:style>
  <w:style w:type="paragraph" w:customStyle="1" w:styleId="textbold">
    <w:name w:val="text bold"/>
    <w:basedOn w:val="Normal"/>
    <w:link w:val="Emphasis"/>
    <w:uiPriority w:val="7"/>
    <w:qFormat/>
    <w:rsid w:val="003D568A"/>
    <w:pPr>
      <w:ind w:left="720"/>
      <w:jc w:val="both"/>
    </w:pPr>
    <w:rPr>
      <w:b/>
      <w:iCs/>
      <w:u w:val="single"/>
    </w:rPr>
  </w:style>
  <w:style w:type="paragraph" w:customStyle="1" w:styleId="Emphasis1">
    <w:name w:val="Emphasis1"/>
    <w:basedOn w:val="Normal"/>
    <w:uiPriority w:val="7"/>
    <w:qFormat/>
    <w:rsid w:val="003D568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Card Format,Note Level 21,ClearFormatting,Clear,DDI Tag,Tag Title,No Spacing51,No Spacing11211,No Spacing13,No Spacing23,Tag and Ci,Card,No Spacing31,No Spacing22,No Spacing3,Dont use,No Spacing41,No Spacing111112,tag,No Spacing5"/>
    <w:basedOn w:val="Heading1"/>
    <w:link w:val="Hyperlink"/>
    <w:autoRedefine/>
    <w:uiPriority w:val="99"/>
    <w:qFormat/>
    <w:rsid w:val="003D568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3D568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3D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20/09/30/the-worlds-sustainable-development-goals-arent-sustainable" TargetMode="External"/><Relationship Id="rId13" Type="http://schemas.openxmlformats.org/officeDocument/2006/relationships/hyperlink" Target="https://nautilus.org/napsnet/napsnet-special-reports/non-state-terrorism-and-inadvertent-nuclear-w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otusblog.com/wp-content/uploads/2015/12/WLFAmicusBriefRJRvEC.pdf" TargetMode="External"/><Relationship Id="rId12" Type="http://schemas.openxmlformats.org/officeDocument/2006/relationships/hyperlink" Target="https://papers.ssrn.com/sol3/papers.cfm?abstract_id=2012838" TargetMode="External"/><Relationship Id="rId17" Type="http://schemas.openxmlformats.org/officeDocument/2006/relationships/hyperlink" Target="https://www.yahoo.com/now/three-encouraging-news-u-economic-120412188.html"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s://paforciviljusticereform.org/wp-content/uploads/2020/11/PCCJR-Chesapeake.pdf" TargetMode="External"/><Relationship Id="rId11" Type="http://schemas.openxmlformats.org/officeDocument/2006/relationships/hyperlink" Target="http://www.floridalawreview.com/wp-content/uploads/2010/01/Kumar_BOOK.pdf"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2o9ub0417chl2lg6m43em6psi2i-wpengine.netdna-ssl.com/wp-content/uploads/2018/04/Final-Short-57-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inschool.org/content/world-without-trees" TargetMode="Externa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64352</Words>
  <Characters>366810</Characters>
  <Application>Microsoft Office Word</Application>
  <DocSecurity>0</DocSecurity>
  <Lines>3056</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Griffith, David M.</cp:lastModifiedBy>
  <cp:revision>1</cp:revision>
  <dcterms:created xsi:type="dcterms:W3CDTF">2021-11-14T18:01:00Z</dcterms:created>
  <dcterms:modified xsi:type="dcterms:W3CDTF">2021-11-14T18:03:00Z</dcterms:modified>
</cp:coreProperties>
</file>