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9FDA" w14:textId="77777777" w:rsidR="00A95652" w:rsidRDefault="00DA3229" w:rsidP="00DA3229">
      <w:pPr>
        <w:pStyle w:val="Heading1"/>
      </w:pPr>
      <w:r>
        <w:t>1AC---NDT</w:t>
      </w:r>
    </w:p>
    <w:p w14:paraId="616AE623" w14:textId="77777777" w:rsidR="00DA3229" w:rsidRDefault="00DA3229" w:rsidP="00DA3229"/>
    <w:p w14:paraId="5D0BB41D" w14:textId="462D39C1" w:rsidR="00DA3229" w:rsidRDefault="00DA3229" w:rsidP="00DA3229">
      <w:pPr>
        <w:pStyle w:val="Heading2"/>
      </w:pPr>
      <w:r>
        <w:t>1AC---NDT</w:t>
      </w:r>
    </w:p>
    <w:p w14:paraId="2509AFDA" w14:textId="77777777" w:rsidR="00DA3229" w:rsidRPr="006010B5" w:rsidRDefault="00DA3229" w:rsidP="00DA3229"/>
    <w:p w14:paraId="7FAC0693" w14:textId="77777777" w:rsidR="00DA3229" w:rsidRDefault="00DA3229" w:rsidP="00DA3229">
      <w:pPr>
        <w:pStyle w:val="Heading3"/>
      </w:pPr>
      <w:r>
        <w:t>1AC---Innovation</w:t>
      </w:r>
    </w:p>
    <w:p w14:paraId="05852114" w14:textId="77777777" w:rsidR="00DA3229" w:rsidRDefault="00DA3229" w:rsidP="00DA3229">
      <w:pPr>
        <w:pStyle w:val="Heading4"/>
      </w:pPr>
      <w:r>
        <w:t>Advantage One is Innovation:</w:t>
      </w:r>
    </w:p>
    <w:p w14:paraId="5F52B07D" w14:textId="77777777" w:rsidR="00DA3229" w:rsidRPr="00D8123F" w:rsidRDefault="00DA3229" w:rsidP="00DA3229"/>
    <w:p w14:paraId="02499C68" w14:textId="77777777" w:rsidR="00DA3229" w:rsidRPr="005E06B1" w:rsidRDefault="00DA3229" w:rsidP="00DA3229">
      <w:pPr>
        <w:pStyle w:val="Heading4"/>
      </w:pPr>
      <w:r>
        <w:t xml:space="preserve">Parker immunity discourages </w:t>
      </w:r>
      <w:r w:rsidRPr="00984A50">
        <w:rPr>
          <w:u w:val="single"/>
        </w:rPr>
        <w:t>disruptive healthcare innovation</w:t>
      </w:r>
      <w:r>
        <w:t xml:space="preserve"> </w:t>
      </w:r>
    </w:p>
    <w:p w14:paraId="5D01F1F5" w14:textId="77777777" w:rsidR="00DA3229" w:rsidRDefault="00DA3229" w:rsidP="00DA3229">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EAC3C58" w14:textId="77777777" w:rsidR="00DA3229" w:rsidRPr="002F3E94" w:rsidRDefault="00DA3229" w:rsidP="00DA3229">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2093BB83" w14:textId="77777777" w:rsidR="00DA3229" w:rsidRPr="0071373A" w:rsidRDefault="00DA3229" w:rsidP="00DA3229">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5E8D4543" w14:textId="77777777" w:rsidR="00DA3229" w:rsidRPr="0071373A" w:rsidRDefault="00DA3229" w:rsidP="00DA3229">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6CA70FC7" w14:textId="77777777" w:rsidR="00DA3229" w:rsidRDefault="00DA3229" w:rsidP="00DA3229">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60152978" w14:textId="77777777" w:rsidR="00DA3229" w:rsidRPr="00223822" w:rsidRDefault="00DA3229" w:rsidP="00DA3229">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26E4DB41" w14:textId="77777777" w:rsidR="00DA3229" w:rsidRPr="0071373A" w:rsidRDefault="00DA3229" w:rsidP="00DA3229">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34BC0D5A" w14:textId="77777777" w:rsidR="00DA3229" w:rsidRPr="0071373A" w:rsidRDefault="00DA3229" w:rsidP="00DA3229">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2D590D23" w14:textId="77777777" w:rsidR="00DA3229" w:rsidRPr="00984A50" w:rsidRDefault="00DA3229" w:rsidP="00DA3229">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4C59D094" w14:textId="77777777" w:rsidR="00DA3229" w:rsidRDefault="00DA3229" w:rsidP="00DA3229">
      <w:pPr>
        <w:pStyle w:val="Heading4"/>
      </w:pPr>
      <w:r>
        <w:t xml:space="preserve">Disruptive innovation in healthcare </w:t>
      </w:r>
      <w:r w:rsidRPr="00984A50">
        <w:rPr>
          <w:u w:val="single"/>
        </w:rPr>
        <w:t>solves pandemics</w:t>
      </w:r>
    </w:p>
    <w:p w14:paraId="2CA3A7F1" w14:textId="77777777" w:rsidR="00DA3229" w:rsidRPr="00805D8F" w:rsidRDefault="00DA3229" w:rsidP="00DA3229">
      <w:r w:rsidRPr="00642FA8">
        <w:rPr>
          <w:rStyle w:val="Style13ptBold"/>
        </w:rPr>
        <w:t>Shaikh 15</w:t>
      </w:r>
      <w:r>
        <w:t xml:space="preserve"> (</w:t>
      </w:r>
      <w:proofErr w:type="spellStart"/>
      <w:r>
        <w:t>Affan</w:t>
      </w:r>
      <w:proofErr w:type="spellEnd"/>
      <w:r>
        <w:t xml:space="preserve"> T. Shaikh, Professor at Emory’s school of public health Lisa </w:t>
      </w:r>
      <w:proofErr w:type="spellStart"/>
      <w:r>
        <w:t>Ferland</w:t>
      </w:r>
      <w:proofErr w:type="spellEnd"/>
      <w:r>
        <w:t>,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1D6E8ACA" w14:textId="77777777" w:rsidR="00DA3229" w:rsidRPr="00695775" w:rsidRDefault="00DA3229" w:rsidP="00DA3229">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34CF30BD" w14:textId="77777777" w:rsidR="00DA3229" w:rsidRDefault="00DA3229" w:rsidP="00DA3229">
      <w:r>
        <w:t>Introduction</w:t>
      </w:r>
    </w:p>
    <w:p w14:paraId="0B8D95D6" w14:textId="77777777" w:rsidR="00DA3229" w:rsidRPr="001858A9" w:rsidRDefault="00DA3229" w:rsidP="00DA3229">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1B9D7AE" w14:textId="77777777" w:rsidR="00DA3229" w:rsidRPr="001858A9" w:rsidRDefault="00DA3229" w:rsidP="00DA3229">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61941D1A" w14:textId="77777777" w:rsidR="00DA3229" w:rsidRDefault="00DA3229" w:rsidP="00DA3229">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0A2D680F" w14:textId="77777777" w:rsidR="00DA3229" w:rsidRPr="000D5142" w:rsidRDefault="00DA3229" w:rsidP="00DA3229">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0AFDB35C" w14:textId="77777777" w:rsidR="00DA3229" w:rsidRPr="002736A5" w:rsidRDefault="00DA3229" w:rsidP="00DA3229">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w:t>
      </w:r>
      <w:proofErr w:type="spellStart"/>
      <w:r>
        <w:t>Marani</w:t>
      </w:r>
      <w:proofErr w:type="spellEnd"/>
      <w:r>
        <w:t xml:space="preserve">, adjunct professor at Duke department of Global Health, where he previously was a professor of civil and environmental engineering and Anthony </w:t>
      </w:r>
      <w:proofErr w:type="spellStart"/>
      <w:r>
        <w:t>Parolari</w:t>
      </w:r>
      <w:proofErr w:type="spellEnd"/>
      <w:r>
        <w:t xml:space="preserve">, Ph.D., of Marquette University, is a former Duke postdoctoral researcher, Gabriel </w:t>
      </w:r>
      <w:proofErr w:type="spellStart"/>
      <w:r>
        <w:t>Katul</w:t>
      </w:r>
      <w:proofErr w:type="spellEnd"/>
      <w:r>
        <w:t xml:space="preserve">, Ph.D., the Theodore S. </w:t>
      </w:r>
      <w:proofErr w:type="spellStart"/>
      <w:r>
        <w:t>Coile</w:t>
      </w:r>
      <w:proofErr w:type="spellEnd"/>
      <w:r>
        <w:t xml:space="preserv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41D694D5" w14:textId="77777777" w:rsidR="00DA3229" w:rsidRDefault="00DA3229" w:rsidP="00DA3229">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01882FF" w14:textId="77777777" w:rsidR="00DA3229" w:rsidRPr="00672789" w:rsidRDefault="00DA3229" w:rsidP="00DA3229">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276665C0" w14:textId="77777777" w:rsidR="00DA3229" w:rsidRPr="00672789" w:rsidRDefault="00DA3229" w:rsidP="00DA3229">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1E5A4CEB" w14:textId="77777777" w:rsidR="00DA3229" w:rsidRPr="00672789" w:rsidRDefault="00DA3229" w:rsidP="00DA3229">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0945A8DE" w14:textId="77777777" w:rsidR="00DA3229" w:rsidRPr="00672789" w:rsidRDefault="00DA3229" w:rsidP="00DA3229">
      <w:pPr>
        <w:rPr>
          <w:rStyle w:val="StyleUnderline"/>
        </w:rPr>
      </w:pPr>
      <w:r w:rsidRPr="003D1B59">
        <w:rPr>
          <w:rStyle w:val="StyleUnderline"/>
        </w:rPr>
        <w:t>The study</w:t>
      </w:r>
      <w:r w:rsidRPr="00672789">
        <w:rPr>
          <w:rStyle w:val="StyleUnderline"/>
        </w:rPr>
        <w:t xml:space="preserve">, led by Marco </w:t>
      </w:r>
      <w:proofErr w:type="spellStart"/>
      <w:r w:rsidRPr="00672789">
        <w:rPr>
          <w:rStyle w:val="StyleUnderline"/>
        </w:rPr>
        <w:t>Marani</w:t>
      </w:r>
      <w:proofErr w:type="spellEnd"/>
      <w:r w:rsidRPr="00672789">
        <w:rPr>
          <w:rStyle w:val="StyleUnderline"/>
        </w:rPr>
        <w:t xml:space="preserve">,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06C09CA" w14:textId="77777777" w:rsidR="00DA3229" w:rsidRPr="00672789" w:rsidRDefault="00DA3229" w:rsidP="00DA3229">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BC06C9D" w14:textId="77777777" w:rsidR="00DA3229" w:rsidRPr="00672789" w:rsidRDefault="00DA3229" w:rsidP="00DA3229">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0013A1E6" w14:textId="77777777" w:rsidR="00DA3229" w:rsidRPr="00672789" w:rsidRDefault="00DA3229" w:rsidP="00DA3229">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C36A663" w14:textId="77777777" w:rsidR="00DA3229" w:rsidRPr="00672789" w:rsidRDefault="00DA3229" w:rsidP="00DA3229">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2799CF6D" w14:textId="77777777" w:rsidR="00DA3229" w:rsidRPr="006D70B9" w:rsidRDefault="00DA3229" w:rsidP="00DA3229">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52B75737" w14:textId="77777777" w:rsidR="00DA3229" w:rsidRPr="00672789" w:rsidRDefault="00DA3229" w:rsidP="00DA3229">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xml:space="preserve">, Ph.D., the Theodore S. </w:t>
      </w:r>
      <w:proofErr w:type="spellStart"/>
      <w:r w:rsidRPr="00672789">
        <w:rPr>
          <w:sz w:val="16"/>
        </w:rPr>
        <w:t>Coile</w:t>
      </w:r>
      <w:proofErr w:type="spellEnd"/>
      <w:r w:rsidRPr="00672789">
        <w:rPr>
          <w:sz w:val="16"/>
        </w:rPr>
        <w:t xml:space="preserve"> Distinguished Professor of Hydrology and Micrometeorology at Duke and another of the paper’s authors.</w:t>
      </w:r>
    </w:p>
    <w:p w14:paraId="5E99BFB5" w14:textId="77777777" w:rsidR="00DA3229" w:rsidRPr="00672789" w:rsidRDefault="00DA3229" w:rsidP="00DA3229">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4B5C5DB7" w14:textId="77777777" w:rsidR="00DA3229" w:rsidRPr="00672789" w:rsidRDefault="00DA3229" w:rsidP="00DA3229">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318422F4" w14:textId="77777777" w:rsidR="00DA3229" w:rsidRDefault="00DA3229" w:rsidP="00DA3229">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353DAC94" w14:textId="77777777" w:rsidR="00DA3229" w:rsidRPr="00672789" w:rsidRDefault="00DA3229" w:rsidP="00DA3229">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1A127D9D" w14:textId="77777777" w:rsidR="00DA3229" w:rsidRPr="00984A50" w:rsidRDefault="00DA3229" w:rsidP="00DA3229">
      <w:pPr>
        <w:rPr>
          <w:sz w:val="16"/>
        </w:rPr>
      </w:pPr>
    </w:p>
    <w:p w14:paraId="5269AD53" w14:textId="77777777" w:rsidR="00DA3229" w:rsidRPr="00D173B0" w:rsidRDefault="00DA3229" w:rsidP="00DA3229"/>
    <w:p w14:paraId="3B2B3952" w14:textId="77777777" w:rsidR="00DA3229" w:rsidRPr="0014626A" w:rsidRDefault="00DA3229" w:rsidP="00DA3229">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0442D569" w14:textId="77777777" w:rsidR="00DA3229" w:rsidRPr="00830727" w:rsidRDefault="00DA3229" w:rsidP="00DA3229">
      <w:r w:rsidRPr="00830727">
        <w:rPr>
          <w:rStyle w:val="Style13ptBold"/>
        </w:rPr>
        <w:t>Crane 19</w:t>
      </w:r>
      <w:r>
        <w:t xml:space="preserve"> [Daniel A. Crane, Frederick Paul Furth Sr. Professor of Law, University of Michigan, 60 Wm. &amp; Mary L. Rev. 1175, 2019, Lexis]</w:t>
      </w:r>
    </w:p>
    <w:p w14:paraId="1301CFB9" w14:textId="77777777" w:rsidR="00DA3229" w:rsidRPr="005327CD" w:rsidRDefault="00DA3229" w:rsidP="00DA3229">
      <w:pPr>
        <w:rPr>
          <w:sz w:val="14"/>
        </w:rPr>
      </w:pPr>
      <w:r w:rsidRPr="005327CD">
        <w:rPr>
          <w:sz w:val="14"/>
        </w:rPr>
        <w:t>INTRODUCTION</w:t>
      </w:r>
    </w:p>
    <w:p w14:paraId="478AB6FC" w14:textId="77777777" w:rsidR="00DA3229" w:rsidRPr="005327CD" w:rsidRDefault="00DA3229" w:rsidP="00DA3229">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F9AC607" w14:textId="77777777" w:rsidR="00DA3229" w:rsidRPr="005327CD" w:rsidRDefault="00DA3229" w:rsidP="00DA3229">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5FABC445" w14:textId="77777777" w:rsidR="00DA3229" w:rsidRPr="005327CD" w:rsidRDefault="00DA3229" w:rsidP="00DA3229">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B958114" w14:textId="77777777" w:rsidR="00DA3229" w:rsidRPr="005327CD" w:rsidRDefault="00DA3229" w:rsidP="00DA3229">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1185B954" w14:textId="77777777" w:rsidR="00DA3229" w:rsidRPr="005327CD" w:rsidRDefault="00DA3229" w:rsidP="00DA3229">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522395EB" w14:textId="77777777" w:rsidR="00DA3229" w:rsidRPr="005327CD" w:rsidRDefault="00DA3229" w:rsidP="00DA3229">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A3B405F" w14:textId="77777777" w:rsidR="00DA3229" w:rsidRPr="005327CD" w:rsidRDefault="00DA3229" w:rsidP="00DA3229">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E215ADA" w14:textId="77777777" w:rsidR="00DA3229" w:rsidRPr="005327CD" w:rsidRDefault="00DA3229" w:rsidP="00DA3229">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30A7049C" w14:textId="77777777" w:rsidR="00DA3229" w:rsidRPr="005327CD" w:rsidRDefault="00DA3229" w:rsidP="00DA3229">
      <w:pPr>
        <w:rPr>
          <w:sz w:val="10"/>
          <w:szCs w:val="10"/>
        </w:rPr>
      </w:pPr>
      <w:r w:rsidRPr="005327CD">
        <w:rPr>
          <w:sz w:val="10"/>
          <w:szCs w:val="10"/>
        </w:rPr>
        <w:t>I. WHY ANTICOMPETITIVE REGULATION SUCCEEDS</w:t>
      </w:r>
    </w:p>
    <w:p w14:paraId="12689CFB" w14:textId="77777777" w:rsidR="00DA3229" w:rsidRPr="005327CD" w:rsidRDefault="00DA3229" w:rsidP="00DA3229">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525B0786" w14:textId="77777777" w:rsidR="00DA3229" w:rsidRPr="005327CD" w:rsidRDefault="00DA3229" w:rsidP="00DA3229">
      <w:pPr>
        <w:rPr>
          <w:sz w:val="10"/>
          <w:szCs w:val="10"/>
        </w:rPr>
      </w:pPr>
      <w:r w:rsidRPr="005327CD">
        <w:rPr>
          <w:sz w:val="10"/>
          <w:szCs w:val="10"/>
        </w:rPr>
        <w:t>A. The Generic Story</w:t>
      </w:r>
    </w:p>
    <w:p w14:paraId="093C7E51" w14:textId="77777777" w:rsidR="00DA3229" w:rsidRPr="005327CD" w:rsidRDefault="00DA3229" w:rsidP="00DA3229">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a majority of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70C6ACB5" w14:textId="77777777" w:rsidR="00DA3229" w:rsidRPr="005327CD" w:rsidRDefault="00DA3229" w:rsidP="00DA3229">
      <w:pPr>
        <w:rPr>
          <w:sz w:val="14"/>
        </w:rPr>
      </w:pPr>
      <w:r w:rsidRPr="005327CD">
        <w:rPr>
          <w:sz w:val="14"/>
        </w:rPr>
        <w:t>B. Additional Considerations Affecting Product Market Innovation</w:t>
      </w:r>
    </w:p>
    <w:p w14:paraId="10DCA04E" w14:textId="77777777" w:rsidR="00DA3229" w:rsidRPr="005327CD" w:rsidRDefault="00DA3229" w:rsidP="00DA3229">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AFE903F" w14:textId="77777777" w:rsidR="00DA3229" w:rsidRPr="005327CD" w:rsidRDefault="00DA3229" w:rsidP="00DA3229">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12F0BEC5" w14:textId="77777777" w:rsidR="00DA3229" w:rsidRPr="005327CD" w:rsidRDefault="00DA3229" w:rsidP="00DA3229">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38D3450A" w14:textId="77777777" w:rsidR="00DA3229" w:rsidRPr="005327CD" w:rsidRDefault="00DA3229" w:rsidP="00DA3229">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1C0C5053" w14:textId="77777777" w:rsidR="00DA3229" w:rsidRPr="005327CD" w:rsidRDefault="00DA3229" w:rsidP="00DA3229">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1F7242C4" w14:textId="77777777" w:rsidR="00DA3229" w:rsidRPr="005327CD" w:rsidRDefault="00DA3229" w:rsidP="00DA3229">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7D781F08" w14:textId="77777777" w:rsidR="00DA3229" w:rsidRPr="005327CD" w:rsidRDefault="00DA3229" w:rsidP="00DA3229">
      <w:pPr>
        <w:rPr>
          <w:sz w:val="8"/>
          <w:szCs w:val="8"/>
        </w:rPr>
      </w:pPr>
      <w:r w:rsidRPr="005327CD">
        <w:rPr>
          <w:sz w:val="8"/>
          <w:szCs w:val="8"/>
        </w:rPr>
        <w:t>C. An Illustration from Automobile Distribution</w:t>
      </w:r>
    </w:p>
    <w:p w14:paraId="044B8134" w14:textId="77777777" w:rsidR="00DA3229" w:rsidRPr="005327CD" w:rsidRDefault="00DA3229" w:rsidP="00DA3229">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5FA84EC7" w14:textId="77777777" w:rsidR="00DA3229" w:rsidRPr="005327CD" w:rsidRDefault="00DA3229" w:rsidP="00DA3229">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6E30C8C" w14:textId="77777777" w:rsidR="00DA3229" w:rsidRPr="005327CD" w:rsidRDefault="00DA3229" w:rsidP="00DA3229">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5F65320C" w14:textId="77777777" w:rsidR="00DA3229" w:rsidRPr="005327CD" w:rsidRDefault="00DA3229" w:rsidP="00DA3229">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483DD25F" w14:textId="77777777" w:rsidR="00DA3229" w:rsidRPr="005327CD" w:rsidRDefault="00DA3229" w:rsidP="00DA3229">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06BC6274" w14:textId="77777777" w:rsidR="00DA3229" w:rsidRPr="005327CD" w:rsidRDefault="00DA3229" w:rsidP="00DA3229">
      <w:pPr>
        <w:rPr>
          <w:sz w:val="14"/>
        </w:rPr>
      </w:pPr>
      <w:r w:rsidRPr="005327CD">
        <w:rPr>
          <w:sz w:val="14"/>
        </w:rPr>
        <w:t xml:space="preserve">The structural factors weighing against </w:t>
      </w:r>
      <w:proofErr w:type="spellStart"/>
      <w:r w:rsidRPr="005327CD">
        <w:rPr>
          <w:sz w:val="14"/>
        </w:rPr>
        <w:t>proconsumer</w:t>
      </w:r>
      <w:proofErr w:type="spell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0419AAC0" w14:textId="77777777" w:rsidR="00DA3229" w:rsidRPr="005327CD" w:rsidRDefault="00DA3229" w:rsidP="00DA3229">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67B83A79" w14:textId="77777777" w:rsidR="00DA3229" w:rsidRPr="005327CD" w:rsidRDefault="00DA3229" w:rsidP="00DA3229">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21A8330A" w14:textId="77777777" w:rsidR="00DA3229" w:rsidRPr="005327CD" w:rsidRDefault="00DA3229" w:rsidP="00DA3229">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4CBABC81" w14:textId="77777777" w:rsidR="00DA3229" w:rsidRPr="005327CD" w:rsidRDefault="00DA3229" w:rsidP="00DA3229">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2DE91B5" w14:textId="77777777" w:rsidR="00DA3229" w:rsidRPr="005327CD" w:rsidRDefault="00DA3229" w:rsidP="00DA3229">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1F88955D" w14:textId="77777777" w:rsidR="00DA3229" w:rsidRPr="005327CD" w:rsidRDefault="00DA3229" w:rsidP="00DA3229">
      <w:pPr>
        <w:rPr>
          <w:sz w:val="8"/>
          <w:szCs w:val="8"/>
        </w:rPr>
      </w:pPr>
      <w:r w:rsidRPr="005327CD">
        <w:rPr>
          <w:sz w:val="8"/>
          <w:szCs w:val="8"/>
        </w:rPr>
        <w:t>A. Lochner, anti-Lochner, and Parker</w:t>
      </w:r>
    </w:p>
    <w:p w14:paraId="55D6C4A2" w14:textId="77777777" w:rsidR="00DA3229" w:rsidRPr="005327CD" w:rsidRDefault="00DA3229" w:rsidP="00DA3229">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2B426F5E" w14:textId="77777777" w:rsidR="00DA3229" w:rsidRPr="005327CD" w:rsidRDefault="00DA3229" w:rsidP="00DA3229">
      <w:pPr>
        <w:rPr>
          <w:sz w:val="8"/>
          <w:szCs w:val="8"/>
        </w:rPr>
      </w:pPr>
      <w:r w:rsidRPr="005327CD">
        <w:rPr>
          <w:sz w:val="8"/>
          <w:szCs w:val="8"/>
        </w:rPr>
        <w:t>B. The Potential for an Increased Level of Judicial Scrutiny</w:t>
      </w:r>
    </w:p>
    <w:p w14:paraId="2EB72DEF" w14:textId="77777777" w:rsidR="00DA3229" w:rsidRPr="005327CD" w:rsidRDefault="00DA3229" w:rsidP="00DA3229">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4469F9EC" w14:textId="77777777" w:rsidR="00DA3229" w:rsidRPr="005327CD" w:rsidRDefault="00DA3229" w:rsidP="00DA3229">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30A5B33E" w14:textId="77777777" w:rsidR="00DA3229" w:rsidRPr="005327CD" w:rsidRDefault="00DA3229" w:rsidP="00DA3229">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5FDA2990" w14:textId="77777777" w:rsidR="00DA3229" w:rsidRPr="005327CD" w:rsidRDefault="00DA3229" w:rsidP="00DA3229">
      <w:pPr>
        <w:rPr>
          <w:sz w:val="8"/>
          <w:szCs w:val="8"/>
        </w:rPr>
      </w:pPr>
      <w:r w:rsidRPr="005327CD">
        <w:rPr>
          <w:sz w:val="8"/>
          <w:szCs w:val="8"/>
        </w:rPr>
        <w:t xml:space="preserve">In light of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4F79638F" w14:textId="77777777" w:rsidR="00DA3229" w:rsidRPr="005327CD" w:rsidRDefault="00DA3229" w:rsidP="00DA3229">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EED5484" w14:textId="77777777" w:rsidR="00DA3229" w:rsidRPr="005327CD" w:rsidRDefault="00DA3229" w:rsidP="00DA3229">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71D0378C" w14:textId="77777777" w:rsidR="00DA3229" w:rsidRPr="005327CD" w:rsidRDefault="00DA3229" w:rsidP="00DA3229">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5BEFEFC4" w14:textId="77777777" w:rsidR="00DA3229" w:rsidRPr="005327CD" w:rsidRDefault="00DA3229" w:rsidP="00DA3229">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ECE206D" w14:textId="77777777" w:rsidR="00DA3229" w:rsidRPr="005327CD" w:rsidRDefault="00DA3229" w:rsidP="00DA3229">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4BEB07D" w14:textId="77777777" w:rsidR="00DA3229" w:rsidRPr="005327CD" w:rsidRDefault="00DA3229" w:rsidP="00DA3229">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285A2C6" w14:textId="77777777" w:rsidR="00DA3229" w:rsidRPr="005327CD" w:rsidRDefault="00DA3229" w:rsidP="00DA3229">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5BC246F7" w14:textId="77777777" w:rsidR="00DA3229" w:rsidRPr="005327CD" w:rsidRDefault="00DA3229" w:rsidP="00DA3229">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729650C" w14:textId="77777777" w:rsidR="00DA3229" w:rsidRPr="005327CD" w:rsidRDefault="00DA3229" w:rsidP="00DA3229">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1A165CBF" w14:textId="77777777" w:rsidR="00DA3229" w:rsidRPr="005327CD" w:rsidRDefault="00DA3229" w:rsidP="00DA3229">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66F0C7A1" w14:textId="77777777" w:rsidR="00DA3229" w:rsidRPr="005327CD" w:rsidRDefault="00DA3229" w:rsidP="00DA3229">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3E2746D4" w14:textId="77777777" w:rsidR="00DA3229" w:rsidRPr="005327CD" w:rsidRDefault="00DA3229" w:rsidP="00DA3229">
      <w:pPr>
        <w:rPr>
          <w:sz w:val="8"/>
          <w:szCs w:val="8"/>
        </w:rPr>
      </w:pPr>
      <w:r w:rsidRPr="005327CD">
        <w:rPr>
          <w:sz w:val="8"/>
          <w:szCs w:val="8"/>
        </w:rPr>
        <w:t>III. COMPARING THE RISKS AND LIMITS OF THE CONSTITUTIONAL AND ANTITRUST TOOLS</w:t>
      </w:r>
    </w:p>
    <w:p w14:paraId="03D4F69B" w14:textId="77777777" w:rsidR="00DA3229" w:rsidRPr="005327CD" w:rsidRDefault="00DA3229" w:rsidP="00DA3229">
      <w:pPr>
        <w:rPr>
          <w:sz w:val="8"/>
          <w:szCs w:val="8"/>
        </w:rPr>
      </w:pPr>
      <w:r w:rsidRPr="005327CD">
        <w:rPr>
          <w:sz w:val="8"/>
          <w:szCs w:val="8"/>
        </w:rPr>
        <w:t>A. Limiting the Scope of Judicial Review to Regulations Affecting Competition</w:t>
      </w:r>
    </w:p>
    <w:p w14:paraId="1C0545A5" w14:textId="77777777" w:rsidR="00DA3229" w:rsidRPr="005327CD" w:rsidRDefault="00DA3229" w:rsidP="00DA3229">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114D7A4D" w14:textId="77777777" w:rsidR="00DA3229" w:rsidRPr="005327CD" w:rsidRDefault="00DA3229" w:rsidP="00DA3229">
      <w:pPr>
        <w:rPr>
          <w:sz w:val="8"/>
          <w:szCs w:val="8"/>
        </w:rPr>
      </w:pPr>
      <w:r w:rsidRPr="005327CD">
        <w:rPr>
          <w:sz w:val="8"/>
          <w:szCs w:val="8"/>
        </w:rPr>
        <w:t>B. Considering Governmental Justifications for Restraints on Competition</w:t>
      </w:r>
    </w:p>
    <w:p w14:paraId="645987A7" w14:textId="77777777" w:rsidR="00DA3229" w:rsidRPr="005327CD" w:rsidRDefault="00DA3229" w:rsidP="00DA3229">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 xml:space="preserve">That sort of rational basis review is far from the sort of review conducted by the </w:t>
      </w:r>
      <w:proofErr w:type="spellStart"/>
      <w:r w:rsidRPr="005327CD">
        <w:rPr>
          <w:sz w:val="8"/>
          <w:szCs w:val="8"/>
        </w:rPr>
        <w:t>Craigmiles</w:t>
      </w:r>
      <w:proofErr w:type="spellEnd"/>
      <w:r w:rsidRPr="005327CD">
        <w:rPr>
          <w:sz w:val="8"/>
          <w:szCs w:val="8"/>
        </w:rPr>
        <w:t xml:space="preserve">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w:t>
      </w:r>
      <w:proofErr w:type="spellStart"/>
      <w:r w:rsidRPr="005327CD">
        <w:rPr>
          <w:sz w:val="8"/>
          <w:szCs w:val="8"/>
        </w:rPr>
        <w:t>Craigmiles</w:t>
      </w:r>
      <w:proofErr w:type="spellEnd"/>
      <w:r w:rsidRPr="005327CD">
        <w:rPr>
          <w:sz w:val="8"/>
          <w:szCs w:val="8"/>
        </w:rPr>
        <w:t>--the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9B60DE6" w14:textId="77777777" w:rsidR="00DA3229" w:rsidRPr="005327CD" w:rsidRDefault="00DA3229" w:rsidP="00DA3229">
      <w:pPr>
        <w:rPr>
          <w:sz w:val="16"/>
        </w:rPr>
      </w:pPr>
      <w:r w:rsidRPr="005327CD">
        <w:rPr>
          <w:sz w:val="16"/>
        </w:rPr>
        <w:t>C. Institutional and Procedural Distinctions</w:t>
      </w:r>
    </w:p>
    <w:p w14:paraId="3840108A" w14:textId="77777777" w:rsidR="00DA3229" w:rsidRPr="005327CD" w:rsidRDefault="00DA3229" w:rsidP="00DA3229">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CC74BC3" w14:textId="77777777" w:rsidR="00DA3229" w:rsidRDefault="00DA3229" w:rsidP="00DA3229">
      <w:pPr>
        <w:pStyle w:val="Heading3"/>
      </w:pPr>
      <w:r>
        <w:t>1AC---Plan</w:t>
      </w:r>
    </w:p>
    <w:p w14:paraId="54B23235" w14:textId="7A1BE9AD" w:rsidR="00DA3229" w:rsidRPr="00D173B0" w:rsidRDefault="00C81C2F" w:rsidP="00DA3229">
      <w:pPr>
        <w:pStyle w:val="Heading4"/>
      </w:pPr>
      <w:r>
        <w:t>The United States Federal Government should substantially increase prohibitions on anticompetitive business practices by the private sector immunized by use of state action immunity.</w:t>
      </w:r>
    </w:p>
    <w:p w14:paraId="533D0833" w14:textId="77777777" w:rsidR="00DA3229" w:rsidRDefault="00DA3229" w:rsidP="00DA3229">
      <w:pPr>
        <w:pStyle w:val="Heading3"/>
      </w:pPr>
      <w:r>
        <w:t>1AC---Federalism</w:t>
      </w:r>
    </w:p>
    <w:p w14:paraId="67706A69" w14:textId="77777777" w:rsidR="00DA3229" w:rsidRDefault="00DA3229" w:rsidP="00DA3229">
      <w:pPr>
        <w:pStyle w:val="Heading4"/>
      </w:pPr>
      <w:r>
        <w:t xml:space="preserve">Advantage Two is </w:t>
      </w:r>
      <w:r w:rsidRPr="00BF28A7">
        <w:rPr>
          <w:u w:val="single"/>
        </w:rPr>
        <w:t>Federalism</w:t>
      </w:r>
      <w:r>
        <w:t>:</w:t>
      </w:r>
    </w:p>
    <w:p w14:paraId="5EAF2ED6" w14:textId="77777777" w:rsidR="00DA3229" w:rsidRPr="00B0080B" w:rsidRDefault="00DA3229" w:rsidP="00DA3229"/>
    <w:p w14:paraId="01A4A8C7" w14:textId="77777777" w:rsidR="00DA3229" w:rsidRDefault="00DA3229" w:rsidP="00DA3229">
      <w:pPr>
        <w:pStyle w:val="Heading4"/>
      </w:pPr>
      <w:r>
        <w:t xml:space="preserve">Scenario 1 is </w:t>
      </w:r>
      <w:r w:rsidRPr="00BF28A7">
        <w:rPr>
          <w:u w:val="single"/>
        </w:rPr>
        <w:t>Tech</w:t>
      </w:r>
      <w:r>
        <w:t>:</w:t>
      </w:r>
    </w:p>
    <w:p w14:paraId="24EB9663" w14:textId="77777777" w:rsidR="00DA3229" w:rsidRDefault="00DA3229" w:rsidP="00DA3229">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7CF5215D" w14:textId="77777777" w:rsidR="00DA3229" w:rsidRDefault="00DA3229" w:rsidP="00DA3229">
      <w:r>
        <w:rPr>
          <w:rStyle w:val="Style13ptBold"/>
        </w:rPr>
        <w:t xml:space="preserve">McGinnis 11 </w:t>
      </w:r>
      <w:r>
        <w:t xml:space="preserve">(John, George C. Dix Professor of Law, Northwestern Law School, “LAWS FOR LEARNING IN AN AGE OF ACCELERATION,” </w:t>
      </w:r>
      <w:hyperlink r:id="rId8" w:history="1">
        <w:r>
          <w:rPr>
            <w:rStyle w:val="Hyperlink"/>
          </w:rPr>
          <w:t>http://scholarship.law.wm.edu/cgi/viewcontent.cgi?article=3404&amp;context=wmlr</w:t>
        </w:r>
      </w:hyperlink>
      <w:r>
        <w:t>)</w:t>
      </w:r>
    </w:p>
    <w:p w14:paraId="630DEA7A" w14:textId="77777777" w:rsidR="00DA3229" w:rsidRDefault="00DA3229" w:rsidP="00DA3229">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27E92BF4" w14:textId="77777777" w:rsidR="00DA3229" w:rsidRDefault="00DA3229" w:rsidP="00DA3229"/>
    <w:p w14:paraId="3747FD1E" w14:textId="77777777" w:rsidR="00DA3229" w:rsidRDefault="00DA3229" w:rsidP="00DA3229">
      <w:pPr>
        <w:pStyle w:val="Heading4"/>
      </w:pPr>
      <w:r>
        <w:t xml:space="preserve">Effective regulations solve </w:t>
      </w:r>
      <w:r w:rsidRPr="00A96C09">
        <w:rPr>
          <w:u w:val="single"/>
        </w:rPr>
        <w:t>extinction</w:t>
      </w:r>
    </w:p>
    <w:p w14:paraId="5FC63AB1" w14:textId="77777777" w:rsidR="00DA3229" w:rsidRPr="00FF202B" w:rsidRDefault="00DA3229" w:rsidP="00DA3229">
      <w:proofErr w:type="spellStart"/>
      <w:r>
        <w:rPr>
          <w:rStyle w:val="Style13ptBold"/>
        </w:rPr>
        <w:t>Ma</w:t>
      </w:r>
      <w:r w:rsidRPr="00FF202B">
        <w:rPr>
          <w:rStyle w:val="Style13ptBold"/>
        </w:rPr>
        <w:t>tus</w:t>
      </w:r>
      <w:proofErr w:type="spellEnd"/>
      <w:r w:rsidRPr="00FF202B">
        <w:rPr>
          <w:rStyle w:val="Style13ptBold"/>
        </w:rPr>
        <w:t xml:space="preserve"> 14</w:t>
      </w:r>
      <w:r>
        <w:t xml:space="preserve"> [</w:t>
      </w:r>
      <w:r w:rsidRPr="00FF202B">
        <w:t xml:space="preserve">Kira </w:t>
      </w:r>
      <w:proofErr w:type="spellStart"/>
      <w:r w:rsidRPr="00FF202B">
        <w:t>Matus</w:t>
      </w:r>
      <w:proofErr w:type="spellEnd"/>
      <w:r w:rsidRPr="00FF202B">
        <w:t xml:space="preserve">,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52C68D7D" w14:textId="77777777" w:rsidR="00DA3229" w:rsidRPr="00A96C09" w:rsidRDefault="00DA3229" w:rsidP="00DA3229">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262ED18C" w14:textId="77777777" w:rsidR="00DA3229" w:rsidRPr="00A96C09" w:rsidRDefault="00DA3229" w:rsidP="00DA3229">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6D29B93B" w14:textId="77777777" w:rsidR="00DA3229" w:rsidRPr="00A96C09" w:rsidRDefault="00DA3229" w:rsidP="00DA3229">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4B3F04F" w14:textId="77777777" w:rsidR="00DA3229" w:rsidRPr="00F135A7" w:rsidRDefault="00DA3229" w:rsidP="00DA3229">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36170BD9" w14:textId="77777777" w:rsidR="00DA3229" w:rsidRDefault="00DA3229" w:rsidP="00DA3229"/>
    <w:p w14:paraId="2D2E5521" w14:textId="77777777" w:rsidR="00DA3229" w:rsidRPr="00D173B0" w:rsidRDefault="00DA3229" w:rsidP="00DA3229">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actors risks extinction via super-pathogens, eco-terrorism, and planetoid bombs.</w:t>
      </w:r>
    </w:p>
    <w:p w14:paraId="6584AFE6" w14:textId="77777777" w:rsidR="00DA3229" w:rsidRPr="00D173B0" w:rsidRDefault="00DA3229" w:rsidP="00DA3229">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9" w:history="1">
        <w:r w:rsidRPr="00D173B0">
          <w:t>https://papers.ssrn.com/sol3/papers.cfm?abstract_id=3777140</w:t>
        </w:r>
      </w:hyperlink>
      <w:r w:rsidRPr="00D173B0">
        <w:t>, TM)</w:t>
      </w:r>
    </w:p>
    <w:p w14:paraId="2E5CED63" w14:textId="77777777" w:rsidR="00DA3229" w:rsidRPr="00D173B0" w:rsidRDefault="00DA3229" w:rsidP="00DA3229">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xml:space="preserve">, which subsumes more specific tends like Moore’s Law, Huang’s law, the Carlson curve, Dennard scaling, Keck’s law, </w:t>
      </w:r>
      <w:proofErr w:type="spellStart"/>
      <w:r w:rsidRPr="00D173B0">
        <w:rPr>
          <w:sz w:val="16"/>
        </w:rPr>
        <w:t>Kryder’s</w:t>
      </w:r>
      <w:proofErr w:type="spellEnd"/>
      <w:r w:rsidRPr="00D173B0">
        <w:rPr>
          <w:sz w:val="16"/>
        </w:rPr>
        <w:t xml:space="preserve"> law, and so on. As the “power and accessibility” locution 71 implies, there are two crucial features of such technologies, namely:</w:t>
      </w:r>
    </w:p>
    <w:p w14:paraId="3E0BB8D8" w14:textId="77777777" w:rsidR="00DA3229" w:rsidRPr="00D173B0" w:rsidRDefault="00DA3229" w:rsidP="00DA3229">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62BF140D" w14:textId="77777777" w:rsidR="00DA3229" w:rsidRPr="00D173B0" w:rsidRDefault="00DA3229" w:rsidP="00DA3229">
      <w:pPr>
        <w:ind w:firstLine="720"/>
        <w:rPr>
          <w:sz w:val="16"/>
        </w:rPr>
      </w:pPr>
      <w:r w:rsidRPr="00D173B0">
        <w:rPr>
          <w:sz w:val="16"/>
        </w:rPr>
        <w:t xml:space="preserve">(ii) </w:t>
      </w:r>
      <w:r w:rsidRPr="00115FF9">
        <w:rPr>
          <w:rStyle w:val="Emphasis"/>
        </w:rPr>
        <w:t>Democratization thesis</w:t>
      </w:r>
      <w:r w:rsidRPr="00D173B0">
        <w:rPr>
          <w:sz w:val="16"/>
        </w:rPr>
        <w:t>. This refers to the phenomenon of dual-use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577131E7" w14:textId="77777777" w:rsidR="00DA3229" w:rsidRPr="00D173B0" w:rsidRDefault="00DA3229" w:rsidP="00DA3229">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w:t>
      </w:r>
      <w:proofErr w:type="spellStart"/>
      <w:r w:rsidRPr="00D173B0">
        <w:rPr>
          <w:sz w:val="16"/>
        </w:rPr>
        <w:t>Bomba</w:t>
      </w:r>
      <w:proofErr w:type="spellEnd"/>
      <w:r w:rsidRPr="00D173B0">
        <w:rPr>
          <w:sz w:val="16"/>
        </w:rPr>
        <w:t xml:space="preserve">”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2C945C70" w14:textId="77777777" w:rsidR="00DA3229" w:rsidRPr="00D173B0" w:rsidRDefault="00DA3229" w:rsidP="00DA3229">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52AAEF48" w14:textId="77777777" w:rsidR="00DA3229" w:rsidRPr="00D173B0" w:rsidRDefault="00DA3229" w:rsidP="00DA3229">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proofErr w:type="spellStart"/>
      <w:r w:rsidRPr="00D173B0">
        <w:rPr>
          <w:u w:val="single"/>
        </w:rPr>
        <w:t>Yudkowsky’s</w:t>
      </w:r>
      <w:proofErr w:type="spellEnd"/>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02AA78A6" w14:textId="77777777" w:rsidR="00DA3229" w:rsidRPr="00D173B0" w:rsidRDefault="00DA3229" w:rsidP="00DA3229">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t>
      </w:r>
      <w:proofErr w:type="spellStart"/>
      <w:r w:rsidRPr="00D173B0">
        <w:rPr>
          <w:sz w:val="16"/>
        </w:rPr>
        <w:t>Wittes</w:t>
      </w:r>
      <w:proofErr w:type="spellEnd"/>
      <w:r w:rsidRPr="00D173B0">
        <w:rPr>
          <w:sz w:val="16"/>
        </w:rPr>
        <w:t xml:space="preserve">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0E32376" w14:textId="77777777" w:rsidR="00DA3229" w:rsidRPr="00D173B0" w:rsidRDefault="00DA3229" w:rsidP="00DA3229">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04D457B1" w14:textId="77777777" w:rsidR="00DA3229" w:rsidRPr="00D173B0" w:rsidRDefault="00DA3229" w:rsidP="00DA3229">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134C20B" w14:textId="77777777" w:rsidR="00DA3229" w:rsidRPr="00D173B0" w:rsidRDefault="00DA3229" w:rsidP="00DA3229">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005084C" w14:textId="77777777" w:rsidR="00DA3229" w:rsidRPr="00D173B0" w:rsidRDefault="00DA3229" w:rsidP="00DA3229">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1C1C1F75" w14:textId="77777777" w:rsidR="00DA3229" w:rsidRPr="00D173B0" w:rsidRDefault="00DA3229" w:rsidP="00DA3229">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7DEF88CB" w14:textId="77777777" w:rsidR="00DA3229" w:rsidRPr="00D173B0" w:rsidRDefault="00DA3229" w:rsidP="00DA3229">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695FC3E9" w14:textId="77777777" w:rsidR="00DA3229" w:rsidRPr="00D173B0" w:rsidRDefault="00DA3229" w:rsidP="00DA3229">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19EBBEB4" w14:textId="77777777" w:rsidR="00DA3229" w:rsidRPr="00D173B0" w:rsidRDefault="00DA3229" w:rsidP="00DA3229">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03FFB8F1" w14:textId="77777777" w:rsidR="00DA3229" w:rsidRPr="00D173B0" w:rsidRDefault="00DA3229" w:rsidP="00DA3229">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046695D9" w14:textId="77777777" w:rsidR="00DA3229" w:rsidRPr="00D173B0" w:rsidRDefault="00DA3229" w:rsidP="00DA3229">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6E8F6452" w14:textId="77777777" w:rsidR="00DA3229" w:rsidRPr="00D173B0" w:rsidRDefault="00DA3229" w:rsidP="00DA3229">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0E088A5D" w14:textId="77777777" w:rsidR="00DA3229" w:rsidRPr="00D173B0" w:rsidRDefault="00DA3229" w:rsidP="00DA3229">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8B0CCE7" w14:textId="77777777" w:rsidR="00DA3229" w:rsidRPr="00D173B0" w:rsidRDefault="00DA3229" w:rsidP="00DA3229">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31B19FD2" w14:textId="77777777" w:rsidR="00DA3229" w:rsidRPr="00D173B0" w:rsidRDefault="00DA3229" w:rsidP="00DA3229">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064D1655" w14:textId="77777777" w:rsidR="00DA3229" w:rsidRPr="00D173B0" w:rsidRDefault="00DA3229" w:rsidP="00DA3229">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w:t>
      </w:r>
      <w:proofErr w:type="gramStart"/>
      <w:r w:rsidRPr="00D173B0">
        <w:rPr>
          <w:sz w:val="16"/>
        </w:rPr>
        <w:t>” )</w:t>
      </w:r>
      <w:proofErr w:type="gramEnd"/>
      <w:r w:rsidRPr="00D173B0">
        <w:rPr>
          <w:sz w:val="16"/>
        </w:rPr>
        <w:t xml:space="preserve">,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w:t>
      </w:r>
      <w:proofErr w:type="spellStart"/>
      <w:r w:rsidRPr="00D173B0">
        <w:rPr>
          <w:sz w:val="16"/>
        </w:rPr>
        <w:t>Sotos</w:t>
      </w:r>
      <w:proofErr w:type="spellEnd"/>
      <w:r w:rsidRPr="00D173B0">
        <w:rPr>
          <w:sz w:val="16"/>
        </w:rPr>
        <w:t xml:space="preserve"> calculates, the probability of any single individual successfully causing human extinction need be only minuscule for this to accumulate over space and time to more or less guarantee doom on timescales relevant to contemporary civilization. More 96 specifically, </w:t>
      </w:r>
      <w:proofErr w:type="spellStart"/>
      <w:r w:rsidRPr="00D173B0">
        <w:rPr>
          <w:sz w:val="16"/>
        </w:rPr>
        <w:t>Sotos</w:t>
      </w:r>
      <w:proofErr w:type="spellEnd"/>
      <w:r w:rsidRPr="00D173B0">
        <w:rPr>
          <w:sz w:val="16"/>
        </w:rPr>
        <w:t xml:space="preserve">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565E6297" w14:textId="77777777" w:rsidR="00DA3229" w:rsidRDefault="00DA3229" w:rsidP="00DA3229"/>
    <w:p w14:paraId="7DF91F08" w14:textId="77777777" w:rsidR="00DA3229" w:rsidRDefault="00DA3229" w:rsidP="00DA3229">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928707D" w14:textId="77777777" w:rsidR="00DA3229" w:rsidRDefault="00DA3229" w:rsidP="00DA3229">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7F704B8A" w14:textId="77777777" w:rsidR="00DA3229" w:rsidRDefault="00DA3229" w:rsidP="00DA3229">
      <w:pPr>
        <w:rPr>
          <w:sz w:val="8"/>
        </w:rPr>
      </w:pPr>
      <w:r>
        <w:rPr>
          <w:rStyle w:val="StyleUnderline"/>
        </w:rPr>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1"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r>
        <w:t xml:space="preserve">  </w:t>
      </w:r>
    </w:p>
    <w:p w14:paraId="120EEF10" w14:textId="77777777" w:rsidR="00DA3229" w:rsidRDefault="00DA3229" w:rsidP="00DA3229">
      <w:pPr>
        <w:pStyle w:val="Heading4"/>
      </w:pPr>
      <w:r>
        <w:t>Unregulated nanotech risks extinction.</w:t>
      </w:r>
    </w:p>
    <w:p w14:paraId="61F5EB16" w14:textId="77777777" w:rsidR="00DA3229" w:rsidRDefault="00DA3229" w:rsidP="00DA3229">
      <w:proofErr w:type="spellStart"/>
      <w:r w:rsidRPr="00730FA4">
        <w:rPr>
          <w:rStyle w:val="Style13ptBold"/>
        </w:rPr>
        <w:t>Behreandt</w:t>
      </w:r>
      <w:proofErr w:type="spellEnd"/>
      <w:r w:rsidRPr="00730FA4">
        <w:rPr>
          <w:rStyle w:val="Style13ptBold"/>
        </w:rPr>
        <w:t xml:space="preserve"> 22</w:t>
      </w:r>
      <w:r>
        <w:t xml:space="preserve"> (Dennis </w:t>
      </w:r>
      <w:proofErr w:type="spellStart"/>
      <w:r>
        <w:t>Behreandt</w:t>
      </w:r>
      <w:proofErr w:type="spellEnd"/>
      <w:r>
        <w:t xml:space="preserve">, MA from St. Norbert’s College, BA from Ripon College, cites Luis Del Monte, Award-winning physicist, author of </w:t>
      </w:r>
      <w:proofErr w:type="spellStart"/>
      <w:r w:rsidRPr="00730FA4">
        <w:rPr>
          <w:i/>
          <w:iCs/>
        </w:rPr>
        <w:t>Nanoweapons</w:t>
      </w:r>
      <w:proofErr w:type="spellEnd"/>
      <w:r w:rsidRPr="00730FA4">
        <w:rPr>
          <w:i/>
          <w:iCs/>
        </w:rPr>
        <w:t>: A Growing Threat to Humanity</w:t>
      </w:r>
      <w:r>
        <w:t xml:space="preserve">, CEO of Del Monte &amp; Associates, Inc.,; “Nanotechnology: A Double-Edged Sword;” 01-31-22, The New American, Vol. 38, No. 02, </w:t>
      </w:r>
      <w:hyperlink r:id="rId115" w:history="1">
        <w:r w:rsidRPr="003D0D78">
          <w:rPr>
            <w:rStyle w:val="Hyperlink"/>
          </w:rPr>
          <w:t>https://thenewamerican.com/nanotechnology-a-double-edged-sword/</w:t>
        </w:r>
      </w:hyperlink>
      <w:r>
        <w:t>, TM) [language modified, denoted by brackets]</w:t>
      </w:r>
    </w:p>
    <w:p w14:paraId="3248A6A0" w14:textId="77777777" w:rsidR="00DA3229" w:rsidRPr="008F706B" w:rsidRDefault="00DA3229" w:rsidP="00DA3229">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282D16BA" w14:textId="77777777" w:rsidR="00DA3229" w:rsidRPr="008F706B" w:rsidRDefault="00DA3229" w:rsidP="00DA3229">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64CDA5CD" w14:textId="77777777" w:rsidR="00DA3229" w:rsidRPr="008F706B" w:rsidRDefault="00DA3229" w:rsidP="00DA3229">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w:t>
      </w:r>
      <w:proofErr w:type="spellStart"/>
      <w:r w:rsidRPr="008F706B">
        <w:rPr>
          <w:sz w:val="16"/>
        </w:rPr>
        <w:t>Nanoweapons</w:t>
      </w:r>
      <w:proofErr w:type="spellEnd"/>
      <w:r w:rsidRPr="008F706B">
        <w:rPr>
          <w:sz w:val="16"/>
        </w:rPr>
        <w:t xml:space="preserve">: A Growing Threat to Humanity.  </w:t>
      </w:r>
    </w:p>
    <w:p w14:paraId="405E8735" w14:textId="77777777" w:rsidR="00DA3229" w:rsidRPr="008F706B" w:rsidRDefault="00DA3229" w:rsidP="00DA3229">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0575DF03" w14:textId="77777777" w:rsidR="00DA3229" w:rsidRPr="008F706B" w:rsidRDefault="00DA3229" w:rsidP="00DA3229">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 </w:t>
      </w:r>
      <w:r w:rsidRPr="008F706B">
        <w:rPr>
          <w:rStyle w:val="StyleUnderline"/>
        </w:rPr>
        <w:t xml:space="preserve">but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15F93901" w14:textId="77777777" w:rsidR="00DA3229" w:rsidRPr="008F706B" w:rsidRDefault="00DA3229" w:rsidP="00DA3229">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r w:rsidRPr="008F706B">
        <w:rPr>
          <w:rStyle w:val="Emphasis"/>
          <w:highlight w:val="cyan"/>
        </w:rPr>
        <w:t>completely destroy</w:t>
      </w:r>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150C96B6" w14:textId="77777777" w:rsidR="00DA3229" w:rsidRPr="008F706B" w:rsidRDefault="00DA3229" w:rsidP="00DA3229">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1EFE7233" w14:textId="77777777" w:rsidR="00DA3229" w:rsidRPr="008F706B" w:rsidRDefault="00DA3229" w:rsidP="00DA3229">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226FDD34" w14:textId="77777777" w:rsidR="00DA3229" w:rsidRPr="008F706B" w:rsidRDefault="00DA3229" w:rsidP="00DA3229">
      <w:pPr>
        <w:rPr>
          <w:sz w:val="16"/>
        </w:rPr>
      </w:pPr>
      <w:r w:rsidRPr="008F706B">
        <w:rPr>
          <w:sz w:val="16"/>
        </w:rPr>
        <w:t>“</w:t>
      </w:r>
      <w:r w:rsidRPr="00BE73AD">
        <w:rPr>
          <w:rStyle w:val="StyleUnderline"/>
          <w:highlight w:val="cyan"/>
        </w:rPr>
        <w:t xml:space="preserve">Strategic </w:t>
      </w:r>
      <w:proofErr w:type="spellStart"/>
      <w:r w:rsidRPr="00BE73AD">
        <w:rPr>
          <w:rStyle w:val="StyleUnderline"/>
          <w:highlight w:val="cyan"/>
        </w:rPr>
        <w:t>nanoweapons</w:t>
      </w:r>
      <w:proofErr w:type="spellEnd"/>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proofErr w:type="spellStart"/>
      <w:r w:rsidRPr="008F706B">
        <w:rPr>
          <w:rStyle w:val="Emphasis"/>
        </w:rPr>
        <w:t>nanoweapons</w:t>
      </w:r>
      <w:proofErr w:type="spellEnd"/>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3885E317" w14:textId="77777777" w:rsidR="00DA3229" w:rsidRPr="008F706B" w:rsidRDefault="00DA3229" w:rsidP="00DA3229">
      <w:pPr>
        <w:rPr>
          <w:sz w:val="16"/>
        </w:rPr>
      </w:pPr>
      <w:r w:rsidRPr="008F706B">
        <w:rPr>
          <w:sz w:val="16"/>
        </w:rPr>
        <w:t xml:space="preserve">Nanotechnology is used widely today in many diverse applications, and continuing research promises near-term future innovation resulting in outcomes likely to be similar to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0365C2F9" w14:textId="77777777" w:rsidR="00DA3229" w:rsidRDefault="00DA3229" w:rsidP="00DA3229"/>
    <w:p w14:paraId="71F58739" w14:textId="77777777" w:rsidR="00DA3229" w:rsidRDefault="00DA3229" w:rsidP="00DA3229">
      <w:pPr>
        <w:pStyle w:val="Heading4"/>
      </w:pPr>
      <w:r>
        <w:t xml:space="preserve">Unregulated AI risks extinction---defense doesn’t assume </w:t>
      </w:r>
      <w:r>
        <w:rPr>
          <w:u w:val="single"/>
        </w:rPr>
        <w:t>interactions</w:t>
      </w:r>
      <w:r>
        <w:t xml:space="preserve"> of </w:t>
      </w:r>
      <w:r>
        <w:rPr>
          <w:u w:val="single"/>
        </w:rPr>
        <w:t>multiple simultaneous threats</w:t>
      </w:r>
    </w:p>
    <w:p w14:paraId="73517B75" w14:textId="77777777" w:rsidR="00DA3229" w:rsidRDefault="00DA3229" w:rsidP="00DA3229">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17FA2B1F" w14:textId="77777777" w:rsidR="00DA3229" w:rsidRDefault="00DA3229" w:rsidP="00DA3229">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2F5C120F" w14:textId="7F75A744" w:rsidR="00DA3229" w:rsidRPr="00AF3024" w:rsidRDefault="00DA3229" w:rsidP="00AF3024">
      <w:pPr>
        <w:rPr>
          <w:b/>
          <w:bCs/>
        </w:rPr>
      </w:pPr>
      <w:r w:rsidRPr="00AF3024">
        <w:rPr>
          <w:b/>
          <w:bCs/>
        </w:rPr>
        <w:t>Scenario 2 is Privacy:</w:t>
      </w:r>
    </w:p>
    <w:p w14:paraId="2D5CCA96" w14:textId="6E543402" w:rsidR="00DA3229" w:rsidRPr="00AF3024" w:rsidRDefault="00DA3229" w:rsidP="00AF3024">
      <w:pPr>
        <w:rPr>
          <w:b/>
          <w:bCs/>
        </w:rPr>
      </w:pPr>
      <w:r w:rsidRPr="00AF3024">
        <w:rPr>
          <w:b/>
          <w:bCs/>
        </w:rPr>
        <w:t>Effective state experimentation is vital to privacy, secure development of IOT, and cybersecurity – under or over regulation causes existential threats</w:t>
      </w:r>
    </w:p>
    <w:p w14:paraId="5BD4AD57" w14:textId="77777777" w:rsidR="00DA3229" w:rsidRPr="00046C3A" w:rsidRDefault="00DA3229" w:rsidP="00DA3229">
      <w:r w:rsidRPr="007803B3">
        <w:rPr>
          <w:rStyle w:val="Style13ptBold"/>
        </w:rPr>
        <w:t>McNabb 18</w:t>
      </w:r>
      <w:r>
        <w:t xml:space="preserve"> [Joanne McNabb formerly Director of Privacy Education and Policy in the California Attorney General’s Office, Certified Information Privacy Professional, with specializations in Government and Information Technology, a Fellow of the </w:t>
      </w:r>
      <w:proofErr w:type="spellStart"/>
      <w:r>
        <w:t>Ponemon</w:t>
      </w:r>
      <w:proofErr w:type="spellEnd"/>
      <w:r>
        <w:t xml:space="preserve"> Institute, a research center on privacy, data protection and information security policy, and a member of the Consumer Interest Forum of the American National Standards Institute. 4-5-2018 https://tcf.org/content/report/can-laboratories-democracy-innovate-way-privacy-protection/]</w:t>
      </w:r>
    </w:p>
    <w:p w14:paraId="090ABC13" w14:textId="77777777" w:rsidR="00DA3229" w:rsidRDefault="00DA3229" w:rsidP="00DA3229">
      <w:r>
        <w:t xml:space="preserve">Today more </w:t>
      </w:r>
      <w:r w:rsidRPr="001F2567">
        <w:rPr>
          <w:rStyle w:val="StyleUnderline"/>
        </w:rPr>
        <w:t>data</w:t>
      </w:r>
      <w:r>
        <w:t>—our data, data about us—</w:t>
      </w:r>
      <w:r w:rsidRPr="001F2567">
        <w:rPr>
          <w:rStyle w:val="StyleUnderline"/>
        </w:rPr>
        <w:t>is in more hands</w:t>
      </w:r>
      <w:r>
        <w:t xml:space="preserve">, </w:t>
      </w:r>
      <w:r w:rsidRPr="001F2567">
        <w:rPr>
          <w:rStyle w:val="StyleUnderline"/>
        </w:rPr>
        <w:t>being used for more purposes than ever before</w:t>
      </w:r>
      <w:r>
        <w:t xml:space="preserve">. </w:t>
      </w:r>
      <w:r w:rsidRPr="001F2567">
        <w:rPr>
          <w:rStyle w:val="StyleUnderline"/>
        </w:rPr>
        <w:t>The Internet economy is fueled by personal information, yet it is largely a black bo</w:t>
      </w:r>
      <w:r>
        <w:t xml:space="preserve">x, </w:t>
      </w:r>
      <w:r w:rsidRPr="001F2567">
        <w:rPr>
          <w:rStyle w:val="StyleUnderline"/>
        </w:rPr>
        <w:t>whose inputs and outputs are not understood by</w:t>
      </w:r>
      <w:r>
        <w:t xml:space="preserve"> </w:t>
      </w:r>
      <w:r w:rsidRPr="001F2567">
        <w:rPr>
          <w:rStyle w:val="StyleUnderline"/>
        </w:rPr>
        <w:t>most individuals or even regulators</w:t>
      </w:r>
      <w:r>
        <w:t xml:space="preserve">. One thing we do understand is that </w:t>
      </w:r>
      <w:r w:rsidRPr="001F2567">
        <w:rPr>
          <w:rStyle w:val="StyleUnderline"/>
        </w:rPr>
        <w:t>organizations that collect</w:t>
      </w:r>
      <w:r>
        <w:t xml:space="preserve"> other people’s </w:t>
      </w:r>
      <w:r w:rsidRPr="001F2567">
        <w:rPr>
          <w:rStyle w:val="StyleUnderline"/>
        </w:rPr>
        <w:t>information</w:t>
      </w:r>
      <w:r>
        <w:t xml:space="preserve">—online retailers and apps, banks, credit bureaus and even government agencies—often </w:t>
      </w:r>
      <w:r w:rsidRPr="001F2567">
        <w:rPr>
          <w:rStyle w:val="StyleUnderline"/>
        </w:rPr>
        <w:t>have a hard time keeping a tight grip on it</w:t>
      </w:r>
      <w:r>
        <w:t xml:space="preserve">, as evidenced by a steady stream of data </w:t>
      </w:r>
      <w:proofErr w:type="spellStart"/>
      <w:r>
        <w:t>breaches.The</w:t>
      </w:r>
      <w:proofErr w:type="spellEnd"/>
      <w:r>
        <w:t xml:space="preserve"> TJX breach of the credit card numbers of 94 million customers in 2006, Anthem’s breach of the medical information of 79 million in 2015, and the massive Equifax breach reported in 2017 that exposed Social Security numbers, driver’s license numbers, and other sensitive information of over 143 million Americans are just a few of the larger data breaches in recent years.1</w:t>
      </w:r>
    </w:p>
    <w:p w14:paraId="7BDDD3BB" w14:textId="77777777" w:rsidR="00DA3229" w:rsidRDefault="00DA3229" w:rsidP="00DA3229">
      <w:r>
        <w:t>Where is all this data coming from? Companies and other organizations are collecting information not only from our visits to websites and our use of mobile apps, along with our travels through the world using credit cards and passing video cameras, but also from inside our very own homes. Smart appliances, burglar alarms, utility meters, and a burgeoning market of connected consumer devices—even toys in the hands of our children2—are collecting data from us and about us: where we are and where we’ve been, whom we’re with or near, what we’re doing, waking or sleeping, around the clock, seven days a week. We’re becoming nodes in the network of everything, with increasingly less ability to disconnect.</w:t>
      </w:r>
    </w:p>
    <w:p w14:paraId="08109AEF" w14:textId="77777777" w:rsidR="00DA3229" w:rsidRDefault="00DA3229" w:rsidP="00DA3229">
      <w:r>
        <w:t>The recent Facebook–Cambridge Analytica incident raises many issues about the use of this very personal data in the marketplace. Reporters are still attempting to untangle the web of players who extracted and used the personal data of more than 87 million, and potentially all, Facebook users.3 Among the concerns articulated in news reports are the effectiveness of terms of service, whether the incident constitutes a data breach, and the ethics of online political manipulation. More important—and less talked about—the incident reveals a lack in the United States of legal standards for data privacy as a fundamental human right.</w:t>
      </w:r>
    </w:p>
    <w:p w14:paraId="001468D1" w14:textId="77777777" w:rsidR="00DA3229" w:rsidRDefault="00DA3229" w:rsidP="00DA3229">
      <w:r w:rsidRPr="0000605B">
        <w:rPr>
          <w:rStyle w:val="StyleUnderline"/>
          <w:highlight w:val="cyan"/>
        </w:rPr>
        <w:t>Neither the market nor</w:t>
      </w:r>
      <w:r w:rsidRPr="001F2567">
        <w:rPr>
          <w:rStyle w:val="StyleUnderline"/>
        </w:rPr>
        <w:t xml:space="preserve"> the </w:t>
      </w:r>
      <w:r w:rsidRPr="0000605B">
        <w:rPr>
          <w:rStyle w:val="StyleUnderline"/>
          <w:highlight w:val="cyan"/>
        </w:rPr>
        <w:t>law</w:t>
      </w:r>
      <w:r w:rsidRPr="001F2567">
        <w:rPr>
          <w:rStyle w:val="StyleUnderline"/>
        </w:rPr>
        <w:t xml:space="preserve"> </w:t>
      </w:r>
      <w:r>
        <w:t xml:space="preserve">is working to </w:t>
      </w:r>
      <w:r w:rsidRPr="0000605B">
        <w:rPr>
          <w:rStyle w:val="StyleUnderline"/>
          <w:highlight w:val="cyan"/>
        </w:rPr>
        <w:t>protect privacy in</w:t>
      </w:r>
      <w:r w:rsidRPr="001F2567">
        <w:rPr>
          <w:rStyle w:val="StyleUnderline"/>
        </w:rPr>
        <w:t xml:space="preserve"> our world of </w:t>
      </w:r>
      <w:r w:rsidRPr="0000605B">
        <w:rPr>
          <w:rStyle w:val="StyleUnderline"/>
          <w:highlight w:val="cyan"/>
        </w:rPr>
        <w:t>Big Data and complex data flows</w:t>
      </w:r>
      <w:r>
        <w:t xml:space="preserve">. In fact, </w:t>
      </w:r>
      <w:r w:rsidRPr="0000605B">
        <w:rPr>
          <w:rStyle w:val="StyleUnderline"/>
          <w:highlight w:val="cyan"/>
        </w:rPr>
        <w:t>the legal framework</w:t>
      </w:r>
      <w:r w:rsidRPr="001F2567">
        <w:rPr>
          <w:rStyle w:val="StyleUnderline"/>
        </w:rPr>
        <w:t xml:space="preserve"> to protect privacy </w:t>
      </w:r>
      <w:r w:rsidRPr="0000605B">
        <w:rPr>
          <w:rStyle w:val="StyleUnderline"/>
          <w:highlight w:val="cyan"/>
        </w:rPr>
        <w:t>in</w:t>
      </w:r>
      <w:r>
        <w:t xml:space="preserve"> </w:t>
      </w:r>
      <w:r w:rsidRPr="0000605B">
        <w:rPr>
          <w:rStyle w:val="StyleUnderline"/>
          <w:highlight w:val="cyan"/>
        </w:rPr>
        <w:t xml:space="preserve">the </w:t>
      </w:r>
      <w:r w:rsidRPr="0000605B">
        <w:rPr>
          <w:rStyle w:val="Emphasis"/>
          <w:highlight w:val="cyan"/>
        </w:rPr>
        <w:t>U</w:t>
      </w:r>
      <w:r w:rsidRPr="001F2567">
        <w:rPr>
          <w:rStyle w:val="StyleUnderline"/>
        </w:rPr>
        <w:t xml:space="preserve">nited </w:t>
      </w:r>
      <w:r w:rsidRPr="0000605B">
        <w:rPr>
          <w:rStyle w:val="Emphasis"/>
          <w:highlight w:val="cyan"/>
        </w:rPr>
        <w:t>S</w:t>
      </w:r>
      <w:r w:rsidRPr="001F2567">
        <w:rPr>
          <w:rStyle w:val="StyleUnderline"/>
        </w:rPr>
        <w:t xml:space="preserve">tates </w:t>
      </w:r>
      <w:r w:rsidRPr="0000605B">
        <w:rPr>
          <w:rStyle w:val="StyleUnderline"/>
          <w:highlight w:val="cyan"/>
        </w:rPr>
        <w:t xml:space="preserve">is </w:t>
      </w:r>
      <w:r w:rsidRPr="0000605B">
        <w:rPr>
          <w:rStyle w:val="Emphasis"/>
          <w:highlight w:val="cyan"/>
        </w:rPr>
        <w:t>flimsy</w:t>
      </w:r>
      <w:r>
        <w:t xml:space="preserve"> </w:t>
      </w:r>
      <w:r w:rsidRPr="001F2567">
        <w:rPr>
          <w:rStyle w:val="StyleUnderline"/>
        </w:rPr>
        <w:t>and has been</w:t>
      </w:r>
      <w:r>
        <w:t xml:space="preserve"> </w:t>
      </w:r>
      <w:r w:rsidRPr="0000605B">
        <w:rPr>
          <w:rStyle w:val="Emphasis"/>
          <w:highlight w:val="cyan"/>
        </w:rPr>
        <w:t>outpaced</w:t>
      </w:r>
      <w:r w:rsidRPr="001F2567">
        <w:rPr>
          <w:rStyle w:val="Emphasis"/>
        </w:rPr>
        <w:t xml:space="preserve"> and outdated </w:t>
      </w:r>
      <w:r w:rsidRPr="0000605B">
        <w:rPr>
          <w:rStyle w:val="Emphasis"/>
          <w:highlight w:val="cyan"/>
        </w:rPr>
        <w:t>by tech</w:t>
      </w:r>
      <w:r w:rsidRPr="001F2567">
        <w:rPr>
          <w:rStyle w:val="Emphasis"/>
        </w:rPr>
        <w:t xml:space="preserve">nological </w:t>
      </w:r>
      <w:r w:rsidRPr="0000605B">
        <w:rPr>
          <w:rStyle w:val="Emphasis"/>
          <w:highlight w:val="cyan"/>
        </w:rPr>
        <w:t>developments</w:t>
      </w:r>
      <w:r>
        <w:t>. At the same time, the federal government is actually scaling back regulatory and enforcement actions regarding privacy, as on other consumer protection and civil liberties issues.</w:t>
      </w:r>
    </w:p>
    <w:p w14:paraId="2A05D0ED" w14:textId="77777777" w:rsidR="00DA3229" w:rsidRDefault="00DA3229" w:rsidP="00DA3229">
      <w:r>
        <w:t xml:space="preserve">In the face of this federal retrenchment, </w:t>
      </w:r>
      <w:r w:rsidRPr="0000605B">
        <w:rPr>
          <w:rStyle w:val="StyleUnderline"/>
          <w:highlight w:val="cyan"/>
        </w:rPr>
        <w:t>states can</w:t>
      </w:r>
      <w:r>
        <w:t xml:space="preserve"> and should </w:t>
      </w:r>
      <w:r w:rsidRPr="001F2567">
        <w:rPr>
          <w:rStyle w:val="StyleUnderline"/>
        </w:rPr>
        <w:t xml:space="preserve">step up their legislative efforts to </w:t>
      </w:r>
      <w:r w:rsidRPr="0000605B">
        <w:rPr>
          <w:rStyle w:val="StyleUnderline"/>
          <w:highlight w:val="cyan"/>
        </w:rPr>
        <w:t>protect privacy</w:t>
      </w:r>
      <w:r>
        <w:t xml:space="preserve">. </w:t>
      </w:r>
      <w:r w:rsidRPr="001F2567">
        <w:rPr>
          <w:rStyle w:val="StyleUnderline"/>
        </w:rPr>
        <w:t>The advent of a new privacy regulation in the</w:t>
      </w:r>
      <w:r>
        <w:t xml:space="preserve"> </w:t>
      </w:r>
      <w:r w:rsidRPr="001F2567">
        <w:rPr>
          <w:rStyle w:val="Emphasis"/>
        </w:rPr>
        <w:t>E</w:t>
      </w:r>
      <w:r>
        <w:t xml:space="preserve">uropean </w:t>
      </w:r>
      <w:r w:rsidRPr="001F2567">
        <w:rPr>
          <w:rStyle w:val="Emphasis"/>
        </w:rPr>
        <w:t>U</w:t>
      </w:r>
      <w:r>
        <w:t xml:space="preserve">nion </w:t>
      </w:r>
      <w:r w:rsidRPr="001F2567">
        <w:rPr>
          <w:rStyle w:val="StyleUnderline"/>
        </w:rPr>
        <w:t>provides</w:t>
      </w:r>
      <w:r>
        <w:t xml:space="preserve"> </w:t>
      </w:r>
      <w:r w:rsidRPr="001F2567">
        <w:rPr>
          <w:rStyle w:val="StyleUnderline"/>
        </w:rPr>
        <w:t xml:space="preserve">an opportunity for states to </w:t>
      </w:r>
      <w:r>
        <w:t xml:space="preserve">“harmonize” or </w:t>
      </w:r>
      <w:r w:rsidRPr="001F2567">
        <w:rPr>
          <w:rStyle w:val="StyleUnderline"/>
        </w:rPr>
        <w:t xml:space="preserve">modify key state privacy laws to align better </w:t>
      </w:r>
      <w:r>
        <w:t>with the standards that most companies that do business online will soon have to meet for their European customers.</w:t>
      </w:r>
    </w:p>
    <w:p w14:paraId="3C2CD403" w14:textId="77777777" w:rsidR="00DA3229" w:rsidRDefault="00DA3229" w:rsidP="00DA3229">
      <w:r>
        <w:t>Big Data and Its Harms</w:t>
      </w:r>
    </w:p>
    <w:p w14:paraId="1ECE5C3F" w14:textId="77777777" w:rsidR="00DA3229" w:rsidRDefault="00DA3229" w:rsidP="00DA3229">
      <w:r w:rsidRPr="001F2567">
        <w:rPr>
          <w:rStyle w:val="StyleUnderline"/>
        </w:rPr>
        <w:t xml:space="preserve">We live </w:t>
      </w:r>
      <w:r w:rsidRPr="0000605B">
        <w:rPr>
          <w:rStyle w:val="StyleUnderline"/>
          <w:highlight w:val="cyan"/>
        </w:rPr>
        <w:t>in</w:t>
      </w:r>
      <w:r w:rsidRPr="001F2567">
        <w:rPr>
          <w:rStyle w:val="StyleUnderline"/>
        </w:rPr>
        <w:t xml:space="preserve"> an increasingly connected </w:t>
      </w:r>
      <w:r w:rsidRPr="00046C3A">
        <w:rPr>
          <w:rStyle w:val="StyleUnderline"/>
        </w:rPr>
        <w:t>a</w:t>
      </w:r>
      <w:r w:rsidRPr="001F2567">
        <w:rPr>
          <w:rStyle w:val="StyleUnderline"/>
        </w:rPr>
        <w:t xml:space="preserve">nd </w:t>
      </w:r>
      <w:r w:rsidRPr="0000605B">
        <w:rPr>
          <w:rStyle w:val="StyleUnderline"/>
          <w:highlight w:val="cyan"/>
        </w:rPr>
        <w:t>data-driven world</w:t>
      </w:r>
      <w:r>
        <w:t>. Last year, the market intelligence company IDC forecast that by 2025, the global datasphere of all digital data created will grow to 163 zettabytes, a tenfold increase over the 2016 volume.4 (A zettabyte is 1021 bytes. If everyone in the United States took a digital photo every second of every day for over a month, all of those photos together would amount to about one zettabyte.5)</w:t>
      </w:r>
    </w:p>
    <w:p w14:paraId="6DB5989A" w14:textId="77777777" w:rsidR="00DA3229" w:rsidRDefault="00DA3229" w:rsidP="00DA3229">
      <w:r w:rsidRPr="001F2567">
        <w:rPr>
          <w:rStyle w:val="StyleUnderline"/>
        </w:rPr>
        <w:t>It’s not just the volume of data collected and stored that makes Big Data big</w:t>
      </w:r>
      <w:r>
        <w:t xml:space="preserve">, </w:t>
      </w:r>
      <w:r w:rsidRPr="001F2567">
        <w:rPr>
          <w:rStyle w:val="StyleUnderline"/>
        </w:rPr>
        <w:t>it’s also the capacity to do things with the data</w:t>
      </w:r>
      <w:r>
        <w:t xml:space="preserve">—Big Analytics. Big Analytics visionaries believe that the </w:t>
      </w:r>
      <w:r w:rsidRPr="0000605B">
        <w:rPr>
          <w:rStyle w:val="StyleUnderline"/>
          <w:highlight w:val="cyan"/>
        </w:rPr>
        <w:t>analysis</w:t>
      </w:r>
      <w:r w:rsidRPr="001F2567">
        <w:rPr>
          <w:rStyle w:val="StyleUnderline"/>
        </w:rPr>
        <w:t xml:space="preserve"> </w:t>
      </w:r>
      <w:r w:rsidRPr="0000605B">
        <w:rPr>
          <w:rStyle w:val="StyleUnderline"/>
          <w:highlight w:val="cyan"/>
        </w:rPr>
        <w:t>of large volumes</w:t>
      </w:r>
      <w:r w:rsidRPr="001F2567">
        <w:rPr>
          <w:rStyle w:val="StyleUnderline"/>
        </w:rPr>
        <w:t xml:space="preserve"> of formerly unavailable data </w:t>
      </w:r>
      <w:r w:rsidRPr="0000605B">
        <w:rPr>
          <w:rStyle w:val="StyleUnderline"/>
          <w:highlight w:val="cyan"/>
        </w:rPr>
        <w:t>holds the promise of</w:t>
      </w:r>
      <w:r>
        <w:t xml:space="preserve"> </w:t>
      </w:r>
      <w:r w:rsidRPr="001F2567">
        <w:rPr>
          <w:rStyle w:val="StyleUnderline"/>
        </w:rPr>
        <w:t xml:space="preserve">providing new insights </w:t>
      </w:r>
      <w:r>
        <w:t xml:space="preserve">into </w:t>
      </w:r>
      <w:r w:rsidRPr="001F2567">
        <w:rPr>
          <w:rStyle w:val="StyleUnderline"/>
        </w:rPr>
        <w:t xml:space="preserve">and </w:t>
      </w:r>
      <w:r w:rsidRPr="0000605B">
        <w:rPr>
          <w:rStyle w:val="StyleUnderline"/>
          <w:highlight w:val="cyan"/>
        </w:rPr>
        <w:t>solutions for</w:t>
      </w:r>
      <w:r>
        <w:t xml:space="preserve"> individual and </w:t>
      </w:r>
      <w:r w:rsidRPr="0000605B">
        <w:rPr>
          <w:rStyle w:val="Emphasis"/>
          <w:highlight w:val="cyan"/>
        </w:rPr>
        <w:t>societal problems</w:t>
      </w:r>
      <w:r>
        <w:t xml:space="preserve">, from </w:t>
      </w:r>
      <w:r w:rsidRPr="0000605B">
        <w:rPr>
          <w:rStyle w:val="Emphasis"/>
          <w:highlight w:val="cyan"/>
        </w:rPr>
        <w:t>personalized medicine</w:t>
      </w:r>
      <w:r>
        <w:t xml:space="preserve"> to improved </w:t>
      </w:r>
      <w:r w:rsidRPr="0000605B">
        <w:rPr>
          <w:rStyle w:val="Emphasis"/>
          <w:highlight w:val="cyan"/>
        </w:rPr>
        <w:t>energy efficiency</w:t>
      </w:r>
      <w:r>
        <w:t xml:space="preserve">, detecting the dispersion of </w:t>
      </w:r>
      <w:r w:rsidRPr="0000605B">
        <w:rPr>
          <w:rStyle w:val="Emphasis"/>
          <w:highlight w:val="cyan"/>
        </w:rPr>
        <w:t>infectious diseases</w:t>
      </w:r>
      <w:r>
        <w:t xml:space="preserve"> and more effective policing.6</w:t>
      </w:r>
    </w:p>
    <w:p w14:paraId="6AAC433B" w14:textId="77777777" w:rsidR="00DA3229" w:rsidRDefault="00DA3229" w:rsidP="00DA3229">
      <w:r>
        <w:t>We are part of the datasphere. Over half the world’s population was connected to the Internet in 2017, and estimates for 2025 put the figure at 75 percent.7 And our digital dossiers are growing. From online searches on a PC or mobile phone, to using a GPS in a car, being recorded by an ATM video camera, and heart rate monitoring by a fitness wearable, the average person is estimated to have experienced 218 data-driven interactions per day in 2016, a number projected to increase to nearly 5,000 transactions per day by 2025.8</w:t>
      </w:r>
    </w:p>
    <w:p w14:paraId="6D9C0EDD" w14:textId="77777777" w:rsidR="00DA3229" w:rsidRDefault="00DA3229" w:rsidP="00DA3229">
      <w:proofErr w:type="spellStart"/>
      <w:r>
        <w:t>Dataism</w:t>
      </w:r>
      <w:proofErr w:type="spellEnd"/>
    </w:p>
    <w:p w14:paraId="16F32BB9" w14:textId="77777777" w:rsidR="00DA3229" w:rsidRDefault="00DA3229" w:rsidP="00DA3229">
      <w:r>
        <w:t xml:space="preserve">In 2008, Chris Anderson, then-editor of Wired, wrote an article articulating a viewpoint that has come to be called </w:t>
      </w:r>
      <w:proofErr w:type="spellStart"/>
      <w:r>
        <w:t>Dataism</w:t>
      </w:r>
      <w:proofErr w:type="spellEnd"/>
      <w:r>
        <w:t>. Anderson asserted that data had supplanted the scientific method:</w:t>
      </w:r>
    </w:p>
    <w:p w14:paraId="09E1205E" w14:textId="77777777" w:rsidR="00DA3229" w:rsidRDefault="00DA3229" w:rsidP="00DA3229">
      <w: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themselves.9</w:t>
      </w:r>
    </w:p>
    <w:p w14:paraId="1CA3668E" w14:textId="77777777" w:rsidR="00DA3229" w:rsidRPr="001F2567" w:rsidRDefault="00DA3229" w:rsidP="00DA3229">
      <w:pPr>
        <w:rPr>
          <w:rStyle w:val="StyleUnderline"/>
        </w:rPr>
      </w:pPr>
      <w:r>
        <w:t xml:space="preserve">Do numbers speak for themselves? Is the invisible hand of dataflow a panacea for all individual and societal ills? There is </w:t>
      </w:r>
      <w:r w:rsidRPr="001F2567">
        <w:rPr>
          <w:rStyle w:val="StyleUnderline"/>
        </w:rPr>
        <w:t xml:space="preserve">no doubt </w:t>
      </w:r>
      <w:r>
        <w:t xml:space="preserve">that </w:t>
      </w:r>
      <w:r w:rsidRPr="001F2567">
        <w:rPr>
          <w:rStyle w:val="StyleUnderline"/>
        </w:rPr>
        <w:t>data is transforming our lives, but this phenomenon is taking place in an environment of uncertainty and rapid technological change</w:t>
      </w:r>
      <w:r>
        <w:t xml:space="preserve">, </w:t>
      </w:r>
      <w:r w:rsidRPr="001F2567">
        <w:rPr>
          <w:rStyle w:val="StyleUnderline"/>
        </w:rPr>
        <w:t>and so</w:t>
      </w:r>
      <w:r>
        <w:t xml:space="preserve"> decisions on how our data can be used has implications for our future. </w:t>
      </w:r>
      <w:r w:rsidRPr="0000605B">
        <w:rPr>
          <w:rStyle w:val="StyleUnderline"/>
          <w:highlight w:val="cyan"/>
        </w:rPr>
        <w:t>We need to ensure</w:t>
      </w:r>
      <w:r w:rsidRPr="001F2567">
        <w:rPr>
          <w:rStyle w:val="StyleUnderline"/>
        </w:rPr>
        <w:t xml:space="preserve"> that </w:t>
      </w:r>
      <w:r w:rsidRPr="0000605B">
        <w:rPr>
          <w:rStyle w:val="StyleUnderline"/>
          <w:highlight w:val="cyan"/>
        </w:rPr>
        <w:t>Big Data works for us, not just on us</w:t>
      </w:r>
      <w:r w:rsidRPr="001F2567">
        <w:rPr>
          <w:rStyle w:val="StyleUnderline"/>
        </w:rPr>
        <w:t>.</w:t>
      </w:r>
    </w:p>
    <w:p w14:paraId="43A21619" w14:textId="77777777" w:rsidR="00DA3229" w:rsidRDefault="00DA3229" w:rsidP="00DA3229">
      <w:r>
        <w:t>Behind the Electronic Curtain</w:t>
      </w:r>
    </w:p>
    <w:p w14:paraId="3C36A5FB" w14:textId="77777777" w:rsidR="00DA3229" w:rsidRDefault="00DA3229" w:rsidP="00DA3229">
      <w:r>
        <w:t>The basic Internet business model today is to collect all possible information from and about individual users and monetize that data for use in targeting ads at the individual level. Just how this happens is largely invisible to consumers, who are unaware of evolving browser tools and technologies that enable companies to track an individual’s activities across multiple devices such as smartphones, tablets, desktop computers, and other connected devices, and even link that data with offline activities such as purchases in brick-and-mortar stores and information in public records.</w:t>
      </w:r>
    </w:p>
    <w:p w14:paraId="178A736A" w14:textId="77777777" w:rsidR="00DA3229" w:rsidRDefault="00DA3229" w:rsidP="00DA3229">
      <w:r>
        <w:t>One of the touted benefits of data-driven online businesses is that they can deliver personalized content. With the power of Big Analytics, websites and companies can target consumers with content designed to appeal to them, based on their interests as inferred from captured data streams. Of course, the prime objective of this expansive collection of personal information and employment of sophisticated algorithms is profit from targeted advertising. Targeted, data-based advertising is more effective—generates more clicks and sales—than advertising addressed to broad demographic categories of viewers.10</w:t>
      </w:r>
    </w:p>
    <w:p w14:paraId="357A6C32" w14:textId="77777777" w:rsidR="00DA3229" w:rsidRDefault="00DA3229" w:rsidP="00DA3229">
      <w:r>
        <w:t>Privacy Harms</w:t>
      </w:r>
    </w:p>
    <w:p w14:paraId="349586F7" w14:textId="77777777" w:rsidR="00DA3229" w:rsidRDefault="00DA3229" w:rsidP="00DA3229">
      <w:r>
        <w:t>Consumers vaguely understand that being inundated with advertisements online is the price of “free” access to the Internet’s trove of information and services, but most are not happy about this deal. In a nationwide survey of adults conducted online by the National Cyber Security Alliance, respondents ranked concern about not knowing how their personal information is being collected or used higher than becoming a victim of crime or not being able to get health care. The same survey found 65 percent of Americans somewhat or strongly agreed that they are not able to control how their information is used or shared online, and two-thirds would accept less personalized content, including fewer discounts, in order to keep their personal information private.11</w:t>
      </w:r>
    </w:p>
    <w:p w14:paraId="67679289" w14:textId="77777777" w:rsidR="00DA3229" w:rsidRDefault="00DA3229" w:rsidP="00DA3229">
      <w:r>
        <w:t>While some individuals may view advertising “personalized” for them as of more interest or less annoying than non-targeted ads, there are also privacy harms resulting from the use of personal information in this way. Someone who has been followed around the web by an ad for a pair of shoes or Viagra or another product previously clicked on may experience a certain level of discomfort or anxiety from realizing he or she is being surveilled; this is one type of intangible privacy harm.12 Someone who receives ads based on a medical condition revealed by online searches may feel very uncomfortable indeed.</w:t>
      </w:r>
    </w:p>
    <w:p w14:paraId="0B6D85B0" w14:textId="77777777" w:rsidR="00DA3229" w:rsidRDefault="00DA3229" w:rsidP="00DA3229">
      <w:r>
        <w:t>Such concern is not unjustified. Businesses know about all our online activities, but we remain in the dark about what information they’re collecting, what they’re inferring from it, and what they’re doing with it. The results of this information asymmetry can be tangible as well as subjective. Mathematician Cathy O’Neill, author of Weapons of Math Destruction: How Big Data Increases Inequality and Threatens Democracy, warns that companies are using data to direct people to certain goods and services and to offer prices based on how much they think an individual can pay: “Travel sites show fancier hotels to Mac users, auto insurance companies charge more to customers who are less likely to comparison shop, payday lenders focus on people whose search queries show signs of desperation.”13</w:t>
      </w:r>
    </w:p>
    <w:p w14:paraId="03AE6458" w14:textId="77777777" w:rsidR="00DA3229" w:rsidRDefault="00DA3229" w:rsidP="00DA3229">
      <w:r>
        <w:t xml:space="preserve">O’Neil and other researchers also describe </w:t>
      </w:r>
      <w:r w:rsidRPr="001F2567">
        <w:rPr>
          <w:rStyle w:val="StyleUnderline"/>
        </w:rPr>
        <w:t xml:space="preserve">the </w:t>
      </w:r>
      <w:r w:rsidRPr="0000605B">
        <w:rPr>
          <w:rStyle w:val="StyleUnderline"/>
          <w:highlight w:val="cyan"/>
        </w:rPr>
        <w:t xml:space="preserve">use of secret </w:t>
      </w:r>
      <w:r w:rsidRPr="0000605B">
        <w:rPr>
          <w:rStyle w:val="Emphasis"/>
          <w:highlight w:val="cyan"/>
        </w:rPr>
        <w:t>algorithms</w:t>
      </w:r>
      <w:r>
        <w:t xml:space="preserve"> to </w:t>
      </w:r>
      <w:r w:rsidRPr="0000605B">
        <w:rPr>
          <w:rStyle w:val="StyleUnderline"/>
          <w:highlight w:val="cyan"/>
        </w:rPr>
        <w:t>profile and sort individuals</w:t>
      </w:r>
      <w:r>
        <w:t xml:space="preserve"> </w:t>
      </w:r>
      <w:r w:rsidRPr="001F2567">
        <w:rPr>
          <w:rStyle w:val="StyleUnderline"/>
        </w:rPr>
        <w:t>into groups</w:t>
      </w:r>
      <w:r>
        <w:t xml:space="preserve"> </w:t>
      </w:r>
      <w:r w:rsidRPr="001F2567">
        <w:rPr>
          <w:rStyle w:val="StyleUnderline"/>
        </w:rPr>
        <w:t>based on weaknesses and vulnerabilities</w:t>
      </w:r>
      <w:r>
        <w:t xml:space="preserve"> identified by their online activities. These individuals may then be targeted with predatory ads for for-profit colleges or payday loans.14 In 2016, the California Attorney General won a $1.1 billion judgment against Corinthian Colleges for their predatory and unlawful practices. The complaint included Corinthian’s practice of targeting a low-income demographic which it describes in internal company documents as composed of “isolated,” “impatient” individuals with “low self-esteem,” who have “few people in their lives who care about them” and who are “stuck” and “unable to see and plan well for future,” through aggressive and persistent internet and telemarketing campaigns and through television ads on daytime shows like Jerry Springer and Maury Povich.15</w:t>
      </w:r>
    </w:p>
    <w:p w14:paraId="544C284F" w14:textId="77777777" w:rsidR="00DA3229" w:rsidRDefault="00DA3229" w:rsidP="00DA3229">
      <w:r>
        <w:t>Big Data can also be used by websites to steer consumers to particular products or to set prices based on their inferred willingness or ability to pay, in ways that can be unfair or even discriminatory. In 2012, a Wall Street Journal investigation found that the Staples website set different prices based on what it inferred to be the user’s location.16 Legal scholar Ryan Calo has written about the power of digital market manipulation, the result of information asymmetry, where companies are able reach out to consumers even before they come to market and use what they know about individuals to take advantage of their vulnerabilities.17</w:t>
      </w:r>
    </w:p>
    <w:p w14:paraId="08B33C37" w14:textId="77777777" w:rsidR="00DA3229" w:rsidRDefault="00DA3229" w:rsidP="00DA3229">
      <w:r>
        <w:t>Even when we think we are anonymous online—when we haven’t registered with a website for example—we likely are not. The sheer volume of data coming in from different sources makes it possible to link individual data to specific people, even when some datasets have been intentionally de-identified by removing key elements such as names or Social Security numbers. One example of the process of re-identification was reported by Professor Latanya Sweeney of Harvard. She purchased de-identified hospital discharge data from the State of Washington and was able to correlate that dataset with newspaper accounts of accidents in the same time period. She was able to re-identify 43 percent of a sample of 81 accident victims in the hospital discharge data by matching fields common to both sources. Sweeney also noted that predictive analytic companies were big buyers of publicly available health data.18</w:t>
      </w:r>
    </w:p>
    <w:p w14:paraId="5F19B177" w14:textId="77777777" w:rsidR="00DA3229" w:rsidRPr="001F2567" w:rsidRDefault="00DA3229" w:rsidP="00DA3229">
      <w:pPr>
        <w:rPr>
          <w:rStyle w:val="StyleUnderline"/>
        </w:rPr>
      </w:pPr>
      <w:r>
        <w:t xml:space="preserve">In the service of commerce, </w:t>
      </w:r>
      <w:r w:rsidRPr="001F2567">
        <w:rPr>
          <w:rStyle w:val="StyleUnderline"/>
        </w:rPr>
        <w:t>the algorithms of Big Analytics are increasingly</w:t>
      </w:r>
      <w:r>
        <w:t xml:space="preserve"> </w:t>
      </w:r>
      <w:r w:rsidRPr="0000605B">
        <w:rPr>
          <w:rStyle w:val="Emphasis"/>
          <w:highlight w:val="cyan"/>
        </w:rPr>
        <w:t>exposing and monetizing</w:t>
      </w:r>
      <w:r>
        <w:t xml:space="preserve"> </w:t>
      </w:r>
      <w:r w:rsidRPr="001F2567">
        <w:rPr>
          <w:rStyle w:val="StyleUnderline"/>
        </w:rPr>
        <w:t xml:space="preserve">some of the most intimate aspects of </w:t>
      </w:r>
      <w:r w:rsidRPr="0000605B">
        <w:rPr>
          <w:rStyle w:val="StyleUnderline"/>
          <w:highlight w:val="cyan"/>
        </w:rPr>
        <w:t>our lives</w:t>
      </w:r>
      <w:r>
        <w:t xml:space="preserve">—details about our health, who we know, what we think, what we do in the privacy of our homes. In the midst of this assault, </w:t>
      </w:r>
      <w:r w:rsidRPr="001F2567">
        <w:rPr>
          <w:rStyle w:val="StyleUnderline"/>
        </w:rPr>
        <w:t>how do</w:t>
      </w:r>
      <w:r>
        <w:t xml:space="preserve"> various </w:t>
      </w:r>
      <w:r w:rsidRPr="001F2567">
        <w:rPr>
          <w:rStyle w:val="StyleUnderline"/>
        </w:rPr>
        <w:t>privacy laws in the United States</w:t>
      </w:r>
      <w:r>
        <w:t xml:space="preserve"> and abroad </w:t>
      </w:r>
      <w:r w:rsidRPr="001F2567">
        <w:rPr>
          <w:rStyle w:val="StyleUnderline"/>
        </w:rPr>
        <w:t>attempt to address these invasive practices?</w:t>
      </w:r>
    </w:p>
    <w:p w14:paraId="77BA17DD" w14:textId="77777777" w:rsidR="00DA3229" w:rsidRDefault="00DA3229" w:rsidP="00DA3229">
      <w:r>
        <w:t>Privacy Law and Market Failure</w:t>
      </w:r>
    </w:p>
    <w:p w14:paraId="3932803B" w14:textId="77777777" w:rsidR="00DA3229" w:rsidRDefault="00DA3229" w:rsidP="00DA3229">
      <w:r>
        <w:t xml:space="preserve">The majority of nations protect privacy as a fundamental human right, but </w:t>
      </w:r>
      <w:r w:rsidRPr="001F2567">
        <w:rPr>
          <w:rStyle w:val="StyleUnderline"/>
        </w:rPr>
        <w:t>the U.S. Constitution does not provide an express guarantee of privacy</w:t>
      </w:r>
      <w:r>
        <w:t>.19 Privacy rights in our Constitution are “penumbral”; that is, they are implied by the Bill of Rights rather than explicitly stated. For example, privacy in speech, reading, and association is seen as being protected by the First Amendment, and the privacy of the home against quartering soldiers and unreasonable search and seizure by the Third and Fourth Amendments. Notably, these individual rights are only protected against government action, not against infringing actions of businesses or other organizations.20</w:t>
      </w:r>
    </w:p>
    <w:p w14:paraId="616E3684" w14:textId="77777777" w:rsidR="00DA3229" w:rsidRDefault="00DA3229" w:rsidP="00DA3229">
      <w:r>
        <w:t xml:space="preserve">The United States also differs from other developed countries in Europe, Asia, and the Americas in its statutory law on privacy. Many </w:t>
      </w:r>
      <w:r w:rsidRPr="0000605B">
        <w:rPr>
          <w:rStyle w:val="StyleUnderline"/>
          <w:highlight w:val="cyan"/>
        </w:rPr>
        <w:t>other countries have</w:t>
      </w:r>
      <w:r>
        <w:t xml:space="preserve"> </w:t>
      </w:r>
      <w:r w:rsidRPr="001F2567">
        <w:rPr>
          <w:rStyle w:val="StyleUnderline"/>
        </w:rPr>
        <w:t xml:space="preserve">comprehensive </w:t>
      </w:r>
      <w:r w:rsidRPr="0000605B">
        <w:rPr>
          <w:rStyle w:val="StyleUnderline"/>
          <w:highlight w:val="cyan"/>
        </w:rPr>
        <w:t>privacy laws,</w:t>
      </w:r>
      <w:r w:rsidRPr="001F2567">
        <w:rPr>
          <w:rStyle w:val="StyleUnderline"/>
        </w:rPr>
        <w:t xml:space="preserve"> but </w:t>
      </w:r>
      <w:r w:rsidRPr="0000605B">
        <w:rPr>
          <w:rStyle w:val="StyleUnderline"/>
          <w:highlight w:val="cyan"/>
        </w:rPr>
        <w:t>the U</w:t>
      </w:r>
      <w:r w:rsidRPr="001F2567">
        <w:rPr>
          <w:rStyle w:val="StyleUnderline"/>
        </w:rPr>
        <w:t xml:space="preserve">nited </w:t>
      </w:r>
      <w:r w:rsidRPr="0000605B">
        <w:rPr>
          <w:rStyle w:val="StyleUnderline"/>
          <w:highlight w:val="cyan"/>
        </w:rPr>
        <w:t>S</w:t>
      </w:r>
      <w:r w:rsidRPr="001F2567">
        <w:rPr>
          <w:rStyle w:val="StyleUnderline"/>
        </w:rPr>
        <w:t xml:space="preserve">tates </w:t>
      </w:r>
      <w:r w:rsidRPr="0000605B">
        <w:rPr>
          <w:rStyle w:val="StyleUnderline"/>
          <w:highlight w:val="cyan"/>
        </w:rPr>
        <w:t>does not</w:t>
      </w:r>
      <w:r w:rsidRPr="001F2567">
        <w:rPr>
          <w:rStyle w:val="StyleUnderline"/>
        </w:rPr>
        <w:t>.</w:t>
      </w:r>
      <w:r>
        <w:t xml:space="preserve"> Since the 1990s, </w:t>
      </w:r>
      <w:r w:rsidRPr="00046C3A">
        <w:rPr>
          <w:rStyle w:val="StyleUnderline"/>
        </w:rPr>
        <w:t>the fed</w:t>
      </w:r>
      <w:r w:rsidRPr="001F2567">
        <w:rPr>
          <w:rStyle w:val="StyleUnderline"/>
        </w:rPr>
        <w:t xml:space="preserve">eral government has </w:t>
      </w:r>
      <w:r w:rsidRPr="001F2567">
        <w:rPr>
          <w:rStyle w:val="Emphasis"/>
        </w:rPr>
        <w:t>avoided</w:t>
      </w:r>
      <w:r>
        <w:t xml:space="preserve"> enacting </w:t>
      </w:r>
      <w:r w:rsidRPr="001F2567">
        <w:rPr>
          <w:rStyle w:val="Emphasis"/>
        </w:rPr>
        <w:t>broad privacy laws</w:t>
      </w:r>
      <w:r>
        <w:t xml:space="preserve"> </w:t>
      </w:r>
      <w:r w:rsidRPr="001F2567">
        <w:rPr>
          <w:rStyle w:val="StyleUnderline"/>
        </w:rPr>
        <w:t>and instead relied on market mechanisms</w:t>
      </w:r>
      <w:r>
        <w:t>, notably the failed notice-and-choice regime to regulate the Internet and its related businesses.21 (As will be discussed later, “notice and choice” is the practice whereby a website or app notifies consumers of its privacy practices with a posted “privacy policy” statement, and consumers then have some degree of choice about the terms offered.)</w:t>
      </w:r>
    </w:p>
    <w:p w14:paraId="5C2E530C" w14:textId="77777777" w:rsidR="00DA3229" w:rsidRDefault="00DA3229" w:rsidP="00DA3229">
      <w:r w:rsidRPr="0000605B">
        <w:rPr>
          <w:rStyle w:val="StyleUnderline"/>
          <w:highlight w:val="cyan"/>
        </w:rPr>
        <w:t>Fed</w:t>
      </w:r>
      <w:r w:rsidRPr="00D97AED">
        <w:rPr>
          <w:rStyle w:val="StyleUnderline"/>
        </w:rPr>
        <w:t xml:space="preserve">eral </w:t>
      </w:r>
      <w:r w:rsidRPr="0000605B">
        <w:rPr>
          <w:rStyle w:val="StyleUnderline"/>
          <w:highlight w:val="cyan"/>
        </w:rPr>
        <w:t>privacy law</w:t>
      </w:r>
      <w:r w:rsidRPr="00D97AED">
        <w:rPr>
          <w:rStyle w:val="StyleUnderline"/>
        </w:rPr>
        <w:t xml:space="preserve">, where it does exist, </w:t>
      </w:r>
      <w:r w:rsidRPr="0000605B">
        <w:rPr>
          <w:rStyle w:val="StyleUnderline"/>
          <w:highlight w:val="cyan"/>
        </w:rPr>
        <w:t xml:space="preserve">is </w:t>
      </w:r>
      <w:r w:rsidRPr="0000605B">
        <w:rPr>
          <w:rStyle w:val="Emphasis"/>
          <w:highlight w:val="cyan"/>
        </w:rPr>
        <w:t>narrowly sectoral</w:t>
      </w:r>
      <w:r>
        <w:t xml:space="preserve">. It is </w:t>
      </w:r>
      <w:r w:rsidRPr="00D97AED">
        <w:rPr>
          <w:rStyle w:val="StyleUnderline"/>
        </w:rPr>
        <w:t>made up of statutes, regulations, and judicial decisions that apply only to certain industries</w:t>
      </w:r>
      <w:r>
        <w:t xml:space="preserve"> (such as finance, or health care) </w:t>
      </w:r>
      <w:r w:rsidRPr="00D97AED">
        <w:rPr>
          <w:rStyle w:val="StyleUnderline"/>
        </w:rPr>
        <w:t>or certain types of data</w:t>
      </w:r>
      <w:r>
        <w:t xml:space="preserve"> (such as children’s data, drivers’ records, video rental data). </w:t>
      </w:r>
      <w:r w:rsidRPr="00D97AED">
        <w:rPr>
          <w:rStyle w:val="StyleUnderline"/>
        </w:rPr>
        <w:t xml:space="preserve">In the absence of specific privacy laws, </w:t>
      </w:r>
      <w:r w:rsidRPr="0000605B">
        <w:rPr>
          <w:rStyle w:val="StyleUnderline"/>
          <w:highlight w:val="cyan"/>
        </w:rPr>
        <w:t>the</w:t>
      </w:r>
      <w:r w:rsidRPr="0000605B">
        <w:rPr>
          <w:highlight w:val="cyan"/>
        </w:rPr>
        <w:t xml:space="preserve"> </w:t>
      </w:r>
      <w:r w:rsidRPr="0000605B">
        <w:rPr>
          <w:rStyle w:val="StyleUnderline"/>
          <w:highlight w:val="cyan"/>
        </w:rPr>
        <w:t>default</w:t>
      </w:r>
      <w:r>
        <w:t xml:space="preserve"> </w:t>
      </w:r>
      <w:r w:rsidRPr="00D97AED">
        <w:rPr>
          <w:rStyle w:val="StyleUnderline"/>
        </w:rPr>
        <w:t xml:space="preserve">in the United States </w:t>
      </w:r>
      <w:r w:rsidRPr="0000605B">
        <w:rPr>
          <w:rStyle w:val="StyleUnderline"/>
          <w:highlight w:val="cyan"/>
        </w:rPr>
        <w:t>is</w:t>
      </w:r>
      <w:r w:rsidRPr="00D97AED">
        <w:rPr>
          <w:rStyle w:val="StyleUnderline"/>
        </w:rPr>
        <w:t xml:space="preserve"> that when it comes to flows of information</w:t>
      </w:r>
      <w:r>
        <w:t xml:space="preserve">, </w:t>
      </w:r>
      <w:r w:rsidRPr="0000605B">
        <w:rPr>
          <w:rStyle w:val="StyleUnderline"/>
          <w:highlight w:val="cyan"/>
        </w:rPr>
        <w:t>the free market</w:t>
      </w:r>
      <w:r w:rsidRPr="00D97AED">
        <w:rPr>
          <w:rStyle w:val="StyleUnderline"/>
        </w:rPr>
        <w:t xml:space="preserve"> prevails</w:t>
      </w:r>
      <w:r>
        <w:t>, including the market for personal information.</w:t>
      </w:r>
    </w:p>
    <w:p w14:paraId="7834DF2E" w14:textId="77777777" w:rsidR="00DA3229" w:rsidRDefault="00DA3229" w:rsidP="00DA3229">
      <w:r>
        <w:t>By contrast, the EU considers privacy as a human right essential to the respect for human dignity. In the European Conventions of Human Rights of 1950, privacy is addressed as the “right to respect for private and family life.” Similarly, in the EU Charter of Fundamental Rights in 2000, privacy is conceived as respect for private and family life, the home and communications, as well as the protection of personal data. This right is implemented in comprehensive privacy laws intended to protect the rights of individuals over their own personal data. The default in the EU is that personal data should not be processed (that is, collected, stored, used, and so on). Any data processing that does take place must meet standards of transparency, legitimate purpose, and proportionality.22</w:t>
      </w:r>
    </w:p>
    <w:p w14:paraId="1F62D02A" w14:textId="77777777" w:rsidR="00DA3229" w:rsidRDefault="00DA3229" w:rsidP="00DA3229">
      <w:r>
        <w:t>An update of EU privacy law, which will take effect on May 25, 2018, seeks to strengthen and harmonize the law across all member nations. The General Data Protection Regulation (GDPR) creates new individual privacy rights and extends its application to companies that process personal data about EU individuals, even when a company is not located in the EU. The new privacy rights include the “right to be forgotten” (have one’s personal data erased in certain situations), data access and rectification (access to or a copy of one’s own personal data and correction of inaccuracies) and data portability (transfer one’s personal data from one company or platform to another).23</w:t>
      </w:r>
    </w:p>
    <w:p w14:paraId="2CD896D4" w14:textId="77777777" w:rsidR="00DA3229" w:rsidRDefault="00DA3229" w:rsidP="00DA3229">
      <w:r>
        <w:t>While the EU approach has been criticized by some as overly rule-bound, resulting in companies in some countries focusing more on paper compliance than on practical privacy practices,24 it has often proven more effective in protecting data privacy than the U.S. approach of light-touch regulation and reliance on market forces.</w:t>
      </w:r>
    </w:p>
    <w:p w14:paraId="0C1F0601" w14:textId="77777777" w:rsidR="00DA3229" w:rsidRPr="00046C3A" w:rsidRDefault="00DA3229" w:rsidP="00DA3229">
      <w:pPr>
        <w:rPr>
          <w:sz w:val="8"/>
          <w:szCs w:val="8"/>
        </w:rPr>
      </w:pPr>
      <w:r w:rsidRPr="00046C3A">
        <w:rPr>
          <w:sz w:val="8"/>
          <w:szCs w:val="8"/>
        </w:rPr>
        <w:t>Regulatory Failure: Unnoticeable Notice and Illusory Choice</w:t>
      </w:r>
    </w:p>
    <w:p w14:paraId="1D3616AD" w14:textId="77777777" w:rsidR="00DA3229" w:rsidRPr="00046C3A" w:rsidRDefault="00DA3229" w:rsidP="00DA3229">
      <w:pPr>
        <w:rPr>
          <w:sz w:val="8"/>
          <w:szCs w:val="8"/>
        </w:rPr>
      </w:pPr>
      <w:r w:rsidRPr="00046C3A">
        <w:rPr>
          <w:sz w:val="8"/>
          <w:szCs w:val="8"/>
        </w:rPr>
        <w:t xml:space="preserve">The foundational principles of data privacy law are actually U.S. in origin, first formulated in 1973 by the U.S. Department of Health, Education, and Welfare in its Fair Information Practice Principles (FIPPs).25 The FIPPs were then expanded and codified by the </w:t>
      </w:r>
      <w:proofErr w:type="spellStart"/>
      <w:r w:rsidRPr="00046C3A">
        <w:rPr>
          <w:sz w:val="8"/>
          <w:szCs w:val="8"/>
        </w:rPr>
        <w:t>Organisation</w:t>
      </w:r>
      <w:proofErr w:type="spellEnd"/>
      <w:r w:rsidRPr="00046C3A">
        <w:rPr>
          <w:sz w:val="8"/>
          <w:szCs w:val="8"/>
        </w:rPr>
        <w:t xml:space="preserve"> for Economic Co-operation and Development (OECD) in 1980, with the agreement of member countries, including the United States. Intended to support the control of individuals over their own personal data in the hands of organizations, the FIPPs form the basis of many modern international privacy agreements and national laws. The eight FIPPs in the OECD version are Collection Limitation, Data Quality, Purpose Specification, Use Limitation, Security Safeguards, Openness or Transparency, Individual Participation, and Accountability.26 In most U.S. privacy law, these eight principles have devolved to just two, which have come to be called Notice (Openness or Transparency) and Choice (Use Limitation). A company notifies consumers of its policies and practices regarding personal information, and then consumers choose whether or not to accept the terms. The failure of this approach is evident, both in the privacy notices that are difficult to notice and understand, and in the choices that are illusory. In a </w:t>
      </w:r>
      <w:proofErr w:type="gramStart"/>
      <w:r w:rsidRPr="00046C3A">
        <w:rPr>
          <w:sz w:val="8"/>
          <w:szCs w:val="8"/>
        </w:rPr>
        <w:t>best practices</w:t>
      </w:r>
      <w:proofErr w:type="gramEnd"/>
      <w:r w:rsidRPr="00046C3A">
        <w:rPr>
          <w:sz w:val="8"/>
          <w:szCs w:val="8"/>
        </w:rPr>
        <w:t xml:space="preserve"> guide on crafting meaningful privacy policies, the Office of the California Attorney General described their current shortcomings: Dissatisfaction with the effectiveness of privacy policy statements has grown over time. As the use of personal information in commerce has expanded in scope and complexity, comprehensive privacy policy statements have tended to become lengthier and more legalistic in style, yet often fail to address data handling practices of concern to consumers or offer them meaningful choices about the collection and use of their data. The typical policy’s ineffectiveness as a consumer communication tool has been borne out by research findings that consumers do not understand, and many do not even read, the privacy policies on the web sites they visit. 27 Where they are available, privacy policies usually fail to address critical issues, such as what a company does with the personal information it collects, what entities it shares the information with, what those entities do with it, and how long the information is retained. The choices offered to consumers regarding the collection and use of their personal information generally boil down to take it or leave it, all or nothing. That is, all too often, the only choice consumers are given is either to accept a company’s privacy policy, however unsatisfactory it may be, or decline to use their product. If any specific choice is offered, it tends to be the choice to opt out of allowing the company to share the consumer’s personal information with other companies for use in marketing. But the default is to let companies share the data. Since the consumer is unlikely to have read the policy providing this choice and thus likely to fail to opt out, this lack of action is regarded as consent to sharing of the data. Furthermore, some websites and apps start collecting information the moment a user lands on the site or opens the app, before privacy policy notifications have even been given.</w:t>
      </w:r>
    </w:p>
    <w:p w14:paraId="3F10BB2C" w14:textId="77777777" w:rsidR="00DA3229" w:rsidRPr="00046C3A" w:rsidRDefault="00DA3229" w:rsidP="00DA3229">
      <w:pPr>
        <w:rPr>
          <w:sz w:val="8"/>
          <w:szCs w:val="8"/>
        </w:rPr>
      </w:pPr>
      <w:r w:rsidRPr="00046C3A">
        <w:rPr>
          <w:sz w:val="8"/>
          <w:szCs w:val="8"/>
        </w:rPr>
        <w:t>Moving Beyond Notice and Choice</w:t>
      </w:r>
    </w:p>
    <w:p w14:paraId="7FE95608" w14:textId="77777777" w:rsidR="00DA3229" w:rsidRPr="00046C3A" w:rsidRDefault="00DA3229" w:rsidP="00DA3229">
      <w:pPr>
        <w:rPr>
          <w:sz w:val="8"/>
          <w:szCs w:val="8"/>
        </w:rPr>
      </w:pPr>
      <w:r w:rsidRPr="00046C3A">
        <w:rPr>
          <w:sz w:val="8"/>
          <w:szCs w:val="8"/>
        </w:rPr>
        <w:t xml:space="preserve">One approach to a new privacy framework beyond unnoticeable notice and illusory choice is to offer consumers a full, robust spectrum of privacy settings to choose from, rather than the all-or-nothing approach. Such a framework would be based on three elements: more privacy choices, default to privacy, and a reasonable standard of care for data. More choices </w:t>
      </w:r>
      <w:proofErr w:type="gramStart"/>
      <w:r w:rsidRPr="00046C3A">
        <w:rPr>
          <w:sz w:val="8"/>
          <w:szCs w:val="8"/>
        </w:rPr>
        <w:t>means</w:t>
      </w:r>
      <w:proofErr w:type="gramEnd"/>
      <w:r w:rsidRPr="00046C3A">
        <w:rPr>
          <w:sz w:val="8"/>
          <w:szCs w:val="8"/>
        </w:rPr>
        <w:t xml:space="preserve"> offering consumers gradations of choice, options between all and nothing. For example, consumers now sometimes have choices about the geolocation information collected by their mobile devices: (1) allowing an app no access to geolocation, (2) allowing access only when the app is being used, or (3) allowing the app to access geolocation data at all times. Rather than simply offering option 3 or nothing, this policy would mean providing additional options as well. Default to privacy means calibrating default settings to limit the collection of personal information. Even when an online service provides a privacy policy, it generally comes too late; only after our information has been collected are we able to learn about it. This “grab it first, explain later” approach seems unfair in the growing network of sensors that are collecting information on us as we move through our neighborhoods and even inside our own homes. A better architecture for choice is to set privacy-respectful defaults and give the user the choice to change the setting. This type of architecture not only gives consumers more real control, but also serves as an incentive for companies to provide a privacy notice that is easier to find and easier to understand than we generally see today. Data security is an essential condition for privacy protection: we can’t have privacy without it. The Internet of Things is increasing the volume of data collected and stored, and daily reports of data breaches have made us all aware of the challenges of securing information and of the costs of failing to do so. A clear articulation of a reasonable standard of care for data, based on existing laws, jurisprudence, and technical standards, would go a long way to define at least a basic level of security. Such a framework could inform efforts to update U.S. privacy laws, to move beyond mere notice and choice.</w:t>
      </w:r>
    </w:p>
    <w:p w14:paraId="359662F3" w14:textId="77777777" w:rsidR="00DA3229" w:rsidRDefault="00DA3229" w:rsidP="00DA3229">
      <w:r>
        <w:t>Market Failure: IoT Insecurity</w:t>
      </w:r>
    </w:p>
    <w:p w14:paraId="655EC96F" w14:textId="77777777" w:rsidR="00DA3229" w:rsidRDefault="00DA3229" w:rsidP="00DA3229">
      <w:r>
        <w:t xml:space="preserve">Security guru Bruce </w:t>
      </w:r>
      <w:proofErr w:type="spellStart"/>
      <w:r>
        <w:t>Schneier</w:t>
      </w:r>
      <w:proofErr w:type="spellEnd"/>
      <w:r>
        <w:t xml:space="preserve"> is among many who have called </w:t>
      </w:r>
      <w:r w:rsidRPr="004055C7">
        <w:rPr>
          <w:rStyle w:val="StyleUnderline"/>
        </w:rPr>
        <w:t>the insecurity of the Internet of Things (</w:t>
      </w:r>
      <w:r w:rsidRPr="0000605B">
        <w:rPr>
          <w:rStyle w:val="StyleUnderline"/>
          <w:highlight w:val="cyan"/>
        </w:rPr>
        <w:t>IoT</w:t>
      </w:r>
      <w:r w:rsidRPr="004055C7">
        <w:rPr>
          <w:rStyle w:val="StyleUnderline"/>
        </w:rPr>
        <w:t xml:space="preserve">) </w:t>
      </w:r>
      <w:r>
        <w:t xml:space="preserve">a market failure, with no market solution, because the </w:t>
      </w:r>
      <w:r w:rsidRPr="0000605B">
        <w:rPr>
          <w:rStyle w:val="StyleUnderline"/>
          <w:highlight w:val="cyan"/>
        </w:rPr>
        <w:t>insecurity</w:t>
      </w:r>
      <w:r w:rsidRPr="004055C7">
        <w:rPr>
          <w:rStyle w:val="StyleUnderline"/>
        </w:rPr>
        <w:t xml:space="preserve"> is </w:t>
      </w:r>
      <w:r>
        <w:t xml:space="preserve">to a large extent </w:t>
      </w:r>
      <w:r w:rsidRPr="004055C7">
        <w:rPr>
          <w:rStyle w:val="StyleUnderline"/>
        </w:rPr>
        <w:t>an externality, affecting neither buyers nor sellers but other people</w:t>
      </w:r>
      <w:r>
        <w:t>.28 Of course, an insecure device can also be turned against the consumer who purchased it, who was focusing on price and features rather than on security.</w:t>
      </w:r>
    </w:p>
    <w:p w14:paraId="00629A45" w14:textId="77777777" w:rsidR="00DA3229" w:rsidRDefault="00DA3229" w:rsidP="00DA3229">
      <w:r w:rsidRPr="004055C7">
        <w:rPr>
          <w:rStyle w:val="StyleUnderline"/>
        </w:rPr>
        <w:t xml:space="preserve">This </w:t>
      </w:r>
      <w:r w:rsidRPr="0000605B">
        <w:rPr>
          <w:rStyle w:val="StyleUnderline"/>
          <w:highlight w:val="cyan"/>
        </w:rPr>
        <w:t>is</w:t>
      </w:r>
      <w:r w:rsidRPr="004055C7">
        <w:rPr>
          <w:rStyle w:val="StyleUnderline"/>
        </w:rPr>
        <w:t xml:space="preserve"> a </w:t>
      </w:r>
      <w:r w:rsidRPr="0000605B">
        <w:rPr>
          <w:rStyle w:val="StyleUnderline"/>
          <w:highlight w:val="cyan"/>
        </w:rPr>
        <w:t>vitally important</w:t>
      </w:r>
      <w:r w:rsidRPr="004055C7">
        <w:rPr>
          <w:rStyle w:val="StyleUnderline"/>
        </w:rPr>
        <w:t xml:space="preserve"> matter </w:t>
      </w:r>
      <w:r w:rsidRPr="0000605B">
        <w:rPr>
          <w:rStyle w:val="StyleUnderline"/>
          <w:highlight w:val="cyan"/>
        </w:rPr>
        <w:t xml:space="preserve">for </w:t>
      </w:r>
      <w:r w:rsidRPr="0000605B">
        <w:rPr>
          <w:rStyle w:val="Emphasis"/>
          <w:highlight w:val="cyan"/>
        </w:rPr>
        <w:t>privacy</w:t>
      </w:r>
      <w:r>
        <w:t xml:space="preserve"> (security is a necessary component of privacy) </w:t>
      </w:r>
      <w:r w:rsidRPr="0000605B">
        <w:rPr>
          <w:rStyle w:val="StyleUnderline"/>
          <w:highlight w:val="cyan"/>
        </w:rPr>
        <w:t>and</w:t>
      </w:r>
      <w:r>
        <w:t xml:space="preserve"> for </w:t>
      </w:r>
      <w:r w:rsidRPr="0000605B">
        <w:rPr>
          <w:rStyle w:val="Emphasis"/>
          <w:highlight w:val="cyan"/>
        </w:rPr>
        <w:t>cybersecurity</w:t>
      </w:r>
      <w:r>
        <w:t xml:space="preserve">. </w:t>
      </w:r>
      <w:r w:rsidRPr="004055C7">
        <w:rPr>
          <w:rStyle w:val="StyleUnderline"/>
        </w:rPr>
        <w:t>The insecurity of the Internet of Things</w:t>
      </w:r>
      <w:r>
        <w:t>—made up of smart TVs and toys, electric meters and thermostats, webcams and alarm systems, fitness wearables and smart watches—</w:t>
      </w:r>
      <w:r w:rsidRPr="004055C7">
        <w:rPr>
          <w:rStyle w:val="StyleUnderline"/>
        </w:rPr>
        <w:t>imperils not just individuals’ personal information, but puts</w:t>
      </w:r>
      <w:r>
        <w:t xml:space="preserve"> their health and safety and that of </w:t>
      </w:r>
      <w:r w:rsidRPr="004055C7">
        <w:rPr>
          <w:rStyle w:val="Emphasis"/>
        </w:rPr>
        <w:t>society as a whole at risk</w:t>
      </w:r>
      <w:r>
        <w:t>.</w:t>
      </w:r>
    </w:p>
    <w:p w14:paraId="61C4EE9B" w14:textId="77777777" w:rsidR="00DA3229" w:rsidRDefault="00DA3229" w:rsidP="00DA3229">
      <w:r>
        <w:t>The IoT is also one of the sources contributing to the phenomenal growth of the datasphere. The number of Internet-connected devices has been increasing rapidly in recent years. In early 2017, Gartner, the IT research and advisory firm, estimated that the number of devices would surpass global population that year, with 8.4 billion connected devices for 7.6 billion people. Other estimates put the number of devices even higher, forecasting as many as 20 billion of them by 2025.29</w:t>
      </w:r>
    </w:p>
    <w:p w14:paraId="5B028A39" w14:textId="77777777" w:rsidR="00DA3229" w:rsidRDefault="00DA3229" w:rsidP="00DA3229">
      <w:r>
        <w:t>Connected devices are used in business and industry, on streets and highways and in public buildings. But the biggest component of the IoT is consumer devices, connected things in our homes, our cars, and on—or even in—our bodies. These billions of things are collecting and transmitting information in a space traditionally regarded as private and protected. The interaction of all these devices with each other and with the companies that sell them and those that carry their data is making our home networks ever more complex. And we may not realize it, but we are in the position of being the chief information officer (and the chief information security officer and chief privacy officer) of our own networks, a responsibility for which few of us are equipped.</w:t>
      </w:r>
    </w:p>
    <w:p w14:paraId="0B7D93BD" w14:textId="77777777" w:rsidR="00DA3229" w:rsidRDefault="00DA3229" w:rsidP="00DA3229">
      <w:r>
        <w:t>The IoT has significant privacy implications. For example, smart meters collect data about gas and electricity consumption at the household level that can reveal information about activities in the home, including when residents are away and whether the home has an alarm system and how often it is activated.</w:t>
      </w:r>
    </w:p>
    <w:p w14:paraId="6B9963C4" w14:textId="77777777" w:rsidR="00DA3229" w:rsidRDefault="00DA3229" w:rsidP="00DA3229">
      <w:r>
        <w:t>Siemens in Europe has summarized the privacy threat represented by the smart grid: “We, Siemens, have the technology to record it (energy consumption) every minute, second, microsecond, more or less live. From that we can infer how many people are in the house, what they do, whether they’re upstairs, downstairs, do you have a dog, when do you habitually get up, when did you get up this morning, when do you have a shower: masses of private data.”30</w:t>
      </w:r>
    </w:p>
    <w:p w14:paraId="7695598D" w14:textId="77777777" w:rsidR="00DA3229" w:rsidRDefault="00DA3229" w:rsidP="00DA3229">
      <w:r w:rsidRPr="004055C7">
        <w:rPr>
          <w:rStyle w:val="StyleUnderline"/>
        </w:rPr>
        <w:t xml:space="preserve">Medical </w:t>
      </w:r>
      <w:r w:rsidRPr="0000605B">
        <w:rPr>
          <w:rStyle w:val="StyleUnderline"/>
          <w:highlight w:val="cyan"/>
        </w:rPr>
        <w:t>devices</w:t>
      </w:r>
      <w:r>
        <w:t xml:space="preserve"> and other connected wearables </w:t>
      </w:r>
      <w:r w:rsidRPr="0000605B">
        <w:rPr>
          <w:rStyle w:val="StyleUnderline"/>
          <w:highlight w:val="cyan"/>
        </w:rPr>
        <w:t>collect</w:t>
      </w:r>
      <w:r w:rsidRPr="004055C7">
        <w:rPr>
          <w:rStyle w:val="StyleUnderline"/>
        </w:rPr>
        <w:t xml:space="preserve"> very </w:t>
      </w:r>
      <w:r w:rsidRPr="0000605B">
        <w:rPr>
          <w:rStyle w:val="StyleUnderline"/>
          <w:highlight w:val="cyan"/>
        </w:rPr>
        <w:t>sensitive information</w:t>
      </w:r>
      <w:r>
        <w:t xml:space="preserve">, </w:t>
      </w:r>
      <w:r w:rsidRPr="004055C7">
        <w:rPr>
          <w:rStyle w:val="StyleUnderline"/>
        </w:rPr>
        <w:t>which raises questions of</w:t>
      </w:r>
      <w:r>
        <w:t xml:space="preserve"> who is getting this </w:t>
      </w:r>
      <w:r w:rsidRPr="004055C7">
        <w:rPr>
          <w:rStyle w:val="StyleUnderline"/>
        </w:rPr>
        <w:t>data</w:t>
      </w:r>
      <w:r>
        <w:t>, and what they are doing with it.31 Smart toys, digital personal assistants, TVs and other devices that use speech recognition may record and store conversations in our homes, including those with guests who are unlikely to have consented, even if we passively and unknowingly have.</w:t>
      </w:r>
    </w:p>
    <w:p w14:paraId="5A996018" w14:textId="77777777" w:rsidR="00DA3229" w:rsidRDefault="00DA3229" w:rsidP="00DA3229">
      <w:r>
        <w:t>IoT devices have user interface constraints that make it difficult or impossible to provide notice of privacy practices, consumer choices or controls. Imagine trying to find or read a privacy notice on a router or a smart appliance. Furthermore, the companies that make these devices tend to lack experience with privacy and security. In summer 2017, the possibility that the makers of Roomba, the robot vacuum, would share the floor plans the device makes of the homes its device cleans made headlines. The public reaction led the company to speak to privacy issues, ultimately saying that they would not share data with third parties without the informed consent of customers. Exactly how they might advise consumers of the possibility and get their consent was not disclosed.32</w:t>
      </w:r>
    </w:p>
    <w:p w14:paraId="49086BE2" w14:textId="77777777" w:rsidR="00DA3229" w:rsidRDefault="00DA3229" w:rsidP="00DA3229">
      <w:r>
        <w:t xml:space="preserve">The privacy concerns related to the </w:t>
      </w:r>
      <w:r w:rsidRPr="004055C7">
        <w:rPr>
          <w:rStyle w:val="StyleUnderline"/>
        </w:rPr>
        <w:t>IoT</w:t>
      </w:r>
      <w:r>
        <w:t xml:space="preserve"> are not insubstantial, but it is their </w:t>
      </w:r>
      <w:r w:rsidRPr="0000605B">
        <w:rPr>
          <w:rStyle w:val="StyleUnderline"/>
          <w:highlight w:val="cyan"/>
        </w:rPr>
        <w:t>insecurity</w:t>
      </w:r>
      <w:r>
        <w:t xml:space="preserve"> that imperils individuals’ health and safety and </w:t>
      </w:r>
      <w:r w:rsidRPr="0000605B">
        <w:rPr>
          <w:rStyle w:val="StyleUnderline"/>
          <w:highlight w:val="cyan"/>
        </w:rPr>
        <w:t>puts</w:t>
      </w:r>
      <w:r w:rsidRPr="004055C7">
        <w:rPr>
          <w:rStyle w:val="StyleUnderline"/>
        </w:rPr>
        <w:t xml:space="preserve"> our </w:t>
      </w:r>
      <w:r w:rsidRPr="0000605B">
        <w:rPr>
          <w:rStyle w:val="Emphasis"/>
          <w:highlight w:val="cyan"/>
        </w:rPr>
        <w:t>society</w:t>
      </w:r>
      <w:r w:rsidRPr="004055C7">
        <w:rPr>
          <w:rStyle w:val="Emphasis"/>
        </w:rPr>
        <w:t xml:space="preserve"> as a whole </w:t>
      </w:r>
      <w:r w:rsidRPr="0000605B">
        <w:rPr>
          <w:rStyle w:val="Emphasis"/>
          <w:highlight w:val="cyan"/>
        </w:rPr>
        <w:t>at risk</w:t>
      </w:r>
      <w:r w:rsidRPr="0000605B">
        <w:rPr>
          <w:rStyle w:val="StyleUnderline"/>
          <w:highlight w:val="cyan"/>
        </w:rPr>
        <w:t>.</w:t>
      </w:r>
      <w:r w:rsidRPr="0000605B">
        <w:rPr>
          <w:highlight w:val="cyan"/>
        </w:rPr>
        <w:t xml:space="preserve"> </w:t>
      </w:r>
      <w:r w:rsidRPr="00046C3A">
        <w:rPr>
          <w:rStyle w:val="StyleUnderline"/>
        </w:rPr>
        <w:t>The Homeland episode</w:t>
      </w:r>
      <w:r w:rsidRPr="004055C7">
        <w:rPr>
          <w:rStyle w:val="StyleUnderline"/>
        </w:rPr>
        <w:t xml:space="preserve"> in which </w:t>
      </w:r>
      <w:r w:rsidRPr="0000605B">
        <w:rPr>
          <w:rStyle w:val="StyleUnderline"/>
          <w:highlight w:val="cyan"/>
        </w:rPr>
        <w:t>the vice president</w:t>
      </w:r>
      <w:r w:rsidRPr="004055C7">
        <w:rPr>
          <w:rStyle w:val="StyleUnderline"/>
        </w:rPr>
        <w:t xml:space="preserve"> is </w:t>
      </w:r>
      <w:r w:rsidRPr="0000605B">
        <w:rPr>
          <w:rStyle w:val="StyleUnderline"/>
          <w:highlight w:val="cyan"/>
        </w:rPr>
        <w:t>killed by a hacker</w:t>
      </w:r>
      <w:r w:rsidRPr="004055C7">
        <w:rPr>
          <w:rStyle w:val="StyleUnderline"/>
        </w:rPr>
        <w:t xml:space="preserve"> </w:t>
      </w:r>
      <w:r w:rsidRPr="0000605B">
        <w:rPr>
          <w:rStyle w:val="StyleUnderline"/>
          <w:highlight w:val="cyan"/>
        </w:rPr>
        <w:t>who</w:t>
      </w:r>
      <w:r w:rsidRPr="004055C7">
        <w:rPr>
          <w:rStyle w:val="StyleUnderline"/>
        </w:rPr>
        <w:t xml:space="preserve"> remotely </w:t>
      </w:r>
      <w:r w:rsidRPr="0000605B">
        <w:rPr>
          <w:rStyle w:val="StyleUnderline"/>
          <w:highlight w:val="cyan"/>
        </w:rPr>
        <w:t>manipulates his pacemake</w:t>
      </w:r>
      <w:r w:rsidRPr="004055C7">
        <w:rPr>
          <w:rStyle w:val="StyleUnderline"/>
        </w:rPr>
        <w:t xml:space="preserve">r </w:t>
      </w:r>
      <w:r w:rsidRPr="0000605B">
        <w:rPr>
          <w:rStyle w:val="Emphasis"/>
          <w:highlight w:val="cyan"/>
        </w:rPr>
        <w:t>is not pure fiction</w:t>
      </w:r>
      <w:r>
        <w:t xml:space="preserve">. In recent years, </w:t>
      </w:r>
      <w:r w:rsidRPr="004055C7">
        <w:rPr>
          <w:rStyle w:val="StyleUnderline"/>
        </w:rPr>
        <w:t xml:space="preserve">medical </w:t>
      </w:r>
      <w:r w:rsidRPr="0000605B">
        <w:rPr>
          <w:rStyle w:val="StyleUnderline"/>
          <w:highlight w:val="cyan"/>
        </w:rPr>
        <w:t>device manufacturers have become aware of security bugs</w:t>
      </w:r>
      <w:r w:rsidRPr="004055C7">
        <w:rPr>
          <w:rStyle w:val="StyleUnderline"/>
        </w:rPr>
        <w:t xml:space="preserve"> in pacemakers, defibrillators, and insulin pumps.</w:t>
      </w:r>
      <w:r>
        <w:t xml:space="preserve"> In October 2016, Johnson &amp; Johnson warned patients of security vulnerability in one of its insulin pumps that a hacker could exploit to cause patients to receive a dangerous overdose of insulin.33</w:t>
      </w:r>
    </w:p>
    <w:p w14:paraId="631F9DE8" w14:textId="77777777" w:rsidR="00DA3229" w:rsidRDefault="00DA3229" w:rsidP="00DA3229">
      <w:r w:rsidRPr="0000605B">
        <w:rPr>
          <w:rStyle w:val="StyleUnderline"/>
          <w:highlight w:val="cyan"/>
        </w:rPr>
        <w:t>Another danger</w:t>
      </w:r>
      <w:r w:rsidRPr="004055C7">
        <w:rPr>
          <w:rStyle w:val="StyleUnderline"/>
        </w:rPr>
        <w:t xml:space="preserve"> of insecure IoT devices</w:t>
      </w:r>
      <w:r>
        <w:t xml:space="preserve"> </w:t>
      </w:r>
      <w:r w:rsidRPr="004055C7">
        <w:rPr>
          <w:rStyle w:val="StyleUnderline"/>
        </w:rPr>
        <w:t>was demonstrated</w:t>
      </w:r>
      <w:r>
        <w:t xml:space="preserve"> in 2016 </w:t>
      </w:r>
      <w:r w:rsidRPr="004055C7">
        <w:rPr>
          <w:rStyle w:val="StyleUnderline"/>
        </w:rPr>
        <w:t xml:space="preserve">by the spread of the </w:t>
      </w:r>
      <w:proofErr w:type="spellStart"/>
      <w:r w:rsidRPr="004055C7">
        <w:rPr>
          <w:rStyle w:val="StyleUnderline"/>
        </w:rPr>
        <w:t>Mirai</w:t>
      </w:r>
      <w:proofErr w:type="spellEnd"/>
      <w:r w:rsidRPr="004055C7">
        <w:rPr>
          <w:rStyle w:val="StyleUnderline"/>
        </w:rPr>
        <w:t xml:space="preserve"> </w:t>
      </w:r>
      <w:r w:rsidRPr="0000605B">
        <w:rPr>
          <w:rStyle w:val="StyleUnderline"/>
          <w:highlight w:val="cyan"/>
        </w:rPr>
        <w:t>malware that took down</w:t>
      </w:r>
      <w:r>
        <w:t xml:space="preserve"> websites and </w:t>
      </w:r>
      <w:r w:rsidRPr="0000605B">
        <w:rPr>
          <w:rStyle w:val="Emphasis"/>
          <w:highlight w:val="cyan"/>
        </w:rPr>
        <w:t>entire networks</w:t>
      </w:r>
      <w:r>
        <w:t xml:space="preserve"> in fall 2016. The </w:t>
      </w:r>
      <w:r w:rsidRPr="004055C7">
        <w:rPr>
          <w:rStyle w:val="StyleUnderline"/>
        </w:rPr>
        <w:t>large-scale attack was carried out by a botnet of enslaved consumer devices</w:t>
      </w:r>
      <w:r>
        <w:t xml:space="preserve">: insecure security cameras, routers, and DVRs whose owners were </w:t>
      </w:r>
      <w:proofErr w:type="spellStart"/>
      <w:r>
        <w:t>unware</w:t>
      </w:r>
      <w:proofErr w:type="spellEnd"/>
      <w:r>
        <w:t xml:space="preserve"> that their devices were responsible for spreading the malware.34</w:t>
      </w:r>
    </w:p>
    <w:p w14:paraId="4EF9C132" w14:textId="77777777" w:rsidR="00DA3229" w:rsidRDefault="00DA3229" w:rsidP="00DA3229">
      <w:r w:rsidRPr="004055C7">
        <w:rPr>
          <w:rStyle w:val="StyleUnderline"/>
        </w:rPr>
        <w:t>Botnets</w:t>
      </w:r>
      <w:r>
        <w:t xml:space="preserve"> </w:t>
      </w:r>
      <w:r w:rsidRPr="004055C7">
        <w:rPr>
          <w:rStyle w:val="StyleUnderline"/>
        </w:rPr>
        <w:t xml:space="preserve">of </w:t>
      </w:r>
      <w:r w:rsidRPr="00322DE2">
        <w:rPr>
          <w:rStyle w:val="StyleUnderline"/>
          <w:highlight w:val="cyan"/>
        </w:rPr>
        <w:t>insecure IoT</w:t>
      </w:r>
      <w:r w:rsidRPr="004055C7">
        <w:rPr>
          <w:rStyle w:val="StyleUnderline"/>
        </w:rPr>
        <w:t xml:space="preserve"> devices</w:t>
      </w:r>
      <w:r>
        <w:t xml:space="preserve"> </w:t>
      </w:r>
      <w:r w:rsidRPr="004055C7">
        <w:rPr>
          <w:rStyle w:val="StyleUnderline"/>
        </w:rPr>
        <w:t xml:space="preserve">have the potential to </w:t>
      </w:r>
      <w:r w:rsidRPr="00322DE2">
        <w:rPr>
          <w:rStyle w:val="StyleUnderline"/>
          <w:highlight w:val="cyan"/>
        </w:rPr>
        <w:t>put vast</w:t>
      </w:r>
      <w:r w:rsidRPr="004055C7">
        <w:rPr>
          <w:rStyle w:val="StyleUnderline"/>
        </w:rPr>
        <w:t xml:space="preserve"> computing </w:t>
      </w:r>
      <w:r w:rsidRPr="00322DE2">
        <w:rPr>
          <w:rStyle w:val="StyleUnderline"/>
          <w:highlight w:val="cyan"/>
        </w:rPr>
        <w:t>power at the disposal of criminals</w:t>
      </w:r>
      <w:r w:rsidRPr="004055C7">
        <w:rPr>
          <w:rStyle w:val="StyleUnderline"/>
        </w:rPr>
        <w:t xml:space="preserve"> and nation states</w:t>
      </w:r>
      <w:r>
        <w:t xml:space="preserve">. The financial services sector, a target because that’s where the money is, recognizes IoT as a top vector for cyber-security attacks.35 </w:t>
      </w:r>
      <w:r w:rsidRPr="004055C7">
        <w:rPr>
          <w:rStyle w:val="StyleUnderline"/>
        </w:rPr>
        <w:t xml:space="preserve">The </w:t>
      </w:r>
      <w:r w:rsidRPr="0000605B">
        <w:rPr>
          <w:rStyle w:val="StyleUnderline"/>
          <w:highlight w:val="cyan"/>
        </w:rPr>
        <w:t>IoT weak link poses a</w:t>
      </w:r>
      <w:r w:rsidRPr="004055C7">
        <w:rPr>
          <w:rStyle w:val="StyleUnderline"/>
        </w:rPr>
        <w:t xml:space="preserve"> similar </w:t>
      </w:r>
      <w:r w:rsidRPr="0000605B">
        <w:rPr>
          <w:rStyle w:val="StyleUnderline"/>
          <w:highlight w:val="cyan"/>
        </w:rPr>
        <w:t>threat to</w:t>
      </w:r>
      <w:r w:rsidRPr="004055C7">
        <w:rPr>
          <w:rStyle w:val="StyleUnderline"/>
        </w:rPr>
        <w:t xml:space="preserve"> other sectors, including</w:t>
      </w:r>
      <w:r>
        <w:t xml:space="preserve"> the </w:t>
      </w:r>
      <w:r w:rsidRPr="00322DE2">
        <w:rPr>
          <w:rStyle w:val="Emphasis"/>
          <w:highlight w:val="cyan"/>
        </w:rPr>
        <w:t>hydroelectric power</w:t>
      </w:r>
      <w:r>
        <w:t xml:space="preserve"> industry. The vulnerability of the sector to cyberattacks was made public in a March 2016 indictment by U.S. Attorney General Loretta Lynch of Iranian-government-sponsored hackers who were able to penetrate the controls of a small New York dam. The indictment also charges the same Iranian hackers with cyberattacks on major U.S. banks.36</w:t>
      </w:r>
    </w:p>
    <w:p w14:paraId="5E7574ED" w14:textId="77777777" w:rsidR="00DA3229" w:rsidRDefault="00DA3229" w:rsidP="00DA3229">
      <w:r>
        <w:t xml:space="preserve">As </w:t>
      </w:r>
      <w:proofErr w:type="spellStart"/>
      <w:r>
        <w:t>Schneier</w:t>
      </w:r>
      <w:proofErr w:type="spellEnd"/>
      <w:r>
        <w:t xml:space="preserve"> explains, the manufacturers of IoT devices have neither the expertise nor the financial incentives to make their products more secure. They are designed and built for features and low price, not for security. And unlike other computer hardware, these devices are not configured to receive updates with security patches. We update our phones and computers by installing patches and we replace them every few years. This is not the case with DVRs, or connected TVs, thermostats, or other appliances; we replace them at much longer intervals. The only feasible way to update most IoT devices is to toss them and buy a new model.</w:t>
      </w:r>
    </w:p>
    <w:p w14:paraId="5B13992A" w14:textId="77777777" w:rsidR="00DA3229" w:rsidRDefault="00DA3229" w:rsidP="00DA3229">
      <w:r>
        <w:t xml:space="preserve">We know what the vulnerabilities of IoT devices are and how they can be addressed. A report published by the Broadband Internet Technical Advisory Group (BITAG) in November of 2016, in the wake of the </w:t>
      </w:r>
      <w:proofErr w:type="spellStart"/>
      <w:r>
        <w:t>Mirai</w:t>
      </w:r>
      <w:proofErr w:type="spellEnd"/>
      <w:r>
        <w:t xml:space="preserve"> botnet, outlined the privacy and security improvements needed to prevent the devices from allowing unauthorized users to take them over, mount cyberattacks, conduct surveillance and monitoring, induce device or system failures, leak data, and harass authorized users.37</w:t>
      </w:r>
    </w:p>
    <w:p w14:paraId="19E7BDC5" w14:textId="77777777" w:rsidR="00DA3229" w:rsidRDefault="00DA3229" w:rsidP="00DA3229">
      <w:r>
        <w:t>It’s not that we don’t know what to do; it’s that the market isn’t letting it happen.</w:t>
      </w:r>
    </w:p>
    <w:p w14:paraId="6A67FC6A" w14:textId="77777777" w:rsidR="00DA3229" w:rsidRDefault="00DA3229" w:rsidP="00DA3229">
      <w:r>
        <w:t>Big Tech and Federal Retrenchment</w:t>
      </w:r>
    </w:p>
    <w:p w14:paraId="324B6425" w14:textId="77777777" w:rsidR="00DA3229" w:rsidRDefault="00DA3229" w:rsidP="00DA3229">
      <w:r>
        <w:t xml:space="preserve">As discussed above, </w:t>
      </w:r>
      <w:r w:rsidRPr="004055C7">
        <w:rPr>
          <w:rStyle w:val="StyleUnderline"/>
        </w:rPr>
        <w:t>evidence of the failures of the law and the market to protect privacy abound</w:t>
      </w:r>
      <w:r>
        <w:t xml:space="preserve">. </w:t>
      </w:r>
      <w:r w:rsidRPr="0000605B">
        <w:rPr>
          <w:rStyle w:val="StyleUnderline"/>
          <w:highlight w:val="cyan"/>
        </w:rPr>
        <w:t>The speed of tech</w:t>
      </w:r>
      <w:r w:rsidRPr="004055C7">
        <w:rPr>
          <w:rStyle w:val="StyleUnderline"/>
        </w:rPr>
        <w:t xml:space="preserve">nological evolution </w:t>
      </w:r>
      <w:r w:rsidRPr="0000605B">
        <w:rPr>
          <w:rStyle w:val="StyleUnderline"/>
          <w:highlight w:val="cyan"/>
        </w:rPr>
        <w:t>outpaces</w:t>
      </w:r>
      <w:r w:rsidRPr="004055C7">
        <w:rPr>
          <w:rStyle w:val="StyleUnderline"/>
        </w:rPr>
        <w:t xml:space="preserve"> and outdates the </w:t>
      </w:r>
      <w:r w:rsidRPr="0000605B">
        <w:rPr>
          <w:rStyle w:val="StyleUnderline"/>
          <w:highlight w:val="cyan"/>
        </w:rPr>
        <w:t>law</w:t>
      </w:r>
      <w:r w:rsidRPr="004055C7">
        <w:rPr>
          <w:rStyle w:val="StyleUnderline"/>
        </w:rPr>
        <w:t xml:space="preserve">, </w:t>
      </w:r>
      <w:r w:rsidRPr="004055C7">
        <w:t>and</w:t>
      </w:r>
      <w:r>
        <w:t xml:space="preserve"> the role of the tech industry in resisting efforts to update the law has become significant. In recent years, the tech industry has been active in Washington and increasingly in state legislatures, and has had considerable success in defeating stronger privacy legislation on the grounds that it will stifle innovation.38 For example, in California last year, the tech industry mounted a vigorous campaign that successfully stalled, if it did not quite kill, a privacy bill for Internet service providers (ISPs) that would provide for more effective notice and more meaningful choice.39</w:t>
      </w:r>
    </w:p>
    <w:p w14:paraId="114DC007" w14:textId="77777777" w:rsidR="00DA3229" w:rsidRDefault="00DA3229" w:rsidP="00DA3229">
      <w:r>
        <w:t>The Electronic Communications Privacy Act (ECPA) is a prime example of a law that has been rendered inconsistent and irrational by technological developments. Enacted in 1986, before the Web, the Cloud, and social media existed, ECPA now gives government very broad access to online communications stored on third-party servers, as opposed to, say, private storage devices in an individual’s home. This result is inconsistent with ECPA’s original purpose of achieving “a fair balance between the privacy expectations of citizens and the legitimate needs of law enforcement”; updating the ECPA so that it more closely strikes that balance has been the goal of privacy advocates and tech companies for years.40 Unfortunately, these efforts have been unsuccessful to date, with opposition coming both from law enforcement and from civil agencies.41</w:t>
      </w:r>
    </w:p>
    <w:p w14:paraId="6ECC8530" w14:textId="77777777" w:rsidR="00DA3229" w:rsidRDefault="00DA3229" w:rsidP="00DA3229">
      <w:r w:rsidRPr="004055C7">
        <w:rPr>
          <w:rStyle w:val="StyleUnderline"/>
        </w:rPr>
        <w:t>Data security, an essential component of privacy protection</w:t>
      </w:r>
      <w:r>
        <w:t xml:space="preserve">, is another issue on which industry opposition </w:t>
      </w:r>
      <w:r w:rsidRPr="004055C7">
        <w:rPr>
          <w:rStyle w:val="StyleUnderline"/>
        </w:rPr>
        <w:t>has long stymied Congressional action</w:t>
      </w:r>
      <w:r>
        <w:t xml:space="preserve">. </w:t>
      </w:r>
      <w:r w:rsidRPr="004055C7">
        <w:rPr>
          <w:rStyle w:val="StyleUnderline"/>
        </w:rPr>
        <w:t>In spite of years of well-publicized data breaches, Congress has not been able to pass legislation setting data security standards</w:t>
      </w:r>
      <w:r>
        <w:t xml:space="preserve"> for companies that handle personal information. Not only were such proposals opposed by industry, but the Chamber of Commerce resisted even a voluntary program of cybersecurity for critical infrastructure companies developed in response to Executive Order 13636 by President Obama, arguing against any new regulatory regime.42</w:t>
      </w:r>
    </w:p>
    <w:p w14:paraId="371E6891" w14:textId="77777777" w:rsidR="00DA3229" w:rsidRDefault="00DA3229" w:rsidP="00DA3229">
      <w:r>
        <w:t xml:space="preserve">While </w:t>
      </w:r>
      <w:r w:rsidRPr="0000605B">
        <w:rPr>
          <w:rStyle w:val="StyleUnderline"/>
          <w:highlight w:val="cyan"/>
        </w:rPr>
        <w:t>Congress</w:t>
      </w:r>
      <w:r w:rsidRPr="004055C7">
        <w:rPr>
          <w:rStyle w:val="StyleUnderline"/>
        </w:rPr>
        <w:t xml:space="preserve"> has </w:t>
      </w:r>
      <w:r w:rsidRPr="0000605B">
        <w:rPr>
          <w:rStyle w:val="StyleUnderline"/>
          <w:highlight w:val="cyan"/>
        </w:rPr>
        <w:t xml:space="preserve">remained </w:t>
      </w:r>
      <w:r w:rsidRPr="0000605B">
        <w:rPr>
          <w:rStyle w:val="Emphasis"/>
          <w:highlight w:val="cyan"/>
        </w:rPr>
        <w:t>gridlocked</w:t>
      </w:r>
      <w:r>
        <w:t xml:space="preserve"> on addressing the shortcomings in U.S. privacy law, the Trump Administration has been pursuing retrenchment, rolling back existing privacy regulations and reining in enforcement agencies.</w:t>
      </w:r>
    </w:p>
    <w:p w14:paraId="249E4C55" w14:textId="77777777" w:rsidR="00DA3229" w:rsidRDefault="00DA3229" w:rsidP="00DA3229">
      <w:r>
        <w:t xml:space="preserve">The most obvious move to date is the repeal of the broadband privacy rule, which imposed privacy obligations on broadband Internet access service providers (commonly known as ISPs). The rule was adopted by the Federal Communications Commission (FCC) in 2016. Urged by the newly installed FCC chair, </w:t>
      </w:r>
      <w:proofErr w:type="spellStart"/>
      <w:r>
        <w:t>Ajit</w:t>
      </w:r>
      <w:proofErr w:type="spellEnd"/>
      <w:r>
        <w:t xml:space="preserve"> Pai, Congress invoked the Congressional Review Act to hurriedly pass S.J. Res. 34 in March 2017, overturning the broadband privacy rule before it had taken full effect. The repeal also prohibited the FCC from introducing similar rules in the future.</w:t>
      </w:r>
    </w:p>
    <w:p w14:paraId="67E3218F" w14:textId="77777777" w:rsidR="00DA3229" w:rsidRDefault="00DA3229" w:rsidP="00DA3229">
      <w:r>
        <w:t>The FCC had adopted the broadband privacy rule after a long battle between cable, telecom, and other technology companies on the one hand, and consumer privacy and civil liberties advocates on the other. The FCC held public hearings and published a draft version that received public comments for six months. The hasty action to nullify the rule, under cover of Congress’s effort to repeal the Affordable Care Act, contrasts strongly with the public deliberation accorded its passage.43</w:t>
      </w:r>
    </w:p>
    <w:p w14:paraId="0F8B4C22" w14:textId="77777777" w:rsidR="00DA3229" w:rsidRDefault="00DA3229" w:rsidP="00DA3229">
      <w:r>
        <w:t>This action was a serious blow to privacy protection. The broadband privacy rule recognized the privileged position ISPs hold as gatekeepers to the Internet, a position that provides them with a broad and deep view into every aspect of their customers’ online activities. The rule outlined a reasonable privacy regime to give individuals strong data security protections and more control over the use of their personal information by their ISPs. As noted in comments from the California Attorney General,</w:t>
      </w:r>
    </w:p>
    <w:p w14:paraId="6DF47E61" w14:textId="77777777" w:rsidR="00DA3229" w:rsidRDefault="00DA3229" w:rsidP="00DA3229">
      <w:r>
        <w:t>the privacy rule responds to this situation by providing privacy-respectful defaults and more effective user-centric privacy notices, which together enable meaningful customer choices. The schema for customer choice in the proposed rule is based on alignment with customer expectations, with the greatest control granted for uses of customer [personal information] that are not required for the provision of the broadband service and are thus likely to be unexpected by the customer.44</w:t>
      </w:r>
    </w:p>
    <w:p w14:paraId="57A13AC2" w14:textId="77777777" w:rsidR="00DA3229" w:rsidRDefault="00DA3229" w:rsidP="00DA3229">
      <w:r>
        <w:t>States Can Lead the Way</w:t>
      </w:r>
    </w:p>
    <w:p w14:paraId="5F58177D" w14:textId="77777777" w:rsidR="00DA3229" w:rsidRDefault="00DA3229" w:rsidP="00DA3229">
      <w:r w:rsidRPr="0000605B">
        <w:rPr>
          <w:rStyle w:val="StyleUnderline"/>
          <w:highlight w:val="cyan"/>
        </w:rPr>
        <w:t>In the face of inaction</w:t>
      </w:r>
      <w:r>
        <w:t xml:space="preserve"> and retrenchment </w:t>
      </w:r>
      <w:r w:rsidRPr="004055C7">
        <w:rPr>
          <w:rStyle w:val="StyleUnderline"/>
        </w:rPr>
        <w:t>at the federal level</w:t>
      </w:r>
      <w:r>
        <w:t xml:space="preserve">, </w:t>
      </w:r>
      <w:r w:rsidRPr="004055C7">
        <w:rPr>
          <w:rStyle w:val="StyleUnderline"/>
        </w:rPr>
        <w:t>can</w:t>
      </w:r>
      <w:r>
        <w:t xml:space="preserve"> we look to the </w:t>
      </w:r>
      <w:r w:rsidRPr="004055C7">
        <w:rPr>
          <w:rStyle w:val="StyleUnderline"/>
        </w:rPr>
        <w:t>states</w:t>
      </w:r>
      <w:r>
        <w:t xml:space="preserve"> to </w:t>
      </w:r>
      <w:r w:rsidRPr="004055C7">
        <w:rPr>
          <w:rStyle w:val="StyleUnderline"/>
        </w:rPr>
        <w:t>move the ball on privacy?</w:t>
      </w:r>
      <w:r>
        <w:t xml:space="preserve"> </w:t>
      </w:r>
      <w:r w:rsidRPr="0000605B">
        <w:rPr>
          <w:rStyle w:val="StyleUnderline"/>
          <w:highlight w:val="cyan"/>
        </w:rPr>
        <w:t>States</w:t>
      </w:r>
      <w:r w:rsidRPr="004055C7">
        <w:rPr>
          <w:rStyle w:val="StyleUnderline"/>
        </w:rPr>
        <w:t xml:space="preserve"> have </w:t>
      </w:r>
      <w:r w:rsidRPr="0000605B">
        <w:rPr>
          <w:rStyle w:val="StyleUnderline"/>
          <w:highlight w:val="cyan"/>
        </w:rPr>
        <w:t>been the source of</w:t>
      </w:r>
      <w:r w:rsidRPr="004055C7">
        <w:rPr>
          <w:rStyle w:val="StyleUnderline"/>
        </w:rPr>
        <w:t xml:space="preserve"> numerous </w:t>
      </w:r>
      <w:r w:rsidRPr="0000605B">
        <w:rPr>
          <w:rStyle w:val="StyleUnderline"/>
          <w:highlight w:val="cyan"/>
        </w:rPr>
        <w:t>privacy innovations</w:t>
      </w:r>
      <w:r w:rsidRPr="004055C7">
        <w:rPr>
          <w:rStyle w:val="StyleUnderline"/>
        </w:rPr>
        <w:t xml:space="preserve"> in past years</w:t>
      </w:r>
      <w:r>
        <w:t xml:space="preserve">, </w:t>
      </w:r>
      <w:r w:rsidRPr="004055C7">
        <w:rPr>
          <w:rStyle w:val="StyleUnderline"/>
        </w:rPr>
        <w:t>including</w:t>
      </w:r>
      <w:r>
        <w:t xml:space="preserve"> laws on </w:t>
      </w:r>
      <w:r w:rsidRPr="004055C7">
        <w:rPr>
          <w:rStyle w:val="StyleUnderline"/>
        </w:rPr>
        <w:t>identity theft</w:t>
      </w:r>
      <w:r>
        <w:t xml:space="preserve"> victim rights, </w:t>
      </w:r>
      <w:r w:rsidRPr="004055C7">
        <w:rPr>
          <w:rStyle w:val="StyleUnderline"/>
        </w:rPr>
        <w:t>data breach notification</w:t>
      </w:r>
      <w:r>
        <w:t xml:space="preserve">, </w:t>
      </w:r>
      <w:r w:rsidRPr="004055C7">
        <w:rPr>
          <w:rStyle w:val="StyleUnderline"/>
        </w:rPr>
        <w:t>limitations on the use of Social Security numbers</w:t>
      </w:r>
      <w:r>
        <w:t xml:space="preserve">, </w:t>
      </w:r>
      <w:r w:rsidRPr="004055C7">
        <w:rPr>
          <w:rStyle w:val="StyleUnderline"/>
        </w:rPr>
        <w:t>cell phone data privacy</w:t>
      </w:r>
      <w:r>
        <w:t xml:space="preserve">, </w:t>
      </w:r>
      <w:r w:rsidRPr="004055C7">
        <w:rPr>
          <w:rStyle w:val="StyleUnderline"/>
        </w:rPr>
        <w:t>cybersecurity</w:t>
      </w:r>
      <w:r>
        <w:t xml:space="preserve">, </w:t>
      </w:r>
      <w:r w:rsidRPr="004055C7">
        <w:rPr>
          <w:rStyle w:val="StyleUnderline"/>
        </w:rPr>
        <w:t>and cyber-exploitation</w:t>
      </w:r>
      <w:r>
        <w:t xml:space="preserve"> (sometimes known as “revenge porn”). </w:t>
      </w:r>
      <w:r w:rsidRPr="00046C3A">
        <w:rPr>
          <w:rStyle w:val="StyleUnderline"/>
        </w:rPr>
        <w:t xml:space="preserve">States have </w:t>
      </w:r>
      <w:r w:rsidRPr="0000605B">
        <w:rPr>
          <w:rStyle w:val="StyleUnderline"/>
          <w:highlight w:val="cyan"/>
        </w:rPr>
        <w:t>served as</w:t>
      </w:r>
      <w:r w:rsidRPr="0000605B">
        <w:rPr>
          <w:highlight w:val="cyan"/>
        </w:rPr>
        <w:t xml:space="preserve"> </w:t>
      </w:r>
      <w:r w:rsidRPr="0000605B">
        <w:rPr>
          <w:rStyle w:val="Emphasis"/>
          <w:highlight w:val="cyan"/>
        </w:rPr>
        <w:t>laboratories</w:t>
      </w:r>
      <w:r w:rsidRPr="00046C3A">
        <w:rPr>
          <w:rStyle w:val="Emphasis"/>
        </w:rPr>
        <w:t xml:space="preserve"> in the privacy arena</w:t>
      </w:r>
      <w:r>
        <w:t xml:space="preserve">, </w:t>
      </w:r>
      <w:r w:rsidRPr="0000605B">
        <w:rPr>
          <w:rStyle w:val="StyleUnderline"/>
          <w:highlight w:val="cyan"/>
        </w:rPr>
        <w:t>with</w:t>
      </w:r>
      <w:r>
        <w:t xml:space="preserve"> </w:t>
      </w:r>
      <w:r w:rsidRPr="00046C3A">
        <w:rPr>
          <w:rStyle w:val="StyleUnderline"/>
        </w:rPr>
        <w:t xml:space="preserve">legislative </w:t>
      </w:r>
      <w:r w:rsidRPr="0000605B">
        <w:rPr>
          <w:rStyle w:val="StyleUnderline"/>
          <w:highlight w:val="cyan"/>
        </w:rPr>
        <w:t>innovations</w:t>
      </w:r>
      <w:r>
        <w:t xml:space="preserve"> </w:t>
      </w:r>
      <w:r w:rsidRPr="00046C3A">
        <w:rPr>
          <w:rStyle w:val="StyleUnderline"/>
        </w:rPr>
        <w:t xml:space="preserve">that originated in one state often being </w:t>
      </w:r>
      <w:r w:rsidRPr="0000605B">
        <w:rPr>
          <w:rStyle w:val="StyleUnderline"/>
          <w:highlight w:val="cyan"/>
        </w:rPr>
        <w:t>picked up in other states</w:t>
      </w:r>
      <w:r w:rsidRPr="00046C3A">
        <w:rPr>
          <w:rStyle w:val="StyleUnderline"/>
        </w:rPr>
        <w:t xml:space="preserve"> and sometimes</w:t>
      </w:r>
      <w:r>
        <w:t>—as in cases of identity theft victim rights, Social Security number restrictions, and data breach notification—</w:t>
      </w:r>
      <w:r w:rsidRPr="00046C3A">
        <w:rPr>
          <w:rStyle w:val="StyleUnderline"/>
        </w:rPr>
        <w:t>in federal laws or regulations</w:t>
      </w:r>
      <w:r>
        <w:t>.</w:t>
      </w:r>
    </w:p>
    <w:p w14:paraId="518A0FA5" w14:textId="77777777" w:rsidR="00DA3229" w:rsidRDefault="00DA3229" w:rsidP="00DA3229">
      <w:r>
        <w:t>The new regulatory development occurring in the EU provides an opportunity for states to rebuff the industry critique of state privacy regulation as a patchwork and instead work to harmonize state privacy laws upward. When it takes effect in May 2018, the GDPR will apply not only to any companies based in Europe, but also to many U.S. companies that do business online that results in their collecting, processing, or maintaining information on European residents. With penalties for violation of up to 4 percent of global gross revenues, the GDPR is being taken seriously by U.S. companies.45 As it turns out, the policies and procedures these companies are implementing to protect their European customers and employees can also benefit Americans as well—provided action is taken.</w:t>
      </w:r>
    </w:p>
    <w:p w14:paraId="388702BC" w14:textId="77777777" w:rsidR="00DA3229" w:rsidRDefault="00DA3229" w:rsidP="00DA3229">
      <w:r>
        <w:t xml:space="preserve">This report does not propose a comprehensive federal privacy law similar to that in the EU. Nor does it propose a new quasi-self-regulatory approach, such as the “information fiduciaries” concept described by Yale law professor Jack M. Balkin and Harvard law professor Jonathan </w:t>
      </w:r>
      <w:proofErr w:type="spellStart"/>
      <w:r>
        <w:t>Zittrain</w:t>
      </w:r>
      <w:proofErr w:type="spellEnd"/>
      <w:r>
        <w:t>. They propose that companies could choose to be governed by a set of privacy practices based on the FIPPs in exchange for exemption from state privacy laws preempted by the federal government.46 Either of these approaches would require significant legislative action at the federal level, which is highly unlikely in the present environment.</w:t>
      </w:r>
    </w:p>
    <w:p w14:paraId="2E80BF50" w14:textId="77777777" w:rsidR="00DA3229" w:rsidRDefault="00DA3229" w:rsidP="00DA3229">
      <w:r>
        <w:t>Rather, this report recommends that states continue to be innovative in privacy law, crafting legislation with an eye to taking advantage of the GDPR’s requirements to enact stronger state privacy protections. Such an approach could result in a degree of “harmonization upward,” ensuring that proposed legislation provides a level of privacy protection roughly equivalent to that of the GDPR. While this would not constitute a total harmonization—that is, it would not replace tenets of existing U.S. state laws with the rules embodied in the GDPR—it would have the advantage sought in many harmonization efforts of simplifying compliance for any businesses that are subject to EU regulation.</w:t>
      </w:r>
    </w:p>
    <w:p w14:paraId="1C3831D0" w14:textId="77777777" w:rsidR="00DA3229" w:rsidRDefault="00DA3229" w:rsidP="00DA3229">
      <w:r>
        <w:t>Among the most pressing privacy issues needing to be addressed are broadband privacy, IoT insecurity, and the need for interstate harmonization of data breach notification laws.</w:t>
      </w:r>
    </w:p>
    <w:p w14:paraId="32DBB28F" w14:textId="77777777" w:rsidR="00DA3229" w:rsidRPr="00046C3A" w:rsidRDefault="00DA3229" w:rsidP="00DA3229">
      <w:pPr>
        <w:rPr>
          <w:sz w:val="8"/>
          <w:szCs w:val="8"/>
        </w:rPr>
      </w:pPr>
      <w:r w:rsidRPr="00046C3A">
        <w:rPr>
          <w:sz w:val="8"/>
          <w:szCs w:val="8"/>
        </w:rPr>
        <w:t>Broadband Privacy</w:t>
      </w:r>
    </w:p>
    <w:p w14:paraId="315DE20E" w14:textId="77777777" w:rsidR="00DA3229" w:rsidRPr="00046C3A" w:rsidRDefault="00DA3229" w:rsidP="00DA3229">
      <w:pPr>
        <w:rPr>
          <w:sz w:val="8"/>
          <w:szCs w:val="8"/>
        </w:rPr>
      </w:pPr>
      <w:r w:rsidRPr="00046C3A">
        <w:rPr>
          <w:sz w:val="8"/>
          <w:szCs w:val="8"/>
        </w:rPr>
        <w:t>Since the repeal of the FCC’s broadband privacy rule in late 2017, nearly half the states have introduced legislation to fill the void, according to the National Conference of State Legislatures.47 Several of the pending bills are patterned generally after the FCC rule, aiming to provide the same level of protection for the broad swath of personal information available to ISPs.48 They would require ISPs to get the consent of their customers before disclosing or selling personal information. States should craft legislation that, rather than seeking the same level of consent for all customer information, should adopt the tiered approach to consent found in the now-repealed FCC rule. Customers should be given greater control over sensitive information, such as precise geolocation, financial and health information, web browsing and app usage history; the use or sharing of this type of information should require the affirmative, opt-in consent of the customer. The use or sharing of non-sensitive personal information, such as email address and type of service, should be allowed, unless the customer says no and opts out. And exceptions should be made for the use of information necessary for providing the contracted service and certain other emergency situations. While this degree of individual control is not currently provided by most U.S. privacy laws, the central and privileged position of ISPs certainly justifies moving in this direction. In other countries, individuals are afforded more control over their own personal information. The GDPR sets a very high standard for consent to the processing of personal data. An individual’s consent must be “freely given, specific, informed and unambiguous” and a clear affirmative action is required.49 The requirements of the former FCC rule regarding the contents of the notice describing the choices available to customers and for the mechanism by which customers can exercise or revoke their choices went a long way to providing for meaningful consent approaching the GDPR level. State broadband privacy laws should incorporate the consent provisions that had been part of the FCC rule. This approach is in line with the new privacy framework outlined above, providing consumers with more choices and setting privacy-respectful defaults.</w:t>
      </w:r>
    </w:p>
    <w:p w14:paraId="79B5FF36" w14:textId="77777777" w:rsidR="00DA3229" w:rsidRPr="00046C3A" w:rsidRDefault="00DA3229" w:rsidP="00DA3229">
      <w:pPr>
        <w:rPr>
          <w:sz w:val="8"/>
          <w:szCs w:val="8"/>
        </w:rPr>
      </w:pPr>
      <w:r w:rsidRPr="00046C3A">
        <w:rPr>
          <w:sz w:val="8"/>
          <w:szCs w:val="8"/>
        </w:rPr>
        <w:t>Securing the IoT</w:t>
      </w:r>
    </w:p>
    <w:p w14:paraId="560CA96F" w14:textId="77777777" w:rsidR="00DA3229" w:rsidRPr="00046C3A" w:rsidRDefault="00DA3229" w:rsidP="00DA3229">
      <w:pPr>
        <w:rPr>
          <w:sz w:val="8"/>
          <w:szCs w:val="8"/>
        </w:rPr>
      </w:pPr>
      <w:r w:rsidRPr="00046C3A">
        <w:rPr>
          <w:sz w:val="8"/>
          <w:szCs w:val="8"/>
        </w:rPr>
        <w:t xml:space="preserve">Cybersecurity has been a hot topic in Congress for a number of years, with ever-larger data breaches keeping it on the front burner, but numerous efforts to enact broadly applicable cybersecurity legislation have failed. There have also been some congressional hearings and legislative proposals for cybersecurity for the IoT. Even though the attack of the </w:t>
      </w:r>
      <w:proofErr w:type="spellStart"/>
      <w:r w:rsidRPr="00046C3A">
        <w:rPr>
          <w:sz w:val="8"/>
          <w:szCs w:val="8"/>
        </w:rPr>
        <w:t>Mirai</w:t>
      </w:r>
      <w:proofErr w:type="spellEnd"/>
      <w:r w:rsidRPr="00046C3A">
        <w:rPr>
          <w:sz w:val="8"/>
          <w:szCs w:val="8"/>
        </w:rPr>
        <w:t xml:space="preserve"> botnet of consumer devices increased policy makers’ awareness of the problem, it remains unlikely that Congress will act anytime soon. And the threat that this insecure attack vector poses continues to grow with the increase in the number of connected devices. This is an issue on which states might innovate, looking for legislative approaches to correct the market failure by setting minimum security requirements for connected devices. Legislation might narrow the focus to consumer devices, those intended for “personal, family or household purposes,” in the language of laws regulating consumer products and services. This would exclude IoT used in business, industry, and government, where organizations have far greater resources and expertise to address the security issues than do consumers on their own. A narrower focus would also somewhat reduce the political burden of passing the legislation. Legislation might look to the BITAG report discussed above, which outlines the major security vulnerabilities and recommends current best practices for securing IoT devices. The report’s recommendations include the following: ensure that devices have a mechanism for automated secure software updates, a capability that does not currently exist for most IoT devices; use strong authentication by default, to prevent unauthorized parties from accessing devices or changing their code or configuration; test and harden all possible device configurations, not just the default configuration, to ensure that any customization by consumers is secure; and protect data with security and cryptography best practices, to protect against data leaks both from the cloud and between devices.50 These requirements would constitute privacy defaults and an appropriate standard of care for data, components of the new privacy framework discussed above. The GDPR might also be consulted on this issue. One of its requirements is data protection by design and default, whereby companies must consider data protection at the outset, when designing systems for processing personal data.51 The data security requirement in the GDPR would also be relevant. It is risk-based: organizations must implement appropriate technical and administrative measures to ensure a level of security appropriate to the risk.52</w:t>
      </w:r>
    </w:p>
    <w:p w14:paraId="3ECCFA0A" w14:textId="77777777" w:rsidR="00DA3229" w:rsidRPr="00046C3A" w:rsidRDefault="00DA3229" w:rsidP="00DA3229">
      <w:pPr>
        <w:rPr>
          <w:sz w:val="8"/>
          <w:szCs w:val="8"/>
        </w:rPr>
      </w:pPr>
      <w:r w:rsidRPr="00046C3A">
        <w:rPr>
          <w:sz w:val="8"/>
          <w:szCs w:val="8"/>
        </w:rPr>
        <w:t>Harmonizing State Data Breach Notification Laws</w:t>
      </w:r>
    </w:p>
    <w:p w14:paraId="58A12EFE" w14:textId="77777777" w:rsidR="00DA3229" w:rsidRPr="00046C3A" w:rsidRDefault="00DA3229" w:rsidP="00DA3229">
      <w:pPr>
        <w:rPr>
          <w:sz w:val="8"/>
          <w:szCs w:val="8"/>
        </w:rPr>
      </w:pPr>
      <w:r w:rsidRPr="00046C3A">
        <w:rPr>
          <w:sz w:val="8"/>
          <w:szCs w:val="8"/>
        </w:rPr>
        <w:t>One of the most innovative and influential privacy laws originated in a state. In 2003, California enacted the first law requiring organizations to notify individuals of a security breach of personal information. The law made an economic adjustment, shifting most of the burden and cost of data insecurity from individual data subjects to the organizations responsible for it. In addition to alerting individuals that their information is at risk so that they can take defensive action, breach notification requirements have provided an incentive for companies and other organizations to pay attention to and devote resources to data security and privacy. California’s law was followed by similar laws in forty-seven other states, as well as federal regulations and guidelines for health care entities and financial institutions.53 It has also been taken up by other countries, and will be a requirement of the impending GDPR.54 Urged by industry complaints about the compliance burden created by multiple laws, Congress has attempted for over a decade to pass a federal data breach notification law that would preempt state laws. In addition to having an overly broad preemptive scope, some of these federal proposals would have negated not just state data breach laws, but also longstanding consumer protection provisions, and thus would have lowered the level of consumer protection and prevented further improvements. In the current situation, the protections of the strongest state laws—the highest common denominator—are generally afforded to the residents of all states in a multi-state breach. In the current situation, the protections of the strongest state laws—the highest common denominator—are generally afforded to the residents of all states in a multi-state breach. State data breach notification laws make a good candidate for harmonization across state jurisdictions, particularly as an alternative to federal preemption,55 because it would not be that difficult to simplify the pattern in the patchwork of state breach laws. State breach laws are in fact very similar, following in most respects the original California law.56 Like California’s, the other state laws require organizations to notify individuals when personal information is breached, prefer notification by mail but allow alternative “substitute notice” in some situations, permit a law enforcement delay, and offer an exemption from notification if the breached data is encrypted. The significant differences between state laws are in three provisions: (1) the notification trigger, (2) notification timing, and (3) the definition of covered information. This is where harmonization efforts should be directed. Such an effort by state policy makers could result in simplifying compliance while preserving consumer protection and other benefits of state regulation. Below is a proposal for approaching the harmonization of state breach laws, with the added benefit of aligning more closely with federal and European breach notification requirements.</w:t>
      </w:r>
    </w:p>
    <w:p w14:paraId="3A94AC8D" w14:textId="77777777" w:rsidR="00DA3229" w:rsidRPr="00046C3A" w:rsidRDefault="00DA3229" w:rsidP="00DA3229">
      <w:pPr>
        <w:rPr>
          <w:sz w:val="8"/>
          <w:szCs w:val="8"/>
        </w:rPr>
      </w:pPr>
      <w:r w:rsidRPr="00046C3A">
        <w:rPr>
          <w:sz w:val="8"/>
          <w:szCs w:val="8"/>
        </w:rPr>
        <w:t>Toward a Harmonic Convergence</w:t>
      </w:r>
    </w:p>
    <w:p w14:paraId="74AC74BC" w14:textId="77777777" w:rsidR="00DA3229" w:rsidRPr="00046C3A" w:rsidRDefault="00DA3229" w:rsidP="00DA3229">
      <w:pPr>
        <w:rPr>
          <w:sz w:val="8"/>
          <w:szCs w:val="8"/>
        </w:rPr>
      </w:pPr>
      <w:r w:rsidRPr="00046C3A">
        <w:rPr>
          <w:sz w:val="8"/>
          <w:szCs w:val="8"/>
        </w:rPr>
        <w:t>On the important issue of the trigger for notification, the state laws take one of two approaches: over three quarters of the state laws have a harm trigger, requiring notification only if the breached entity judges that the incident poses a risk of harm to individuals; the others have an acquisition trigger, requiring notification if the data was acquired or reasonably believed to have been acquired by an unauthorized person. In a sense, both approaches are based on a risk of harm, with acquisition by an unauthorized person seen as constituting such a risk. These approaches could be harmonized by using an acquisition trigger and adding a presumption that the breached entity must notify when a breach of personal data has occurred—unless the entity finds through a risk assessment that the incident is very unlikely to result in harm to affected individuals. This would also necessitate reporting incidents to the state Attorney General or other government agency, as is currently required in over half the state laws, which would have the authority to review decisions not to notify. Setting a breach size threshold to trigger reporting to regulators—but not for notifying individuals—would help reviewing agencies to prioritize the deployment of their limited resources. Currently, over half of state breach laws set such a threshold, ranging from 250 to 500 individuals affected. This formulation of a notification trigger would also align with the Health Insurance Portability and Accountability Act (HIPAA) and the GDPR. Since 2009, HIPAA has required covered health care entities and their business associates to notify individuals in case of any impermissible use or disclosure of protected health information, unless the entity conducts a risk assessment and determines that there is a low probability that the information has been compromised. Similarly, the GDPR requires notification to individuals of a breach of personal data if the incident is determined to pose a high risk of harm to individual rights or freedoms. (The GDPR also requires notifying data protection authorities of breaches when there is any likelihood of harm to the rights or freedoms of individuals, even if the higher threshold for notifying individuals has not been reached.) The other factor in a harm-based trigger is the definition of harm, which should be left as a general term to allow for different types of harm posed by different types of personal data and by evolving technologies and business practices. While some states limit harm to identity theft or financial harm, the majority of the state laws with a harm trigger employ a broad concept, using the terms “harm” or “misuse of the data.” The GDPR also speaks broadly of “physical, material, or non-material damage,” including being deprived of control over personal data.57 Harmonizing state laws on the timing of notification should not be difficult. A harmonized law using a formula such as “in the most expedient time possible, without unreasonable delay” could explicitly allow time for securing the system and determining the scope of the breach and for conducting a risk assessment in order to determine whether notification is required. This would align with the GDPR, which requires notification of individuals “without undue delay” and allows time to assess the level of risk to individuals. While existing state laws do not provide for a risk assessment, essentially all of them do require notification “in the most expedient time possible” or “without unreasonable delay” and allow for time to secure the system and determine the scope of the breach. Nine states specify an outer limit of 30 to 90 days from discovery of the breach. Similarly, the HIPAA regulation requires notification “without unreasonable delay,” allowing up to 60 days. The problem with specifying an outside time limit is that it tends to become the norm. The flexibility of a “without unreasonable delay” standard encourages timely notification of very different incidents. What is considered a reasonable delay in the case of notifying of a breach involving a data owner and one or more contracted service providers and many data subjects whose contact information is not readily available would likely be considered an unreasonable delay in the case of a breach of a single system involving fewer data subjects. The pressure to notify promptly is felt by organizations, as they are faced with justifying the time they took to the public when the incident is reported in the news. Harmonizing on the definition of covered information for breach notification laws is more challenging. There is diversity among the states on this point. While all state breach notification laws have basic data types in common (name plus Social Security number, driver’s license number, or financial account number), after these, the picture becomes more complicated. A third of the state laws also include medical information, a third of the laws include biometric data, nearly a third include online account credentials, and the same number add other data elements (such as passport number, taxpayer ID number, mother’s maiden name).</w:t>
      </w:r>
    </w:p>
    <w:p w14:paraId="1707567F" w14:textId="77777777" w:rsidR="00DA3229" w:rsidRDefault="00DA3229" w:rsidP="00DA3229">
      <w:proofErr w:type="gramStart"/>
      <w:r w:rsidRPr="0000605B">
        <w:rPr>
          <w:rStyle w:val="StyleUnderline"/>
          <w:highlight w:val="cyan"/>
        </w:rPr>
        <w:t>More nimble</w:t>
      </w:r>
      <w:proofErr w:type="gramEnd"/>
      <w:r w:rsidRPr="0000605B">
        <w:rPr>
          <w:rStyle w:val="StyleUnderline"/>
          <w:highlight w:val="cyan"/>
        </w:rPr>
        <w:t xml:space="preserve"> than Congress</w:t>
      </w:r>
      <w:r>
        <w:t xml:space="preserve">, </w:t>
      </w:r>
      <w:r w:rsidRPr="0000605B">
        <w:rPr>
          <w:rStyle w:val="StyleUnderline"/>
          <w:highlight w:val="cyan"/>
        </w:rPr>
        <w:t>state</w:t>
      </w:r>
      <w:r w:rsidRPr="00046C3A">
        <w:rPr>
          <w:rStyle w:val="StyleUnderline"/>
        </w:rPr>
        <w:t xml:space="preserve"> legislature</w:t>
      </w:r>
      <w:r w:rsidRPr="0000605B">
        <w:rPr>
          <w:rStyle w:val="StyleUnderline"/>
          <w:highlight w:val="cyan"/>
        </w:rPr>
        <w:t>s</w:t>
      </w:r>
      <w:r w:rsidRPr="00046C3A">
        <w:rPr>
          <w:rStyle w:val="StyleUnderline"/>
        </w:rPr>
        <w:t xml:space="preserve"> have </w:t>
      </w:r>
      <w:r w:rsidRPr="0000605B">
        <w:rPr>
          <w:rStyle w:val="StyleUnderline"/>
          <w:highlight w:val="cyan"/>
        </w:rPr>
        <w:t>adapt</w:t>
      </w:r>
      <w:r w:rsidRPr="00046C3A">
        <w:rPr>
          <w:rStyle w:val="StyleUnderline"/>
        </w:rPr>
        <w:t>ed the definition of personal information</w:t>
      </w:r>
      <w:r>
        <w:t xml:space="preserve"> </w:t>
      </w:r>
      <w:r w:rsidRPr="00046C3A">
        <w:rPr>
          <w:rStyle w:val="StyleUnderline"/>
        </w:rPr>
        <w:t>in breach notification laws to respond to changing circumstances affecting their residents.</w:t>
      </w:r>
      <w:r>
        <w:t xml:space="preserve"> The original California law contemplated financial identity theft as the risk to be addressed by notification, and therefore limited the types of personal information covered to those sought by identity thieves. Five years later, with the burgeoning of medical privacy and medical identity theft, the definition was expanded to include medical and health insurance information. Two years later, the California law was amended again to add online account credentials to the definition of covered information, in response to the targeting of that data by criminal organizations. This evolution is an example of laboratories of innovation at work.</w:t>
      </w:r>
    </w:p>
    <w:p w14:paraId="0F8E05E7" w14:textId="77777777" w:rsidR="00DA3229" w:rsidRDefault="00DA3229" w:rsidP="00DA3229">
      <w:r w:rsidRPr="0000605B">
        <w:rPr>
          <w:rStyle w:val="StyleUnderline"/>
          <w:highlight w:val="cyan"/>
        </w:rPr>
        <w:t>Allowing</w:t>
      </w:r>
      <w:r w:rsidRPr="0000605B">
        <w:rPr>
          <w:highlight w:val="cyan"/>
        </w:rPr>
        <w:t xml:space="preserve"> </w:t>
      </w:r>
      <w:r w:rsidRPr="0000605B">
        <w:rPr>
          <w:rStyle w:val="Emphasis"/>
          <w:highlight w:val="cyan"/>
        </w:rPr>
        <w:t>continuing updating</w:t>
      </w:r>
      <w:r>
        <w:t xml:space="preserve"> </w:t>
      </w:r>
      <w:r w:rsidRPr="00046C3A">
        <w:rPr>
          <w:rStyle w:val="StyleUnderline"/>
        </w:rPr>
        <w:t xml:space="preserve">of the law </w:t>
      </w:r>
      <w:r w:rsidRPr="0000605B">
        <w:rPr>
          <w:rStyle w:val="StyleUnderline"/>
          <w:highlight w:val="cyan"/>
        </w:rPr>
        <w:t>on this issue</w:t>
      </w:r>
      <w:r w:rsidRPr="00046C3A">
        <w:rPr>
          <w:rStyle w:val="StyleUnderline"/>
        </w:rPr>
        <w:t xml:space="preserve"> is </w:t>
      </w:r>
      <w:r w:rsidRPr="0000605B">
        <w:rPr>
          <w:rStyle w:val="StyleUnderline"/>
          <w:highlight w:val="cyan"/>
        </w:rPr>
        <w:t>important to keeping</w:t>
      </w:r>
      <w:r w:rsidRPr="00046C3A">
        <w:rPr>
          <w:rStyle w:val="StyleUnderline"/>
        </w:rPr>
        <w:t xml:space="preserve"> breach </w:t>
      </w:r>
      <w:r w:rsidRPr="0000605B">
        <w:rPr>
          <w:rStyle w:val="StyleUnderline"/>
          <w:highlight w:val="cyan"/>
        </w:rPr>
        <w:t>notification effective</w:t>
      </w:r>
      <w:r>
        <w:t>. Before adding new types of data, however, states would be wise to consider the purpose served by the law: transparency. While the requirement to notify serves as an incentive to organizations to improve their privacy and security practices, that is a secondary effect of the law. (An information security statute that prescribes specific security standards is another matter.) The authors of the original breach notification law stated that its intent was to give consumers early warning that their personal information was at risk of being abused, allowing them to take action to protect themselves.58 Bearing this purpose in mind, certain types of information might be excluded from or not added to the definition in the state laws, if knowing that it has been breached does not enable individuals to take defensive action.</w:t>
      </w:r>
    </w:p>
    <w:p w14:paraId="5685387F" w14:textId="77777777" w:rsidR="00DA3229" w:rsidRDefault="00DA3229" w:rsidP="00DA3229">
      <w:proofErr w:type="gramStart"/>
      <w:r>
        <w:t>Certainly</w:t>
      </w:r>
      <w:proofErr w:type="gramEnd"/>
      <w:r>
        <w:t xml:space="preserve"> differences in state breach laws can complicate compliance for companies that experience a breach affecting residents of many states. In response, charts and matrices of state breach laws have been developed and are readily available to assist in navigating the terrain.59 Smaller companies, such as medical and other professional practices and local merchants, often have personal data only on the residents of their state, and thus need comply with only a single law.</w:t>
      </w:r>
    </w:p>
    <w:p w14:paraId="4FD54836" w14:textId="77777777" w:rsidR="00DA3229" w:rsidRDefault="00DA3229" w:rsidP="00DA3229">
      <w:r>
        <w:t>Conclusion</w:t>
      </w:r>
    </w:p>
    <w:p w14:paraId="444024EC" w14:textId="77777777" w:rsidR="00DA3229" w:rsidRPr="00046C3A" w:rsidRDefault="00DA3229" w:rsidP="00DA3229">
      <w:pPr>
        <w:rPr>
          <w:rStyle w:val="StyleUnderline"/>
        </w:rPr>
      </w:pPr>
      <w:r>
        <w:t xml:space="preserve">While the present political environment at </w:t>
      </w:r>
      <w:r w:rsidRPr="0000605B">
        <w:rPr>
          <w:rStyle w:val="StyleUnderline"/>
          <w:highlight w:val="cyan"/>
        </w:rPr>
        <w:t>the fed</w:t>
      </w:r>
      <w:r w:rsidRPr="00046C3A">
        <w:rPr>
          <w:rStyle w:val="StyleUnderline"/>
        </w:rPr>
        <w:t xml:space="preserve">eral level </w:t>
      </w:r>
      <w:r w:rsidRPr="0000605B">
        <w:rPr>
          <w:rStyle w:val="StyleUnderline"/>
          <w:highlight w:val="cyan"/>
        </w:rPr>
        <w:t>is unlikely to</w:t>
      </w:r>
      <w:r w:rsidRPr="00046C3A">
        <w:rPr>
          <w:rStyle w:val="StyleUnderline"/>
        </w:rPr>
        <w:t xml:space="preserve"> produce a radical </w:t>
      </w:r>
      <w:r w:rsidRPr="0000605B">
        <w:rPr>
          <w:rStyle w:val="StyleUnderline"/>
          <w:highlight w:val="cyan"/>
        </w:rPr>
        <w:t>strengthen</w:t>
      </w:r>
      <w:r w:rsidRPr="00046C3A">
        <w:rPr>
          <w:rStyle w:val="StyleUnderline"/>
        </w:rPr>
        <w:t xml:space="preserve">ing of data </w:t>
      </w:r>
      <w:r w:rsidRPr="0000605B">
        <w:rPr>
          <w:rStyle w:val="StyleUnderline"/>
          <w:highlight w:val="cyan"/>
        </w:rPr>
        <w:t>privacy law</w:t>
      </w:r>
      <w:r w:rsidRPr="0000605B">
        <w:rPr>
          <w:highlight w:val="cyan"/>
        </w:rPr>
        <w:t>,</w:t>
      </w:r>
      <w:r>
        <w:t xml:space="preserve"> there are privacy problems that should not await federal action at some unknown future date. </w:t>
      </w:r>
      <w:r w:rsidRPr="00046C3A">
        <w:rPr>
          <w:rStyle w:val="StyleUnderline"/>
        </w:rPr>
        <w:t>The lack of privacy protections for the ISPs</w:t>
      </w:r>
      <w:r>
        <w:t xml:space="preserve"> that have access to the broadest swath of our online activities, the </w:t>
      </w:r>
      <w:r w:rsidRPr="00046C3A">
        <w:rPr>
          <w:rStyle w:val="StyleUnderline"/>
        </w:rPr>
        <w:t>insecurity of the IoT devices</w:t>
      </w:r>
      <w:r>
        <w:t xml:space="preserve"> in our homes, </w:t>
      </w:r>
      <w:r w:rsidRPr="00046C3A">
        <w:rPr>
          <w:rStyle w:val="StyleUnderline"/>
        </w:rPr>
        <w:t>and</w:t>
      </w:r>
      <w:r>
        <w:t xml:space="preserve"> the possibility of companies gaining legal justification for hiding some breaches that put our </w:t>
      </w:r>
      <w:r w:rsidRPr="00046C3A">
        <w:rPr>
          <w:rStyle w:val="StyleUnderline"/>
        </w:rPr>
        <w:t>data at risk of misuse are issues that state legislatures can address.</w:t>
      </w:r>
    </w:p>
    <w:p w14:paraId="6BD53B63" w14:textId="77777777" w:rsidR="00DA3229" w:rsidRDefault="00DA3229" w:rsidP="00DA3229">
      <w:pPr>
        <w:rPr>
          <w:rStyle w:val="StyleUnderline"/>
        </w:rPr>
      </w:pPr>
      <w:r>
        <w:t xml:space="preserve">States have been responsible for some of the most innovative and effective privacy laws. Today, states have the opportunity to take advantage of a far-reaching European privacy law to enact laws requiring U.S. companies to provide their domestic customers and employees with at least some of the same privacy protections that they accord Europeans. Functioning as the laboratories of democracy that U.S. Supreme Court Justice Louis Brandeis envisioned, </w:t>
      </w:r>
      <w:r w:rsidRPr="0000605B">
        <w:rPr>
          <w:rStyle w:val="StyleUnderline"/>
          <w:highlight w:val="cyan"/>
        </w:rPr>
        <w:t xml:space="preserve">states can respond to </w:t>
      </w:r>
      <w:r w:rsidRPr="0000605B">
        <w:rPr>
          <w:rStyle w:val="Emphasis"/>
          <w:highlight w:val="cyan"/>
        </w:rPr>
        <w:t>changing conditions</w:t>
      </w:r>
      <w:r w:rsidRPr="0000605B">
        <w:rPr>
          <w:rStyle w:val="StyleUnderline"/>
          <w:highlight w:val="cyan"/>
        </w:rPr>
        <w:t xml:space="preserve"> and </w:t>
      </w:r>
      <w:r w:rsidRPr="0000605B">
        <w:rPr>
          <w:rStyle w:val="Emphasis"/>
          <w:highlight w:val="cyan"/>
        </w:rPr>
        <w:t>evolving tech</w:t>
      </w:r>
      <w:r w:rsidRPr="00046C3A">
        <w:rPr>
          <w:rStyle w:val="Emphasis"/>
        </w:rPr>
        <w:t>nologies</w:t>
      </w:r>
      <w:r w:rsidRPr="00046C3A">
        <w:rPr>
          <w:rStyle w:val="StyleUnderline"/>
        </w:rPr>
        <w:t xml:space="preserve"> with new approaches to privacy protection</w:t>
      </w:r>
      <w:r>
        <w:t xml:space="preserve">. </w:t>
      </w:r>
      <w:r w:rsidRPr="00046C3A">
        <w:rPr>
          <w:rStyle w:val="StyleUnderline"/>
        </w:rPr>
        <w:t xml:space="preserve">They can also </w:t>
      </w:r>
      <w:r w:rsidRPr="0000605B">
        <w:rPr>
          <w:rStyle w:val="StyleUnderline"/>
          <w:highlight w:val="cyan"/>
        </w:rPr>
        <w:t>learn from each other</w:t>
      </w:r>
      <w:r w:rsidRPr="00046C3A">
        <w:rPr>
          <w:rStyle w:val="StyleUnderline"/>
        </w:rPr>
        <w:t xml:space="preserve">, </w:t>
      </w:r>
      <w:r w:rsidRPr="0000605B">
        <w:rPr>
          <w:rStyle w:val="StyleUnderline"/>
          <w:highlight w:val="cyan"/>
        </w:rPr>
        <w:t>adopting provisions</w:t>
      </w:r>
      <w:r w:rsidRPr="00046C3A">
        <w:rPr>
          <w:rStyle w:val="StyleUnderline"/>
        </w:rPr>
        <w:t xml:space="preserve"> and laws </w:t>
      </w:r>
      <w:r w:rsidRPr="0000605B">
        <w:rPr>
          <w:rStyle w:val="StyleUnderline"/>
          <w:highlight w:val="cyan"/>
        </w:rPr>
        <w:t xml:space="preserve">that </w:t>
      </w:r>
      <w:r w:rsidRPr="0000605B">
        <w:rPr>
          <w:rStyle w:val="Emphasis"/>
          <w:highlight w:val="cyan"/>
        </w:rPr>
        <w:t>prove effective</w:t>
      </w:r>
      <w:r w:rsidRPr="00046C3A">
        <w:rPr>
          <w:rStyle w:val="StyleUnderline"/>
        </w:rPr>
        <w:t>.</w:t>
      </w:r>
    </w:p>
    <w:p w14:paraId="537F5109" w14:textId="77777777" w:rsidR="00DA3229" w:rsidRPr="00AF3024" w:rsidRDefault="00DA3229" w:rsidP="00AF3024">
      <w:pPr>
        <w:rPr>
          <w:b/>
          <w:bCs/>
        </w:rPr>
      </w:pPr>
      <w:r w:rsidRPr="00AF3024">
        <w:rPr>
          <w:b/>
          <w:bCs/>
        </w:rPr>
        <w:t xml:space="preserve">Cyber-attacks trigger retaliation and false readings---nuclear war. </w:t>
      </w:r>
    </w:p>
    <w:p w14:paraId="5654A8B9" w14:textId="77777777" w:rsidR="00DA3229" w:rsidRDefault="00DA3229" w:rsidP="00DA3229">
      <w:proofErr w:type="spellStart"/>
      <w:r>
        <w:rPr>
          <w:rStyle w:val="Style13ptBold"/>
        </w:rPr>
        <w:t>Klare</w:t>
      </w:r>
      <w:proofErr w:type="spellEnd"/>
      <w:r>
        <w:rPr>
          <w:rStyle w:val="Style13ptBold"/>
        </w:rPr>
        <w:t xml:space="preserv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16" w:history="1">
        <w:r w:rsidRPr="00540740">
          <w:rPr>
            <w:rStyle w:val="Hyperlink"/>
          </w:rPr>
          <w:t>https://www.armscontrol.org/act/2019-11/features/cyber-battles-nuclear-outcomes-dangerous-new-pathways-escalation</w:t>
        </w:r>
      </w:hyperlink>
      <w:r w:rsidRPr="003B3CAC">
        <w:t>]</w:t>
      </w:r>
    </w:p>
    <w:p w14:paraId="08D9B4FA" w14:textId="77777777" w:rsidR="00DA3229" w:rsidRPr="009F3C86" w:rsidRDefault="00DA3229" w:rsidP="00DA3229">
      <w:pPr>
        <w:rPr>
          <w:sz w:val="16"/>
        </w:rPr>
      </w:pPr>
      <w:r w:rsidRPr="009F3C86">
        <w:rPr>
          <w:sz w:val="16"/>
        </w:rPr>
        <w:t xml:space="preserve">Yet </w:t>
      </w:r>
      <w:r w:rsidRPr="00850A87">
        <w:rPr>
          <w:rStyle w:val="StyleUnderline"/>
        </w:rPr>
        <w:t xml:space="preserve">another pathway to </w:t>
      </w:r>
      <w:r w:rsidRPr="0000605B">
        <w:rPr>
          <w:rStyle w:val="Emphasis"/>
          <w:highlight w:val="cyan"/>
        </w:rPr>
        <w:t>escalation</w:t>
      </w:r>
      <w:r w:rsidRPr="00850A87">
        <w:rPr>
          <w:rStyle w:val="StyleUnderline"/>
        </w:rPr>
        <w:t xml:space="preserve"> could </w:t>
      </w:r>
      <w:r w:rsidRPr="0000605B">
        <w:rPr>
          <w:rStyle w:val="StyleUnderline"/>
          <w:highlight w:val="cyan"/>
        </w:rPr>
        <w:t>arise from</w:t>
      </w:r>
      <w:r w:rsidRPr="00850A87">
        <w:rPr>
          <w:rStyle w:val="StyleUnderline"/>
        </w:rPr>
        <w:t xml:space="preserve"> a </w:t>
      </w:r>
      <w:r w:rsidRPr="0000605B">
        <w:rPr>
          <w:rStyle w:val="Emphasis"/>
          <w:highlight w:val="cyan"/>
        </w:rPr>
        <w:t>cascading</w:t>
      </w:r>
      <w:r w:rsidRPr="00850A87">
        <w:rPr>
          <w:rStyle w:val="Emphasis"/>
        </w:rPr>
        <w:t xml:space="preserve"> series</w:t>
      </w:r>
      <w:r w:rsidRPr="00850A87">
        <w:rPr>
          <w:rStyle w:val="StyleUnderline"/>
        </w:rPr>
        <w:t xml:space="preserve"> of </w:t>
      </w:r>
      <w:proofErr w:type="spellStart"/>
      <w:r w:rsidRPr="0000605B">
        <w:rPr>
          <w:rStyle w:val="Emphasis"/>
          <w:highlight w:val="cyan"/>
        </w:rPr>
        <w:t>cyberstrikes</w:t>
      </w:r>
      <w:proofErr w:type="spellEnd"/>
      <w:r w:rsidRPr="009F3C86">
        <w:rPr>
          <w:sz w:val="16"/>
        </w:rPr>
        <w:t xml:space="preserve"> and counterstrikes </w:t>
      </w:r>
      <w:r w:rsidRPr="0000605B">
        <w:rPr>
          <w:rStyle w:val="StyleUnderline"/>
          <w:highlight w:val="cyan"/>
        </w:rPr>
        <w:t>against</w:t>
      </w:r>
      <w:r w:rsidRPr="00850A87">
        <w:rPr>
          <w:rStyle w:val="StyleUnderline"/>
        </w:rPr>
        <w:t xml:space="preserve"> vital </w:t>
      </w:r>
      <w:r w:rsidRPr="00850A87">
        <w:rPr>
          <w:rStyle w:val="Emphasis"/>
        </w:rPr>
        <w:t xml:space="preserve">national </w:t>
      </w:r>
      <w:r w:rsidRPr="0000605B">
        <w:rPr>
          <w:rStyle w:val="Emphasis"/>
          <w:highlight w:val="cyan"/>
        </w:rPr>
        <w:t>infrastructure</w:t>
      </w:r>
      <w:r w:rsidRPr="009F3C86">
        <w:rPr>
          <w:sz w:val="16"/>
        </w:rPr>
        <w:t xml:space="preserve"> rather than on military targets. </w:t>
      </w:r>
      <w:r w:rsidRPr="0000605B">
        <w:rPr>
          <w:rStyle w:val="StyleUnderline"/>
          <w:highlight w:val="cyan"/>
        </w:rPr>
        <w:t>All</w:t>
      </w:r>
      <w:r w:rsidRPr="00850A87">
        <w:rPr>
          <w:rStyle w:val="StyleUnderline"/>
        </w:rPr>
        <w:t xml:space="preserve"> </w:t>
      </w:r>
      <w:r w:rsidRPr="00850A87">
        <w:rPr>
          <w:rStyle w:val="Emphasis"/>
        </w:rPr>
        <w:t xml:space="preserve">major </w:t>
      </w:r>
      <w:r w:rsidRPr="0000605B">
        <w:rPr>
          <w:rStyle w:val="Emphasis"/>
          <w:highlight w:val="cyan"/>
        </w:rPr>
        <w:t>powers</w:t>
      </w:r>
      <w:r w:rsidRPr="0000605B">
        <w:rPr>
          <w:rStyle w:val="StyleUnderline"/>
          <w:highlight w:val="cyan"/>
        </w:rPr>
        <w:t xml:space="preserve">, along with </w:t>
      </w:r>
      <w:r w:rsidRPr="0000605B">
        <w:rPr>
          <w:rStyle w:val="Emphasis"/>
          <w:highlight w:val="cyan"/>
        </w:rPr>
        <w:t>Iran</w:t>
      </w:r>
      <w:r w:rsidRPr="0000605B">
        <w:rPr>
          <w:rStyle w:val="StyleUnderline"/>
          <w:highlight w:val="cyan"/>
        </w:rPr>
        <w:t xml:space="preserve"> and</w:t>
      </w:r>
      <w:r w:rsidRPr="00850A87">
        <w:rPr>
          <w:rStyle w:val="StyleUnderline"/>
        </w:rPr>
        <w:t xml:space="preserve"> </w:t>
      </w:r>
      <w:r w:rsidRPr="00850A87">
        <w:rPr>
          <w:rStyle w:val="Emphasis"/>
        </w:rPr>
        <w:t xml:space="preserve">North </w:t>
      </w:r>
      <w:r w:rsidRPr="0000605B">
        <w:rPr>
          <w:rStyle w:val="Emphasis"/>
          <w:highlight w:val="cyan"/>
        </w:rPr>
        <w:t>Korea</w:t>
      </w:r>
      <w:r w:rsidRPr="009F3C86">
        <w:rPr>
          <w:sz w:val="16"/>
        </w:rPr>
        <w:t xml:space="preserve">, have developed and </w:t>
      </w:r>
      <w:r w:rsidRPr="0000605B">
        <w:rPr>
          <w:rStyle w:val="StyleUnderline"/>
          <w:highlight w:val="cyan"/>
        </w:rPr>
        <w:t>deployed</w:t>
      </w:r>
      <w:r w:rsidRPr="00850A87">
        <w:rPr>
          <w:rStyle w:val="StyleUnderline"/>
        </w:rPr>
        <w:t xml:space="preserve"> cyber</w:t>
      </w:r>
      <w:r w:rsidRPr="0000605B">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17"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18" w:anchor="endnote12" w:history="1">
        <w:r w:rsidRPr="009F3C86">
          <w:rPr>
            <w:rStyle w:val="Hyperlink"/>
            <w:sz w:val="16"/>
          </w:rPr>
          <w:t>13</w:t>
        </w:r>
      </w:hyperlink>
    </w:p>
    <w:p w14:paraId="23008049" w14:textId="77777777" w:rsidR="00DA3229" w:rsidRPr="009F3C86" w:rsidRDefault="00DA3229" w:rsidP="00DA3229">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00605B">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00605B">
        <w:rPr>
          <w:rStyle w:val="StyleUnderline"/>
          <w:highlight w:val="cyan"/>
        </w:rPr>
        <w:t>lead to</w:t>
      </w:r>
      <w:r w:rsidRPr="00850A87">
        <w:rPr>
          <w:rStyle w:val="StyleUnderline"/>
        </w:rPr>
        <w:t xml:space="preserve"> an </w:t>
      </w:r>
      <w:r w:rsidRPr="0000605B">
        <w:rPr>
          <w:rStyle w:val="Emphasis"/>
          <w:highlight w:val="cyan"/>
        </w:rPr>
        <w:t>escalating</w:t>
      </w:r>
      <w:r w:rsidRPr="00850A87">
        <w:rPr>
          <w:rStyle w:val="StyleUnderline"/>
        </w:rPr>
        <w:t xml:space="preserve"> series of </w:t>
      </w:r>
      <w:r w:rsidRPr="0000605B">
        <w:rPr>
          <w:rStyle w:val="Emphasis"/>
          <w:highlight w:val="cyan"/>
        </w:rPr>
        <w:t>tit-for-tat</w:t>
      </w:r>
      <w:r w:rsidRPr="00850A87">
        <w:rPr>
          <w:rStyle w:val="Emphasis"/>
        </w:rPr>
        <w:t xml:space="preserve"> attacks</w:t>
      </w:r>
      <w:r w:rsidRPr="00850A87">
        <w:rPr>
          <w:rStyle w:val="StyleUnderline"/>
        </w:rPr>
        <w:t xml:space="preserve"> </w:t>
      </w:r>
      <w:r w:rsidRPr="0000605B">
        <w:rPr>
          <w:rStyle w:val="StyleUnderline"/>
          <w:highlight w:val="cyan"/>
        </w:rPr>
        <w:t>against</w:t>
      </w:r>
      <w:r w:rsidRPr="009F3C86">
        <w:rPr>
          <w:sz w:val="16"/>
        </w:rPr>
        <w:t xml:space="preserve"> ever </w:t>
      </w:r>
      <w:r w:rsidRPr="00850A87">
        <w:rPr>
          <w:rStyle w:val="StyleUnderline"/>
        </w:rPr>
        <w:t xml:space="preserve">more </w:t>
      </w:r>
      <w:r w:rsidRPr="0000605B">
        <w:rPr>
          <w:rStyle w:val="StyleUnderline"/>
          <w:highlight w:val="cyan"/>
        </w:rPr>
        <w:t>vital</w:t>
      </w:r>
      <w:r w:rsidRPr="00850A87">
        <w:rPr>
          <w:rStyle w:val="StyleUnderline"/>
        </w:rPr>
        <w:t xml:space="preserve"> elements of an adversary’s </w:t>
      </w:r>
      <w:r w:rsidRPr="00850A87">
        <w:rPr>
          <w:rStyle w:val="Emphasis"/>
        </w:rPr>
        <w:t xml:space="preserve">critical </w:t>
      </w:r>
      <w:r w:rsidRPr="0000605B">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00605B">
        <w:rPr>
          <w:rStyle w:val="StyleUnderline"/>
          <w:highlight w:val="cyan"/>
        </w:rPr>
        <w:t>leading</w:t>
      </w:r>
      <w:r w:rsidRPr="00850A87">
        <w:rPr>
          <w:rStyle w:val="StyleUnderline"/>
        </w:rPr>
        <w:t xml:space="preserve"> one side </w:t>
      </w:r>
      <w:r w:rsidRPr="0000605B">
        <w:rPr>
          <w:rStyle w:val="StyleUnderline"/>
          <w:highlight w:val="cyan"/>
        </w:rPr>
        <w:t>to</w:t>
      </w:r>
      <w:r w:rsidRPr="00850A87">
        <w:rPr>
          <w:rStyle w:val="StyleUnderline"/>
        </w:rPr>
        <w:t xml:space="preserve"> initiate </w:t>
      </w:r>
      <w:r w:rsidRPr="0000605B">
        <w:rPr>
          <w:rStyle w:val="Emphasis"/>
          <w:highlight w:val="cyan"/>
        </w:rPr>
        <w:t>kinetic attacks</w:t>
      </w:r>
      <w:r w:rsidRPr="00850A87">
        <w:rPr>
          <w:rStyle w:val="StyleUnderline"/>
        </w:rPr>
        <w:t xml:space="preserve"> on critical military targets, </w:t>
      </w:r>
      <w:r w:rsidRPr="0000605B">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00605B">
        <w:rPr>
          <w:rStyle w:val="Emphasis"/>
          <w:highlight w:val="cyan"/>
        </w:rPr>
        <w:t>nuc</w:t>
      </w:r>
      <w:r w:rsidRPr="00850A87">
        <w:rPr>
          <w:rStyle w:val="Emphasis"/>
        </w:rPr>
        <w:t xml:space="preserve">lear </w:t>
      </w:r>
      <w:r w:rsidRPr="0000605B">
        <w:rPr>
          <w:rStyle w:val="Emphasis"/>
          <w:highlight w:val="cyan"/>
        </w:rPr>
        <w:t>conflict</w:t>
      </w:r>
      <w:r w:rsidRPr="009F3C86">
        <w:rPr>
          <w:sz w:val="16"/>
        </w:rPr>
        <w:t xml:space="preserve">. For example, </w:t>
      </w:r>
      <w:r w:rsidRPr="00850A87">
        <w:rPr>
          <w:rStyle w:val="StyleUnderline"/>
        </w:rPr>
        <w:t xml:space="preserve">a </w:t>
      </w:r>
      <w:r w:rsidRPr="0000605B">
        <w:rPr>
          <w:rStyle w:val="Emphasis"/>
          <w:highlight w:val="cyan"/>
        </w:rPr>
        <w:t>Russian</w:t>
      </w:r>
      <w:r w:rsidRPr="00850A87">
        <w:rPr>
          <w:rStyle w:val="StyleUnderline"/>
        </w:rPr>
        <w:t xml:space="preserve"> cyber</w:t>
      </w:r>
      <w:r w:rsidRPr="0000605B">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00605B">
        <w:rPr>
          <w:rStyle w:val="StyleUnderline"/>
          <w:highlight w:val="cyan"/>
        </w:rPr>
        <w:t>lead to</w:t>
      </w:r>
      <w:r w:rsidRPr="00850A87">
        <w:rPr>
          <w:rStyle w:val="StyleUnderline"/>
        </w:rPr>
        <w:t xml:space="preserve"> major conflict and</w:t>
      </w:r>
      <w:r w:rsidRPr="009F3C86">
        <w:rPr>
          <w:sz w:val="16"/>
        </w:rPr>
        <w:t xml:space="preserve"> possibly </w:t>
      </w:r>
      <w:r w:rsidRPr="0000605B">
        <w:rPr>
          <w:rStyle w:val="Emphasis"/>
          <w:highlight w:val="cyan"/>
        </w:rPr>
        <w:t>nuc</w:t>
      </w:r>
      <w:r w:rsidRPr="00850A87">
        <w:rPr>
          <w:rStyle w:val="Emphasis"/>
        </w:rPr>
        <w:t xml:space="preserve">lear </w:t>
      </w:r>
      <w:r w:rsidRPr="0000605B">
        <w:rPr>
          <w:rStyle w:val="Emphasis"/>
          <w:highlight w:val="cyan"/>
        </w:rPr>
        <w:t>war</w:t>
      </w:r>
      <w:r w:rsidRPr="0000605B">
        <w:rPr>
          <w:rStyle w:val="StyleUnderline"/>
          <w:highlight w:val="cyan"/>
        </w:rPr>
        <w:t>.”</w:t>
      </w:r>
      <w:hyperlink r:id="rId119" w:anchor="endnote14" w:history="1">
        <w:r w:rsidRPr="009F3C86">
          <w:rPr>
            <w:rStyle w:val="Hyperlink"/>
            <w:sz w:val="16"/>
          </w:rPr>
          <w:t>14</w:t>
        </w:r>
      </w:hyperlink>
    </w:p>
    <w:p w14:paraId="65464377" w14:textId="77777777" w:rsidR="00DA3229" w:rsidRDefault="00DA3229" w:rsidP="00DA3229">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00605B">
        <w:rPr>
          <w:rStyle w:val="Emphasis"/>
          <w:highlight w:val="cyan"/>
        </w:rPr>
        <w:t>proxy</w:t>
      </w:r>
      <w:r w:rsidRPr="009F3C86">
        <w:rPr>
          <w:rStyle w:val="Emphasis"/>
        </w:rPr>
        <w:t xml:space="preserve"> states</w:t>
      </w:r>
      <w:r w:rsidRPr="009F3C86">
        <w:rPr>
          <w:rStyle w:val="StyleUnderline"/>
        </w:rPr>
        <w:t xml:space="preserve"> </w:t>
      </w:r>
      <w:r w:rsidRPr="0000605B">
        <w:rPr>
          <w:rStyle w:val="StyleUnderline"/>
          <w:highlight w:val="cyan"/>
        </w:rPr>
        <w:t xml:space="preserve">or </w:t>
      </w:r>
      <w:r w:rsidRPr="0000605B">
        <w:rPr>
          <w:rStyle w:val="Emphasis"/>
          <w:highlight w:val="cyan"/>
        </w:rPr>
        <w:t>terrorist</w:t>
      </w:r>
      <w:r w:rsidRPr="009F3C86">
        <w:rPr>
          <w:rStyle w:val="StyleUnderline"/>
        </w:rPr>
        <w:t xml:space="preserve"> organization</w:t>
      </w:r>
      <w:r w:rsidRPr="0000605B">
        <w:rPr>
          <w:rStyle w:val="Emphasis"/>
          <w:highlight w:val="cyan"/>
        </w:rPr>
        <w:t>s</w:t>
      </w:r>
      <w:r w:rsidRPr="009F3C86">
        <w:rPr>
          <w:rStyle w:val="StyleUnderline"/>
        </w:rPr>
        <w:t xml:space="preserve">, to </w:t>
      </w:r>
      <w:r w:rsidRPr="0000605B">
        <w:rPr>
          <w:rStyle w:val="StyleUnderline"/>
          <w:highlight w:val="cyan"/>
        </w:rPr>
        <w:t xml:space="preserve">provoke a </w:t>
      </w:r>
      <w:r w:rsidRPr="0000605B">
        <w:rPr>
          <w:rStyle w:val="Emphasis"/>
          <w:highlight w:val="cyan"/>
        </w:rPr>
        <w:t>global</w:t>
      </w:r>
      <w:r w:rsidRPr="009F3C86">
        <w:rPr>
          <w:rStyle w:val="Emphasis"/>
        </w:rPr>
        <w:t xml:space="preserve"> nuclear </w:t>
      </w:r>
      <w:r w:rsidRPr="0000605B">
        <w:rPr>
          <w:rStyle w:val="Emphasis"/>
          <w:highlight w:val="cyan"/>
        </w:rPr>
        <w:t>crisis</w:t>
      </w:r>
      <w:r w:rsidRPr="0000605B">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00605B">
        <w:rPr>
          <w:rStyle w:val="Emphasis"/>
          <w:highlight w:val="cyan"/>
        </w:rPr>
        <w:t>false readings</w:t>
      </w:r>
      <w:r w:rsidRPr="009F3C86">
        <w:rPr>
          <w:sz w:val="16"/>
        </w:rPr>
        <w:t xml:space="preserve"> (“spoofing”) </w:t>
      </w:r>
      <w:r w:rsidRPr="0000605B">
        <w:rPr>
          <w:rStyle w:val="StyleUnderline"/>
          <w:highlight w:val="cyan"/>
        </w:rPr>
        <w:t>of missile</w:t>
      </w:r>
      <w:r w:rsidRPr="009F3C86">
        <w:rPr>
          <w:rStyle w:val="StyleUnderline"/>
        </w:rPr>
        <w:t xml:space="preserve"> launche</w:t>
      </w:r>
      <w:r w:rsidRPr="0000605B">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00605B">
        <w:rPr>
          <w:rStyle w:val="StyleUnderline"/>
          <w:highlight w:val="cyan"/>
        </w:rPr>
        <w:t>dangers of</w:t>
      </w:r>
      <w:r w:rsidRPr="009F3C86">
        <w:rPr>
          <w:sz w:val="16"/>
        </w:rPr>
        <w:t xml:space="preserve"> unintended or </w:t>
      </w:r>
      <w:r w:rsidRPr="0000605B">
        <w:rPr>
          <w:rStyle w:val="Emphasis"/>
          <w:highlight w:val="cyan"/>
        </w:rPr>
        <w:t>accident</w:t>
      </w:r>
      <w:r w:rsidRPr="009F3C86">
        <w:rPr>
          <w:rStyle w:val="Emphasis"/>
        </w:rPr>
        <w:t>al escalation</w:t>
      </w:r>
      <w:r w:rsidRPr="009F3C86">
        <w:rPr>
          <w:sz w:val="16"/>
        </w:rPr>
        <w:t xml:space="preserve"> can only </w:t>
      </w:r>
      <w:r w:rsidRPr="0000605B">
        <w:rPr>
          <w:rStyle w:val="StyleUnderline"/>
          <w:highlight w:val="cyan"/>
        </w:rPr>
        <w:t>grow</w:t>
      </w:r>
      <w:r w:rsidRPr="009F3C86">
        <w:rPr>
          <w:sz w:val="16"/>
        </w:rPr>
        <w:t xml:space="preserve"> more </w:t>
      </w:r>
      <w:r w:rsidRPr="009F3C86">
        <w:rPr>
          <w:rStyle w:val="StyleUnderline"/>
        </w:rPr>
        <w:t>severe</w:t>
      </w:r>
      <w:r w:rsidRPr="009F3C86">
        <w:rPr>
          <w:sz w:val="16"/>
        </w:rPr>
        <w:t>.</w:t>
      </w:r>
    </w:p>
    <w:p w14:paraId="4A048607" w14:textId="77777777" w:rsidR="00DA3229" w:rsidRPr="00AF3024" w:rsidRDefault="00DA3229" w:rsidP="00AF3024">
      <w:pPr>
        <w:rPr>
          <w:b/>
          <w:bCs/>
        </w:rPr>
      </w:pPr>
      <w:r w:rsidRPr="00AF3024">
        <w:rPr>
          <w:b/>
          <w:bCs/>
        </w:rPr>
        <w:t>Dam hacks wreck waterway biodiversity</w:t>
      </w:r>
    </w:p>
    <w:p w14:paraId="2A9692E3" w14:textId="77777777" w:rsidR="00DA3229" w:rsidRPr="00322DE2" w:rsidRDefault="00DA3229" w:rsidP="00DA3229">
      <w:r w:rsidRPr="00322DE2">
        <w:rPr>
          <w:rStyle w:val="Style13ptBold"/>
        </w:rPr>
        <w:t>Bruk 16</w:t>
      </w:r>
      <w:r>
        <w:t xml:space="preserve"> [</w:t>
      </w:r>
      <w:r w:rsidRPr="00322DE2">
        <w:t xml:space="preserve">Rosemary A. Burk &amp; Jan </w:t>
      </w:r>
      <w:proofErr w:type="spellStart"/>
      <w:r>
        <w:t>Kallberg</w:t>
      </w:r>
      <w:proofErr w:type="spellEnd"/>
      <w:r w:rsidRPr="00322DE2">
        <w:t xml:space="preserve">, Burk, U.S. Fish and Wildlife Service, Carlsbad Fish and Wildlife Office; </w:t>
      </w:r>
      <w:proofErr w:type="spellStart"/>
      <w:r w:rsidRPr="00322DE2">
        <w:t>Kallberg</w:t>
      </w:r>
      <w:proofErr w:type="spellEnd"/>
      <w:r w:rsidRPr="00322DE2">
        <w:t>, Army Cyber Institute, “Cyber Defense as a Part of Hazard Mitigation: Comparing High Hazard Potential Dam Safety Programs in the United States and Sweden,” Journal of Homeland Security and Emergency Management, vol. 13, no. 1, 01/01/2016, DOI.org (</w:t>
      </w:r>
      <w:proofErr w:type="spellStart"/>
      <w:r w:rsidRPr="00322DE2">
        <w:t>Crossref</w:t>
      </w:r>
      <w:proofErr w:type="spellEnd"/>
      <w:r w:rsidRPr="00322DE2">
        <w:t>), doi:10.1515/jhsem-2015-0047</w:t>
      </w:r>
      <w:r>
        <w:t>]</w:t>
      </w:r>
    </w:p>
    <w:p w14:paraId="6D8DC7DC" w14:textId="77777777" w:rsidR="00DA3229" w:rsidRPr="00E67710" w:rsidRDefault="00DA3229" w:rsidP="00DA3229">
      <w:pPr>
        <w:rPr>
          <w:sz w:val="16"/>
        </w:rPr>
      </w:pPr>
      <w:r w:rsidRPr="00E67710">
        <w:rPr>
          <w:sz w:val="16"/>
        </w:rPr>
        <w:t xml:space="preserve">1 Purpose of the Study The cyber security of critical infrastructure is a top priority in the industrialized world, but tends to only address the technical intrusion in the information and control systems instead of evaluating or considering the factual impact on society, humans, urban areas, and ecosystems, if cyber security fails. This is visualized in the allocation of research funds: cyber security is focused on the technical implications and to a lesser degree environmental and societal implications. This study investigates dam safety programs and emergency preparedness in the United States and Sweden as a gage of these countries’ resiliency and preparedness in the event of a successful cyberattack that would jeopardize the functionality of the dam controls. </w:t>
      </w:r>
      <w:r w:rsidRPr="00E67710">
        <w:rPr>
          <w:rStyle w:val="StyleUnderline"/>
          <w:highlight w:val="cyan"/>
        </w:rPr>
        <w:t>A failed cyber defense</w:t>
      </w:r>
      <w:r w:rsidRPr="00E67710">
        <w:rPr>
          <w:rStyle w:val="StyleUnderline"/>
        </w:rPr>
        <w:t xml:space="preserve"> that impacts critical infrastructure </w:t>
      </w:r>
      <w:r w:rsidRPr="00E67710">
        <w:rPr>
          <w:rStyle w:val="StyleUnderline"/>
          <w:highlight w:val="cyan"/>
        </w:rPr>
        <w:t xml:space="preserve">could result in loss of </w:t>
      </w:r>
      <w:r w:rsidRPr="00E67710">
        <w:rPr>
          <w:rStyle w:val="Emphasis"/>
          <w:highlight w:val="cyan"/>
        </w:rPr>
        <w:t>human live</w:t>
      </w:r>
      <w:r w:rsidRPr="00E67710">
        <w:rPr>
          <w:rStyle w:val="Emphasis"/>
        </w:rPr>
        <w:t>s</w:t>
      </w:r>
      <w:r w:rsidRPr="00E67710">
        <w:rPr>
          <w:sz w:val="16"/>
        </w:rPr>
        <w:t xml:space="preserve">. </w:t>
      </w:r>
      <w:r w:rsidRPr="00E67710">
        <w:rPr>
          <w:rStyle w:val="Emphasis"/>
          <w:highlight w:val="cyan"/>
        </w:rPr>
        <w:t>Environmental</w:t>
      </w:r>
      <w:r w:rsidRPr="00E67710">
        <w:rPr>
          <w:sz w:val="16"/>
          <w:highlight w:val="cyan"/>
        </w:rPr>
        <w:t xml:space="preserve"> </w:t>
      </w:r>
      <w:r w:rsidRPr="00E67710">
        <w:rPr>
          <w:rStyle w:val="StyleUnderline"/>
          <w:highlight w:val="cyan"/>
        </w:rPr>
        <w:t>and</w:t>
      </w:r>
      <w:r w:rsidRPr="00E67710">
        <w:rPr>
          <w:sz w:val="16"/>
          <w:highlight w:val="cyan"/>
        </w:rPr>
        <w:t xml:space="preserve"> </w:t>
      </w:r>
      <w:r w:rsidRPr="00E67710">
        <w:rPr>
          <w:rStyle w:val="Emphasis"/>
          <w:highlight w:val="cyan"/>
        </w:rPr>
        <w:t>ecological</w:t>
      </w:r>
      <w:r w:rsidRPr="00E67710">
        <w:rPr>
          <w:sz w:val="16"/>
          <w:highlight w:val="cyan"/>
        </w:rPr>
        <w:t xml:space="preserve"> </w:t>
      </w:r>
      <w:r w:rsidRPr="00E67710">
        <w:rPr>
          <w:rStyle w:val="StyleUnderline"/>
          <w:highlight w:val="cyan"/>
        </w:rPr>
        <w:t xml:space="preserve">damages can be </w:t>
      </w:r>
      <w:r w:rsidRPr="00E67710">
        <w:rPr>
          <w:rStyle w:val="Emphasis"/>
          <w:highlight w:val="cyan"/>
        </w:rPr>
        <w:t>far costlier</w:t>
      </w:r>
      <w:r w:rsidRPr="00E67710">
        <w:rPr>
          <w:sz w:val="16"/>
        </w:rPr>
        <w:t xml:space="preserve"> and difficult to mitigate than the information systems and computer damages from cyberattacks. 1.1 Statement of the Problem The lack of considerations for environmental long-range implications of failed cyber security planning and measures, especially in the protection of critical infrastructure and industrial control systems, have created ecological risks that are largely unaddressed. The study compares dam safety arrangements in the United States and Sweden. The US dam safety are in a set of states highly regulated, but inconsistent over the nation. The Swedish approach has been self-regulating dam safety. The study investigates the weaknesses and strength in these regulatory and institutional arrangements from a cyber security perspective. If ecological and environmental concerns were a part of the risk evaluation and risk mitigation processes for cyber security the hazard could be limited. Successful environmentally-linked cyber defense mitigates the risk for significant damage to domestic freshwater, aquatic and adjacent terrestrial ecosystems, and protects ecosystem function. 1.2 State Sponsored Cyberattacks </w:t>
      </w:r>
      <w:r w:rsidRPr="00E67710">
        <w:rPr>
          <w:rStyle w:val="StyleUnderline"/>
          <w:highlight w:val="cyan"/>
        </w:rPr>
        <w:t>Adversarial</w:t>
      </w:r>
      <w:r w:rsidRPr="00E67710">
        <w:rPr>
          <w:sz w:val="16"/>
          <w:highlight w:val="cyan"/>
        </w:rPr>
        <w:t xml:space="preserve"> </w:t>
      </w:r>
      <w:r w:rsidRPr="00E67710">
        <w:rPr>
          <w:rStyle w:val="Emphasis"/>
          <w:highlight w:val="cyan"/>
        </w:rPr>
        <w:t>nation states</w:t>
      </w:r>
      <w:r w:rsidRPr="00E67710">
        <w:rPr>
          <w:sz w:val="16"/>
        </w:rPr>
        <w:t xml:space="preserve"> </w:t>
      </w:r>
      <w:r w:rsidRPr="00E67710">
        <w:rPr>
          <w:rStyle w:val="StyleUnderline"/>
          <w:highlight w:val="cyan"/>
        </w:rPr>
        <w:t>have the</w:t>
      </w:r>
      <w:r w:rsidRPr="00E67710">
        <w:rPr>
          <w:rStyle w:val="StyleUnderline"/>
        </w:rPr>
        <w:t xml:space="preserve"> </w:t>
      </w:r>
      <w:r w:rsidRPr="00E67710">
        <w:rPr>
          <w:rStyle w:val="Emphasis"/>
        </w:rPr>
        <w:t>technical</w:t>
      </w:r>
      <w:r w:rsidRPr="00E67710">
        <w:rPr>
          <w:sz w:val="16"/>
        </w:rPr>
        <w:t xml:space="preserve"> </w:t>
      </w:r>
      <w:r w:rsidRPr="00E67710">
        <w:rPr>
          <w:rStyle w:val="StyleUnderline"/>
        </w:rPr>
        <w:t>and</w:t>
      </w:r>
      <w:r w:rsidRPr="00E67710">
        <w:rPr>
          <w:sz w:val="16"/>
        </w:rPr>
        <w:t xml:space="preserve"> </w:t>
      </w:r>
      <w:r w:rsidRPr="00E67710">
        <w:rPr>
          <w:rStyle w:val="Emphasis"/>
          <w:highlight w:val="cyan"/>
        </w:rPr>
        <w:t>financial</w:t>
      </w:r>
      <w:r w:rsidRPr="00E67710">
        <w:rPr>
          <w:sz w:val="16"/>
          <w:highlight w:val="cyan"/>
        </w:rPr>
        <w:t xml:space="preserve"> </w:t>
      </w:r>
      <w:r w:rsidRPr="00E67710">
        <w:rPr>
          <w:rStyle w:val="StyleUnderline"/>
          <w:highlight w:val="cyan"/>
        </w:rPr>
        <w:t>capacity</w:t>
      </w:r>
      <w:r w:rsidRPr="00E67710">
        <w:rPr>
          <w:sz w:val="16"/>
          <w:highlight w:val="cyan"/>
        </w:rPr>
        <w:t xml:space="preserve"> </w:t>
      </w:r>
      <w:r w:rsidRPr="00E67710">
        <w:rPr>
          <w:rStyle w:val="StyleUnderline"/>
          <w:highlight w:val="cyan"/>
        </w:rPr>
        <w:t xml:space="preserve">to launch </w:t>
      </w:r>
      <w:r w:rsidRPr="00E67710">
        <w:rPr>
          <w:rStyle w:val="Emphasis"/>
          <w:highlight w:val="cyan"/>
        </w:rPr>
        <w:t>complex attacks</w:t>
      </w:r>
      <w:r w:rsidRPr="00E67710">
        <w:rPr>
          <w:sz w:val="16"/>
        </w:rPr>
        <w:t xml:space="preserve">. In preparing a cyber defense system, it is imperative to acknowledge that potential </w:t>
      </w:r>
      <w:r w:rsidRPr="00E67710">
        <w:rPr>
          <w:rStyle w:val="Emphasis"/>
          <w:highlight w:val="cyan"/>
        </w:rPr>
        <w:t>adversaries</w:t>
      </w:r>
      <w:r w:rsidRPr="00E67710">
        <w:rPr>
          <w:sz w:val="16"/>
          <w:highlight w:val="cyan"/>
        </w:rPr>
        <w:t xml:space="preserve"> </w:t>
      </w:r>
      <w:r w:rsidRPr="00E67710">
        <w:rPr>
          <w:rStyle w:val="StyleUnderline"/>
          <w:highlight w:val="cyan"/>
        </w:rPr>
        <w:t>do not subscribe to the same</w:t>
      </w:r>
      <w:r w:rsidRPr="00E67710">
        <w:rPr>
          <w:rStyle w:val="StyleUnderline"/>
        </w:rPr>
        <w:t xml:space="preserve"> </w:t>
      </w:r>
      <w:r w:rsidRPr="00E67710">
        <w:rPr>
          <w:rStyle w:val="Emphasis"/>
        </w:rPr>
        <w:t>standards</w:t>
      </w:r>
      <w:r w:rsidRPr="00E67710">
        <w:rPr>
          <w:sz w:val="16"/>
        </w:rPr>
        <w:t xml:space="preserve"> </w:t>
      </w:r>
      <w:r w:rsidRPr="00E67710">
        <w:rPr>
          <w:rStyle w:val="StyleUnderline"/>
        </w:rPr>
        <w:t>or</w:t>
      </w:r>
      <w:r w:rsidRPr="00E67710">
        <w:rPr>
          <w:sz w:val="16"/>
        </w:rPr>
        <w:t xml:space="preserve"> </w:t>
      </w:r>
      <w:r w:rsidRPr="00E67710">
        <w:rPr>
          <w:rStyle w:val="Emphasis"/>
          <w:highlight w:val="cyan"/>
        </w:rPr>
        <w:t>code of ethics</w:t>
      </w:r>
      <w:r w:rsidRPr="00E67710">
        <w:rPr>
          <w:rStyle w:val="StyleUnderline"/>
          <w:highlight w:val="cyan"/>
        </w:rPr>
        <w:t xml:space="preserve">. </w:t>
      </w:r>
      <w:r w:rsidRPr="00E67710">
        <w:rPr>
          <w:rStyle w:val="StyleUnderline"/>
        </w:rPr>
        <w:t xml:space="preserve">To further complicate the ability to </w:t>
      </w:r>
      <w:r w:rsidRPr="00E67710">
        <w:rPr>
          <w:rStyle w:val="Emphasis"/>
        </w:rPr>
        <w:t>attribute</w:t>
      </w:r>
      <w:r w:rsidRPr="00E67710">
        <w:rPr>
          <w:rStyle w:val="StyleUnderline"/>
        </w:rPr>
        <w:t xml:space="preserve"> a successful cyberattack is the potential for cyber weapons to be released</w:t>
      </w:r>
      <w:r w:rsidRPr="00E67710">
        <w:rPr>
          <w:sz w:val="16"/>
        </w:rPr>
        <w:t xml:space="preserve"> or used </w:t>
      </w:r>
      <w:r w:rsidRPr="00E67710">
        <w:rPr>
          <w:rStyle w:val="StyleUnderline"/>
        </w:rPr>
        <w:t xml:space="preserve">by a </w:t>
      </w:r>
      <w:r w:rsidRPr="00E67710">
        <w:rPr>
          <w:rStyle w:val="Emphasis"/>
        </w:rPr>
        <w:t>proxy</w:t>
      </w:r>
      <w:r w:rsidRPr="00E67710">
        <w:rPr>
          <w:sz w:val="16"/>
        </w:rPr>
        <w:t xml:space="preserve"> other the nation state that manufactured it. The risk posed by </w:t>
      </w:r>
      <w:r w:rsidRPr="00E67710">
        <w:rPr>
          <w:rStyle w:val="StyleUnderline"/>
          <w:highlight w:val="cyan"/>
        </w:rPr>
        <w:t>a</w:t>
      </w:r>
      <w:r w:rsidRPr="00E67710">
        <w:rPr>
          <w:sz w:val="16"/>
        </w:rPr>
        <w:t xml:space="preserve"> hypothetical </w:t>
      </w:r>
      <w:r w:rsidRPr="00E67710">
        <w:rPr>
          <w:rStyle w:val="StyleUnderline"/>
          <w:highlight w:val="cyan"/>
        </w:rPr>
        <w:t>cyberattack</w:t>
      </w:r>
      <w:r w:rsidRPr="00E67710">
        <w:rPr>
          <w:sz w:val="16"/>
        </w:rPr>
        <w:t xml:space="preserve"> is difficult to assess due to the number of factors, but </w:t>
      </w:r>
      <w:r w:rsidRPr="00E67710">
        <w:rPr>
          <w:rStyle w:val="StyleUnderline"/>
        </w:rPr>
        <w:t xml:space="preserve">presents a </w:t>
      </w:r>
      <w:r w:rsidRPr="00E67710">
        <w:rPr>
          <w:rStyle w:val="Emphasis"/>
        </w:rPr>
        <w:t>rich reward</w:t>
      </w:r>
      <w:r w:rsidRPr="00E67710">
        <w:rPr>
          <w:sz w:val="16"/>
        </w:rPr>
        <w:t xml:space="preserve"> for covert adversaries if successful. </w:t>
      </w:r>
      <w:r w:rsidRPr="00E67710">
        <w:rPr>
          <w:rStyle w:val="StyleUnderline"/>
        </w:rPr>
        <w:t xml:space="preserve">A successful </w:t>
      </w:r>
      <w:proofErr w:type="spellStart"/>
      <w:r w:rsidRPr="00E67710">
        <w:rPr>
          <w:rStyle w:val="StyleUnderline"/>
        </w:rPr>
        <w:t>cyber attack</w:t>
      </w:r>
      <w:proofErr w:type="spellEnd"/>
      <w:r w:rsidRPr="00E67710">
        <w:rPr>
          <w:rStyle w:val="StyleUnderline"/>
        </w:rPr>
        <w:t xml:space="preserve"> </w:t>
      </w:r>
      <w:r w:rsidRPr="00E67710">
        <w:rPr>
          <w:rStyle w:val="StyleUnderline"/>
          <w:highlight w:val="cyan"/>
        </w:rPr>
        <w:t xml:space="preserve">targeting </w:t>
      </w:r>
      <w:r w:rsidRPr="00E67710">
        <w:rPr>
          <w:rStyle w:val="Emphasis"/>
          <w:highlight w:val="cyan"/>
        </w:rPr>
        <w:t>high hazard dams</w:t>
      </w:r>
      <w:r w:rsidRPr="00E67710">
        <w:rPr>
          <w:sz w:val="16"/>
          <w:highlight w:val="cyan"/>
        </w:rPr>
        <w:t xml:space="preserve"> </w:t>
      </w:r>
      <w:r w:rsidRPr="00E67710">
        <w:rPr>
          <w:rStyle w:val="StyleUnderline"/>
          <w:highlight w:val="cyan"/>
        </w:rPr>
        <w:t>could accomplish</w:t>
      </w:r>
      <w:r w:rsidRPr="00E67710">
        <w:rPr>
          <w:sz w:val="16"/>
        </w:rPr>
        <w:t xml:space="preserve"> two key elements of a major terrorist or covert action</w:t>
      </w:r>
      <w:r w:rsidRPr="00E67710">
        <w:rPr>
          <w:rStyle w:val="StyleUnderline"/>
        </w:rPr>
        <w:t xml:space="preserve">: </w:t>
      </w:r>
      <w:r w:rsidRPr="00E67710">
        <w:rPr>
          <w:sz w:val="16"/>
        </w:rPr>
        <w:t xml:space="preserve">1. </w:t>
      </w:r>
      <w:r w:rsidRPr="00E67710">
        <w:rPr>
          <w:rStyle w:val="Emphasis"/>
          <w:highlight w:val="cyan"/>
        </w:rPr>
        <w:t>high societal impact</w:t>
      </w:r>
      <w:r w:rsidRPr="00E67710">
        <w:rPr>
          <w:sz w:val="16"/>
          <w:highlight w:val="cyan"/>
        </w:rPr>
        <w:t>,</w:t>
      </w:r>
      <w:r w:rsidRPr="00E67710">
        <w:rPr>
          <w:sz w:val="16"/>
        </w:rPr>
        <w:t xml:space="preserve"> 2. infliction of harm or induction of fear in the target population and societal lifelines. Societal impact would likely influence policy. 1.3 The Embedded Vulnerability Cyberattacks have been extended beyond the Internet to target Supervisory Control and Data Acquisition (SCADA) (Stouffer et al. 2011), which are a subset of industrial control systems. </w:t>
      </w:r>
      <w:r w:rsidRPr="00E67710">
        <w:rPr>
          <w:rStyle w:val="Emphasis"/>
        </w:rPr>
        <w:t>SCADA</w:t>
      </w:r>
      <w:r w:rsidRPr="00E67710">
        <w:rPr>
          <w:sz w:val="16"/>
        </w:rPr>
        <w:t xml:space="preserve"> </w:t>
      </w:r>
      <w:r w:rsidRPr="00E67710">
        <w:rPr>
          <w:rStyle w:val="StyleUnderline"/>
        </w:rPr>
        <w:t xml:space="preserve">systems are a part of </w:t>
      </w:r>
      <w:r w:rsidRPr="00E67710">
        <w:rPr>
          <w:rStyle w:val="Emphasis"/>
        </w:rPr>
        <w:t>i</w:t>
      </w:r>
      <w:r w:rsidRPr="00E67710">
        <w:rPr>
          <w:sz w:val="16"/>
        </w:rPr>
        <w:t xml:space="preserve">ndustrial </w:t>
      </w:r>
      <w:r w:rsidRPr="00E67710">
        <w:rPr>
          <w:rStyle w:val="Emphasis"/>
        </w:rPr>
        <w:t>c</w:t>
      </w:r>
      <w:r w:rsidRPr="00E67710">
        <w:rPr>
          <w:sz w:val="16"/>
        </w:rPr>
        <w:t xml:space="preserve">ontrol </w:t>
      </w:r>
      <w:r w:rsidRPr="00E67710">
        <w:rPr>
          <w:rStyle w:val="Emphasis"/>
        </w:rPr>
        <w:t>s</w:t>
      </w:r>
      <w:r w:rsidRPr="00E67710">
        <w:rPr>
          <w:sz w:val="16"/>
        </w:rPr>
        <w:t xml:space="preserve">ystems that are widely used in industry, transportation, lights, and signal and the energy sector. SCADA systems, therefore are </w:t>
      </w:r>
      <w:r w:rsidRPr="00E67710">
        <w:rPr>
          <w:rStyle w:val="StyleUnderline"/>
        </w:rPr>
        <w:t>a</w:t>
      </w:r>
      <w:r w:rsidRPr="00E67710">
        <w:rPr>
          <w:sz w:val="16"/>
        </w:rPr>
        <w:t xml:space="preserve"> </w:t>
      </w:r>
      <w:r w:rsidRPr="00E67710">
        <w:rPr>
          <w:rStyle w:val="Emphasis"/>
        </w:rPr>
        <w:t>critical</w:t>
      </w:r>
      <w:r w:rsidRPr="00E67710">
        <w:rPr>
          <w:sz w:val="16"/>
        </w:rPr>
        <w:t xml:space="preserve"> </w:t>
      </w:r>
      <w:r w:rsidRPr="00E67710">
        <w:rPr>
          <w:rStyle w:val="StyleUnderline"/>
        </w:rPr>
        <w:t>component of societal technical infrastructure. These systems control the industrial processes that run</w:t>
      </w:r>
      <w:r w:rsidRPr="00E67710">
        <w:rPr>
          <w:sz w:val="16"/>
        </w:rPr>
        <w:t xml:space="preserve"> our </w:t>
      </w:r>
      <w:r w:rsidRPr="00E67710">
        <w:rPr>
          <w:rStyle w:val="Emphasis"/>
        </w:rPr>
        <w:t>industries</w:t>
      </w:r>
      <w:r w:rsidRPr="00E67710">
        <w:rPr>
          <w:sz w:val="16"/>
        </w:rPr>
        <w:t xml:space="preserve">, chemical </w:t>
      </w:r>
      <w:r w:rsidRPr="00E67710">
        <w:rPr>
          <w:rStyle w:val="Emphasis"/>
        </w:rPr>
        <w:t>refineries</w:t>
      </w:r>
      <w:r w:rsidRPr="00E67710">
        <w:rPr>
          <w:sz w:val="16"/>
        </w:rPr>
        <w:t xml:space="preserve">, railroads, </w:t>
      </w:r>
      <w:r w:rsidRPr="00E67710">
        <w:rPr>
          <w:rStyle w:val="Emphasis"/>
        </w:rPr>
        <w:t>traffic</w:t>
      </w:r>
      <w:r w:rsidRPr="00E67710">
        <w:rPr>
          <w:sz w:val="16"/>
        </w:rPr>
        <w:t xml:space="preserve"> lights </w:t>
      </w:r>
      <w:r w:rsidRPr="00E67710">
        <w:rPr>
          <w:rStyle w:val="StyleUnderline"/>
        </w:rPr>
        <w:t>and</w:t>
      </w:r>
      <w:r w:rsidRPr="00E67710">
        <w:rPr>
          <w:sz w:val="16"/>
        </w:rPr>
        <w:t xml:space="preserve"> </w:t>
      </w:r>
      <w:r w:rsidRPr="00E67710">
        <w:rPr>
          <w:rStyle w:val="Emphasis"/>
        </w:rPr>
        <w:t>control</w:t>
      </w:r>
      <w:r w:rsidRPr="00E67710">
        <w:rPr>
          <w:sz w:val="16"/>
        </w:rPr>
        <w:t xml:space="preserve"> processes in </w:t>
      </w:r>
      <w:r w:rsidRPr="00E67710">
        <w:rPr>
          <w:rStyle w:val="Emphasis"/>
        </w:rPr>
        <w:t>electricity</w:t>
      </w:r>
      <w:r w:rsidRPr="00E67710">
        <w:rPr>
          <w:sz w:val="16"/>
        </w:rPr>
        <w:t xml:space="preserve"> generation </w:t>
      </w:r>
      <w:r w:rsidRPr="00E67710">
        <w:rPr>
          <w:rStyle w:val="StyleUnderline"/>
        </w:rPr>
        <w:t>and</w:t>
      </w:r>
      <w:r w:rsidRPr="00E67710">
        <w:rPr>
          <w:sz w:val="16"/>
        </w:rPr>
        <w:t xml:space="preserve"> </w:t>
      </w:r>
      <w:r w:rsidRPr="00E67710">
        <w:rPr>
          <w:rStyle w:val="Emphasis"/>
        </w:rPr>
        <w:t>regulate water releases</w:t>
      </w:r>
      <w:r w:rsidRPr="00E67710">
        <w:rPr>
          <w:sz w:val="16"/>
        </w:rPr>
        <w:t xml:space="preserve"> </w:t>
      </w:r>
      <w:r w:rsidRPr="00E67710">
        <w:rPr>
          <w:rStyle w:val="StyleUnderline"/>
        </w:rPr>
        <w:t>in</w:t>
      </w:r>
      <w:r w:rsidRPr="00E67710">
        <w:rPr>
          <w:sz w:val="16"/>
        </w:rPr>
        <w:t xml:space="preserve"> </w:t>
      </w:r>
      <w:r w:rsidRPr="00E67710">
        <w:rPr>
          <w:rStyle w:val="Emphasis"/>
        </w:rPr>
        <w:t>dams</w:t>
      </w:r>
      <w:r w:rsidRPr="00E67710">
        <w:rPr>
          <w:sz w:val="16"/>
        </w:rPr>
        <w:t xml:space="preserve"> by switch on or off process and electro-mechanical parts such as valves, drains, lights, electric motors, and information display. Aside from SCADA systems developed with Internet protection features in the last decade, </w:t>
      </w:r>
      <w:r w:rsidRPr="00E67710">
        <w:rPr>
          <w:rStyle w:val="StyleUnderline"/>
        </w:rPr>
        <w:t xml:space="preserve">SCADA were not intended or designed to be </w:t>
      </w:r>
      <w:r w:rsidRPr="00E67710">
        <w:rPr>
          <w:rStyle w:val="Emphasis"/>
        </w:rPr>
        <w:t>connected</w:t>
      </w:r>
      <w:r w:rsidRPr="00E67710">
        <w:rPr>
          <w:rStyle w:val="StyleUnderline"/>
        </w:rPr>
        <w:t xml:space="preserve"> to any other computer, let alone linked to a </w:t>
      </w:r>
      <w:r w:rsidRPr="00E67710">
        <w:rPr>
          <w:rStyle w:val="Emphasis"/>
        </w:rPr>
        <w:t>global information network</w:t>
      </w:r>
      <w:r w:rsidRPr="00E67710">
        <w:rPr>
          <w:sz w:val="16"/>
        </w:rPr>
        <w:t xml:space="preserve"> as the Internet conduit. The failure to look beyond computer systems and not include the human as well as environmental hazards of a failed cyber defense is concerning. 2 Review of the Literature A nation’s infrastructure </w:t>
      </w:r>
      <w:r w:rsidRPr="00E67710">
        <w:rPr>
          <w:rStyle w:val="StyleUnderline"/>
          <w:highlight w:val="cyan"/>
        </w:rPr>
        <w:t>defense from cyberattacks is</w:t>
      </w:r>
      <w:r w:rsidRPr="00E67710">
        <w:rPr>
          <w:sz w:val="16"/>
          <w:highlight w:val="cyan"/>
        </w:rPr>
        <w:t xml:space="preserve"> </w:t>
      </w:r>
      <w:r w:rsidRPr="00E67710">
        <w:rPr>
          <w:rStyle w:val="Emphasis"/>
          <w:highlight w:val="cyan"/>
        </w:rPr>
        <w:t>not only</w:t>
      </w:r>
      <w:r w:rsidRPr="00E67710">
        <w:rPr>
          <w:sz w:val="16"/>
          <w:highlight w:val="cyan"/>
        </w:rPr>
        <w:t xml:space="preserve"> </w:t>
      </w:r>
      <w:r w:rsidRPr="00E67710">
        <w:rPr>
          <w:rStyle w:val="StyleUnderline"/>
          <w:highlight w:val="cyan"/>
        </w:rPr>
        <w:t>protecting</w:t>
      </w:r>
      <w:r w:rsidRPr="00E67710">
        <w:rPr>
          <w:sz w:val="16"/>
          <w:highlight w:val="cyan"/>
        </w:rPr>
        <w:t xml:space="preserve"> </w:t>
      </w:r>
      <w:r w:rsidRPr="00E67710">
        <w:rPr>
          <w:rStyle w:val="Emphasis"/>
          <w:highlight w:val="cyan"/>
        </w:rPr>
        <w:t>information</w:t>
      </w:r>
      <w:r w:rsidRPr="00E67710">
        <w:rPr>
          <w:sz w:val="16"/>
        </w:rPr>
        <w:t xml:space="preserve">, network availability, or the global information grid, </w:t>
      </w:r>
      <w:r w:rsidRPr="00E67710">
        <w:rPr>
          <w:rStyle w:val="StyleUnderline"/>
          <w:highlight w:val="cyan"/>
        </w:rPr>
        <w:t>it is also safeguarding the</w:t>
      </w:r>
      <w:r w:rsidRPr="00E67710">
        <w:rPr>
          <w:sz w:val="16"/>
          <w:highlight w:val="cyan"/>
        </w:rPr>
        <w:t xml:space="preserve"> </w:t>
      </w:r>
      <w:r w:rsidRPr="00E67710">
        <w:rPr>
          <w:rStyle w:val="Emphasis"/>
          <w:highlight w:val="cyan"/>
        </w:rPr>
        <w:t>lives of citizens</w:t>
      </w:r>
      <w:r w:rsidRPr="00E67710">
        <w:rPr>
          <w:sz w:val="16"/>
        </w:rPr>
        <w:t xml:space="preserve"> and property </w:t>
      </w:r>
      <w:r w:rsidRPr="00E67710">
        <w:rPr>
          <w:rStyle w:val="StyleUnderline"/>
          <w:highlight w:val="cyan"/>
        </w:rPr>
        <w:t xml:space="preserve">and protecting </w:t>
      </w:r>
      <w:r w:rsidRPr="00E67710">
        <w:rPr>
          <w:rStyle w:val="Emphasis"/>
          <w:highlight w:val="cyan"/>
        </w:rPr>
        <w:t>ecosystems</w:t>
      </w:r>
      <w:r w:rsidRPr="00E67710">
        <w:rPr>
          <w:sz w:val="16"/>
        </w:rPr>
        <w:t xml:space="preserve"> and the ecosystem services that </w:t>
      </w:r>
      <w:r w:rsidRPr="00E67710">
        <w:rPr>
          <w:rStyle w:val="Emphasis"/>
        </w:rPr>
        <w:t>we rely upon</w:t>
      </w:r>
      <w:r w:rsidRPr="00E67710">
        <w:rPr>
          <w:sz w:val="16"/>
        </w:rPr>
        <w:t>. Attacks on the environment and the quality of life of the citizenry directly affect the confidence the population has in the government’s ability to govern (</w:t>
      </w:r>
      <w:proofErr w:type="spellStart"/>
      <w:r w:rsidRPr="00E67710">
        <w:rPr>
          <w:sz w:val="16"/>
        </w:rPr>
        <w:t>Kallberg</w:t>
      </w:r>
      <w:proofErr w:type="spellEnd"/>
      <w:r w:rsidRPr="00E67710">
        <w:rPr>
          <w:sz w:val="16"/>
        </w:rPr>
        <w:t xml:space="preserve"> et al. 2013). For an adversarial nation that seeks to influence a population and inject fear, </w:t>
      </w:r>
      <w:r w:rsidRPr="00E67710">
        <w:rPr>
          <w:rStyle w:val="StyleUnderline"/>
        </w:rPr>
        <w:t xml:space="preserve">cyber-created </w:t>
      </w:r>
      <w:r w:rsidRPr="00E67710">
        <w:rPr>
          <w:rStyle w:val="Emphasis"/>
        </w:rPr>
        <w:t>environmental</w:t>
      </w:r>
      <w:r w:rsidRPr="00E67710">
        <w:rPr>
          <w:rStyle w:val="StyleUnderline"/>
        </w:rPr>
        <w:t xml:space="preserve"> damages have a </w:t>
      </w:r>
      <w:r w:rsidRPr="00E67710">
        <w:rPr>
          <w:rStyle w:val="Emphasis"/>
        </w:rPr>
        <w:t>high payoff</w:t>
      </w:r>
      <w:r w:rsidRPr="00E67710">
        <w:rPr>
          <w:sz w:val="16"/>
        </w:rPr>
        <w:t xml:space="preserve">, especially </w:t>
      </w:r>
      <w:r w:rsidRPr="00E67710">
        <w:rPr>
          <w:rStyle w:val="Emphasis"/>
        </w:rPr>
        <w:t>if</w:t>
      </w:r>
      <w:r w:rsidRPr="00E67710">
        <w:rPr>
          <w:sz w:val="16"/>
        </w:rPr>
        <w:t xml:space="preserve"> </w:t>
      </w:r>
      <w:r w:rsidRPr="00E67710">
        <w:rPr>
          <w:rStyle w:val="StyleUnderline"/>
        </w:rPr>
        <w:t>the</w:t>
      </w:r>
      <w:r w:rsidRPr="00E67710">
        <w:rPr>
          <w:sz w:val="16"/>
        </w:rPr>
        <w:t xml:space="preserve"> cyber </w:t>
      </w:r>
      <w:r w:rsidRPr="00E67710">
        <w:rPr>
          <w:rStyle w:val="StyleUnderline"/>
        </w:rPr>
        <w:t>operations are</w:t>
      </w:r>
      <w:r w:rsidRPr="00E67710">
        <w:rPr>
          <w:sz w:val="16"/>
        </w:rPr>
        <w:t xml:space="preserve"> covert and are </w:t>
      </w:r>
      <w:r w:rsidRPr="00E67710">
        <w:rPr>
          <w:rStyle w:val="Emphasis"/>
        </w:rPr>
        <w:t>unlikely to be attributed</w:t>
      </w:r>
      <w:r w:rsidRPr="00E67710">
        <w:rPr>
          <w:sz w:val="16"/>
        </w:rPr>
        <w:t xml:space="preserve">. </w:t>
      </w:r>
      <w:r w:rsidRPr="00E67710">
        <w:rPr>
          <w:rStyle w:val="StyleUnderline"/>
        </w:rPr>
        <w:t>Successful</w:t>
      </w:r>
      <w:r w:rsidRPr="00E67710">
        <w:rPr>
          <w:sz w:val="16"/>
        </w:rPr>
        <w:t xml:space="preserve"> environmentally-linked </w:t>
      </w:r>
      <w:r w:rsidRPr="00E67710">
        <w:rPr>
          <w:rStyle w:val="StyleUnderline"/>
        </w:rPr>
        <w:t xml:space="preserve">cyber defense mitigates the risk for significant damage to </w:t>
      </w:r>
      <w:r w:rsidRPr="00E67710">
        <w:rPr>
          <w:rStyle w:val="Emphasis"/>
        </w:rPr>
        <w:t>domestic freshwater</w:t>
      </w:r>
      <w:r w:rsidRPr="00E67710">
        <w:rPr>
          <w:sz w:val="16"/>
        </w:rPr>
        <w:t xml:space="preserve">, </w:t>
      </w:r>
      <w:r w:rsidRPr="00E67710">
        <w:rPr>
          <w:rStyle w:val="Emphasis"/>
        </w:rPr>
        <w:t>aquatic</w:t>
      </w:r>
      <w:r w:rsidRPr="00E67710">
        <w:rPr>
          <w:sz w:val="16"/>
        </w:rPr>
        <w:t xml:space="preserve"> </w:t>
      </w:r>
      <w:r w:rsidRPr="00E67710">
        <w:rPr>
          <w:rStyle w:val="StyleUnderline"/>
        </w:rPr>
        <w:t>and</w:t>
      </w:r>
      <w:r w:rsidRPr="00E67710">
        <w:rPr>
          <w:sz w:val="16"/>
        </w:rPr>
        <w:t xml:space="preserve"> adjacent </w:t>
      </w:r>
      <w:r w:rsidRPr="00E67710">
        <w:rPr>
          <w:rStyle w:val="Emphasis"/>
        </w:rPr>
        <w:t>terrestrial ecosystems</w:t>
      </w:r>
      <w:r w:rsidRPr="00E67710">
        <w:rPr>
          <w:rStyle w:val="StyleUnderline"/>
        </w:rPr>
        <w:t xml:space="preserve">, and protects ecosystem function. </w:t>
      </w:r>
      <w:r w:rsidRPr="00E67710">
        <w:rPr>
          <w:sz w:val="16"/>
        </w:rPr>
        <w:t xml:space="preserve">The lack of considerations for environmental long-range implications of failed cyber security planning and measures, especially in the protection of critical infrastructure and industrial control systems, have created ecological risks that are unaddressed. If ecological and environmental concerns were a part of the risk evaluation and risk mitigation processes for cyber security the hazard could be limited. State-sponsored cyberattacks are likely to be perpetrated by probing IT systems well in advance of a systematic attack. These early attempts by perpetrators provide an opportunity for cyber defense by information sharing and creation of a coordinated defensive effort. </w:t>
      </w:r>
      <w:r w:rsidRPr="00E67710">
        <w:rPr>
          <w:rStyle w:val="StyleUnderline"/>
          <w:highlight w:val="cyan"/>
        </w:rPr>
        <w:t>The</w:t>
      </w:r>
      <w:r w:rsidRPr="00E67710">
        <w:rPr>
          <w:sz w:val="16"/>
          <w:highlight w:val="cyan"/>
        </w:rPr>
        <w:t xml:space="preserve"> </w:t>
      </w:r>
      <w:r w:rsidRPr="00E67710">
        <w:rPr>
          <w:rStyle w:val="Emphasis"/>
          <w:highlight w:val="cyan"/>
        </w:rPr>
        <w:t>U</w:t>
      </w:r>
      <w:r w:rsidRPr="00E67710">
        <w:rPr>
          <w:sz w:val="16"/>
        </w:rPr>
        <w:t xml:space="preserve">nited </w:t>
      </w:r>
      <w:r w:rsidRPr="00E67710">
        <w:rPr>
          <w:rStyle w:val="Emphasis"/>
          <w:highlight w:val="cyan"/>
        </w:rPr>
        <w:t>S</w:t>
      </w:r>
      <w:r w:rsidRPr="00E67710">
        <w:rPr>
          <w:sz w:val="16"/>
        </w:rPr>
        <w:t xml:space="preserve">tates </w:t>
      </w:r>
      <w:r w:rsidRPr="00E67710">
        <w:rPr>
          <w:rStyle w:val="StyleUnderline"/>
          <w:highlight w:val="cyan"/>
        </w:rPr>
        <w:t>learned</w:t>
      </w:r>
      <w:r w:rsidRPr="00E67710">
        <w:rPr>
          <w:sz w:val="16"/>
          <w:highlight w:val="cyan"/>
        </w:rPr>
        <w:t xml:space="preserve"> </w:t>
      </w:r>
      <w:r w:rsidRPr="00E67710">
        <w:rPr>
          <w:rStyle w:val="StyleUnderline"/>
          <w:highlight w:val="cyan"/>
        </w:rPr>
        <w:t>of</w:t>
      </w:r>
      <w:r w:rsidRPr="00E67710">
        <w:rPr>
          <w:sz w:val="16"/>
          <w:highlight w:val="cyan"/>
        </w:rPr>
        <w:t xml:space="preserve"> </w:t>
      </w:r>
      <w:r w:rsidRPr="00E67710">
        <w:rPr>
          <w:rStyle w:val="Emphasis"/>
          <w:highlight w:val="cyan"/>
        </w:rPr>
        <w:t>A</w:t>
      </w:r>
      <w:r w:rsidRPr="00E67710">
        <w:rPr>
          <w:sz w:val="16"/>
        </w:rPr>
        <w:t>l-</w:t>
      </w:r>
      <w:r w:rsidRPr="00E67710">
        <w:rPr>
          <w:rStyle w:val="Emphasis"/>
          <w:highlight w:val="cyan"/>
        </w:rPr>
        <w:t>Q</w:t>
      </w:r>
      <w:r w:rsidRPr="00E67710">
        <w:rPr>
          <w:sz w:val="16"/>
        </w:rPr>
        <w:t xml:space="preserve">aeda’s </w:t>
      </w:r>
      <w:r w:rsidRPr="00E67710">
        <w:rPr>
          <w:rStyle w:val="StyleUnderline"/>
          <w:highlight w:val="cyan"/>
        </w:rPr>
        <w:t xml:space="preserve">intentions to target </w:t>
      </w:r>
      <w:r w:rsidRPr="00E67710">
        <w:rPr>
          <w:rStyle w:val="Emphasis"/>
          <w:highlight w:val="cyan"/>
        </w:rPr>
        <w:t>dams</w:t>
      </w:r>
      <w:r w:rsidRPr="00E67710">
        <w:rPr>
          <w:sz w:val="16"/>
          <w:highlight w:val="cyan"/>
        </w:rPr>
        <w:t xml:space="preserve"> </w:t>
      </w:r>
      <w:r w:rsidRPr="00E67710">
        <w:rPr>
          <w:rStyle w:val="StyleUnderline"/>
          <w:highlight w:val="cyan"/>
        </w:rPr>
        <w:t>through</w:t>
      </w:r>
      <w:r w:rsidRPr="00E67710">
        <w:rPr>
          <w:sz w:val="16"/>
        </w:rPr>
        <w:t xml:space="preserve"> a series </w:t>
      </w:r>
      <w:r w:rsidRPr="00E67710">
        <w:rPr>
          <w:sz w:val="16"/>
          <w:highlight w:val="cyan"/>
        </w:rPr>
        <w:t xml:space="preserve">of </w:t>
      </w:r>
      <w:r w:rsidRPr="00E67710">
        <w:rPr>
          <w:rStyle w:val="Emphasis"/>
          <w:highlight w:val="cyan"/>
        </w:rPr>
        <w:t>cyberattacks</w:t>
      </w:r>
      <w:r w:rsidRPr="00E67710">
        <w:rPr>
          <w:sz w:val="16"/>
        </w:rPr>
        <w:t xml:space="preserve"> in 2002 (</w:t>
      </w:r>
      <w:proofErr w:type="spellStart"/>
      <w:r w:rsidRPr="00E67710">
        <w:rPr>
          <w:sz w:val="16"/>
        </w:rPr>
        <w:t>Harnden</w:t>
      </w:r>
      <w:proofErr w:type="spellEnd"/>
      <w:r w:rsidRPr="00E67710">
        <w:rPr>
          <w:sz w:val="16"/>
        </w:rPr>
        <w:t xml:space="preserve"> 2002; Gellman 2002). </w:t>
      </w:r>
      <w:r w:rsidRPr="00E67710">
        <w:rPr>
          <w:rStyle w:val="StyleUnderline"/>
        </w:rPr>
        <w:t>Evidence obtained from an</w:t>
      </w:r>
      <w:r w:rsidRPr="00E67710">
        <w:rPr>
          <w:sz w:val="16"/>
        </w:rPr>
        <w:t xml:space="preserve"> </w:t>
      </w:r>
      <w:r w:rsidRPr="00E67710">
        <w:rPr>
          <w:rStyle w:val="Emphasis"/>
        </w:rPr>
        <w:t>A</w:t>
      </w:r>
      <w:r w:rsidRPr="00E67710">
        <w:rPr>
          <w:sz w:val="16"/>
        </w:rPr>
        <w:t>l-</w:t>
      </w:r>
      <w:r w:rsidRPr="00E67710">
        <w:rPr>
          <w:rStyle w:val="Emphasis"/>
        </w:rPr>
        <w:t>Q</w:t>
      </w:r>
      <w:r w:rsidRPr="00E67710">
        <w:rPr>
          <w:sz w:val="16"/>
        </w:rPr>
        <w:t xml:space="preserve">aeda member’s </w:t>
      </w:r>
      <w:r w:rsidRPr="00E67710">
        <w:rPr>
          <w:rStyle w:val="Emphasis"/>
        </w:rPr>
        <w:t>laptop</w:t>
      </w:r>
      <w:r w:rsidRPr="00E67710">
        <w:rPr>
          <w:sz w:val="16"/>
        </w:rPr>
        <w:t xml:space="preserve"> computer </w:t>
      </w:r>
      <w:r w:rsidRPr="00E67710">
        <w:rPr>
          <w:rStyle w:val="StyleUnderline"/>
        </w:rPr>
        <w:t>in Afghanistan revealed logs and an internet history that offer software and programming tutorials for controlling</w:t>
      </w:r>
      <w:r w:rsidRPr="00E67710">
        <w:rPr>
          <w:sz w:val="16"/>
        </w:rPr>
        <w:t xml:space="preserve"> digital switches (assumed </w:t>
      </w:r>
      <w:r w:rsidRPr="00E67710">
        <w:rPr>
          <w:rStyle w:val="Emphasis"/>
        </w:rPr>
        <w:t>SCADA</w:t>
      </w:r>
      <w:r w:rsidRPr="00E67710">
        <w:rPr>
          <w:sz w:val="16"/>
        </w:rPr>
        <w:t xml:space="preserve">) </w:t>
      </w:r>
      <w:r w:rsidRPr="00E67710">
        <w:rPr>
          <w:rStyle w:val="StyleUnderline"/>
        </w:rPr>
        <w:t xml:space="preserve">that control </w:t>
      </w:r>
      <w:r w:rsidRPr="00E67710">
        <w:rPr>
          <w:rStyle w:val="Emphasis"/>
        </w:rPr>
        <w:t>water</w:t>
      </w:r>
      <w:r w:rsidRPr="00E67710">
        <w:rPr>
          <w:sz w:val="16"/>
        </w:rPr>
        <w:t xml:space="preserve"> </w:t>
      </w:r>
      <w:r w:rsidRPr="00E67710">
        <w:rPr>
          <w:rStyle w:val="StyleUnderline"/>
        </w:rPr>
        <w:t>and</w:t>
      </w:r>
      <w:r w:rsidRPr="00E67710">
        <w:rPr>
          <w:sz w:val="16"/>
        </w:rPr>
        <w:t xml:space="preserve"> </w:t>
      </w:r>
      <w:r w:rsidRPr="00E67710">
        <w:rPr>
          <w:rStyle w:val="Emphasis"/>
        </w:rPr>
        <w:t>power facilities</w:t>
      </w:r>
      <w:r w:rsidRPr="00E67710">
        <w:rPr>
          <w:sz w:val="16"/>
        </w:rPr>
        <w:t xml:space="preserve"> </w:t>
      </w:r>
      <w:r w:rsidRPr="00E67710">
        <w:rPr>
          <w:rStyle w:val="StyleUnderline"/>
        </w:rPr>
        <w:t>and during interrogations</w:t>
      </w:r>
      <w:r w:rsidRPr="00E67710">
        <w:rPr>
          <w:sz w:val="16"/>
        </w:rPr>
        <w:t xml:space="preserve"> of al-Qaeda </w:t>
      </w:r>
      <w:r w:rsidRPr="00E67710">
        <w:rPr>
          <w:rStyle w:val="StyleUnderline"/>
        </w:rPr>
        <w:t>prisoners</w:t>
      </w:r>
      <w:r w:rsidRPr="00E67710">
        <w:rPr>
          <w:sz w:val="16"/>
        </w:rPr>
        <w:t xml:space="preserve"> they </w:t>
      </w:r>
      <w:r w:rsidRPr="00E67710">
        <w:rPr>
          <w:rStyle w:val="StyleUnderline"/>
        </w:rPr>
        <w:t>told CIA</w:t>
      </w:r>
      <w:r w:rsidRPr="00E67710">
        <w:rPr>
          <w:sz w:val="16"/>
        </w:rPr>
        <w:t xml:space="preserve"> integrators </w:t>
      </w:r>
      <w:r w:rsidRPr="00E67710">
        <w:rPr>
          <w:rStyle w:val="StyleUnderline"/>
        </w:rPr>
        <w:t>of their intent to use these switches to launch cyberattacks in America</w:t>
      </w:r>
      <w:r w:rsidRPr="00E67710">
        <w:rPr>
          <w:sz w:val="16"/>
        </w:rPr>
        <w:t xml:space="preserve"> (</w:t>
      </w:r>
      <w:proofErr w:type="spellStart"/>
      <w:r w:rsidRPr="00E67710">
        <w:rPr>
          <w:sz w:val="16"/>
        </w:rPr>
        <w:t>Harnden</w:t>
      </w:r>
      <w:proofErr w:type="spellEnd"/>
      <w:r w:rsidRPr="00E67710">
        <w:rPr>
          <w:sz w:val="16"/>
        </w:rPr>
        <w:t xml:space="preserve"> 2002). </w:t>
      </w:r>
      <w:r w:rsidRPr="00E67710">
        <w:rPr>
          <w:rStyle w:val="StyleUnderline"/>
        </w:rPr>
        <w:t xml:space="preserve">A </w:t>
      </w:r>
      <w:r w:rsidRPr="00E67710">
        <w:rPr>
          <w:rStyle w:val="Emphasis"/>
        </w:rPr>
        <w:t>two-pronged</w:t>
      </w:r>
      <w:r w:rsidRPr="00E67710">
        <w:rPr>
          <w:sz w:val="16"/>
        </w:rPr>
        <w:t xml:space="preserve"> </w:t>
      </w:r>
      <w:r w:rsidRPr="00E67710">
        <w:rPr>
          <w:rStyle w:val="StyleUnderline"/>
        </w:rPr>
        <w:t xml:space="preserve">approach of a </w:t>
      </w:r>
      <w:r w:rsidRPr="00E67710">
        <w:rPr>
          <w:rStyle w:val="StyleUnderline"/>
          <w:highlight w:val="cyan"/>
        </w:rPr>
        <w:t>cyberattack launched simultaneously with a physical attack</w:t>
      </w:r>
      <w:r w:rsidRPr="00E67710">
        <w:rPr>
          <w:rStyle w:val="StyleUnderline"/>
        </w:rPr>
        <w:t>, for example, detonation of explosives at a dam</w:t>
      </w:r>
      <w:r w:rsidRPr="00E67710">
        <w:rPr>
          <w:sz w:val="16"/>
        </w:rPr>
        <w:t xml:space="preserve">, referred to as kinetic weapons, </w:t>
      </w:r>
      <w:r w:rsidRPr="00E67710">
        <w:rPr>
          <w:rStyle w:val="StyleUnderline"/>
          <w:highlight w:val="cyan"/>
        </w:rPr>
        <w:t xml:space="preserve">could lead to </w:t>
      </w:r>
      <w:r w:rsidRPr="00E67710">
        <w:rPr>
          <w:rStyle w:val="Emphasis"/>
          <w:highlight w:val="cyan"/>
        </w:rPr>
        <w:t>massive destruction</w:t>
      </w:r>
      <w:r w:rsidRPr="00E67710">
        <w:rPr>
          <w:sz w:val="16"/>
        </w:rPr>
        <w:t>. Ronald Dick, FBI’s National Infrastructure Protection Center, stated in a Washington Post interview in 2002, “The event I fear most is a physical attack in conjunction with a cyberattack on the responder’s 911 system or on the power grid (</w:t>
      </w:r>
      <w:proofErr w:type="spellStart"/>
      <w:r w:rsidRPr="00E67710">
        <w:rPr>
          <w:sz w:val="16"/>
        </w:rPr>
        <w:t>Harnden</w:t>
      </w:r>
      <w:proofErr w:type="spellEnd"/>
      <w:r w:rsidRPr="00E67710">
        <w:rPr>
          <w:sz w:val="16"/>
        </w:rPr>
        <w:t xml:space="preserve"> 2002).” In January 2013, the US Army Corps of Engineers National Inventory of Dams had a cyber breach of dam data not available to the general public. The NID contains sensitive information about dams including their vulnerabilities. Michelle Van Cleeve, a former consultant to the CIA and adviser to the Executive Agent for Homeland Security and Department of Defense was interviewed after the breach was made public and her assessment of the breach was that it was an attempt to gather information about US vulnerabilities for future cyber or military attacks (</w:t>
      </w:r>
      <w:proofErr w:type="spellStart"/>
      <w:r w:rsidRPr="00E67710">
        <w:rPr>
          <w:sz w:val="16"/>
        </w:rPr>
        <w:t>Zetter</w:t>
      </w:r>
      <w:proofErr w:type="spellEnd"/>
      <w:r w:rsidRPr="00E67710">
        <w:rPr>
          <w:sz w:val="16"/>
        </w:rPr>
        <w:t xml:space="preserve"> 2013). “In the wrong hands, the Army Corps of Engineers’ database could be a cyberattack roadmap for a hostile state or terrorist group to disrupt power grids or target dams in this country,” Van Cleeve stated (</w:t>
      </w:r>
      <w:proofErr w:type="spellStart"/>
      <w:r w:rsidRPr="00E67710">
        <w:rPr>
          <w:sz w:val="16"/>
        </w:rPr>
        <w:t>Zetter</w:t>
      </w:r>
      <w:proofErr w:type="spellEnd"/>
      <w:r w:rsidRPr="00E67710">
        <w:rPr>
          <w:sz w:val="16"/>
        </w:rPr>
        <w:t xml:space="preserve"> 2013). To illustrate the evolving threat to dam security it is important to recall the British Royal Air Force (RAF) offensive Operation “Chastise” in 1943. To disrupt the industrial complex within the Ruhr Valley and munitions manufacturing and minimize Germany’s ability to prolong World War II, the RAF sought to precision bomb the </w:t>
      </w:r>
      <w:proofErr w:type="spellStart"/>
      <w:r w:rsidRPr="00E67710">
        <w:rPr>
          <w:sz w:val="16"/>
        </w:rPr>
        <w:t>Mohne</w:t>
      </w:r>
      <w:proofErr w:type="spellEnd"/>
      <w:r w:rsidRPr="00E67710">
        <w:rPr>
          <w:sz w:val="16"/>
        </w:rPr>
        <w:t xml:space="preserve"> and </w:t>
      </w:r>
      <w:proofErr w:type="spellStart"/>
      <w:r w:rsidRPr="00E67710">
        <w:rPr>
          <w:sz w:val="16"/>
        </w:rPr>
        <w:t>Sorpe</w:t>
      </w:r>
      <w:proofErr w:type="spellEnd"/>
      <w:r w:rsidRPr="00E67710">
        <w:rPr>
          <w:sz w:val="16"/>
        </w:rPr>
        <w:t xml:space="preserve"> dams (Webster 2005). Plans began in 1937 to develop dam busting weaponry and refine the operational aspects of deploying bombs to achieve the maximum effectiveness in exploding </w:t>
      </w:r>
      <w:proofErr w:type="gramStart"/>
      <w:r w:rsidRPr="00E67710">
        <w:rPr>
          <w:sz w:val="16"/>
        </w:rPr>
        <w:t>high capacity</w:t>
      </w:r>
      <w:proofErr w:type="gramEnd"/>
      <w:r w:rsidRPr="00E67710">
        <w:rPr>
          <w:sz w:val="16"/>
        </w:rPr>
        <w:t xml:space="preserve"> concrete dams. RAF bombing of the dams resulted in breaching of the dams, widespread flooding downstream, loss of over 1250 German lives, and disruption of the Ruhr Valley’s industry (Webster 2005). British RAF lost eight planes and 54 aircrew members in the mission (Webster 2005). Although the relative success of Operation “Chastise” is still debated, key among its successes were the disruption to German transport infrastructure, and diversion of Germany’s labor from Atlantic defenses to dam defenses (Webster 2005). More difficult to quantify, but perhaps as important to the aim of the mission were: 1) the value of the attack as a propaganda material and to demonstrate Britain’s ability to precision bomb and “bring the war to Germany” to their allies, 2) Britain dropped leaflets featuring their success into occupied Europe, 3) the likely psychological impact the attack had upon undermining Hitler’s confidence and the move to dedicate the equivalent of a regular air-defense division to aerial defense of dams out of fear of repeat attacks (Webster 2005). A potential adversary is likely less restrained from attacking civilian dams, even if it would be against international law, because several of the potential adversaries are totalitarian regimes that have less restraints and do not subscribe to the values that created the rules of engagement in just war. The effects of </w:t>
      </w:r>
      <w:r w:rsidRPr="00E67710">
        <w:rPr>
          <w:rStyle w:val="StyleUnderline"/>
        </w:rPr>
        <w:t xml:space="preserve">a successful cyberattack could release </w:t>
      </w:r>
      <w:r w:rsidRPr="00E67710">
        <w:rPr>
          <w:rStyle w:val="Emphasis"/>
        </w:rPr>
        <w:t>massive amounts of water</w:t>
      </w:r>
      <w:r w:rsidRPr="00E67710">
        <w:rPr>
          <w:sz w:val="16"/>
        </w:rPr>
        <w:t xml:space="preserve"> </w:t>
      </w:r>
      <w:r w:rsidRPr="00E67710">
        <w:rPr>
          <w:rStyle w:val="StyleUnderline"/>
        </w:rPr>
        <w:t xml:space="preserve">in a short timeframe that increases the stress and likelihood for failure for </w:t>
      </w:r>
      <w:r w:rsidRPr="00E67710">
        <w:rPr>
          <w:rStyle w:val="Emphasis"/>
        </w:rPr>
        <w:t>dams further downstream</w:t>
      </w:r>
      <w:r w:rsidRPr="00E67710">
        <w:rPr>
          <w:sz w:val="16"/>
        </w:rPr>
        <w:t xml:space="preserve">. For example, </w:t>
      </w:r>
      <w:r w:rsidRPr="00E67710">
        <w:rPr>
          <w:rStyle w:val="StyleUnderline"/>
        </w:rPr>
        <w:t>a</w:t>
      </w:r>
      <w:r w:rsidRPr="00E67710">
        <w:rPr>
          <w:sz w:val="16"/>
        </w:rPr>
        <w:t xml:space="preserve"> </w:t>
      </w:r>
      <w:r w:rsidRPr="00E67710">
        <w:rPr>
          <w:rStyle w:val="Emphasis"/>
          <w:highlight w:val="cyan"/>
        </w:rPr>
        <w:t>series</w:t>
      </w:r>
      <w:r w:rsidRPr="00E67710">
        <w:rPr>
          <w:sz w:val="16"/>
          <w:highlight w:val="cyan"/>
        </w:rPr>
        <w:t xml:space="preserve"> </w:t>
      </w:r>
      <w:r w:rsidRPr="00E67710">
        <w:rPr>
          <w:rStyle w:val="StyleUnderline"/>
          <w:highlight w:val="cyan"/>
        </w:rPr>
        <w:t>of dam failures i</w:t>
      </w:r>
      <w:r w:rsidRPr="00E67710">
        <w:rPr>
          <w:rStyle w:val="StyleUnderline"/>
        </w:rPr>
        <w:t xml:space="preserve">n a large watershed </w:t>
      </w:r>
      <w:r w:rsidRPr="00E67710">
        <w:rPr>
          <w:rStyle w:val="StyleUnderline"/>
          <w:highlight w:val="cyan"/>
        </w:rPr>
        <w:t>could result in</w:t>
      </w:r>
      <w:r w:rsidRPr="00E67710">
        <w:rPr>
          <w:sz w:val="16"/>
        </w:rPr>
        <w:t xml:space="preserve"> high loss of human lives, significant property damage, </w:t>
      </w:r>
      <w:r w:rsidRPr="00E67710">
        <w:rPr>
          <w:rStyle w:val="Emphasis"/>
          <w:highlight w:val="cyan"/>
        </w:rPr>
        <w:t>widespread environmental impacts and disruption</w:t>
      </w:r>
      <w:r w:rsidRPr="00E67710">
        <w:rPr>
          <w:sz w:val="16"/>
        </w:rPr>
        <w:t xml:space="preserve"> to societal infrastructure. </w:t>
      </w:r>
      <w:r w:rsidRPr="00E67710">
        <w:rPr>
          <w:rStyle w:val="StyleUnderline"/>
        </w:rPr>
        <w:t>Hydroelectric dams and reservoirs are controlled using</w:t>
      </w:r>
      <w:r w:rsidRPr="00E67710">
        <w:rPr>
          <w:sz w:val="16"/>
        </w:rPr>
        <w:t xml:space="preserve"> different </w:t>
      </w:r>
      <w:r w:rsidRPr="00E67710">
        <w:rPr>
          <w:rStyle w:val="Emphasis"/>
        </w:rPr>
        <w:t>computer networks</w:t>
      </w:r>
      <w:r w:rsidRPr="00E67710">
        <w:rPr>
          <w:sz w:val="16"/>
        </w:rPr>
        <w:t>, either cable or wireless, and the control networks connect to the Internet. “</w:t>
      </w:r>
      <w:r w:rsidRPr="00E67710">
        <w:rPr>
          <w:rStyle w:val="StyleUnderline"/>
        </w:rPr>
        <w:t>A</w:t>
      </w:r>
      <w:r w:rsidRPr="00E67710">
        <w:rPr>
          <w:sz w:val="16"/>
        </w:rPr>
        <w:t xml:space="preserve"> </w:t>
      </w:r>
      <w:r w:rsidRPr="00E67710">
        <w:rPr>
          <w:rStyle w:val="Emphasis"/>
        </w:rPr>
        <w:t>breach</w:t>
      </w:r>
      <w:r w:rsidRPr="00E67710">
        <w:rPr>
          <w:sz w:val="16"/>
        </w:rPr>
        <w:t xml:space="preserve"> in the </w:t>
      </w:r>
      <w:proofErr w:type="spellStart"/>
      <w:r w:rsidRPr="00E67710">
        <w:rPr>
          <w:sz w:val="16"/>
        </w:rPr>
        <w:t>cyberdefenses</w:t>
      </w:r>
      <w:proofErr w:type="spellEnd"/>
      <w:r w:rsidRPr="00E67710">
        <w:rPr>
          <w:sz w:val="16"/>
        </w:rPr>
        <w:t xml:space="preserve"> of an electric utility company </w:t>
      </w:r>
      <w:r w:rsidRPr="00E67710">
        <w:rPr>
          <w:rStyle w:val="StyleUnderline"/>
        </w:rPr>
        <w:t xml:space="preserve">could lead all the way down to the </w:t>
      </w:r>
      <w:r w:rsidRPr="00E67710">
        <w:rPr>
          <w:rStyle w:val="Emphasis"/>
        </w:rPr>
        <w:t>logic controllers</w:t>
      </w:r>
      <w:r w:rsidRPr="00E67710">
        <w:rPr>
          <w:sz w:val="16"/>
        </w:rPr>
        <w:t xml:space="preserve"> </w:t>
      </w:r>
      <w:r w:rsidRPr="00E67710">
        <w:rPr>
          <w:rStyle w:val="StyleUnderline"/>
        </w:rPr>
        <w:t>that instruct the electric machinery to open the floodgates</w:t>
      </w:r>
      <w:r w:rsidRPr="00E67710">
        <w:rPr>
          <w:sz w:val="16"/>
        </w:rPr>
        <w:t>” (</w:t>
      </w:r>
      <w:proofErr w:type="spellStart"/>
      <w:r w:rsidRPr="00E67710">
        <w:rPr>
          <w:sz w:val="16"/>
        </w:rPr>
        <w:t>Kallberg</w:t>
      </w:r>
      <w:proofErr w:type="spellEnd"/>
      <w:r w:rsidRPr="00E67710">
        <w:rPr>
          <w:sz w:val="16"/>
        </w:rPr>
        <w:t xml:space="preserve"> and Burk 2014). </w:t>
      </w:r>
      <w:r w:rsidRPr="00E67710">
        <w:rPr>
          <w:rStyle w:val="StyleUnderline"/>
        </w:rPr>
        <w:t xml:space="preserve">Commonly, hydroelectric dams and reservoirs are built in a </w:t>
      </w:r>
      <w:r w:rsidRPr="00E67710">
        <w:rPr>
          <w:rStyle w:val="Emphasis"/>
        </w:rPr>
        <w:t>series</w:t>
      </w:r>
      <w:r w:rsidRPr="00E67710">
        <w:rPr>
          <w:sz w:val="16"/>
        </w:rPr>
        <w:t xml:space="preserve"> along the river’s length </w:t>
      </w:r>
      <w:r w:rsidRPr="00E67710">
        <w:rPr>
          <w:rStyle w:val="StyleUnderline"/>
        </w:rPr>
        <w:t>to maximize the capacity for electricity generation</w:t>
      </w:r>
      <w:r w:rsidRPr="00E67710">
        <w:rPr>
          <w:sz w:val="16"/>
        </w:rPr>
        <w:t xml:space="preserve"> and take advantage of power generated by sharp declines in elevation. </w:t>
      </w:r>
      <w:r w:rsidRPr="00E67710">
        <w:rPr>
          <w:rStyle w:val="StyleUnderline"/>
        </w:rPr>
        <w:t xml:space="preserve">A cyberattack on </w:t>
      </w:r>
      <w:r w:rsidRPr="00E67710">
        <w:rPr>
          <w:rStyle w:val="Emphasis"/>
        </w:rPr>
        <w:t>one</w:t>
      </w:r>
      <w:r w:rsidRPr="00E67710">
        <w:rPr>
          <w:sz w:val="16"/>
        </w:rPr>
        <w:t xml:space="preserve"> or more dams in the upper watershed </w:t>
      </w:r>
      <w:r w:rsidRPr="00E67710">
        <w:rPr>
          <w:rStyle w:val="StyleUnderline"/>
        </w:rPr>
        <w:t xml:space="preserve">could release water that would rapidly increase </w:t>
      </w:r>
      <w:r w:rsidRPr="00E67710">
        <w:rPr>
          <w:rStyle w:val="Emphasis"/>
        </w:rPr>
        <w:t>pressure</w:t>
      </w:r>
      <w:r w:rsidRPr="00E67710">
        <w:rPr>
          <w:sz w:val="16"/>
        </w:rPr>
        <w:t xml:space="preserve"> on </w:t>
      </w:r>
      <w:r w:rsidRPr="00E67710">
        <w:rPr>
          <w:rStyle w:val="Emphasis"/>
        </w:rPr>
        <w:t>downstream</w:t>
      </w:r>
      <w:r w:rsidRPr="00E67710">
        <w:rPr>
          <w:sz w:val="16"/>
        </w:rPr>
        <w:t xml:space="preserve"> dams. </w:t>
      </w:r>
      <w:r w:rsidRPr="00E67710">
        <w:rPr>
          <w:rStyle w:val="StyleUnderline"/>
        </w:rPr>
        <w:t xml:space="preserve">With rapidly diminishing storage capacity, downstream dams would be </w:t>
      </w:r>
      <w:r w:rsidRPr="00E67710">
        <w:rPr>
          <w:rStyle w:val="Emphasis"/>
        </w:rPr>
        <w:t>vulnerable</w:t>
      </w:r>
      <w:r w:rsidRPr="00E67710">
        <w:rPr>
          <w:sz w:val="16"/>
        </w:rPr>
        <w:t xml:space="preserve"> to breach. Eventually, </w:t>
      </w:r>
      <w:r w:rsidRPr="00E67710">
        <w:rPr>
          <w:rStyle w:val="StyleUnderline"/>
          <w:highlight w:val="cyan"/>
        </w:rPr>
        <w:t xml:space="preserve">the attack could have a </w:t>
      </w:r>
      <w:r w:rsidRPr="00E67710">
        <w:rPr>
          <w:rStyle w:val="Emphasis"/>
          <w:highlight w:val="cyan"/>
        </w:rPr>
        <w:t>cascading effect</w:t>
      </w:r>
      <w:r w:rsidRPr="00E67710">
        <w:rPr>
          <w:sz w:val="16"/>
        </w:rPr>
        <w:t xml:space="preserve">, literally and figuratively, </w:t>
      </w:r>
      <w:r w:rsidRPr="00E67710">
        <w:rPr>
          <w:rStyle w:val="StyleUnderline"/>
        </w:rPr>
        <w:t xml:space="preserve">through the river system </w:t>
      </w:r>
      <w:r w:rsidRPr="00E67710">
        <w:rPr>
          <w:rStyle w:val="StyleUnderline"/>
          <w:highlight w:val="cyan"/>
        </w:rPr>
        <w:t xml:space="preserve">and result in a </w:t>
      </w:r>
      <w:r w:rsidRPr="00E67710">
        <w:rPr>
          <w:rStyle w:val="Emphasis"/>
          <w:highlight w:val="cyan"/>
        </w:rPr>
        <w:t>catastrophic flood</w:t>
      </w:r>
      <w:r w:rsidRPr="00E67710">
        <w:rPr>
          <w:sz w:val="16"/>
          <w:highlight w:val="cyan"/>
        </w:rPr>
        <w:t>.</w:t>
      </w:r>
      <w:r w:rsidRPr="00E67710">
        <w:rPr>
          <w:sz w:val="16"/>
        </w:rPr>
        <w:t xml:space="preserve"> The traditional cybersecurity approach is to focus on the loss of function and disruption in electricity generation – overlooking the potential environmental effect of an inland tsunami (</w:t>
      </w:r>
      <w:proofErr w:type="spellStart"/>
      <w:r w:rsidRPr="00E67710">
        <w:rPr>
          <w:sz w:val="16"/>
        </w:rPr>
        <w:t>Kallberg</w:t>
      </w:r>
      <w:proofErr w:type="spellEnd"/>
      <w:r w:rsidRPr="00E67710">
        <w:rPr>
          <w:sz w:val="16"/>
        </w:rPr>
        <w:t xml:space="preserve"> and Burk 2014). This is especially troublesome where the population and the industries are dense along a river, such as in Pennsylvania, Germany, and other areas with cities built around historic mills. </w:t>
      </w:r>
      <w:r w:rsidRPr="00E67710">
        <w:rPr>
          <w:rStyle w:val="StyleUnderline"/>
        </w:rPr>
        <w:t xml:space="preserve">If the cyberattack occurred during a heavy </w:t>
      </w:r>
      <w:r w:rsidRPr="00E67710">
        <w:rPr>
          <w:rStyle w:val="Emphasis"/>
        </w:rPr>
        <w:t>rain</w:t>
      </w:r>
      <w:r w:rsidRPr="00E67710">
        <w:rPr>
          <w:sz w:val="16"/>
        </w:rPr>
        <w:t xml:space="preserve"> when the dams were already stressed, </w:t>
      </w:r>
      <w:r w:rsidRPr="00E67710">
        <w:rPr>
          <w:rStyle w:val="StyleUnderline"/>
        </w:rPr>
        <w:t xml:space="preserve">any rapid increase in water level could trigger </w:t>
      </w:r>
      <w:r w:rsidRPr="00E67710">
        <w:rPr>
          <w:rStyle w:val="Emphasis"/>
        </w:rPr>
        <w:t>successive</w:t>
      </w:r>
      <w:r w:rsidRPr="00E67710">
        <w:rPr>
          <w:rStyle w:val="StyleUnderline"/>
        </w:rPr>
        <w:t xml:space="preserve"> dam collapses. This could lead to</w:t>
      </w:r>
      <w:r w:rsidRPr="00E67710">
        <w:rPr>
          <w:sz w:val="16"/>
        </w:rPr>
        <w:t xml:space="preserve"> high casualties and </w:t>
      </w:r>
      <w:r w:rsidRPr="00E67710">
        <w:rPr>
          <w:rStyle w:val="StyleUnderline"/>
        </w:rPr>
        <w:t>a</w:t>
      </w:r>
      <w:r w:rsidRPr="00E67710">
        <w:rPr>
          <w:sz w:val="16"/>
        </w:rPr>
        <w:t xml:space="preserve"> </w:t>
      </w:r>
      <w:r w:rsidRPr="00E67710">
        <w:rPr>
          <w:rStyle w:val="Emphasis"/>
        </w:rPr>
        <w:t>critical loss of</w:t>
      </w:r>
      <w:r w:rsidRPr="00E67710">
        <w:rPr>
          <w:sz w:val="16"/>
        </w:rPr>
        <w:t xml:space="preserve"> hydroelectric capacity. In nations seeking to maximize their hydropower capacity and deliver electricity to other countries via elaborate international electricity grids. Ensuring dam safety for these countries, such as in Sweden, becomes an issue of domestic and </w:t>
      </w:r>
      <w:r w:rsidRPr="00E67710">
        <w:rPr>
          <w:rStyle w:val="Emphasis"/>
        </w:rPr>
        <w:t>international importance</w:t>
      </w:r>
      <w:r w:rsidRPr="00E67710">
        <w:rPr>
          <w:sz w:val="16"/>
        </w:rPr>
        <w:t>.</w:t>
      </w:r>
    </w:p>
    <w:p w14:paraId="73392201" w14:textId="77777777" w:rsidR="00DA3229" w:rsidRPr="00AF3024" w:rsidRDefault="00DA3229" w:rsidP="00AF3024">
      <w:pPr>
        <w:rPr>
          <w:b/>
          <w:bCs/>
          <w:u w:val="single"/>
        </w:rPr>
      </w:pPr>
      <w:r w:rsidRPr="00AF3024">
        <w:rPr>
          <w:b/>
          <w:bCs/>
        </w:rPr>
        <w:t xml:space="preserve">Prevents </w:t>
      </w:r>
      <w:r w:rsidRPr="00AF3024">
        <w:rPr>
          <w:b/>
          <w:bCs/>
          <w:u w:val="single"/>
        </w:rPr>
        <w:t>extinction</w:t>
      </w:r>
      <w:r w:rsidRPr="00AF3024">
        <w:rPr>
          <w:b/>
          <w:bCs/>
        </w:rPr>
        <w:t xml:space="preserve">---North American waterways are </w:t>
      </w:r>
      <w:r w:rsidRPr="00AF3024">
        <w:rPr>
          <w:b/>
          <w:bCs/>
          <w:u w:val="single"/>
        </w:rPr>
        <w:t>key</w:t>
      </w:r>
      <w:r w:rsidRPr="00AF3024">
        <w:rPr>
          <w:b/>
          <w:bCs/>
        </w:rPr>
        <w:t xml:space="preserve"> because of unique </w:t>
      </w:r>
      <w:r w:rsidRPr="00AF3024">
        <w:rPr>
          <w:b/>
          <w:bCs/>
          <w:u w:val="single"/>
        </w:rPr>
        <w:t>taxonomic diversity</w:t>
      </w:r>
    </w:p>
    <w:p w14:paraId="71DA6D88" w14:textId="77777777" w:rsidR="00DA3229" w:rsidRPr="00E67710" w:rsidRDefault="00DA3229" w:rsidP="00DA3229">
      <w:r w:rsidRPr="00E67710">
        <w:rPr>
          <w:rStyle w:val="Style13ptBold"/>
        </w:rPr>
        <w:t>Walsh et al. 11</w:t>
      </w:r>
      <w:r w:rsidRPr="00E67710">
        <w:t xml:space="preserve">, Dr. Stephen J. Walsh, Ph.D., research biologists with the U.S. Geological Survey and co-chairs of the American Fisheries Society’s Endangered Species Committee, Howard L. Jelks, M.Sc., and Noel M. Burkhead, M.Sc., “The Decline of North American Freshwater Fishes”, August 2011, </w:t>
      </w:r>
      <w:r w:rsidRPr="00E67710">
        <w:rPr>
          <w:i/>
          <w:iCs/>
        </w:rPr>
        <w:t>American Currents</w:t>
      </w:r>
      <w:r w:rsidRPr="00E67710">
        <w:t xml:space="preserve">, </w:t>
      </w:r>
      <w:hyperlink r:id="rId120" w:history="1">
        <w:r w:rsidRPr="00E67710">
          <w:rPr>
            <w:rStyle w:val="Hyperlink"/>
          </w:rPr>
          <w:t>http://www.nanfa.org/ac/freshwater-fishes-decline.pdf</w:t>
        </w:r>
      </w:hyperlink>
    </w:p>
    <w:p w14:paraId="63A8ED45" w14:textId="77777777" w:rsidR="00DA3229" w:rsidRPr="00E67710" w:rsidRDefault="00DA3229" w:rsidP="00DA3229">
      <w:pPr>
        <w:rPr>
          <w:sz w:val="16"/>
        </w:rPr>
      </w:pPr>
      <w:r w:rsidRPr="00E67710">
        <w:rPr>
          <w:rStyle w:val="StyleUnderline"/>
          <w:highlight w:val="cyan"/>
        </w:rPr>
        <w:t xml:space="preserve">North America has a </w:t>
      </w:r>
      <w:r w:rsidRPr="00E67710">
        <w:rPr>
          <w:rStyle w:val="Emphasis"/>
          <w:highlight w:val="cyan"/>
        </w:rPr>
        <w:t>broad array of freshwater ecosystems</w:t>
      </w:r>
      <w:r w:rsidRPr="00E67710">
        <w:rPr>
          <w:sz w:val="16"/>
        </w:rPr>
        <w:t xml:space="preserve"> as a result of the continent’s complex geography and geological history. </w:t>
      </w:r>
      <w:r w:rsidRPr="00E67710">
        <w:rPr>
          <w:rStyle w:val="StyleUnderline"/>
        </w:rPr>
        <w:t xml:space="preserve">Within a </w:t>
      </w:r>
      <w:r w:rsidRPr="00E67710">
        <w:rPr>
          <w:rStyle w:val="Emphasis"/>
        </w:rPr>
        <w:t>multitude of habitats</w:t>
      </w:r>
      <w:r w:rsidRPr="00E67710">
        <w:rPr>
          <w:sz w:val="16"/>
        </w:rPr>
        <w:t xml:space="preserve"> that include streams, large rivers, natural lakes, springs, and wetlands reside </w:t>
      </w:r>
      <w:r w:rsidRPr="00E67710">
        <w:rPr>
          <w:rStyle w:val="StyleUnderline"/>
          <w:highlight w:val="cyan"/>
        </w:rPr>
        <w:t>rich assemblage</w:t>
      </w:r>
      <w:r w:rsidRPr="00E67710">
        <w:rPr>
          <w:rStyle w:val="StyleUnderline"/>
        </w:rPr>
        <w:t xml:space="preserve">s of fishes that </w:t>
      </w:r>
      <w:r w:rsidRPr="00E67710">
        <w:rPr>
          <w:rStyle w:val="StyleUnderline"/>
          <w:highlight w:val="cyan"/>
        </w:rPr>
        <w:t xml:space="preserve">represent </w:t>
      </w:r>
      <w:r w:rsidRPr="00E67710">
        <w:rPr>
          <w:rStyle w:val="Emphasis"/>
          <w:highlight w:val="cyan"/>
        </w:rPr>
        <w:t>diverse taxonomic groups</w:t>
      </w:r>
      <w:r w:rsidRPr="00E67710">
        <w:rPr>
          <w:rStyle w:val="StyleUnderline"/>
        </w:rPr>
        <w:t xml:space="preserve"> and with unique ecological requirements</w:t>
      </w:r>
      <w:r w:rsidRPr="00E67710">
        <w:rPr>
          <w:sz w:val="16"/>
        </w:rPr>
        <w:t xml:space="preserve">. In the last few decades, the inland fishes of North America have been declining at an alarming rate. </w:t>
      </w:r>
      <w:r w:rsidRPr="00E67710">
        <w:rPr>
          <w:rStyle w:val="StyleUnderline"/>
        </w:rPr>
        <w:t>Although extinctions have occurred</w:t>
      </w:r>
      <w:r w:rsidRPr="00E67710">
        <w:rPr>
          <w:sz w:val="16"/>
        </w:rPr>
        <w:t xml:space="preserve"> and many species and populations are in critical trouble, </w:t>
      </w:r>
      <w:r w:rsidRPr="00E67710">
        <w:rPr>
          <w:rStyle w:val="StyleUnderline"/>
        </w:rPr>
        <w:t xml:space="preserve">the fish biota of the continent as a whole </w:t>
      </w:r>
      <w:r w:rsidRPr="00E67710">
        <w:rPr>
          <w:rStyle w:val="Emphasis"/>
        </w:rPr>
        <w:t>remains diverse</w:t>
      </w:r>
      <w:r w:rsidRPr="00E67710">
        <w:rPr>
          <w:sz w:val="16"/>
        </w:rPr>
        <w:t xml:space="preserve"> </w:t>
      </w:r>
      <w:r w:rsidRPr="00E67710">
        <w:rPr>
          <w:rStyle w:val="StyleUnderline"/>
        </w:rPr>
        <w:t>and there are</w:t>
      </w:r>
      <w:r w:rsidRPr="00E67710">
        <w:rPr>
          <w:sz w:val="16"/>
        </w:rPr>
        <w:t xml:space="preserve"> societal </w:t>
      </w:r>
      <w:r w:rsidRPr="00E67710">
        <w:rPr>
          <w:rStyle w:val="StyleUnderline"/>
        </w:rPr>
        <w:t xml:space="preserve">actions that can stem further precipitous declines. </w:t>
      </w:r>
      <w:r w:rsidRPr="00E67710">
        <w:rPr>
          <w:sz w:val="16"/>
        </w:rPr>
        <w:t xml:space="preserve">Fish biodiversity Globally, fishes outnumber all other vertebrates combined and have the highest rate of discovery of new species. </w:t>
      </w:r>
      <w:r w:rsidRPr="00E67710">
        <w:rPr>
          <w:rStyle w:val="StyleUnderline"/>
          <w:highlight w:val="cyan"/>
        </w:rPr>
        <w:t xml:space="preserve">Fishes exhibit a remarkable </w:t>
      </w:r>
      <w:r w:rsidRPr="00E67710">
        <w:rPr>
          <w:rStyle w:val="Emphasis"/>
          <w:highlight w:val="cyan"/>
        </w:rPr>
        <w:t>diversity</w:t>
      </w:r>
      <w:r w:rsidRPr="00E67710">
        <w:rPr>
          <w:sz w:val="16"/>
        </w:rPr>
        <w:t xml:space="preserve"> </w:t>
      </w:r>
      <w:r w:rsidRPr="00E67710">
        <w:rPr>
          <w:rStyle w:val="StyleUnderline"/>
        </w:rPr>
        <w:t>of morphological attributes and biological adaptations</w:t>
      </w:r>
      <w:r w:rsidRPr="00E67710">
        <w:rPr>
          <w:sz w:val="16"/>
        </w:rPr>
        <w:t xml:space="preserve">, and occur in most aquatic habitats on Earth. Even </w:t>
      </w:r>
      <w:r w:rsidRPr="00E67710">
        <w:rPr>
          <w:rStyle w:val="StyleUnderline"/>
        </w:rPr>
        <w:t>in</w:t>
      </w:r>
      <w:r w:rsidRPr="00E67710">
        <w:rPr>
          <w:sz w:val="16"/>
        </w:rPr>
        <w:t xml:space="preserve"> </w:t>
      </w:r>
      <w:r w:rsidRPr="00E67710">
        <w:rPr>
          <w:rStyle w:val="Emphasis"/>
        </w:rPr>
        <w:t>North America</w:t>
      </w:r>
      <w:r w:rsidRPr="00E67710">
        <w:rPr>
          <w:sz w:val="16"/>
        </w:rPr>
        <w:t xml:space="preserve">, where scientific knowledge of the fauna is advanced, </w:t>
      </w:r>
      <w:r w:rsidRPr="00E67710">
        <w:rPr>
          <w:rStyle w:val="Emphasis"/>
        </w:rPr>
        <w:t>new species</w:t>
      </w:r>
      <w:r w:rsidRPr="00E67710">
        <w:rPr>
          <w:sz w:val="16"/>
        </w:rPr>
        <w:t xml:space="preserve"> </w:t>
      </w:r>
      <w:r w:rsidRPr="00E67710">
        <w:rPr>
          <w:rStyle w:val="StyleUnderline"/>
        </w:rPr>
        <w:t xml:space="preserve">are </w:t>
      </w:r>
      <w:r w:rsidRPr="00E67710">
        <w:rPr>
          <w:rStyle w:val="Emphasis"/>
        </w:rPr>
        <w:t>described every year</w:t>
      </w:r>
      <w:r w:rsidRPr="00E67710">
        <w:rPr>
          <w:sz w:val="16"/>
        </w:rPr>
        <w:t xml:space="preserve">. These discoveries are the combined result of applied technologies such as gene sequencing, which increases recognition of biodiversity at all scales, and the physical documentation of new, morphologically distinct forms and populations. Biological taxonomy is the discipline of classifying and naming organisms using an internationally accepted system or code. Because of the dynamic nature of fish taxonomy and the presence of vast, </w:t>
      </w:r>
      <w:proofErr w:type="spellStart"/>
      <w:r w:rsidRPr="00E67710">
        <w:rPr>
          <w:sz w:val="16"/>
        </w:rPr>
        <w:t>unex</w:t>
      </w:r>
      <w:proofErr w:type="spellEnd"/>
      <w:r w:rsidRPr="00E67710">
        <w:rPr>
          <w:sz w:val="16"/>
        </w:rPr>
        <w:t xml:space="preserve">- </w:t>
      </w:r>
      <w:proofErr w:type="spellStart"/>
      <w:r w:rsidRPr="00E67710">
        <w:rPr>
          <w:sz w:val="16"/>
        </w:rPr>
        <w:t>plored</w:t>
      </w:r>
      <w:proofErr w:type="spellEnd"/>
      <w:r w:rsidRPr="00E67710">
        <w:rPr>
          <w:sz w:val="16"/>
        </w:rPr>
        <w:t xml:space="preserve"> areas of the planet with potentially many undescribed species, statements or conclusions about numbers and percentages of species occurring in particular habitats or geographical regions are but rough approximations. Nevertheless, overall trends are evident. </w:t>
      </w:r>
      <w:r w:rsidRPr="00E67710">
        <w:rPr>
          <w:sz w:val="8"/>
        </w:rPr>
        <w:t xml:space="preserve">• Fresh water constitutes only about 1% of the Earth’s surface area and less than 0.01% of its water by volume. • A conservative estimate is that as many as 32,500 extant (living) fish species may exist in the world.1 However, this number may eventually prove greater, with approximately 30,000 currently recognized as valid and over 300 new species described each year.2 • About 12,000 species, or approximately 43% of all currently named fishes, occur exclusively in fresh waters. A small number are diadromous, regularly living part of their lives in rivers, streams, or lakes and part in the oceans. • North America has the greatest taxonomic richness of freshwater fishes among temperate regions of the world, although greatly surpassed in number of species by less documented areas of the tropics, especially the biological hotspots of South America, Africa, and southeast Asia.3,4 Currently, there are approximately 1,200 recognized fish species that occur in inland waters of the continental United States, Canada, and Mexico. • Collectively, the fish fauna (ichthyofauna) of North America’s freshwater ecosystems is in serious decline as more species and distinct populations have become increasingly imperiled over time. • Worldwide, historical and emerging trends in the conservation of fishes and fishery stocks portray gloomy conditions, yet there are reasons for optimism and potential for recovery and protection of these declining resources given societal resolve.5 Environmental threats Media coverage of conservation issues about the world’s animals is often greatest for species that are particularly endearing to humans, such as mammals and birds, whereas perils to aquatic faunas, including fishes, are often much less publicized. This disparity is due, in part, to taxonomic bias in research and funding in the field of conservation biology. Based on published scientific literature, fishes, amphib </w:t>
      </w:r>
      <w:r w:rsidRPr="00E67710">
        <w:t xml:space="preserve">[[FIGURE 1 OMITTED]] </w:t>
      </w:r>
      <w:proofErr w:type="spellStart"/>
      <w:r w:rsidRPr="00E67710">
        <w:rPr>
          <w:sz w:val="8"/>
        </w:rPr>
        <w:t>ians</w:t>
      </w:r>
      <w:proofErr w:type="spellEnd"/>
      <w:r w:rsidRPr="00E67710">
        <w:rPr>
          <w:sz w:val="8"/>
        </w:rPr>
        <w:t xml:space="preserve">, reptiles, and invertebrates are underrepresented in conservation studies relative to the proportion of species of each group known worldwide,6 and organisms in the freshwater and marine realms receive much less coverage than those in terrestrial environments.7 Among invertebrates, however, it is notable that mollusks and crustaceans, of which many species are aquatic, are generally better studied than the vast diversity of arthropods—especially insects, with the exception of butterflies and moths. Major deficits in funding for faunal surveys, monitoring, and basic research, and the general lack of public awareness about the conservation status of fishes across taxonomic groups and ecosystems is a significant problem. Given the myriad of threats to aquatic habitats throughout the world, the degree to which degradation of these habitats is accelerating, and the overall proportion of biodiversity represented, extraordinary resources are in unprecedented danger of being significantly diminished or lost. In particular, freshwater habitats are some of the most threatened in the world.8,9,10 Moreover, aquatic systems are inextricably linked to terrestrial habitats, and pollutants and sediments from perturbed landscapes flow downhill into lakes, streams, and rivers. Threats to freshwater ecosystems are so pervasive that many endemic species, those naturally restricted to a single drainage or ecoregion, are greatly imperiled simply because restricted geographic distribution makes them more vulnerable to human modification of landscapes. Among the most important threats to fishes in freshwater habitats are: • Destruction or modification of habitat resulting in reduced range size and/or loss of populations. Examples include dam construction, channelization, mining, clearing of natural forests for agriculture, urban development, and other intensive land-use practices. • Water depletion. Some desert fishes have become extinct as a result of human exploitation of limited groundwater resources. • Pollution from identified point and non-point source contaminants. Runoff from urban areas, and the compound effects of multiple pollutants, often reduces water quality to the point that only the most tolerant species remain in receiving water bodies. • Erosion and sedimentation. Fine sediments can smother bottom substrates, to the detriment of many bottom-dwelling (benthic) species, whose prey and reproductive success are dependent on clean substrates and good water quality. • Over-exploitation for commercial, recreational, scientific, or educational purposes. Examples of fishes that have been over-harvested include salmons, whitefishes, </w:t>
      </w:r>
      <w:proofErr w:type="spellStart"/>
      <w:r w:rsidRPr="00E67710">
        <w:rPr>
          <w:sz w:val="8"/>
        </w:rPr>
        <w:t>trouts</w:t>
      </w:r>
      <w:proofErr w:type="spellEnd"/>
      <w:r w:rsidRPr="00E67710">
        <w:rPr>
          <w:sz w:val="8"/>
        </w:rPr>
        <w:t xml:space="preserve">, Striped Bass, and sturgeons. • Disease or parasitism. For instance, whirling disease, a microscopic parasite introduced from Europe, has ravaged many wild and hatchery populations of </w:t>
      </w:r>
      <w:proofErr w:type="spellStart"/>
      <w:r w:rsidRPr="00E67710">
        <w:rPr>
          <w:sz w:val="8"/>
        </w:rPr>
        <w:t>trouts</w:t>
      </w:r>
      <w:proofErr w:type="spellEnd"/>
      <w:r w:rsidRPr="00E67710">
        <w:rPr>
          <w:sz w:val="8"/>
        </w:rPr>
        <w:t xml:space="preserve"> and salmon in the U.S. and Canada. • Other anthropogenic factors including introduction of non-native species, which may result in hybridization, competition, and predation. Numerous introductions of fishes, both from outside of North America and intra-continental transplants, have had severe negative impacts on native species11 including some that have caused extinction. • Climate change. Regional variation in rainfall patterns, storm events, and droughts can affect habitats and potentially have negative consequences for rare species. Conservation status of North American freshwater and diadromous fishes The Endangered Species Committee of the American Fisheries Society (AFS-ESC) has tracked the plight of imperiled fishes in North America for over 30 years, with the explicit aim of providing objective and unbiased status assessments independent of the influence of policy or regulatory considerations. Recently the AFS-ESC, represented by 16 scientists from the United States, Canada, and Mexico, with the assistance of numerous colleagues, evaluated the conservation status of the entire continental fish fauna12. In the latest assessment, approximately 40% of described North American freshwater and diadromous fish species were documented as imperiled or extinct, representing a substantial increase over previous assessments. A taxon (taxa, plural) is a unit used in biological classification and is defined on the basis of a natural relationship, formally recognized as one or more lineages (=clades) of descendants sharing a common ancestry. Past conservation assessments by the AFS were limited to determining status of distinct species and subspecies. Undescribed forms, or those not named in the scientific literature using classic Linnaean binomial nomenclature, were included where sufficient data </w:t>
      </w:r>
      <w:r w:rsidRPr="00E67710">
        <w:t>[[FIGURES 1-5 OMITTED]] [[FIGURE 3 OMITTED]]</w:t>
      </w:r>
      <w:r w:rsidRPr="00E67710">
        <w:rPr>
          <w:sz w:val="8"/>
        </w:rPr>
        <w:t xml:space="preserve"> were available to document taxonomic distinctiveness, as evidenced by unique morphological, genetic, or other attributes. In the most recent assessment, additional infraspecific taxa were included in the form of distinctive populations, or what are sometimes referred to in the scientific community as evolutionarily significant units (ESUs) or distinct population segments (DPSs, although this term has certain legal connotations under the Endangered Species Act within the U.S.; see http://www.fws.gov/endangered/POLICY/Pol005.html). Taxa were ranked in a hierarchical arrangement of imperilment that corresponds to equivalent categories recognized by many public agencies and conservation organizations: • Endangered (E): in imminent (fewer than 50 years) danger of extinction, or extirpation (loss of populations) throughout most portions of a taxon’s range. • Threatened (T): in imminent danger of becoming endangered. • Vulnerable (V): in imminent danger of becoming threatened; comparable to a designation of “Special Concern” by many agencies and conservation organizations. • Extinct (X): a taxon that has not been observed for over 50 years. Two subcategories were included: Possibly Extinct (</w:t>
      </w:r>
      <w:proofErr w:type="spellStart"/>
      <w:r w:rsidRPr="00E67710">
        <w:rPr>
          <w:sz w:val="8"/>
        </w:rPr>
        <w:t>Xp</w:t>
      </w:r>
      <w:proofErr w:type="spellEnd"/>
      <w:r w:rsidRPr="00E67710">
        <w:rPr>
          <w:sz w:val="8"/>
        </w:rPr>
        <w:t xml:space="preserve">), a </w:t>
      </w:r>
      <w:proofErr w:type="spellStart"/>
      <w:r w:rsidRPr="00E67710">
        <w:rPr>
          <w:sz w:val="8"/>
        </w:rPr>
        <w:t>taxon</w:t>
      </w:r>
      <w:proofErr w:type="spellEnd"/>
      <w:r w:rsidRPr="00E67710">
        <w:rPr>
          <w:sz w:val="8"/>
        </w:rPr>
        <w:t xml:space="preserve"> suspected to be extinct, as evidenced by more than 20 but less than 50 years since living representatives were observed, and Extirpated in Nature (</w:t>
      </w:r>
      <w:proofErr w:type="spellStart"/>
      <w:r w:rsidRPr="00E67710">
        <w:rPr>
          <w:sz w:val="8"/>
        </w:rPr>
        <w:t>Xn</w:t>
      </w:r>
      <w:proofErr w:type="spellEnd"/>
      <w:r w:rsidRPr="00E67710">
        <w:rPr>
          <w:sz w:val="8"/>
        </w:rPr>
        <w:t xml:space="preserve">), where all populations in natural habitats are presumed eliminated but surviving individuals are maintained in captivity. There are 700 fish taxa currently considered to be imperiled in North America’s inland waters, representing 133 genera in 36 families. The majority of taxa are named species (63%), followed by named subspecies (13%), populations (12%), undescribed species (7%), and undescribed subspecies (5%). Of the total, 280 are endangered, 190 threatened, 230 vulnerable, and an additional 61 taxa (mostly described species or subspecies) are presumed to be extinct or extirpated in the wild. The number of imperiled fishes represents a 92% increase over a nearly 20-year period dating to 1989. Of those taxa currently listed and also recognized as imperiled in 1989, 89% have the same or a more severe conservation status, only 6% have improved, and 5% were delisted for various reasons, in most cases not associated with recovery of populations. The list of imperiled taxa encompasses fishes that span a remarkable diversity of lineages, morphologies, </w:t>
      </w:r>
      <w:proofErr w:type="spellStart"/>
      <w:r w:rsidRPr="00E67710">
        <w:rPr>
          <w:sz w:val="8"/>
        </w:rPr>
        <w:t>lifehistories</w:t>
      </w:r>
      <w:proofErr w:type="spellEnd"/>
      <w:r w:rsidRPr="00E67710">
        <w:rPr>
          <w:sz w:val="8"/>
        </w:rPr>
        <w:t xml:space="preserve">, and habitats. A taxonomic breakdown of the list and comparison to known, described species reveals disparities by family. Nearly one quarter of all imperiled taxa belong to the most species-rich family of North American freshwater fishes, the </w:t>
      </w:r>
      <w:proofErr w:type="spellStart"/>
      <w:r w:rsidRPr="00E67710">
        <w:rPr>
          <w:sz w:val="8"/>
        </w:rPr>
        <w:t>Cyprinidae</w:t>
      </w:r>
      <w:proofErr w:type="spellEnd"/>
      <w:r w:rsidRPr="00E67710">
        <w:rPr>
          <w:sz w:val="8"/>
        </w:rPr>
        <w:t xml:space="preserve">, represented by the minnows and their allies. Another 15% is represented by the second-most diverse family, the </w:t>
      </w:r>
      <w:proofErr w:type="spellStart"/>
      <w:r w:rsidRPr="00E67710">
        <w:rPr>
          <w:sz w:val="8"/>
        </w:rPr>
        <w:t>Percidae</w:t>
      </w:r>
      <w:proofErr w:type="spellEnd"/>
      <w:r w:rsidRPr="00E67710">
        <w:rPr>
          <w:sz w:val="8"/>
        </w:rPr>
        <w:t>, which includes a large number of darters—small, colorful fishes that have their greatest diversity and abundance in clear-flowing streams of the central and eastern U.S. The Salmonidae—</w:t>
      </w:r>
      <w:proofErr w:type="spellStart"/>
      <w:r w:rsidRPr="00E67710">
        <w:rPr>
          <w:sz w:val="8"/>
        </w:rPr>
        <w:t>trouts</w:t>
      </w:r>
      <w:proofErr w:type="spellEnd"/>
      <w:r w:rsidRPr="00E67710">
        <w:rPr>
          <w:sz w:val="8"/>
        </w:rPr>
        <w:t xml:space="preserve">, salmons, ciscoes, and their allies—comprise nearly 12% of all imperiled taxa, but are disproportionally represented in comparison to other families by large numbers of infraspecific taxa. The nomenclature (scientific and common names) of North American fishes is tracked by a joint committee of the AFS and American Society of Ichthyologists and Herpetologists, the Committee on Names of Fishes.13 An analysis of imperiled, described species (i.e., excluding unnamed taxa, subspecies, and populations) revealed noteworthy levels of at-risk status for several fish families and the fauna in general. Of 1,188 described species, a staggering 40% were found to be in jeopardy or extinct. Groups with especially large numbers of imperiled species, relative to total number in each family, include: </w:t>
      </w:r>
      <w:proofErr w:type="spellStart"/>
      <w:r w:rsidRPr="00E67710">
        <w:rPr>
          <w:sz w:val="8"/>
        </w:rPr>
        <w:t>Acipenseridae</w:t>
      </w:r>
      <w:proofErr w:type="spellEnd"/>
      <w:r w:rsidRPr="00E67710">
        <w:rPr>
          <w:sz w:val="8"/>
        </w:rPr>
        <w:t xml:space="preserve">, sturgeons (75% of species imperiled); Cyprinodontidae, pupfishes (81%); and </w:t>
      </w:r>
      <w:proofErr w:type="spellStart"/>
      <w:r w:rsidRPr="00E67710">
        <w:rPr>
          <w:sz w:val="8"/>
        </w:rPr>
        <w:t>Goodeidae</w:t>
      </w:r>
      <w:proofErr w:type="spellEnd"/>
      <w:r w:rsidRPr="00E67710">
        <w:rPr>
          <w:sz w:val="8"/>
        </w:rPr>
        <w:t xml:space="preserve">, goodeids, a primarily Mexican group of small-bodied fishes (77%). The </w:t>
      </w:r>
      <w:proofErr w:type="spellStart"/>
      <w:r w:rsidRPr="00E67710">
        <w:rPr>
          <w:sz w:val="8"/>
        </w:rPr>
        <w:t>Ictaluridae</w:t>
      </w:r>
      <w:proofErr w:type="spellEnd"/>
      <w:r w:rsidRPr="00E67710">
        <w:rPr>
          <w:sz w:val="8"/>
        </w:rPr>
        <w:t xml:space="preserve"> (North American catfishes) and Catostomidae (suckers)—both families with over 50 described species—have significant levels of imperilment; 54% and 38%, respectively. The Salmonidae has 7 of 38 species imperiled, but another 16 species have populations or subspecies in trouble. There are distinct geographic trends evident for imperiled North American fishes based on distributions within natural hydrologic units, or ecoregions (defined by a combination of physical drainage features and faunal similarity10). The greatest number of at-risk species are in the southeastern U.S., the mid-Pacific coast, the lower Rio Grande, and coastal and south-central inland regions of Mexico.12 Of particular note is the distribution of imperiled fishes in North America within ecoregions; 80% of all taxa are confined (endemic) to a single ecoregion, and another 10% are limited to two ecoregions. A combination of limited range size and habitat degradation is attributed to much of the imperilment of the inland continental fish fauna. Editor’s Note: A color map showing the number of imperiled North American taxa by ecoregion can be found on page 14. </w:t>
      </w:r>
      <w:r w:rsidRPr="00E67710">
        <w:rPr>
          <w:rStyle w:val="StyleUnderline"/>
        </w:rPr>
        <w:t xml:space="preserve">Why be </w:t>
      </w:r>
      <w:r w:rsidRPr="00E67710">
        <w:rPr>
          <w:rStyle w:val="Emphasis"/>
        </w:rPr>
        <w:t>concerned</w:t>
      </w:r>
      <w:r w:rsidRPr="00E67710">
        <w:rPr>
          <w:sz w:val="16"/>
        </w:rPr>
        <w:t xml:space="preserve"> </w:t>
      </w:r>
      <w:r w:rsidRPr="00E67710">
        <w:rPr>
          <w:rStyle w:val="StyleUnderline"/>
        </w:rPr>
        <w:t xml:space="preserve">about the decline of </w:t>
      </w:r>
      <w:r w:rsidRPr="00E67710">
        <w:rPr>
          <w:rStyle w:val="Emphasis"/>
        </w:rPr>
        <w:t xml:space="preserve">fishes in North America’s inland waters? </w:t>
      </w:r>
      <w:r w:rsidRPr="00E67710">
        <w:rPr>
          <w:rStyle w:val="StyleUnderline"/>
          <w:highlight w:val="cyan"/>
        </w:rPr>
        <w:t>Loss of biodiversity on planet</w:t>
      </w:r>
      <w:r w:rsidRPr="00E67710">
        <w:rPr>
          <w:rStyle w:val="StyleUnderline"/>
        </w:rPr>
        <w:t xml:space="preserve"> Earth</w:t>
      </w:r>
      <w:r w:rsidRPr="00E67710">
        <w:rPr>
          <w:sz w:val="16"/>
        </w:rPr>
        <w:t xml:space="preserve"> arguably </w:t>
      </w:r>
      <w:r w:rsidRPr="00E67710">
        <w:rPr>
          <w:rStyle w:val="StyleUnderline"/>
          <w:highlight w:val="cyan"/>
        </w:rPr>
        <w:t xml:space="preserve">ranks as the </w:t>
      </w:r>
      <w:r w:rsidRPr="00E67710">
        <w:rPr>
          <w:rStyle w:val="Emphasis"/>
          <w:highlight w:val="cyan"/>
        </w:rPr>
        <w:t>greatest impending environmental</w:t>
      </w:r>
      <w:r w:rsidRPr="00E67710">
        <w:rPr>
          <w:rStyle w:val="Emphasis"/>
        </w:rPr>
        <w:t xml:space="preserve"> crisis currently facing humanity</w:t>
      </w:r>
      <w:r w:rsidRPr="00E67710">
        <w:rPr>
          <w:rStyle w:val="StyleUnderline"/>
        </w:rPr>
        <w:t xml:space="preserve">. </w:t>
      </w:r>
      <w:r w:rsidRPr="00E67710">
        <w:rPr>
          <w:rStyle w:val="StyleUnderline"/>
          <w:highlight w:val="cyan"/>
        </w:rPr>
        <w:t xml:space="preserve">The decline of </w:t>
      </w:r>
      <w:r w:rsidRPr="00E67710">
        <w:rPr>
          <w:rStyle w:val="Emphasis"/>
          <w:highlight w:val="cyan"/>
        </w:rPr>
        <w:t>North American fish</w:t>
      </w:r>
      <w:r w:rsidRPr="00E67710">
        <w:rPr>
          <w:rStyle w:val="StyleUnderline"/>
          <w:highlight w:val="cyan"/>
        </w:rPr>
        <w:t xml:space="preserve"> species</w:t>
      </w:r>
      <w:r w:rsidRPr="00E67710">
        <w:rPr>
          <w:sz w:val="16"/>
        </w:rPr>
        <w:t xml:space="preserve"> and populations, as with elements of biodiversity throughout the world, directly or indirectly impacts other faunas, </w:t>
      </w:r>
      <w:r w:rsidRPr="00E67710">
        <w:rPr>
          <w:rStyle w:val="StyleUnderline"/>
          <w:highlight w:val="cyan"/>
        </w:rPr>
        <w:t xml:space="preserve">is detrimental to </w:t>
      </w:r>
      <w:r w:rsidRPr="00E67710">
        <w:rPr>
          <w:rStyle w:val="Emphasis"/>
          <w:highlight w:val="cyan"/>
        </w:rPr>
        <w:t>freshwater ecosystems</w:t>
      </w:r>
      <w:r w:rsidRPr="00E67710">
        <w:rPr>
          <w:rStyle w:val="StyleUnderline"/>
        </w:rPr>
        <w:t xml:space="preserve"> in </w:t>
      </w:r>
      <w:r w:rsidRPr="00E67710">
        <w:rPr>
          <w:rStyle w:val="Emphasis"/>
        </w:rPr>
        <w:t>general</w:t>
      </w:r>
      <w:r w:rsidRPr="00E67710">
        <w:rPr>
          <w:rStyle w:val="StyleUnderline"/>
        </w:rPr>
        <w:t xml:space="preserve">, </w:t>
      </w:r>
      <w:r w:rsidRPr="00E67710">
        <w:rPr>
          <w:rStyle w:val="StyleUnderline"/>
          <w:highlight w:val="cyan"/>
        </w:rPr>
        <w:t xml:space="preserve">and affects </w:t>
      </w:r>
      <w:r w:rsidRPr="00E67710">
        <w:rPr>
          <w:rStyle w:val="Emphasis"/>
          <w:highlight w:val="cyan"/>
        </w:rPr>
        <w:t>humankind</w:t>
      </w:r>
      <w:r w:rsidRPr="00E67710">
        <w:rPr>
          <w:rStyle w:val="StyleUnderline"/>
        </w:rPr>
        <w:t xml:space="preserve"> in a </w:t>
      </w:r>
      <w:r w:rsidRPr="00E67710">
        <w:rPr>
          <w:rStyle w:val="Emphasis"/>
        </w:rPr>
        <w:t>variety</w:t>
      </w:r>
      <w:r w:rsidRPr="00E67710">
        <w:rPr>
          <w:rStyle w:val="StyleUnderline"/>
        </w:rPr>
        <w:t xml:space="preserve"> of ways. Freshwater fishes are important </w:t>
      </w:r>
      <w:r w:rsidRPr="00E67710">
        <w:rPr>
          <w:rStyle w:val="Emphasis"/>
        </w:rPr>
        <w:t>sentinels</w:t>
      </w:r>
      <w:r w:rsidRPr="00E67710">
        <w:rPr>
          <w:sz w:val="16"/>
        </w:rPr>
        <w:t xml:space="preserve"> </w:t>
      </w:r>
      <w:r w:rsidRPr="00E67710">
        <w:rPr>
          <w:rStyle w:val="StyleUnderline"/>
        </w:rPr>
        <w:t xml:space="preserve">of </w:t>
      </w:r>
      <w:r w:rsidRPr="00E67710">
        <w:rPr>
          <w:rStyle w:val="Emphasis"/>
        </w:rPr>
        <w:t>environmental conditions</w:t>
      </w:r>
      <w:r w:rsidRPr="00E67710">
        <w:rPr>
          <w:sz w:val="16"/>
        </w:rPr>
        <w:t xml:space="preserve"> </w:t>
      </w:r>
      <w:r w:rsidRPr="00E67710">
        <w:rPr>
          <w:rStyle w:val="StyleUnderline"/>
        </w:rPr>
        <w:t xml:space="preserve">and play a crucial role in the ecology and </w:t>
      </w:r>
      <w:r w:rsidRPr="00E67710">
        <w:rPr>
          <w:rStyle w:val="Emphasis"/>
        </w:rPr>
        <w:t>sustainability of natural ecosystems</w:t>
      </w:r>
      <w:r w:rsidRPr="00E67710">
        <w:rPr>
          <w:sz w:val="16"/>
        </w:rPr>
        <w:t xml:space="preserve">. The natural </w:t>
      </w:r>
      <w:r w:rsidRPr="00E67710">
        <w:t>[[FIGURE 4 OMITTED]]</w:t>
      </w:r>
      <w:r w:rsidRPr="00E67710">
        <w:rPr>
          <w:sz w:val="16"/>
        </w:rPr>
        <w:t xml:space="preserve"> balance of both </w:t>
      </w:r>
      <w:r w:rsidRPr="00E67710">
        <w:rPr>
          <w:rStyle w:val="StyleUnderline"/>
          <w:highlight w:val="cyan"/>
        </w:rPr>
        <w:t>aquatic and terrestrial communities</w:t>
      </w:r>
      <w:r w:rsidRPr="00E67710">
        <w:rPr>
          <w:sz w:val="16"/>
        </w:rPr>
        <w:t xml:space="preserve"> is </w:t>
      </w:r>
      <w:r w:rsidRPr="00E67710">
        <w:rPr>
          <w:rStyle w:val="Emphasis"/>
          <w:highlight w:val="cyan"/>
        </w:rPr>
        <w:t>depen</w:t>
      </w:r>
      <w:r w:rsidRPr="00E67710">
        <w:rPr>
          <w:rStyle w:val="Emphasis"/>
        </w:rPr>
        <w:t>d</w:t>
      </w:r>
      <w:r w:rsidRPr="00E67710">
        <w:rPr>
          <w:sz w:val="16"/>
        </w:rPr>
        <w:t xml:space="preserve">ent </w:t>
      </w:r>
      <w:r w:rsidRPr="00E67710">
        <w:rPr>
          <w:rStyle w:val="StyleUnderline"/>
          <w:highlight w:val="cyan"/>
        </w:rPr>
        <w:t>on fish populations</w:t>
      </w:r>
      <w:r w:rsidRPr="00E67710">
        <w:rPr>
          <w:sz w:val="16"/>
        </w:rPr>
        <w:t xml:space="preserve"> that provide critical functions such as cycling nutrients and serving as prey to a large variety of carnivores, including birds, mammals, reptiles, and other fishes. The larvae of native freshwater mussels, called glochidia, require fish hosts in order to complete their life cycles. Some migratory fishes, such as shads, smelts, chars, and salmons, serve as keystone species of entire ecosystems. For instance, a variety of predators and scavengers feed on salmon adults, eggs, fry, and decaying carcasses, and nutrients transferred from the sea and incorporated into the food chain may contribute to the health of forests adjacent to streams in which salmon spawn, thereby illustrating the linkage between terrestrial and aquatic habitats.5,14,15 Herbivorous species provide important functions in terms of cropping algae and plants or disseminating seeds and fruits. </w:t>
      </w:r>
      <w:r w:rsidRPr="00E67710">
        <w:rPr>
          <w:rStyle w:val="Emphasis"/>
        </w:rPr>
        <w:t>Humans</w:t>
      </w:r>
      <w:r w:rsidRPr="00E67710">
        <w:rPr>
          <w:sz w:val="16"/>
        </w:rPr>
        <w:t xml:space="preserve"> </w:t>
      </w:r>
      <w:r w:rsidRPr="00E67710">
        <w:rPr>
          <w:rStyle w:val="StyleUnderline"/>
        </w:rPr>
        <w:t>derive</w:t>
      </w:r>
      <w:r w:rsidRPr="00E67710">
        <w:rPr>
          <w:sz w:val="16"/>
        </w:rPr>
        <w:t xml:space="preserve"> </w:t>
      </w:r>
      <w:r w:rsidRPr="00E67710">
        <w:rPr>
          <w:rStyle w:val="Emphasis"/>
        </w:rPr>
        <w:t>immeasurable</w:t>
      </w:r>
      <w:r w:rsidRPr="00E67710">
        <w:rPr>
          <w:sz w:val="16"/>
        </w:rPr>
        <w:t xml:space="preserve"> recreational, commercial, and intangible </w:t>
      </w:r>
      <w:r w:rsidRPr="00E67710">
        <w:rPr>
          <w:rStyle w:val="Emphasis"/>
        </w:rPr>
        <w:t>benefits</w:t>
      </w:r>
      <w:r w:rsidRPr="00E67710">
        <w:rPr>
          <w:sz w:val="16"/>
        </w:rPr>
        <w:t xml:space="preserve"> </w:t>
      </w:r>
      <w:r w:rsidRPr="00E67710">
        <w:rPr>
          <w:rStyle w:val="StyleUnderline"/>
        </w:rPr>
        <w:t xml:space="preserve">from fish and fishery resources, and </w:t>
      </w:r>
      <w:r w:rsidRPr="00E67710">
        <w:rPr>
          <w:rStyle w:val="StyleUnderline"/>
          <w:highlight w:val="cyan"/>
        </w:rPr>
        <w:t xml:space="preserve">our </w:t>
      </w:r>
      <w:r w:rsidRPr="00E67710">
        <w:rPr>
          <w:rStyle w:val="Emphasis"/>
          <w:highlight w:val="cyan"/>
        </w:rPr>
        <w:t>welfare</w:t>
      </w:r>
      <w:r w:rsidRPr="00E67710">
        <w:rPr>
          <w:rStyle w:val="StyleUnderline"/>
          <w:highlight w:val="cyan"/>
        </w:rPr>
        <w:t xml:space="preserve"> is </w:t>
      </w:r>
      <w:r w:rsidRPr="00E67710">
        <w:rPr>
          <w:rStyle w:val="Emphasis"/>
          <w:highlight w:val="cyan"/>
        </w:rPr>
        <w:t>directly linked</w:t>
      </w:r>
      <w:r w:rsidRPr="00E67710">
        <w:rPr>
          <w:sz w:val="16"/>
          <w:highlight w:val="cyan"/>
        </w:rPr>
        <w:t xml:space="preserve"> </w:t>
      </w:r>
      <w:r w:rsidRPr="00E67710">
        <w:rPr>
          <w:rStyle w:val="StyleUnderline"/>
          <w:highlight w:val="cyan"/>
        </w:rPr>
        <w:t>to their protection and sustainability</w:t>
      </w:r>
      <w:r w:rsidRPr="00E67710">
        <w:rPr>
          <w:sz w:val="16"/>
        </w:rPr>
        <w:t xml:space="preserve">. Conversely, degraded aquatic ecosystems with simplified communities and altered food webs can lead to an increase in vectors, such as mosquitoes and snails, of water-related diseases like malaria, schistosomiasis, and cholera.16 </w:t>
      </w:r>
    </w:p>
    <w:p w14:paraId="2567B25E" w14:textId="77777777" w:rsidR="00DA3229" w:rsidRPr="002C080C" w:rsidRDefault="00DA3229" w:rsidP="00DA3229"/>
    <w:p w14:paraId="16328E74" w14:textId="77777777" w:rsidR="00DA3229" w:rsidRPr="00383811" w:rsidRDefault="00DA3229" w:rsidP="00DA3229">
      <w:pPr>
        <w:pStyle w:val="Heading4"/>
      </w:pPr>
      <w:r>
        <w:t xml:space="preserve">The Court has recently </w:t>
      </w:r>
      <w:r>
        <w:rPr>
          <w:u w:val="single"/>
        </w:rPr>
        <w:t>narrowed</w:t>
      </w:r>
      <w:r>
        <w:t xml:space="preserve"> Parker immunity to limit deference to the states in antitrust law</w:t>
      </w:r>
    </w:p>
    <w:p w14:paraId="2C8FA480" w14:textId="77777777" w:rsidR="00DA3229" w:rsidRPr="00175839" w:rsidRDefault="00DA3229" w:rsidP="00DA3229">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1DA68A5C" w14:textId="77777777" w:rsidR="00DA3229" w:rsidRPr="00236A0F" w:rsidRDefault="00DA3229" w:rsidP="00DA3229">
      <w:pPr>
        <w:rPr>
          <w:sz w:val="16"/>
        </w:rPr>
      </w:pPr>
      <w:r w:rsidRPr="00236A0F">
        <w:rPr>
          <w:sz w:val="16"/>
        </w:rPr>
        <w:t>Introduction</w:t>
      </w:r>
    </w:p>
    <w:p w14:paraId="1916A651" w14:textId="77777777" w:rsidR="00DA3229" w:rsidRDefault="00DA3229" w:rsidP="00DA3229">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14F7426D" w14:textId="77777777" w:rsidR="00DA3229" w:rsidRDefault="00DA3229" w:rsidP="00DA3229">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proofErr w:type="spellStart"/>
      <w:r w:rsidRPr="00E73C94">
        <w:rPr>
          <w:rStyle w:val="StyleUnderline"/>
          <w:highlight w:val="cyan"/>
        </w:rPr>
        <w:t>Ticor</w:t>
      </w:r>
      <w:proofErr w:type="spellEnd"/>
      <w:r>
        <w:t xml:space="preserve"> Title Ins. Co., 504 U.S. 621 (1992).</w:t>
      </w:r>
    </w:p>
    <w:p w14:paraId="6CBC10A2" w14:textId="77777777" w:rsidR="00DA3229" w:rsidRPr="00C80113" w:rsidRDefault="00DA3229" w:rsidP="00DA3229">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05D70A2C" w14:textId="77777777" w:rsidR="00DA3229" w:rsidRPr="00383811" w:rsidRDefault="00DA3229" w:rsidP="00DA3229">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5ADDC14" w14:textId="77777777" w:rsidR="00DA3229" w:rsidRPr="007D3366" w:rsidRDefault="00DA3229" w:rsidP="00DA3229">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19E0B78C" w14:textId="77777777" w:rsidR="00DA3229" w:rsidRPr="0081600C" w:rsidRDefault="00DA3229" w:rsidP="00DA3229">
      <w:r w:rsidRPr="00E32074">
        <w:rPr>
          <w:rStyle w:val="Style13ptBold"/>
        </w:rPr>
        <w:t>Sack 21</w:t>
      </w:r>
      <w:r>
        <w:t xml:space="preserve"> [John Sack, J.D., Duke Law School, Class of 2022, B.S. University of Michigan, 2019, 2021 https://scholarship.law.duke.edu/cgi/viewcontent.cgi?article=1196&amp;context=djclpp_sidebar]</w:t>
      </w:r>
    </w:p>
    <w:p w14:paraId="5CEE25E3" w14:textId="77777777" w:rsidR="00DA3229" w:rsidRPr="00C62B2B" w:rsidRDefault="00DA3229" w:rsidP="00DA3229">
      <w:pPr>
        <w:rPr>
          <w:sz w:val="16"/>
        </w:rPr>
      </w:pPr>
      <w:r w:rsidRPr="00C62B2B">
        <w:rPr>
          <w:sz w:val="16"/>
        </w:rPr>
        <w:t>III. DOCTRINAL CRITICISM</w:t>
      </w:r>
    </w:p>
    <w:p w14:paraId="37305FDD" w14:textId="77777777" w:rsidR="00DA3229" w:rsidRPr="00C62B2B" w:rsidRDefault="00DA3229" w:rsidP="00DA3229">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55DA786D" w14:textId="77777777" w:rsidR="00DA3229" w:rsidRPr="00C62B2B" w:rsidRDefault="00DA3229" w:rsidP="00DA3229">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394AD0F4" w14:textId="77777777" w:rsidR="00DA3229" w:rsidRPr="00C62B2B" w:rsidRDefault="00DA3229" w:rsidP="00DA3229">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63EF4F0" w14:textId="77777777" w:rsidR="00DA3229" w:rsidRPr="00C62B2B" w:rsidRDefault="00DA3229" w:rsidP="00DA3229">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38475BED" w14:textId="77777777" w:rsidR="00DA3229" w:rsidRPr="00C62B2B" w:rsidRDefault="00DA3229" w:rsidP="00DA3229">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249E6A8A" w14:textId="77777777" w:rsidR="00DA3229" w:rsidRPr="00C62B2B" w:rsidRDefault="00DA3229" w:rsidP="00DA3229">
      <w:pPr>
        <w:rPr>
          <w:sz w:val="16"/>
        </w:rPr>
      </w:pPr>
      <w:r w:rsidRPr="00C62B2B">
        <w:rPr>
          <w:sz w:val="16"/>
        </w:rPr>
        <w:t>IV. PROPOSED SOLUTIONS</w:t>
      </w:r>
    </w:p>
    <w:p w14:paraId="6C6A08FF" w14:textId="77777777" w:rsidR="00DA3229" w:rsidRPr="00C62B2B" w:rsidRDefault="00DA3229" w:rsidP="00DA3229">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AE808D0" w14:textId="77777777" w:rsidR="00DA3229" w:rsidRPr="00C62B2B" w:rsidRDefault="00DA3229" w:rsidP="00DA3229">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72A6D5DF" w14:textId="77777777" w:rsidR="00DA3229" w:rsidRDefault="00DA3229" w:rsidP="00DA3229">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0567C2B4" w14:textId="77777777" w:rsidR="00DA3229" w:rsidRDefault="00DA3229" w:rsidP="00DA3229">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8A51C13" w14:textId="77777777" w:rsidR="00DA3229" w:rsidRDefault="00DA3229" w:rsidP="00DA3229">
      <w:r w:rsidRPr="0039029F">
        <w:rPr>
          <w:rStyle w:val="Style13ptBold"/>
        </w:rPr>
        <w:t xml:space="preserve">Adler 20 </w:t>
      </w:r>
      <w:r>
        <w:t xml:space="preserve">[Jonathan H. Adler, Case Western University School of Law, 2020 </w:t>
      </w:r>
      <w:hyperlink r:id="rId121" w:history="1">
        <w:r w:rsidRPr="00BB1CCB">
          <w:rPr>
            <w:rStyle w:val="Hyperlink"/>
          </w:rPr>
          <w:t>https://scholarlycommons.law.case.edu/cgi/viewcontent.cgi?article=3058&amp;context=faculty_publications</w:t>
        </w:r>
      </w:hyperlink>
      <w:r>
        <w:t>]</w:t>
      </w:r>
    </w:p>
    <w:p w14:paraId="7132F6F1" w14:textId="77777777" w:rsidR="00DA3229" w:rsidRDefault="00DA3229" w:rsidP="00DA3229">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4B386713" w14:textId="77777777" w:rsidR="00DA3229" w:rsidRDefault="00DA3229" w:rsidP="00DA3229">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w:t>
      </w:r>
      <w:proofErr w:type="gramStart"/>
      <w:r>
        <w:t>priorities</w:t>
      </w:r>
      <w:proofErr w:type="gramEnd"/>
      <w:r>
        <w:t xml:space="preserve">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4DD7108E" w14:textId="77777777" w:rsidR="00DA3229" w:rsidRPr="0039029F" w:rsidRDefault="00DA3229" w:rsidP="00DA3229">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4EA2EA75" w14:textId="77777777" w:rsidR="00DA3229" w:rsidRDefault="00DA3229" w:rsidP="00DA3229">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B09604C" w14:textId="77777777" w:rsidR="00DA3229" w:rsidRDefault="00DA3229" w:rsidP="00DA3229">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11C01CA1" w14:textId="77777777" w:rsidR="00DA3229" w:rsidRPr="00DA7C05" w:rsidRDefault="00DA3229" w:rsidP="00DA3229">
      <w:pPr>
        <w:pStyle w:val="Heading4"/>
      </w:pPr>
      <w:r>
        <w:t xml:space="preserve">No link turns – knee-jerk defenses of Parker on federalism grounds are </w:t>
      </w:r>
      <w:r>
        <w:rPr>
          <w:u w:val="single"/>
        </w:rPr>
        <w:t>under-theorized</w:t>
      </w:r>
      <w:r>
        <w:t xml:space="preserve"> – the </w:t>
      </w:r>
      <w:proofErr w:type="spellStart"/>
      <w:r>
        <w:t>aff’s</w:t>
      </w:r>
      <w:proofErr w:type="spellEnd"/>
      <w:r>
        <w:t xml:space="preserve"> links are more robustly </w:t>
      </w:r>
      <w:r w:rsidRPr="00DA7C05">
        <w:rPr>
          <w:u w:val="single"/>
        </w:rPr>
        <w:t>aligned with federalism</w:t>
      </w:r>
    </w:p>
    <w:p w14:paraId="1216F7E0" w14:textId="77777777" w:rsidR="00DA3229" w:rsidRPr="00D829DA" w:rsidRDefault="00DA3229" w:rsidP="00DA3229">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1630065F" w14:textId="77777777" w:rsidR="00DA3229" w:rsidRPr="00DA7C05" w:rsidRDefault="00DA3229" w:rsidP="00DA3229">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4B71349E" w14:textId="77777777" w:rsidR="00DA3229" w:rsidRPr="00DA7C05" w:rsidRDefault="00DA3229" w:rsidP="00DA3229">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 xml:space="preserve">preemption of state-imposed </w:t>
      </w:r>
      <w:proofErr w:type="gramStart"/>
      <w:r w:rsidRPr="0060063A">
        <w:rPr>
          <w:rStyle w:val="StyleUnderline"/>
        </w:rPr>
        <w:t>restraints</w:t>
      </w:r>
      <w:r w:rsidRPr="00DA7C05">
        <w:rPr>
          <w:sz w:val="16"/>
        </w:rPr>
        <w:t xml:space="preserve">  [</w:t>
      </w:r>
      <w:proofErr w:type="gramEnd"/>
      <w:r w:rsidRPr="00DA7C05">
        <w:rPr>
          <w:sz w:val="16"/>
        </w:rPr>
        <w:t xml:space="preserve">*121]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50FC5D86" w14:textId="77777777" w:rsidR="00DA3229" w:rsidRPr="00DA7C05" w:rsidRDefault="00DA3229" w:rsidP="00DA3229">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7C9CCC7F" w14:textId="77777777" w:rsidR="00DA3229" w:rsidRPr="00DA7C05" w:rsidRDefault="00DA3229" w:rsidP="00DA3229">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265E16C7" w14:textId="77777777" w:rsidR="00DA3229" w:rsidRPr="00DA7C05" w:rsidRDefault="00DA3229" w:rsidP="00DA3229">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029CA6D7" w14:textId="77777777" w:rsidR="00DA3229" w:rsidRPr="00DA7C05" w:rsidRDefault="00DA3229" w:rsidP="00DA3229">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EB931B7" w14:textId="77777777" w:rsidR="00DA3229" w:rsidRPr="00C70D31" w:rsidRDefault="00DA3229" w:rsidP="00DA3229">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 xml:space="preserve">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w:t>
      </w:r>
      <w:proofErr w:type="gramStart"/>
      <w:r w:rsidRPr="00C70D31">
        <w:rPr>
          <w:sz w:val="12"/>
          <w:szCs w:val="12"/>
        </w:rPr>
        <w:t>vis private restraints</w:t>
      </w:r>
      <w:proofErr w:type="gramEnd"/>
      <w:r w:rsidRPr="00C70D31">
        <w:rPr>
          <w:sz w:val="12"/>
          <w:szCs w:val="12"/>
        </w:rPr>
        <w:t xml:space="preserve">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31B50862" w14:textId="77777777" w:rsidR="00DA3229" w:rsidRPr="00C70D31" w:rsidRDefault="00DA3229" w:rsidP="00DA3229">
      <w:pPr>
        <w:rPr>
          <w:sz w:val="4"/>
          <w:szCs w:val="4"/>
        </w:rPr>
      </w:pPr>
      <w:r w:rsidRPr="00C70D31">
        <w:rPr>
          <w:sz w:val="4"/>
          <w:szCs w:val="4"/>
        </w:rPr>
        <w:t>I. The Commerce Power and the Sherman Act: 1890-Present</w:t>
      </w:r>
    </w:p>
    <w:p w14:paraId="090F6C59" w14:textId="77777777" w:rsidR="00DA3229" w:rsidRPr="00C70D31" w:rsidRDefault="00DA3229" w:rsidP="00DA3229">
      <w:pPr>
        <w:rPr>
          <w:sz w:val="4"/>
          <w:szCs w:val="4"/>
        </w:rPr>
      </w:pPr>
      <w:r w:rsidRPr="00C70D31">
        <w:rPr>
          <w:sz w:val="4"/>
          <w:szCs w:val="4"/>
        </w:rPr>
        <w:t xml:space="preserve">Passed in 1890, Section 1 of the Sherman Act forbids "contracts, combinations ... and </w:t>
      </w:r>
      <w:proofErr w:type="spellStart"/>
      <w:r w:rsidRPr="00C70D31">
        <w:rPr>
          <w:sz w:val="4"/>
          <w:szCs w:val="4"/>
        </w:rPr>
        <w:t>conspiracyies</w:t>
      </w:r>
      <w:proofErr w:type="spellEnd"/>
      <w:r w:rsidRPr="00C70D31">
        <w:rPr>
          <w:sz w:val="4"/>
          <w:szCs w:val="4"/>
        </w:rPr>
        <w:t xml:space="preserve">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w:t>
      </w:r>
      <w:proofErr w:type="spellStart"/>
      <w:r w:rsidRPr="00C70D31">
        <w:rPr>
          <w:sz w:val="4"/>
          <w:szCs w:val="4"/>
        </w:rPr>
        <w:t>supracompetitive</w:t>
      </w:r>
      <w:proofErr w:type="spellEnd"/>
      <w:r w:rsidRPr="00C70D31">
        <w:rPr>
          <w:sz w:val="4"/>
          <w:szCs w:val="4"/>
        </w:rPr>
        <w:t xml:space="preserve"> prices. 32Such agreements only restrained "commerce among the several States" if these direct impacts injured out-of-state consumers. 33Indeed, in </w:t>
      </w:r>
      <w:proofErr w:type="spellStart"/>
      <w:r w:rsidRPr="00C70D31">
        <w:rPr>
          <w:sz w:val="4"/>
          <w:szCs w:val="4"/>
        </w:rPr>
        <w:t>Addyston</w:t>
      </w:r>
      <w:proofErr w:type="spellEnd"/>
      <w:r w:rsidRPr="00C70D31">
        <w:rPr>
          <w:sz w:val="4"/>
          <w:szCs w:val="4"/>
        </w:rPr>
        <w:t xml:space="preserve">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w:t>
      </w:r>
      <w:proofErr w:type="gramStart"/>
      <w:r w:rsidRPr="00C70D31">
        <w:rPr>
          <w:sz w:val="4"/>
          <w:szCs w:val="4"/>
        </w:rPr>
        <w:t>favoring</w:t>
      </w:r>
      <w:proofErr w:type="gramEnd"/>
      <w:r w:rsidRPr="00C70D31">
        <w:rPr>
          <w:sz w:val="4"/>
          <w:szCs w:val="4"/>
        </w:rPr>
        <w:t xml:space="preserve">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FBC5685" w14:textId="77777777" w:rsidR="00DA3229" w:rsidRPr="00C70D31" w:rsidRDefault="00DA3229" w:rsidP="00DA3229">
      <w:pPr>
        <w:rPr>
          <w:sz w:val="4"/>
          <w:szCs w:val="4"/>
        </w:rPr>
      </w:pPr>
      <w:r w:rsidRPr="00C70D31">
        <w:rPr>
          <w:sz w:val="4"/>
          <w:szCs w:val="4"/>
        </w:rPr>
        <w:t>II. Parker and its Progeny</w:t>
      </w:r>
    </w:p>
    <w:p w14:paraId="674FEB08" w14:textId="77777777" w:rsidR="00DA3229" w:rsidRPr="00C70D31" w:rsidRDefault="00DA3229" w:rsidP="00DA3229">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w:t>
      </w:r>
      <w:proofErr w:type="gramStart"/>
      <w:r w:rsidRPr="00C70D31">
        <w:rPr>
          <w:sz w:val="4"/>
          <w:szCs w:val="4"/>
        </w:rPr>
        <w:t>reconcile[</w:t>
      </w:r>
      <w:proofErr w:type="gramEnd"/>
      <w:r w:rsidRPr="00C70D31">
        <w:rPr>
          <w:sz w:val="4"/>
          <w:szCs w:val="4"/>
        </w:rPr>
        <w:t xml:space="preserv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w:t>
      </w:r>
      <w:proofErr w:type="spellStart"/>
      <w:r w:rsidRPr="00C70D31">
        <w:rPr>
          <w:sz w:val="4"/>
          <w:szCs w:val="4"/>
        </w:rPr>
        <w:t>antitrust's</w:t>
      </w:r>
      <w:proofErr w:type="spellEnd"/>
      <w:r w:rsidRPr="00C70D31">
        <w:rPr>
          <w:sz w:val="4"/>
          <w:szCs w:val="4"/>
        </w:rPr>
        <w:t xml:space="preserve">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w:t>
      </w:r>
      <w:proofErr w:type="gramStart"/>
      <w:r w:rsidRPr="00C70D31">
        <w:rPr>
          <w:sz w:val="4"/>
          <w:szCs w:val="4"/>
        </w:rPr>
        <w:t>restraints,</w:t>
      </w:r>
      <w:proofErr w:type="gramEnd"/>
      <w:r w:rsidRPr="00C70D31">
        <w:rPr>
          <w:sz w:val="4"/>
          <w:szCs w:val="4"/>
        </w:rPr>
        <w:t xml:space="preserve">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w:t>
      </w:r>
      <w:proofErr w:type="gramStart"/>
      <w:r w:rsidRPr="00C70D31">
        <w:rPr>
          <w:sz w:val="4"/>
          <w:szCs w:val="4"/>
        </w:rPr>
        <w:t>of  [</w:t>
      </w:r>
      <w:proofErr w:type="gramEnd"/>
      <w:r w:rsidRPr="00C70D31">
        <w:rPr>
          <w:sz w:val="4"/>
          <w:szCs w:val="4"/>
        </w:rPr>
        <w:t>*142] state action immunity when evaluating the arguments against preemption of state interference with free competition.</w:t>
      </w:r>
    </w:p>
    <w:p w14:paraId="7FF86D04" w14:textId="77777777" w:rsidR="00DA3229" w:rsidRPr="00DA7C05" w:rsidRDefault="00DA3229" w:rsidP="00DA3229">
      <w:pPr>
        <w:rPr>
          <w:sz w:val="12"/>
          <w:szCs w:val="12"/>
        </w:rPr>
      </w:pPr>
      <w:r w:rsidRPr="00DA7C05">
        <w:rPr>
          <w:sz w:val="12"/>
          <w:szCs w:val="12"/>
        </w:rPr>
        <w:t>C. The Federalism and State Sovereignty Rationales for the State Action Doctrine</w:t>
      </w:r>
    </w:p>
    <w:p w14:paraId="787B2DDB" w14:textId="77777777" w:rsidR="00DA3229" w:rsidRPr="00DA7C05" w:rsidRDefault="00DA3229" w:rsidP="00DA3229">
      <w:pPr>
        <w:rPr>
          <w:sz w:val="12"/>
          <w:szCs w:val="12"/>
        </w:rPr>
      </w:pPr>
      <w:r w:rsidRPr="00DA7C05">
        <w:rPr>
          <w:sz w:val="12"/>
          <w:szCs w:val="12"/>
        </w:rPr>
        <w:t xml:space="preserve">The Court has repeatedly reiterated the federalism and state sovereignty rationales for Parker and its </w:t>
      </w:r>
      <w:proofErr w:type="gramStart"/>
      <w:r w:rsidRPr="00DA7C05">
        <w:rPr>
          <w:sz w:val="12"/>
          <w:szCs w:val="12"/>
        </w:rPr>
        <w:t>progeny ,</w:t>
      </w:r>
      <w:proofErr w:type="gramEnd"/>
      <w:r w:rsidRPr="00DA7C05">
        <w:rPr>
          <w:sz w:val="12"/>
          <w:szCs w:val="12"/>
        </w:rPr>
        <w:t xml:space="preserve">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w:t>
      </w:r>
      <w:proofErr w:type="gramStart"/>
      <w:r w:rsidRPr="00DA7C05">
        <w:rPr>
          <w:sz w:val="12"/>
          <w:szCs w:val="12"/>
        </w:rPr>
        <w:t>jurists</w:t>
      </w:r>
      <w:proofErr w:type="gramEnd"/>
      <w:r w:rsidRPr="00DA7C05">
        <w:rPr>
          <w:sz w:val="12"/>
          <w:szCs w:val="12"/>
        </w:rPr>
        <w:t xml:space="preserve"> hostile to such values in other contexts have also endorsed Parker and its progeny on identical grounds. 138</w:t>
      </w:r>
    </w:p>
    <w:p w14:paraId="289B310E" w14:textId="77777777" w:rsidR="00DA3229" w:rsidRPr="00DA7C05" w:rsidRDefault="00DA3229" w:rsidP="00DA3229">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64B5C1B9" w14:textId="77777777" w:rsidR="00DA3229" w:rsidRPr="00DA7C05" w:rsidRDefault="00DA3229" w:rsidP="00DA3229">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proofErr w:type="spellStart"/>
      <w:proofErr w:type="gramStart"/>
      <w:r w:rsidRPr="00C70D31">
        <w:rPr>
          <w:rStyle w:val="Emphasis"/>
        </w:rPr>
        <w:t>Lopatka</w:t>
      </w:r>
      <w:proofErr w:type="spellEnd"/>
      <w:r w:rsidRPr="00DA7C05">
        <w:rPr>
          <w:sz w:val="16"/>
        </w:rPr>
        <w:t xml:space="preserve"> ,</w:t>
      </w:r>
      <w:proofErr w:type="gramEnd"/>
      <w:r w:rsidRPr="00DA7C05">
        <w:rPr>
          <w:sz w:val="16"/>
        </w:rPr>
        <w:t xml:space="preserve">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proofErr w:type="spellStart"/>
      <w:r w:rsidRPr="00C70D31">
        <w:rPr>
          <w:rStyle w:val="Emphasis"/>
        </w:rPr>
        <w:t>Verkuil</w:t>
      </w:r>
      <w:proofErr w:type="spellEnd"/>
      <w:r w:rsidRPr="00DA7C05">
        <w:rPr>
          <w:sz w:val="16"/>
        </w:rPr>
        <w:t>, State Action, Due Process and Antitrust: Reflections on Parker v. Brown, 75 COLUM. L. REV. 328 (1975).</w:t>
      </w:r>
    </w:p>
    <w:p w14:paraId="2BD5B5AB" w14:textId="77777777" w:rsidR="00DA3229" w:rsidRPr="00DA7C05" w:rsidRDefault="00DA3229" w:rsidP="00DA3229">
      <w:pPr>
        <w:rPr>
          <w:sz w:val="16"/>
        </w:rPr>
      </w:pPr>
      <w:r w:rsidRPr="00C70D31">
        <w:rPr>
          <w:rStyle w:val="StyleUnderline"/>
        </w:rPr>
        <w:t>These scholars</w:t>
      </w:r>
      <w:r w:rsidRPr="00DA7C05">
        <w:rPr>
          <w:sz w:val="16"/>
        </w:rPr>
        <w:t xml:space="preserve"> echo Parker's invocation of the nation's "dual system</w:t>
      </w:r>
      <w:proofErr w:type="gramStart"/>
      <w:r w:rsidRPr="00DA7C05">
        <w:rPr>
          <w:sz w:val="16"/>
        </w:rPr>
        <w:t>"  [</w:t>
      </w:r>
      <w:proofErr w:type="gramEnd"/>
      <w:r w:rsidRPr="00DA7C05">
        <w:rPr>
          <w:sz w:val="16"/>
        </w:rPr>
        <w:t xml:space="preserve">*143]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0A72455" w14:textId="77777777" w:rsidR="00DA3229" w:rsidRPr="00DA7C05" w:rsidRDefault="00DA3229" w:rsidP="00DA3229">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 xml:space="preserve">Page &amp; </w:t>
      </w:r>
      <w:proofErr w:type="spellStart"/>
      <w:proofErr w:type="gramStart"/>
      <w:r w:rsidRPr="00C70D31">
        <w:rPr>
          <w:rStyle w:val="Emphasis"/>
        </w:rPr>
        <w:t>Lopatka</w:t>
      </w:r>
      <w:proofErr w:type="spellEnd"/>
      <w:r w:rsidRPr="00DA7C05">
        <w:rPr>
          <w:sz w:val="16"/>
        </w:rPr>
        <w:t xml:space="preserve"> ,</w:t>
      </w:r>
      <w:proofErr w:type="gramEnd"/>
      <w:r w:rsidRPr="00DA7C05">
        <w:rPr>
          <w:sz w:val="16"/>
        </w:rPr>
        <w:t xml:space="preserve">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supra note 139, at 38-39 (invoking Supreme Court decisions recognizing the "fundamental dual-government structure of the Federal Constitution" to justify Parker); id. (</w:t>
      </w:r>
      <w:proofErr w:type="gramStart"/>
      <w:r w:rsidRPr="00DA7C05">
        <w:rPr>
          <w:sz w:val="16"/>
        </w:rPr>
        <w:t>contending</w:t>
      </w:r>
      <w:proofErr w:type="gramEnd"/>
      <w:r w:rsidRPr="00DA7C05">
        <w:rPr>
          <w:sz w:val="16"/>
        </w:rPr>
        <w:t xml:space="preserve"> that the "dual structure of the federal Constitution ... "requires that Congress treat the States in a manner consistent with their status as residuary sovereigns and joint participants in the governance of the Nation [sic].'") (</w:t>
      </w:r>
      <w:proofErr w:type="gramStart"/>
      <w:r w:rsidRPr="00DA7C05">
        <w:rPr>
          <w:sz w:val="16"/>
        </w:rPr>
        <w:t>quoting</w:t>
      </w:r>
      <w:proofErr w:type="gramEnd"/>
      <w:r w:rsidRPr="00DA7C05">
        <w:rPr>
          <w:sz w:val="16"/>
        </w:rPr>
        <w:t xml:space="preserve">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proofErr w:type="spellStart"/>
      <w:r w:rsidRPr="00C70D31">
        <w:rPr>
          <w:rStyle w:val="Emphasis"/>
        </w:rPr>
        <w:t>Calvani</w:t>
      </w:r>
      <w:proofErr w:type="spellEnd"/>
      <w:r w:rsidRPr="00DA7C05">
        <w:rPr>
          <w:sz w:val="16"/>
        </w:rPr>
        <w:t xml:space="preserve">, State Action as a Shield and a Sword in a Medical Services Antitrust Context: Parker v. Brown in Constitutional Perspective, 1978 DUKE L. J. 389, 419-24 n.193 (grounding state action doctrine in Tenth Amendment case law); Mark L. Davidson &amp; Robert D. Butters, Parker and </w:t>
      </w:r>
      <w:proofErr w:type="spellStart"/>
      <w:r w:rsidRPr="00DA7C05">
        <w:rPr>
          <w:sz w:val="16"/>
        </w:rPr>
        <w:t>Usery</w:t>
      </w:r>
      <w:proofErr w:type="spellEnd"/>
      <w:r w:rsidRPr="00DA7C05">
        <w:rPr>
          <w:sz w:val="16"/>
        </w:rPr>
        <w:t xml:space="preserve">: Portended Constitutional Limits on the Federal Interdiction of Anticompetitive State Action, 31 VAND. L. REV. 575, 597-604 (1978) (same); </w:t>
      </w:r>
      <w:proofErr w:type="gramStart"/>
      <w:r w:rsidRPr="00DA7C05">
        <w:rPr>
          <w:sz w:val="16"/>
        </w:rPr>
        <w:t>Handler ,</w:t>
      </w:r>
      <w:proofErr w:type="gramEnd"/>
      <w:r w:rsidRPr="00DA7C05">
        <w:rPr>
          <w:sz w:val="16"/>
        </w:rPr>
        <w:t xml:space="preserve">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w:t>
      </w:r>
      <w:proofErr w:type="spellStart"/>
      <w:r w:rsidRPr="00DA7C05">
        <w:rPr>
          <w:sz w:val="16"/>
        </w:rPr>
        <w:t>Ass'n</w:t>
      </w:r>
      <w:proofErr w:type="spellEnd"/>
      <w:r w:rsidRPr="00DA7C05">
        <w:rPr>
          <w:sz w:val="16"/>
        </w:rPr>
        <w:t>,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6729A818" w14:textId="77777777" w:rsidR="00DA3229" w:rsidRPr="00DA7C05" w:rsidRDefault="00DA3229" w:rsidP="00DA3229">
      <w:pPr>
        <w:rPr>
          <w:sz w:val="12"/>
          <w:szCs w:val="12"/>
        </w:rPr>
      </w:pPr>
      <w:r w:rsidRPr="00DA7C05">
        <w:rPr>
          <w:sz w:val="12"/>
          <w:szCs w:val="12"/>
        </w:rPr>
        <w:t xml:space="preserve">Several have also elaborated upon Parker's rationale, contending that the Constitution contemplates </w:t>
      </w:r>
      <w:proofErr w:type="gramStart"/>
      <w:r w:rsidRPr="00DA7C05">
        <w:rPr>
          <w:sz w:val="12"/>
          <w:szCs w:val="12"/>
        </w:rPr>
        <w:t>that states</w:t>
      </w:r>
      <w:proofErr w:type="gramEnd"/>
      <w:r w:rsidRPr="00DA7C05">
        <w:rPr>
          <w:sz w:val="12"/>
          <w:szCs w:val="12"/>
        </w:rPr>
        <w:t xml:space="preserve"> should be entitled to "regulate their own economies." 141</w:t>
      </w:r>
    </w:p>
    <w:p w14:paraId="44228B0B" w14:textId="77777777" w:rsidR="00DA3229" w:rsidRPr="00DA7C05" w:rsidRDefault="00DA3229" w:rsidP="00DA3229">
      <w:pPr>
        <w:rPr>
          <w:sz w:val="12"/>
          <w:szCs w:val="12"/>
        </w:rPr>
      </w:pPr>
      <w:r w:rsidRPr="00DA7C05">
        <w:rPr>
          <w:sz w:val="12"/>
          <w:szCs w:val="12"/>
        </w:rPr>
        <w:t xml:space="preserve">Several such scholars argue that post- Wickard expansion of the Act to reach local restraints producing no interstate harm bolsters the case for immunity. 142Reversal of Parker, they </w:t>
      </w:r>
      <w:proofErr w:type="gramStart"/>
      <w:r w:rsidRPr="00DA7C05">
        <w:rPr>
          <w:sz w:val="12"/>
          <w:szCs w:val="12"/>
        </w:rPr>
        <w:t>say ,</w:t>
      </w:r>
      <w:proofErr w:type="gramEnd"/>
      <w:r w:rsidRPr="00DA7C05">
        <w:rPr>
          <w:sz w:val="12"/>
          <w:szCs w:val="12"/>
        </w:rPr>
        <w:t xml:space="preserve">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7C3CF52B" w14:textId="77777777" w:rsidR="00DA3229" w:rsidRPr="00DA7C05" w:rsidRDefault="00DA3229" w:rsidP="00DA3229">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49965A19" w14:textId="77777777" w:rsidR="00DA3229" w:rsidRPr="00DA7C05" w:rsidRDefault="00DA3229" w:rsidP="00DA3229">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xml:space="preserve">,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w:t>
      </w:r>
      <w:proofErr w:type="spellStart"/>
      <w:r w:rsidRPr="00DA7C05">
        <w:rPr>
          <w:sz w:val="16"/>
        </w:rPr>
        <w:t>Liebmann</w:t>
      </w:r>
      <w:proofErr w:type="spellEnd"/>
      <w:r w:rsidRPr="00DA7C05">
        <w:rPr>
          <w:sz w:val="16"/>
        </w:rPr>
        <w:t>, 285 U.S. 262, 311 (1932) (Brandeis, J., dissenting)</w:t>
      </w:r>
      <w:proofErr w:type="gramStart"/>
      <w:r w:rsidRPr="00DA7C05">
        <w:rPr>
          <w:sz w:val="16"/>
        </w:rPr>
        <w:t>) ;</w:t>
      </w:r>
      <w:proofErr w:type="gramEnd"/>
      <w:r w:rsidRPr="00DA7C05">
        <w:rPr>
          <w:sz w:val="16"/>
        </w:rPr>
        <w:t xml:space="preserve"> see also Note, supra note 144, at 2561-62 (arguing that respect for states' role as laboratories militates in favor of respecting diverse state antitrust regimes).</w:t>
      </w:r>
    </w:p>
    <w:p w14:paraId="280B4514" w14:textId="77777777" w:rsidR="00DA3229" w:rsidRPr="00DA7C05" w:rsidRDefault="00DA3229" w:rsidP="00DA3229">
      <w:pPr>
        <w:rPr>
          <w:sz w:val="12"/>
          <w:szCs w:val="12"/>
        </w:rPr>
      </w:pPr>
      <w:r w:rsidRPr="00DA7C05">
        <w:rPr>
          <w:sz w:val="12"/>
          <w:szCs w:val="12"/>
        </w:rPr>
        <w:t xml:space="preserve">The modern </w:t>
      </w:r>
      <w:proofErr w:type="gramStart"/>
      <w:r w:rsidRPr="00DA7C05">
        <w:rPr>
          <w:sz w:val="12"/>
          <w:szCs w:val="12"/>
        </w:rPr>
        <w:t>theory  [</w:t>
      </w:r>
      <w:proofErr w:type="gramEnd"/>
      <w:r w:rsidRPr="00DA7C05">
        <w:rPr>
          <w:sz w:val="12"/>
          <w:szCs w:val="12"/>
        </w:rPr>
        <w:t>*145] of competitive federalism predicts that, under certain conditions, rivalry between such sovereigns can produce optimal legislation. 147Preemption, by contrast, would displace these laboratories as sources of novel economic policies responsive to local needs.</w:t>
      </w:r>
    </w:p>
    <w:p w14:paraId="5365DB7E" w14:textId="77777777" w:rsidR="00DA3229" w:rsidRPr="00DA7C05" w:rsidRDefault="00DA3229" w:rsidP="00DA3229">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05A258B4" w14:textId="77777777" w:rsidR="00DA3229" w:rsidRPr="00DA7C05" w:rsidRDefault="00DA3229" w:rsidP="00DA3229">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4031A265" w14:textId="77777777" w:rsidR="00DA3229" w:rsidRPr="00DA7C05" w:rsidRDefault="00DA3229" w:rsidP="00DA3229">
      <w:pPr>
        <w:rPr>
          <w:sz w:val="12"/>
          <w:szCs w:val="12"/>
        </w:rPr>
      </w:pPr>
      <w:r w:rsidRPr="00DA7C05">
        <w:rPr>
          <w:sz w:val="12"/>
          <w:szCs w:val="12"/>
        </w:rPr>
        <w:t xml:space="preserve">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w:t>
      </w:r>
      <w:proofErr w:type="gramStart"/>
      <w:r w:rsidRPr="00DA7C05">
        <w:rPr>
          <w:sz w:val="12"/>
          <w:szCs w:val="12"/>
        </w:rPr>
        <w:t>own  [</w:t>
      </w:r>
      <w:proofErr w:type="gramEnd"/>
      <w:r w:rsidRPr="00DA7C05">
        <w:rPr>
          <w:sz w:val="12"/>
          <w:szCs w:val="12"/>
        </w:rPr>
        <w:t>*146] constitutional processes and shield such authorization from Sherman Act preemption. 152</w:t>
      </w:r>
    </w:p>
    <w:p w14:paraId="4B2FCE96" w14:textId="77777777" w:rsidR="00DA3229" w:rsidRPr="00DA7C05" w:rsidRDefault="00DA3229" w:rsidP="00DA3229">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04153ECA" w14:textId="77777777" w:rsidR="00DA3229" w:rsidRPr="00DA7C05" w:rsidRDefault="00DA3229" w:rsidP="00DA3229">
      <w:pPr>
        <w:rPr>
          <w:sz w:val="12"/>
          <w:szCs w:val="12"/>
        </w:rPr>
      </w:pPr>
      <w:r w:rsidRPr="00DA7C05">
        <w:rPr>
          <w:sz w:val="12"/>
          <w:szCs w:val="12"/>
        </w:rPr>
        <w:t xml:space="preserve">[Footnote 157] See, e.g., </w:t>
      </w:r>
      <w:proofErr w:type="gramStart"/>
      <w:r w:rsidRPr="00DA7C05">
        <w:rPr>
          <w:sz w:val="12"/>
          <w:szCs w:val="12"/>
        </w:rPr>
        <w:t>Saywell ,</w:t>
      </w:r>
      <w:proofErr w:type="gramEnd"/>
      <w:r w:rsidRPr="00DA7C05">
        <w:rPr>
          <w:sz w:val="12"/>
          <w:szCs w:val="12"/>
        </w:rPr>
        <w:t xml:space="preserve">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3E168D3F" w14:textId="77777777" w:rsidR="00DA3229" w:rsidRPr="00DA7C05" w:rsidRDefault="00DA3229" w:rsidP="00DA3229">
      <w:pPr>
        <w:rPr>
          <w:sz w:val="12"/>
          <w:szCs w:val="12"/>
        </w:rPr>
      </w:pPr>
      <w:r w:rsidRPr="00DA7C05">
        <w:rPr>
          <w:sz w:val="12"/>
          <w:szCs w:val="12"/>
        </w:rPr>
        <w:t>III. Federalism-Based Objections to Sherman Act Preemption</w:t>
      </w:r>
    </w:p>
    <w:p w14:paraId="023576C4" w14:textId="77777777" w:rsidR="00DA3229" w:rsidRPr="00DA7C05" w:rsidRDefault="00DA3229" w:rsidP="00DA3229">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5819FE9D" w14:textId="77777777" w:rsidR="00DA3229" w:rsidRPr="00DA7C05" w:rsidRDefault="00DA3229" w:rsidP="00DA3229">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7849BCD4" w14:textId="77777777" w:rsidR="00DA3229" w:rsidRPr="00DA7C05" w:rsidRDefault="00DA3229" w:rsidP="00DA3229">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3FDE0228" w14:textId="77777777" w:rsidR="00DA3229" w:rsidRPr="00DA7C05" w:rsidRDefault="00DA3229" w:rsidP="00DA3229">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w:t>
      </w:r>
      <w:proofErr w:type="gramStart"/>
      <w:r w:rsidRPr="00DA7C05">
        <w:rPr>
          <w:sz w:val="16"/>
        </w:rPr>
        <w:t>breach[</w:t>
      </w:r>
      <w:proofErr w:type="gramEnd"/>
      <w:r w:rsidRPr="00DA7C05">
        <w:rPr>
          <w:sz w:val="16"/>
        </w:rPr>
        <w:t>] basic tenets of federalism upon which rests our constitutional form of government is based.").</w:t>
      </w:r>
    </w:p>
    <w:p w14:paraId="43059D29" w14:textId="77777777" w:rsidR="00DA3229" w:rsidRPr="00DA7C05" w:rsidRDefault="00DA3229" w:rsidP="00DA3229">
      <w:pPr>
        <w:rPr>
          <w:sz w:val="16"/>
        </w:rPr>
      </w:pPr>
      <w:r w:rsidRPr="00C70D31">
        <w:rPr>
          <w:rStyle w:val="StyleUnderline"/>
        </w:rPr>
        <w:t xml:space="preserve">At best, some proponents have invoked the Tenth and Eleventh Amendments as </w:t>
      </w:r>
      <w:proofErr w:type="gramStart"/>
      <w:r w:rsidRPr="00C70D31">
        <w:rPr>
          <w:rStyle w:val="StyleUnderline"/>
        </w:rPr>
        <w:t>possible</w:t>
      </w:r>
      <w:r w:rsidRPr="00DA7C05">
        <w:rPr>
          <w:sz w:val="16"/>
        </w:rPr>
        <w:t xml:space="preserve">  [</w:t>
      </w:r>
      <w:proofErr w:type="gramEnd"/>
      <w:r w:rsidRPr="00DA7C05">
        <w:rPr>
          <w:sz w:val="16"/>
        </w:rPr>
        <w:t xml:space="preserve">*148] </w:t>
      </w:r>
      <w:r w:rsidRPr="00C70D31">
        <w:rPr>
          <w:rStyle w:val="StyleUnderline"/>
        </w:rPr>
        <w:t xml:space="preserve">sources of such immunity, usually </w:t>
      </w:r>
      <w:r w:rsidRPr="00C70D31">
        <w:rPr>
          <w:rStyle w:val="Emphasis"/>
        </w:rPr>
        <w:t>without elaboration</w:t>
      </w:r>
      <w:r w:rsidRPr="00DA7C05">
        <w:rPr>
          <w:sz w:val="16"/>
        </w:rPr>
        <w:t>. 163</w:t>
      </w:r>
    </w:p>
    <w:p w14:paraId="496B058F" w14:textId="77777777" w:rsidR="00DA3229" w:rsidRPr="00DA7C05" w:rsidRDefault="00DA3229" w:rsidP="00DA3229">
      <w:pPr>
        <w:rPr>
          <w:sz w:val="16"/>
        </w:rPr>
      </w:pPr>
      <w:r w:rsidRPr="00DA7C05">
        <w:rPr>
          <w:sz w:val="16"/>
        </w:rPr>
        <w:t xml:space="preserve">[Footnote 163] See, e.g., </w:t>
      </w:r>
      <w:r w:rsidRPr="00C70D31">
        <w:rPr>
          <w:rStyle w:val="Emphasis"/>
        </w:rPr>
        <w:t xml:space="preserve">Page &amp; </w:t>
      </w:r>
      <w:proofErr w:type="spellStart"/>
      <w:r w:rsidRPr="00C70D31">
        <w:rPr>
          <w:rStyle w:val="Emphasis"/>
        </w:rPr>
        <w:t>Lopatka</w:t>
      </w:r>
      <w:proofErr w:type="spellEnd"/>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29C12CB9" w14:textId="77777777" w:rsidR="00DA3229" w:rsidRPr="00DA7C05" w:rsidRDefault="00DA3229" w:rsidP="00DA3229">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72DD6CA7" w14:textId="77777777" w:rsidR="00DA3229" w:rsidRPr="00DA7C05" w:rsidRDefault="00DA3229" w:rsidP="00DA3229">
      <w:pPr>
        <w:rPr>
          <w:sz w:val="12"/>
          <w:szCs w:val="12"/>
        </w:rPr>
      </w:pPr>
      <w:r w:rsidRPr="00DA7C05">
        <w:rPr>
          <w:sz w:val="12"/>
          <w:szCs w:val="12"/>
        </w:rPr>
        <w:t>Such concerns could manifest themselves in two broad categories. First, federal preemption of state-imposed restraints could be outright unconstitutional. 164</w:t>
      </w:r>
    </w:p>
    <w:p w14:paraId="339E2C65" w14:textId="77777777" w:rsidR="00DA3229" w:rsidRPr="00DA7C05" w:rsidRDefault="00DA3229" w:rsidP="00DA3229">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5619DD8E" w14:textId="77777777" w:rsidR="00DA3229" w:rsidRDefault="00DA3229" w:rsidP="00DA3229">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395579A3" w14:textId="77777777" w:rsidR="00DA3229" w:rsidRPr="005664A0" w:rsidRDefault="00DA3229" w:rsidP="00DA3229">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F282F05" w14:textId="77777777" w:rsidR="00DA3229" w:rsidRPr="00AE147D" w:rsidRDefault="00DA3229" w:rsidP="00DA3229">
      <w:r w:rsidRPr="00AE147D">
        <w:rPr>
          <w:rStyle w:val="Style13ptBold"/>
        </w:rPr>
        <w:t>Kobayashi 20</w:t>
      </w:r>
      <w:r>
        <w:t xml:space="preserve"> [Bruce H. Kobayashi, George Mason University, Antonin Scalia Law School Professor, 10-4-2020 https://gaidigitalreport.com/2020/10/04/exemptions-and-immunities/#_ftn92]</w:t>
      </w:r>
    </w:p>
    <w:p w14:paraId="63A08D42" w14:textId="77777777" w:rsidR="00DA3229" w:rsidRPr="003D642E" w:rsidRDefault="00DA3229" w:rsidP="00DA3229">
      <w:pPr>
        <w:rPr>
          <w:sz w:val="14"/>
        </w:rPr>
      </w:pPr>
      <w:r w:rsidRPr="003D642E">
        <w:rPr>
          <w:sz w:val="14"/>
        </w:rPr>
        <w:t>B.  Spillover Effects and Antitrust Federalism</w:t>
      </w:r>
    </w:p>
    <w:p w14:paraId="215810E5" w14:textId="77777777" w:rsidR="00DA3229" w:rsidRPr="003D642E" w:rsidRDefault="00DA3229" w:rsidP="00DA3229">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4A8CD498" w14:textId="77777777" w:rsidR="00DA3229" w:rsidRPr="003D642E" w:rsidRDefault="00DA3229" w:rsidP="00DA3229">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7C495ED" w14:textId="77777777" w:rsidR="00DA3229" w:rsidRPr="003D642E" w:rsidRDefault="00DA3229" w:rsidP="00DA3229">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6BB85C3E" w14:textId="77777777" w:rsidR="00DA3229" w:rsidRPr="003D642E" w:rsidRDefault="00DA3229" w:rsidP="00DA3229">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1AB7AABD" w14:textId="77777777" w:rsidR="00DA3229" w:rsidRPr="003D642E" w:rsidRDefault="00DA3229" w:rsidP="00DA3229">
      <w:pPr>
        <w:rPr>
          <w:sz w:val="14"/>
        </w:rPr>
      </w:pPr>
      <w:r w:rsidRPr="003D642E">
        <w:rPr>
          <w:sz w:val="14"/>
        </w:rPr>
        <w:t>C.  The Appropriate Role of State Attorneys General in Federal Antitrust Disputes</w:t>
      </w:r>
    </w:p>
    <w:p w14:paraId="131DE403" w14:textId="77777777" w:rsidR="00DA3229" w:rsidRPr="003D642E" w:rsidRDefault="00DA3229" w:rsidP="00DA3229">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CC10846" w14:textId="77777777" w:rsidR="00DA3229" w:rsidRPr="003D642E" w:rsidRDefault="00DA3229" w:rsidP="00DA3229">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w:t>
      </w:r>
      <w:proofErr w:type="spellStart"/>
      <w:r w:rsidRPr="003D642E">
        <w:rPr>
          <w:sz w:val="14"/>
        </w:rPr>
        <w:t>Makan</w:t>
      </w:r>
      <w:proofErr w:type="spellEnd"/>
      <w:r w:rsidRPr="003D642E">
        <w:rPr>
          <w:sz w:val="14"/>
        </w:rPr>
        <w:t xml:space="preserve">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146766AF" w14:textId="77777777" w:rsidR="00DA3229" w:rsidRPr="003D642E" w:rsidRDefault="00DA3229" w:rsidP="00DA3229">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5DDB07C9" w14:textId="77777777" w:rsidR="00DA3229" w:rsidRPr="003D642E" w:rsidRDefault="00DA3229" w:rsidP="00DA3229">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36C69D69" w14:textId="77777777" w:rsidR="00DA3229" w:rsidRDefault="00DA3229" w:rsidP="00DA3229">
      <w:pPr>
        <w:rPr>
          <w:rStyle w:val="Emphasis"/>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p>
    <w:p w14:paraId="7C91947D" w14:textId="77777777" w:rsidR="00DA3229" w:rsidRDefault="00DA3229" w:rsidP="00DA3229">
      <w:pPr>
        <w:rPr>
          <w:rStyle w:val="Emphasis"/>
        </w:rPr>
      </w:pPr>
    </w:p>
    <w:p w14:paraId="77FA8D52" w14:textId="77777777" w:rsidR="00DA3229" w:rsidRPr="00AE147D" w:rsidRDefault="00DA3229" w:rsidP="00DA3229">
      <w:pPr>
        <w:rPr>
          <w:rStyle w:val="StyleUnderline"/>
        </w:rPr>
      </w:pP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20C8430" w14:textId="77777777" w:rsidR="00DA3229" w:rsidRPr="00715C9F" w:rsidRDefault="00DA3229" w:rsidP="00DA3229">
      <w:pPr>
        <w:pStyle w:val="Heading4"/>
        <w:rPr>
          <w:u w:val="single"/>
        </w:rPr>
      </w:pPr>
      <w:r>
        <w:t xml:space="preserve">Enforcement </w:t>
      </w:r>
      <w:r>
        <w:rPr>
          <w:u w:val="single"/>
        </w:rPr>
        <w:t>high now</w:t>
      </w:r>
      <w:r>
        <w:t xml:space="preserve"> and </w:t>
      </w:r>
      <w:r>
        <w:rPr>
          <w:u w:val="single"/>
        </w:rPr>
        <w:t>thumps links</w:t>
      </w:r>
    </w:p>
    <w:p w14:paraId="153819F4" w14:textId="77777777" w:rsidR="00DA3229" w:rsidRPr="00325912" w:rsidRDefault="00DA3229" w:rsidP="00DA3229">
      <w:r w:rsidRPr="00325912">
        <w:rPr>
          <w:rStyle w:val="Style13ptBold"/>
        </w:rPr>
        <w:t>Ingrassia 1-4</w:t>
      </w:r>
      <w:r>
        <w:t xml:space="preserve"> [John Ingrassia, Proskauer Rose LLP, 1-4-2022 https://www.law360.com/articles/1452119/how-to-navigate-the-coming-antitrust-policy-tests]</w:t>
      </w:r>
    </w:p>
    <w:p w14:paraId="24486A6D" w14:textId="77777777" w:rsidR="00DA3229" w:rsidRPr="00325912" w:rsidRDefault="00DA3229" w:rsidP="00DA3229">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0927A7B3" w14:textId="77777777" w:rsidR="00DA3229" w:rsidRDefault="00DA3229" w:rsidP="00DA3229">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5159382C" w14:textId="77777777" w:rsidR="00DA3229" w:rsidRPr="00CA0B0A" w:rsidRDefault="00DA3229" w:rsidP="00DA3229">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66CCC806" w14:textId="77777777" w:rsidR="00DA3229" w:rsidRDefault="00DA3229" w:rsidP="00DA3229">
      <w:r>
        <w:t>Khan's view is that consolidation has gone unchecked in the American economy, resulting in structural harms to competition that the consumer welfare standard is unable to address.</w:t>
      </w:r>
    </w:p>
    <w:p w14:paraId="5922786D" w14:textId="77777777" w:rsidR="00DA3229" w:rsidRDefault="00DA3229" w:rsidP="00DA3229">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1A72DD2B" w14:textId="77777777" w:rsidR="00DA3229" w:rsidRDefault="00DA3229" w:rsidP="00DA3229">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439B7FDB" w14:textId="77777777" w:rsidR="00DA3229" w:rsidRDefault="00DA3229" w:rsidP="00DA3229">
      <w:r>
        <w:t>The action came in response to an unprecedented merger wave — 3,845 acquisitions filed with the agencies in the first 11 months of 2021, substantially more than most full years.</w:t>
      </w:r>
    </w:p>
    <w:p w14:paraId="3F84C81B" w14:textId="77777777" w:rsidR="00DA3229" w:rsidRDefault="00DA3229" w:rsidP="00DA3229">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63FD7B97" w14:textId="77777777" w:rsidR="00DA3229" w:rsidRDefault="00DA3229" w:rsidP="00DA3229">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E7B2A26" w14:textId="77777777" w:rsidR="00DA3229" w:rsidRDefault="00DA3229" w:rsidP="00DA3229">
      <w:r>
        <w:t>Here, we review the year in FTC policy moves, what they mean and how to navigate the newly laid minefields.</w:t>
      </w:r>
    </w:p>
    <w:p w14:paraId="260CA290" w14:textId="77777777" w:rsidR="00DA3229" w:rsidRPr="00CA0B0A" w:rsidRDefault="00DA3229" w:rsidP="00DA3229">
      <w:pPr>
        <w:rPr>
          <w:sz w:val="8"/>
          <w:szCs w:val="8"/>
        </w:rPr>
      </w:pPr>
      <w:r w:rsidRPr="00CA0B0A">
        <w:rPr>
          <w:sz w:val="8"/>
          <w:szCs w:val="8"/>
        </w:rPr>
        <w:t>Warning Letters After the Close of HSR Waiting Periods</w:t>
      </w:r>
    </w:p>
    <w:p w14:paraId="4DC52EFA" w14:textId="77777777" w:rsidR="00DA3229" w:rsidRPr="00CA0B0A" w:rsidRDefault="00DA3229" w:rsidP="00DA3229">
      <w:pPr>
        <w:rPr>
          <w:sz w:val="8"/>
          <w:szCs w:val="8"/>
        </w:rPr>
      </w:pPr>
      <w:r w:rsidRPr="00CA0B0A">
        <w:rPr>
          <w:sz w:val="8"/>
          <w:szCs w:val="8"/>
        </w:rPr>
        <w:t>In an unprecedented move, the FTC recently began issuing letters to parties in transactions the agency may intend to investigate after expiration of the Hart-Scott-</w:t>
      </w:r>
      <w:proofErr w:type="spellStart"/>
      <w:r w:rsidRPr="00CA0B0A">
        <w:rPr>
          <w:sz w:val="8"/>
          <w:szCs w:val="8"/>
        </w:rPr>
        <w:t>Rodino</w:t>
      </w:r>
      <w:proofErr w:type="spellEnd"/>
      <w:r w:rsidRPr="00CA0B0A">
        <w:rPr>
          <w:sz w:val="8"/>
          <w:szCs w:val="8"/>
        </w:rPr>
        <w:t xml:space="preserve">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20A7FD4C" w14:textId="77777777" w:rsidR="00DA3229" w:rsidRPr="00CA0B0A" w:rsidRDefault="00DA3229" w:rsidP="00DA3229">
      <w:pPr>
        <w:rPr>
          <w:sz w:val="8"/>
          <w:szCs w:val="8"/>
        </w:rPr>
      </w:pPr>
      <w:r w:rsidRPr="00CA0B0A">
        <w:rPr>
          <w:sz w:val="8"/>
          <w:szCs w:val="8"/>
        </w:rPr>
        <w:t xml:space="preserve">More Intensive Merger Investigations </w:t>
      </w:r>
    </w:p>
    <w:p w14:paraId="67AD033B" w14:textId="77777777" w:rsidR="00DA3229" w:rsidRPr="00CA0B0A" w:rsidRDefault="00DA3229" w:rsidP="00DA3229">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7361D83B" w14:textId="77777777" w:rsidR="00DA3229" w:rsidRPr="00CA0B0A" w:rsidRDefault="00DA3229" w:rsidP="00DA3229">
      <w:pPr>
        <w:rPr>
          <w:sz w:val="8"/>
          <w:szCs w:val="8"/>
        </w:rPr>
      </w:pPr>
      <w:r w:rsidRPr="00CA0B0A">
        <w:rPr>
          <w:sz w:val="8"/>
          <w:szCs w:val="8"/>
        </w:rPr>
        <w:t>More Onerous Consent Decree Provisions</w:t>
      </w:r>
    </w:p>
    <w:p w14:paraId="0BB13B8F" w14:textId="77777777" w:rsidR="00DA3229" w:rsidRPr="00CA0B0A" w:rsidRDefault="00DA3229" w:rsidP="00DA3229">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2946949F" w14:textId="77777777" w:rsidR="00DA3229" w:rsidRPr="00CA0B0A" w:rsidRDefault="00DA3229" w:rsidP="00DA3229">
      <w:pPr>
        <w:rPr>
          <w:sz w:val="8"/>
          <w:szCs w:val="8"/>
        </w:rPr>
      </w:pPr>
      <w:r w:rsidRPr="00CA0B0A">
        <w:rPr>
          <w:sz w:val="8"/>
          <w:szCs w:val="8"/>
        </w:rPr>
        <w:t>Withdrawal of the Vertical Merger Guidelines</w:t>
      </w:r>
    </w:p>
    <w:p w14:paraId="13C07008" w14:textId="77777777" w:rsidR="00DA3229" w:rsidRPr="00CA0B0A" w:rsidRDefault="00DA3229" w:rsidP="00DA3229">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w:t>
      </w:r>
      <w:proofErr w:type="gramStart"/>
      <w:r w:rsidRPr="00CA0B0A">
        <w:rPr>
          <w:sz w:val="8"/>
          <w:szCs w:val="8"/>
        </w:rPr>
        <w:t>that vertical mergers</w:t>
      </w:r>
      <w:proofErr w:type="gramEnd"/>
      <w:r w:rsidRPr="00CA0B0A">
        <w:rPr>
          <w:sz w:val="8"/>
          <w:szCs w:val="8"/>
        </w:rPr>
        <w:t xml:space="preserve">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58969555" w14:textId="77777777" w:rsidR="00DA3229" w:rsidRPr="00CA0B0A" w:rsidRDefault="00DA3229" w:rsidP="00DA3229">
      <w:pPr>
        <w:rPr>
          <w:sz w:val="8"/>
          <w:szCs w:val="8"/>
        </w:rPr>
      </w:pPr>
      <w:r w:rsidRPr="00CA0B0A">
        <w:rPr>
          <w:sz w:val="8"/>
          <w:szCs w:val="8"/>
        </w:rPr>
        <w:t>Rescinding the Consumer Welfare Standard</w:t>
      </w:r>
    </w:p>
    <w:p w14:paraId="23EBC116" w14:textId="77777777" w:rsidR="00DA3229" w:rsidRPr="00CA0B0A" w:rsidRDefault="00DA3229" w:rsidP="00DA3229">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w:t>
      </w:r>
      <w:proofErr w:type="gramStart"/>
      <w:r w:rsidRPr="00CA0B0A">
        <w:rPr>
          <w:sz w:val="8"/>
          <w:szCs w:val="8"/>
        </w:rPr>
        <w:t>that efforts</w:t>
      </w:r>
      <w:proofErr w:type="gramEnd"/>
      <w:r w:rsidRPr="00CA0B0A">
        <w:rPr>
          <w:sz w:val="8"/>
          <w:szCs w:val="8"/>
        </w:rPr>
        <w:t xml:space="preserve">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265B2F5A" w14:textId="77777777" w:rsidR="00DA3229" w:rsidRDefault="00DA3229" w:rsidP="00DA3229">
      <w:r>
        <w:t>Labor Market Scrutiny</w:t>
      </w:r>
    </w:p>
    <w:p w14:paraId="133458AE" w14:textId="77777777" w:rsidR="00DA3229" w:rsidRDefault="00DA3229" w:rsidP="00DA3229">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5A3ABB8A" w14:textId="77777777" w:rsidR="00DA3229" w:rsidRDefault="00DA3229" w:rsidP="00DA3229">
      <w:r>
        <w:t>Looking Ahead to the Year to Come</w:t>
      </w:r>
    </w:p>
    <w:p w14:paraId="1A397D0B" w14:textId="77777777" w:rsidR="00DA3229" w:rsidRDefault="00DA3229" w:rsidP="00DA3229">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2A7ED5A8" w14:textId="77777777" w:rsidR="00DA3229" w:rsidRDefault="00DA3229" w:rsidP="00DA3229">
      <w:r>
        <w:t>HSR filings continue at off-the-charts levels. Amid this strong showing of M&amp;A activity, the advice is to keep moving transactions forward, stay ahead of the new tacks the agencies might take, and account for newly injected risk and uncertainty.</w:t>
      </w:r>
    </w:p>
    <w:p w14:paraId="5ED74C85" w14:textId="77777777" w:rsidR="00DA3229" w:rsidRDefault="00DA3229" w:rsidP="00DA3229">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049F76E4" w14:textId="77777777" w:rsidR="00DA3229" w:rsidRDefault="00DA3229" w:rsidP="00DA3229">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74A0C3DE" w14:textId="77777777" w:rsidR="00DA3229" w:rsidRPr="00CA0B0A" w:rsidRDefault="00DA3229" w:rsidP="00DA3229">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568720F2" w14:textId="77777777" w:rsidR="00DA3229" w:rsidRPr="007E41A5" w:rsidRDefault="00DA3229" w:rsidP="00DA3229"/>
    <w:p w14:paraId="1907C327" w14:textId="77777777" w:rsidR="00DA3229" w:rsidRPr="001C4F01" w:rsidRDefault="00DA3229" w:rsidP="00DA3229">
      <w:pPr>
        <w:pStyle w:val="Heading4"/>
        <w:rPr>
          <w:u w:val="single"/>
        </w:rPr>
      </w:pPr>
      <w:r>
        <w:t xml:space="preserve">Biden’s XO empirically denies any </w:t>
      </w:r>
      <w:r>
        <w:rPr>
          <w:u w:val="single"/>
        </w:rPr>
        <w:t>FTC Parker links</w:t>
      </w:r>
      <w:r>
        <w:t xml:space="preserve"> and </w:t>
      </w:r>
      <w:r>
        <w:rPr>
          <w:u w:val="single"/>
        </w:rPr>
        <w:t>more restrictions coming</w:t>
      </w:r>
    </w:p>
    <w:p w14:paraId="59D65D79" w14:textId="77777777" w:rsidR="00DA3229" w:rsidRPr="009A7E3D" w:rsidRDefault="00DA3229" w:rsidP="00DA3229">
      <w:proofErr w:type="spellStart"/>
      <w:r w:rsidRPr="009A7E3D">
        <w:rPr>
          <w:rStyle w:val="Style13ptBold"/>
        </w:rPr>
        <w:t>Bulusu</w:t>
      </w:r>
      <w:proofErr w:type="spellEnd"/>
      <w:r w:rsidRPr="009A7E3D">
        <w:rPr>
          <w:rStyle w:val="Style13ptBold"/>
        </w:rPr>
        <w:t xml:space="preserve"> 21</w:t>
      </w:r>
      <w:r>
        <w:t xml:space="preserve"> [Siri </w:t>
      </w:r>
      <w:proofErr w:type="spellStart"/>
      <w:r>
        <w:t>Bulusu</w:t>
      </w:r>
      <w:proofErr w:type="spellEnd"/>
      <w:r>
        <w:t>, Reporter Bloomberg Law, 7-12-2021 https://news.bloomberglaw.com/antitrust/worker-license-rules-emerge-as-ftc-competition-oversight-priority]</w:t>
      </w:r>
    </w:p>
    <w:p w14:paraId="0FCCCE8A" w14:textId="77777777" w:rsidR="00DA3229" w:rsidRPr="001C4F01" w:rsidRDefault="00DA3229" w:rsidP="00DA3229">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3F1C46F8" w14:textId="77777777" w:rsidR="00DA3229" w:rsidRPr="001C4F01" w:rsidRDefault="00DA3229" w:rsidP="00DA3229">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3ADB72D5" w14:textId="77777777" w:rsidR="00DA3229" w:rsidRPr="001C4F01" w:rsidRDefault="00DA3229" w:rsidP="00DA3229">
      <w:pPr>
        <w:rPr>
          <w:sz w:val="8"/>
          <w:szCs w:val="8"/>
        </w:rPr>
      </w:pPr>
      <w:r w:rsidRPr="001C4F01">
        <w:rPr>
          <w:sz w:val="8"/>
          <w:szCs w:val="8"/>
        </w:rPr>
        <w:t>Potential FTC Moves</w:t>
      </w:r>
    </w:p>
    <w:p w14:paraId="0FD12DF3" w14:textId="77777777" w:rsidR="00DA3229" w:rsidRPr="001C4F01" w:rsidRDefault="00DA3229" w:rsidP="00DA3229">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66DC6B36" w14:textId="77777777" w:rsidR="00DA3229" w:rsidRPr="001C4F01" w:rsidRDefault="00DA3229" w:rsidP="00DA3229">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3109EFB4" w14:textId="77777777" w:rsidR="00DA3229" w:rsidRPr="001C4F01" w:rsidRDefault="00DA3229" w:rsidP="00DA3229">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653D943F" w14:textId="77777777" w:rsidR="00DA3229" w:rsidRPr="001C4F01" w:rsidRDefault="00DA3229" w:rsidP="00DA3229">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066D1626" w14:textId="77777777" w:rsidR="00DA3229" w:rsidRPr="001C4F01" w:rsidRDefault="00DA3229" w:rsidP="00DA3229">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1F75A71" w14:textId="77777777" w:rsidR="00DA3229" w:rsidRPr="001C4F01" w:rsidRDefault="00DA3229" w:rsidP="00DA3229">
      <w:pPr>
        <w:rPr>
          <w:sz w:val="8"/>
          <w:szCs w:val="8"/>
        </w:rPr>
      </w:pPr>
      <w:r w:rsidRPr="001C4F01">
        <w:rPr>
          <w:sz w:val="8"/>
          <w:szCs w:val="8"/>
        </w:rPr>
        <w:t>Gaining Attention</w:t>
      </w:r>
    </w:p>
    <w:p w14:paraId="29556217" w14:textId="77777777" w:rsidR="00DA3229" w:rsidRPr="001C4F01" w:rsidRDefault="00DA3229" w:rsidP="00DA3229">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BA0D94E" w14:textId="77777777" w:rsidR="00DA3229" w:rsidRPr="001C4F01" w:rsidRDefault="00DA3229" w:rsidP="00DA3229">
      <w:pPr>
        <w:rPr>
          <w:sz w:val="16"/>
        </w:rPr>
      </w:pPr>
      <w:r w:rsidRPr="001C4F01">
        <w:rPr>
          <w:sz w:val="16"/>
        </w:rPr>
        <w:t>State Action</w:t>
      </w:r>
    </w:p>
    <w:p w14:paraId="74BD7414" w14:textId="77777777" w:rsidR="00DA3229" w:rsidRPr="001C4F01" w:rsidRDefault="00DA3229" w:rsidP="00DA3229">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231B0EF1" w14:textId="77777777" w:rsidR="00DA3229" w:rsidRPr="001C4F01" w:rsidRDefault="00DA3229" w:rsidP="00DA3229">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6018E7C6" w14:textId="77777777" w:rsidR="00DA3229" w:rsidRPr="001C4F01" w:rsidRDefault="00DA3229" w:rsidP="00DA3229">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368087EC" w14:textId="77777777" w:rsidR="00DA3229" w:rsidRPr="001C4F01" w:rsidRDefault="00DA3229" w:rsidP="00DA3229">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according an October 2020 statement from Reps. Mike Conaway (R-Texas), Jamie </w:t>
      </w:r>
      <w:proofErr w:type="spellStart"/>
      <w:r w:rsidRPr="001C4F01">
        <w:rPr>
          <w:sz w:val="16"/>
        </w:rPr>
        <w:t>Raskin</w:t>
      </w:r>
      <w:proofErr w:type="spellEnd"/>
      <w:r w:rsidRPr="001C4F01">
        <w:rPr>
          <w:sz w:val="16"/>
        </w:rPr>
        <w:t xml:space="preserve">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7BEB3F46" w14:textId="77777777" w:rsidR="00DA3229" w:rsidRPr="001C4F01" w:rsidRDefault="00DA3229" w:rsidP="00DA3229">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0AE758C5" w14:textId="77777777" w:rsidR="00DA3229" w:rsidRPr="00B0080B" w:rsidRDefault="00DA3229" w:rsidP="00DA3229">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68452640" w14:textId="77777777" w:rsidR="00DA3229" w:rsidRPr="00AC4CB0" w:rsidRDefault="00DA3229" w:rsidP="00DA3229">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3FD9574B" w14:textId="77777777" w:rsidR="00DA3229" w:rsidRPr="00B12C1D" w:rsidRDefault="00DA3229" w:rsidP="00DA3229">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0FF69D42" w14:textId="77777777" w:rsidR="00DA3229" w:rsidRPr="00AC4CB0" w:rsidRDefault="00DA3229" w:rsidP="00DA3229">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2FBAB9F" w14:textId="77777777" w:rsidR="00DA3229" w:rsidRPr="00AC4CB0" w:rsidRDefault="00DA3229" w:rsidP="00DA3229">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0BF3A08C" w14:textId="77777777" w:rsidR="00DA3229" w:rsidRDefault="00DA3229" w:rsidP="00DA3229">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1C62CDAA" w14:textId="77777777" w:rsidR="00DA3229" w:rsidRDefault="00DA3229" w:rsidP="00DA3229">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1578C313" w14:textId="77777777" w:rsidR="00DA3229" w:rsidRPr="00AC4CB0" w:rsidRDefault="00DA3229" w:rsidP="00DA3229">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54E06FB4" w14:textId="77777777" w:rsidR="00DA3229" w:rsidRPr="00AC4CB0" w:rsidRDefault="00DA3229" w:rsidP="00DA3229">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412A2CA3" w14:textId="77777777" w:rsidR="00DA3229" w:rsidRPr="00AC4CB0" w:rsidRDefault="00DA3229" w:rsidP="00DA3229">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09FF3C17" w14:textId="77777777" w:rsidR="00DA3229" w:rsidRDefault="00DA3229" w:rsidP="00DA3229">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1FB0EDCA" w14:textId="77777777" w:rsidR="00DA3229" w:rsidRPr="00B12C1D" w:rsidRDefault="00DA3229" w:rsidP="00DA3229">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619F1108" w14:textId="77777777" w:rsidR="00DA3229" w:rsidRPr="00BF28A7" w:rsidRDefault="00DA3229" w:rsidP="00DA3229"/>
    <w:p w14:paraId="2E5D5805" w14:textId="77777777" w:rsidR="00DA3229" w:rsidRPr="00DA3229" w:rsidRDefault="00DA3229" w:rsidP="00DA3229"/>
    <w:sectPr w:rsidR="00DA3229" w:rsidRPr="00DA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A3229"/>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85B41"/>
    <w:rsid w:val="005D2912"/>
    <w:rsid w:val="006065BD"/>
    <w:rsid w:val="00645FA9"/>
    <w:rsid w:val="006469F6"/>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AF3024"/>
    <w:rsid w:val="00B33C6D"/>
    <w:rsid w:val="00B4508F"/>
    <w:rsid w:val="00B55AD5"/>
    <w:rsid w:val="00B8057C"/>
    <w:rsid w:val="00BD6238"/>
    <w:rsid w:val="00BF593B"/>
    <w:rsid w:val="00BF773A"/>
    <w:rsid w:val="00BF7E81"/>
    <w:rsid w:val="00C13773"/>
    <w:rsid w:val="00C17CC8"/>
    <w:rsid w:val="00C81C2F"/>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3229"/>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153BA45C"/>
  <w15:chartTrackingRefBased/>
  <w15:docId w15:val="{43F43E11-27D9-45A5-A159-C6EDBE4A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F3024"/>
    <w:rPr>
      <w:rFonts w:ascii="Calibri" w:hAnsi="Calibri" w:cs="Calibri"/>
      <w:sz w:val="24"/>
    </w:rPr>
  </w:style>
  <w:style w:type="paragraph" w:styleId="Heading1">
    <w:name w:val="heading 1"/>
    <w:aliases w:val="Pocket"/>
    <w:basedOn w:val="Normal"/>
    <w:next w:val="Normal"/>
    <w:link w:val="Heading1Char"/>
    <w:qFormat/>
    <w:rsid w:val="00AF30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F30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AF30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AF302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AF30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3024"/>
  </w:style>
  <w:style w:type="character" w:customStyle="1" w:styleId="Heading1Char">
    <w:name w:val="Heading 1 Char"/>
    <w:aliases w:val="Pocket Char"/>
    <w:basedOn w:val="DefaultParagraphFont"/>
    <w:link w:val="Heading1"/>
    <w:rsid w:val="00AF30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F302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AF302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AF3024"/>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AF3024"/>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F3024"/>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AF3024"/>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F3024"/>
    <w:rPr>
      <w:color w:val="auto"/>
      <w:u w:val="none"/>
    </w:rPr>
  </w:style>
  <w:style w:type="character" w:styleId="FollowedHyperlink">
    <w:name w:val="FollowedHyperlink"/>
    <w:basedOn w:val="DefaultParagraphFont"/>
    <w:uiPriority w:val="99"/>
    <w:semiHidden/>
    <w:unhideWhenUsed/>
    <w:rsid w:val="00AF3024"/>
    <w:rPr>
      <w:color w:val="auto"/>
      <w:u w:val="none"/>
    </w:rPr>
  </w:style>
  <w:style w:type="character" w:styleId="UnresolvedMention">
    <w:name w:val="Unresolved Mention"/>
    <w:basedOn w:val="DefaultParagraphFont"/>
    <w:uiPriority w:val="99"/>
    <w:semiHidden/>
    <w:unhideWhenUsed/>
    <w:rsid w:val="00DA3229"/>
    <w:rPr>
      <w:color w:val="605E5C"/>
      <w:shd w:val="clear" w:color="auto" w:fill="E1DFDD"/>
    </w:rPr>
  </w:style>
  <w:style w:type="paragraph" w:customStyle="1" w:styleId="textbold">
    <w:name w:val="text bold"/>
    <w:basedOn w:val="Normal"/>
    <w:link w:val="Emphasis"/>
    <w:uiPriority w:val="7"/>
    <w:qFormat/>
    <w:rsid w:val="00DA3229"/>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DA3229"/>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DA3229"/>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DA322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DA322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DA3229"/>
    <w:pPr>
      <w:ind w:left="720"/>
      <w:contextualSpacing/>
    </w:pPr>
  </w:style>
  <w:style w:type="paragraph" w:customStyle="1" w:styleId="CiteSpacing">
    <w:name w:val="Cite Spacing"/>
    <w:basedOn w:val="Normal"/>
    <w:uiPriority w:val="4"/>
    <w:qFormat/>
    <w:rsid w:val="00DA3229"/>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armscontrol.org/act/2019-11/features/cyber-battles-nuclear-outcomes-dangerous-new-pathways-escalation"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papers.ssrn.com/sol3/papers.cfm?abstract_id=3777140"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nanfa.org/ac/freshwater-fishes-decline.pdf" TargetMode="Externa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thenewamerican.com/nanotechnology-a-double-edged-sword/"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cholarship.law.wm.edu/cgi/viewcontent.cgi?article=3404&amp;context=wmlr"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scholarlycommons.law.case.edu/cgi/viewcontent.cgi?article=3058&amp;context=faculty_publications"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55676</Words>
  <Characters>317355</Characters>
  <Application>Microsoft Office Word</Application>
  <DocSecurity>0</DocSecurity>
  <Lines>2644</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3</cp:revision>
  <dcterms:created xsi:type="dcterms:W3CDTF">2022-04-02T13:07:00Z</dcterms:created>
  <dcterms:modified xsi:type="dcterms:W3CDTF">2022-04-02T13:27:00Z</dcterms:modified>
</cp:coreProperties>
</file>