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FB21" w14:textId="0C60E7AF" w:rsidR="00094C6D" w:rsidRDefault="00094C6D" w:rsidP="00094C6D">
      <w:pPr>
        <w:pStyle w:val="Heading1"/>
      </w:pPr>
      <w:r>
        <w:t>1NC</w:t>
      </w:r>
    </w:p>
    <w:p w14:paraId="58E1F4D6" w14:textId="0A86ABD8" w:rsidR="00094C6D" w:rsidRDefault="00094C6D" w:rsidP="00094C6D">
      <w:pPr>
        <w:pStyle w:val="Heading2"/>
      </w:pPr>
      <w:r>
        <w:t>OFF</w:t>
      </w:r>
    </w:p>
    <w:p w14:paraId="3641AD44" w14:textId="7CA4C9E3" w:rsidR="00094C6D" w:rsidRDefault="00094C6D" w:rsidP="00094C6D">
      <w:pPr>
        <w:pStyle w:val="Heading3"/>
      </w:pPr>
      <w:r>
        <w:t>1NC</w:t>
      </w:r>
    </w:p>
    <w:p w14:paraId="10A0DE60" w14:textId="77777777" w:rsidR="00094C6D" w:rsidRDefault="00094C6D" w:rsidP="00094C6D">
      <w:r>
        <w:t>Onshoring cp</w:t>
      </w:r>
    </w:p>
    <w:p w14:paraId="067FC618" w14:textId="77777777" w:rsidR="00094C6D" w:rsidRDefault="00094C6D" w:rsidP="00094C6D">
      <w:pPr>
        <w:pStyle w:val="Heading4"/>
      </w:pPr>
      <w:r>
        <w:t xml:space="preserve">The United States should pass the Clean Energy for America Act </w:t>
      </w:r>
    </w:p>
    <w:p w14:paraId="6EDF498D" w14:textId="77777777" w:rsidR="00094C6D" w:rsidRDefault="00094C6D" w:rsidP="00094C6D"/>
    <w:p w14:paraId="0715A754" w14:textId="77777777" w:rsidR="00094C6D" w:rsidRDefault="00094C6D" w:rsidP="00094C6D">
      <w:pPr>
        <w:pStyle w:val="Heading4"/>
      </w:pPr>
      <w:r>
        <w:t xml:space="preserve">CP solves --- creates domestic supply lines </w:t>
      </w:r>
    </w:p>
    <w:p w14:paraId="64C0F3CA" w14:textId="77777777" w:rsidR="00094C6D" w:rsidRDefault="00094C6D" w:rsidP="00094C6D">
      <w:r w:rsidRPr="00F130F7">
        <w:rPr>
          <w:rStyle w:val="Style13ptBold"/>
        </w:rPr>
        <w:t>Williams &amp; Sutton 21</w:t>
      </w:r>
      <w:r>
        <w:t xml:space="preserve"> --- Mike Williams is a senior fellow at the Center for American Progress. Trevor Sutton is a senior fellow at the Center, “Creating a Domestic U.S. Supply Chain for Clean Energy Technology”, Center for American Progress, OCT 4, 2021, https://www.americanprogress.org/article/creating-domestic-u-s-supply-chain-clean-energy-technology/</w:t>
      </w:r>
    </w:p>
    <w:p w14:paraId="59558803" w14:textId="77777777" w:rsidR="00094C6D" w:rsidRPr="00BD5378" w:rsidRDefault="00094C6D" w:rsidP="00094C6D">
      <w:pPr>
        <w:rPr>
          <w:sz w:val="14"/>
        </w:rPr>
      </w:pPr>
      <w:r w:rsidRPr="00FB1069">
        <w:rPr>
          <w:rStyle w:val="StyleUnderline"/>
          <w:highlight w:val="cyan"/>
        </w:rPr>
        <w:t>The</w:t>
      </w:r>
      <w:r w:rsidRPr="00BD5378">
        <w:rPr>
          <w:rStyle w:val="StyleUnderline"/>
        </w:rPr>
        <w:t xml:space="preserve"> </w:t>
      </w:r>
      <w:proofErr w:type="gramStart"/>
      <w:r w:rsidRPr="00BD5378">
        <w:rPr>
          <w:rStyle w:val="StyleUnderline"/>
        </w:rPr>
        <w:t>amount</w:t>
      </w:r>
      <w:proofErr w:type="gramEnd"/>
      <w:r w:rsidRPr="00BD5378">
        <w:rPr>
          <w:rStyle w:val="StyleUnderline"/>
        </w:rPr>
        <w:t xml:space="preserve"> of </w:t>
      </w:r>
      <w:r w:rsidRPr="00FB1069">
        <w:rPr>
          <w:rStyle w:val="StyleUnderline"/>
          <w:highlight w:val="cyan"/>
        </w:rPr>
        <w:t>materials</w:t>
      </w:r>
      <w:r w:rsidRPr="00BD5378">
        <w:rPr>
          <w:rStyle w:val="StyleUnderline"/>
        </w:rPr>
        <w:t xml:space="preserve"> and products </w:t>
      </w:r>
      <w:r w:rsidRPr="00FB1069">
        <w:rPr>
          <w:rStyle w:val="StyleUnderline"/>
          <w:highlight w:val="cyan"/>
        </w:rPr>
        <w:t>needed to supply</w:t>
      </w:r>
      <w:r w:rsidRPr="00BD5378">
        <w:rPr>
          <w:sz w:val="14"/>
        </w:rPr>
        <w:t xml:space="preserve"> this </w:t>
      </w:r>
      <w:r w:rsidRPr="00BD5378">
        <w:rPr>
          <w:rStyle w:val="StyleUnderline"/>
        </w:rPr>
        <w:t>growth in production will increase exponentially</w:t>
      </w:r>
      <w:r w:rsidRPr="00BD5378">
        <w:rPr>
          <w:sz w:val="14"/>
        </w:rPr>
        <w:t xml:space="preserve"> over the next few years. </w:t>
      </w:r>
      <w:r w:rsidRPr="00BD5378">
        <w:rPr>
          <w:rStyle w:val="StyleUnderline"/>
        </w:rPr>
        <w:t xml:space="preserve">That raises the question: Will these materials and products come primarily from abroad, or will they be sourced and manufactured in the United States? From </w:t>
      </w:r>
      <w:r w:rsidRPr="00FB1069">
        <w:rPr>
          <w:rStyle w:val="StyleUnderline"/>
          <w:highlight w:val="cyan"/>
        </w:rPr>
        <w:t>lithium</w:t>
      </w:r>
      <w:r w:rsidRPr="00BD5378">
        <w:rPr>
          <w:rStyle w:val="StyleUnderline"/>
        </w:rPr>
        <w:t xml:space="preserve"> in</w:t>
      </w:r>
      <w:r w:rsidRPr="00BD5378">
        <w:rPr>
          <w:sz w:val="14"/>
        </w:rPr>
        <w:t xml:space="preserve"> electric vehicle (</w:t>
      </w:r>
      <w:r w:rsidRPr="00BD5378">
        <w:rPr>
          <w:rStyle w:val="StyleUnderline"/>
        </w:rPr>
        <w:t xml:space="preserve">EV) batteries, to the </w:t>
      </w:r>
      <w:r w:rsidRPr="00FB1069">
        <w:rPr>
          <w:rStyle w:val="StyleUnderline"/>
          <w:highlight w:val="cyan"/>
        </w:rPr>
        <w:t>steel</w:t>
      </w:r>
      <w:r w:rsidRPr="00BD5378">
        <w:rPr>
          <w:rStyle w:val="StyleUnderline"/>
        </w:rPr>
        <w:t xml:space="preserve"> in a wind turbine, to the </w:t>
      </w:r>
      <w:r w:rsidRPr="00FB1069">
        <w:rPr>
          <w:rStyle w:val="StyleUnderline"/>
          <w:highlight w:val="cyan"/>
        </w:rPr>
        <w:t>polysilicon</w:t>
      </w:r>
      <w:r w:rsidRPr="00BD5378">
        <w:rPr>
          <w:rStyle w:val="StyleUnderline"/>
        </w:rPr>
        <w:t xml:space="preserve"> in a solar panel, the next decade </w:t>
      </w:r>
      <w:r w:rsidRPr="00FB1069">
        <w:rPr>
          <w:rStyle w:val="StyleUnderline"/>
          <w:highlight w:val="cyan"/>
        </w:rPr>
        <w:t>represent</w:t>
      </w:r>
      <w:r w:rsidRPr="00BD5378">
        <w:rPr>
          <w:rStyle w:val="StyleUnderline"/>
        </w:rPr>
        <w:t xml:space="preserve">s </w:t>
      </w:r>
      <w:r w:rsidRPr="00FB1069">
        <w:rPr>
          <w:rStyle w:val="StyleUnderline"/>
          <w:highlight w:val="cyan"/>
        </w:rPr>
        <w:t xml:space="preserve">the </w:t>
      </w:r>
      <w:r w:rsidRPr="00FB1069">
        <w:rPr>
          <w:rStyle w:val="Emphasis"/>
          <w:highlight w:val="cyan"/>
        </w:rPr>
        <w:t>best opportunity</w:t>
      </w:r>
      <w:r w:rsidRPr="00BD5378">
        <w:rPr>
          <w:sz w:val="14"/>
        </w:rPr>
        <w:t xml:space="preserve"> to date </w:t>
      </w:r>
      <w:r w:rsidRPr="00FB1069">
        <w:rPr>
          <w:rStyle w:val="StyleUnderline"/>
          <w:highlight w:val="cyan"/>
        </w:rPr>
        <w:t>to</w:t>
      </w:r>
      <w:r w:rsidRPr="00FB1069">
        <w:rPr>
          <w:sz w:val="14"/>
          <w:highlight w:val="cyan"/>
        </w:rPr>
        <w:t xml:space="preserve"> </w:t>
      </w:r>
      <w:r w:rsidRPr="00FB1069">
        <w:rPr>
          <w:rStyle w:val="Emphasis"/>
          <w:highlight w:val="cyan"/>
        </w:rPr>
        <w:t>onshore</w:t>
      </w:r>
      <w:r w:rsidRPr="00BD5378">
        <w:rPr>
          <w:sz w:val="14"/>
        </w:rPr>
        <w:t xml:space="preserve"> the </w:t>
      </w:r>
      <w:r w:rsidRPr="00BD5378">
        <w:rPr>
          <w:rStyle w:val="StyleUnderline"/>
        </w:rPr>
        <w:t>manufacturing</w:t>
      </w:r>
      <w:r w:rsidRPr="00BD5378">
        <w:rPr>
          <w:sz w:val="14"/>
        </w:rPr>
        <w:t xml:space="preserve"> </w:t>
      </w:r>
      <w:r w:rsidRPr="00FB1069">
        <w:rPr>
          <w:rStyle w:val="StyleUnderline"/>
          <w:highlight w:val="cyan"/>
        </w:rPr>
        <w:t>supply chains</w:t>
      </w:r>
      <w:r w:rsidRPr="00BD5378">
        <w:rPr>
          <w:rStyle w:val="StyleUnderline"/>
        </w:rPr>
        <w:t xml:space="preserve"> of clean tech</w:t>
      </w:r>
      <w:r w:rsidRPr="00BD5378">
        <w:rPr>
          <w:sz w:val="14"/>
        </w:rPr>
        <w:t>nology. In doing so, this country would create and retain4 tens of thousands, and potentially hundreds of thousands, of good jobs for working Americans.</w:t>
      </w:r>
    </w:p>
    <w:p w14:paraId="414FD00E" w14:textId="77777777" w:rsidR="00094C6D" w:rsidRPr="00BD5378" w:rsidRDefault="00094C6D" w:rsidP="00094C6D">
      <w:pPr>
        <w:rPr>
          <w:sz w:val="14"/>
          <w:szCs w:val="14"/>
        </w:rPr>
      </w:pPr>
      <w:r w:rsidRPr="00BD5378">
        <w:rPr>
          <w:sz w:val="14"/>
          <w:szCs w:val="14"/>
        </w:rPr>
        <w:t>This issue brief examines one set of proposed policies that will help build domestic renewable energy supply chains: investment tax credits for renewable energy facilities that use domestically made or domestically sourced goods. Such domestic content provisions can be found in the Clean Energy for America Act5 proposed and moved by the Senate Finance Committee as well as comparable provisions6 in the House Ways and Means Committee’s contributions to the Build Back Better legislation—the effort by Congress to put into law President Joe Biden’s agenda of creating jobs and lowering costs for working families. This brief explains why such provisions should be included in clean energy legislation considered by Congress, arguing that domestic content tax credits will create good jobs for working Americans, help fight the climate crisis, and strengthen U.S. national and economic security.</w:t>
      </w:r>
    </w:p>
    <w:p w14:paraId="2DED7151" w14:textId="77777777" w:rsidR="00094C6D" w:rsidRPr="00BD5378" w:rsidRDefault="00094C6D" w:rsidP="00094C6D">
      <w:pPr>
        <w:rPr>
          <w:sz w:val="14"/>
          <w:szCs w:val="14"/>
        </w:rPr>
      </w:pPr>
      <w:r w:rsidRPr="00BD5378">
        <w:rPr>
          <w:sz w:val="14"/>
          <w:szCs w:val="14"/>
        </w:rPr>
        <w:t>Federal support to American industry through domestic content requirements has a long history. The Buy American Act of 19337 (BAA) instructed federal agencies and contractors to buy U.S.-manufactured end products and construction materials on contracts valued above a certain threshold. The BAA’s requirements can now be waived at the discretion of the president in order to comply with international treaty obligations—for example, commitments to afford foreign goods the same treatment as domestic ones. Such waivers became substantially harder to obtain under the Trump administration, which ordered8 federal agencies to make efforts to ensure contractors are not using so-called dumped goods—that is, foreign goods sold at a lower price than in their domestic market. For its part, the Biden administration is seeking to ensure that federal procurement supports American workers and businesses through a Buy American rule9 proposed in July.</w:t>
      </w:r>
    </w:p>
    <w:p w14:paraId="09210E2A" w14:textId="77777777" w:rsidR="00094C6D" w:rsidRPr="00BD5378" w:rsidRDefault="00094C6D" w:rsidP="00094C6D">
      <w:pPr>
        <w:rPr>
          <w:sz w:val="14"/>
        </w:rPr>
      </w:pPr>
      <w:r w:rsidRPr="00DC4339">
        <w:rPr>
          <w:rStyle w:val="StyleUnderline"/>
        </w:rPr>
        <w:t>The Clean Energy for America Act</w:t>
      </w:r>
      <w:r w:rsidRPr="00DC4339">
        <w:rPr>
          <w:sz w:val="14"/>
        </w:rPr>
        <w:t>—and comparable provisions in the House Ways and Means Committee’s provisions—</w:t>
      </w:r>
      <w:r w:rsidRPr="00DC4339">
        <w:rPr>
          <w:rStyle w:val="StyleUnderline"/>
        </w:rPr>
        <w:t xml:space="preserve">represents a </w:t>
      </w:r>
      <w:r w:rsidRPr="00FB1069">
        <w:rPr>
          <w:rStyle w:val="Emphasis"/>
          <w:highlight w:val="cyan"/>
        </w:rPr>
        <w:t>new approach</w:t>
      </w:r>
      <w:r w:rsidRPr="00FB1069">
        <w:rPr>
          <w:rStyle w:val="StyleUnderline"/>
          <w:highlight w:val="cyan"/>
        </w:rPr>
        <w:t xml:space="preserve"> to domestic content</w:t>
      </w:r>
      <w:r w:rsidRPr="00931830">
        <w:rPr>
          <w:rStyle w:val="StyleUnderline"/>
        </w:rPr>
        <w:t xml:space="preserve"> requirements. Under the act, investments in renewable energy facilities—those producing zero greenhouse gas (GHG) emissions—put in service starting in 2023, or electric grid improvement properties, will receive a 30 percent tax credit relative to the value of the investment</w:t>
      </w:r>
      <w:r w:rsidRPr="00BD5378">
        <w:rPr>
          <w:sz w:val="14"/>
        </w:rPr>
        <w:t>. For certain facilities in disadvantaged communities, the credit increases to 40 percent. In cases where the taxpaying entity lacks sufficient revenue to benefit from these tax credits, it can receive a direct, or cash, payment from the government equal to the amount of the tax credit. These provisions would substantially enhance some existing tax credits for investments in renewable energy and make permanent others that are set to expire.</w:t>
      </w:r>
    </w:p>
    <w:p w14:paraId="54291DA6" w14:textId="77777777" w:rsidR="00094C6D" w:rsidRPr="00BD5378" w:rsidRDefault="00094C6D" w:rsidP="00094C6D">
      <w:pPr>
        <w:rPr>
          <w:rStyle w:val="StyleUnderline"/>
        </w:rPr>
      </w:pPr>
      <w:r w:rsidRPr="00DC4339">
        <w:rPr>
          <w:rStyle w:val="StyleUnderline"/>
        </w:rPr>
        <w:t xml:space="preserve">The proposed domestic content credit under the act would </w:t>
      </w:r>
      <w:r w:rsidRPr="00FB1069">
        <w:rPr>
          <w:rStyle w:val="StyleUnderline"/>
          <w:highlight w:val="cyan"/>
        </w:rPr>
        <w:t>increase</w:t>
      </w:r>
      <w:r w:rsidRPr="00BD5378">
        <w:rPr>
          <w:rStyle w:val="StyleUnderline"/>
        </w:rPr>
        <w:t xml:space="preserve"> the renewable </w:t>
      </w:r>
      <w:r w:rsidRPr="00FB1069">
        <w:rPr>
          <w:rStyle w:val="StyleUnderline"/>
          <w:highlight w:val="cyan"/>
        </w:rPr>
        <w:t>energy tax credit</w:t>
      </w:r>
      <w:r w:rsidRPr="00BD5378">
        <w:rPr>
          <w:sz w:val="14"/>
        </w:rPr>
        <w:t xml:space="preserve"> available to all investments </w:t>
      </w:r>
      <w:r w:rsidRPr="00DC4339">
        <w:rPr>
          <w:sz w:val="14"/>
        </w:rPr>
        <w:t xml:space="preserve">by 10 percent </w:t>
      </w:r>
      <w:r w:rsidRPr="00DC4339">
        <w:rPr>
          <w:rStyle w:val="StyleUnderline"/>
        </w:rPr>
        <w:t>where the facility in question</w:t>
      </w:r>
      <w:r w:rsidRPr="00BD5378">
        <w:rPr>
          <w:rStyle w:val="StyleUnderline"/>
        </w:rPr>
        <w:t xml:space="preserve"> </w:t>
      </w:r>
      <w:r w:rsidRPr="00FB1069">
        <w:rPr>
          <w:rStyle w:val="StyleUnderline"/>
          <w:highlight w:val="cyan"/>
        </w:rPr>
        <w:t xml:space="preserve">is composed of </w:t>
      </w:r>
      <w:r w:rsidRPr="00FB1069">
        <w:rPr>
          <w:rStyle w:val="Emphasis"/>
          <w:highlight w:val="cyan"/>
        </w:rPr>
        <w:t>domestically made</w:t>
      </w:r>
      <w:r w:rsidRPr="00BD5378">
        <w:rPr>
          <w:sz w:val="14"/>
        </w:rPr>
        <w:t xml:space="preserve"> steel or iron and/or manufactured </w:t>
      </w:r>
      <w:r w:rsidRPr="00FB1069">
        <w:rPr>
          <w:rStyle w:val="Emphasis"/>
          <w:highlight w:val="cyan"/>
        </w:rPr>
        <w:t>products</w:t>
      </w:r>
      <w:r w:rsidRPr="00BD5378">
        <w:rPr>
          <w:sz w:val="14"/>
        </w:rPr>
        <w:t xml:space="preserve">. In the case of manufactured products, “domestically made” means that at least 55 percent of the total cost of the components of the product can be attributed to domestically produced items.10 Additionally, </w:t>
      </w:r>
      <w:r w:rsidRPr="00BD5378">
        <w:rPr>
          <w:rStyle w:val="StyleUnderline"/>
        </w:rPr>
        <w:t>a clean electricity project will eventually lose the opportunity to receive a direct payment in lieu of a tax credit if the project fails to meet domestic content requirements.</w:t>
      </w:r>
    </w:p>
    <w:p w14:paraId="48635294" w14:textId="77777777" w:rsidR="00094C6D" w:rsidRPr="00BD5378" w:rsidRDefault="00094C6D" w:rsidP="00094C6D">
      <w:pPr>
        <w:rPr>
          <w:sz w:val="14"/>
        </w:rPr>
      </w:pPr>
      <w:r w:rsidRPr="00DC4339">
        <w:rPr>
          <w:rStyle w:val="StyleUnderline"/>
        </w:rPr>
        <w:t>The domestic content credit is novel</w:t>
      </w:r>
      <w:r w:rsidRPr="00DC4339">
        <w:rPr>
          <w:sz w:val="14"/>
        </w:rPr>
        <w:t xml:space="preserve"> in two</w:t>
      </w:r>
      <w:r w:rsidRPr="00BD5378">
        <w:rPr>
          <w:sz w:val="14"/>
        </w:rPr>
        <w:t xml:space="preserve"> ways: First</w:t>
      </w:r>
      <w:r w:rsidRPr="00BD5378">
        <w:rPr>
          <w:rStyle w:val="StyleUnderline"/>
        </w:rPr>
        <w:t>, it</w:t>
      </w:r>
      <w:r w:rsidRPr="00BD5378">
        <w:rPr>
          <w:sz w:val="14"/>
        </w:rPr>
        <w:t xml:space="preserve"> </w:t>
      </w:r>
      <w:r w:rsidRPr="00FB1069">
        <w:rPr>
          <w:rStyle w:val="Emphasis"/>
          <w:highlight w:val="cyan"/>
        </w:rPr>
        <w:t>encourages onshoring of supply chains</w:t>
      </w:r>
      <w:r w:rsidRPr="00BD5378">
        <w:rPr>
          <w:sz w:val="14"/>
        </w:rPr>
        <w:t xml:space="preserve"> through the tax code, rather than through public procurement requirements, and second, </w:t>
      </w:r>
      <w:r w:rsidRPr="00BD5378">
        <w:rPr>
          <w:rStyle w:val="StyleUnderline"/>
        </w:rPr>
        <w:t>it extends the incentive to buy American to private sector actors</w:t>
      </w:r>
      <w:r w:rsidRPr="00BD5378">
        <w:rPr>
          <w:sz w:val="14"/>
        </w:rPr>
        <w:t xml:space="preserve">, unlike the BAA, which applies only to federal agencies and their contractors. </w:t>
      </w:r>
      <w:r w:rsidRPr="00BD5378">
        <w:rPr>
          <w:rStyle w:val="StyleUnderline"/>
        </w:rPr>
        <w:t xml:space="preserve">By guiding private markets, this tax credit </w:t>
      </w:r>
      <w:r w:rsidRPr="00FB1069">
        <w:rPr>
          <w:rStyle w:val="StyleUnderline"/>
          <w:highlight w:val="cyan"/>
        </w:rPr>
        <w:t>has the potential to move</w:t>
      </w:r>
      <w:r w:rsidRPr="00BD5378">
        <w:rPr>
          <w:rStyle w:val="StyleUnderline"/>
        </w:rPr>
        <w:t xml:space="preserve"> the renewable </w:t>
      </w:r>
      <w:r w:rsidRPr="00FB1069">
        <w:rPr>
          <w:rStyle w:val="StyleUnderline"/>
          <w:highlight w:val="cyan"/>
        </w:rPr>
        <w:t xml:space="preserve">energy sector toward </w:t>
      </w:r>
      <w:r w:rsidRPr="00FB1069">
        <w:rPr>
          <w:rStyle w:val="Emphasis"/>
          <w:highlight w:val="cyan"/>
        </w:rPr>
        <w:t xml:space="preserve">domestic </w:t>
      </w:r>
      <w:r w:rsidRPr="00DC4339">
        <w:rPr>
          <w:rStyle w:val="Emphasis"/>
        </w:rPr>
        <w:t>supply chains</w:t>
      </w:r>
      <w:r w:rsidRPr="00DC4339">
        <w:rPr>
          <w:sz w:val="14"/>
        </w:rPr>
        <w:t xml:space="preserve"> in a manner that was previously possible only for industries that depended heavily on federal contracts, such as aerospace and defense.</w:t>
      </w:r>
    </w:p>
    <w:p w14:paraId="2563D979" w14:textId="77777777" w:rsidR="00094C6D" w:rsidRPr="00BD5378" w:rsidRDefault="00094C6D" w:rsidP="00094C6D">
      <w:pPr>
        <w:rPr>
          <w:sz w:val="14"/>
        </w:rPr>
      </w:pPr>
      <w:r w:rsidRPr="00BD5378">
        <w:rPr>
          <w:rStyle w:val="StyleUnderline"/>
        </w:rPr>
        <w:t>Building a domestic supply chain</w:t>
      </w:r>
      <w:r w:rsidRPr="00BD5378">
        <w:rPr>
          <w:sz w:val="14"/>
        </w:rPr>
        <w:t xml:space="preserve"> for renewable energy: </w:t>
      </w:r>
      <w:r w:rsidRPr="00BD5378">
        <w:rPr>
          <w:rStyle w:val="Emphasis"/>
        </w:rPr>
        <w:t>It’s now or never</w:t>
      </w:r>
      <w:r w:rsidRPr="00BD5378">
        <w:rPr>
          <w:sz w:val="14"/>
        </w:rPr>
        <w:t xml:space="preserve"> </w:t>
      </w:r>
    </w:p>
    <w:p w14:paraId="029ACB68" w14:textId="77777777" w:rsidR="00094C6D" w:rsidRPr="00BD5378" w:rsidRDefault="00094C6D" w:rsidP="00094C6D">
      <w:pPr>
        <w:rPr>
          <w:sz w:val="14"/>
        </w:rPr>
      </w:pPr>
      <w:r w:rsidRPr="00BD5378">
        <w:rPr>
          <w:rStyle w:val="StyleUnderline"/>
        </w:rPr>
        <w:t>These domestic content provisions come at a crucial juncture</w:t>
      </w:r>
      <w:r w:rsidRPr="00BD5378">
        <w:rPr>
          <w:sz w:val="14"/>
        </w:rPr>
        <w:t xml:space="preserve"> for the renewable energy industry and its suppliers. </w:t>
      </w:r>
      <w:r w:rsidRPr="00BD5378">
        <w:rPr>
          <w:rStyle w:val="StyleUnderline"/>
        </w:rPr>
        <w:t>Today, renewable energy accounts for barely more than one-tenth</w:t>
      </w:r>
      <w:r w:rsidRPr="00BD5378">
        <w:rPr>
          <w:sz w:val="14"/>
        </w:rPr>
        <w:t xml:space="preserve">11 </w:t>
      </w:r>
      <w:r w:rsidRPr="00BD5378">
        <w:rPr>
          <w:rStyle w:val="StyleUnderline"/>
        </w:rPr>
        <w:t>of total energy generation</w:t>
      </w:r>
      <w:r w:rsidRPr="00BD5378">
        <w:rPr>
          <w:sz w:val="14"/>
        </w:rPr>
        <w:t xml:space="preserve"> and consumption in the United States. </w:t>
      </w:r>
      <w:r w:rsidRPr="00BD5378">
        <w:rPr>
          <w:rStyle w:val="StyleUnderline"/>
        </w:rPr>
        <w:t>The Biden administration has set a target</w:t>
      </w:r>
      <w:r w:rsidRPr="00BD5378">
        <w:rPr>
          <w:sz w:val="14"/>
        </w:rPr>
        <w:t xml:space="preserve">12 </w:t>
      </w:r>
      <w:r w:rsidRPr="00BD5378">
        <w:rPr>
          <w:rStyle w:val="StyleUnderline"/>
        </w:rPr>
        <w:t>of 80 percent</w:t>
      </w:r>
      <w:r w:rsidRPr="00BD5378">
        <w:rPr>
          <w:sz w:val="14"/>
        </w:rPr>
        <w:t xml:space="preserve"> clean power </w:t>
      </w:r>
      <w:r w:rsidRPr="00BD5378">
        <w:rPr>
          <w:rStyle w:val="StyleUnderline"/>
        </w:rPr>
        <w:t>by 2030 and a fully carbon-free electricity grid by 2035</w:t>
      </w:r>
      <w:r w:rsidRPr="00BD5378">
        <w:rPr>
          <w:sz w:val="14"/>
        </w:rPr>
        <w:t>. While achieving those targets will depend on many factors—most crucially, the fate of climate legislation in Congress—</w:t>
      </w:r>
      <w:r w:rsidRPr="00BD5378">
        <w:rPr>
          <w:rStyle w:val="StyleUnderline"/>
        </w:rPr>
        <w:t>there is no question that the U.S. renewable energy sector is poised for a massive expansion</w:t>
      </w:r>
      <w:r w:rsidRPr="00BD5378">
        <w:rPr>
          <w:sz w:val="14"/>
        </w:rPr>
        <w:t xml:space="preserve"> in the coming decade. This growth in renewables will require a comparable growth in the supply of both finished and component goods to support the construction of new facilities and the upgrading of existing ones.</w:t>
      </w:r>
    </w:p>
    <w:p w14:paraId="0779FD19" w14:textId="77777777" w:rsidR="00094C6D" w:rsidRPr="00BD5378" w:rsidRDefault="00094C6D" w:rsidP="00094C6D">
      <w:pPr>
        <w:rPr>
          <w:rStyle w:val="StyleUnderline"/>
        </w:rPr>
      </w:pPr>
      <w:r w:rsidRPr="00BD5378">
        <w:rPr>
          <w:rStyle w:val="StyleUnderline"/>
        </w:rPr>
        <w:t>Currently, the U.S. renewables sector is highly dependent on foreign supply chains.</w:t>
      </w:r>
      <w:r w:rsidRPr="00BD5378">
        <w:rPr>
          <w:sz w:val="14"/>
        </w:rPr>
        <w:t xml:space="preserve"> Chinese exports dominate13 the supply of solar panels used in both commercial and private energy generation, owing in large part to years of Chinese subsidies; funding for research and development; and what the United States and European Union have characterized as prohibited dumping14 practices. In the case of offshore wind, meanwhile, both the industry and, </w:t>
      </w:r>
      <w:r w:rsidRPr="00BD5378">
        <w:rPr>
          <w:rStyle w:val="StyleUnderline"/>
        </w:rPr>
        <w:t>by extension, the U.S. supply chain are “immature</w:t>
      </w:r>
      <w:r w:rsidRPr="00BD5378">
        <w:rPr>
          <w:sz w:val="14"/>
        </w:rPr>
        <w:t xml:space="preserve">”15 </w:t>
      </w:r>
      <w:r w:rsidRPr="00BD5378">
        <w:rPr>
          <w:rStyle w:val="StyleUnderline"/>
        </w:rPr>
        <w:t>to the point of being nonexistent</w:t>
      </w:r>
      <w:r w:rsidRPr="00BD5378">
        <w:rPr>
          <w:sz w:val="14"/>
        </w:rPr>
        <w:t>; ho</w:t>
      </w:r>
      <w:r w:rsidRPr="00BD5378">
        <w:rPr>
          <w:rStyle w:val="StyleUnderline"/>
        </w:rPr>
        <w:t>wever, there is significant domestic industrial capacity to support manufacturing</w:t>
      </w:r>
      <w:r w:rsidRPr="00BD5378">
        <w:rPr>
          <w:sz w:val="14"/>
        </w:rPr>
        <w:t xml:space="preserve"> offshore wind turbines and their </w:t>
      </w:r>
      <w:r w:rsidRPr="00BD5378">
        <w:rPr>
          <w:rStyle w:val="StyleUnderline"/>
        </w:rPr>
        <w:t>component parts</w:t>
      </w:r>
      <w:r w:rsidRPr="00BD5378">
        <w:rPr>
          <w:sz w:val="14"/>
        </w:rPr>
        <w:t xml:space="preserve"> as more offshore wind projects come online </w:t>
      </w:r>
      <w:r w:rsidRPr="00BD5378">
        <w:rPr>
          <w:rStyle w:val="StyleUnderline"/>
        </w:rPr>
        <w:t>in the next decade.</w:t>
      </w:r>
    </w:p>
    <w:p w14:paraId="6DEF50EB" w14:textId="77777777" w:rsidR="00094C6D" w:rsidRPr="00BD5378" w:rsidRDefault="00094C6D" w:rsidP="00094C6D">
      <w:pPr>
        <w:rPr>
          <w:sz w:val="14"/>
        </w:rPr>
      </w:pPr>
      <w:r w:rsidRPr="00BD5378">
        <w:rPr>
          <w:sz w:val="14"/>
        </w:rPr>
        <w:t xml:space="preserve">While the prospect of rapid growth in renewable energy presents an opportunity for domestic suppliers to meet rising demand, that outcome should not be assumed; the experience of other industries—for example, semiconductors—reflects that a growing domestic market does not translate into more onshore production and jobs. This means that the next decade presents a critical window for American industry to support a massive expansion in U.S. renewable infrastructure—one that will likely </w:t>
      </w:r>
      <w:r w:rsidRPr="00FB1069">
        <w:rPr>
          <w:sz w:val="14"/>
        </w:rPr>
        <w:t xml:space="preserve">never recur. </w:t>
      </w:r>
      <w:r w:rsidRPr="00FB1069">
        <w:rPr>
          <w:rStyle w:val="StyleUnderline"/>
        </w:rPr>
        <w:t>The supply chain relationships that develop during the coming renewables boom will likely define the industry for the foreseeable future. If U.S. manufacturers of solar panels, wind turbines, and utility-scale batteries—as well as the inputs used in the production of these technologies, such as steel and</w:t>
      </w:r>
      <w:r w:rsidRPr="00BD5378">
        <w:rPr>
          <w:rStyle w:val="StyleUnderline"/>
        </w:rPr>
        <w:t xml:space="preserve"> aluminum—are not able to secure a favored</w:t>
      </w:r>
      <w:r w:rsidRPr="00BD5378">
        <w:rPr>
          <w:sz w:val="14"/>
        </w:rPr>
        <w:t xml:space="preserve">, or at least competitive, </w:t>
      </w:r>
      <w:r w:rsidRPr="00BD5378">
        <w:rPr>
          <w:rStyle w:val="StyleUnderline"/>
        </w:rPr>
        <w:t xml:space="preserve">place in those supply chains, their commercial outlook will be substantially </w:t>
      </w:r>
      <w:r w:rsidRPr="00FB1069">
        <w:rPr>
          <w:rStyle w:val="StyleUnderline"/>
          <w:strike/>
        </w:rPr>
        <w:t>impaired</w:t>
      </w:r>
      <w:r w:rsidRPr="00BD5378">
        <w:rPr>
          <w:sz w:val="14"/>
        </w:rPr>
        <w:t>. It is not inconceivable that the renewable industry could follow the path of semiconductors16 and consumer electronics, in which engineering and design occurs in the United States, but most production occurs overseas with foreign components.</w:t>
      </w:r>
    </w:p>
    <w:p w14:paraId="110037FB" w14:textId="77777777" w:rsidR="00094C6D" w:rsidRPr="00BD5378" w:rsidRDefault="00094C6D" w:rsidP="00094C6D">
      <w:pPr>
        <w:rPr>
          <w:sz w:val="14"/>
        </w:rPr>
      </w:pPr>
      <w:r w:rsidRPr="00BD5378">
        <w:rPr>
          <w:rStyle w:val="StyleUnderline"/>
        </w:rPr>
        <w:t xml:space="preserve">The </w:t>
      </w:r>
      <w:r w:rsidRPr="00FB1069">
        <w:rPr>
          <w:rStyle w:val="StyleUnderline"/>
          <w:highlight w:val="cyan"/>
        </w:rPr>
        <w:t>tax credits</w:t>
      </w:r>
      <w:r w:rsidRPr="00BD5378">
        <w:rPr>
          <w:rStyle w:val="StyleUnderline"/>
        </w:rPr>
        <w:t xml:space="preserve"> connected to domestic content</w:t>
      </w:r>
      <w:r w:rsidRPr="00BD5378">
        <w:rPr>
          <w:sz w:val="14"/>
        </w:rPr>
        <w:t xml:space="preserve">—alongside direct investments in industry such as the 48C credit17—provided in clean energy tax legislation </w:t>
      </w:r>
      <w:r w:rsidRPr="00BD5378">
        <w:rPr>
          <w:rStyle w:val="StyleUnderline"/>
        </w:rPr>
        <w:t xml:space="preserve">currently moving through the Senate and House of Representatives </w:t>
      </w:r>
      <w:r w:rsidRPr="00FB1069">
        <w:rPr>
          <w:rStyle w:val="StyleUnderline"/>
          <w:highlight w:val="cyan"/>
        </w:rPr>
        <w:t>can help</w:t>
      </w:r>
      <w:r w:rsidRPr="00BD5378">
        <w:rPr>
          <w:rStyle w:val="StyleUnderline"/>
        </w:rPr>
        <w:t xml:space="preserve"> domestic industry </w:t>
      </w:r>
      <w:r w:rsidRPr="00FB1069">
        <w:rPr>
          <w:rStyle w:val="StyleUnderline"/>
          <w:highlight w:val="cyan"/>
        </w:rPr>
        <w:t>meet this challenge. More than a decade of</w:t>
      </w:r>
      <w:r w:rsidRPr="00BD5378">
        <w:rPr>
          <w:rStyle w:val="StyleUnderline"/>
        </w:rPr>
        <w:t xml:space="preserve"> focused industrial </w:t>
      </w:r>
      <w:r w:rsidRPr="00FB1069">
        <w:rPr>
          <w:rStyle w:val="StyleUnderline"/>
          <w:highlight w:val="cyan"/>
        </w:rPr>
        <w:t xml:space="preserve">policy </w:t>
      </w:r>
      <w:r w:rsidRPr="00DC4339">
        <w:rPr>
          <w:rStyle w:val="StyleUnderline"/>
        </w:rPr>
        <w:t>vaulted Chinese solar manufacturing into a position of global dominance.</w:t>
      </w:r>
      <w:r w:rsidRPr="00DC4339">
        <w:rPr>
          <w:sz w:val="14"/>
        </w:rPr>
        <w:t xml:space="preserve">18 </w:t>
      </w:r>
      <w:r w:rsidRPr="00DC4339">
        <w:rPr>
          <w:rStyle w:val="StyleUnderline"/>
        </w:rPr>
        <w:t>If the United States hopes to compete</w:t>
      </w:r>
      <w:r w:rsidRPr="00DC4339">
        <w:rPr>
          <w:sz w:val="14"/>
        </w:rPr>
        <w:t xml:space="preserve"> in this and other renewable sectors globally, </w:t>
      </w:r>
      <w:r w:rsidRPr="00DC4339">
        <w:rPr>
          <w:rStyle w:val="StyleUnderline"/>
        </w:rPr>
        <w:t xml:space="preserve">it will </w:t>
      </w:r>
      <w:r w:rsidRPr="00FB1069">
        <w:rPr>
          <w:rStyle w:val="StyleUnderline"/>
          <w:highlight w:val="cyan"/>
        </w:rPr>
        <w:t>need</w:t>
      </w:r>
      <w:r w:rsidRPr="00BD5378">
        <w:rPr>
          <w:rStyle w:val="StyleUnderline"/>
        </w:rPr>
        <w:t xml:space="preserve"> to show a similar focus and </w:t>
      </w:r>
      <w:r w:rsidRPr="00FB1069">
        <w:rPr>
          <w:rStyle w:val="StyleUnderline"/>
          <w:highlight w:val="cyan"/>
        </w:rPr>
        <w:t>commitment to</w:t>
      </w:r>
      <w:r w:rsidRPr="00BD5378">
        <w:rPr>
          <w:rStyle w:val="StyleUnderline"/>
        </w:rPr>
        <w:t xml:space="preserve"> supporting </w:t>
      </w:r>
      <w:r w:rsidRPr="00FB1069">
        <w:rPr>
          <w:rStyle w:val="StyleUnderline"/>
          <w:highlight w:val="cyan"/>
        </w:rPr>
        <w:t>industry</w:t>
      </w:r>
      <w:r w:rsidRPr="00BD5378">
        <w:rPr>
          <w:rStyle w:val="StyleUnderline"/>
        </w:rPr>
        <w:t xml:space="preserve"> during critical growth periods.</w:t>
      </w:r>
    </w:p>
    <w:p w14:paraId="50706309" w14:textId="77777777" w:rsidR="00094C6D" w:rsidRPr="00F130F7" w:rsidRDefault="00094C6D" w:rsidP="00094C6D">
      <w:pPr>
        <w:rPr>
          <w:sz w:val="14"/>
          <w:szCs w:val="14"/>
        </w:rPr>
      </w:pPr>
      <w:r w:rsidRPr="00F130F7">
        <w:rPr>
          <w:sz w:val="14"/>
          <w:szCs w:val="14"/>
        </w:rPr>
        <w:t>All of this raises the question: From a public policy perspective, why should the United States seek to ensure that renewable energy supply chains are manufactured domestically? This issue brief sets out three key reasons below.</w:t>
      </w:r>
    </w:p>
    <w:p w14:paraId="02943BB9" w14:textId="77777777" w:rsidR="00094C6D" w:rsidRPr="00F130F7" w:rsidRDefault="00094C6D" w:rsidP="00094C6D">
      <w:pPr>
        <w:rPr>
          <w:sz w:val="14"/>
          <w:szCs w:val="14"/>
        </w:rPr>
      </w:pPr>
      <w:r w:rsidRPr="00F130F7">
        <w:rPr>
          <w:sz w:val="14"/>
          <w:szCs w:val="14"/>
        </w:rPr>
        <w:t>1. Domestic manufacturing will create good jobs and contribute to a revitalized middle class</w:t>
      </w:r>
    </w:p>
    <w:p w14:paraId="0BC3C775" w14:textId="77777777" w:rsidR="00094C6D" w:rsidRPr="00F130F7" w:rsidRDefault="00094C6D" w:rsidP="00094C6D">
      <w:pPr>
        <w:rPr>
          <w:sz w:val="14"/>
          <w:szCs w:val="14"/>
        </w:rPr>
      </w:pPr>
      <w:r w:rsidRPr="00F130F7">
        <w:rPr>
          <w:sz w:val="14"/>
          <w:szCs w:val="14"/>
        </w:rPr>
        <w:t>Plainly stated, manufacturing is a boon to the economy. It supports local communities and often provides quality, middle-class livelihoods for working people. According to the Economic Policy Institute,19 manufacturing workers—who make up more than 11 million people in the U.S. workforce—earn 13 percent more in hourly compensation than comparable workers in other industries, and they have an advantage in health care and retirement benefits.</w:t>
      </w:r>
    </w:p>
    <w:p w14:paraId="70C77D2A" w14:textId="77777777" w:rsidR="00094C6D" w:rsidRPr="00F130F7" w:rsidRDefault="00094C6D" w:rsidP="00094C6D">
      <w:pPr>
        <w:rPr>
          <w:sz w:val="14"/>
          <w:szCs w:val="14"/>
        </w:rPr>
      </w:pPr>
      <w:r w:rsidRPr="00F130F7">
        <w:rPr>
          <w:sz w:val="14"/>
          <w:szCs w:val="14"/>
        </w:rPr>
        <w:t>Manufacturing’s impacts on the broader economy are foundational and yet often understated.20 The act of producing a good has a long stream of value, from the processing of the raw materials through the production process and then into the downstream sales. Analysis21 that considers the value from inputs not including downstream output shows that manufacturing accounts for more than 11 percent of the U.S. gross domestic product (GDP), including a total output of more than $2.3 billion in 2018. Research22 shows that these numbers may be lower than the reality, as they underestimate the “multiplier effect”—which shows the impact on other industries from economic activity in manufacturing—notably by excluding the downstream impact. The MAPI research shows that manufacturing accounts for roughly one-third of U.S. GDP when considering the full value stream impact.</w:t>
      </w:r>
    </w:p>
    <w:p w14:paraId="3019A4CB" w14:textId="77777777" w:rsidR="00094C6D" w:rsidRPr="00F130F7" w:rsidRDefault="00094C6D" w:rsidP="00094C6D">
      <w:pPr>
        <w:rPr>
          <w:sz w:val="14"/>
          <w:szCs w:val="14"/>
        </w:rPr>
      </w:pPr>
      <w:r w:rsidRPr="00F130F7">
        <w:rPr>
          <w:sz w:val="14"/>
          <w:szCs w:val="14"/>
        </w:rPr>
        <w:t>Now consider this in less technical terms by envisioning a hypothetical situation. An EV is manufactured in America—say, for example, in Michigan. Thinking about the upstream value, its frame is made with steel melted and poured in Pennsylvania and comes from iron ore mined in Minnesota. Its battery is assembled in Georgia and includes lithium that comes from California. Those materials, and many more, need to be produced and refined in their own manner and then transported to the point of assembly. Once assembled, the EV itself is then transported to dealerships across the country. At every point in this hypothetical journey, there would be real communities with real people who benefit from these jobs.</w:t>
      </w:r>
    </w:p>
    <w:p w14:paraId="62D3C3B4" w14:textId="77777777" w:rsidR="00094C6D" w:rsidRPr="00F130F7" w:rsidRDefault="00094C6D" w:rsidP="00094C6D">
      <w:pPr>
        <w:rPr>
          <w:sz w:val="14"/>
          <w:szCs w:val="14"/>
        </w:rPr>
      </w:pPr>
      <w:r w:rsidRPr="00F130F7">
        <w:rPr>
          <w:sz w:val="14"/>
          <w:szCs w:val="14"/>
        </w:rPr>
        <w:t>2. Locating manufacturing supply chains in the United States meets the country’s climate and justice goals</w:t>
      </w:r>
    </w:p>
    <w:p w14:paraId="7107C6ED" w14:textId="77777777" w:rsidR="00094C6D" w:rsidRPr="00F130F7" w:rsidRDefault="00094C6D" w:rsidP="00094C6D">
      <w:pPr>
        <w:rPr>
          <w:sz w:val="14"/>
          <w:szCs w:val="14"/>
        </w:rPr>
      </w:pPr>
      <w:r w:rsidRPr="00F130F7">
        <w:rPr>
          <w:sz w:val="14"/>
          <w:szCs w:val="14"/>
        </w:rPr>
        <w:t>Manufacturing’s environmental and societal impacts are not uniform. A good can be produced utilizing a workforce with full rights and decent pay, or it can come from the hands of a workforce subject to dangerous workplace conditions and low pay relative to local cost of living, or even forced labor. A good can be produced in a facility with efficient and advanced pollution controls—even with minimal to no pollution—or it can emerge from a facility that degrades the local and global environment.</w:t>
      </w:r>
    </w:p>
    <w:p w14:paraId="52675993" w14:textId="77777777" w:rsidR="00094C6D" w:rsidRPr="00F130F7" w:rsidRDefault="00094C6D" w:rsidP="00094C6D">
      <w:pPr>
        <w:rPr>
          <w:sz w:val="14"/>
          <w:szCs w:val="14"/>
        </w:rPr>
      </w:pPr>
      <w:r w:rsidRPr="00F130F7">
        <w:rPr>
          <w:sz w:val="14"/>
          <w:szCs w:val="14"/>
        </w:rPr>
        <w:t>Starting with the climate impact, manufacturing is responsible for roughly one-third23 of global GHG emissions. Iron and steel alone make up 11 percent24 of global emissions, and cement produces 4.5 percent25 of emissions. China accounts for more than half26 of the world’s steel production, and it manufactures steel with upward of twice27 the emissions intensity on average that is produced in the United States. With regard to vehicles, the United States is a net importer28 of embodied emissions—the emissions associated with a good’s production—across multiple sectors of vehicles, ranging from two to four times more emissions in the goods this country imports than those that are domestically produced.</w:t>
      </w:r>
    </w:p>
    <w:p w14:paraId="61E43065" w14:textId="77777777" w:rsidR="00094C6D" w:rsidRPr="00F130F7" w:rsidRDefault="00094C6D" w:rsidP="00094C6D">
      <w:pPr>
        <w:rPr>
          <w:sz w:val="14"/>
          <w:szCs w:val="14"/>
        </w:rPr>
      </w:pPr>
      <w:r w:rsidRPr="00F130F7">
        <w:rPr>
          <w:sz w:val="14"/>
          <w:szCs w:val="14"/>
        </w:rPr>
        <w:t>The situation with human rights is perhaps even bleaker. The solar industry is working to realign its global supply chains to avoid the provinces of China where there are allegations of forced labor.29 The minerals that go into many clean energy products, most notably batteries, currently come from mining processes that have been particularly harsh to the miners and the communities where the mines are located. Cobalt is an egregious example, where there is an ongoing lawsuit30 alleging the use of child labor. The mining of lithium and copper in Chile has contributed to the desolation31 of the Atacama Desert.</w:t>
      </w:r>
    </w:p>
    <w:p w14:paraId="0A218449" w14:textId="77777777" w:rsidR="00094C6D" w:rsidRPr="00F130F7" w:rsidRDefault="00094C6D" w:rsidP="00094C6D">
      <w:pPr>
        <w:rPr>
          <w:sz w:val="14"/>
          <w:szCs w:val="14"/>
        </w:rPr>
      </w:pPr>
      <w:r w:rsidRPr="00F130F7">
        <w:rPr>
          <w:sz w:val="14"/>
          <w:szCs w:val="14"/>
        </w:rPr>
        <w:t>Sourcing critical minerals from countries with poor human rights and environmental records is effectively streamlining this part of the supply chain in a manner that places profits over the human impacts. Similarly, as this supply chain grows in the United States, it is critical that strong safeguards for working people, their communities, and the environment are in place. A recent report32 from a coalition of environmental and conservation organizations phrased it well: “This requires smart planning, stakeholder collaboration and careful execution. History provides a powerful lesson on what happens when those attributes are absent.”</w:t>
      </w:r>
    </w:p>
    <w:p w14:paraId="42DCA615" w14:textId="77777777" w:rsidR="00094C6D" w:rsidRPr="00F130F7" w:rsidRDefault="00094C6D" w:rsidP="00094C6D">
      <w:pPr>
        <w:rPr>
          <w:sz w:val="14"/>
          <w:szCs w:val="14"/>
        </w:rPr>
      </w:pPr>
      <w:r w:rsidRPr="00F130F7">
        <w:rPr>
          <w:sz w:val="14"/>
          <w:szCs w:val="14"/>
        </w:rPr>
        <w:t>The United States needs batteries, steel, and cement to produce the clean energy products that will drive its emissions to zero. How America chooses to produce these materials is not forced on it. The country can produce these goods with minimal impact on the environment and with a workforce treated with decency and respect. America’s best hope to achieve this is by controlling its own destiny and producing materials domestically. Then, using this example, the country needs to establish a significantly more just trade regime that lifts up workers and protects the environment.</w:t>
      </w:r>
    </w:p>
    <w:p w14:paraId="25DC4AFF" w14:textId="77777777" w:rsidR="00094C6D" w:rsidRDefault="00094C6D" w:rsidP="00094C6D">
      <w:r>
        <w:t xml:space="preserve">3. </w:t>
      </w:r>
      <w:r w:rsidRPr="00F130F7">
        <w:rPr>
          <w:rStyle w:val="StyleUnderline"/>
        </w:rPr>
        <w:t>Sourcing supply chains domestically is critical to ensuring national and economic security</w:t>
      </w:r>
    </w:p>
    <w:p w14:paraId="0F35EA89" w14:textId="77777777" w:rsidR="00094C6D" w:rsidRPr="00DC4339" w:rsidRDefault="00094C6D" w:rsidP="00094C6D">
      <w:pPr>
        <w:rPr>
          <w:sz w:val="14"/>
        </w:rPr>
      </w:pPr>
      <w:r w:rsidRPr="00F130F7">
        <w:rPr>
          <w:sz w:val="14"/>
        </w:rPr>
        <w:t xml:space="preserve">Last but not least, </w:t>
      </w:r>
      <w:r w:rsidRPr="00DC4339">
        <w:rPr>
          <w:rStyle w:val="StyleUnderline"/>
        </w:rPr>
        <w:t>promoting the onshoring of renewable energy supply chains would carry significant national security benefits</w:t>
      </w:r>
      <w:r w:rsidRPr="00DC4339">
        <w:rPr>
          <w:sz w:val="14"/>
        </w:rPr>
        <w:t xml:space="preserve"> to the United States. The </w:t>
      </w:r>
      <w:r w:rsidRPr="00DC4339">
        <w:rPr>
          <w:rStyle w:val="StyleUnderline"/>
        </w:rPr>
        <w:t>COVID</w:t>
      </w:r>
      <w:r w:rsidRPr="00DC4339">
        <w:rPr>
          <w:sz w:val="14"/>
        </w:rPr>
        <w:t xml:space="preserve">-19 pandemic </w:t>
      </w:r>
      <w:r w:rsidRPr="00DC4339">
        <w:rPr>
          <w:rStyle w:val="StyleUnderline"/>
        </w:rPr>
        <w:t>has laid bare the substantial risks to the health and well-being of U.S. citizens posed by</w:t>
      </w:r>
      <w:r w:rsidRPr="00DC4339">
        <w:rPr>
          <w:sz w:val="14"/>
        </w:rPr>
        <w:t xml:space="preserve"> “just-in-time”33 </w:t>
      </w:r>
      <w:r w:rsidRPr="00DC4339">
        <w:rPr>
          <w:rStyle w:val="StyleUnderline"/>
        </w:rPr>
        <w:t>supply chains</w:t>
      </w:r>
      <w:r w:rsidRPr="00DC4339">
        <w:rPr>
          <w:sz w:val="14"/>
        </w:rPr>
        <w:t>—that is, supply chains designed to deliver only enough inventory to meet anticipated market demand, and no more—in areas such as personal protective equipment, medicine, and even basic hygiene and sanitation supplies. These supply chains, while carrying cost advantages to industries during ordinary times, proved fragile and unreliable in a period of economic and political crisis.</w:t>
      </w:r>
    </w:p>
    <w:p w14:paraId="227351B4" w14:textId="77777777" w:rsidR="00094C6D" w:rsidRPr="00F130F7" w:rsidRDefault="00094C6D" w:rsidP="00094C6D">
      <w:pPr>
        <w:rPr>
          <w:sz w:val="14"/>
        </w:rPr>
      </w:pPr>
      <w:r w:rsidRPr="00DC4339">
        <w:rPr>
          <w:rStyle w:val="StyleUnderline"/>
        </w:rPr>
        <w:t>U.S. policymakers are currently exam</w:t>
      </w:r>
      <w:r w:rsidRPr="00F130F7">
        <w:rPr>
          <w:rStyle w:val="StyleUnderline"/>
        </w:rPr>
        <w:t>ining</w:t>
      </w:r>
      <w:r w:rsidRPr="00F130F7">
        <w:rPr>
          <w:sz w:val="14"/>
        </w:rPr>
        <w:t xml:space="preserve">34 </w:t>
      </w:r>
      <w:r w:rsidRPr="00F130F7">
        <w:rPr>
          <w:rStyle w:val="StyleUnderline"/>
        </w:rPr>
        <w:t>the threat of supply chain fragility</w:t>
      </w:r>
      <w:r w:rsidRPr="00F130F7">
        <w:rPr>
          <w:sz w:val="14"/>
        </w:rPr>
        <w:t xml:space="preserve"> across a range of industries that are viewed as strategically sensitive to U.S. interests—most prominently, semiconductors—with a view toward building redundancy and resilience in the supply of critical goods. The purpose of such efforts is to ensure that future disruptions do not deprive the U.S. government and ordinary Americans of goods that are vital to their safety, security, and comfort. Such future disruptions could include not only natural disasters, such as another pandemic, but also those arising from geopolitical tensions. As illustrated by Russia’s energy politics in Eastern Europe,35 a supply chain that is concentrated in the territory of a geopolitical adversary makes the United States and its consumers vulnerable to retaliation and extortion by a foreign government.</w:t>
      </w:r>
    </w:p>
    <w:p w14:paraId="3D122841" w14:textId="77777777" w:rsidR="00094C6D" w:rsidRPr="00F130F7" w:rsidRDefault="00094C6D" w:rsidP="00094C6D">
      <w:pPr>
        <w:rPr>
          <w:sz w:val="14"/>
          <w:szCs w:val="14"/>
        </w:rPr>
      </w:pPr>
      <w:r w:rsidRPr="00F130F7">
        <w:rPr>
          <w:sz w:val="14"/>
          <w:szCs w:val="14"/>
        </w:rPr>
        <w:t>There is a compelling argument for treating resilient renewable energy supply chains as a critical national security issue. Energy security has long been a national security priority of the United States and most other countries. During the past decade, the United States has substantially increased its domestic energy base, but it has done so primarily through innovations in hydraulic fracking that have increased the availability of natural gas and oil. Renewable energy offers the country a way of sustaining—and eventually increasing—its energy security in a way that does not contradict its climate goals. This sector also does not subject communities to the rapacious cycle of extraction and abandonment that characterizes the boom-and-bust world of fracking.</w:t>
      </w:r>
    </w:p>
    <w:p w14:paraId="7C9F127D" w14:textId="77777777" w:rsidR="00094C6D" w:rsidRPr="00F130F7" w:rsidRDefault="00094C6D" w:rsidP="00094C6D">
      <w:pPr>
        <w:rPr>
          <w:sz w:val="14"/>
          <w:szCs w:val="14"/>
        </w:rPr>
      </w:pPr>
      <w:r w:rsidRPr="00F130F7">
        <w:rPr>
          <w:sz w:val="14"/>
          <w:szCs w:val="14"/>
        </w:rPr>
        <w:t>But achieving energy security through a pivot to renewables is only possible if the products and components used to generate solar, wind, and other forms of clean energy are reliably available to operators of energy grids. And that, in turn, requires onshore supply chains with substantial capacity to make up for disruptions in global trade, whether natural or resulting from geopolitics or armed conflict. If renewable energy supply chains remain concentrated in foreign jurisdictions—especially in those with authoritarian governments, whose values and interests are often antagonistic to those of the United States and its democratic allies—policymakers will face an unenviable choice between greening the U.S. energy base and exposing the U.S. economy to foreign influence and coercion.</w:t>
      </w:r>
    </w:p>
    <w:p w14:paraId="7D952D2F" w14:textId="77777777" w:rsidR="00094C6D" w:rsidRPr="00F130F7" w:rsidRDefault="00094C6D" w:rsidP="00094C6D">
      <w:pPr>
        <w:rPr>
          <w:sz w:val="14"/>
          <w:szCs w:val="14"/>
        </w:rPr>
      </w:pPr>
      <w:r w:rsidRPr="00F130F7">
        <w:rPr>
          <w:sz w:val="14"/>
          <w:szCs w:val="14"/>
        </w:rPr>
        <w:t>America should demand that public funds used to support an industry maximize public good</w:t>
      </w:r>
    </w:p>
    <w:p w14:paraId="5EF353F1" w14:textId="77777777" w:rsidR="00094C6D" w:rsidRPr="00F130F7" w:rsidRDefault="00094C6D" w:rsidP="00094C6D">
      <w:pPr>
        <w:rPr>
          <w:sz w:val="14"/>
          <w:szCs w:val="14"/>
        </w:rPr>
      </w:pPr>
      <w:r w:rsidRPr="00F130F7">
        <w:rPr>
          <w:sz w:val="14"/>
          <w:szCs w:val="14"/>
        </w:rPr>
        <w:t>The summary of these three arguments can be boiled down to this: When public funds are used to support an industry, that money should prioritize the public good. Good jobs, a clean environment, and energy and national security meet the vision laid out in President Biden’s Build Back Better agenda.</w:t>
      </w:r>
    </w:p>
    <w:p w14:paraId="37E825BC" w14:textId="77777777" w:rsidR="00094C6D" w:rsidRPr="00F130F7" w:rsidRDefault="00094C6D" w:rsidP="00094C6D">
      <w:pPr>
        <w:rPr>
          <w:sz w:val="14"/>
          <w:szCs w:val="14"/>
        </w:rPr>
      </w:pPr>
      <w:r w:rsidRPr="00F130F7">
        <w:rPr>
          <w:sz w:val="14"/>
          <w:szCs w:val="14"/>
        </w:rPr>
        <w:t>Americans should not ignore that this effort may require time to invest in domestic facilities in order to build up capacity. This type of retooling and new investment is not unique, however; there are many examples36 of companies meeting the moment of the coronavirus crisis and rapidly switching their production to produce personal protective equipment. The Manufacturing Extension Partnership37 exists to help manufacturers achieve exactly this, and there is a significant level of funding included in the proposed Build Back Better legislation38 to support the resilience, diversity, and strength of domestic supply chains.</w:t>
      </w:r>
    </w:p>
    <w:p w14:paraId="5FFC6753" w14:textId="77777777" w:rsidR="00094C6D" w:rsidRPr="00F130F7" w:rsidRDefault="00094C6D" w:rsidP="00094C6D">
      <w:pPr>
        <w:rPr>
          <w:sz w:val="14"/>
          <w:szCs w:val="14"/>
        </w:rPr>
      </w:pPr>
      <w:r w:rsidRPr="00F130F7">
        <w:rPr>
          <w:sz w:val="14"/>
          <w:szCs w:val="14"/>
        </w:rPr>
        <w:t>Conclusion</w:t>
      </w:r>
    </w:p>
    <w:p w14:paraId="7114C6AC" w14:textId="77777777" w:rsidR="00094C6D" w:rsidRDefault="00094C6D" w:rsidP="00094C6D">
      <w:pPr>
        <w:rPr>
          <w:rStyle w:val="Emphasis"/>
        </w:rPr>
      </w:pPr>
      <w:r w:rsidRPr="00F130F7">
        <w:rPr>
          <w:rStyle w:val="StyleUnderline"/>
        </w:rPr>
        <w:t xml:space="preserve">The level of </w:t>
      </w:r>
      <w:r w:rsidRPr="00FB1069">
        <w:rPr>
          <w:rStyle w:val="StyleUnderline"/>
          <w:highlight w:val="cyan"/>
        </w:rPr>
        <w:t>investment</w:t>
      </w:r>
      <w:r w:rsidRPr="00F130F7">
        <w:rPr>
          <w:rStyle w:val="StyleUnderline"/>
        </w:rPr>
        <w:t xml:space="preserve"> in clean energy deployment</w:t>
      </w:r>
      <w:r w:rsidRPr="00F130F7">
        <w:rPr>
          <w:sz w:val="14"/>
        </w:rPr>
        <w:t xml:space="preserve">, paired with direct investments and domestic content requirements </w:t>
      </w:r>
      <w:r w:rsidRPr="00F130F7">
        <w:rPr>
          <w:rStyle w:val="StyleUnderline"/>
        </w:rPr>
        <w:t xml:space="preserve">in the Build Back Better legislation, </w:t>
      </w:r>
      <w:r w:rsidRPr="00FB1069">
        <w:rPr>
          <w:rStyle w:val="StyleUnderline"/>
          <w:highlight w:val="cyan"/>
        </w:rPr>
        <w:t>creates a clear path for manufacturers to take on</w:t>
      </w:r>
      <w:r w:rsidRPr="00F130F7">
        <w:rPr>
          <w:rStyle w:val="StyleUnderline"/>
        </w:rPr>
        <w:t xml:space="preserve"> a large portion of </w:t>
      </w:r>
      <w:r w:rsidRPr="00FB1069">
        <w:rPr>
          <w:rStyle w:val="StyleUnderline"/>
        </w:rPr>
        <w:t>the</w:t>
      </w:r>
      <w:r w:rsidRPr="00F130F7">
        <w:rPr>
          <w:rStyle w:val="StyleUnderline"/>
        </w:rPr>
        <w:t xml:space="preserve"> clean energy </w:t>
      </w:r>
      <w:r w:rsidRPr="00FB1069">
        <w:rPr>
          <w:rStyle w:val="StyleUnderline"/>
          <w:highlight w:val="cyan"/>
        </w:rPr>
        <w:t>supply chain</w:t>
      </w:r>
      <w:r w:rsidRPr="00FB1069">
        <w:rPr>
          <w:sz w:val="14"/>
          <w:highlight w:val="cyan"/>
        </w:rPr>
        <w:t>.</w:t>
      </w:r>
      <w:r w:rsidRPr="00F130F7">
        <w:rPr>
          <w:sz w:val="14"/>
        </w:rPr>
        <w:t xml:space="preserve"> </w:t>
      </w:r>
      <w:r w:rsidRPr="00F130F7">
        <w:rPr>
          <w:rStyle w:val="Emphasis"/>
        </w:rPr>
        <w:t>This is America’s moment to act.</w:t>
      </w:r>
    </w:p>
    <w:p w14:paraId="4516A76D" w14:textId="77777777" w:rsidR="00094C6D" w:rsidRDefault="00094C6D" w:rsidP="00094C6D">
      <w:pPr>
        <w:pStyle w:val="Heading3"/>
      </w:pPr>
      <w:r>
        <w:t>1NC</w:t>
      </w:r>
    </w:p>
    <w:p w14:paraId="1121CCA7" w14:textId="77777777" w:rsidR="00094C6D" w:rsidRPr="001137C7" w:rsidRDefault="00094C6D" w:rsidP="00094C6D">
      <w:r>
        <w:t>Deadlock DA</w:t>
      </w:r>
    </w:p>
    <w:p w14:paraId="58B4E427" w14:textId="77777777" w:rsidR="00094C6D" w:rsidRPr="00DE2E14" w:rsidRDefault="00094C6D" w:rsidP="00094C6D"/>
    <w:p w14:paraId="2EA1A2EE" w14:textId="77777777" w:rsidR="00094C6D" w:rsidRDefault="00094C6D" w:rsidP="00094C6D">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09F45A7B" w14:textId="77777777" w:rsidR="00094C6D" w:rsidRDefault="00094C6D" w:rsidP="00094C6D">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7E3FE83D" w14:textId="77777777" w:rsidR="00094C6D" w:rsidRPr="00CA2C2C" w:rsidRDefault="00094C6D" w:rsidP="00094C6D">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w:t>
      </w:r>
      <w:r w:rsidRPr="0074740D">
        <w:rPr>
          <w:sz w:val="16"/>
        </w:rPr>
        <w:t xml:space="preserve">complaints. </w:t>
      </w:r>
      <w:r w:rsidRPr="0074740D">
        <w:rPr>
          <w:rStyle w:val="StyleUnderline"/>
        </w:rPr>
        <w:t xml:space="preserve">While the White House’s proposals for </w:t>
      </w:r>
      <w:r w:rsidRPr="0074740D">
        <w:rPr>
          <w:rStyle w:val="Emphasis"/>
        </w:rPr>
        <w:t>funding</w:t>
      </w:r>
      <w:r w:rsidRPr="0074740D">
        <w:rPr>
          <w:rStyle w:val="StyleUnderline"/>
        </w:rPr>
        <w:t xml:space="preserve"> small meat processors to increase competition are rather </w:t>
      </w:r>
      <w:r w:rsidRPr="0074740D">
        <w:rPr>
          <w:rStyle w:val="Emphasis"/>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74BD57E7" w14:textId="77777777" w:rsidR="00094C6D" w:rsidRPr="00CE3DA6" w:rsidRDefault="00094C6D" w:rsidP="00094C6D">
      <w:pPr>
        <w:rPr>
          <w:sz w:val="16"/>
          <w:szCs w:val="16"/>
        </w:rPr>
      </w:pPr>
      <w:r w:rsidRPr="00CA2C2C">
        <w:rPr>
          <w:sz w:val="16"/>
        </w:rPr>
        <w:t xml:space="preserve">This initiative has caused the usual grumbling from neoliberal economists, and the usual corrections to the usual </w:t>
      </w:r>
      <w:r w:rsidRPr="0074740D">
        <w:rPr>
          <w:sz w:val="16"/>
        </w:rPr>
        <w:t xml:space="preserve">grumbling. </w:t>
      </w:r>
      <w:r w:rsidRPr="0074740D">
        <w:rPr>
          <w:rStyle w:val="Emphasis"/>
        </w:rPr>
        <w:t>But</w:t>
      </w:r>
      <w:r w:rsidRPr="006D2421">
        <w:rPr>
          <w:rStyle w:val="StyleUnderline"/>
        </w:rPr>
        <w:t xml:space="preserve"> no one has yet explained how Biden plans </w:t>
      </w:r>
      <w:r w:rsidRPr="00532491">
        <w:rPr>
          <w:rStyle w:val="StyleUnderline"/>
          <w:highlight w:val="cyan"/>
        </w:rPr>
        <w:t xml:space="preserve">to </w:t>
      </w:r>
      <w:r w:rsidRPr="0074740D">
        <w:rPr>
          <w:rStyle w:val="Emphasis"/>
        </w:rPr>
        <w:t xml:space="preserve">actually </w:t>
      </w:r>
      <w:r w:rsidRPr="00532491">
        <w:rPr>
          <w:rStyle w:val="Emphasis"/>
          <w:highlight w:val="cyan"/>
        </w:rPr>
        <w:t>follow through</w:t>
      </w:r>
      <w:r w:rsidRPr="006D2421">
        <w:rPr>
          <w:rStyle w:val="StyleUnderline"/>
        </w:rPr>
        <w:t xml:space="preserve"> on his threat</w:t>
      </w:r>
      <w:r w:rsidRPr="00CE3DA6">
        <w:rPr>
          <w:sz w:val="16"/>
          <w:szCs w:val="16"/>
        </w:rPr>
        <w:t>—a problem for which Garland is partly to blame.</w:t>
      </w:r>
    </w:p>
    <w:p w14:paraId="1EE240EA" w14:textId="77777777" w:rsidR="00094C6D" w:rsidRPr="00CA2C2C" w:rsidRDefault="00094C6D" w:rsidP="00094C6D">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68E11E8E" w14:textId="77777777" w:rsidR="00094C6D" w:rsidRPr="00CA2C2C" w:rsidRDefault="00094C6D" w:rsidP="00094C6D">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74740D">
        <w:rPr>
          <w:rStyle w:val="Emphasis"/>
        </w:rPr>
        <w:t>2-2 partisan</w:t>
      </w:r>
      <w:r w:rsidRPr="00AA47FC">
        <w:rPr>
          <w:rStyle w:val="Emphasis"/>
        </w:rPr>
        <w:t xml:space="preserve">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 xml:space="preserve">antitrust </w:t>
      </w:r>
      <w:r w:rsidRPr="0074740D">
        <w:rPr>
          <w:rStyle w:val="Emphasis"/>
        </w:rPr>
        <w:t>action</w:t>
      </w:r>
      <w:r w:rsidRPr="0074740D">
        <w:rPr>
          <w:sz w:val="16"/>
        </w:rPr>
        <w:t>.</w:t>
      </w:r>
    </w:p>
    <w:p w14:paraId="1F5E2DB7" w14:textId="77777777" w:rsidR="00094C6D" w:rsidRPr="00CA2C2C" w:rsidRDefault="00094C6D" w:rsidP="00094C6D">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t>
      </w:r>
      <w:r w:rsidRPr="00AD65A4">
        <w:rPr>
          <w:rStyle w:val="StyleUnderline"/>
        </w:rPr>
        <w:t>what’s causing the chaos?</w:t>
      </w:r>
    </w:p>
    <w:p w14:paraId="7B0C902E" w14:textId="77777777" w:rsidR="00094C6D" w:rsidRPr="00CA2C2C" w:rsidRDefault="00094C6D" w:rsidP="00094C6D">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 xml:space="preserve">ideological divisions” </w:t>
      </w:r>
      <w:r w:rsidRPr="0074740D">
        <w:rPr>
          <w:rStyle w:val="Emphasis"/>
        </w:rPr>
        <w:t>about anti-monopoly enforcement</w:t>
      </w:r>
      <w:r w:rsidRPr="0074740D">
        <w:rPr>
          <w:rStyle w:val="StyleUnderline"/>
        </w:rPr>
        <w:t xml:space="preserve"> within</w:t>
      </w:r>
      <w:r w:rsidRPr="008D6DF3">
        <w:rPr>
          <w:rStyle w:val="StyleUnderline"/>
        </w:rPr>
        <w:t xml:space="preserve">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2C043896" w14:textId="77777777" w:rsidR="00094C6D" w:rsidRPr="00C86714" w:rsidRDefault="00094C6D" w:rsidP="00094C6D">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38FBA058" w14:textId="77777777" w:rsidR="00094C6D" w:rsidRPr="00C86714" w:rsidRDefault="00094C6D" w:rsidP="00094C6D">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28431F3F" w14:textId="77777777" w:rsidR="00094C6D" w:rsidRPr="00C86714" w:rsidRDefault="00094C6D" w:rsidP="00094C6D">
      <w:pPr>
        <w:rPr>
          <w:sz w:val="16"/>
          <w:szCs w:val="16"/>
        </w:rPr>
      </w:pPr>
      <w:r w:rsidRPr="00C86714">
        <w:rPr>
          <w:sz w:val="16"/>
          <w:szCs w:val="16"/>
        </w:rPr>
        <w:t xml:space="preserve">The corporate revolvers and pro-monopoly hacks Garland boosted also haven’t gone anywhere. </w:t>
      </w:r>
      <w:proofErr w:type="gramStart"/>
      <w:r w:rsidRPr="00C86714">
        <w:rPr>
          <w:sz w:val="16"/>
          <w:szCs w:val="16"/>
        </w:rPr>
        <w:t>Again</w:t>
      </w:r>
      <w:proofErr w:type="gramEnd"/>
      <w:r w:rsidRPr="00C86714">
        <w:rPr>
          <w:sz w:val="16"/>
          <w:szCs w:val="16"/>
        </w:rPr>
        <w:t xml:space="preserve">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32126E1B" w14:textId="77777777" w:rsidR="00094C6D" w:rsidRPr="00C86714" w:rsidRDefault="00094C6D" w:rsidP="00094C6D">
      <w:pPr>
        <w:rPr>
          <w:sz w:val="16"/>
          <w:szCs w:val="16"/>
        </w:rPr>
      </w:pPr>
      <w:r w:rsidRPr="00C86714">
        <w:rPr>
          <w:sz w:val="16"/>
          <w:szCs w:val="16"/>
        </w:rPr>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0816E0D2" w14:textId="77777777" w:rsidR="00094C6D" w:rsidRPr="00C86714" w:rsidRDefault="00094C6D" w:rsidP="00094C6D">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70BB980D" w14:textId="77777777" w:rsidR="00094C6D" w:rsidRPr="00C86714" w:rsidRDefault="00094C6D" w:rsidP="00094C6D">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67C51AAA" w14:textId="77777777" w:rsidR="00094C6D" w:rsidRPr="00CA2C2C" w:rsidRDefault="00094C6D" w:rsidP="00094C6D">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 xml:space="preserve">or </w:t>
      </w:r>
      <w:r w:rsidRPr="00CC1411">
        <w:rPr>
          <w:rStyle w:val="Emphasis"/>
        </w:rPr>
        <w:t>else his antitrust agenda</w:t>
      </w:r>
      <w:r w:rsidRPr="00CC1411">
        <w:rPr>
          <w:rStyle w:val="StyleUnderline"/>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w:t>
      </w:r>
      <w:r w:rsidRPr="0074740D">
        <w:rPr>
          <w:rStyle w:val="StyleUnderline"/>
        </w:rPr>
        <w:t xml:space="preserve">on the </w:t>
      </w:r>
      <w:r w:rsidRPr="0074740D">
        <w:rPr>
          <w:rStyle w:val="Emphasis"/>
        </w:rPr>
        <w:t>growing pile of broken promises</w:t>
      </w:r>
      <w:r w:rsidRPr="0074740D">
        <w:rPr>
          <w:rStyle w:val="StyleUnderline"/>
        </w:rPr>
        <w:t xml:space="preserve"> that are cratering his approval ratings</w:t>
      </w:r>
      <w:r w:rsidRPr="0074740D">
        <w:rPr>
          <w:sz w:val="16"/>
        </w:rPr>
        <w:t>. Doing so, however, will require standing up to Garland.</w:t>
      </w:r>
    </w:p>
    <w:p w14:paraId="0F9CD3FD" w14:textId="77777777" w:rsidR="00094C6D" w:rsidRPr="00CA2C2C" w:rsidRDefault="00094C6D" w:rsidP="00094C6D">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0E7D376D" w14:textId="77777777" w:rsidR="00094C6D" w:rsidRPr="00CA2C2C" w:rsidRDefault="00094C6D" w:rsidP="00094C6D">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74C41202" w14:textId="77777777" w:rsidR="00094C6D" w:rsidRDefault="00094C6D" w:rsidP="00094C6D"/>
    <w:p w14:paraId="20F3C686" w14:textId="77777777" w:rsidR="00094C6D" w:rsidRDefault="00094C6D" w:rsidP="00094C6D">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4313B675" w14:textId="77777777" w:rsidR="00094C6D" w:rsidRDefault="00094C6D" w:rsidP="00094C6D">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664B6DAF" w14:textId="77777777" w:rsidR="00094C6D" w:rsidRPr="00E23494" w:rsidRDefault="00094C6D" w:rsidP="00094C6D">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 xml:space="preserve">a chance to assess the </w:t>
      </w:r>
      <w:r w:rsidRPr="0074740D">
        <w:rPr>
          <w:rStyle w:val="Emphasis"/>
        </w:rPr>
        <w:t>agenda</w:t>
      </w:r>
      <w:r w:rsidRPr="0074740D">
        <w:rPr>
          <w:rStyle w:val="StyleUnderline"/>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76BBC1D7" w14:textId="77777777" w:rsidR="00094C6D" w:rsidRPr="00E23494" w:rsidRDefault="00094C6D" w:rsidP="00094C6D">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1C084B32" w14:textId="77777777" w:rsidR="00094C6D" w:rsidRPr="00E23494" w:rsidRDefault="00094C6D" w:rsidP="00094C6D">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 xml:space="preserve">end a </w:t>
      </w:r>
      <w:r w:rsidRPr="00CC1411">
        <w:rPr>
          <w:rStyle w:val="Emphasis"/>
        </w:rPr>
        <w:t xml:space="preserve">2-2 </w:t>
      </w:r>
      <w:r w:rsidRPr="00532491">
        <w:rPr>
          <w:rStyle w:val="Emphasis"/>
          <w:highlight w:val="cyan"/>
        </w:rPr>
        <w:t>split</w:t>
      </w:r>
      <w:r w:rsidRPr="00532491">
        <w:rPr>
          <w:rStyle w:val="StyleUnderline"/>
          <w:highlight w:val="cyan"/>
        </w:rPr>
        <w:t xml:space="preserve"> </w:t>
      </w:r>
      <w:r w:rsidRPr="00CC1411">
        <w:rPr>
          <w:rStyle w:val="StyleUnderline"/>
        </w:rPr>
        <w:t xml:space="preserve">and give Democrats 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05397AD5" w14:textId="77777777" w:rsidR="00094C6D" w:rsidRPr="00E23494" w:rsidRDefault="00094C6D" w:rsidP="00094C6D">
      <w:pPr>
        <w:rPr>
          <w:sz w:val="16"/>
        </w:rPr>
      </w:pPr>
      <w:r w:rsidRPr="00E23494">
        <w:rPr>
          <w:sz w:val="16"/>
        </w:rPr>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092A03AA" w14:textId="77777777" w:rsidR="00094C6D" w:rsidRPr="00E23494" w:rsidRDefault="00094C6D" w:rsidP="00094C6D">
      <w:pPr>
        <w:rPr>
          <w:sz w:val="16"/>
        </w:rPr>
      </w:pPr>
      <w:r w:rsidRPr="00E23494">
        <w:rPr>
          <w:sz w:val="16"/>
        </w:rPr>
        <w:t>‘99% about FTC Chair Lina Khan’</w:t>
      </w:r>
    </w:p>
    <w:p w14:paraId="2BDB52C5" w14:textId="77777777" w:rsidR="00094C6D" w:rsidRPr="00E23494" w:rsidRDefault="00094C6D" w:rsidP="00094C6D">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xml:space="preserve">, </w:t>
      </w:r>
      <w:proofErr w:type="spellStart"/>
      <w:r w:rsidRPr="00F71265">
        <w:rPr>
          <w:rStyle w:val="StyleUnderline"/>
        </w:rPr>
        <w:t>Veltrop</w:t>
      </w:r>
      <w:proofErr w:type="spellEnd"/>
      <w:r w:rsidRPr="00F71265">
        <w:rPr>
          <w:rStyle w:val="StyleUnderline"/>
        </w:rPr>
        <w:t xml:space="preserve"> &amp; </w:t>
      </w:r>
      <w:proofErr w:type="spellStart"/>
      <w:r w:rsidRPr="00F71265">
        <w:rPr>
          <w:rStyle w:val="StyleUnderline"/>
        </w:rPr>
        <w:t>Harkrider</w:t>
      </w:r>
      <w:proofErr w:type="spellEnd"/>
      <w:r w:rsidRPr="00F71265">
        <w:rPr>
          <w:rStyle w:val="StyleUnderline"/>
        </w:rPr>
        <w:t>,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18032A62" w14:textId="77777777" w:rsidR="00094C6D" w:rsidRPr="00E23494" w:rsidRDefault="00094C6D" w:rsidP="00094C6D">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 xml:space="preserve">assessing the wisdom of the policies </w:t>
      </w:r>
      <w:r w:rsidRPr="00CC1411">
        <w:rPr>
          <w:rStyle w:val="Emphasis"/>
        </w:rPr>
        <w:t>being</w:t>
      </w:r>
      <w:r w:rsidRPr="00532491">
        <w:rPr>
          <w:rStyle w:val="Emphasis"/>
          <w:highlight w:val="cyan"/>
        </w:rPr>
        <w:t xml:space="preserve"> pursued</w:t>
      </w:r>
      <w:r w:rsidRPr="008271D2">
        <w:rPr>
          <w:rStyle w:val="StyleUnderline"/>
        </w:rPr>
        <w:t xml:space="preserve"> by Khan</w:t>
      </w:r>
      <w:r w:rsidRPr="00E23494">
        <w:rPr>
          <w:sz w:val="16"/>
        </w:rPr>
        <w:t>.</w:t>
      </w:r>
    </w:p>
    <w:p w14:paraId="4C7DAAC5" w14:textId="77777777" w:rsidR="00094C6D" w:rsidRDefault="00094C6D" w:rsidP="00094C6D"/>
    <w:p w14:paraId="0C0D381D" w14:textId="77777777" w:rsidR="00094C6D" w:rsidRDefault="00094C6D" w:rsidP="00094C6D">
      <w:pPr>
        <w:pStyle w:val="Heading4"/>
      </w:pPr>
      <w:r>
        <w:t xml:space="preserve">Plan </w:t>
      </w:r>
      <w:r w:rsidRPr="00E20977">
        <w:rPr>
          <w:u w:val="single"/>
        </w:rPr>
        <w:t>expands opposition</w:t>
      </w:r>
      <w:r>
        <w:t>, derailing confirmation</w:t>
      </w:r>
    </w:p>
    <w:p w14:paraId="722E5D44" w14:textId="77777777" w:rsidR="00094C6D" w:rsidRDefault="00094C6D" w:rsidP="00094C6D">
      <w:pPr>
        <w:pStyle w:val="CiteSpacing"/>
      </w:pPr>
      <w:proofErr w:type="spellStart"/>
      <w:r w:rsidRPr="004C3C81">
        <w:rPr>
          <w:rStyle w:val="Style13ptBold"/>
        </w:rPr>
        <w:t>Kovacic</w:t>
      </w:r>
      <w:proofErr w:type="spellEnd"/>
      <w:r w:rsidRPr="004C3C81">
        <w:rPr>
          <w:rStyle w:val="Style13ptBold"/>
        </w:rPr>
        <w:t xml:space="preserve"> 20</w:t>
      </w:r>
      <w:r>
        <w:t xml:space="preserve"> (William E. </w:t>
      </w:r>
      <w:proofErr w:type="spellStart"/>
      <w:r>
        <w:t>Kovacic</w:t>
      </w:r>
      <w:proofErr w:type="spellEnd"/>
      <w:r>
        <w:t>,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77BCE466" w14:textId="77777777" w:rsidR="00094C6D" w:rsidRPr="00507A72" w:rsidRDefault="00094C6D" w:rsidP="00094C6D">
      <w:pPr>
        <w:rPr>
          <w:sz w:val="16"/>
        </w:rPr>
      </w:pPr>
      <w:r w:rsidRPr="00507A72">
        <w:rPr>
          <w:sz w:val="16"/>
        </w:rPr>
        <w:t>THE POLITICAL ASSAULT ON THE FTC</w:t>
      </w:r>
    </w:p>
    <w:p w14:paraId="24931012" w14:textId="77777777" w:rsidR="00094C6D" w:rsidRPr="00507A72" w:rsidRDefault="00094C6D" w:rsidP="00094C6D">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38DC557C" w14:textId="77777777" w:rsidR="00094C6D" w:rsidRPr="00507A72" w:rsidRDefault="00094C6D" w:rsidP="00094C6D">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77C852CE" w14:textId="77777777" w:rsidR="00094C6D" w:rsidRPr="00507A72" w:rsidRDefault="00094C6D" w:rsidP="00094C6D">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74740D">
        <w:rPr>
          <w:rStyle w:val="Emphasis"/>
        </w:rPr>
        <w:t xml:space="preserve">fierce </w:t>
      </w:r>
      <w:r w:rsidRPr="00532491">
        <w:rPr>
          <w:rStyle w:val="Emphasis"/>
          <w:highlight w:val="cyan"/>
        </w:rPr>
        <w:t>opposition</w:t>
      </w:r>
      <w:r w:rsidRPr="00532491">
        <w:rPr>
          <w:rStyle w:val="StyleUnderline"/>
          <w:highlight w:val="cyan"/>
        </w:rPr>
        <w:t xml:space="preserve"> </w:t>
      </w:r>
      <w:r w:rsidRPr="0074740D">
        <w:rPr>
          <w:rStyle w:val="StyleUnderline"/>
        </w:rPr>
        <w:t>from the affected firms and industries, which contested the agency’s</w:t>
      </w:r>
      <w:r w:rsidRPr="00801882">
        <w:rPr>
          <w:rStyle w:val="StyleUnderline"/>
        </w:rPr>
        <w:t xml:space="preserve"> actions </w:t>
      </w:r>
      <w:r w:rsidRPr="00CC1411">
        <w:rPr>
          <w:rStyle w:val="StyleUnderline"/>
        </w:rPr>
        <w:t xml:space="preserve">in </w:t>
      </w:r>
      <w:r w:rsidRPr="00CC1411">
        <w:rPr>
          <w:rStyle w:val="Emphasis"/>
        </w:rPr>
        <w:t>court</w:t>
      </w:r>
      <w:r w:rsidRPr="00CC1411">
        <w:rPr>
          <w:rStyle w:val="StyleUnderline"/>
        </w:rPr>
        <w:t xml:space="preserve"> and before </w:t>
      </w:r>
      <w:r w:rsidRPr="00CC1411">
        <w:rPr>
          <w:rStyle w:val="Emphasis"/>
        </w:rPr>
        <w:t>Congress</w:t>
      </w:r>
      <w:r w:rsidRPr="00CC1411">
        <w:rPr>
          <w:sz w:val="16"/>
        </w:rPr>
        <w:t>. 115 T</w:t>
      </w:r>
      <w:r w:rsidRPr="00507A72">
        <w:rPr>
          <w:sz w:val="16"/>
        </w:rPr>
        <w:t xml:space="preserve">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5B1DA417" w14:textId="77777777" w:rsidR="00094C6D" w:rsidRPr="00507A72" w:rsidRDefault="00094C6D" w:rsidP="00094C6D">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 xml:space="preserve">.122 As Congress considered bills in 1979 to limit the Commission’s powers, Congressman William </w:t>
      </w:r>
      <w:proofErr w:type="spellStart"/>
      <w:r w:rsidRPr="00507A72">
        <w:rPr>
          <w:sz w:val="16"/>
        </w:rPr>
        <w:t>Frenzel</w:t>
      </w:r>
      <w:proofErr w:type="spellEnd"/>
      <w:r w:rsidRPr="00507A72">
        <w:rPr>
          <w:sz w:val="16"/>
        </w:rPr>
        <w:t xml:space="preserve"> captured the prevailing legislative mood:</w:t>
      </w:r>
    </w:p>
    <w:p w14:paraId="1B2CFEEB" w14:textId="77777777" w:rsidR="00094C6D" w:rsidRPr="00507A72" w:rsidRDefault="00094C6D" w:rsidP="00094C6D">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283C3AD0" w14:textId="77777777" w:rsidR="00094C6D" w:rsidRPr="00507A72" w:rsidRDefault="00094C6D" w:rsidP="00094C6D">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29A9154E" w14:textId="77777777" w:rsidR="00094C6D" w:rsidRPr="00507A72" w:rsidRDefault="00094C6D" w:rsidP="00094C6D">
      <w:pPr>
        <w:rPr>
          <w:sz w:val="16"/>
        </w:rPr>
      </w:pPr>
      <w:r w:rsidRPr="00507A72">
        <w:rPr>
          <w:sz w:val="16"/>
        </w:rPr>
        <w:t xml:space="preserve">The Commission, </w:t>
      </w:r>
      <w:proofErr w:type="spellStart"/>
      <w:r w:rsidRPr="00507A72">
        <w:rPr>
          <w:sz w:val="16"/>
        </w:rPr>
        <w:t>Frenzel</w:t>
      </w:r>
      <w:proofErr w:type="spellEnd"/>
      <w:r w:rsidRPr="00507A72">
        <w:rPr>
          <w:sz w:val="16"/>
        </w:rPr>
        <w:t xml:space="preserve"> concluded, was “a rogue agency gone insane.”124</w:t>
      </w:r>
    </w:p>
    <w:p w14:paraId="56A31FB6" w14:textId="77777777" w:rsidR="00094C6D" w:rsidRPr="00507A72" w:rsidRDefault="00094C6D" w:rsidP="00094C6D">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C1411">
        <w:rPr>
          <w:rStyle w:val="StyleUnderline"/>
        </w:rPr>
        <w:t xml:space="preserve">is </w:t>
      </w:r>
      <w:r w:rsidRPr="00CC1411">
        <w:rPr>
          <w:rStyle w:val="Emphasis"/>
        </w:rPr>
        <w:t>because</w:t>
      </w:r>
      <w:r w:rsidRPr="00CC1411">
        <w:rPr>
          <w:rStyle w:val="StyleUnderline"/>
        </w:rPr>
        <w:t xml:space="preserve"> the </w:t>
      </w:r>
      <w:r w:rsidRPr="00532491">
        <w:rPr>
          <w:rStyle w:val="StyleUnderline"/>
          <w:highlight w:val="cyan"/>
        </w:rPr>
        <w:t xml:space="preserve">Commission </w:t>
      </w:r>
      <w:r w:rsidRPr="00CC1411">
        <w:rPr>
          <w:rStyle w:val="Emphasis"/>
        </w:rPr>
        <w:t>appeared to</w:t>
      </w:r>
      <w:r w:rsidRPr="00CC1411">
        <w:rPr>
          <w:rStyle w:val="StyleUnderline"/>
        </w:rPr>
        <w:t xml:space="preserve"> be</w:t>
      </w:r>
      <w:r w:rsidRPr="0019057C">
        <w:rPr>
          <w:rStyle w:val="StyleUnderline"/>
        </w:rPr>
        <w:t xml:space="preserve"> fully prepared to </w:t>
      </w:r>
      <w:r w:rsidRPr="00532491">
        <w:rPr>
          <w:rStyle w:val="Emphasis"/>
          <w:highlight w:val="cyan"/>
        </w:rPr>
        <w:t xml:space="preserve">push its </w:t>
      </w:r>
      <w:r w:rsidRPr="0074740D">
        <w:rPr>
          <w:rStyle w:val="Emphasis"/>
        </w:rPr>
        <w:t>statutory</w:t>
      </w:r>
      <w:r w:rsidRPr="00532491">
        <w:rPr>
          <w:rStyle w:val="Emphasis"/>
          <w:highlight w:val="cyan"/>
        </w:rPr>
        <w:t xml:space="preserve"> authority to the very brink and beyond</w:t>
      </w:r>
      <w:r w:rsidRPr="00507A72">
        <w:rPr>
          <w:sz w:val="16"/>
        </w:rPr>
        <w:t>. Good judgment and wisdom had been replaced with an arrogance that seemed unparalleled among independent regulatory agencies.”125</w:t>
      </w:r>
    </w:p>
    <w:p w14:paraId="4B0462CE" w14:textId="77777777" w:rsidR="00094C6D" w:rsidRPr="00507A72" w:rsidRDefault="00094C6D" w:rsidP="00094C6D">
      <w:pPr>
        <w:rPr>
          <w:sz w:val="16"/>
        </w:rPr>
      </w:pPr>
      <w:r w:rsidRPr="00507A72">
        <w:rPr>
          <w:sz w:val="16"/>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w:t>
      </w:r>
      <w:proofErr w:type="gramStart"/>
      <w:r w:rsidRPr="00507A72">
        <w:rPr>
          <w:sz w:val="16"/>
        </w:rPr>
        <w:t>“ . . .</w:t>
      </w:r>
      <w:proofErr w:type="gramEnd"/>
      <w:r w:rsidRPr="00507A72">
        <w:rPr>
          <w:sz w:val="16"/>
        </w:rPr>
        <w:t xml:space="preserve"> in recent years the FTC has served the public interest very poorly, in major part because it has sought to expand its power and influence beyond that envisioned by Congress.”126</w:t>
      </w:r>
    </w:p>
    <w:p w14:paraId="024F62F0" w14:textId="77777777" w:rsidR="00094C6D" w:rsidRPr="00507A72" w:rsidRDefault="00094C6D" w:rsidP="00094C6D">
      <w:pPr>
        <w:rPr>
          <w:sz w:val="16"/>
        </w:rPr>
      </w:pPr>
      <w:r w:rsidRPr="00507A72">
        <w:rPr>
          <w:sz w:val="16"/>
        </w:rPr>
        <w:t xml:space="preserve">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w:t>
      </w:r>
      <w:proofErr w:type="spellStart"/>
      <w:r w:rsidRPr="00507A72">
        <w:rPr>
          <w:sz w:val="16"/>
        </w:rPr>
        <w:t>ofstructural</w:t>
      </w:r>
      <w:proofErr w:type="spellEnd"/>
      <w:r w:rsidRPr="00507A72">
        <w:rPr>
          <w:sz w:val="16"/>
        </w:rPr>
        <w:t xml:space="preserve">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w:t>
      </w:r>
      <w:proofErr w:type="spellStart"/>
      <w:r w:rsidRPr="00507A72">
        <w:rPr>
          <w:sz w:val="16"/>
        </w:rPr>
        <w:t>Helfin</w:t>
      </w:r>
      <w:proofErr w:type="spellEnd"/>
      <w:r w:rsidRPr="00507A72">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3A934C75" w14:textId="77777777" w:rsidR="00094C6D" w:rsidRPr="0074740D" w:rsidRDefault="00094C6D" w:rsidP="00094C6D">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w:t>
      </w:r>
      <w:r w:rsidRPr="0074740D">
        <w:rPr>
          <w:sz w:val="16"/>
        </w:rPr>
        <w:t xml:space="preserve">, again, Congressman </w:t>
      </w:r>
      <w:proofErr w:type="spellStart"/>
      <w:r w:rsidRPr="0074740D">
        <w:rPr>
          <w:sz w:val="16"/>
        </w:rPr>
        <w:t>Frenzel</w:t>
      </w:r>
      <w:proofErr w:type="spellEnd"/>
      <w:r w:rsidRPr="0074740D">
        <w:rPr>
          <w:sz w:val="16"/>
        </w:rPr>
        <w:t xml:space="preserve"> pungently made the point. The FTC, </w:t>
      </w:r>
      <w:proofErr w:type="spellStart"/>
      <w:r w:rsidRPr="0074740D">
        <w:rPr>
          <w:sz w:val="16"/>
        </w:rPr>
        <w:t>Frenzel</w:t>
      </w:r>
      <w:proofErr w:type="spellEnd"/>
      <w:r w:rsidRPr="0074740D">
        <w:rPr>
          <w:sz w:val="16"/>
        </w:rPr>
        <w:t xml:space="preserve">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74740D">
        <w:rPr>
          <w:rStyle w:val="StyleUnderline"/>
        </w:rPr>
        <w:t xml:space="preserve">said the FTC “is a passel of </w:t>
      </w:r>
      <w:r w:rsidRPr="0074740D">
        <w:rPr>
          <w:rStyle w:val="Emphasis"/>
        </w:rPr>
        <w:t>ideologues</w:t>
      </w:r>
      <w:r w:rsidRPr="0074740D">
        <w:rPr>
          <w:rStyle w:val="StyleUnderline"/>
        </w:rPr>
        <w:t xml:space="preserve"> who are hostile to the business system, to the free enterprise system, and who sit down there and </w:t>
      </w:r>
      <w:r w:rsidRPr="0074740D">
        <w:rPr>
          <w:rStyle w:val="Emphasis"/>
        </w:rPr>
        <w:t>invent theories</w:t>
      </w:r>
      <w:r w:rsidRPr="0074740D">
        <w:rPr>
          <w:rStyle w:val="StyleUnderline"/>
        </w:rPr>
        <w:t xml:space="preserve"> that justify more meddling and interference in the economy</w:t>
      </w:r>
      <w:r w:rsidRPr="0074740D">
        <w:rPr>
          <w:sz w:val="16"/>
        </w:rPr>
        <w:t>.”133</w:t>
      </w:r>
    </w:p>
    <w:p w14:paraId="3FE8F1FC" w14:textId="77777777" w:rsidR="00094C6D" w:rsidRPr="0074740D" w:rsidRDefault="00094C6D" w:rsidP="00094C6D">
      <w:pPr>
        <w:rPr>
          <w:sz w:val="16"/>
        </w:rPr>
      </w:pPr>
      <w:r w:rsidRPr="0074740D">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669813FB" w14:textId="77777777" w:rsidR="00094C6D" w:rsidRPr="001C2416" w:rsidRDefault="00094C6D" w:rsidP="00094C6D">
      <w:pPr>
        <w:rPr>
          <w:sz w:val="16"/>
          <w:szCs w:val="8"/>
        </w:rPr>
      </w:pPr>
      <w:r w:rsidRPr="0074740D">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74740D">
        <w:rPr>
          <w:rStyle w:val="StyleUnderline"/>
        </w:rPr>
        <w:t xml:space="preserve">again and again </w:t>
      </w:r>
      <w:r w:rsidRPr="0074740D">
        <w:rPr>
          <w:rStyle w:val="Emphasis"/>
        </w:rPr>
        <w:t>in confirmation proceedings</w:t>
      </w:r>
      <w:r w:rsidRPr="0074740D">
        <w:rPr>
          <w:rStyle w:val="StyleUnderline"/>
        </w:rPr>
        <w:t xml:space="preserve"> and routine oversight hearings</w:t>
      </w:r>
      <w:r w:rsidRPr="0074740D">
        <w:rPr>
          <w:sz w:val="16"/>
        </w:rPr>
        <w:t>.</w:t>
      </w:r>
      <w:r w:rsidRPr="0074740D">
        <w:rPr>
          <w:sz w:val="16"/>
          <w:szCs w:val="8"/>
        </w:rPr>
        <w:t>136 During hearings in 1970 to confirm Caspar Weinberger to be the Commission’s new chair, Senator Warren Magnuson, Chairman of the Senate Commerce Committee, told the nominee</w:t>
      </w:r>
      <w:r w:rsidRPr="001C2416">
        <w:rPr>
          <w:sz w:val="16"/>
          <w:szCs w:val="8"/>
        </w:rPr>
        <w:t xml:space="preserv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7343704D" w14:textId="77777777" w:rsidR="00094C6D" w:rsidRPr="001A2C73" w:rsidRDefault="00094C6D" w:rsidP="00094C6D">
      <w:pPr>
        <w:rPr>
          <w:sz w:val="8"/>
          <w:szCs w:val="8"/>
        </w:rPr>
      </w:pPr>
      <w:r w:rsidRPr="001A2C73">
        <w:rPr>
          <w:sz w:val="8"/>
          <w:szCs w:val="8"/>
        </w:rPr>
        <w:t xml:space="preserve">Weinberger’s successor, Miles W. Kirkpatrick, received similar, and even more explicit congressional guidance, to apply the Commission’s powers broadly and aggressively. In 1969, Kirkpatrick had chaired a </w:t>
      </w:r>
      <w:proofErr w:type="spellStart"/>
      <w:r w:rsidRPr="001A2C73">
        <w:rPr>
          <w:sz w:val="8"/>
          <w:szCs w:val="8"/>
        </w:rPr>
        <w:t>blueribbon</w:t>
      </w:r>
      <w:proofErr w:type="spellEnd"/>
      <w:r w:rsidRPr="001A2C73">
        <w:rPr>
          <w:sz w:val="8"/>
          <w:szCs w:val="8"/>
        </w:rPr>
        <w:t xml:space="preserve">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7D383E4B" w14:textId="77777777" w:rsidR="00094C6D" w:rsidRPr="001A2C73" w:rsidRDefault="00094C6D" w:rsidP="00094C6D">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71BABB0E" w14:textId="77777777" w:rsidR="00094C6D" w:rsidRPr="001A2C73" w:rsidRDefault="00094C6D" w:rsidP="00094C6D">
      <w:pPr>
        <w:ind w:left="360"/>
        <w:rPr>
          <w:sz w:val="8"/>
          <w:szCs w:val="8"/>
        </w:rPr>
      </w:pPr>
      <w:r w:rsidRPr="001A2C73">
        <w:rPr>
          <w:sz w:val="8"/>
          <w:szCs w:val="8"/>
        </w:rPr>
        <w:t>Too often it has been either shy or bashful</w:t>
      </w:r>
      <w:proofErr w:type="gramStart"/>
      <w:r w:rsidRPr="001A2C73">
        <w:rPr>
          <w:sz w:val="8"/>
          <w:szCs w:val="8"/>
        </w:rPr>
        <w:t>. . . .</w:t>
      </w:r>
      <w:proofErr w:type="gramEnd"/>
      <w:r w:rsidRPr="001A2C73">
        <w:rPr>
          <w:sz w:val="8"/>
          <w:szCs w:val="8"/>
        </w:rPr>
        <w:t xml:space="preserve">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1A2C73">
        <w:rPr>
          <w:sz w:val="8"/>
          <w:szCs w:val="8"/>
        </w:rPr>
        <w:t>. . . .</w:t>
      </w:r>
      <w:proofErr w:type="gramEnd"/>
      <w:r w:rsidRPr="001A2C73">
        <w:rPr>
          <w:sz w:val="8"/>
          <w:szCs w:val="8"/>
        </w:rPr>
        <w:t xml:space="preserve"> 140</w:t>
      </w:r>
    </w:p>
    <w:p w14:paraId="23A6F303" w14:textId="77777777" w:rsidR="00094C6D" w:rsidRPr="001A2C73" w:rsidRDefault="00094C6D" w:rsidP="00094C6D">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56C5755B" w14:textId="77777777" w:rsidR="00094C6D" w:rsidRPr="001A2C73" w:rsidRDefault="00094C6D" w:rsidP="00094C6D">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703417E5" w14:textId="77777777" w:rsidR="00094C6D" w:rsidRPr="001A2C73" w:rsidRDefault="00094C6D" w:rsidP="00094C6D">
      <w:pPr>
        <w:rPr>
          <w:sz w:val="8"/>
          <w:szCs w:val="8"/>
        </w:rPr>
      </w:pPr>
      <w:r w:rsidRPr="001A2C73">
        <w:rPr>
          <w:sz w:val="8"/>
          <w:szCs w:val="8"/>
        </w:rPr>
        <w:t xml:space="preserve">Kirkpatrick served as the FTC’s chair for just over twenty-nine months. The Commission’s new chair, Lewis </w:t>
      </w:r>
      <w:proofErr w:type="spellStart"/>
      <w:r w:rsidRPr="001A2C73">
        <w:rPr>
          <w:sz w:val="8"/>
          <w:szCs w:val="8"/>
        </w:rPr>
        <w:t>Engman</w:t>
      </w:r>
      <w:proofErr w:type="spellEnd"/>
      <w:r w:rsidRPr="001A2C73">
        <w:rPr>
          <w:sz w:val="8"/>
          <w:szCs w:val="8"/>
        </w:rPr>
        <w:t xml:space="preserve">, received the same policy guidance that Congress had provided Weinberger and Kirkpatrick. At </w:t>
      </w:r>
      <w:proofErr w:type="spellStart"/>
      <w:r w:rsidRPr="001A2C73">
        <w:rPr>
          <w:sz w:val="8"/>
          <w:szCs w:val="8"/>
        </w:rPr>
        <w:t>Engman’s</w:t>
      </w:r>
      <w:proofErr w:type="spellEnd"/>
      <w:r w:rsidRPr="001A2C73">
        <w:rPr>
          <w:sz w:val="8"/>
          <w:szCs w:val="8"/>
        </w:rPr>
        <w:t xml:space="preserve"> confirmation hearing before the Senate Commerce Committee early in 1973, Senator Frank Moss observed:</w:t>
      </w:r>
    </w:p>
    <w:p w14:paraId="1985A55A" w14:textId="77777777" w:rsidR="00094C6D" w:rsidRPr="001A2C73" w:rsidRDefault="00094C6D" w:rsidP="00094C6D">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37253C98" w14:textId="77777777" w:rsidR="00094C6D" w:rsidRPr="001A2C73" w:rsidRDefault="00094C6D" w:rsidP="00094C6D">
      <w:pPr>
        <w:rPr>
          <w:sz w:val="8"/>
          <w:szCs w:val="8"/>
        </w:rPr>
      </w:pPr>
      <w:r w:rsidRPr="001A2C73">
        <w:rPr>
          <w:sz w:val="8"/>
          <w:szCs w:val="8"/>
        </w:rPr>
        <w:t xml:space="preserve">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w:t>
      </w:r>
      <w:proofErr w:type="spellStart"/>
      <w:r w:rsidRPr="001A2C73">
        <w:rPr>
          <w:sz w:val="8"/>
          <w:szCs w:val="8"/>
        </w:rPr>
        <w:t>Engman</w:t>
      </w:r>
      <w:proofErr w:type="spellEnd"/>
      <w:r w:rsidRPr="001A2C73">
        <w:rPr>
          <w:sz w:val="8"/>
          <w:szCs w:val="8"/>
        </w:rPr>
        <w:t>.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2A927753" w14:textId="77777777" w:rsidR="00094C6D" w:rsidRPr="001A2C73" w:rsidRDefault="00094C6D" w:rsidP="00094C6D">
      <w:pPr>
        <w:rPr>
          <w:sz w:val="8"/>
          <w:szCs w:val="8"/>
        </w:rPr>
      </w:pPr>
      <w:r w:rsidRPr="001A2C73">
        <w:rPr>
          <w:sz w:val="8"/>
          <w:szCs w:val="8"/>
        </w:rPr>
        <w:t xml:space="preserve">The FTC got the message. The words and actions of Weinberger, Kirkpatrick, </w:t>
      </w:r>
      <w:proofErr w:type="spellStart"/>
      <w:r w:rsidRPr="001A2C73">
        <w:rPr>
          <w:sz w:val="8"/>
          <w:szCs w:val="8"/>
        </w:rPr>
        <w:t>Engman</w:t>
      </w:r>
      <w:proofErr w:type="spellEnd"/>
      <w:r w:rsidRPr="001A2C73">
        <w:rPr>
          <w:sz w:val="8"/>
          <w:szCs w:val="8"/>
        </w:rPr>
        <w:t>,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w:t>
      </w:r>
      <w:proofErr w:type="spellStart"/>
      <w:r w:rsidRPr="001A2C73">
        <w:rPr>
          <w:sz w:val="8"/>
          <w:szCs w:val="8"/>
        </w:rPr>
        <w:t>robling</w:t>
      </w:r>
      <w:proofErr w:type="spellEnd"/>
      <w:r w:rsidRPr="001A2C73">
        <w:rPr>
          <w:sz w:val="8"/>
          <w:szCs w:val="8"/>
        </w:rPr>
        <w:t xml:space="preserve">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4FF87867" w14:textId="77777777" w:rsidR="00094C6D" w:rsidRPr="001A2C73" w:rsidRDefault="00094C6D" w:rsidP="00094C6D">
      <w:pPr>
        <w:rPr>
          <w:sz w:val="8"/>
          <w:szCs w:val="8"/>
        </w:rPr>
      </w:pPr>
      <w:r w:rsidRPr="001A2C73">
        <w:rPr>
          <w:sz w:val="8"/>
          <w:szCs w:val="8"/>
        </w:rPr>
        <w:t xml:space="preserve">By mid-1974, the FTC had launched several significant cases involving monopolization and collective dominance, including pathbreaking shared monopolization cases against the breakfast cereal152 and petroleum refining industries.153 With these matters underway, </w:t>
      </w:r>
      <w:proofErr w:type="spellStart"/>
      <w:r w:rsidRPr="001A2C73">
        <w:rPr>
          <w:sz w:val="8"/>
          <w:szCs w:val="8"/>
        </w:rPr>
        <w:t>Engman</w:t>
      </w:r>
      <w:proofErr w:type="spellEnd"/>
      <w:r w:rsidRPr="001A2C73">
        <w:rPr>
          <w:sz w:val="8"/>
          <w:szCs w:val="8"/>
        </w:rPr>
        <w:t xml:space="preserve"> in 1974 appeared at a congressional hearing of the Joint Economic Committee and received criticism that the FTC had been insufficiently active in challenging monopolies.154 The Joint Committee’s chairman, Senator William Proxmire, told </w:t>
      </w:r>
      <w:proofErr w:type="spellStart"/>
      <w:r w:rsidRPr="001A2C73">
        <w:rPr>
          <w:sz w:val="8"/>
          <w:szCs w:val="8"/>
        </w:rPr>
        <w:t>Engman</w:t>
      </w:r>
      <w:proofErr w:type="spellEnd"/>
      <w:r w:rsidRPr="001A2C73">
        <w:rPr>
          <w:sz w:val="8"/>
          <w:szCs w:val="8"/>
        </w:rPr>
        <w:t xml:space="preserve">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w:t>
      </w:r>
      <w:proofErr w:type="spellStart"/>
      <w:r w:rsidRPr="001A2C73">
        <w:rPr>
          <w:sz w:val="8"/>
          <w:szCs w:val="8"/>
        </w:rPr>
        <w:t>Engman</w:t>
      </w:r>
      <w:proofErr w:type="spellEnd"/>
      <w:r w:rsidRPr="001A2C73">
        <w:rPr>
          <w:sz w:val="8"/>
          <w:szCs w:val="8"/>
        </w:rPr>
        <w:t xml:space="preserve"> replied, “The Federal Trade Commission today is very aggressive. . . . We have seen a total turnaround in terms of the types of matters which are being addressed by the Bureau of Competition.”156</w:t>
      </w:r>
    </w:p>
    <w:p w14:paraId="0A2FEBAD" w14:textId="77777777" w:rsidR="00094C6D" w:rsidRPr="001A2C73" w:rsidRDefault="00094C6D" w:rsidP="00094C6D">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6B7100AB" w14:textId="77777777" w:rsidR="00094C6D" w:rsidRPr="00CC1411" w:rsidRDefault="00094C6D" w:rsidP="00094C6D">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w:t>
      </w:r>
      <w:r w:rsidRPr="00C81332">
        <w:rPr>
          <w:rStyle w:val="StyleUnderline"/>
        </w:rPr>
        <w:t xml:space="preserve">the </w:t>
      </w:r>
      <w:r w:rsidRPr="00C81332">
        <w:rPr>
          <w:rStyle w:val="Emphasis"/>
        </w:rPr>
        <w:t>critique</w:t>
      </w:r>
      <w:r w:rsidRPr="00C81332">
        <w:rPr>
          <w:rStyle w:val="StyleUnderline"/>
        </w:rPr>
        <w:t xml:space="preserve"> of the agency as </w:t>
      </w:r>
      <w:r w:rsidRPr="00C81332">
        <w:rPr>
          <w:rStyle w:val="Emphasis"/>
        </w:rPr>
        <w:t>disobedient</w:t>
      </w:r>
      <w:r w:rsidRPr="00C81332">
        <w:rPr>
          <w:rStyle w:val="StyleUnderline"/>
        </w:rPr>
        <w:t xml:space="preserve"> to legislative will </w:t>
      </w:r>
      <w:r w:rsidRPr="00C81332">
        <w:rPr>
          <w:rStyle w:val="Emphasis"/>
        </w:rPr>
        <w:t>is a fiction</w:t>
      </w:r>
      <w:r w:rsidRPr="00C81332">
        <w:rPr>
          <w:rStyle w:val="StyleUnderline"/>
        </w:rPr>
        <w:t>, or at least badly misleading</w:t>
      </w:r>
      <w:r w:rsidRPr="00C81332">
        <w:rPr>
          <w:sz w:val="16"/>
        </w:rPr>
        <w:t xml:space="preserve">. </w:t>
      </w:r>
      <w:r w:rsidRPr="00C81332">
        <w:rPr>
          <w:rStyle w:val="StyleUnderline"/>
        </w:rPr>
        <w:t xml:space="preserve">A </w:t>
      </w:r>
      <w:r w:rsidRPr="00C81332">
        <w:rPr>
          <w:rStyle w:val="Emphasis"/>
        </w:rPr>
        <w:t>more accurate</w:t>
      </w:r>
      <w:r w:rsidRPr="00C81332">
        <w:rPr>
          <w:rStyle w:val="StyleUnderline"/>
        </w:rPr>
        <w:t xml:space="preserve"> positive depiction</w:t>
      </w:r>
      <w:r w:rsidRPr="00C81332">
        <w:rPr>
          <w:sz w:val="16"/>
        </w:rPr>
        <w:t xml:space="preserve"> of events</w:t>
      </w:r>
      <w:r w:rsidRPr="00B04BB2">
        <w:rPr>
          <w:sz w:val="16"/>
        </w:rPr>
        <w:t xml:space="preserve"> in the 1970s </w:t>
      </w:r>
      <w:r w:rsidRPr="000E4575">
        <w:rPr>
          <w:rStyle w:val="StyleUnderline"/>
        </w:rPr>
        <w:t xml:space="preserve">is that </w:t>
      </w:r>
      <w:r w:rsidRPr="00532491">
        <w:rPr>
          <w:rStyle w:val="StyleUnderline"/>
          <w:highlight w:val="cyan"/>
        </w:rPr>
        <w:t>the Commission</w:t>
      </w:r>
      <w:r w:rsidRPr="00C81332">
        <w:rPr>
          <w:rStyle w:val="StyleUnderline"/>
        </w:rPr>
        <w:t xml:space="preserve"> </w:t>
      </w:r>
      <w:r w:rsidRPr="00C81332">
        <w:rPr>
          <w:rStyle w:val="Emphasis"/>
        </w:rPr>
        <w:t xml:space="preserve">faithfully </w:t>
      </w:r>
      <w:r w:rsidRPr="00532491">
        <w:rPr>
          <w:rStyle w:val="Emphasis"/>
          <w:highlight w:val="cyan"/>
        </w:rPr>
        <w:t>followed</w:t>
      </w:r>
      <w:r w:rsidRPr="00C81332">
        <w:rPr>
          <w:rStyle w:val="Emphasis"/>
        </w:rPr>
        <w:t xml:space="preserve"> legislative</w:t>
      </w:r>
      <w:r w:rsidRPr="00532491">
        <w:rPr>
          <w:rStyle w:val="Emphasis"/>
          <w:highlight w:val="cyan"/>
        </w:rPr>
        <w:t xml:space="preserve"> instructions</w:t>
      </w:r>
      <w:r w:rsidRPr="00B04BB2">
        <w:rPr>
          <w:sz w:val="16"/>
        </w:rPr>
        <w:t xml:space="preserve"> given from 1970 up through the mid-1970s </w:t>
      </w:r>
      <w:r w:rsidRPr="00CC1411">
        <w:rPr>
          <w:rStyle w:val="StyleUnderline"/>
        </w:rPr>
        <w:t xml:space="preserve">about the appropriate </w:t>
      </w:r>
      <w:r w:rsidRPr="00CC1411">
        <w:rPr>
          <w:rStyle w:val="Emphasis"/>
        </w:rPr>
        <w:t>philosophy</w:t>
      </w:r>
      <w:r w:rsidRPr="00CC1411">
        <w:rPr>
          <w:rStyle w:val="StyleUnderline"/>
        </w:rPr>
        <w:t xml:space="preserve"> and means of </w:t>
      </w:r>
      <w:r w:rsidRPr="00CC1411">
        <w:rPr>
          <w:rStyle w:val="Emphasis"/>
        </w:rPr>
        <w:t>enforcement</w:t>
      </w:r>
      <w:r w:rsidRPr="00CC1411">
        <w:rPr>
          <w:rStyle w:val="StyleUnderline"/>
        </w:rPr>
        <w:t>, and that</w:t>
      </w:r>
      <w:r w:rsidRPr="00CC1411">
        <w:rPr>
          <w:sz w:val="16"/>
        </w:rPr>
        <w:t>, as the decade ca</w:t>
      </w:r>
      <w:r w:rsidRPr="00B04BB2">
        <w:rPr>
          <w:sz w:val="16"/>
        </w:rPr>
        <w:t xml:space="preserve">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w:t>
      </w:r>
      <w:r w:rsidRPr="00CC1411">
        <w:rPr>
          <w:rStyle w:val="StyleUnderline"/>
        </w:rPr>
        <w:t xml:space="preserve">inattentive to the operation of a </w:t>
      </w:r>
      <w:r w:rsidRPr="00CC1411">
        <w:rPr>
          <w:rStyle w:val="Emphasis"/>
        </w:rPr>
        <w:t>political feedback loop</w:t>
      </w:r>
      <w:r w:rsidRPr="00CC1411">
        <w:rPr>
          <w:rStyle w:val="StyleUnderline"/>
        </w:rPr>
        <w:t xml:space="preserve"> that </w:t>
      </w:r>
      <w:r w:rsidRPr="00CC1411">
        <w:rPr>
          <w:rStyle w:val="Emphasis"/>
        </w:rPr>
        <w:t>exposes Congress to industry pressure once the FTC implements</w:t>
      </w:r>
      <w:r w:rsidRPr="00CC1411">
        <w:rPr>
          <w:sz w:val="16"/>
        </w:rPr>
        <w:t xml:space="preserve"> programs that involve significant economic stakes and endanger powerful commercial interests.164</w:t>
      </w:r>
    </w:p>
    <w:p w14:paraId="6933A27E" w14:textId="77777777" w:rsidR="00094C6D" w:rsidRPr="00CE0A9E" w:rsidRDefault="00094C6D" w:rsidP="00094C6D">
      <w:pPr>
        <w:rPr>
          <w:sz w:val="8"/>
          <w:szCs w:val="8"/>
        </w:rPr>
      </w:pPr>
      <w:r w:rsidRPr="00CC1411">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w:t>
      </w:r>
      <w:r w:rsidRPr="00CE0A9E">
        <w:rPr>
          <w:sz w:val="8"/>
          <w:szCs w:val="8"/>
        </w:rPr>
        <w:t>ccessfully carried out new regulatory duties entrusted by Congress in the 1970s; most notable was the implementation of the premerger notification mechanism that Congress created in the Hart-Scott-</w:t>
      </w:r>
      <w:proofErr w:type="spellStart"/>
      <w:r w:rsidRPr="00CE0A9E">
        <w:rPr>
          <w:sz w:val="8"/>
          <w:szCs w:val="8"/>
        </w:rPr>
        <w:t>Rodino</w:t>
      </w:r>
      <w:proofErr w:type="spellEnd"/>
      <w:r w:rsidRPr="00CE0A9E">
        <w:rPr>
          <w:sz w:val="8"/>
          <w:szCs w:val="8"/>
        </w:rPr>
        <w:t xml:space="preserve">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7CEDBE12" w14:textId="77777777" w:rsidR="00094C6D" w:rsidRPr="00CE0A9E" w:rsidRDefault="00094C6D" w:rsidP="00094C6D">
      <w:pPr>
        <w:rPr>
          <w:sz w:val="8"/>
          <w:szCs w:val="8"/>
        </w:rPr>
      </w:pPr>
      <w:r w:rsidRPr="00CE0A9E">
        <w:rPr>
          <w:sz w:val="8"/>
          <w:szCs w:val="8"/>
        </w:rPr>
        <w:t xml:space="preserve">Another focal point for attention in assessing the FTC’s performance in the 1970s was the quality of its substantive agenda. Was the FTC’s substantive program in the 1970s “insane”? Many </w:t>
      </w:r>
      <w:proofErr w:type="gramStart"/>
      <w:r w:rsidRPr="00CE0A9E">
        <w:rPr>
          <w:sz w:val="8"/>
          <w:szCs w:val="8"/>
        </w:rPr>
        <w:t>Commission</w:t>
      </w:r>
      <w:proofErr w:type="gramEnd"/>
      <w:r w:rsidRPr="00CE0A9E">
        <w:rPr>
          <w:sz w:val="8"/>
          <w:szCs w:val="8"/>
        </w:rPr>
        <w:t xml:space="preserve">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w:t>
      </w:r>
      <w:proofErr w:type="spellStart"/>
      <w:r w:rsidRPr="00CE0A9E">
        <w:rPr>
          <w:sz w:val="8"/>
          <w:szCs w:val="8"/>
        </w:rPr>
        <w:t>FTC’sflaws</w:t>
      </w:r>
      <w:proofErr w:type="spellEnd"/>
      <w:r w:rsidRPr="00CE0A9E">
        <w:rPr>
          <w:sz w:val="8"/>
          <w:szCs w:val="8"/>
        </w:rPr>
        <w:t xml:space="preserve">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47A1B3DF" w14:textId="77777777" w:rsidR="00094C6D" w:rsidRPr="00CE0A9E" w:rsidRDefault="00094C6D" w:rsidP="00094C6D">
      <w:pPr>
        <w:rPr>
          <w:sz w:val="8"/>
          <w:szCs w:val="8"/>
        </w:rPr>
      </w:pPr>
      <w:r w:rsidRPr="00CE0A9E">
        <w:rPr>
          <w:sz w:val="8"/>
          <w:szCs w:val="8"/>
        </w:rPr>
        <w:t>B. The Inadequate and Misdirected Enforcement Activity Narrative</w:t>
      </w:r>
    </w:p>
    <w:p w14:paraId="217E4B41" w14:textId="77777777" w:rsidR="00094C6D" w:rsidRPr="00CE0A9E" w:rsidRDefault="00094C6D" w:rsidP="00094C6D">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0519BCE8" w14:textId="77777777" w:rsidR="00094C6D" w:rsidRPr="00CE0A9E" w:rsidRDefault="00094C6D" w:rsidP="00094C6D">
      <w:pPr>
        <w:rPr>
          <w:sz w:val="8"/>
          <w:szCs w:val="8"/>
        </w:rPr>
      </w:pPr>
      <w:r w:rsidRPr="00CE0A9E">
        <w:rPr>
          <w:sz w:val="8"/>
          <w:szCs w:val="8"/>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w:t>
      </w:r>
      <w:proofErr w:type="spellStart"/>
      <w:r w:rsidRPr="00CE0A9E">
        <w:rPr>
          <w:sz w:val="8"/>
          <w:szCs w:val="8"/>
        </w:rPr>
        <w:t>Pitofsky</w:t>
      </w:r>
      <w:proofErr w:type="spellEnd"/>
      <w:r w:rsidRPr="00CE0A9E">
        <w:rPr>
          <w:sz w:val="8"/>
          <w:szCs w:val="8"/>
        </w:rPr>
        <w:t xml:space="preserve">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w:t>
      </w:r>
      <w:proofErr w:type="spellStart"/>
      <w:r w:rsidRPr="00CE0A9E">
        <w:rPr>
          <w:sz w:val="8"/>
          <w:szCs w:val="8"/>
        </w:rPr>
        <w:t>Fikentscher</w:t>
      </w:r>
      <w:proofErr w:type="spellEnd"/>
      <w:r w:rsidRPr="00CE0A9E">
        <w:rPr>
          <w:sz w:val="8"/>
          <w:szCs w:val="8"/>
        </w:rPr>
        <w:t xml:space="preserve"> observed, in addressing the treatment of civil nonmerger matters, “enforcement ceased.”173</w:t>
      </w:r>
    </w:p>
    <w:p w14:paraId="4770BDEA" w14:textId="77777777" w:rsidR="00094C6D" w:rsidRPr="00CE0A9E" w:rsidRDefault="00094C6D" w:rsidP="00094C6D">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4B32853C" w14:textId="77777777" w:rsidR="00094C6D" w:rsidRPr="00CE0A9E" w:rsidRDefault="00094C6D" w:rsidP="00094C6D">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6C2E36B8" w14:textId="77777777" w:rsidR="00094C6D" w:rsidRPr="00CE0A9E" w:rsidRDefault="00094C6D" w:rsidP="00094C6D">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43F62E93" w14:textId="77777777" w:rsidR="00094C6D" w:rsidRPr="00CE0A9E" w:rsidRDefault="00094C6D" w:rsidP="00094C6D">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56658F73" w14:textId="77777777" w:rsidR="00094C6D" w:rsidRPr="00CE0A9E" w:rsidRDefault="00094C6D" w:rsidP="00094C6D">
      <w:pPr>
        <w:rPr>
          <w:sz w:val="8"/>
          <w:szCs w:val="8"/>
        </w:rPr>
      </w:pPr>
      <w:r w:rsidRPr="00CE0A9E">
        <w:rPr>
          <w:sz w:val="8"/>
          <w:szCs w:val="8"/>
        </w:rPr>
        <w:t>GENERAL CRITICISMS OF ANTITRUST ENFORCEMENT: BORK, REAGAN, AND THE DESTRUCTION OF U.S. COMPETITION POLICY</w:t>
      </w:r>
    </w:p>
    <w:p w14:paraId="113D04A6" w14:textId="77777777" w:rsidR="00094C6D" w:rsidRPr="00CE0A9E" w:rsidRDefault="00094C6D" w:rsidP="00094C6D">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6CE80DEC" w14:textId="77777777" w:rsidR="00094C6D" w:rsidRPr="00CE0A9E" w:rsidRDefault="00094C6D" w:rsidP="00094C6D">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1D6B0ABA" w14:textId="77777777" w:rsidR="00094C6D" w:rsidRPr="00CE0A9E" w:rsidRDefault="00094C6D" w:rsidP="00094C6D">
      <w:pPr>
        <w:rPr>
          <w:sz w:val="8"/>
          <w:szCs w:val="8"/>
        </w:rPr>
      </w:pPr>
      <w:r w:rsidRPr="00CE0A9E">
        <w:rPr>
          <w:sz w:val="8"/>
          <w:szCs w:val="8"/>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w:t>
      </w:r>
      <w:proofErr w:type="spellStart"/>
      <w:r w:rsidRPr="00CE0A9E">
        <w:rPr>
          <w:sz w:val="8"/>
          <w:szCs w:val="8"/>
        </w:rPr>
        <w:t>Areeda</w:t>
      </w:r>
      <w:proofErr w:type="spellEnd"/>
      <w:r w:rsidRPr="00CE0A9E">
        <w:rPr>
          <w:sz w:val="8"/>
          <w:szCs w:val="8"/>
        </w:rPr>
        <w:t xml:space="preserve"> and Donald Turner, in leading courts and enforcement agencies to move the antitrust system toward a less interventionist stance.183</w:t>
      </w:r>
    </w:p>
    <w:p w14:paraId="2E873BF1" w14:textId="77777777" w:rsidR="00094C6D" w:rsidRPr="00CE0A9E" w:rsidRDefault="00094C6D" w:rsidP="00094C6D">
      <w:pPr>
        <w:rPr>
          <w:sz w:val="8"/>
          <w:szCs w:val="8"/>
        </w:rPr>
      </w:pPr>
      <w:proofErr w:type="spellStart"/>
      <w:r w:rsidRPr="00CE0A9E">
        <w:rPr>
          <w:sz w:val="8"/>
          <w:szCs w:val="8"/>
        </w:rPr>
        <w:t>Areeda</w:t>
      </w:r>
      <w:proofErr w:type="spellEnd"/>
      <w:r w:rsidRPr="00CE0A9E">
        <w:rPr>
          <w:sz w:val="8"/>
          <w:szCs w:val="8"/>
        </w:rPr>
        <w:t xml:space="preserve">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15135323" w14:textId="77777777" w:rsidR="00094C6D" w:rsidRPr="00CE0A9E" w:rsidRDefault="00094C6D" w:rsidP="00094C6D">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21691D3D" w14:textId="77777777" w:rsidR="00094C6D" w:rsidRPr="00CE0A9E" w:rsidRDefault="00094C6D" w:rsidP="00094C6D">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5893777D" w14:textId="77777777" w:rsidR="00094C6D" w:rsidRDefault="00094C6D" w:rsidP="00094C6D"/>
    <w:p w14:paraId="2C5BD772" w14:textId="77777777" w:rsidR="00094C6D" w:rsidRDefault="00094C6D" w:rsidP="00094C6D">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5A64EC81" w14:textId="77777777" w:rsidR="00094C6D" w:rsidRDefault="00094C6D" w:rsidP="00094C6D">
      <w:pPr>
        <w:pStyle w:val="CiteSpacing"/>
      </w:pPr>
      <w:proofErr w:type="spellStart"/>
      <w:r w:rsidRPr="006E1385">
        <w:rPr>
          <w:rStyle w:val="Style13ptBold"/>
        </w:rPr>
        <w:t>Gustin</w:t>
      </w:r>
      <w:proofErr w:type="spellEnd"/>
      <w:r w:rsidRPr="006E1385">
        <w:rPr>
          <w:rStyle w:val="Style13ptBold"/>
        </w:rPr>
        <w:t xml:space="preserve"> 19</w:t>
      </w:r>
      <w:r>
        <w:t xml:space="preserve"> (Georgina </w:t>
      </w:r>
      <w:proofErr w:type="spellStart"/>
      <w:r>
        <w:t>Gustin</w:t>
      </w:r>
      <w:proofErr w:type="spellEnd"/>
      <w:r>
        <w:t>,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6CD204A0" w14:textId="77777777" w:rsidR="00094C6D" w:rsidRPr="005D714E" w:rsidRDefault="00094C6D" w:rsidP="00094C6D">
      <w:pPr>
        <w:rPr>
          <w:sz w:val="16"/>
        </w:rPr>
      </w:pPr>
      <w:r w:rsidRPr="005D714E">
        <w:rPr>
          <w:sz w:val="16"/>
        </w:rPr>
        <w:t>Meat and Mergers</w:t>
      </w:r>
    </w:p>
    <w:p w14:paraId="50086051" w14:textId="77777777" w:rsidR="00094C6D" w:rsidRPr="005D714E" w:rsidRDefault="00094C6D" w:rsidP="00094C6D">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w:t>
      </w:r>
      <w:r w:rsidRPr="00CC1411">
        <w:rPr>
          <w:rStyle w:val="StyleUnderline"/>
        </w:rPr>
        <w:t xml:space="preserve">of </w:t>
      </w:r>
      <w:r w:rsidRPr="00CC1411">
        <w:rPr>
          <w:rStyle w:val="Emphasis"/>
        </w:rPr>
        <w:t>antitrust</w:t>
      </w:r>
      <w:r w:rsidRPr="00CC1411">
        <w:rPr>
          <w:rStyle w:val="StyleUnderline"/>
        </w:rPr>
        <w:t xml:space="preserve"> laws has </w:t>
      </w:r>
      <w:r w:rsidRPr="00532491">
        <w:rPr>
          <w:rStyle w:val="StyleUnderline"/>
          <w:highlight w:val="cyan"/>
        </w:rPr>
        <w:t>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6C63D65E" w14:textId="77777777" w:rsidR="00094C6D" w:rsidRPr="005D714E" w:rsidRDefault="00094C6D" w:rsidP="00094C6D">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4D23D746" w14:textId="77777777" w:rsidR="00094C6D" w:rsidRPr="005D714E" w:rsidRDefault="00094C6D" w:rsidP="00094C6D">
      <w:pPr>
        <w:rPr>
          <w:sz w:val="16"/>
        </w:rPr>
      </w:pPr>
      <w:r w:rsidRPr="005D714E">
        <w:rPr>
          <w:sz w:val="16"/>
        </w:rPr>
        <w:t xml:space="preserve">Recent mega-mergers of agricultural chemical and seed companies—Monsanto and Bayer, </w:t>
      </w:r>
      <w:proofErr w:type="spellStart"/>
      <w:r w:rsidRPr="005D714E">
        <w:rPr>
          <w:sz w:val="16"/>
        </w:rPr>
        <w:t>ChinaChem</w:t>
      </w:r>
      <w:proofErr w:type="spellEnd"/>
      <w:r w:rsidRPr="005D714E">
        <w:rPr>
          <w:sz w:val="16"/>
        </w:rPr>
        <w:t xml:space="preserve"> and Syngenta, Dow Chemical and DuPont—have further concentrated seed technology in the hands of a few companies. Critics worry that could leave farmers with fewer choices over what to plant and how.</w:t>
      </w:r>
    </w:p>
    <w:p w14:paraId="73066D78" w14:textId="77777777" w:rsidR="00094C6D" w:rsidRPr="005D714E" w:rsidRDefault="00094C6D" w:rsidP="00094C6D">
      <w:pPr>
        <w:rPr>
          <w:sz w:val="16"/>
        </w:rPr>
      </w:pPr>
      <w:r w:rsidRPr="00C81332">
        <w:rPr>
          <w:rStyle w:val="StyleUnderline"/>
        </w:rPr>
        <w:t>Nowhere has the consolidation been more pronounced than in</w:t>
      </w:r>
      <w:r w:rsidRPr="00DB473C">
        <w:rPr>
          <w:rStyle w:val="StyleUnderline"/>
        </w:rPr>
        <w:t xml:space="preserve">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58A29B04" w14:textId="77777777" w:rsidR="00094C6D" w:rsidRPr="005D714E" w:rsidRDefault="00094C6D" w:rsidP="00094C6D">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C81332">
        <w:rPr>
          <w:rStyle w:val="StyleUnderline"/>
        </w:rPr>
        <w:t>They</w:t>
      </w:r>
      <w:r w:rsidRPr="00532491">
        <w:rPr>
          <w:rStyle w:val="StyleUnderline"/>
          <w:highlight w:val="cyan"/>
        </w:rPr>
        <w:t xml:space="preserve"> drive </w:t>
      </w:r>
      <w:r w:rsidRPr="00C81332">
        <w:rPr>
          <w:rStyle w:val="StyleUnderline"/>
        </w:rPr>
        <w:t xml:space="preserve">the </w:t>
      </w:r>
      <w:r w:rsidRPr="00532491">
        <w:rPr>
          <w:rStyle w:val="Emphasis"/>
          <w:highlight w:val="cyan"/>
        </w:rPr>
        <w:t>political power</w:t>
      </w:r>
      <w:r w:rsidRPr="00253DE6">
        <w:rPr>
          <w:rStyle w:val="StyleUnderline"/>
        </w:rPr>
        <w:t xml:space="preserve"> in D.C</w:t>
      </w:r>
      <w:r w:rsidRPr="00C81332">
        <w:rPr>
          <w:rStyle w:val="StyleUnderline"/>
        </w:rPr>
        <w:t>. The result is that</w:t>
      </w:r>
      <w:r w:rsidRPr="00253DE6">
        <w:rPr>
          <w:rStyle w:val="StyleUnderline"/>
        </w:rPr>
        <w:t xml:space="preserve">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w:t>
      </w:r>
      <w:r w:rsidRPr="00CC1411">
        <w:rPr>
          <w:rStyle w:val="StyleUnderline"/>
        </w:rPr>
        <w:t xml:space="preserve">for government programs that are </w:t>
      </w:r>
      <w:r w:rsidRPr="00532491">
        <w:rPr>
          <w:rStyle w:val="Emphasis"/>
          <w:highlight w:val="cyan"/>
        </w:rPr>
        <w:t>not sustainable</w:t>
      </w:r>
      <w:r w:rsidRPr="00253DE6">
        <w:rPr>
          <w:rStyle w:val="StyleUnderline"/>
        </w:rPr>
        <w:t xml:space="preserve">, economically and </w:t>
      </w:r>
      <w:r w:rsidRPr="00C81332">
        <w:rPr>
          <w:rStyle w:val="Emphasis"/>
        </w:rPr>
        <w:t>environmentally</w:t>
      </w:r>
      <w:r w:rsidRPr="00C81332">
        <w:rPr>
          <w:rStyle w:val="StyleUnderline"/>
        </w:rPr>
        <w:t>.”</w:t>
      </w:r>
    </w:p>
    <w:p w14:paraId="7121BD32" w14:textId="77777777" w:rsidR="00094C6D" w:rsidRPr="005D714E" w:rsidRDefault="00094C6D" w:rsidP="00094C6D">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366411B7" w14:textId="77777777" w:rsidR="00094C6D" w:rsidRPr="00CC1411" w:rsidRDefault="00094C6D" w:rsidP="00094C6D">
      <w:pPr>
        <w:rPr>
          <w:sz w:val="16"/>
        </w:rPr>
      </w:pPr>
      <w:r w:rsidRPr="00CC1411">
        <w:rPr>
          <w:rStyle w:val="StyleUnderline"/>
        </w:rPr>
        <w:t>Livestock is now commonly raised or fattened in confinement on a diet of soybeans and corn instead of grass or other forage</w:t>
      </w:r>
      <w:r w:rsidRPr="00CC1411">
        <w:rPr>
          <w:sz w:val="16"/>
        </w:rPr>
        <w:t>.</w:t>
      </w:r>
    </w:p>
    <w:p w14:paraId="38085859" w14:textId="77777777" w:rsidR="00094C6D" w:rsidRPr="005D714E" w:rsidRDefault="00094C6D" w:rsidP="00094C6D">
      <w:pPr>
        <w:rPr>
          <w:sz w:val="16"/>
        </w:rPr>
      </w:pPr>
      <w:r w:rsidRPr="00CC1411">
        <w:rPr>
          <w:sz w:val="16"/>
        </w:rPr>
        <w:t>“The deca</w:t>
      </w:r>
      <w:r w:rsidRPr="005D714E">
        <w:rPr>
          <w:sz w:val="16"/>
        </w:rPr>
        <w:t xml:space="preserve">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xml:space="preserve">,” </w:t>
      </w:r>
      <w:proofErr w:type="spellStart"/>
      <w:r w:rsidRPr="005D714E">
        <w:rPr>
          <w:sz w:val="16"/>
        </w:rPr>
        <w:t>Hoefner</w:t>
      </w:r>
      <w:proofErr w:type="spellEnd"/>
      <w:r w:rsidRPr="005D714E">
        <w:rPr>
          <w:sz w:val="16"/>
        </w:rPr>
        <w:t xml:space="preserve"> said. “I think it’s a very open question whether that kind of transition back to a more integrated crop and livestock system is even possible. We’ve made such major landscape changes.”</w:t>
      </w:r>
    </w:p>
    <w:p w14:paraId="33321105" w14:textId="77777777" w:rsidR="00094C6D" w:rsidRPr="00D5381C" w:rsidRDefault="00094C6D" w:rsidP="00094C6D"/>
    <w:p w14:paraId="22C3B99F" w14:textId="77777777" w:rsidR="00094C6D" w:rsidRDefault="00094C6D" w:rsidP="00094C6D">
      <w:pPr>
        <w:pStyle w:val="Heading4"/>
      </w:pPr>
      <w:r>
        <w:t xml:space="preserve">Key to </w:t>
      </w:r>
      <w:r w:rsidRPr="00C91463">
        <w:rPr>
          <w:u w:val="single"/>
        </w:rPr>
        <w:t>regenerative</w:t>
      </w:r>
      <w:r>
        <w:t xml:space="preserve"> farming</w:t>
      </w:r>
    </w:p>
    <w:p w14:paraId="49B4C335" w14:textId="77777777" w:rsidR="00094C6D" w:rsidRDefault="00094C6D" w:rsidP="00094C6D">
      <w:pPr>
        <w:pStyle w:val="CiteSpacing"/>
      </w:pPr>
      <w:r w:rsidRPr="00AB6A0B">
        <w:rPr>
          <w:rStyle w:val="Style13ptBold"/>
        </w:rPr>
        <w:t>Tam 21</w:t>
      </w:r>
      <w:proofErr w:type="gramStart"/>
      <w:r>
        <w:t>—(</w:t>
      </w:r>
      <w:proofErr w:type="gramEnd"/>
      <w:r>
        <w:t xml:space="preserve">writer at UCLA Undergraduate Law Journal, won the UCLA Prize for Undergraduate Research, supervised by William Boyd, Professor of Law at UCLA School of Law and Institute of the Environment and Sustainability). Kristen Tam &amp; Olivia </w:t>
      </w:r>
      <w:proofErr w:type="spellStart"/>
      <w:r>
        <w:t>Bielskis</w:t>
      </w:r>
      <w:proofErr w:type="spellEnd"/>
      <w:r>
        <w:t xml:space="preserve">. April 1, 2021. “Stimulating Antitrust Enforcement to Expand the Regenerative Agriculture Movement”. UCLA Library. </w:t>
      </w:r>
      <w:hyperlink r:id="rId7" w:anchor="main" w:history="1">
        <w:r w:rsidRPr="00F93F82">
          <w:rPr>
            <w:rStyle w:val="Hyperlink"/>
          </w:rPr>
          <w:t>https://escholarship.org/uc/item/0m16g2r5#main</w:t>
        </w:r>
      </w:hyperlink>
      <w:r>
        <w:t xml:space="preserve">. </w:t>
      </w:r>
    </w:p>
    <w:p w14:paraId="36B195CE" w14:textId="77777777" w:rsidR="00094C6D" w:rsidRPr="003F5264" w:rsidRDefault="00094C6D" w:rsidP="00094C6D">
      <w:pPr>
        <w:rPr>
          <w:sz w:val="16"/>
        </w:rPr>
      </w:pPr>
      <w:r w:rsidRPr="003F5264">
        <w:rPr>
          <w:sz w:val="16"/>
        </w:rPr>
        <w:t>INTRODUCTION</w:t>
      </w:r>
    </w:p>
    <w:p w14:paraId="55CCD999" w14:textId="77777777" w:rsidR="00094C6D" w:rsidRPr="0079600A" w:rsidRDefault="00094C6D" w:rsidP="00094C6D">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 xml:space="preserve">antitrust </w:t>
      </w:r>
      <w:r w:rsidRPr="00CC1411">
        <w:rPr>
          <w:rStyle w:val="Emphasis"/>
        </w:rPr>
        <w:t>enforcement</w:t>
      </w:r>
      <w:r w:rsidRPr="00CC1411">
        <w:rPr>
          <w:sz w:val="16"/>
        </w:rPr>
        <w:t xml:space="preserve"> </w:t>
      </w:r>
      <w:r w:rsidRPr="00CC1411">
        <w:rPr>
          <w:rStyle w:val="StyleUnderline"/>
        </w:rPr>
        <w:t xml:space="preserve">has </w:t>
      </w:r>
      <w:r w:rsidRPr="00532491">
        <w:rPr>
          <w:rStyle w:val="StyleUnderline"/>
          <w:highlight w:val="cyan"/>
        </w:rPr>
        <w:t xml:space="preserve">resulted in </w:t>
      </w:r>
      <w:r w:rsidRPr="00CC1411">
        <w:rPr>
          <w:rStyle w:val="Emphasis"/>
        </w:rPr>
        <w:t>extensive</w:t>
      </w:r>
      <w:r w:rsidRPr="00532491">
        <w:rPr>
          <w:rStyle w:val="Emphasis"/>
          <w:highlight w:val="cyan"/>
        </w:rPr>
        <w:t xml:space="preser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2EC4B3A6" w14:textId="77777777" w:rsidR="00094C6D" w:rsidRPr="003F5264" w:rsidRDefault="00094C6D" w:rsidP="00094C6D">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4B2CC4D1" w14:textId="77777777" w:rsidR="00094C6D" w:rsidRPr="003F5264" w:rsidRDefault="00094C6D" w:rsidP="00094C6D">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0F8753C8" w14:textId="77777777" w:rsidR="00094C6D" w:rsidRPr="003F5264" w:rsidRDefault="00094C6D" w:rsidP="00094C6D">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 xml:space="preserve">8 The Intergovernmental Panel on Climate Change (IPCC) prescribes that the world needs to limit global temperature rise to 1.5 degrees Celsius by 2050. Agriculture contributes to 10.5 percent of the United States’ </w:t>
      </w:r>
      <w:proofErr w:type="gramStart"/>
      <w:r w:rsidRPr="003F5264">
        <w:rPr>
          <w:sz w:val="16"/>
        </w:rPr>
        <w:t>emissions,</w:t>
      </w:r>
      <w:proofErr w:type="gramEnd"/>
      <w:r w:rsidRPr="003F5264">
        <w:rPr>
          <w:sz w:val="16"/>
        </w:rPr>
        <w:t xml:space="preserve"> therefore we have a significant capacity to instead decrease emissions by implementing more sustainable farming practices.9</w:t>
      </w:r>
    </w:p>
    <w:p w14:paraId="55A5C891" w14:textId="77777777" w:rsidR="00094C6D" w:rsidRDefault="00094C6D" w:rsidP="00094C6D">
      <w:pPr>
        <w:rPr>
          <w:rStyle w:val="StyleUnderline"/>
        </w:rPr>
      </w:pPr>
      <w:r w:rsidRPr="00CC1411">
        <w:rPr>
          <w:rStyle w:val="StyleUnderline"/>
        </w:rPr>
        <w:t>Conversely</w:t>
      </w:r>
      <w:r w:rsidRPr="00CC1411">
        <w:rPr>
          <w:sz w:val="16"/>
        </w:rPr>
        <w:t xml:space="preserve">, a majority of </w:t>
      </w:r>
      <w:r w:rsidRPr="00CC1411">
        <w:rPr>
          <w:rStyle w:val="Emphasis"/>
        </w:rPr>
        <w:t>smaller farms</w:t>
      </w:r>
      <w:r w:rsidRPr="00CC1411">
        <w:rPr>
          <w:sz w:val="16"/>
        </w:rPr>
        <w:t xml:space="preserve"> </w:t>
      </w:r>
      <w:r w:rsidRPr="00CC1411">
        <w:rPr>
          <w:rStyle w:val="StyleUnderline"/>
        </w:rPr>
        <w:t xml:space="preserve">avoid these harmful practices and </w:t>
      </w:r>
      <w:r w:rsidRPr="00CC1411">
        <w:rPr>
          <w:sz w:val="16"/>
        </w:rPr>
        <w:t>work to</w:t>
      </w:r>
      <w:r w:rsidRPr="00CC1411">
        <w:rPr>
          <w:rStyle w:val="StyleUnderline"/>
        </w:rPr>
        <w:t xml:space="preserve"> combat </w:t>
      </w:r>
      <w:r w:rsidRPr="00CC1411">
        <w:rPr>
          <w:rStyle w:val="Emphasis"/>
        </w:rPr>
        <w:t xml:space="preserve">climate </w:t>
      </w:r>
      <w:r w:rsidRPr="00CC1411">
        <w:rPr>
          <w:rStyle w:val="StyleUnderline"/>
        </w:rPr>
        <w:t>change by implementing</w:t>
      </w:r>
      <w:r w:rsidRPr="00CC1411">
        <w:rPr>
          <w:sz w:val="16"/>
        </w:rPr>
        <w:t xml:space="preserve"> </w:t>
      </w:r>
      <w:r w:rsidRPr="00CC1411">
        <w:rPr>
          <w:rStyle w:val="Emphasis"/>
        </w:rPr>
        <w:t>regenerative techniques</w:t>
      </w:r>
      <w:r w:rsidRPr="00CC1411">
        <w:rPr>
          <w:rStyle w:val="StyleUnderline"/>
        </w:rPr>
        <w:t xml:space="preserve"> such as </w:t>
      </w:r>
      <w:r w:rsidRPr="00CC1411">
        <w:rPr>
          <w:sz w:val="16"/>
        </w:rPr>
        <w:t>practicing</w:t>
      </w:r>
      <w:r w:rsidRPr="00CC1411">
        <w:rPr>
          <w:rStyle w:val="StyleUnderline"/>
        </w:rPr>
        <w:t xml:space="preserve"> </w:t>
      </w:r>
      <w:r w:rsidRPr="00CC1411">
        <w:rPr>
          <w:rStyle w:val="Emphasis"/>
        </w:rPr>
        <w:t>no till</w:t>
      </w:r>
      <w:r w:rsidRPr="00CC1411">
        <w:rPr>
          <w:rStyle w:val="StyleUnderline"/>
        </w:rPr>
        <w:t xml:space="preserve">, </w:t>
      </w:r>
      <w:r w:rsidRPr="00CC1411">
        <w:rPr>
          <w:sz w:val="16"/>
        </w:rPr>
        <w:t>applying</w:t>
      </w:r>
      <w:r w:rsidRPr="00CC1411">
        <w:rPr>
          <w:rStyle w:val="StyleUnderline"/>
        </w:rPr>
        <w:t xml:space="preserve"> </w:t>
      </w:r>
      <w:r w:rsidRPr="00CC1411">
        <w:rPr>
          <w:rStyle w:val="Emphasis"/>
        </w:rPr>
        <w:t>compost as fertilizer</w:t>
      </w:r>
      <w:r w:rsidRPr="00CC1411">
        <w:rPr>
          <w:rStyle w:val="StyleUnderline"/>
        </w:rPr>
        <w:t xml:space="preserve">, and </w:t>
      </w:r>
      <w:r w:rsidRPr="00CC1411">
        <w:rPr>
          <w:rStyle w:val="Emphasis"/>
        </w:rPr>
        <w:t>planting cover crops</w:t>
      </w:r>
      <w:r w:rsidRPr="00CC1411">
        <w:rPr>
          <w:rStyle w:val="StyleUnderline"/>
        </w:rPr>
        <w:t xml:space="preserve">. In addition to </w:t>
      </w:r>
      <w:r w:rsidRPr="00CC1411">
        <w:rPr>
          <w:rStyle w:val="Emphasis"/>
        </w:rPr>
        <w:t>building soil health</w:t>
      </w:r>
      <w:r w:rsidRPr="00CC1411">
        <w:rPr>
          <w:rStyle w:val="StyleUnderline"/>
        </w:rPr>
        <w:t xml:space="preserve">, </w:t>
      </w:r>
      <w:r w:rsidRPr="00CC1411">
        <w:rPr>
          <w:rStyle w:val="Emphasis"/>
        </w:rPr>
        <w:t>increasing soil water retention</w:t>
      </w:r>
      <w:r w:rsidRPr="00CC1411">
        <w:rPr>
          <w:rStyle w:val="StyleUnderline"/>
        </w:rPr>
        <w:t xml:space="preserve">, and </w:t>
      </w:r>
      <w:r w:rsidRPr="00CC1411">
        <w:rPr>
          <w:rStyle w:val="Emphasis"/>
        </w:rPr>
        <w:t>sequestering carbon</w:t>
      </w:r>
      <w:r w:rsidRPr="00CC1411">
        <w:rPr>
          <w:sz w:val="16"/>
        </w:rPr>
        <w:t xml:space="preserve"> dioxide </w:t>
      </w:r>
      <w:r w:rsidRPr="00CC1411">
        <w:rPr>
          <w:rStyle w:val="StyleUnderline"/>
        </w:rPr>
        <w:t xml:space="preserve">from the </w:t>
      </w:r>
      <w:r w:rsidRPr="00CC1411">
        <w:rPr>
          <w:rStyle w:val="Emphasis"/>
        </w:rPr>
        <w:t>atmosphere</w:t>
      </w:r>
      <w:r w:rsidRPr="00CC1411">
        <w:rPr>
          <w:sz w:val="16"/>
        </w:rPr>
        <w:t xml:space="preserve">, </w:t>
      </w:r>
      <w:r w:rsidRPr="00CC1411">
        <w:rPr>
          <w:rStyle w:val="StyleUnderline"/>
        </w:rPr>
        <w:t>small farms</w:t>
      </w:r>
      <w:r w:rsidRPr="00CC1411">
        <w:rPr>
          <w:sz w:val="16"/>
        </w:rPr>
        <w:t xml:space="preserve"> are able to implement farming practices that </w:t>
      </w:r>
      <w:r w:rsidRPr="00CC1411">
        <w:rPr>
          <w:rStyle w:val="StyleUnderline"/>
        </w:rPr>
        <w:t xml:space="preserve">fit the local environment and </w:t>
      </w:r>
      <w:r w:rsidRPr="00CC1411">
        <w:rPr>
          <w:rStyle w:val="Emphasis"/>
        </w:rPr>
        <w:t>adapt quickly</w:t>
      </w:r>
      <w:r w:rsidRPr="00CC1411">
        <w:rPr>
          <w:rStyle w:val="StyleUnderline"/>
        </w:rPr>
        <w:t xml:space="preserve"> with flexibility to maintain production during </w:t>
      </w:r>
      <w:r w:rsidRPr="00CC1411">
        <w:rPr>
          <w:rStyle w:val="Emphasis"/>
        </w:rPr>
        <w:t>changing environmental conditions</w:t>
      </w:r>
      <w:r w:rsidRPr="00CC1411">
        <w:rPr>
          <w:rStyle w:val="StyleUnderline"/>
        </w:rPr>
        <w:t>.</w:t>
      </w:r>
      <w:r w:rsidRPr="00CC1411">
        <w:rPr>
          <w:sz w:val="16"/>
        </w:rPr>
        <w:t xml:space="preserve">10 </w:t>
      </w:r>
      <w:r w:rsidRPr="00CC1411">
        <w:rPr>
          <w:rStyle w:val="StyleUnderline"/>
        </w:rPr>
        <w:t xml:space="preserve">Although small farms are </w:t>
      </w:r>
      <w:r w:rsidRPr="00CC1411">
        <w:rPr>
          <w:rStyle w:val="Emphasis"/>
        </w:rPr>
        <w:t>more</w:t>
      </w:r>
      <w:r w:rsidRPr="004D0AEC">
        <w:rPr>
          <w:rStyle w:val="Emphasis"/>
        </w:rPr>
        <w:t xml:space="preserve"> likely and willing</w:t>
      </w:r>
      <w:r w:rsidRPr="004D0AEC">
        <w:rPr>
          <w:rStyle w:val="StyleUnderline"/>
        </w:rPr>
        <w:t xml:space="preserve"> to implement regenerative practices, their</w:t>
      </w:r>
      <w:r w:rsidRPr="003160D9">
        <w:rPr>
          <w:rStyle w:val="StyleUnderline"/>
        </w:rPr>
        <w:t xml:space="preserve"> </w:t>
      </w:r>
      <w:r w:rsidRPr="00532491">
        <w:rPr>
          <w:rStyle w:val="Emphasis"/>
          <w:highlight w:val="cyan"/>
        </w:rPr>
        <w:t>ability to switch</w:t>
      </w:r>
      <w:r w:rsidRPr="003F5264">
        <w:rPr>
          <w:sz w:val="16"/>
        </w:rPr>
        <w:t xml:space="preserve"> </w:t>
      </w:r>
      <w:r w:rsidRPr="00A06C93">
        <w:rPr>
          <w:rStyle w:val="StyleUnderline"/>
        </w:rPr>
        <w:t xml:space="preserve">to regenerative practices </w:t>
      </w:r>
      <w:r w:rsidRPr="00532491">
        <w:rPr>
          <w:rStyle w:val="StyleUnderline"/>
          <w:highlight w:val="cyan"/>
        </w:rPr>
        <w:t xml:space="preserve">is </w:t>
      </w:r>
      <w:r w:rsidRPr="00532491">
        <w:rPr>
          <w:rStyle w:val="Emphasis"/>
          <w:highlight w:val="cyan"/>
        </w:rPr>
        <w:t>dampened</w:t>
      </w:r>
      <w:r w:rsidRPr="00532491">
        <w:rPr>
          <w:rStyle w:val="StyleUnderline"/>
          <w:highlight w:val="cyan"/>
        </w:rPr>
        <w:t xml:space="preserve"> </w:t>
      </w:r>
      <w:r w:rsidRPr="006D5542">
        <w:rPr>
          <w:rStyle w:val="StyleUnderline"/>
        </w:rPr>
        <w:t xml:space="preserve">because they have limited </w:t>
      </w:r>
      <w:r w:rsidRPr="006D5542">
        <w:rPr>
          <w:rStyle w:val="Emphasis"/>
        </w:rPr>
        <w:t>money</w:t>
      </w:r>
      <w:r w:rsidRPr="006D5542">
        <w:rPr>
          <w:rStyle w:val="StyleUnderline"/>
        </w:rPr>
        <w:t xml:space="preserve">, </w:t>
      </w:r>
      <w:r w:rsidRPr="006D5542">
        <w:rPr>
          <w:rStyle w:val="Emphasis"/>
        </w:rPr>
        <w:t>time</w:t>
      </w:r>
      <w:r w:rsidRPr="006D5542">
        <w:rPr>
          <w:rStyle w:val="StyleUnderline"/>
        </w:rPr>
        <w:t xml:space="preserve">, or </w:t>
      </w:r>
      <w:r w:rsidRPr="006D5542">
        <w:rPr>
          <w:rStyle w:val="Emphasis"/>
        </w:rPr>
        <w:t>resources</w:t>
      </w:r>
      <w:r w:rsidRPr="006D5542">
        <w:rPr>
          <w:sz w:val="16"/>
        </w:rPr>
        <w:t xml:space="preserve"> to do so </w:t>
      </w:r>
      <w:r w:rsidRPr="006D5542">
        <w:rPr>
          <w:rStyle w:val="StyleUnderline"/>
        </w:rPr>
        <w:t xml:space="preserve">with </w:t>
      </w:r>
      <w:r w:rsidRPr="006D5542">
        <w:rPr>
          <w:rStyle w:val="Emphasis"/>
        </w:rPr>
        <w:t>low profit margins</w:t>
      </w:r>
      <w:r w:rsidRPr="006D5542">
        <w:rPr>
          <w:rStyle w:val="StyleUnderline"/>
        </w:rPr>
        <w:t xml:space="preserve">. Failure to </w:t>
      </w:r>
      <w:r w:rsidRPr="006D5542">
        <w:rPr>
          <w:rStyle w:val="Emphasis"/>
        </w:rPr>
        <w:t>regulate the market</w:t>
      </w:r>
      <w:r w:rsidRPr="006D5542">
        <w:rPr>
          <w:rStyle w:val="StyleUnderline"/>
        </w:rPr>
        <w:t xml:space="preserve"> is hindering </w:t>
      </w:r>
      <w:r w:rsidRPr="006D5542">
        <w:rPr>
          <w:sz w:val="16"/>
        </w:rPr>
        <w:t>a</w:t>
      </w:r>
      <w:r w:rsidRPr="006D5542">
        <w:rPr>
          <w:rStyle w:val="StyleUnderline"/>
        </w:rPr>
        <w:t xml:space="preserve"> </w:t>
      </w:r>
      <w:r w:rsidRPr="006D5542">
        <w:rPr>
          <w:rStyle w:val="Emphasis"/>
        </w:rPr>
        <w:t>transition</w:t>
      </w:r>
      <w:r w:rsidRPr="006D5542">
        <w:rPr>
          <w:rStyle w:val="StyleUnderline"/>
        </w:rPr>
        <w:t xml:space="preserve"> that</w:t>
      </w:r>
      <w:r w:rsidRPr="006D5542">
        <w:rPr>
          <w:sz w:val="16"/>
        </w:rPr>
        <w:t xml:space="preserve"> would </w:t>
      </w:r>
      <w:r w:rsidRPr="006D5542">
        <w:rPr>
          <w:rStyle w:val="StyleUnderline"/>
        </w:rPr>
        <w:t>benefit the industry and</w:t>
      </w:r>
      <w:r w:rsidRPr="00FE4C87">
        <w:rPr>
          <w:rStyle w:val="StyleUnderline"/>
        </w:rPr>
        <w:t xml:space="preserve">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540C4342" w14:textId="77777777" w:rsidR="00094C6D" w:rsidRPr="003F5264" w:rsidRDefault="00094C6D" w:rsidP="00094C6D">
      <w:pPr>
        <w:rPr>
          <w:sz w:val="16"/>
        </w:rPr>
      </w:pPr>
      <w:r w:rsidRPr="003F5264">
        <w:rPr>
          <w:sz w:val="16"/>
        </w:rPr>
        <w:t xml:space="preserve">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w:t>
      </w:r>
      <w:proofErr w:type="gramStart"/>
      <w:r w:rsidRPr="003F5264">
        <w:rPr>
          <w:sz w:val="16"/>
        </w:rPr>
        <w:t>consolidation,</w:t>
      </w:r>
      <w:proofErr w:type="gramEnd"/>
      <w:r w:rsidRPr="003F5264">
        <w:rPr>
          <w:sz w:val="16"/>
        </w:rPr>
        <w:t xml:space="preserve"> thus, I enlist a two-pronged approach that identifies the main avenues through which consolidation has increased, and recommend remedies. The first prong addresses how the merge permitted between two meat packing corporations in Cargill v. </w:t>
      </w:r>
      <w:proofErr w:type="spellStart"/>
      <w:r w:rsidRPr="003F5264">
        <w:rPr>
          <w:sz w:val="16"/>
        </w:rPr>
        <w:t>Monfort</w:t>
      </w:r>
      <w:proofErr w:type="spellEnd"/>
      <w:r w:rsidRPr="003F5264">
        <w:rPr>
          <w:sz w:val="16"/>
        </w:rPr>
        <w:t xml:space="preserve">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757D19FC" w14:textId="77777777" w:rsidR="00094C6D" w:rsidRPr="003F5264" w:rsidRDefault="00094C6D" w:rsidP="00094C6D">
      <w:pPr>
        <w:rPr>
          <w:sz w:val="16"/>
        </w:rPr>
      </w:pPr>
      <w:r w:rsidRPr="003F5264">
        <w:rPr>
          <w:sz w:val="16"/>
        </w:rPr>
        <w:t xml:space="preserve">I. The Current Market: As Farms Consolidate, the Growth of Regenerative Farming is Hindered </w:t>
      </w:r>
    </w:p>
    <w:p w14:paraId="5B5ABEAC" w14:textId="77777777" w:rsidR="00094C6D" w:rsidRPr="003F5264" w:rsidRDefault="00094C6D" w:rsidP="00094C6D">
      <w:pPr>
        <w:rPr>
          <w:sz w:val="16"/>
        </w:rPr>
      </w:pPr>
      <w:r w:rsidRPr="003F5264">
        <w:rPr>
          <w:sz w:val="16"/>
        </w:rPr>
        <w:t>A. Increased Consolidation in the Agriculture Industry as Deregulation Heightens on Farms, Meat Packing, and Other Food Corporations</w:t>
      </w:r>
    </w:p>
    <w:p w14:paraId="4351BC81" w14:textId="77777777" w:rsidR="00094C6D" w:rsidRPr="003F5264" w:rsidRDefault="00094C6D" w:rsidP="00094C6D">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31B9698C" w14:textId="77777777" w:rsidR="00094C6D" w:rsidRPr="003F5264" w:rsidRDefault="00094C6D" w:rsidP="00094C6D">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3112DAAE" w14:textId="77777777" w:rsidR="00094C6D" w:rsidRPr="003F5264" w:rsidRDefault="00094C6D" w:rsidP="00094C6D">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3B5C0F3E" w14:textId="77777777" w:rsidR="00094C6D" w:rsidRPr="003F5264" w:rsidRDefault="00094C6D" w:rsidP="00094C6D">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55C182AE" w14:textId="77777777" w:rsidR="00094C6D" w:rsidRPr="003F5264" w:rsidRDefault="00094C6D" w:rsidP="00094C6D">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7BBF4026" w14:textId="77777777" w:rsidR="00094C6D" w:rsidRPr="003F5264" w:rsidRDefault="00094C6D" w:rsidP="00094C6D">
      <w:pPr>
        <w:rPr>
          <w:sz w:val="16"/>
        </w:rPr>
      </w:pPr>
      <w:r w:rsidRPr="003F5264">
        <w:rPr>
          <w:sz w:val="16"/>
        </w:rPr>
        <w:t>B. Consolidation Threatens Democratic Systems</w:t>
      </w:r>
    </w:p>
    <w:p w14:paraId="730CE411" w14:textId="77777777" w:rsidR="00094C6D" w:rsidRPr="003F5264" w:rsidRDefault="00094C6D" w:rsidP="00094C6D">
      <w:pPr>
        <w:rPr>
          <w:sz w:val="16"/>
        </w:rPr>
      </w:pPr>
      <w:r w:rsidRPr="003F5264">
        <w:rPr>
          <w:sz w:val="16"/>
        </w:rPr>
        <w:t xml:space="preserve">The consolidation and existence of merged </w:t>
      </w:r>
      <w:proofErr w:type="gramStart"/>
      <w:r w:rsidRPr="003F5264">
        <w:rPr>
          <w:sz w:val="16"/>
        </w:rPr>
        <w:t>corporations</w:t>
      </w:r>
      <w:proofErr w:type="gramEnd"/>
      <w:r w:rsidRPr="003F5264">
        <w:rPr>
          <w:sz w:val="16"/>
        </w:rPr>
        <w:t xml:space="preserve">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w:t>
      </w:r>
      <w:proofErr w:type="spellStart"/>
      <w:r w:rsidRPr="003F5264">
        <w:rPr>
          <w:sz w:val="16"/>
        </w:rPr>
        <w:t>to</w:t>
      </w:r>
      <w:proofErr w:type="spellEnd"/>
      <w:r w:rsidRPr="003F5264">
        <w:rPr>
          <w:sz w:val="16"/>
        </w:rPr>
        <w:t xml:space="preserve">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w:t>
      </w:r>
      <w:proofErr w:type="gramStart"/>
      <w:r w:rsidRPr="003F5264">
        <w:rPr>
          <w:sz w:val="16"/>
        </w:rPr>
        <w:t>This dynamic harms farmers</w:t>
      </w:r>
      <w:proofErr w:type="gramEnd"/>
      <w:r w:rsidRPr="003F5264">
        <w:rPr>
          <w:sz w:val="16"/>
        </w:rPr>
        <w:t xml:space="preserve">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50966087" w14:textId="77777777" w:rsidR="00094C6D" w:rsidRPr="006D5542" w:rsidRDefault="00094C6D" w:rsidP="00094C6D">
      <w:pPr>
        <w:rPr>
          <w:sz w:val="16"/>
        </w:rPr>
      </w:pPr>
      <w:r w:rsidRPr="006D5542">
        <w:rPr>
          <w:sz w:val="16"/>
        </w:rPr>
        <w:t>C. Consolidation Threatens the Growth of Regenerative Farming</w:t>
      </w:r>
    </w:p>
    <w:p w14:paraId="3401FABA" w14:textId="77777777" w:rsidR="00094C6D" w:rsidRPr="006D5542" w:rsidRDefault="00094C6D" w:rsidP="00094C6D">
      <w:pPr>
        <w:rPr>
          <w:sz w:val="16"/>
        </w:rPr>
      </w:pPr>
      <w:r w:rsidRPr="006D5542">
        <w:rPr>
          <w:sz w:val="16"/>
        </w:rPr>
        <w:t xml:space="preserve">I. </w:t>
      </w:r>
      <w:r w:rsidRPr="006D5542">
        <w:rPr>
          <w:rStyle w:val="Emphasis"/>
        </w:rPr>
        <w:t>Regenerative Farming</w:t>
      </w:r>
      <w:r w:rsidRPr="006D5542">
        <w:rPr>
          <w:rStyle w:val="StyleUnderline"/>
        </w:rPr>
        <w:t xml:space="preserve"> is Reducing Emissions, Bolstering Biodiversity, and Increasing Food Security, a Critical Practice to create a Climate Resilient Future</w:t>
      </w:r>
    </w:p>
    <w:p w14:paraId="4AFC89B0" w14:textId="77777777" w:rsidR="00094C6D" w:rsidRDefault="00094C6D" w:rsidP="00094C6D">
      <w:pPr>
        <w:rPr>
          <w:rStyle w:val="StyleUnderline"/>
        </w:rPr>
      </w:pPr>
      <w:r w:rsidRPr="006D5542">
        <w:rPr>
          <w:sz w:val="16"/>
        </w:rPr>
        <w:t xml:space="preserve">The United Nations IPCC report calls for a rapid greenhouse gas reduction to limit temperature rise to 1.5 degrees </w:t>
      </w:r>
      <w:proofErr w:type="spellStart"/>
      <w:r w:rsidRPr="006D5542">
        <w:rPr>
          <w:sz w:val="16"/>
        </w:rPr>
        <w:t>celsius</w:t>
      </w:r>
      <w:proofErr w:type="spellEnd"/>
      <w:r w:rsidRPr="006D5542">
        <w:rPr>
          <w:sz w:val="16"/>
        </w:rPr>
        <w:t xml:space="preserve"> by 2050.33 Given that agriculture and forestry accounted for 10.5</w:t>
      </w:r>
      <w:r w:rsidRPr="003F5264">
        <w:rPr>
          <w:sz w:val="16"/>
        </w:rPr>
        <w:t xml:space="preserve">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553AEFCA" w14:textId="77777777" w:rsidR="00094C6D" w:rsidRPr="003F5264" w:rsidRDefault="00094C6D" w:rsidP="00094C6D">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6D5542">
        <w:rPr>
          <w:rStyle w:val="Emphasis"/>
        </w:rPr>
        <w:t>stability</w:t>
      </w:r>
      <w:r w:rsidRPr="006D5542">
        <w:rPr>
          <w:rStyle w:val="StyleUnderline"/>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510E03D4" w14:textId="77777777" w:rsidR="00094C6D" w:rsidRPr="003F5264" w:rsidRDefault="00094C6D" w:rsidP="00094C6D">
      <w:pPr>
        <w:rPr>
          <w:sz w:val="16"/>
        </w:rPr>
      </w:pPr>
      <w:r w:rsidRPr="003F5264">
        <w:rPr>
          <w:sz w:val="16"/>
        </w:rPr>
        <w:t>II. Small Farms are More Likely to Implement Regenerative Fertilization Practices</w:t>
      </w:r>
    </w:p>
    <w:p w14:paraId="21B5C7FD" w14:textId="77777777" w:rsidR="00094C6D" w:rsidRPr="003F5264" w:rsidRDefault="00094C6D" w:rsidP="00094C6D">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55C604EF" w14:textId="77777777" w:rsidR="00094C6D" w:rsidRPr="00DC2167" w:rsidRDefault="00094C6D" w:rsidP="00094C6D">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w:t>
      </w:r>
      <w:proofErr w:type="gramStart"/>
      <w:r w:rsidRPr="003F5264">
        <w:rPr>
          <w:sz w:val="16"/>
        </w:rPr>
        <w:t>1,000 to 1,999 acre</w:t>
      </w:r>
      <w:proofErr w:type="gramEnd"/>
      <w:r w:rsidRPr="003F5264">
        <w:rPr>
          <w:sz w:val="16"/>
        </w:rPr>
        <w:t xml:space="preserv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w:t>
      </w:r>
      <w:r w:rsidRPr="00766DEE">
        <w:rPr>
          <w:rStyle w:val="StyleUnderline"/>
        </w:rPr>
        <w:t xml:space="preserve">of small farms used </w:t>
      </w:r>
      <w:r w:rsidRPr="00766DEE">
        <w:rPr>
          <w:rStyle w:val="Emphasis"/>
        </w:rPr>
        <w:t>regenerative</w:t>
      </w:r>
      <w:r w:rsidRPr="00766DEE">
        <w:rPr>
          <w:rStyle w:val="StyleUnderline"/>
        </w:rPr>
        <w:t xml:space="preserve"> </w:t>
      </w:r>
      <w:r w:rsidRPr="00CC1411">
        <w:rPr>
          <w:rStyle w:val="StyleUnderline"/>
        </w:rPr>
        <w:t>fertilizer, compared to</w:t>
      </w:r>
      <w:r w:rsidRPr="00CC1411">
        <w:rPr>
          <w:sz w:val="16"/>
        </w:rPr>
        <w:t xml:space="preserve"> 27.27 percent of medium and </w:t>
      </w:r>
      <w:r w:rsidRPr="00CC1411">
        <w:rPr>
          <w:rStyle w:val="Emphasis"/>
        </w:rPr>
        <w:t>21</w:t>
      </w:r>
      <w:r w:rsidRPr="00CC1411">
        <w:rPr>
          <w:sz w:val="16"/>
        </w:rPr>
        <w:t>.63</w:t>
      </w:r>
      <w:r w:rsidRPr="00CC1411">
        <w:rPr>
          <w:rStyle w:val="StyleUnderline"/>
        </w:rPr>
        <w:t xml:space="preserve"> </w:t>
      </w:r>
      <w:r w:rsidRPr="00CC1411">
        <w:rPr>
          <w:rStyle w:val="Emphasis"/>
        </w:rPr>
        <w:t>percent</w:t>
      </w:r>
      <w:r w:rsidRPr="00CC1411">
        <w:rPr>
          <w:rStyle w:val="StyleUnderline"/>
        </w:rPr>
        <w:t xml:space="preserve"> of large farms.</w:t>
      </w:r>
      <w:r w:rsidRPr="00CC1411">
        <w:rPr>
          <w:sz w:val="16"/>
        </w:rPr>
        <w:t xml:space="preserve">41 </w:t>
      </w:r>
      <w:r w:rsidRPr="00CC1411">
        <w:rPr>
          <w:rStyle w:val="Emphasis"/>
        </w:rPr>
        <w:t>Small farms</w:t>
      </w:r>
      <w:r w:rsidRPr="00CC1411">
        <w:rPr>
          <w:rStyle w:val="StyleUnderline"/>
        </w:rPr>
        <w:t xml:space="preserve"> are also</w:t>
      </w:r>
      <w:r w:rsidRPr="00532491">
        <w:rPr>
          <w:rStyle w:val="StyleUnderline"/>
          <w:highlight w:val="cyan"/>
        </w:rPr>
        <w:t xml:space="preserve">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and </w:t>
      </w:r>
      <w:r w:rsidRPr="00DC2167">
        <w:rPr>
          <w:rStyle w:val="Emphasis"/>
        </w:rPr>
        <w:t>better suited</w:t>
      </w:r>
      <w:r w:rsidRPr="00DC2167">
        <w:rPr>
          <w:rStyle w:val="StyleUnderline"/>
        </w:rPr>
        <w:t xml:space="preserve"> to implement regenerative practices.</w:t>
      </w:r>
    </w:p>
    <w:p w14:paraId="28B81E5E" w14:textId="77777777" w:rsidR="00094C6D" w:rsidRDefault="00094C6D" w:rsidP="00094C6D"/>
    <w:p w14:paraId="3A71B1F3" w14:textId="77777777" w:rsidR="00094C6D" w:rsidRDefault="00094C6D" w:rsidP="00094C6D">
      <w:pPr>
        <w:pStyle w:val="Heading4"/>
      </w:pPr>
      <w:r>
        <w:t>Extinction</w:t>
      </w:r>
    </w:p>
    <w:p w14:paraId="36C47ACA" w14:textId="77777777" w:rsidR="00094C6D" w:rsidRPr="004B7A07" w:rsidRDefault="00094C6D" w:rsidP="00094C6D">
      <w:proofErr w:type="spellStart"/>
      <w:r w:rsidRPr="004B7A07">
        <w:rPr>
          <w:rStyle w:val="Style13ptBold"/>
        </w:rPr>
        <w:t>Friedemann</w:t>
      </w:r>
      <w:proofErr w:type="spellEnd"/>
      <w:r w:rsidRPr="004B7A07">
        <w:rPr>
          <w:rStyle w:val="Style13ptBold"/>
        </w:rPr>
        <w:t xml:space="preserve"> 17 –</w:t>
      </w:r>
      <w:r w:rsidRPr="004B7A07">
        <w:t xml:space="preserve"> Alice </w:t>
      </w:r>
      <w:proofErr w:type="spellStart"/>
      <w:r w:rsidRPr="004B7A07">
        <w:t>Friedemann</w:t>
      </w:r>
      <w:proofErr w:type="spellEnd"/>
      <w:r w:rsidRPr="004B7A07">
        <w:t xml:space="preserve">, Unrelated to Nina, Systems Architect and Engineer </w:t>
      </w:r>
      <w:proofErr w:type="gramStart"/>
      <w:r w:rsidRPr="004B7A07">
        <w:t>For</w:t>
      </w:r>
      <w:proofErr w:type="gramEnd"/>
      <w:r w:rsidRPr="004B7A07">
        <w:t xml:space="preserve">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2AA7641C" w14:textId="77777777" w:rsidR="00094C6D" w:rsidRPr="004B7A07" w:rsidRDefault="00094C6D" w:rsidP="00094C6D">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to run out of pesticides, because </w:t>
      </w:r>
      <w:r w:rsidRPr="00532491">
        <w:rPr>
          <w:rStyle w:val="StyleUnderline"/>
          <w:highlight w:val="cyan"/>
        </w:rPr>
        <w:t xml:space="preserve">insects </w:t>
      </w:r>
      <w:r w:rsidRPr="00532491">
        <w:rPr>
          <w:rStyle w:val="Emphasis"/>
          <w:highlight w:val="cyan"/>
        </w:rPr>
        <w:t>inevitably</w:t>
      </w:r>
      <w:r w:rsidRPr="00532491">
        <w:rPr>
          <w:rStyle w:val="StyleUnderline"/>
          <w:highlight w:val="cyan"/>
        </w:rPr>
        <w:t xml:space="preserve"> develop resistance</w:t>
      </w:r>
      <w:r w:rsidRPr="004B7A07">
        <w:rPr>
          <w:sz w:val="16"/>
        </w:rPr>
        <w:t>, whether toxic chemicals are sprayed directly or genetically engineered into the plants.</w:t>
      </w:r>
    </w:p>
    <w:p w14:paraId="72B86002" w14:textId="77777777" w:rsidR="00094C6D" w:rsidRPr="004B7A07" w:rsidRDefault="00094C6D" w:rsidP="00094C6D">
      <w:pPr>
        <w:rPr>
          <w:sz w:val="16"/>
        </w:rPr>
      </w:pPr>
      <w:r w:rsidRPr="004B7A07">
        <w:rPr>
          <w:sz w:val="16"/>
        </w:rPr>
        <w:t xml:space="preserve">Worse yet, weeds, insects, and fungus develop resistance </w:t>
      </w:r>
      <w:r w:rsidRPr="00532491">
        <w:rPr>
          <w:rStyle w:val="StyleUnderline"/>
          <w:highlight w:val="cyan"/>
        </w:rPr>
        <w:t xml:space="preserve">in </w:t>
      </w:r>
      <w:r w:rsidRPr="00532491">
        <w:rPr>
          <w:rStyle w:val="Emphasis"/>
          <w:highlight w:val="cyan"/>
        </w:rPr>
        <w:t>just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264824C3" w14:textId="77777777" w:rsidR="00094C6D" w:rsidRPr="004B7A07" w:rsidRDefault="00094C6D" w:rsidP="00094C6D">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38B72661" w14:textId="77777777" w:rsidR="00094C6D" w:rsidRPr="004B7A07" w:rsidRDefault="00094C6D" w:rsidP="00094C6D">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65483366" w14:textId="77777777" w:rsidR="00094C6D" w:rsidRPr="004B7A07" w:rsidRDefault="00094C6D" w:rsidP="00094C6D">
      <w:pPr>
        <w:rPr>
          <w:sz w:val="16"/>
        </w:rPr>
      </w:pPr>
      <w:r w:rsidRPr="004B7A07">
        <w:rPr>
          <w:sz w:val="16"/>
        </w:rPr>
        <w:t xml:space="preserve">Even without pesticides, </w:t>
      </w:r>
      <w:r w:rsidRPr="00532491">
        <w:rPr>
          <w:rStyle w:val="Emphasis"/>
          <w:highlight w:val="cyan"/>
        </w:rPr>
        <w:t>industrial ag</w:t>
      </w:r>
      <w:r w:rsidRPr="004B7A07">
        <w:rPr>
          <w:rStyle w:val="Emphasis"/>
        </w:rPr>
        <w:t xml:space="preserve">riculture </w:t>
      </w:r>
      <w:r w:rsidRPr="00532491">
        <w:rPr>
          <w:rStyle w:val="Emphasis"/>
          <w:highlight w:val="cyan"/>
        </w:rPr>
        <w:t>is doomed</w:t>
      </w:r>
      <w:r w:rsidRPr="004B7A07">
        <w:rPr>
          <w:rStyle w:val="Emphasis"/>
        </w:rPr>
        <w:t xml:space="preserve"> to fail</w:t>
      </w:r>
      <w:r w:rsidRPr="004B7A07">
        <w:rPr>
          <w:rStyle w:val="StyleUnderline"/>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1DE8B9EE" w14:textId="77777777" w:rsidR="00094C6D" w:rsidRPr="004B7A07" w:rsidRDefault="00094C6D" w:rsidP="00094C6D">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w:t>
      </w:r>
      <w:proofErr w:type="spellStart"/>
      <w:r w:rsidRPr="004B7A07">
        <w:rPr>
          <w:sz w:val="16"/>
        </w:rPr>
        <w:t>Alavanja</w:t>
      </w:r>
      <w:proofErr w:type="spellEnd"/>
      <w:r w:rsidRPr="004B7A07">
        <w:rPr>
          <w:sz w:val="16"/>
        </w:rPr>
        <w:t xml:space="preserve"> 2009).</w:t>
      </w:r>
    </w:p>
    <w:p w14:paraId="0431AC31" w14:textId="77777777" w:rsidR="00094C6D" w:rsidRPr="004B7A07" w:rsidRDefault="00094C6D" w:rsidP="00094C6D">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highlight w:val="cyan"/>
        </w:rPr>
        <w:t>extinction</w:t>
      </w:r>
      <w:r w:rsidRPr="004B7A07">
        <w:rPr>
          <w:sz w:val="16"/>
        </w:rPr>
        <w:t>.</w:t>
      </w:r>
    </w:p>
    <w:p w14:paraId="00A78748" w14:textId="77777777" w:rsidR="00094C6D" w:rsidRPr="004B7A07" w:rsidRDefault="00094C6D" w:rsidP="00094C6D">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35FD8077" w14:textId="77777777" w:rsidR="00094C6D" w:rsidRPr="004B7A07" w:rsidRDefault="00094C6D" w:rsidP="00094C6D">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render land lifeless</w:t>
      </w:r>
      <w:r w:rsidRPr="004B7A07">
        <w:rPr>
          <w:rStyle w:val="StyleUnderline"/>
        </w:rPr>
        <w:t xml:space="preserve"> and toxic to beneficial creatures</w:t>
      </w:r>
      <w:r w:rsidRPr="004B7A07">
        <w:rPr>
          <w:sz w:val="16"/>
        </w:rPr>
        <w:t xml:space="preserve">, also </w:t>
      </w:r>
      <w:r w:rsidRPr="00532491">
        <w:rPr>
          <w:rStyle w:val="Emphasis"/>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59362E9F" w14:textId="77777777" w:rsidR="00094C6D" w:rsidRPr="004B7A07" w:rsidRDefault="00094C6D" w:rsidP="00094C6D">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0EA76374" w14:textId="77777777" w:rsidR="00094C6D" w:rsidRPr="004B7A07" w:rsidRDefault="00094C6D" w:rsidP="00094C6D">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469F1CE0" w14:textId="77777777" w:rsidR="00094C6D" w:rsidRPr="004B7A07" w:rsidRDefault="00094C6D" w:rsidP="00094C6D">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61239F01" w14:textId="77777777" w:rsidR="00094C6D" w:rsidRPr="004B7A07" w:rsidRDefault="00094C6D" w:rsidP="00094C6D">
      <w:pPr>
        <w:rPr>
          <w:sz w:val="16"/>
        </w:rPr>
      </w:pPr>
      <w:r w:rsidRPr="004B7A07">
        <w:rPr>
          <w:sz w:val="16"/>
        </w:rPr>
        <w:t>Farmers will say that we simply must carry on like this, there’s no other choice.  But that’s simply not true.</w:t>
      </w:r>
    </w:p>
    <w:p w14:paraId="2E97DD34" w14:textId="77777777" w:rsidR="00094C6D" w:rsidRPr="004B7A07" w:rsidRDefault="00094C6D" w:rsidP="00094C6D">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130DE6B1" w14:textId="77777777" w:rsidR="00094C6D" w:rsidRPr="004B7A07" w:rsidRDefault="00094C6D" w:rsidP="00094C6D">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1757BCC4" w14:textId="77777777" w:rsidR="00094C6D" w:rsidRPr="004B7A07" w:rsidRDefault="00094C6D" w:rsidP="00094C6D">
      <w:pPr>
        <w:rPr>
          <w:sz w:val="16"/>
        </w:rPr>
      </w:pPr>
      <w:r w:rsidRPr="004B7A07">
        <w:rPr>
          <w:sz w:val="16"/>
        </w:rPr>
        <w:t>But the corn rootworm is not causing devastation in Europe, because farms are smaller and most farmers rotate not just soy, but wheat, alfalfa, sorghum and oats with corn (Nordhaus 2017).</w:t>
      </w:r>
    </w:p>
    <w:p w14:paraId="1BF161FA" w14:textId="77777777" w:rsidR="00094C6D" w:rsidRPr="004B7A07" w:rsidRDefault="00094C6D" w:rsidP="00094C6D">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16488532" w14:textId="77777777" w:rsidR="00094C6D" w:rsidRPr="004B7A07" w:rsidRDefault="00094C6D" w:rsidP="00094C6D">
      <w:pPr>
        <w:rPr>
          <w:sz w:val="16"/>
        </w:rPr>
      </w:pPr>
      <w:r w:rsidRPr="004B7A07">
        <w:rPr>
          <w:sz w:val="16"/>
        </w:rPr>
        <w:t>Currently, the potential harm is only assessed for 2 to 3 years before a permit is issued, even though the damage might occur up to 20 years later.</w:t>
      </w:r>
    </w:p>
    <w:p w14:paraId="772A8CAD" w14:textId="77777777" w:rsidR="00094C6D" w:rsidRPr="004B7A07" w:rsidRDefault="00094C6D" w:rsidP="00094C6D">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3663CDEC" w14:textId="77777777" w:rsidR="00094C6D" w:rsidRPr="004B7A07" w:rsidRDefault="00094C6D" w:rsidP="00094C6D">
      <w:pPr>
        <w:rPr>
          <w:sz w:val="16"/>
        </w:rPr>
      </w:pPr>
      <w:r w:rsidRPr="004B7A07">
        <w:rPr>
          <w:sz w:val="16"/>
        </w:rPr>
        <w:t xml:space="preserve">Although there are thousands of chemical toxins, what matters is how they kill, their method of action (MOA).  For herbicides there are only 29 MOAs, for insecticides, just 28.  </w:t>
      </w:r>
      <w:proofErr w:type="gramStart"/>
      <w:r w:rsidRPr="004B7A07">
        <w:rPr>
          <w:sz w:val="16"/>
        </w:rPr>
        <w:t>So</w:t>
      </w:r>
      <w:proofErr w:type="gramEnd"/>
      <w:r w:rsidRPr="004B7A07">
        <w:rPr>
          <w:sz w:val="16"/>
        </w:rPr>
        <w:t xml:space="preserve"> if a pest develops resistance to one chemical within an MOA, it will be resistant to all of the thousands of chemicals within that MOA.</w:t>
      </w:r>
    </w:p>
    <w:p w14:paraId="2DDFA0FD" w14:textId="77777777" w:rsidR="00094C6D" w:rsidRPr="004B7A07" w:rsidRDefault="00094C6D" w:rsidP="00094C6D">
      <w:pPr>
        <w:rPr>
          <w:sz w:val="16"/>
        </w:rPr>
      </w:pPr>
      <w:r w:rsidRPr="004B7A07">
        <w:rPr>
          <w:sz w:val="16"/>
        </w:rPr>
        <w:t xml:space="preserve">The demand for chemicals has also grown due the high level of </w:t>
      </w:r>
      <w:proofErr w:type="spellStart"/>
      <w:r w:rsidRPr="004B7A07">
        <w:rPr>
          <w:sz w:val="16"/>
        </w:rPr>
        <w:t>bioinvasive</w:t>
      </w:r>
      <w:proofErr w:type="spellEnd"/>
      <w:r w:rsidRPr="004B7A07">
        <w:rPr>
          <w:sz w:val="16"/>
        </w:rPr>
        <w:t xml:space="preser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772FE3F9" w14:textId="77777777" w:rsidR="00094C6D" w:rsidRPr="004B7A07" w:rsidRDefault="00094C6D" w:rsidP="00094C6D">
      <w:pPr>
        <w:rPr>
          <w:sz w:val="16"/>
        </w:rPr>
      </w:pPr>
      <w:r w:rsidRPr="004B7A07">
        <w:rPr>
          <w:sz w:val="16"/>
        </w:rPr>
        <w:t xml:space="preserve">When I was learning how to grow food organically back in the 90s, I remember how outraged organic farmers were that Monsanto was going to genetically engineer plants to have the </w:t>
      </w:r>
      <w:proofErr w:type="spellStart"/>
      <w:r w:rsidRPr="004B7A07">
        <w:rPr>
          <w:sz w:val="16"/>
        </w:rPr>
        <w:t>Bt</w:t>
      </w:r>
      <w:proofErr w:type="spellEnd"/>
      <w:r w:rsidRPr="004B7A07">
        <w:rPr>
          <w:sz w:val="16"/>
        </w:rPr>
        <w:t xml:space="preserve"> bacteria in them.  This is because the only insecticide organic farmers can use is </w:t>
      </w:r>
      <w:proofErr w:type="spellStart"/>
      <w:r w:rsidRPr="004B7A07">
        <w:rPr>
          <w:sz w:val="16"/>
        </w:rPr>
        <w:t>Bt</w:t>
      </w:r>
      <w:proofErr w:type="spellEnd"/>
      <w:r w:rsidRPr="004B7A07">
        <w:rPr>
          <w:sz w:val="16"/>
        </w:rPr>
        <w:t xml:space="preserve"> bacteria, because it is found in the soil. It’s natural. Organic farmers have been careful to spray only in emergencies so that insects didn’t develop resistance to their only remedy.  Since 1996, GMO plants have been engineered to have </w:t>
      </w:r>
      <w:proofErr w:type="spellStart"/>
      <w:r w:rsidRPr="004B7A07">
        <w:rPr>
          <w:sz w:val="16"/>
        </w:rPr>
        <w:t>Bt</w:t>
      </w:r>
      <w:proofErr w:type="spellEnd"/>
      <w:r w:rsidRPr="004B7A07">
        <w:rPr>
          <w:sz w:val="16"/>
        </w:rPr>
        <w:t xml:space="preserve">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w:t>
      </w:r>
      <w:proofErr w:type="spellStart"/>
      <w:r w:rsidRPr="004B7A07">
        <w:rPr>
          <w:sz w:val="16"/>
        </w:rPr>
        <w:t>Bt</w:t>
      </w:r>
      <w:proofErr w:type="spellEnd"/>
      <w:r w:rsidRPr="004B7A07">
        <w:rPr>
          <w:sz w:val="16"/>
        </w:rPr>
        <w:t xml:space="preserve"> as well.</w:t>
      </w:r>
    </w:p>
    <w:p w14:paraId="0349AE0A" w14:textId="77777777" w:rsidR="00094C6D" w:rsidRPr="004B7A07" w:rsidRDefault="00094C6D" w:rsidP="00094C6D">
      <w:pPr>
        <w:rPr>
          <w:sz w:val="16"/>
        </w:rPr>
      </w:pPr>
      <w:r w:rsidRPr="004B7A07">
        <w:rPr>
          <w:sz w:val="16"/>
        </w:rPr>
        <w:t>GMO plants were also going to reduce pesticide use.  They did for a while, but not for long.  Chemical use has increased 7% to 202,000 tons a year in the past 10 years.</w:t>
      </w:r>
    </w:p>
    <w:p w14:paraId="3CA65C5F" w14:textId="77777777" w:rsidR="00094C6D" w:rsidRPr="004B7A07" w:rsidRDefault="00094C6D" w:rsidP="00094C6D">
      <w:pPr>
        <w:rPr>
          <w:sz w:val="16"/>
        </w:rPr>
      </w:pPr>
      <w:r w:rsidRPr="004B7A07">
        <w:rPr>
          <w:sz w:val="16"/>
        </w:rPr>
        <w:t>Resistance can come in other ways than mutations. Behavior can change. Cockroach bait is laced with glucose, so cockroaches that developed glucose-aversion now no longer take the bait.</w:t>
      </w:r>
    </w:p>
    <w:p w14:paraId="55327ED5" w14:textId="77777777" w:rsidR="00094C6D" w:rsidRPr="004B7A07" w:rsidRDefault="00094C6D" w:rsidP="00094C6D">
      <w:pPr>
        <w:rPr>
          <w:sz w:val="16"/>
        </w:rPr>
      </w:pPr>
      <w:r w:rsidRPr="004B7A07">
        <w:rPr>
          <w:sz w:val="16"/>
        </w:rPr>
        <w:t>It is worth repeating that chemicals and other practices are ruining the long-term viability of agriculture. Here is how author Dyer explains it:</w:t>
      </w:r>
    </w:p>
    <w:p w14:paraId="0D388574" w14:textId="77777777" w:rsidR="00094C6D" w:rsidRPr="004B7A07" w:rsidRDefault="00094C6D" w:rsidP="00094C6D">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4C645EF9" w14:textId="77777777" w:rsidR="00094C6D" w:rsidRPr="004B7A07" w:rsidRDefault="00094C6D" w:rsidP="00094C6D">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419C5A43" w14:textId="77777777" w:rsidR="00094C6D" w:rsidRPr="004B7A07" w:rsidRDefault="00094C6D" w:rsidP="00094C6D">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w:t>
      </w:r>
      <w:proofErr w:type="spellStart"/>
      <w:r w:rsidRPr="004B7A07">
        <w:rPr>
          <w:rStyle w:val="StyleUnderline"/>
        </w:rPr>
        <w:t>emergents</w:t>
      </w:r>
      <w:proofErr w:type="spellEnd"/>
      <w:r w:rsidRPr="004B7A07">
        <w:rPr>
          <w:rStyle w:val="StyleUnderline"/>
        </w:rPr>
        <w:t xml:space="preserve">,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263F9415" w14:textId="77777777" w:rsidR="00094C6D" w:rsidRPr="004B7A07" w:rsidRDefault="00094C6D" w:rsidP="00094C6D">
      <w:pPr>
        <w:rPr>
          <w:sz w:val="16"/>
        </w:rPr>
      </w:pPr>
      <w:r w:rsidRPr="004B7A07">
        <w:rPr>
          <w:sz w:val="16"/>
        </w:rPr>
        <w:t xml:space="preserve">When I told my husband all the </w:t>
      </w:r>
      <w:proofErr w:type="gramStart"/>
      <w:r w:rsidRPr="004B7A07">
        <w:rPr>
          <w:sz w:val="16"/>
        </w:rPr>
        <w:t>reasons</w:t>
      </w:r>
      <w:proofErr w:type="gramEnd"/>
      <w:r w:rsidRPr="004B7A07">
        <w:rPr>
          <w:sz w:val="16"/>
        </w:rPr>
        <w:t xml:space="preserve"> we use agricultural chemicals and the harm done, my husband got angry and said “Farmers aren’t stupid, that can’t be right!”</w:t>
      </w:r>
    </w:p>
    <w:p w14:paraId="7020B800" w14:textId="77777777" w:rsidR="00094C6D" w:rsidRPr="004B7A07" w:rsidRDefault="00094C6D" w:rsidP="00094C6D">
      <w:pPr>
        <w:rPr>
          <w:sz w:val="16"/>
        </w:rPr>
      </w:pPr>
      <w:r w:rsidRPr="004B7A07">
        <w:rPr>
          <w:sz w:val="16"/>
        </w:rPr>
        <w:t>I think there are a number of reasons why farmers don’t go back to sustainable organic farming.</w:t>
      </w:r>
    </w:p>
    <w:p w14:paraId="323FD80E" w14:textId="77777777" w:rsidR="00094C6D" w:rsidRPr="004B7A07" w:rsidRDefault="00094C6D" w:rsidP="00094C6D">
      <w:pPr>
        <w:rPr>
          <w:sz w:val="16"/>
        </w:rPr>
      </w:pPr>
      <w:r w:rsidRPr="004B7A07">
        <w:rPr>
          <w:sz w:val="16"/>
        </w:rPr>
        <w:t xml:space="preserve">First, there is far too much money to be made in the chemical herbicide, pesticide, and insecticide industry to stop this juggernaut.  After reading Lessig’s book “Republic, </w:t>
      </w:r>
      <w:proofErr w:type="gramStart"/>
      <w:r w:rsidRPr="004B7A07">
        <w:rPr>
          <w:sz w:val="16"/>
        </w:rPr>
        <w:t>Lost</w:t>
      </w:r>
      <w:proofErr w:type="gramEnd"/>
      <w:r w:rsidRPr="004B7A07">
        <w:rPr>
          <w:sz w:val="16"/>
        </w:rPr>
        <w:t xml:space="preserve">”, one of the best, if not the best book on campaign finance reform, I despair of campaign financing ever happening.  So chemical lobbyists will continue to donate enough money to politicians to maintain the status quo.  </w:t>
      </w:r>
      <w:proofErr w:type="gramStart"/>
      <w:r w:rsidRPr="004B7A07">
        <w:rPr>
          <w:sz w:val="16"/>
        </w:rPr>
        <w:t>Plus</w:t>
      </w:r>
      <w:proofErr w:type="gramEnd"/>
      <w:r w:rsidRPr="004B7A07">
        <w:rPr>
          <w:sz w:val="16"/>
        </w:rPr>
        <w:t xml:space="preserve"> the chemical industry has infiltrated regulatory agencies via the revolving door for decades and is now in a position to assassinate the EPA, with newly appointed Scott Pruitt, who would like to get rid of the EPA.</w:t>
      </w:r>
    </w:p>
    <w:p w14:paraId="565054E5" w14:textId="77777777" w:rsidR="00094C6D" w:rsidRPr="004B7A07" w:rsidRDefault="00094C6D" w:rsidP="00094C6D">
      <w:pPr>
        <w:rPr>
          <w:sz w:val="16"/>
        </w:rPr>
      </w:pPr>
      <w:r w:rsidRPr="004B7A07">
        <w:rPr>
          <w:sz w:val="16"/>
        </w:rPr>
        <w:t>Second, about half of farmers are hired guns.  They don’t own the land and care about passing it on in good health to their children.  They rent the land, and their goal, and the owner’s goal is for them to make as much profit as possible.</w:t>
      </w:r>
    </w:p>
    <w:p w14:paraId="62D5BDCA" w14:textId="77777777" w:rsidR="00094C6D" w:rsidRPr="004B7A07" w:rsidRDefault="00094C6D" w:rsidP="00094C6D">
      <w:pPr>
        <w:rPr>
          <w:sz w:val="16"/>
        </w:rPr>
      </w:pPr>
      <w:r w:rsidRPr="004B7A07">
        <w:rPr>
          <w:sz w:val="16"/>
        </w:rPr>
        <w:t>Third, renters and farmers both would lose money, maybe go out of business in the years it would take to convert an industrial monoculture farm to multiple crops rotated, or an organic farm.</w:t>
      </w:r>
    </w:p>
    <w:p w14:paraId="3CDEDE1A" w14:textId="77777777" w:rsidR="00094C6D" w:rsidRPr="004B7A07" w:rsidRDefault="00094C6D" w:rsidP="00094C6D">
      <w:pPr>
        <w:rPr>
          <w:sz w:val="16"/>
        </w:rPr>
      </w:pPr>
      <w:r w:rsidRPr="004B7A07">
        <w:rPr>
          <w:sz w:val="16"/>
        </w:rPr>
        <w:t xml:space="preserve">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w:t>
      </w:r>
      <w:proofErr w:type="spellStart"/>
      <w:r w:rsidRPr="004B7A07">
        <w:rPr>
          <w:sz w:val="16"/>
        </w:rPr>
        <w:t>etc</w:t>
      </w:r>
      <w:proofErr w:type="spellEnd"/>
      <w:r w:rsidRPr="004B7A07">
        <w:rPr>
          <w:sz w:val="16"/>
        </w:rPr>
        <w:t>).</w:t>
      </w:r>
    </w:p>
    <w:p w14:paraId="4CFB5E9E" w14:textId="77777777" w:rsidR="00094C6D" w:rsidRPr="004B7A07" w:rsidRDefault="00094C6D" w:rsidP="00094C6D">
      <w:pPr>
        <w:rPr>
          <w:sz w:val="16"/>
        </w:rPr>
      </w:pPr>
      <w:r w:rsidRPr="004B7A07">
        <w:rPr>
          <w:sz w:val="16"/>
        </w:rPr>
        <w:t>Fifth, industrial farming is what is taught at most universities.  There are only a handful of universities that offer programs in organic agriculture.</w:t>
      </w:r>
    </w:p>
    <w:p w14:paraId="62699EB3" w14:textId="77777777" w:rsidR="00094C6D" w:rsidRPr="004B7A07" w:rsidRDefault="00094C6D" w:rsidP="00094C6D">
      <w:pPr>
        <w:rPr>
          <w:sz w:val="16"/>
        </w:rPr>
      </w:pPr>
      <w:r w:rsidRPr="004B7A07">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08FA27ED" w14:textId="77777777" w:rsidR="00094C6D" w:rsidRPr="004B7A07" w:rsidRDefault="00094C6D" w:rsidP="00094C6D">
      <w:pPr>
        <w:rPr>
          <w:rStyle w:val="StyleUnderline"/>
        </w:rPr>
      </w:pPr>
      <w:r w:rsidRPr="004B7A07">
        <w:rPr>
          <w:rStyle w:val="StyleUnderline"/>
        </w:rPr>
        <w:t xml:space="preserve">But </w:t>
      </w:r>
      <w:r w:rsidRPr="00532491">
        <w:rPr>
          <w:rStyle w:val="StyleUnderline"/>
          <w:highlight w:val="cyan"/>
        </w:rPr>
        <w:t>farmers will</w:t>
      </w:r>
      <w:r w:rsidRPr="004B7A07">
        <w:rPr>
          <w:rStyle w:val="StyleUnderline"/>
        </w:rPr>
        <w:t xml:space="preserve"> have to </w:t>
      </w:r>
      <w:r w:rsidRPr="00532491">
        <w:rPr>
          <w:rStyle w:val="StyleUnderline"/>
          <w:highlight w:val="cyan"/>
        </w:rPr>
        <w:t xml:space="preserve">go organic </w:t>
      </w:r>
      <w:r w:rsidRPr="00532491">
        <w:rPr>
          <w:rStyle w:val="Emphasis"/>
          <w:highlight w:val="cyan"/>
        </w:rPr>
        <w:t>whether they like it or not</w:t>
      </w:r>
    </w:p>
    <w:p w14:paraId="7FDA5BFA" w14:textId="77777777" w:rsidR="00094C6D" w:rsidRPr="004B7A07" w:rsidRDefault="00094C6D" w:rsidP="00094C6D">
      <w:pPr>
        <w:rPr>
          <w:sz w:val="16"/>
        </w:rPr>
      </w:pPr>
      <w:r w:rsidRPr="004B7A07">
        <w:rPr>
          <w:sz w:val="16"/>
        </w:rPr>
        <w:t xml:space="preserve">It’s hard to say whether </w:t>
      </w:r>
      <w:r w:rsidRPr="004B7A07">
        <w:rPr>
          <w:rStyle w:val="StyleUnderline"/>
        </w:rPr>
        <w:t xml:space="preserve">this will happen </w:t>
      </w:r>
      <w:r w:rsidRPr="00532491">
        <w:rPr>
          <w:rStyle w:val="StyleUnderline"/>
          <w:highlight w:val="cyan"/>
        </w:rPr>
        <w:t xml:space="preserve">because we’ve </w:t>
      </w:r>
      <w:r w:rsidRPr="00532491">
        <w:rPr>
          <w:rStyle w:val="Emphasis"/>
          <w:highlight w:val="cyan"/>
        </w:rPr>
        <w:t>run out</w:t>
      </w:r>
      <w:r w:rsidRPr="00532491">
        <w:rPr>
          <w:rStyle w:val="StyleUnderline"/>
          <w:highlight w:val="cyan"/>
        </w:rPr>
        <w:t xml:space="preserve"> of pesticides</w:t>
      </w:r>
      <w:r w:rsidRPr="004B7A07">
        <w:rPr>
          <w:sz w:val="16"/>
        </w:rPr>
        <w:t xml:space="preserve">, whether </w:t>
      </w:r>
      <w:r w:rsidRPr="00532491">
        <w:rPr>
          <w:rStyle w:val="StyleUnderline"/>
          <w:highlight w:val="cyan"/>
        </w:rPr>
        <w:t xml:space="preserve">from </w:t>
      </w:r>
      <w:r w:rsidRPr="00532491">
        <w:rPr>
          <w:rStyle w:val="Emphasis"/>
          <w:highlight w:val="cyan"/>
        </w:rPr>
        <w:t>resistance</w:t>
      </w:r>
      <w:r w:rsidRPr="004B7A07">
        <w:rPr>
          <w:rStyle w:val="StyleUnderline"/>
        </w:rPr>
        <w:t xml:space="preserve"> or </w:t>
      </w:r>
      <w:r w:rsidRPr="00532491">
        <w:rPr>
          <w:rStyle w:val="StyleUnderline"/>
          <w:highlight w:val="cyan"/>
        </w:rPr>
        <w:t xml:space="preserve">a </w:t>
      </w:r>
      <w:r w:rsidRPr="00532491">
        <w:rPr>
          <w:rStyle w:val="Emphasis"/>
          <w:highlight w:val="cyan"/>
        </w:rPr>
        <w:t>financial crash</w:t>
      </w:r>
      <w:r w:rsidRPr="004B7A07">
        <w:rPr>
          <w:sz w:val="16"/>
        </w:rPr>
        <w:t xml:space="preserve"> reducing new chemical research, </w:t>
      </w:r>
      <w:r w:rsidRPr="00532491">
        <w:rPr>
          <w:rStyle w:val="StyleUnderline"/>
          <w:highlight w:val="cyan"/>
        </w:rPr>
        <w:t>or</w:t>
      </w:r>
      <w:r w:rsidRPr="004B7A07">
        <w:rPr>
          <w:sz w:val="16"/>
        </w:rPr>
        <w:t xml:space="preserve"> whether </w:t>
      </w:r>
      <w:r w:rsidRPr="00532491">
        <w:rPr>
          <w:rStyle w:val="StyleUnderline"/>
          <w:highlight w:val="cyan"/>
        </w:rPr>
        <w:t>peak oil</w:t>
      </w:r>
      <w:r w:rsidRPr="004B7A07">
        <w:rPr>
          <w:sz w:val="16"/>
        </w:rPr>
        <w:t xml:space="preserve">, peak </w:t>
      </w:r>
      <w:r w:rsidRPr="00532491">
        <w:rPr>
          <w:rStyle w:val="StyleUnderline"/>
          <w:highlight w:val="cyan"/>
        </w:rPr>
        <w:t>coal, and</w:t>
      </w:r>
      <w:r w:rsidRPr="004B7A07">
        <w:rPr>
          <w:sz w:val="16"/>
        </w:rPr>
        <w:t xml:space="preserve"> peak </w:t>
      </w:r>
      <w:r w:rsidRPr="004B7A07">
        <w:rPr>
          <w:rStyle w:val="StyleUnderline"/>
        </w:rPr>
        <w:t xml:space="preserve">natural </w:t>
      </w:r>
      <w:r w:rsidRPr="00532491">
        <w:rPr>
          <w:rStyle w:val="StyleUnderline"/>
          <w:highlight w:val="cyan"/>
        </w:rPr>
        <w:t>gas</w:t>
      </w:r>
      <w:r w:rsidRPr="004B7A07">
        <w:rPr>
          <w:rStyle w:val="StyleUnderline"/>
        </w:rPr>
        <w:t xml:space="preserve"> will cause the decline of chemical farming.  Agriculture uses</w:t>
      </w:r>
      <w:r w:rsidRPr="004B7A07">
        <w:rPr>
          <w:sz w:val="16"/>
        </w:rPr>
        <w:t xml:space="preserve"> about 15 to </w:t>
      </w:r>
      <w:r w:rsidRPr="004B7A07">
        <w:rPr>
          <w:rStyle w:val="StyleUnderline"/>
        </w:rPr>
        <w:t>20% of fossil fuel energy</w:t>
      </w:r>
      <w:r w:rsidRPr="004B7A07">
        <w:rPr>
          <w:sz w:val="16"/>
        </w:rPr>
        <w:t xml:space="preserve">, from natural gas fertilizer, oil-based chemicals, farm vehicle and equipment </w:t>
      </w:r>
      <w:proofErr w:type="gramStart"/>
      <w:r w:rsidRPr="004B7A07">
        <w:rPr>
          <w:sz w:val="16"/>
        </w:rPr>
        <w:t>fuel,  the</w:t>
      </w:r>
      <w:proofErr w:type="gramEnd"/>
      <w:r w:rsidRPr="004B7A07">
        <w:rPr>
          <w:sz w:val="16"/>
        </w:rPr>
        <w:t xml:space="preserve"> agricultural cold chain, distribution, packaging, refrigeration, and cooking to name a few of the uses.</w:t>
      </w:r>
    </w:p>
    <w:p w14:paraId="77077E74" w14:textId="77777777" w:rsidR="00094C6D" w:rsidRPr="004B7A07" w:rsidRDefault="00094C6D" w:rsidP="00094C6D">
      <w:pPr>
        <w:rPr>
          <w:u w:val="single"/>
        </w:rPr>
      </w:pPr>
      <w:r w:rsidRPr="004B7A07">
        <w:rPr>
          <w:rStyle w:val="StyleUnderline"/>
        </w:rPr>
        <w:t xml:space="preserve">At some point of fossil decline, </w:t>
      </w:r>
      <w:r w:rsidRPr="00532491">
        <w:rPr>
          <w:rStyle w:val="Emphasis"/>
          <w:highlight w:val="cyan"/>
        </w:rPr>
        <w:t>there won’t be enough</w:t>
      </w:r>
      <w:r w:rsidRPr="004B7A07">
        <w:rPr>
          <w:rStyle w:val="Emphasis"/>
        </w:rPr>
        <w:t xml:space="preserve"> fuel or pesticides</w:t>
      </w:r>
      <w:r w:rsidRPr="004B7A07">
        <w:rPr>
          <w:rStyle w:val="StyleUnderline"/>
        </w:rPr>
        <w:t xml:space="preserve"> </w:t>
      </w:r>
      <w:r w:rsidRPr="00532491">
        <w:rPr>
          <w:rStyle w:val="StyleUnderline"/>
          <w:highlight w:val="cyan"/>
        </w:rPr>
        <w:t>to continue</w:t>
      </w:r>
      <w:r w:rsidRPr="004B7A07">
        <w:rPr>
          <w:rStyle w:val="StyleUnderline"/>
        </w:rPr>
        <w:t xml:space="preserve"> business as usual.</w:t>
      </w:r>
    </w:p>
    <w:p w14:paraId="758B130F" w14:textId="77777777" w:rsidR="00094C6D" w:rsidRPr="004B7A07" w:rsidRDefault="00094C6D" w:rsidP="00094C6D">
      <w:pPr>
        <w:rPr>
          <w:rStyle w:val="StyleUnderline"/>
        </w:rPr>
      </w:pPr>
      <w:r w:rsidRPr="00532491">
        <w:rPr>
          <w:rStyle w:val="StyleUnderline"/>
          <w:highlight w:val="cyan"/>
        </w:rPr>
        <w:t xml:space="preserve">Farmers will be </w:t>
      </w:r>
      <w:r w:rsidRPr="00532491">
        <w:rPr>
          <w:rStyle w:val="Emphasis"/>
          <w:highlight w:val="cyan"/>
        </w:rPr>
        <w:t>forced</w:t>
      </w:r>
      <w:r w:rsidRPr="004B7A07">
        <w:rPr>
          <w:rStyle w:val="StyleUnderline"/>
        </w:rPr>
        <w:t xml:space="preserve"> to go organic at some point.  Wouldn’t it be </w:t>
      </w:r>
      <w:r w:rsidRPr="00532491">
        <w:rPr>
          <w:rStyle w:val="StyleUnderline"/>
          <w:highlight w:val="cyan"/>
        </w:rPr>
        <w:t>easier to</w:t>
      </w:r>
      <w:r w:rsidRPr="004B7A07">
        <w:rPr>
          <w:rStyle w:val="StyleUnderline"/>
        </w:rPr>
        <w:t xml:space="preserve"> start the </w:t>
      </w:r>
      <w:r w:rsidRPr="00532491">
        <w:rPr>
          <w:rStyle w:val="StyleUnderline"/>
          <w:highlight w:val="cyan"/>
        </w:rPr>
        <w:t xml:space="preserve">transition </w:t>
      </w:r>
      <w:r w:rsidRPr="00532491">
        <w:rPr>
          <w:rStyle w:val="Emphasis"/>
          <w:highlight w:val="cyan"/>
        </w:rPr>
        <w:t>now</w:t>
      </w:r>
      <w:r w:rsidRPr="004B7A07">
        <w:rPr>
          <w:rStyle w:val="StyleUnderline"/>
        </w:rPr>
        <w:t>?</w:t>
      </w:r>
    </w:p>
    <w:p w14:paraId="73672E71" w14:textId="77777777" w:rsidR="00094C6D" w:rsidRDefault="00094C6D" w:rsidP="00094C6D">
      <w:pPr>
        <w:pStyle w:val="Heading3"/>
      </w:pPr>
      <w:r>
        <w:t>1NC</w:t>
      </w:r>
    </w:p>
    <w:p w14:paraId="586D98F7" w14:textId="77777777" w:rsidR="00094C6D" w:rsidRDefault="00094C6D" w:rsidP="00094C6D">
      <w:pPr>
        <w:pStyle w:val="Heading4"/>
      </w:pPr>
      <w:r>
        <w:t xml:space="preserve">Plan wrecks European </w:t>
      </w:r>
      <w:r w:rsidRPr="004B5ADA">
        <w:rPr>
          <w:u w:val="single"/>
        </w:rPr>
        <w:t>antitrust amnesty</w:t>
      </w:r>
      <w:r>
        <w:t xml:space="preserve"> and </w:t>
      </w:r>
      <w:r w:rsidRPr="00B8398A">
        <w:rPr>
          <w:u w:val="single"/>
        </w:rPr>
        <w:t>cartel enforcement</w:t>
      </w:r>
      <w:r>
        <w:t xml:space="preserve"> – </w:t>
      </w:r>
      <w:r w:rsidRPr="004B5ADA">
        <w:rPr>
          <w:u w:val="single"/>
        </w:rPr>
        <w:t>turns case</w:t>
      </w:r>
    </w:p>
    <w:p w14:paraId="7F921591" w14:textId="77777777" w:rsidR="00094C6D" w:rsidRDefault="00094C6D" w:rsidP="00094C6D">
      <w:pPr>
        <w:pStyle w:val="CiteSpacing"/>
      </w:pPr>
      <w:r w:rsidRPr="00B4230B">
        <w:rPr>
          <w:rStyle w:val="Style13ptBold"/>
        </w:rPr>
        <w:t>Bloom 5</w:t>
      </w:r>
      <w:r>
        <w:t xml:space="preserve"> (Margaret Bloom, King's College London and Freshfields Bruckhaus Deringer, Former Director of Competition Enforcement, UK Office of Fair Trading, “Should Foreign Purchasers Have Access to U.S. Antitrust Damages Remedies - A Post-</w:t>
      </w:r>
      <w:proofErr w:type="spellStart"/>
      <w:r>
        <w:t>Empagran</w:t>
      </w:r>
      <w:proofErr w:type="spellEnd"/>
      <w:r>
        <w:t xml:space="preserve"> Perspective from Europe,” New York University Annual Survey of American Law, 61(3), 2005, pp.433-452, </w:t>
      </w:r>
      <w:proofErr w:type="spellStart"/>
      <w:r>
        <w:t>HeinOnline</w:t>
      </w:r>
      <w:proofErr w:type="spellEnd"/>
      <w:r>
        <w:t>)</w:t>
      </w:r>
    </w:p>
    <w:p w14:paraId="225253B7" w14:textId="77777777" w:rsidR="00094C6D" w:rsidRPr="00602158" w:rsidRDefault="00094C6D" w:rsidP="00094C6D">
      <w:pPr>
        <w:rPr>
          <w:sz w:val="16"/>
        </w:rPr>
      </w:pPr>
      <w:r w:rsidRPr="00602158">
        <w:rPr>
          <w:sz w:val="16"/>
        </w:rPr>
        <w:t xml:space="preserve">The first two U.S. </w:t>
      </w:r>
      <w:r w:rsidRPr="00F96F38">
        <w:rPr>
          <w:rStyle w:val="StyleUnderline"/>
        </w:rPr>
        <w:t>Court of Appeals cases</w:t>
      </w:r>
      <w:r w:rsidRPr="00602158">
        <w:rPr>
          <w:sz w:val="16"/>
        </w:rPr>
        <w:t xml:space="preserve"> decided since the Supreme Court's </w:t>
      </w:r>
      <w:proofErr w:type="spellStart"/>
      <w:r w:rsidRPr="00602158">
        <w:rPr>
          <w:sz w:val="16"/>
        </w:rPr>
        <w:t>Empagran</w:t>
      </w:r>
      <w:proofErr w:type="spellEnd"/>
      <w:r w:rsidRPr="00602158">
        <w:rPr>
          <w:sz w:val="16"/>
        </w:rPr>
        <w:t xml:space="preserve"> decision also suggest the lower courts may be inclined to interpret narrowly the circumstances in which plaintiffs with injuries caused by conduct outside the United States may sue in U.S. courts.1 But these cases may be distinguishable from international cartel cases involving commodities. Courts are expected to hand down decisions this year on several cases of claims against international cartels.</w:t>
      </w:r>
    </w:p>
    <w:p w14:paraId="4B6246A8" w14:textId="77777777" w:rsidR="00094C6D" w:rsidRPr="00602158" w:rsidRDefault="00094C6D" w:rsidP="00094C6D">
      <w:pPr>
        <w:rPr>
          <w:sz w:val="16"/>
        </w:rPr>
      </w:pPr>
      <w:r w:rsidRPr="003E75B3">
        <w:rPr>
          <w:rStyle w:val="StyleUnderline"/>
        </w:rPr>
        <w:t xml:space="preserve">What will be the </w:t>
      </w:r>
      <w:r w:rsidRPr="00663094">
        <w:rPr>
          <w:rStyle w:val="Emphasis"/>
          <w:highlight w:val="cyan"/>
        </w:rPr>
        <w:t>implications for Europe</w:t>
      </w:r>
      <w:r w:rsidRPr="003E75B3">
        <w:rPr>
          <w:rStyle w:val="StyleUnderline"/>
        </w:rPr>
        <w:t xml:space="preserve">an deterrence of cartels and other anticompetitive </w:t>
      </w:r>
      <w:proofErr w:type="spellStart"/>
      <w:r w:rsidRPr="003E75B3">
        <w:rPr>
          <w:rStyle w:val="StyleUnderline"/>
        </w:rPr>
        <w:t>behaviour</w:t>
      </w:r>
      <w:proofErr w:type="spellEnd"/>
      <w:r w:rsidRPr="003E75B3">
        <w:rPr>
          <w:rStyle w:val="StyleUnderline"/>
        </w:rPr>
        <w:t xml:space="preserve"> </w:t>
      </w:r>
      <w:r w:rsidRPr="00663094">
        <w:rPr>
          <w:rStyle w:val="Emphasis"/>
          <w:highlight w:val="cyan"/>
        </w:rPr>
        <w:t>if</w:t>
      </w:r>
      <w:r w:rsidRPr="003E75B3">
        <w:rPr>
          <w:rStyle w:val="StyleUnderline"/>
        </w:rPr>
        <w:t xml:space="preserve"> foreign purchasers can make U.S. </w:t>
      </w:r>
      <w:r w:rsidRPr="00663094">
        <w:rPr>
          <w:rStyle w:val="Emphasis"/>
          <w:highlight w:val="cyan"/>
        </w:rPr>
        <w:t>treble damages</w:t>
      </w:r>
      <w:r w:rsidRPr="003E75B3">
        <w:rPr>
          <w:rStyle w:val="StyleUnderline"/>
        </w:rPr>
        <w:t xml:space="preserve"> claims </w:t>
      </w:r>
      <w:r w:rsidRPr="00663094">
        <w:rPr>
          <w:rStyle w:val="StyleUnderline"/>
          <w:highlight w:val="cyan"/>
        </w:rPr>
        <w:t xml:space="preserve">for </w:t>
      </w:r>
      <w:r w:rsidRPr="00663094">
        <w:rPr>
          <w:rStyle w:val="Emphasis"/>
          <w:highlight w:val="cyan"/>
        </w:rPr>
        <w:t>foreign transactions</w:t>
      </w:r>
      <w:r w:rsidRPr="003E75B3">
        <w:rPr>
          <w:rStyle w:val="StyleUnderline"/>
        </w:rPr>
        <w:t xml:space="preserve"> that </w:t>
      </w:r>
      <w:r w:rsidRPr="00663094">
        <w:rPr>
          <w:rStyle w:val="StyleUnderline"/>
          <w:highlight w:val="cyan"/>
        </w:rPr>
        <w:t>are</w:t>
      </w:r>
      <w:r w:rsidRPr="003E75B3">
        <w:rPr>
          <w:rStyle w:val="StyleUnderline"/>
        </w:rPr>
        <w:t xml:space="preserve"> somehow "</w:t>
      </w:r>
      <w:r w:rsidRPr="00663094">
        <w:rPr>
          <w:rStyle w:val="Emphasis"/>
          <w:highlight w:val="cyan"/>
        </w:rPr>
        <w:t>linked</w:t>
      </w:r>
      <w:r w:rsidRPr="003E75B3">
        <w:rPr>
          <w:rStyle w:val="StyleUnderline"/>
        </w:rPr>
        <w:t xml:space="preserve">" </w:t>
      </w:r>
      <w:r w:rsidRPr="00663094">
        <w:rPr>
          <w:rStyle w:val="StyleUnderline"/>
          <w:highlight w:val="cyan"/>
        </w:rPr>
        <w:t xml:space="preserve">to </w:t>
      </w:r>
      <w:r w:rsidRPr="00663094">
        <w:rPr>
          <w:rStyle w:val="Emphasis"/>
          <w:highlight w:val="cyan"/>
        </w:rPr>
        <w:t>domestic effects</w:t>
      </w:r>
      <w:r w:rsidRPr="003E75B3">
        <w:rPr>
          <w:rStyle w:val="StyleUnderline"/>
        </w:rPr>
        <w:t xml:space="preserve"> felt by purchasers in the U</w:t>
      </w:r>
      <w:r w:rsidRPr="00602158">
        <w:rPr>
          <w:sz w:val="16"/>
        </w:rPr>
        <w:t xml:space="preserve">nited </w:t>
      </w:r>
      <w:r w:rsidRPr="003E75B3">
        <w:rPr>
          <w:rStyle w:val="StyleUnderline"/>
        </w:rPr>
        <w:t>S</w:t>
      </w:r>
      <w:r w:rsidRPr="00602158">
        <w:rPr>
          <w:sz w:val="16"/>
        </w:rPr>
        <w:t xml:space="preserve">tates? "Linked" is not a precise concept and, </w:t>
      </w:r>
      <w:r w:rsidRPr="00663094">
        <w:rPr>
          <w:rStyle w:val="Emphasis"/>
          <w:highlight w:val="cyan"/>
        </w:rPr>
        <w:t>if</w:t>
      </w:r>
      <w:r w:rsidRPr="00F96F38">
        <w:rPr>
          <w:rStyle w:val="StyleUnderline"/>
        </w:rPr>
        <w:t xml:space="preserve"> the </w:t>
      </w:r>
      <w:r w:rsidRPr="00663094">
        <w:rPr>
          <w:rStyle w:val="Emphasis"/>
          <w:highlight w:val="cyan"/>
        </w:rPr>
        <w:t>U.S. courts</w:t>
      </w:r>
      <w:r w:rsidRPr="00311152">
        <w:rPr>
          <w:rStyle w:val="StyleUnderline"/>
        </w:rPr>
        <w:t xml:space="preserve"> were to </w:t>
      </w:r>
      <w:r w:rsidRPr="00663094">
        <w:rPr>
          <w:rStyle w:val="StyleUnderline"/>
          <w:highlight w:val="cyan"/>
        </w:rPr>
        <w:t>treat</w:t>
      </w:r>
      <w:r w:rsidRPr="00311152">
        <w:rPr>
          <w:rStyle w:val="StyleUnderline"/>
        </w:rPr>
        <w:t xml:space="preserve"> it </w:t>
      </w:r>
      <w:r w:rsidRPr="00663094">
        <w:rPr>
          <w:rStyle w:val="Emphasis"/>
          <w:highlight w:val="cyan"/>
        </w:rPr>
        <w:t>loosely</w:t>
      </w:r>
      <w:r w:rsidRPr="00663094">
        <w:rPr>
          <w:rStyle w:val="StyleUnderline"/>
          <w:highlight w:val="cyan"/>
        </w:rPr>
        <w:t xml:space="preserve">, the </w:t>
      </w:r>
      <w:r w:rsidRPr="00663094">
        <w:rPr>
          <w:rStyle w:val="Emphasis"/>
          <w:highlight w:val="cyan"/>
        </w:rPr>
        <w:t>exception would overwhelm</w:t>
      </w:r>
      <w:r w:rsidRPr="00F96F38">
        <w:rPr>
          <w:rStyle w:val="StyleUnderline"/>
        </w:rPr>
        <w:t xml:space="preserve"> the</w:t>
      </w:r>
      <w:r w:rsidRPr="000D3C7F">
        <w:rPr>
          <w:rStyle w:val="StyleUnderline"/>
        </w:rPr>
        <w:t xml:space="preserve"> comity-</w:t>
      </w:r>
      <w:r w:rsidRPr="00F96F38">
        <w:rPr>
          <w:rStyle w:val="StyleUnderline"/>
        </w:rPr>
        <w:t>based policy articulated</w:t>
      </w:r>
      <w:r w:rsidRPr="00602158">
        <w:rPr>
          <w:sz w:val="16"/>
        </w:rPr>
        <w:t xml:space="preserve"> by Justice Breyer </w:t>
      </w:r>
      <w:r w:rsidRPr="00F96F38">
        <w:rPr>
          <w:rStyle w:val="StyleUnderline"/>
        </w:rPr>
        <w:t>in</w:t>
      </w:r>
      <w:r w:rsidRPr="00602158">
        <w:rPr>
          <w:sz w:val="16"/>
        </w:rPr>
        <w:t xml:space="preserve"> the main part of the </w:t>
      </w:r>
      <w:proofErr w:type="spellStart"/>
      <w:r w:rsidRPr="000F01CA">
        <w:rPr>
          <w:rStyle w:val="Emphasis"/>
        </w:rPr>
        <w:t>Empagran</w:t>
      </w:r>
      <w:proofErr w:type="spellEnd"/>
      <w:r w:rsidRPr="00602158">
        <w:rPr>
          <w:sz w:val="16"/>
        </w:rPr>
        <w:t xml:space="preserve"> decision.12 This policy can be illustrated by the following extract from the opinion: "Why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companies?"13</w:t>
      </w:r>
    </w:p>
    <w:p w14:paraId="143D7732" w14:textId="77777777" w:rsidR="00094C6D" w:rsidRPr="00602158" w:rsidRDefault="00094C6D" w:rsidP="00094C6D">
      <w:pPr>
        <w:rPr>
          <w:sz w:val="16"/>
        </w:rPr>
      </w:pPr>
      <w:r w:rsidRPr="00602158">
        <w:rPr>
          <w:sz w:val="16"/>
        </w:rPr>
        <w:t xml:space="preserve">This article </w:t>
      </w:r>
      <w:r w:rsidRPr="00E77B66">
        <w:rPr>
          <w:sz w:val="16"/>
        </w:rPr>
        <w:t xml:space="preserve">provides </w:t>
      </w:r>
      <w:r w:rsidRPr="00E77B66">
        <w:rPr>
          <w:rStyle w:val="StyleUnderline"/>
        </w:rPr>
        <w:t xml:space="preserve">a </w:t>
      </w:r>
      <w:r w:rsidRPr="00E77B66">
        <w:rPr>
          <w:rStyle w:val="Emphasis"/>
        </w:rPr>
        <w:t>perspective</w:t>
      </w:r>
      <w:r w:rsidRPr="00E77B66">
        <w:rPr>
          <w:rStyle w:val="StyleUnderline"/>
        </w:rPr>
        <w:t xml:space="preserve"> from </w:t>
      </w:r>
      <w:r w:rsidRPr="00E77B66">
        <w:rPr>
          <w:rStyle w:val="Emphasis"/>
        </w:rPr>
        <w:t>Europe</w:t>
      </w:r>
      <w:r w:rsidRPr="00E77B66">
        <w:rPr>
          <w:sz w:val="16"/>
        </w:rPr>
        <w:t xml:space="preserve"> and </w:t>
      </w:r>
      <w:r w:rsidRPr="00E77B66">
        <w:rPr>
          <w:rStyle w:val="StyleUnderline"/>
        </w:rPr>
        <w:t xml:space="preserve">strikes a note of </w:t>
      </w:r>
      <w:r w:rsidRPr="00E77B66">
        <w:rPr>
          <w:rStyle w:val="Emphasis"/>
        </w:rPr>
        <w:t>concern</w:t>
      </w:r>
      <w:r w:rsidRPr="00E77B66">
        <w:rPr>
          <w:sz w:val="16"/>
        </w:rPr>
        <w:t>. It rests on the reality</w:t>
      </w:r>
      <w:r w:rsidRPr="00602158">
        <w:rPr>
          <w:sz w:val="16"/>
        </w:rPr>
        <w:t xml:space="preserve"> that the United States has by statute and judicial decisions established a bounty-based system of antitrust recoveries through treble damages for violations that goes well beyond any policy that any European country has chosen to adopt.'4 This system is supported by plaintiff-friendly court procedures and costs arrangements that mean that almost any plaintiff that can plausibly squeeze its way into a U.S. federal court will seek to do so.15 This article considers </w:t>
      </w:r>
      <w:r w:rsidRPr="00551836">
        <w:rPr>
          <w:rStyle w:val="StyleUnderline"/>
        </w:rPr>
        <w:t xml:space="preserve">two </w:t>
      </w:r>
      <w:r w:rsidRPr="00663094">
        <w:rPr>
          <w:rStyle w:val="StyleUnderline"/>
          <w:highlight w:val="cyan"/>
        </w:rPr>
        <w:t xml:space="preserve">likely </w:t>
      </w:r>
      <w:r w:rsidRPr="00663094">
        <w:rPr>
          <w:rStyle w:val="Emphasis"/>
          <w:highlight w:val="cyan"/>
        </w:rPr>
        <w:t>adverse implications</w:t>
      </w:r>
      <w:r w:rsidRPr="00663094">
        <w:rPr>
          <w:rStyle w:val="StyleUnderline"/>
          <w:highlight w:val="cyan"/>
        </w:rPr>
        <w:t xml:space="preserve"> of </w:t>
      </w:r>
      <w:r w:rsidRPr="00663094">
        <w:rPr>
          <w:rStyle w:val="Emphasis"/>
          <w:highlight w:val="cyan"/>
        </w:rPr>
        <w:t>anything but a narrow interp</w:t>
      </w:r>
      <w:r w:rsidRPr="00551836">
        <w:rPr>
          <w:rStyle w:val="StyleUnderline"/>
        </w:rPr>
        <w:t xml:space="preserve">retation </w:t>
      </w:r>
      <w:r w:rsidRPr="00663094">
        <w:rPr>
          <w:rStyle w:val="StyleUnderline"/>
          <w:highlight w:val="cyan"/>
        </w:rPr>
        <w:t>of</w:t>
      </w:r>
      <w:r w:rsidRPr="00602158">
        <w:rPr>
          <w:sz w:val="16"/>
        </w:rPr>
        <w:t xml:space="preserve"> the </w:t>
      </w:r>
      <w:r w:rsidRPr="00551836">
        <w:rPr>
          <w:rStyle w:val="StyleUnderline"/>
        </w:rPr>
        <w:t>"</w:t>
      </w:r>
      <w:r w:rsidRPr="00551836">
        <w:rPr>
          <w:rStyle w:val="Emphasis"/>
        </w:rPr>
        <w:t xml:space="preserve">linked </w:t>
      </w:r>
      <w:r w:rsidRPr="00663094">
        <w:rPr>
          <w:rStyle w:val="Emphasis"/>
          <w:highlight w:val="cyan"/>
        </w:rPr>
        <w:t>effects</w:t>
      </w:r>
      <w:r w:rsidRPr="00551836">
        <w:rPr>
          <w:rStyle w:val="StyleUnderline"/>
        </w:rPr>
        <w:t>"</w:t>
      </w:r>
      <w:r w:rsidRPr="00602158">
        <w:rPr>
          <w:sz w:val="16"/>
        </w:rPr>
        <w:t xml:space="preserve"> exception to the otherwise highly desirable </w:t>
      </w:r>
      <w:proofErr w:type="spellStart"/>
      <w:r w:rsidRPr="00602158">
        <w:rPr>
          <w:sz w:val="16"/>
        </w:rPr>
        <w:t>Empagran</w:t>
      </w:r>
      <w:proofErr w:type="spellEnd"/>
      <w:r w:rsidRPr="00602158">
        <w:rPr>
          <w:sz w:val="16"/>
        </w:rPr>
        <w:t xml:space="preserve"> decision. These adverse implications would be </w:t>
      </w:r>
      <w:r w:rsidRPr="00663094">
        <w:rPr>
          <w:rStyle w:val="Emphasis"/>
          <w:highlight w:val="cyan"/>
        </w:rPr>
        <w:t>reduced effectiveness</w:t>
      </w:r>
      <w:r w:rsidRPr="00663094">
        <w:rPr>
          <w:rStyle w:val="StyleUnderline"/>
          <w:highlight w:val="cyan"/>
        </w:rPr>
        <w:t xml:space="preserve"> of</w:t>
      </w:r>
      <w:r w:rsidRPr="00551836">
        <w:rPr>
          <w:rStyle w:val="StyleUnderline"/>
        </w:rPr>
        <w:t xml:space="preserve"> European </w:t>
      </w:r>
      <w:r w:rsidRPr="00663094">
        <w:rPr>
          <w:rStyle w:val="Emphasis"/>
          <w:highlight w:val="cyan"/>
        </w:rPr>
        <w:t>leniency programs</w:t>
      </w:r>
      <w:r w:rsidRPr="00663094">
        <w:rPr>
          <w:rStyle w:val="StyleUnderline"/>
          <w:highlight w:val="cyan"/>
        </w:rPr>
        <w:t xml:space="preserve"> and </w:t>
      </w:r>
      <w:r w:rsidRPr="00663094">
        <w:rPr>
          <w:rStyle w:val="Emphasis"/>
          <w:highlight w:val="cyan"/>
        </w:rPr>
        <w:t>weakened private antitrust enforcement</w:t>
      </w:r>
      <w:r w:rsidRPr="00551836">
        <w:rPr>
          <w:rStyle w:val="StyleUnderline"/>
        </w:rPr>
        <w:t xml:space="preserve"> in European national courts</w:t>
      </w:r>
      <w:r w:rsidRPr="00602158">
        <w:rPr>
          <w:sz w:val="16"/>
        </w:rPr>
        <w:t xml:space="preserve">. </w:t>
      </w:r>
      <w:r w:rsidRPr="00F115EA">
        <w:rPr>
          <w:rStyle w:val="StyleUnderline"/>
        </w:rPr>
        <w:t xml:space="preserve">The </w:t>
      </w:r>
      <w:r w:rsidRPr="00663094">
        <w:rPr>
          <w:rStyle w:val="Emphasis"/>
          <w:highlight w:val="cyan"/>
        </w:rPr>
        <w:t>likely result</w:t>
      </w:r>
      <w:r w:rsidRPr="00551836">
        <w:rPr>
          <w:rStyle w:val="StyleUnderline"/>
        </w:rPr>
        <w:t xml:space="preserve"> would be </w:t>
      </w:r>
      <w:r w:rsidRPr="00663094">
        <w:rPr>
          <w:rStyle w:val="Emphasis"/>
          <w:highlight w:val="cyan"/>
        </w:rPr>
        <w:t>more cartels</w:t>
      </w:r>
      <w:r w:rsidRPr="00551836">
        <w:rPr>
          <w:rStyle w:val="StyleUnderline"/>
        </w:rPr>
        <w:t xml:space="preserve"> and other anticompetitive </w:t>
      </w:r>
      <w:proofErr w:type="spellStart"/>
      <w:r w:rsidRPr="00551836">
        <w:rPr>
          <w:rStyle w:val="StyleUnderline"/>
        </w:rPr>
        <w:t>behaviour</w:t>
      </w:r>
      <w:proofErr w:type="spellEnd"/>
      <w:r w:rsidRPr="00551836">
        <w:rPr>
          <w:rStyle w:val="StyleUnderline"/>
        </w:rPr>
        <w:t xml:space="preserve"> </w:t>
      </w:r>
      <w:r w:rsidRPr="00663094">
        <w:rPr>
          <w:rStyle w:val="StyleUnderline"/>
          <w:highlight w:val="cyan"/>
        </w:rPr>
        <w:t xml:space="preserve">in </w:t>
      </w:r>
      <w:r w:rsidRPr="00663094">
        <w:rPr>
          <w:rStyle w:val="Emphasis"/>
          <w:highlight w:val="cyan"/>
        </w:rPr>
        <w:t>Europe</w:t>
      </w:r>
      <w:r w:rsidRPr="00551836">
        <w:rPr>
          <w:rStyle w:val="StyleUnderline"/>
        </w:rPr>
        <w:t xml:space="preserve">. </w:t>
      </w:r>
      <w:r w:rsidRPr="000D3C7F">
        <w:rPr>
          <w:rStyle w:val="StyleUnderline"/>
        </w:rPr>
        <w:t xml:space="preserve">This </w:t>
      </w:r>
      <w:proofErr w:type="spellStart"/>
      <w:r w:rsidRPr="000D3C7F">
        <w:rPr>
          <w:rStyle w:val="StyleUnderline"/>
        </w:rPr>
        <w:t>emphasises</w:t>
      </w:r>
      <w:proofErr w:type="spellEnd"/>
      <w:r w:rsidRPr="000D3C7F">
        <w:rPr>
          <w:rStyle w:val="StyleUnderline"/>
        </w:rPr>
        <w:t xml:space="preserve"> the importance of the comity-based policy</w:t>
      </w:r>
      <w:r w:rsidRPr="00551836">
        <w:rPr>
          <w:rStyle w:val="StyleUnderline"/>
        </w:rPr>
        <w:t xml:space="preserve"> articulated by the Supreme Court</w:t>
      </w:r>
      <w:r w:rsidRPr="00602158">
        <w:rPr>
          <w:sz w:val="16"/>
        </w:rPr>
        <w:t>.</w:t>
      </w:r>
    </w:p>
    <w:p w14:paraId="15127CAD" w14:textId="77777777" w:rsidR="00094C6D" w:rsidRPr="00602158" w:rsidRDefault="00094C6D" w:rsidP="00094C6D">
      <w:pPr>
        <w:rPr>
          <w:sz w:val="16"/>
        </w:rPr>
      </w:pPr>
      <w:r w:rsidRPr="00602158">
        <w:rPr>
          <w:sz w:val="16"/>
        </w:rPr>
        <w:t xml:space="preserve">This article first discusses </w:t>
      </w:r>
      <w:r w:rsidRPr="00551836">
        <w:rPr>
          <w:rStyle w:val="StyleUnderline"/>
        </w:rPr>
        <w:t xml:space="preserve">the implications of a </w:t>
      </w:r>
      <w:r w:rsidRPr="00145FCA">
        <w:rPr>
          <w:rStyle w:val="Emphasis"/>
        </w:rPr>
        <w:t>wide interp</w:t>
      </w:r>
      <w:r w:rsidRPr="00551836">
        <w:rPr>
          <w:rStyle w:val="StyleUnderline"/>
        </w:rPr>
        <w:t>retation of the "linked effects"</w:t>
      </w:r>
      <w:r w:rsidRPr="00602158">
        <w:rPr>
          <w:sz w:val="16"/>
        </w:rPr>
        <w:t xml:space="preserve"> exception in </w:t>
      </w:r>
      <w:proofErr w:type="spellStart"/>
      <w:r w:rsidRPr="00602158">
        <w:rPr>
          <w:sz w:val="16"/>
        </w:rPr>
        <w:t>Empagran</w:t>
      </w:r>
      <w:proofErr w:type="spellEnd"/>
      <w:r w:rsidRPr="00602158">
        <w:rPr>
          <w:sz w:val="16"/>
        </w:rPr>
        <w:t xml:space="preserve"> </w:t>
      </w:r>
      <w:r w:rsidRPr="00551836">
        <w:rPr>
          <w:rStyle w:val="StyleUnderline"/>
        </w:rPr>
        <w:t xml:space="preserve">for </w:t>
      </w:r>
      <w:r w:rsidRPr="006A56D2">
        <w:rPr>
          <w:rStyle w:val="Emphasis"/>
        </w:rPr>
        <w:t>European leniency programs</w:t>
      </w:r>
      <w:r w:rsidRPr="00551836">
        <w:rPr>
          <w:rStyle w:val="StyleUnderline"/>
        </w:rPr>
        <w:t>. It then considers the implications for private antitrust enforcement</w:t>
      </w:r>
      <w:r w:rsidRPr="00602158">
        <w:rPr>
          <w:sz w:val="16"/>
        </w:rPr>
        <w:t xml:space="preserve">. The term "leniency program" is used in this article to describe all </w:t>
      </w:r>
      <w:r w:rsidRPr="00551836">
        <w:rPr>
          <w:rStyle w:val="StyleUnderline"/>
        </w:rPr>
        <w:t>programs which offer either full immun</w:t>
      </w:r>
      <w:r w:rsidRPr="006A56D2">
        <w:rPr>
          <w:rStyle w:val="StyleUnderline"/>
        </w:rPr>
        <w:t xml:space="preserve">ity—that is, </w:t>
      </w:r>
      <w:r w:rsidRPr="006A56D2">
        <w:rPr>
          <w:rStyle w:val="Emphasis"/>
        </w:rPr>
        <w:t>amnesty</w:t>
      </w:r>
      <w:r w:rsidRPr="006A56D2">
        <w:rPr>
          <w:rStyle w:val="StyleUnderline"/>
        </w:rPr>
        <w:t>—or a significant reduction in penalties that would otherwise have been imposed on</w:t>
      </w:r>
      <w:r w:rsidRPr="00551836">
        <w:rPr>
          <w:rStyle w:val="StyleUnderline"/>
        </w:rPr>
        <w:t xml:space="preserve"> a participant in a cartel</w:t>
      </w:r>
      <w:r w:rsidRPr="00602158">
        <w:rPr>
          <w:sz w:val="16"/>
        </w:rPr>
        <w:t>, in exchange for the freely volunteered disclosure of information on the cartel which satisfies specific criteria prior to or during the investigative stage of the case, and does not cover reductions in the penalty granted for other reasons.</w:t>
      </w:r>
    </w:p>
    <w:p w14:paraId="0145C594" w14:textId="77777777" w:rsidR="00094C6D" w:rsidRPr="00512CE9" w:rsidRDefault="00094C6D" w:rsidP="00094C6D">
      <w:pPr>
        <w:rPr>
          <w:sz w:val="16"/>
        </w:rPr>
      </w:pPr>
      <w:r w:rsidRPr="00512CE9">
        <w:rPr>
          <w:sz w:val="16"/>
        </w:rPr>
        <w:t>II.</w:t>
      </w:r>
    </w:p>
    <w:p w14:paraId="6CB9723D" w14:textId="77777777" w:rsidR="00094C6D" w:rsidRPr="00512CE9" w:rsidRDefault="00094C6D" w:rsidP="00094C6D">
      <w:pPr>
        <w:rPr>
          <w:sz w:val="16"/>
        </w:rPr>
      </w:pPr>
      <w:r w:rsidRPr="00512CE9">
        <w:rPr>
          <w:sz w:val="16"/>
        </w:rPr>
        <w:t>EUROPEAN LENIENCY PROGRAMS</w:t>
      </w:r>
    </w:p>
    <w:p w14:paraId="21608633" w14:textId="77777777" w:rsidR="00094C6D" w:rsidRPr="00512CE9" w:rsidRDefault="00094C6D" w:rsidP="00094C6D">
      <w:pPr>
        <w:rPr>
          <w:sz w:val="16"/>
        </w:rPr>
      </w:pPr>
      <w:r w:rsidRPr="00E77B66">
        <w:rPr>
          <w:rStyle w:val="StyleUnderline"/>
        </w:rPr>
        <w:t xml:space="preserve">It is </w:t>
      </w:r>
      <w:r w:rsidRPr="00663094">
        <w:rPr>
          <w:rStyle w:val="Emphasis"/>
          <w:highlight w:val="cyan"/>
        </w:rPr>
        <w:t>well established</w:t>
      </w:r>
      <w:r w:rsidRPr="00663094">
        <w:rPr>
          <w:rStyle w:val="StyleUnderline"/>
          <w:highlight w:val="cyan"/>
        </w:rPr>
        <w:t xml:space="preserve"> that</w:t>
      </w:r>
      <w:r w:rsidRPr="007804D1">
        <w:rPr>
          <w:rStyle w:val="StyleUnderline"/>
        </w:rPr>
        <w:t xml:space="preserve"> an effective </w:t>
      </w:r>
      <w:r w:rsidRPr="00663094">
        <w:rPr>
          <w:rStyle w:val="Emphasis"/>
          <w:highlight w:val="cyan"/>
        </w:rPr>
        <w:t>leniency</w:t>
      </w:r>
      <w:r w:rsidRPr="00512CE9">
        <w:rPr>
          <w:rStyle w:val="Emphasis"/>
        </w:rPr>
        <w:t xml:space="preserve"> program</w:t>
      </w:r>
      <w:r w:rsidRPr="007804D1">
        <w:rPr>
          <w:rStyle w:val="StyleUnderline"/>
        </w:rPr>
        <w:t xml:space="preserve"> </w:t>
      </w:r>
      <w:r w:rsidRPr="00663094">
        <w:rPr>
          <w:rStyle w:val="StyleUnderline"/>
          <w:highlight w:val="cyan"/>
        </w:rPr>
        <w:t xml:space="preserve">is the </w:t>
      </w:r>
      <w:r w:rsidRPr="00663094">
        <w:rPr>
          <w:rStyle w:val="Emphasis"/>
          <w:highlight w:val="cyan"/>
        </w:rPr>
        <w:t>best way to uncover cartels</w:t>
      </w:r>
      <w:r w:rsidRPr="00512CE9">
        <w:rPr>
          <w:sz w:val="16"/>
        </w:rPr>
        <w:t xml:space="preserve">. For example, in the United States, James Griffin, then deputy assistant attorney general, </w:t>
      </w:r>
      <w:r w:rsidRPr="007804D1">
        <w:rPr>
          <w:rStyle w:val="StyleUnderline"/>
        </w:rPr>
        <w:t xml:space="preserve">U.S. </w:t>
      </w:r>
      <w:r w:rsidRPr="00663094">
        <w:rPr>
          <w:rStyle w:val="Emphasis"/>
          <w:highlight w:val="cyan"/>
        </w:rPr>
        <w:t>D</w:t>
      </w:r>
      <w:r w:rsidRPr="00512CE9">
        <w:rPr>
          <w:sz w:val="16"/>
        </w:rPr>
        <w:t xml:space="preserve">epartment </w:t>
      </w:r>
      <w:r w:rsidRPr="00663094">
        <w:rPr>
          <w:rStyle w:val="Emphasis"/>
          <w:highlight w:val="cyan"/>
        </w:rPr>
        <w:t>o</w:t>
      </w:r>
      <w:r w:rsidRPr="00512CE9">
        <w:rPr>
          <w:sz w:val="16"/>
        </w:rPr>
        <w:t xml:space="preserve">f </w:t>
      </w:r>
      <w:r w:rsidRPr="00663094">
        <w:rPr>
          <w:rStyle w:val="Emphasis"/>
          <w:highlight w:val="cyan"/>
        </w:rPr>
        <w:t>J</w:t>
      </w:r>
      <w:r w:rsidRPr="00512CE9">
        <w:rPr>
          <w:sz w:val="16"/>
        </w:rPr>
        <w:t xml:space="preserve">ustice </w:t>
      </w:r>
      <w:r w:rsidRPr="00663094">
        <w:rPr>
          <w:rStyle w:val="Emphasis"/>
          <w:highlight w:val="cyan"/>
        </w:rPr>
        <w:t>Antitrust</w:t>
      </w:r>
      <w:r w:rsidRPr="007804D1">
        <w:rPr>
          <w:rStyle w:val="Emphasis"/>
        </w:rPr>
        <w:t xml:space="preserve"> Division</w:t>
      </w:r>
      <w:r w:rsidRPr="00512CE9">
        <w:rPr>
          <w:sz w:val="16"/>
        </w:rPr>
        <w:t xml:space="preserve">, </w:t>
      </w:r>
      <w:r w:rsidRPr="007804D1">
        <w:rPr>
          <w:rStyle w:val="StyleUnderline"/>
        </w:rPr>
        <w:t>was clear</w:t>
      </w:r>
      <w:r w:rsidRPr="00512CE9">
        <w:rPr>
          <w:sz w:val="16"/>
        </w:rPr>
        <w:t xml:space="preserve"> that the Division's 1993 program </w:t>
      </w:r>
      <w:r w:rsidRPr="006407A3">
        <w:rPr>
          <w:rStyle w:val="StyleUnderline"/>
        </w:rPr>
        <w:t>is their</w:t>
      </w:r>
      <w:r w:rsidRPr="007804D1">
        <w:rPr>
          <w:rStyle w:val="StyleUnderline"/>
        </w:rPr>
        <w:t xml:space="preserve"> </w:t>
      </w:r>
      <w:r w:rsidRPr="00663094">
        <w:rPr>
          <w:rStyle w:val="Emphasis"/>
          <w:highlight w:val="cyan"/>
        </w:rPr>
        <w:t>most effective</w:t>
      </w:r>
      <w:r w:rsidRPr="007804D1">
        <w:rPr>
          <w:rStyle w:val="Emphasis"/>
        </w:rPr>
        <w:t xml:space="preserve"> investigative </w:t>
      </w:r>
      <w:r w:rsidRPr="00663094">
        <w:rPr>
          <w:rStyle w:val="Emphasis"/>
          <w:highlight w:val="cyan"/>
        </w:rPr>
        <w:t>tool</w:t>
      </w:r>
      <w:r w:rsidRPr="00512CE9">
        <w:rPr>
          <w:sz w:val="16"/>
        </w:rPr>
        <w:t xml:space="preserve">. </w:t>
      </w:r>
      <w:r w:rsidRPr="007F5EE6">
        <w:rPr>
          <w:rStyle w:val="StyleUnderline"/>
        </w:rPr>
        <w:t>"[T]he Leniency</w:t>
      </w:r>
      <w:r>
        <w:rPr>
          <w:rStyle w:val="StyleUnderline"/>
        </w:rPr>
        <w:t xml:space="preserve"> </w:t>
      </w:r>
      <w:r w:rsidRPr="007F5EE6">
        <w:rPr>
          <w:rStyle w:val="StyleUnderline"/>
        </w:rPr>
        <w:t>Program is the Division's most effective generator of international</w:t>
      </w:r>
      <w:r>
        <w:rPr>
          <w:rStyle w:val="StyleUnderline"/>
        </w:rPr>
        <w:t xml:space="preserve"> </w:t>
      </w:r>
      <w:r w:rsidRPr="007F5EE6">
        <w:rPr>
          <w:rStyle w:val="StyleUnderline"/>
        </w:rPr>
        <w:t>cartel cases</w:t>
      </w:r>
      <w:r w:rsidRPr="00512CE9">
        <w:rPr>
          <w:sz w:val="16"/>
        </w:rPr>
        <w:t>, and it is the Department's most successful leniency program."16</w:t>
      </w:r>
    </w:p>
    <w:p w14:paraId="0F091119" w14:textId="77777777" w:rsidR="00094C6D" w:rsidRPr="001276F2" w:rsidRDefault="00094C6D" w:rsidP="00094C6D">
      <w:pPr>
        <w:rPr>
          <w:sz w:val="16"/>
        </w:rPr>
      </w:pPr>
      <w:r w:rsidRPr="00512CE9">
        <w:rPr>
          <w:sz w:val="16"/>
        </w:rPr>
        <w:t xml:space="preserve">The </w:t>
      </w:r>
      <w:proofErr w:type="spellStart"/>
      <w:r w:rsidRPr="00512CE9">
        <w:rPr>
          <w:sz w:val="16"/>
        </w:rPr>
        <w:t>Organisation</w:t>
      </w:r>
      <w:proofErr w:type="spellEnd"/>
      <w:r w:rsidRPr="00512CE9">
        <w:rPr>
          <w:sz w:val="16"/>
        </w:rPr>
        <w:t xml:space="preserve"> for Economic Cooperation and Development (</w:t>
      </w:r>
      <w:r w:rsidRPr="00512CE9">
        <w:rPr>
          <w:rStyle w:val="StyleUnderline"/>
        </w:rPr>
        <w:t>OECD</w:t>
      </w:r>
      <w:r w:rsidRPr="00512CE9">
        <w:rPr>
          <w:sz w:val="16"/>
        </w:rPr>
        <w:t xml:space="preserve">) </w:t>
      </w:r>
      <w:r w:rsidRPr="00512CE9">
        <w:rPr>
          <w:rStyle w:val="StyleUnderline"/>
        </w:rPr>
        <w:t>recently concluded that "</w:t>
      </w:r>
      <w:r w:rsidRPr="00512CE9">
        <w:rPr>
          <w:rStyle w:val="Emphasis"/>
        </w:rPr>
        <w:t>[e]</w:t>
      </w:r>
      <w:proofErr w:type="spellStart"/>
      <w:r w:rsidRPr="00512CE9">
        <w:rPr>
          <w:rStyle w:val="Emphasis"/>
        </w:rPr>
        <w:t>xperience</w:t>
      </w:r>
      <w:proofErr w:type="spellEnd"/>
      <w:r w:rsidRPr="00C62426">
        <w:rPr>
          <w:rStyle w:val="StyleUnderline"/>
        </w:rPr>
        <w:t xml:space="preserve"> has shown</w:t>
      </w:r>
      <w:r w:rsidRPr="00512CE9">
        <w:rPr>
          <w:sz w:val="16"/>
        </w:rPr>
        <w:t xml:space="preserve"> that a properly structured </w:t>
      </w:r>
      <w:r w:rsidRPr="00512CE9">
        <w:rPr>
          <w:rStyle w:val="Emphasis"/>
        </w:rPr>
        <w:t xml:space="preserve">leniency </w:t>
      </w:r>
      <w:proofErr w:type="spellStart"/>
      <w:r w:rsidRPr="00512CE9">
        <w:rPr>
          <w:rStyle w:val="Emphasis"/>
        </w:rPr>
        <w:t>programme</w:t>
      </w:r>
      <w:proofErr w:type="spellEnd"/>
      <w:r w:rsidRPr="00512CE9">
        <w:rPr>
          <w:sz w:val="16"/>
        </w:rPr>
        <w:t xml:space="preserve"> can </w:t>
      </w:r>
      <w:r w:rsidRPr="00663094">
        <w:rPr>
          <w:rStyle w:val="Emphasis"/>
          <w:highlight w:val="cyan"/>
        </w:rPr>
        <w:t>dramatically increase</w:t>
      </w:r>
      <w:r w:rsidRPr="00C62426">
        <w:rPr>
          <w:rStyle w:val="StyleUnderline"/>
        </w:rPr>
        <w:t xml:space="preserve"> the </w:t>
      </w:r>
      <w:r w:rsidRPr="00663094">
        <w:rPr>
          <w:rStyle w:val="Emphasis"/>
          <w:highlight w:val="cyan"/>
        </w:rPr>
        <w:t>success</w:t>
      </w:r>
      <w:r w:rsidRPr="00C62426">
        <w:rPr>
          <w:rStyle w:val="StyleUnderline"/>
        </w:rPr>
        <w:t xml:space="preserve"> of an </w:t>
      </w:r>
      <w:r w:rsidRPr="00512CE9">
        <w:rPr>
          <w:rStyle w:val="Emphasis"/>
        </w:rPr>
        <w:t>anti-cartel effort</w:t>
      </w:r>
      <w:r w:rsidRPr="00512CE9">
        <w:rPr>
          <w:sz w:val="16"/>
        </w:rPr>
        <w:t xml:space="preserve">."'7 Following the success of the U.S. program, the European Commission introduced a leniency program in 1996. More recently, various European Union (EU) member states have introduced national programs. A major factor has been increasing awareness in Europe of the very real benefits of the U.S. program in unearthing and deterring cartels. </w:t>
      </w:r>
      <w:r w:rsidRPr="00A7206B">
        <w:rPr>
          <w:rStyle w:val="StyleUnderline"/>
        </w:rPr>
        <w:t>Currently, seventeen of the twenty-five member states have programs and others are being developed</w:t>
      </w:r>
      <w:r w:rsidRPr="00512CE9">
        <w:rPr>
          <w:sz w:val="16"/>
        </w:rPr>
        <w:t>.'8 Elsewhere in Europe, Norway9 and Switzerland20 also have leniency programs.</w:t>
      </w:r>
    </w:p>
    <w:p w14:paraId="69E192E5" w14:textId="77777777" w:rsidR="00094C6D" w:rsidRPr="006503F8" w:rsidRDefault="00094C6D" w:rsidP="00094C6D">
      <w:pPr>
        <w:rPr>
          <w:sz w:val="16"/>
        </w:rPr>
      </w:pPr>
      <w:r w:rsidRPr="006503F8">
        <w:rPr>
          <w:sz w:val="16"/>
        </w:rPr>
        <w:t>Europe is following the valuable lead of the United States in implementing leniency programs in order to uncover and deter cartels. It would be ironic, indeed, if another U.S. development—foreign purchaser access to U.S. antitrust damages—undermined the effectiveness of these programs.</w:t>
      </w:r>
    </w:p>
    <w:p w14:paraId="0DCD387B" w14:textId="77777777" w:rsidR="00094C6D" w:rsidRPr="006503F8" w:rsidRDefault="00094C6D" w:rsidP="00094C6D">
      <w:pPr>
        <w:rPr>
          <w:sz w:val="16"/>
        </w:rPr>
      </w:pPr>
      <w:r w:rsidRPr="006503F8">
        <w:rPr>
          <w:sz w:val="16"/>
        </w:rPr>
        <w:t>A. The EU Leniency Program</w:t>
      </w:r>
    </w:p>
    <w:p w14:paraId="14FC7FA2" w14:textId="77777777" w:rsidR="00094C6D" w:rsidRPr="006503F8" w:rsidRDefault="00094C6D" w:rsidP="00094C6D">
      <w:pPr>
        <w:rPr>
          <w:sz w:val="16"/>
        </w:rPr>
      </w:pPr>
      <w:r w:rsidRPr="003B30AD">
        <w:rPr>
          <w:rStyle w:val="StyleUnderline"/>
        </w:rPr>
        <w:t xml:space="preserve">The </w:t>
      </w:r>
      <w:r w:rsidRPr="001276F2">
        <w:rPr>
          <w:rStyle w:val="Emphasis"/>
        </w:rPr>
        <w:t>EU leniency program</w:t>
      </w:r>
      <w:r w:rsidRPr="006503F8">
        <w:rPr>
          <w:sz w:val="16"/>
        </w:rPr>
        <w:t xml:space="preserve">21 </w:t>
      </w:r>
      <w:r w:rsidRPr="003B30AD">
        <w:rPr>
          <w:rStyle w:val="StyleUnderline"/>
        </w:rPr>
        <w:t xml:space="preserve">is a </w:t>
      </w:r>
      <w:r w:rsidRPr="001276F2">
        <w:rPr>
          <w:rStyle w:val="Emphasis"/>
        </w:rPr>
        <w:t>key</w:t>
      </w:r>
      <w:r w:rsidRPr="003B30AD">
        <w:rPr>
          <w:rStyle w:val="StyleUnderline"/>
        </w:rPr>
        <w:t xml:space="preserve"> measure in the European Commission's </w:t>
      </w:r>
      <w:r w:rsidRPr="001276F2">
        <w:rPr>
          <w:rStyle w:val="Emphasis"/>
        </w:rPr>
        <w:t>fight against cartels</w:t>
      </w:r>
      <w:r w:rsidRPr="006503F8">
        <w:rPr>
          <w:sz w:val="16"/>
        </w:rPr>
        <w:t xml:space="preserve">, as </w:t>
      </w:r>
      <w:r w:rsidRPr="001276F2">
        <w:rPr>
          <w:rStyle w:val="StyleUnderline"/>
        </w:rPr>
        <w:t>explained</w:t>
      </w:r>
      <w:r w:rsidRPr="006503F8">
        <w:rPr>
          <w:sz w:val="16"/>
        </w:rPr>
        <w:t xml:space="preserve"> by </w:t>
      </w:r>
      <w:r w:rsidRPr="001276F2">
        <w:rPr>
          <w:rStyle w:val="StyleUnderline"/>
        </w:rPr>
        <w:t xml:space="preserve">Olivier </w:t>
      </w:r>
      <w:proofErr w:type="spellStart"/>
      <w:r w:rsidRPr="001276F2">
        <w:rPr>
          <w:rStyle w:val="StyleUnderline"/>
        </w:rPr>
        <w:t>Guersent</w:t>
      </w:r>
      <w:proofErr w:type="spellEnd"/>
      <w:r w:rsidRPr="001276F2">
        <w:rPr>
          <w:rStyle w:val="StyleUnderline"/>
        </w:rPr>
        <w:t>, then Head of the Scrutiny and Coordination Unit in the DG Competition of the European Commission</w:t>
      </w:r>
      <w:r w:rsidRPr="006503F8">
        <w:rPr>
          <w:sz w:val="16"/>
        </w:rPr>
        <w:t>, at the October 2003 Fordham International Antitrust Conference.</w:t>
      </w:r>
    </w:p>
    <w:p w14:paraId="35B91F20" w14:textId="77777777" w:rsidR="00094C6D" w:rsidRPr="006503F8" w:rsidRDefault="00094C6D" w:rsidP="00094C6D">
      <w:pPr>
        <w:ind w:left="360"/>
        <w:rPr>
          <w:sz w:val="16"/>
        </w:rPr>
      </w:pPr>
      <w:r w:rsidRPr="006503F8">
        <w:rPr>
          <w:sz w:val="16"/>
        </w:rPr>
        <w:t>[S]</w:t>
      </w:r>
      <w:proofErr w:type="spellStart"/>
      <w:r w:rsidRPr="006503F8">
        <w:rPr>
          <w:sz w:val="16"/>
        </w:rPr>
        <w:t>ince</w:t>
      </w:r>
      <w:proofErr w:type="spellEnd"/>
      <w:r w:rsidRPr="006503F8">
        <w:rPr>
          <w:sz w:val="16"/>
        </w:rPr>
        <w:t xml:space="preserve"> 1996, the Leniency Program has been the most effective generator of important cases. About 100 companies have filed leniency applications under this program and, since 1996, the Commission has taken 24 formal decisionst22] in cartel cases in which companies co-operated with the investigations. </w:t>
      </w:r>
    </w:p>
    <w:p w14:paraId="19EBEE16" w14:textId="77777777" w:rsidR="00094C6D" w:rsidRPr="006503F8" w:rsidRDefault="00094C6D" w:rsidP="00094C6D">
      <w:pPr>
        <w:ind w:left="360"/>
        <w:rPr>
          <w:sz w:val="16"/>
        </w:rPr>
      </w:pPr>
      <w:r w:rsidRPr="006503F8">
        <w:rPr>
          <w:sz w:val="16"/>
        </w:rPr>
        <w:t>…</w:t>
      </w:r>
    </w:p>
    <w:p w14:paraId="0B198535" w14:textId="77777777" w:rsidR="00094C6D" w:rsidRPr="006503F8" w:rsidRDefault="00094C6D" w:rsidP="00094C6D">
      <w:pPr>
        <w:ind w:left="360"/>
        <w:rPr>
          <w:sz w:val="16"/>
        </w:rPr>
      </w:pPr>
      <w:r w:rsidRPr="006503F8">
        <w:rPr>
          <w:sz w:val="16"/>
        </w:rPr>
        <w:t xml:space="preserve">Already the new [revised program23] is very successful. Since 19 February 2002, the date of publication of the new Notice, more than 50 new leniency applications have already been </w:t>
      </w:r>
      <w:proofErr w:type="gramStart"/>
      <w:r w:rsidRPr="006503F8">
        <w:rPr>
          <w:sz w:val="16"/>
        </w:rPr>
        <w:t>submitted,E</w:t>
      </w:r>
      <w:proofErr w:type="gramEnd"/>
      <w:r w:rsidRPr="006503F8">
        <w:rPr>
          <w:sz w:val="16"/>
        </w:rPr>
        <w:t>241 amongst which 44 applications [were] for immunity [i.e., amnesty]. These include a number of simultaneous applications for immunity in both the United States and the EU (and some simultaneous applications in Canada), which allowed in a number of cases for close co-operation and/or simultaneous investigative measures.25</w:t>
      </w:r>
    </w:p>
    <w:p w14:paraId="6D17F31B" w14:textId="77777777" w:rsidR="00094C6D" w:rsidRPr="006503F8" w:rsidRDefault="00094C6D" w:rsidP="00094C6D">
      <w:pPr>
        <w:rPr>
          <w:sz w:val="16"/>
        </w:rPr>
      </w:pPr>
      <w:r w:rsidRPr="006503F8">
        <w:rPr>
          <w:sz w:val="16"/>
        </w:rPr>
        <w:t xml:space="preserve">Since then, applications have increased even more, with 29 requests in 2004 compared to 16 in 2003.26 Between 1996 and 1998, none of the on-site inspections carried out by the European Commission was based on a leniency request.27 However, as the leniency program became more widely known, the position changed dramatically. Between 2001 and 2003, nearly </w:t>
      </w:r>
      <w:r w:rsidRPr="00B80F7E">
        <w:rPr>
          <w:rStyle w:val="Emphasis"/>
        </w:rPr>
        <w:t>two-thirds</w:t>
      </w:r>
      <w:r w:rsidRPr="00B9696F">
        <w:rPr>
          <w:rStyle w:val="StyleUnderline"/>
        </w:rPr>
        <w:t xml:space="preserve"> of inspections were based on leniency requests</w:t>
      </w:r>
      <w:r w:rsidRPr="006503F8">
        <w:rPr>
          <w:sz w:val="16"/>
        </w:rPr>
        <w:t xml:space="preserve">. Another striking fact is that throughout the eight-year period to 2003, there were generally three or four inspections a year that were not based on leniency requests.28 But inspections based on leniency applications rose steadily from one in 1999 to fourteen in the first nine months of 2003. </w:t>
      </w:r>
      <w:r w:rsidRPr="00B9696F">
        <w:rPr>
          <w:rStyle w:val="StyleUnderline"/>
        </w:rPr>
        <w:t xml:space="preserve">This demonstrates the value of the EU leniency program for uncovering cartels. </w:t>
      </w:r>
      <w:r w:rsidRPr="00B80F7E">
        <w:rPr>
          <w:rStyle w:val="Emphasis"/>
        </w:rPr>
        <w:t>Almost all</w:t>
      </w:r>
      <w:r w:rsidRPr="00B9696F">
        <w:rPr>
          <w:rStyle w:val="StyleUnderline"/>
        </w:rPr>
        <w:t xml:space="preserve"> the European Commission inspections since 1996 have resulted in decisions</w:t>
      </w:r>
      <w:r w:rsidRPr="006503F8">
        <w:rPr>
          <w:sz w:val="16"/>
        </w:rPr>
        <w:t>.29</w:t>
      </w:r>
    </w:p>
    <w:p w14:paraId="4AD63D22" w14:textId="77777777" w:rsidR="00094C6D" w:rsidRPr="006503F8" w:rsidRDefault="00094C6D" w:rsidP="00094C6D">
      <w:pPr>
        <w:rPr>
          <w:sz w:val="16"/>
        </w:rPr>
      </w:pPr>
      <w:r w:rsidRPr="006503F8">
        <w:rPr>
          <w:sz w:val="16"/>
        </w:rPr>
        <w:t>B. EU Member States' Leniency Programs</w:t>
      </w:r>
    </w:p>
    <w:p w14:paraId="17F4119A" w14:textId="77777777" w:rsidR="00094C6D" w:rsidRPr="006503F8" w:rsidRDefault="00094C6D" w:rsidP="00094C6D">
      <w:pPr>
        <w:rPr>
          <w:sz w:val="16"/>
        </w:rPr>
      </w:pPr>
      <w:r w:rsidRPr="006503F8">
        <w:rPr>
          <w:sz w:val="16"/>
        </w:rPr>
        <w:t>The EU member state programs have generally been introduced too recently for hard results to be demonstrated in infringement decisions by national competition authorities prohibiting cartels and imposing fines (other than on those companies granted amnesty). Following the "</w:t>
      </w:r>
      <w:proofErr w:type="spellStart"/>
      <w:r w:rsidRPr="006503F8">
        <w:rPr>
          <w:sz w:val="16"/>
        </w:rPr>
        <w:t>modernisation</w:t>
      </w:r>
      <w:proofErr w:type="spellEnd"/>
      <w:r w:rsidRPr="006503F8">
        <w:rPr>
          <w:sz w:val="16"/>
        </w:rPr>
        <w:t xml:space="preserve">" of Community competition law on May 1, 2004, the national authorities will handle many </w:t>
      </w:r>
      <w:proofErr w:type="gramStart"/>
      <w:r w:rsidRPr="006503F8">
        <w:rPr>
          <w:sz w:val="16"/>
        </w:rPr>
        <w:t>Article</w:t>
      </w:r>
      <w:proofErr w:type="gramEnd"/>
      <w:r w:rsidRPr="006503F8">
        <w:rPr>
          <w:sz w:val="16"/>
        </w:rPr>
        <w:t xml:space="preserve"> 81 and 82 cases.30 These will include some cartel cases that would have been investigated and decided by the European Commission prior to May 2004. It is therefore increasingly important that the member state leniency programs work well in addition to that of the Commission. In a further </w:t>
      </w:r>
      <w:proofErr w:type="spellStart"/>
      <w:r w:rsidRPr="006503F8">
        <w:rPr>
          <w:sz w:val="16"/>
        </w:rPr>
        <w:t>modemisation</w:t>
      </w:r>
      <w:proofErr w:type="spellEnd"/>
      <w:r w:rsidRPr="006503F8">
        <w:rPr>
          <w:sz w:val="16"/>
        </w:rPr>
        <w:t xml:space="preserve"> development, it is possible that a comprehensive leniency program will be developed to be run jointly by the European Commission and the member states. But, as with the current programs, that would be as part of a civil rather than criminal regime.</w:t>
      </w:r>
    </w:p>
    <w:p w14:paraId="09540908" w14:textId="77777777" w:rsidR="00094C6D" w:rsidRPr="00687F3D" w:rsidRDefault="00094C6D" w:rsidP="00094C6D">
      <w:pPr>
        <w:rPr>
          <w:sz w:val="16"/>
        </w:rPr>
      </w:pPr>
      <w:r w:rsidRPr="00687F3D">
        <w:rPr>
          <w:sz w:val="16"/>
        </w:rPr>
        <w:t>C. Enforcement is Generally Civil Rather Than Criminal, Which Materially Affects Risk Assessment by Those Involved in Cartels</w:t>
      </w:r>
    </w:p>
    <w:p w14:paraId="77EB2157" w14:textId="77777777" w:rsidR="00094C6D" w:rsidRPr="00687F3D" w:rsidRDefault="00094C6D" w:rsidP="00094C6D">
      <w:pPr>
        <w:rPr>
          <w:sz w:val="16"/>
        </w:rPr>
      </w:pPr>
      <w:r w:rsidRPr="00687F3D">
        <w:rPr>
          <w:sz w:val="16"/>
        </w:rPr>
        <w:t xml:space="preserve">A key point is that almost </w:t>
      </w:r>
      <w:r w:rsidRPr="00663094">
        <w:rPr>
          <w:rStyle w:val="Emphasis"/>
          <w:highlight w:val="cyan"/>
        </w:rPr>
        <w:t>all European leniency</w:t>
      </w:r>
      <w:r w:rsidRPr="008C7966">
        <w:rPr>
          <w:rStyle w:val="Emphasis"/>
        </w:rPr>
        <w:t xml:space="preserve"> programs</w:t>
      </w:r>
      <w:r w:rsidRPr="00512CE9">
        <w:rPr>
          <w:rStyle w:val="StyleUnderline"/>
        </w:rPr>
        <w:t xml:space="preserve"> have been developed </w:t>
      </w:r>
      <w:r w:rsidRPr="00663094">
        <w:rPr>
          <w:rStyle w:val="StyleUnderline"/>
          <w:highlight w:val="cyan"/>
        </w:rPr>
        <w:t>in an environment where</w:t>
      </w:r>
      <w:r w:rsidRPr="00512CE9">
        <w:rPr>
          <w:rStyle w:val="StyleUnderline"/>
        </w:rPr>
        <w:t xml:space="preserve"> the </w:t>
      </w:r>
      <w:r w:rsidRPr="00663094">
        <w:rPr>
          <w:rStyle w:val="Emphasis"/>
          <w:highlight w:val="cyan"/>
        </w:rPr>
        <w:t>sanctions for cartels are civil</w:t>
      </w:r>
      <w:r w:rsidRPr="00512CE9">
        <w:rPr>
          <w:rStyle w:val="StyleUnderline"/>
        </w:rPr>
        <w:t xml:space="preserve">-essentially </w:t>
      </w:r>
      <w:r w:rsidRPr="008C7966">
        <w:rPr>
          <w:rStyle w:val="Emphasis"/>
        </w:rPr>
        <w:t>fines</w:t>
      </w:r>
      <w:r w:rsidRPr="00687F3D">
        <w:rPr>
          <w:sz w:val="16"/>
        </w:rPr>
        <w:t xml:space="preserve">. </w:t>
      </w:r>
      <w:r w:rsidRPr="008C7966">
        <w:rPr>
          <w:rStyle w:val="StyleUnderline"/>
        </w:rPr>
        <w:t xml:space="preserve">There is normally </w:t>
      </w:r>
      <w:r w:rsidRPr="00663094">
        <w:rPr>
          <w:rStyle w:val="Emphasis"/>
          <w:highlight w:val="cyan"/>
        </w:rPr>
        <w:t>no</w:t>
      </w:r>
      <w:r w:rsidRPr="008C7966">
        <w:rPr>
          <w:rStyle w:val="Emphasis"/>
        </w:rPr>
        <w:t xml:space="preserve"> risk of im</w:t>
      </w:r>
      <w:r w:rsidRPr="00663094">
        <w:rPr>
          <w:rStyle w:val="Emphasis"/>
          <w:highlight w:val="cyan"/>
        </w:rPr>
        <w:t>prison</w:t>
      </w:r>
      <w:r w:rsidRPr="008C7966">
        <w:rPr>
          <w:rStyle w:val="Emphasis"/>
        </w:rPr>
        <w:t>ment</w:t>
      </w:r>
      <w:r w:rsidRPr="008C7966">
        <w:rPr>
          <w:rStyle w:val="StyleUnderline"/>
        </w:rPr>
        <w:t xml:space="preserve"> for those involved in cartels-</w:t>
      </w:r>
      <w:r w:rsidRPr="00663094">
        <w:rPr>
          <w:rStyle w:val="Emphasis"/>
          <w:highlight w:val="cyan"/>
        </w:rPr>
        <w:t>unlike</w:t>
      </w:r>
      <w:r w:rsidRPr="00C02023">
        <w:rPr>
          <w:rStyle w:val="Emphasis"/>
        </w:rPr>
        <w:t xml:space="preserve"> in </w:t>
      </w:r>
      <w:r w:rsidRPr="00663094">
        <w:rPr>
          <w:rStyle w:val="Emphasis"/>
          <w:highlight w:val="cyan"/>
        </w:rPr>
        <w:t>the</w:t>
      </w:r>
      <w:r w:rsidRPr="00663094">
        <w:rPr>
          <w:rStyle w:val="StyleUnderline"/>
          <w:highlight w:val="cyan"/>
        </w:rPr>
        <w:t xml:space="preserve"> </w:t>
      </w:r>
      <w:r w:rsidRPr="00663094">
        <w:rPr>
          <w:rStyle w:val="Emphasis"/>
          <w:highlight w:val="cyan"/>
        </w:rPr>
        <w:t>U</w:t>
      </w:r>
      <w:r w:rsidRPr="00687F3D">
        <w:rPr>
          <w:sz w:val="16"/>
        </w:rPr>
        <w:t xml:space="preserve">nited </w:t>
      </w:r>
      <w:r w:rsidRPr="00663094">
        <w:rPr>
          <w:rStyle w:val="Emphasis"/>
          <w:highlight w:val="cyan"/>
        </w:rPr>
        <w:t>S</w:t>
      </w:r>
      <w:r w:rsidRPr="00687F3D">
        <w:rPr>
          <w:sz w:val="16"/>
        </w:rPr>
        <w:t xml:space="preserve">tates. </w:t>
      </w:r>
      <w:r w:rsidRPr="008C7966">
        <w:rPr>
          <w:rStyle w:val="StyleUnderline"/>
        </w:rPr>
        <w:t xml:space="preserve">This is important in considering the </w:t>
      </w:r>
      <w:r w:rsidRPr="008C7966">
        <w:rPr>
          <w:rStyle w:val="Emphasis"/>
        </w:rPr>
        <w:t>impact on leniency applications</w:t>
      </w:r>
      <w:r w:rsidRPr="008C7966">
        <w:rPr>
          <w:rStyle w:val="StyleUnderline"/>
        </w:rPr>
        <w:t xml:space="preserve"> of </w:t>
      </w:r>
      <w:r w:rsidRPr="008C7966">
        <w:rPr>
          <w:rStyle w:val="Emphasis"/>
        </w:rPr>
        <w:t>opening up access to U.S. damages for foreign purchasers</w:t>
      </w:r>
      <w:r w:rsidRPr="00687F3D">
        <w:rPr>
          <w:sz w:val="16"/>
        </w:rPr>
        <w:t xml:space="preserve">. </w:t>
      </w:r>
      <w:r w:rsidRPr="008C7966">
        <w:rPr>
          <w:rStyle w:val="StyleUnderline"/>
        </w:rPr>
        <w:t xml:space="preserve">While </w:t>
      </w:r>
      <w:r w:rsidRPr="00B5683E">
        <w:rPr>
          <w:rStyle w:val="Emphasis"/>
        </w:rPr>
        <w:t>leniency in Europe</w:t>
      </w:r>
      <w:r w:rsidRPr="008C7966">
        <w:rPr>
          <w:rStyle w:val="StyleUnderline"/>
        </w:rPr>
        <w:t xml:space="preserve"> will deliver no</w:t>
      </w:r>
      <w:r w:rsidRPr="00687F3D">
        <w:rPr>
          <w:sz w:val="16"/>
        </w:rPr>
        <w:t xml:space="preserve"> (or reduced) </w:t>
      </w:r>
      <w:r w:rsidRPr="008C7966">
        <w:rPr>
          <w:rStyle w:val="StyleUnderline"/>
        </w:rPr>
        <w:t xml:space="preserve">fines, it </w:t>
      </w:r>
      <w:r w:rsidRPr="00663094">
        <w:rPr>
          <w:rStyle w:val="Emphasis"/>
          <w:highlight w:val="cyan"/>
        </w:rPr>
        <w:t>exposes</w:t>
      </w:r>
      <w:r w:rsidRPr="00B5683E">
        <w:rPr>
          <w:rStyle w:val="Emphasis"/>
        </w:rPr>
        <w:t xml:space="preserve"> companies to private actions for damages</w:t>
      </w:r>
      <w:r w:rsidRPr="008C7966">
        <w:rPr>
          <w:rStyle w:val="StyleUnderline"/>
        </w:rPr>
        <w:t xml:space="preserve">, </w:t>
      </w:r>
      <w:r w:rsidRPr="000E4D86">
        <w:rPr>
          <w:rStyle w:val="StyleUnderline"/>
        </w:rPr>
        <w:t xml:space="preserve">because </w:t>
      </w:r>
      <w:r w:rsidRPr="000E4D86">
        <w:rPr>
          <w:rStyle w:val="Emphasis"/>
        </w:rPr>
        <w:t>knowledge of the cartel will become public</w:t>
      </w:r>
      <w:r w:rsidRPr="000E4D86">
        <w:rPr>
          <w:rStyle w:val="StyleUnderline"/>
        </w:rPr>
        <w:t xml:space="preserve"> </w:t>
      </w:r>
      <w:r w:rsidRPr="00663094">
        <w:rPr>
          <w:rStyle w:val="StyleUnderline"/>
          <w:highlight w:val="cyan"/>
        </w:rPr>
        <w:t>when</w:t>
      </w:r>
      <w:r w:rsidRPr="000E4D86">
        <w:rPr>
          <w:rStyle w:val="StyleUnderline"/>
        </w:rPr>
        <w:t xml:space="preserve"> </w:t>
      </w:r>
      <w:r w:rsidRPr="008C7966">
        <w:rPr>
          <w:rStyle w:val="StyleUnderline"/>
        </w:rPr>
        <w:t xml:space="preserve">the infringement </w:t>
      </w:r>
      <w:r w:rsidRPr="00B5683E">
        <w:rPr>
          <w:rStyle w:val="Emphasis"/>
        </w:rPr>
        <w:t xml:space="preserve">decision is </w:t>
      </w:r>
      <w:r w:rsidRPr="00663094">
        <w:rPr>
          <w:rStyle w:val="Emphasis"/>
          <w:highlight w:val="cyan"/>
        </w:rPr>
        <w:t>published</w:t>
      </w:r>
      <w:r w:rsidRPr="008C7966">
        <w:rPr>
          <w:rStyle w:val="StyleUnderline"/>
        </w:rPr>
        <w:t xml:space="preserve"> by the competition authority</w:t>
      </w:r>
      <w:r w:rsidRPr="00687F3D">
        <w:rPr>
          <w:sz w:val="16"/>
        </w:rPr>
        <w:t xml:space="preserve">. And the fines are generally imposed solely on the companies-unlike in the U.S. Only a few member states can fine individual executives. </w:t>
      </w:r>
      <w:r w:rsidRPr="008C7966">
        <w:rPr>
          <w:rStyle w:val="Emphasis"/>
        </w:rPr>
        <w:t>In the absence of access to U.S. damages for foreign purchasers</w:t>
      </w:r>
      <w:r w:rsidRPr="008C7966">
        <w:rPr>
          <w:rStyle w:val="StyleUnderline"/>
        </w:rPr>
        <w:t xml:space="preserve">, a potential leniency applicant will weigh the benefit of no (or reduced) fines against the risk of European private actions for damages. This is </w:t>
      </w:r>
      <w:r w:rsidRPr="008C7966">
        <w:rPr>
          <w:rStyle w:val="Emphasis"/>
        </w:rPr>
        <w:t>essentially a financial assessment</w:t>
      </w:r>
      <w:r w:rsidRPr="00687F3D">
        <w:rPr>
          <w:sz w:val="16"/>
        </w:rPr>
        <w:t xml:space="preserve">. </w:t>
      </w:r>
      <w:r w:rsidRPr="008C7966">
        <w:rPr>
          <w:rStyle w:val="StyleUnderline"/>
        </w:rPr>
        <w:t xml:space="preserve">This is in marked </w:t>
      </w:r>
      <w:r w:rsidRPr="008C7966">
        <w:rPr>
          <w:rStyle w:val="Emphasis"/>
        </w:rPr>
        <w:t>contrast to the</w:t>
      </w:r>
      <w:r w:rsidRPr="008C7966">
        <w:rPr>
          <w:rStyle w:val="StyleUnderline"/>
        </w:rPr>
        <w:t xml:space="preserve"> </w:t>
      </w:r>
      <w:r w:rsidRPr="008C7966">
        <w:rPr>
          <w:rStyle w:val="Emphasis"/>
        </w:rPr>
        <w:t>U</w:t>
      </w:r>
      <w:r w:rsidRPr="00687F3D">
        <w:rPr>
          <w:sz w:val="16"/>
        </w:rPr>
        <w:t xml:space="preserve">nited </w:t>
      </w:r>
      <w:r w:rsidRPr="008C7966">
        <w:rPr>
          <w:rStyle w:val="Emphasis"/>
        </w:rPr>
        <w:t>S</w:t>
      </w:r>
      <w:r w:rsidRPr="00687F3D">
        <w:rPr>
          <w:sz w:val="16"/>
        </w:rPr>
        <w:t xml:space="preserve">tates, </w:t>
      </w:r>
      <w:r w:rsidRPr="008C7966">
        <w:rPr>
          <w:rStyle w:val="StyleUnderline"/>
        </w:rPr>
        <w:t xml:space="preserve">where </w:t>
      </w:r>
      <w:r w:rsidRPr="008C7966">
        <w:rPr>
          <w:rStyle w:val="Emphasis"/>
        </w:rPr>
        <w:t>freedom from imprisonment</w:t>
      </w:r>
      <w:r w:rsidRPr="008C7966">
        <w:rPr>
          <w:rStyle w:val="StyleUnderline"/>
        </w:rPr>
        <w:t xml:space="preserve"> is a </w:t>
      </w:r>
      <w:r w:rsidRPr="008C7966">
        <w:rPr>
          <w:rStyle w:val="Emphasis"/>
        </w:rPr>
        <w:t>powerful reason to seek amnesty</w:t>
      </w:r>
      <w:r w:rsidRPr="00687F3D">
        <w:rPr>
          <w:sz w:val="16"/>
        </w:rPr>
        <w:t>.</w:t>
      </w:r>
    </w:p>
    <w:p w14:paraId="126AF19B" w14:textId="77777777" w:rsidR="00094C6D" w:rsidRPr="00687F3D" w:rsidRDefault="00094C6D" w:rsidP="00094C6D">
      <w:pPr>
        <w:rPr>
          <w:sz w:val="16"/>
        </w:rPr>
      </w:pPr>
      <w:r w:rsidRPr="00687F3D">
        <w:rPr>
          <w:sz w:val="16"/>
        </w:rPr>
        <w:t xml:space="preserve">The risk of European private actions for damages is currently small but increasing, as discussed later in this article. There are no treble damages awards within Europe, although exemplary damages have not been ruled out in, for example, the UK Even though private damages awards will increase in Europe, they may not reach a level at which they will become a significant deterrent to leniency applications. However, if they do, this would be another reason for criminal sanctions for cartels to be adopted more widely in Europe. </w:t>
      </w:r>
      <w:r w:rsidRPr="00027DB8">
        <w:rPr>
          <w:rStyle w:val="StyleUnderline"/>
        </w:rPr>
        <w:t xml:space="preserve">The </w:t>
      </w:r>
      <w:r w:rsidRPr="00663094">
        <w:rPr>
          <w:rStyle w:val="StyleUnderline"/>
          <w:highlight w:val="cyan"/>
        </w:rPr>
        <w:t>risk of</w:t>
      </w:r>
      <w:r w:rsidRPr="00027DB8">
        <w:rPr>
          <w:rStyle w:val="StyleUnderline"/>
        </w:rPr>
        <w:t xml:space="preserve"> possible </w:t>
      </w:r>
      <w:r w:rsidRPr="00663094">
        <w:rPr>
          <w:rStyle w:val="Emphasis"/>
          <w:highlight w:val="cyan"/>
        </w:rPr>
        <w:t>U.S. treble damages</w:t>
      </w:r>
      <w:r w:rsidRPr="00027DB8">
        <w:rPr>
          <w:rStyle w:val="StyleUnderline"/>
        </w:rPr>
        <w:t xml:space="preserve"> in addition to European single damages </w:t>
      </w:r>
      <w:r w:rsidRPr="00663094">
        <w:rPr>
          <w:rStyle w:val="StyleUnderline"/>
          <w:highlight w:val="cyan"/>
        </w:rPr>
        <w:t>would</w:t>
      </w:r>
      <w:r w:rsidRPr="00027DB8">
        <w:rPr>
          <w:rStyle w:val="StyleUnderline"/>
        </w:rPr>
        <w:t xml:space="preserve"> be likely to </w:t>
      </w:r>
      <w:r w:rsidRPr="00663094">
        <w:rPr>
          <w:rStyle w:val="Emphasis"/>
          <w:highlight w:val="cyan"/>
        </w:rPr>
        <w:t>tilt the financial assessment so much</w:t>
      </w:r>
      <w:r w:rsidRPr="00663094">
        <w:rPr>
          <w:rStyle w:val="StyleUnderline"/>
          <w:highlight w:val="cyan"/>
        </w:rPr>
        <w:t xml:space="preserve"> that</w:t>
      </w:r>
      <w:r w:rsidRPr="00027DB8">
        <w:rPr>
          <w:rStyle w:val="StyleUnderline"/>
        </w:rPr>
        <w:t xml:space="preserve"> leniency </w:t>
      </w:r>
      <w:r w:rsidRPr="002C4646">
        <w:rPr>
          <w:rStyle w:val="Emphasis"/>
        </w:rPr>
        <w:t>applications will be reduced</w:t>
      </w:r>
      <w:r w:rsidRPr="00687F3D">
        <w:rPr>
          <w:sz w:val="16"/>
        </w:rPr>
        <w:t xml:space="preserve">. This reduction is unlikely to be alleviated much by the new U.S. law that eliminates treble damages awarded against a defendant who has received criminal antitrust amnesty from the U.S. Department of Justice.31 A potential leniency applicant will also consider the risk that another member of the cartel might go to the competition authorities first. However, unless there are criminal sanctions, the other members will make the same financial assessment of fines against private damages. </w:t>
      </w:r>
      <w:r w:rsidRPr="006D1137">
        <w:rPr>
          <w:rStyle w:val="StyleUnderline"/>
        </w:rPr>
        <w:t xml:space="preserve">If there is a </w:t>
      </w:r>
      <w:r w:rsidRPr="006D1137">
        <w:rPr>
          <w:rStyle w:val="Emphasis"/>
        </w:rPr>
        <w:t>risk of U.S. treble damages</w:t>
      </w:r>
      <w:r w:rsidRPr="006D1137">
        <w:rPr>
          <w:rStyle w:val="StyleUnderline"/>
        </w:rPr>
        <w:t xml:space="preserve">, this is likely to </w:t>
      </w:r>
      <w:r w:rsidRPr="006D1137">
        <w:rPr>
          <w:rStyle w:val="Emphasis"/>
        </w:rPr>
        <w:t>outweigh the risk of civil fines</w:t>
      </w:r>
      <w:r w:rsidRPr="006D1137">
        <w:rPr>
          <w:rStyle w:val="StyleUnderline"/>
        </w:rPr>
        <w:t xml:space="preserve">-and </w:t>
      </w:r>
      <w:r w:rsidRPr="00663094">
        <w:rPr>
          <w:rStyle w:val="Emphasis"/>
          <w:highlight w:val="cyan"/>
        </w:rPr>
        <w:t>deter leniency</w:t>
      </w:r>
      <w:r w:rsidRPr="006D1137">
        <w:rPr>
          <w:rStyle w:val="Emphasis"/>
        </w:rPr>
        <w:t xml:space="preserve"> applications </w:t>
      </w:r>
      <w:r w:rsidRPr="00663094">
        <w:rPr>
          <w:rStyle w:val="Emphasis"/>
          <w:highlight w:val="cyan"/>
        </w:rPr>
        <w:t>by all members</w:t>
      </w:r>
      <w:r w:rsidRPr="008F5642">
        <w:rPr>
          <w:rStyle w:val="Emphasis"/>
        </w:rPr>
        <w:t xml:space="preserve"> of the cartel</w:t>
      </w:r>
      <w:r w:rsidRPr="00687F3D">
        <w:rPr>
          <w:sz w:val="16"/>
        </w:rPr>
        <w:t>.</w:t>
      </w:r>
    </w:p>
    <w:p w14:paraId="2BC38979" w14:textId="77777777" w:rsidR="00094C6D" w:rsidRPr="00687F3D" w:rsidRDefault="00094C6D" w:rsidP="00094C6D">
      <w:pPr>
        <w:rPr>
          <w:sz w:val="16"/>
        </w:rPr>
      </w:pPr>
      <w:r w:rsidRPr="00687F3D">
        <w:rPr>
          <w:sz w:val="16"/>
        </w:rPr>
        <w:t xml:space="preserve">The issue of possible imprisonment does not normally arise in Europe. Only a few European countries, so far, have criminal sanctions (including custodial sentences) for cartel </w:t>
      </w:r>
      <w:proofErr w:type="spellStart"/>
      <w:r w:rsidRPr="00687F3D">
        <w:rPr>
          <w:sz w:val="16"/>
        </w:rPr>
        <w:t>behaviour</w:t>
      </w:r>
      <w:proofErr w:type="spellEnd"/>
      <w:r w:rsidRPr="00687F3D">
        <w:rPr>
          <w:sz w:val="16"/>
        </w:rPr>
        <w:t>: Austria, Estonia, France, Germany, Ireland, Norway, and the UK. The European Commission has no criminal powers, and none of the European countries with criminal sanctions has yet imprisoned anyone for cartel conduct. Experience in the United States is that a criminal regime is a powerful deterrent to cartels and a powerful incentive to apply for leniency. The UK government is similarly convinced that fines alone are not a sufficient deterrent to cartel activity. Hence, the UK Enterprise Act 2002-which came into force in June 2003-introduced criminal sanctions for hard-core cartels.32 But this view is not widely held elsewhere in Europe. At least, not as yet.</w:t>
      </w:r>
    </w:p>
    <w:p w14:paraId="077DA959" w14:textId="77777777" w:rsidR="00094C6D" w:rsidRDefault="00094C6D" w:rsidP="00094C6D"/>
    <w:p w14:paraId="7AD66C42" w14:textId="77777777" w:rsidR="00094C6D" w:rsidRPr="00BB13C6" w:rsidRDefault="00094C6D" w:rsidP="00094C6D">
      <w:pPr>
        <w:pStyle w:val="Heading4"/>
      </w:pPr>
      <w:r>
        <w:t xml:space="preserve">Key to European </w:t>
      </w:r>
      <w:r w:rsidRPr="00E74BCE">
        <w:rPr>
          <w:u w:val="single"/>
        </w:rPr>
        <w:t>energy security</w:t>
      </w:r>
      <w:r>
        <w:t xml:space="preserve"> and </w:t>
      </w:r>
      <w:r w:rsidRPr="00BB13C6">
        <w:rPr>
          <w:u w:val="single"/>
        </w:rPr>
        <w:t>global influence</w:t>
      </w:r>
    </w:p>
    <w:p w14:paraId="0F041145" w14:textId="77777777" w:rsidR="00094C6D" w:rsidRDefault="00094C6D" w:rsidP="00094C6D">
      <w:pPr>
        <w:pStyle w:val="CiteSpacing"/>
      </w:pPr>
      <w:proofErr w:type="spellStart"/>
      <w:r w:rsidRPr="008E2445">
        <w:rPr>
          <w:rStyle w:val="Style13ptBold"/>
        </w:rPr>
        <w:t>Goldthau</w:t>
      </w:r>
      <w:proofErr w:type="spellEnd"/>
      <w:r w:rsidRPr="008E2445">
        <w:rPr>
          <w:rStyle w:val="Style13ptBold"/>
        </w:rPr>
        <w:t xml:space="preserve"> et al 15</w:t>
      </w:r>
      <w:r>
        <w:t xml:space="preserve"> (Andreas </w:t>
      </w:r>
      <w:proofErr w:type="spellStart"/>
      <w:r>
        <w:t>Goldthau</w:t>
      </w:r>
      <w:proofErr w:type="spellEnd"/>
      <w:r>
        <w:t xml:space="preserve">, </w:t>
      </w:r>
      <w:proofErr w:type="spellStart"/>
      <w:r>
        <w:t>Belfer</w:t>
      </w:r>
      <w:proofErr w:type="spellEnd"/>
      <w:r>
        <w:t xml:space="preserve"> Center for Science and International Affairs, Harvard Kennedy School of Government, Harvard University, Department of Public Policy, Central European University, Hungary; and Nick Sitter, Department of Public Policy, Central European University, Hungary, Department of Accounting, Auditing and Law, BI Norwegian Business School, Norway; “Soft power with a hard edge: EU policy tools and energy security,” Review of International Political Economy, 22(5), 2015, pp.941-955, </w:t>
      </w:r>
      <w:hyperlink r:id="rId8" w:history="1">
        <w:r>
          <w:rPr>
            <w:rStyle w:val="Hyperlink"/>
          </w:rPr>
          <w:t xml:space="preserve">DOI: </w:t>
        </w:r>
        <w:r w:rsidRPr="00E5423E">
          <w:rPr>
            <w:rStyle w:val="Hyperlink"/>
          </w:rPr>
          <w:t>10.1080/09692290.2015.1008547</w:t>
        </w:r>
      </w:hyperlink>
      <w:r>
        <w:t>)</w:t>
      </w:r>
    </w:p>
    <w:p w14:paraId="2A17501F" w14:textId="77777777" w:rsidR="00094C6D" w:rsidRPr="004F67C6" w:rsidRDefault="00094C6D" w:rsidP="00094C6D">
      <w:pPr>
        <w:rPr>
          <w:sz w:val="16"/>
        </w:rPr>
      </w:pPr>
      <w:r w:rsidRPr="004F67C6">
        <w:rPr>
          <w:sz w:val="16"/>
        </w:rPr>
        <w:t>1. INTRODUCTION</w:t>
      </w:r>
    </w:p>
    <w:p w14:paraId="5B6976BF" w14:textId="77777777" w:rsidR="00094C6D" w:rsidRPr="004F67C6" w:rsidRDefault="00094C6D" w:rsidP="00094C6D">
      <w:pPr>
        <w:rPr>
          <w:sz w:val="16"/>
        </w:rPr>
      </w:pPr>
      <w:r w:rsidRPr="00B379A8">
        <w:rPr>
          <w:rStyle w:val="StyleUnderline"/>
        </w:rPr>
        <w:t>The</w:t>
      </w:r>
      <w:r w:rsidRPr="004F67C6">
        <w:rPr>
          <w:sz w:val="16"/>
        </w:rPr>
        <w:t xml:space="preserve"> European Union (</w:t>
      </w:r>
      <w:r w:rsidRPr="00663094">
        <w:rPr>
          <w:rStyle w:val="Emphasis"/>
          <w:highlight w:val="cyan"/>
        </w:rPr>
        <w:t>EU</w:t>
      </w:r>
      <w:r w:rsidRPr="004F67C6">
        <w:rPr>
          <w:sz w:val="16"/>
        </w:rPr>
        <w:t xml:space="preserve">) </w:t>
      </w:r>
      <w:r w:rsidRPr="00B379A8">
        <w:rPr>
          <w:rStyle w:val="StyleUnderline"/>
        </w:rPr>
        <w:t xml:space="preserve">is usually described as a </w:t>
      </w:r>
      <w:proofErr w:type="gramStart"/>
      <w:r w:rsidRPr="00B379A8">
        <w:rPr>
          <w:rStyle w:val="StyleUnderline"/>
        </w:rPr>
        <w:t>civilian</w:t>
      </w:r>
      <w:r w:rsidRPr="004F67C6">
        <w:rPr>
          <w:sz w:val="16"/>
        </w:rPr>
        <w:t xml:space="preserve">  </w:t>
      </w:r>
      <w:r w:rsidRPr="00B379A8">
        <w:rPr>
          <w:rStyle w:val="StyleUnderline"/>
        </w:rPr>
        <w:t>or</w:t>
      </w:r>
      <w:proofErr w:type="gramEnd"/>
      <w:r w:rsidRPr="00B379A8">
        <w:rPr>
          <w:rStyle w:val="StyleUnderline"/>
        </w:rPr>
        <w:t xml:space="preserve"> soft</w:t>
      </w:r>
      <w:r w:rsidRPr="004F67C6">
        <w:rPr>
          <w:sz w:val="16"/>
        </w:rPr>
        <w:t xml:space="preserve">  </w:t>
      </w:r>
      <w:r w:rsidRPr="00B379A8">
        <w:rPr>
          <w:rStyle w:val="StyleUnderline"/>
        </w:rPr>
        <w:t>power</w:t>
      </w:r>
      <w:r w:rsidRPr="00273002">
        <w:rPr>
          <w:sz w:val="16"/>
          <w:szCs w:val="16"/>
        </w:rPr>
        <w:t xml:space="preserve">: an economic giant but a military dwarf. </w:t>
      </w:r>
      <w:r w:rsidRPr="00B379A8">
        <w:rPr>
          <w:rStyle w:val="StyleUnderline"/>
        </w:rPr>
        <w:t>The reason for this lies in the EU’s lack of ‘hard power’ policy tools: it does not have sizeable armed forces under joint command, a substantial federal budget or direct control of firms</w:t>
      </w:r>
      <w:r w:rsidRPr="004F67C6">
        <w:rPr>
          <w:sz w:val="16"/>
        </w:rPr>
        <w:t xml:space="preserve">. Its </w:t>
      </w:r>
      <w:r w:rsidRPr="00B379A8">
        <w:rPr>
          <w:rStyle w:val="StyleUnderline"/>
        </w:rPr>
        <w:t>ability to use ‘</w:t>
      </w:r>
      <w:r w:rsidRPr="004D09EE">
        <w:rPr>
          <w:rStyle w:val="Emphasis"/>
        </w:rPr>
        <w:t xml:space="preserve">hard </w:t>
      </w:r>
      <w:r w:rsidRPr="00663094">
        <w:rPr>
          <w:rStyle w:val="Emphasis"/>
          <w:highlight w:val="cyan"/>
        </w:rPr>
        <w:t>power</w:t>
      </w:r>
      <w:r w:rsidRPr="000E6713">
        <w:rPr>
          <w:rStyle w:val="StyleUnderline"/>
        </w:rPr>
        <w:t>’</w:t>
      </w:r>
      <w:r w:rsidRPr="004F67C6">
        <w:rPr>
          <w:sz w:val="16"/>
        </w:rPr>
        <w:t xml:space="preserve">, by means of coercion and payment (Nye 2004), </w:t>
      </w:r>
      <w:r w:rsidRPr="00663094">
        <w:rPr>
          <w:rStyle w:val="StyleUnderline"/>
          <w:highlight w:val="cyan"/>
        </w:rPr>
        <w:t xml:space="preserve">is </w:t>
      </w:r>
      <w:r w:rsidRPr="00663094">
        <w:rPr>
          <w:rStyle w:val="Emphasis"/>
          <w:highlight w:val="cyan"/>
        </w:rPr>
        <w:t>limited</w:t>
      </w:r>
      <w:r w:rsidRPr="004F67C6">
        <w:rPr>
          <w:sz w:val="16"/>
        </w:rPr>
        <w:t xml:space="preserve">. </w:t>
      </w:r>
      <w:r w:rsidRPr="00B379A8">
        <w:rPr>
          <w:rStyle w:val="StyleUnderline"/>
        </w:rPr>
        <w:t xml:space="preserve">Indeed, very little power is centralized at the EU level. </w:t>
      </w:r>
      <w:r w:rsidRPr="00663094">
        <w:rPr>
          <w:rStyle w:val="Emphasis"/>
          <w:highlight w:val="cyan"/>
        </w:rPr>
        <w:t>However</w:t>
      </w:r>
      <w:r w:rsidRPr="004F67C6">
        <w:rPr>
          <w:sz w:val="16"/>
        </w:rPr>
        <w:t xml:space="preserve">, the present article argues that the </w:t>
      </w:r>
      <w:r w:rsidRPr="00B379A8">
        <w:rPr>
          <w:rStyle w:val="StyleUnderline"/>
        </w:rPr>
        <w:t xml:space="preserve">EU’s </w:t>
      </w:r>
      <w:r w:rsidRPr="000E6713">
        <w:rPr>
          <w:rStyle w:val="Emphasis"/>
        </w:rPr>
        <w:t xml:space="preserve">soft </w:t>
      </w:r>
      <w:r w:rsidRPr="00937F08">
        <w:rPr>
          <w:rStyle w:val="Emphasis"/>
        </w:rPr>
        <w:t>power</w:t>
      </w:r>
      <w:r w:rsidRPr="00B379A8">
        <w:rPr>
          <w:rStyle w:val="StyleUnderline"/>
        </w:rPr>
        <w:t xml:space="preserve"> comes with a </w:t>
      </w:r>
      <w:r w:rsidRPr="000E6713">
        <w:rPr>
          <w:rStyle w:val="Emphasis"/>
        </w:rPr>
        <w:t>hard edge</w:t>
      </w:r>
      <w:r w:rsidRPr="004F67C6">
        <w:rPr>
          <w:sz w:val="16"/>
        </w:rPr>
        <w:t xml:space="preserve">. The EU’s ability to exert more than mere soft power is a consequence of its attractiveness as a USD 17.3 trillion economy and the world’s largest single market, and it is </w:t>
      </w:r>
      <w:r w:rsidRPr="00663094">
        <w:rPr>
          <w:rStyle w:val="Emphasis"/>
          <w:highlight w:val="cyan"/>
        </w:rPr>
        <w:t>brought to bear</w:t>
      </w:r>
      <w:r w:rsidRPr="00663094">
        <w:rPr>
          <w:rStyle w:val="StyleUnderline"/>
          <w:highlight w:val="cyan"/>
        </w:rPr>
        <w:t xml:space="preserve"> by</w:t>
      </w:r>
      <w:r w:rsidRPr="00A21732">
        <w:rPr>
          <w:rStyle w:val="StyleUnderline"/>
        </w:rPr>
        <w:t xml:space="preserve"> a </w:t>
      </w:r>
      <w:r w:rsidRPr="000E6713">
        <w:rPr>
          <w:rStyle w:val="Emphasis"/>
        </w:rPr>
        <w:t>policy entrepreneur</w:t>
      </w:r>
      <w:r w:rsidRPr="00A21732">
        <w:rPr>
          <w:rStyle w:val="StyleUnderline"/>
        </w:rPr>
        <w:t xml:space="preserve"> with </w:t>
      </w:r>
      <w:r w:rsidRPr="00663094">
        <w:rPr>
          <w:rStyle w:val="StyleUnderline"/>
          <w:highlight w:val="cyan"/>
        </w:rPr>
        <w:t>a</w:t>
      </w:r>
      <w:r w:rsidRPr="00A21732">
        <w:rPr>
          <w:rStyle w:val="StyleUnderline"/>
        </w:rPr>
        <w:t xml:space="preserve"> </w:t>
      </w:r>
      <w:r w:rsidRPr="00A21732">
        <w:rPr>
          <w:rStyle w:val="Emphasis"/>
        </w:rPr>
        <w:t xml:space="preserve">well-stocked </w:t>
      </w:r>
      <w:r w:rsidRPr="00937F08">
        <w:rPr>
          <w:rStyle w:val="Emphasis"/>
        </w:rPr>
        <w:t>regulatory toolbox</w:t>
      </w:r>
      <w:r w:rsidRPr="00A21732">
        <w:rPr>
          <w:rStyle w:val="StyleUnderline"/>
        </w:rPr>
        <w:t xml:space="preserve">: the </w:t>
      </w:r>
      <w:r w:rsidRPr="000E6713">
        <w:rPr>
          <w:rStyle w:val="Emphasis"/>
        </w:rPr>
        <w:t>European Commission</w:t>
      </w:r>
      <w:r w:rsidRPr="004F67C6">
        <w:rPr>
          <w:sz w:val="16"/>
        </w:rPr>
        <w:t xml:space="preserve">. Indeed, </w:t>
      </w:r>
      <w:r w:rsidRPr="00121C9F">
        <w:rPr>
          <w:rStyle w:val="StyleUnderline"/>
        </w:rPr>
        <w:t xml:space="preserve">although its international military and economic power may be limited, the EU features a </w:t>
      </w:r>
      <w:r w:rsidRPr="00121C9F">
        <w:rPr>
          <w:rStyle w:val="Emphasis"/>
        </w:rPr>
        <w:t>formidable</w:t>
      </w:r>
      <w:r w:rsidRPr="004F67C6">
        <w:rPr>
          <w:sz w:val="16"/>
        </w:rPr>
        <w:t xml:space="preserve"> regulatory state. Its Single European Market (SEM) operates on a </w:t>
      </w:r>
      <w:r w:rsidRPr="00663094">
        <w:rPr>
          <w:rStyle w:val="Emphasis"/>
          <w:highlight w:val="cyan"/>
        </w:rPr>
        <w:t>liberal, rule-based model</w:t>
      </w:r>
      <w:r w:rsidRPr="004F67C6">
        <w:rPr>
          <w:sz w:val="16"/>
        </w:rPr>
        <w:t xml:space="preserve">. </w:t>
      </w:r>
      <w:r w:rsidRPr="00A21732">
        <w:rPr>
          <w:rStyle w:val="StyleUnderline"/>
        </w:rPr>
        <w:t xml:space="preserve">In </w:t>
      </w:r>
      <w:r w:rsidRPr="00B2052D">
        <w:rPr>
          <w:rStyle w:val="Emphasis"/>
        </w:rPr>
        <w:t xml:space="preserve">EU </w:t>
      </w:r>
      <w:r w:rsidRPr="00663094">
        <w:rPr>
          <w:rStyle w:val="Emphasis"/>
          <w:highlight w:val="cyan"/>
        </w:rPr>
        <w:t>competition policy</w:t>
      </w:r>
      <w:r w:rsidRPr="00A21732">
        <w:rPr>
          <w:rStyle w:val="StyleUnderline"/>
        </w:rPr>
        <w:t xml:space="preserve">, the European Commission has </w:t>
      </w:r>
      <w:r w:rsidRPr="00663094">
        <w:rPr>
          <w:rStyle w:val="StyleUnderline"/>
          <w:highlight w:val="cyan"/>
        </w:rPr>
        <w:t xml:space="preserve">a </w:t>
      </w:r>
      <w:r w:rsidRPr="00663094">
        <w:rPr>
          <w:rStyle w:val="Emphasis"/>
          <w:highlight w:val="cyan"/>
        </w:rPr>
        <w:t>powerful tool</w:t>
      </w:r>
      <w:r w:rsidRPr="00663094">
        <w:rPr>
          <w:rStyle w:val="StyleUnderline"/>
          <w:highlight w:val="cyan"/>
        </w:rPr>
        <w:t xml:space="preserve"> to </w:t>
      </w:r>
      <w:r w:rsidRPr="00663094">
        <w:rPr>
          <w:rStyle w:val="Emphasis"/>
          <w:highlight w:val="cyan"/>
        </w:rPr>
        <w:t>enforce</w:t>
      </w:r>
      <w:r w:rsidRPr="00663094">
        <w:rPr>
          <w:rStyle w:val="StyleUnderline"/>
          <w:highlight w:val="cyan"/>
        </w:rPr>
        <w:t xml:space="preserve"> this </w:t>
      </w:r>
      <w:r w:rsidRPr="00663094">
        <w:rPr>
          <w:rStyle w:val="Emphasis"/>
          <w:highlight w:val="cyan"/>
        </w:rPr>
        <w:t>model</w:t>
      </w:r>
      <w:r w:rsidRPr="004F67C6">
        <w:rPr>
          <w:sz w:val="16"/>
        </w:rPr>
        <w:t xml:space="preserve">, albeit directed </w:t>
      </w:r>
      <w:r w:rsidRPr="00A21732">
        <w:rPr>
          <w:rStyle w:val="StyleUnderline"/>
        </w:rPr>
        <w:t xml:space="preserve">as much at </w:t>
      </w:r>
      <w:r w:rsidRPr="00121C9F">
        <w:rPr>
          <w:rStyle w:val="Emphasis"/>
        </w:rPr>
        <w:t>firms</w:t>
      </w:r>
      <w:r w:rsidRPr="00A21732">
        <w:rPr>
          <w:rStyle w:val="StyleUnderline"/>
        </w:rPr>
        <w:t xml:space="preserve"> as at </w:t>
      </w:r>
      <w:r w:rsidRPr="00121C9F">
        <w:rPr>
          <w:rStyle w:val="Emphasis"/>
        </w:rPr>
        <w:t>governments</w:t>
      </w:r>
      <w:r w:rsidRPr="004F67C6">
        <w:rPr>
          <w:sz w:val="16"/>
        </w:rPr>
        <w:t xml:space="preserve">. The central point here is that </w:t>
      </w:r>
      <w:r w:rsidRPr="00A21732">
        <w:rPr>
          <w:rStyle w:val="StyleUnderline"/>
        </w:rPr>
        <w:t xml:space="preserve">this tool </w:t>
      </w:r>
      <w:r w:rsidRPr="00121C9F">
        <w:rPr>
          <w:rStyle w:val="Emphasis"/>
        </w:rPr>
        <w:t xml:space="preserve">reaches well </w:t>
      </w:r>
      <w:r w:rsidRPr="00663094">
        <w:rPr>
          <w:rStyle w:val="Emphasis"/>
          <w:highlight w:val="cyan"/>
        </w:rPr>
        <w:t>beyond</w:t>
      </w:r>
      <w:r w:rsidRPr="00A21732">
        <w:rPr>
          <w:rStyle w:val="StyleUnderline"/>
        </w:rPr>
        <w:t xml:space="preserve"> the </w:t>
      </w:r>
      <w:r w:rsidRPr="00663094">
        <w:rPr>
          <w:rStyle w:val="Emphasis"/>
          <w:highlight w:val="cyan"/>
        </w:rPr>
        <w:t>borders</w:t>
      </w:r>
      <w:r w:rsidRPr="00A21732">
        <w:rPr>
          <w:rStyle w:val="StyleUnderline"/>
        </w:rPr>
        <w:t xml:space="preserve"> of the EU</w:t>
      </w:r>
      <w:r w:rsidRPr="004F67C6">
        <w:rPr>
          <w:sz w:val="16"/>
        </w:rPr>
        <w:t>.</w:t>
      </w:r>
    </w:p>
    <w:p w14:paraId="77FD7425" w14:textId="77777777" w:rsidR="00094C6D" w:rsidRPr="008A7285" w:rsidRDefault="00094C6D" w:rsidP="00094C6D">
      <w:pPr>
        <w:rPr>
          <w:sz w:val="16"/>
          <w:szCs w:val="16"/>
        </w:rPr>
      </w:pPr>
      <w:r w:rsidRPr="008A7285">
        <w:rPr>
          <w:sz w:val="16"/>
          <w:szCs w:val="16"/>
        </w:rPr>
        <w:t xml:space="preserve">The SEM exerts soft power inasmuch as it attracts non-EU companies to ‘come and play’ on the EU’s turf and accept its rules as the price for access, or when </w:t>
      </w:r>
      <w:proofErr w:type="spellStart"/>
      <w:r w:rsidRPr="008A7285">
        <w:rPr>
          <w:sz w:val="16"/>
          <w:szCs w:val="16"/>
        </w:rPr>
        <w:t>neighbouring</w:t>
      </w:r>
      <w:proofErr w:type="spellEnd"/>
      <w:r w:rsidRPr="008A7285">
        <w:rPr>
          <w:sz w:val="16"/>
          <w:szCs w:val="16"/>
        </w:rPr>
        <w:t xml:space="preserve"> states voluntarily choose to adopt EU rules and regulations as their own. However, to the extent that the European </w:t>
      </w:r>
      <w:proofErr w:type="gramStart"/>
      <w:r w:rsidRPr="008A7285">
        <w:rPr>
          <w:sz w:val="16"/>
          <w:szCs w:val="16"/>
        </w:rPr>
        <w:t>Commission  the</w:t>
      </w:r>
      <w:proofErr w:type="gramEnd"/>
      <w:r w:rsidRPr="008A7285">
        <w:rPr>
          <w:sz w:val="16"/>
          <w:szCs w:val="16"/>
        </w:rPr>
        <w:t xml:space="preserve"> EU’s SEM watchdog  uses these rules purposefully to target external firms, this soft power acquires a hard edge. By these means, the EU can and does use its regulatory toolbox to foster strategic goals in the near abroad and at the global level.</w:t>
      </w:r>
    </w:p>
    <w:p w14:paraId="515DABD2" w14:textId="77777777" w:rsidR="00094C6D" w:rsidRPr="008A7285" w:rsidRDefault="00094C6D" w:rsidP="00094C6D">
      <w:pPr>
        <w:rPr>
          <w:sz w:val="16"/>
          <w:szCs w:val="16"/>
        </w:rPr>
      </w:pPr>
      <w:r w:rsidRPr="008A7285">
        <w:rPr>
          <w:sz w:val="16"/>
          <w:szCs w:val="16"/>
        </w:rPr>
        <w:t>We use energy security as a critical case for testing the ‘hard edge’ argument about the EU’s power on the international stage, and its role in the international political economy of energy. For one, energy security is one of the key policy challenges that the EU faces today. The problem is not so much that the EU imports more than 50 per cent of its primary energy (Eurostat 2012), but rather that, unlike the USA, its energy imports do not come in the shape of reliable supply at affordable prices (</w:t>
      </w:r>
      <w:proofErr w:type="spellStart"/>
      <w:r w:rsidRPr="008A7285">
        <w:rPr>
          <w:sz w:val="16"/>
          <w:szCs w:val="16"/>
        </w:rPr>
        <w:t>Yergin</w:t>
      </w:r>
      <w:proofErr w:type="spellEnd"/>
      <w:r w:rsidRPr="008A7285">
        <w:rPr>
          <w:sz w:val="16"/>
          <w:szCs w:val="16"/>
        </w:rPr>
        <w:t xml:space="preserve"> 2006). Even before the ‘revolution’ in unconventional oil and gas put the USA on a trajectory towards net import independence, the country imported much of its oil and gas from Canada (with significant additional imports coming from Mexico), thus having a much higher share of secure energy supply than that which the EU achieves through imports from </w:t>
      </w:r>
      <w:proofErr w:type="spellStart"/>
      <w:r w:rsidRPr="008A7285">
        <w:rPr>
          <w:sz w:val="16"/>
          <w:szCs w:val="16"/>
        </w:rPr>
        <w:t>neighbouring</w:t>
      </w:r>
      <w:proofErr w:type="spellEnd"/>
      <w:r w:rsidRPr="008A7285">
        <w:rPr>
          <w:sz w:val="16"/>
          <w:szCs w:val="16"/>
        </w:rPr>
        <w:t xml:space="preserve"> Norway. The prospect for remedies by way of unconventional oil and gas in the EU is far slimmer than public debate suggests, for reasons of local politics, geology, technological feasibility, and regulatory frameworks (Stevens 2010). An additional, ‘midstream’ challenge for the EU lies in the management and operation of transit pipelines (</w:t>
      </w:r>
      <w:proofErr w:type="spellStart"/>
      <w:r w:rsidRPr="008A7285">
        <w:rPr>
          <w:sz w:val="16"/>
          <w:szCs w:val="16"/>
        </w:rPr>
        <w:t>Stulberg</w:t>
      </w:r>
      <w:proofErr w:type="spellEnd"/>
      <w:r w:rsidRPr="008A7285">
        <w:rPr>
          <w:sz w:val="16"/>
          <w:szCs w:val="16"/>
        </w:rPr>
        <w:t xml:space="preserve"> 2012).</w:t>
      </w:r>
    </w:p>
    <w:p w14:paraId="11958536" w14:textId="77777777" w:rsidR="00094C6D" w:rsidRPr="004F67C6" w:rsidRDefault="00094C6D" w:rsidP="00094C6D">
      <w:pPr>
        <w:rPr>
          <w:sz w:val="16"/>
        </w:rPr>
      </w:pPr>
      <w:r w:rsidRPr="00A02D8D">
        <w:rPr>
          <w:rStyle w:val="StyleUnderline"/>
        </w:rPr>
        <w:t>As a series of ‘</w:t>
      </w:r>
      <w:r w:rsidRPr="00663094">
        <w:rPr>
          <w:rStyle w:val="Emphasis"/>
          <w:highlight w:val="cyan"/>
        </w:rPr>
        <w:t>gas disputes</w:t>
      </w:r>
      <w:r w:rsidRPr="00A02D8D">
        <w:rPr>
          <w:rStyle w:val="StyleUnderline"/>
        </w:rPr>
        <w:t xml:space="preserve">’ between Russia </w:t>
      </w:r>
      <w:r w:rsidRPr="00663094">
        <w:rPr>
          <w:rStyle w:val="StyleUnderline"/>
          <w:highlight w:val="cyan"/>
        </w:rPr>
        <w:t>and</w:t>
      </w:r>
      <w:r w:rsidRPr="00A02D8D">
        <w:rPr>
          <w:rStyle w:val="StyleUnderline"/>
        </w:rPr>
        <w:t xml:space="preserve"> the Ukraine has </w:t>
      </w:r>
      <w:r w:rsidRPr="00C13FC8">
        <w:rPr>
          <w:rStyle w:val="StyleUnderline"/>
        </w:rPr>
        <w:t xml:space="preserve">vividly demonstrated, conflict involving the owner of crucial supply infrastructure can present </w:t>
      </w:r>
      <w:r w:rsidRPr="00C13FC8">
        <w:rPr>
          <w:rStyle w:val="Emphasis"/>
        </w:rPr>
        <w:t>great risk</w:t>
      </w:r>
      <w:r w:rsidRPr="00C13FC8">
        <w:rPr>
          <w:sz w:val="16"/>
        </w:rPr>
        <w:t xml:space="preserve"> for European</w:t>
      </w:r>
      <w:r w:rsidRPr="004F67C6">
        <w:rPr>
          <w:sz w:val="16"/>
        </w:rPr>
        <w:t xml:space="preserve"> consumers. </w:t>
      </w:r>
      <w:r w:rsidRPr="007B1EDD">
        <w:rPr>
          <w:rStyle w:val="StyleUnderline"/>
        </w:rPr>
        <w:t>The fact that many of the third-country firms involved are state-owned gives the EU’s company-targeted power a political dimension that is stronger in the energy sector than in the case of non-strategic industries</w:t>
      </w:r>
      <w:r w:rsidRPr="004F67C6">
        <w:rPr>
          <w:sz w:val="16"/>
        </w:rPr>
        <w:t xml:space="preserve">. Besides bringing Europe’s import dependence back into political debates, </w:t>
      </w:r>
      <w:r w:rsidRPr="007B1EDD">
        <w:rPr>
          <w:rStyle w:val="StyleUnderline"/>
        </w:rPr>
        <w:t xml:space="preserve">the </w:t>
      </w:r>
      <w:r w:rsidRPr="006A182C">
        <w:rPr>
          <w:rStyle w:val="Emphasis"/>
        </w:rPr>
        <w:t>2014 Ukraine crisis</w:t>
      </w:r>
      <w:r w:rsidRPr="007B1EDD">
        <w:rPr>
          <w:rStyle w:val="StyleUnderline"/>
        </w:rPr>
        <w:t xml:space="preserve"> unfolding in conjunction with Russia’s </w:t>
      </w:r>
      <w:r w:rsidRPr="006A182C">
        <w:rPr>
          <w:rStyle w:val="Emphasis"/>
        </w:rPr>
        <w:t xml:space="preserve">annexation of </w:t>
      </w:r>
      <w:r w:rsidRPr="00663094">
        <w:rPr>
          <w:rStyle w:val="Emphasis"/>
          <w:highlight w:val="cyan"/>
        </w:rPr>
        <w:t>Crimea</w:t>
      </w:r>
      <w:r w:rsidRPr="007B1EDD">
        <w:rPr>
          <w:rStyle w:val="StyleUnderline"/>
        </w:rPr>
        <w:t xml:space="preserve"> once again </w:t>
      </w:r>
      <w:r w:rsidRPr="00663094">
        <w:rPr>
          <w:rStyle w:val="StyleUnderline"/>
          <w:highlight w:val="cyan"/>
        </w:rPr>
        <w:t>highlighted</w:t>
      </w:r>
      <w:r w:rsidRPr="007B1EDD">
        <w:rPr>
          <w:rStyle w:val="StyleUnderline"/>
        </w:rPr>
        <w:t xml:space="preserve"> </w:t>
      </w:r>
      <w:r w:rsidRPr="006A182C">
        <w:rPr>
          <w:rStyle w:val="Emphasis"/>
        </w:rPr>
        <w:t xml:space="preserve">Europe’s </w:t>
      </w:r>
      <w:r w:rsidRPr="00663094">
        <w:rPr>
          <w:rStyle w:val="Emphasis"/>
          <w:highlight w:val="cyan"/>
        </w:rPr>
        <w:t>exposure to supply risks</w:t>
      </w:r>
      <w:r w:rsidRPr="007B1EDD">
        <w:rPr>
          <w:rStyle w:val="StyleUnderline"/>
        </w:rPr>
        <w:t xml:space="preserve"> relating to </w:t>
      </w:r>
      <w:r w:rsidRPr="006A182C">
        <w:rPr>
          <w:rStyle w:val="Emphasis"/>
        </w:rPr>
        <w:t>eastern transit routes</w:t>
      </w:r>
      <w:r w:rsidRPr="004F67C6">
        <w:rPr>
          <w:sz w:val="16"/>
        </w:rPr>
        <w:t>.</w:t>
      </w:r>
    </w:p>
    <w:p w14:paraId="30242E01" w14:textId="77777777" w:rsidR="00094C6D" w:rsidRPr="004F67C6" w:rsidRDefault="00094C6D" w:rsidP="00094C6D">
      <w:pPr>
        <w:rPr>
          <w:sz w:val="16"/>
        </w:rPr>
      </w:pPr>
      <w:r w:rsidRPr="004F67C6">
        <w:rPr>
          <w:sz w:val="16"/>
        </w:rPr>
        <w:t xml:space="preserve">Second, although energy is a private good, and traded as such in the EU, it is not a commodity like any other. Not only does it have public goods dimensions; some of its public </w:t>
      </w:r>
      <w:proofErr w:type="gramStart"/>
      <w:r w:rsidRPr="004F67C6">
        <w:rPr>
          <w:sz w:val="16"/>
        </w:rPr>
        <w:t>goods</w:t>
      </w:r>
      <w:proofErr w:type="gramEnd"/>
      <w:r w:rsidRPr="004F67C6">
        <w:rPr>
          <w:sz w:val="16"/>
        </w:rPr>
        <w:t xml:space="preserve"> characteristic are also of a strategic nature. </w:t>
      </w:r>
      <w:r w:rsidRPr="004077F3">
        <w:rPr>
          <w:rStyle w:val="StyleUnderline"/>
        </w:rPr>
        <w:t>Like</w:t>
      </w:r>
      <w:r w:rsidRPr="004F67C6">
        <w:rPr>
          <w:sz w:val="16"/>
        </w:rPr>
        <w:t xml:space="preserve"> almost </w:t>
      </w:r>
      <w:r w:rsidRPr="004077F3">
        <w:rPr>
          <w:rStyle w:val="StyleUnderline"/>
        </w:rPr>
        <w:t xml:space="preserve">no other commodity, </w:t>
      </w:r>
      <w:r w:rsidRPr="007D3D84">
        <w:rPr>
          <w:rStyle w:val="Emphasis"/>
        </w:rPr>
        <w:t>energy</w:t>
      </w:r>
      <w:r w:rsidRPr="004077F3">
        <w:rPr>
          <w:rStyle w:val="StyleUnderline"/>
        </w:rPr>
        <w:t xml:space="preserve"> has therefore been </w:t>
      </w:r>
      <w:r w:rsidRPr="00663094">
        <w:rPr>
          <w:rStyle w:val="Emphasis"/>
          <w:highlight w:val="cyan"/>
        </w:rPr>
        <w:t xml:space="preserve">at the </w:t>
      </w:r>
      <w:proofErr w:type="spellStart"/>
      <w:r w:rsidRPr="00663094">
        <w:rPr>
          <w:rStyle w:val="Emphasis"/>
          <w:highlight w:val="cyan"/>
        </w:rPr>
        <w:t>centre</w:t>
      </w:r>
      <w:proofErr w:type="spellEnd"/>
      <w:r w:rsidRPr="00663094">
        <w:rPr>
          <w:rStyle w:val="StyleUnderline"/>
          <w:highlight w:val="cyan"/>
        </w:rPr>
        <w:t xml:space="preserve"> of</w:t>
      </w:r>
      <w:r w:rsidRPr="004077F3">
        <w:rPr>
          <w:rStyle w:val="StyleUnderline"/>
        </w:rPr>
        <w:t xml:space="preserve"> power struggles, </w:t>
      </w:r>
      <w:r w:rsidRPr="00663094">
        <w:rPr>
          <w:rStyle w:val="Emphasis"/>
          <w:highlight w:val="cyan"/>
        </w:rPr>
        <w:t>international conflict</w:t>
      </w:r>
      <w:r w:rsidRPr="004077F3">
        <w:rPr>
          <w:rStyle w:val="StyleUnderline"/>
        </w:rPr>
        <w:t>, and realpolitik</w:t>
      </w:r>
      <w:r w:rsidRPr="004F67C6">
        <w:rPr>
          <w:sz w:val="16"/>
        </w:rPr>
        <w:t xml:space="preserve"> (</w:t>
      </w:r>
      <w:proofErr w:type="spellStart"/>
      <w:r w:rsidRPr="004F67C6">
        <w:rPr>
          <w:sz w:val="16"/>
        </w:rPr>
        <w:t>Abdelal</w:t>
      </w:r>
      <w:proofErr w:type="spellEnd"/>
      <w:r w:rsidRPr="004F67C6">
        <w:rPr>
          <w:sz w:val="16"/>
        </w:rPr>
        <w:t xml:space="preserve"> 2013; Colgan 2013). </w:t>
      </w:r>
      <w:r w:rsidRPr="00C42CE2">
        <w:rPr>
          <w:rStyle w:val="StyleUnderline"/>
        </w:rPr>
        <w:t xml:space="preserve">For an </w:t>
      </w:r>
      <w:r w:rsidRPr="00C42CE2">
        <w:rPr>
          <w:rStyle w:val="Emphasis"/>
        </w:rPr>
        <w:t>import-dependent</w:t>
      </w:r>
      <w:r w:rsidRPr="00C42CE2">
        <w:rPr>
          <w:rStyle w:val="StyleUnderline"/>
        </w:rPr>
        <w:t xml:space="preserve"> economic bloc such as the EU, </w:t>
      </w:r>
      <w:r w:rsidRPr="00C42CE2">
        <w:rPr>
          <w:rStyle w:val="Emphasis"/>
        </w:rPr>
        <w:t>reliable energy supplies</w:t>
      </w:r>
      <w:r w:rsidRPr="00C42CE2">
        <w:rPr>
          <w:rStyle w:val="StyleUnderline"/>
        </w:rPr>
        <w:t xml:space="preserve"> are </w:t>
      </w:r>
      <w:r w:rsidRPr="00663094">
        <w:rPr>
          <w:rStyle w:val="Emphasis"/>
          <w:highlight w:val="cyan"/>
        </w:rPr>
        <w:t>vital</w:t>
      </w:r>
      <w:r w:rsidRPr="00663094">
        <w:rPr>
          <w:rStyle w:val="StyleUnderline"/>
          <w:highlight w:val="cyan"/>
        </w:rPr>
        <w:t xml:space="preserve"> for </w:t>
      </w:r>
      <w:r w:rsidRPr="00663094">
        <w:rPr>
          <w:rStyle w:val="Emphasis"/>
          <w:highlight w:val="cyan"/>
        </w:rPr>
        <w:t>military security</w:t>
      </w:r>
      <w:r w:rsidRPr="00663094">
        <w:rPr>
          <w:rStyle w:val="StyleUnderline"/>
          <w:highlight w:val="cyan"/>
        </w:rPr>
        <w:t xml:space="preserve">, </w:t>
      </w:r>
      <w:r w:rsidRPr="00663094">
        <w:rPr>
          <w:rStyle w:val="Emphasis"/>
          <w:highlight w:val="cyan"/>
        </w:rPr>
        <w:t>economic prosperity</w:t>
      </w:r>
      <w:r w:rsidRPr="00C42CE2">
        <w:rPr>
          <w:rStyle w:val="StyleUnderline"/>
        </w:rPr>
        <w:t>, and human welfare</w:t>
      </w:r>
      <w:r w:rsidRPr="004F67C6">
        <w:rPr>
          <w:sz w:val="16"/>
        </w:rPr>
        <w:t xml:space="preserve">. Unlike the market for shoes, the market for molecules cannot be allowed to fail. This makes energy policy a good case for studying the external nature of the EU regulatory state, and for investigating whether what might be labelled ‘soft power with a hard edge’ can amount to a consistent and realistic policy strategy. </w:t>
      </w:r>
      <w:r w:rsidRPr="008600FD">
        <w:rPr>
          <w:rStyle w:val="Emphasis"/>
        </w:rPr>
        <w:t>Critics</w:t>
      </w:r>
      <w:r w:rsidRPr="008600FD">
        <w:rPr>
          <w:rStyle w:val="StyleUnderline"/>
        </w:rPr>
        <w:t xml:space="preserve"> who </w:t>
      </w:r>
      <w:r w:rsidRPr="008600FD">
        <w:rPr>
          <w:rStyle w:val="Emphasis"/>
        </w:rPr>
        <w:t>call for a more proactive ‘hard power’ approach</w:t>
      </w:r>
      <w:r w:rsidRPr="004F67C6">
        <w:rPr>
          <w:sz w:val="16"/>
        </w:rPr>
        <w:t xml:space="preserve"> to energy security (Youngs 2009) </w:t>
      </w:r>
      <w:r w:rsidRPr="008600FD">
        <w:rPr>
          <w:rStyle w:val="StyleUnderline"/>
        </w:rPr>
        <w:t xml:space="preserve">tend to see the Commission’s perception of security of supply as a question of market failure as a </w:t>
      </w:r>
      <w:r w:rsidRPr="008600FD">
        <w:rPr>
          <w:rStyle w:val="Emphasis"/>
        </w:rPr>
        <w:t>weakness</w:t>
      </w:r>
      <w:r w:rsidRPr="008600FD">
        <w:rPr>
          <w:rStyle w:val="StyleUnderline"/>
        </w:rPr>
        <w:t xml:space="preserve"> and a </w:t>
      </w:r>
      <w:r w:rsidRPr="008600FD">
        <w:rPr>
          <w:rStyle w:val="Emphasis"/>
        </w:rPr>
        <w:t>source of</w:t>
      </w:r>
      <w:r w:rsidRPr="008600FD">
        <w:rPr>
          <w:rStyle w:val="StyleUnderline"/>
        </w:rPr>
        <w:t xml:space="preserve"> its </w:t>
      </w:r>
      <w:r w:rsidRPr="008600FD">
        <w:rPr>
          <w:rStyle w:val="Emphasis"/>
        </w:rPr>
        <w:t>inability</w:t>
      </w:r>
      <w:r w:rsidRPr="008600FD">
        <w:rPr>
          <w:rStyle w:val="StyleUnderline"/>
        </w:rPr>
        <w:t xml:space="preserve"> to address the energy security concerns of its eastern member states. We suggest</w:t>
      </w:r>
      <w:r w:rsidRPr="004F67C6">
        <w:rPr>
          <w:sz w:val="16"/>
        </w:rPr>
        <w:t xml:space="preserve"> that the Commission’s approach to this question is linked to the EU’s nature as a ‘regulatory state’, and that </w:t>
      </w:r>
      <w:r w:rsidRPr="008600FD">
        <w:rPr>
          <w:rStyle w:val="StyleUnderline"/>
        </w:rPr>
        <w:t>the ‘</w:t>
      </w:r>
      <w:r w:rsidRPr="00CF1BA2">
        <w:rPr>
          <w:rStyle w:val="Emphasis"/>
        </w:rPr>
        <w:t>hard edge</w:t>
      </w:r>
      <w:r w:rsidRPr="008600FD">
        <w:rPr>
          <w:rStyle w:val="StyleUnderline"/>
        </w:rPr>
        <w:t xml:space="preserve">’ of its </w:t>
      </w:r>
      <w:r w:rsidRPr="00CF1BA2">
        <w:rPr>
          <w:rStyle w:val="Emphasis"/>
        </w:rPr>
        <w:t>policy tools</w:t>
      </w:r>
      <w:r w:rsidRPr="008600FD">
        <w:rPr>
          <w:rStyle w:val="StyleUnderline"/>
        </w:rPr>
        <w:t xml:space="preserve"> is </w:t>
      </w:r>
      <w:r w:rsidRPr="00CF1BA2">
        <w:rPr>
          <w:rStyle w:val="Emphasis"/>
        </w:rPr>
        <w:t>derived from</w:t>
      </w:r>
      <w:r w:rsidRPr="008600FD">
        <w:rPr>
          <w:rStyle w:val="StyleUnderline"/>
        </w:rPr>
        <w:t xml:space="preserve"> its </w:t>
      </w:r>
      <w:r w:rsidRPr="00CF1BA2">
        <w:rPr>
          <w:rStyle w:val="Emphasis"/>
        </w:rPr>
        <w:t>ability to target third-country firms</w:t>
      </w:r>
      <w:r w:rsidRPr="004F67C6">
        <w:rPr>
          <w:sz w:val="16"/>
        </w:rPr>
        <w:t>.</w:t>
      </w:r>
    </w:p>
    <w:p w14:paraId="7705977B" w14:textId="77777777" w:rsidR="00094C6D" w:rsidRPr="004F67C6" w:rsidRDefault="00094C6D" w:rsidP="00094C6D">
      <w:pPr>
        <w:rPr>
          <w:sz w:val="16"/>
        </w:rPr>
      </w:pPr>
      <w:r w:rsidRPr="004F67C6">
        <w:rPr>
          <w:sz w:val="16"/>
        </w:rPr>
        <w:t>The article is organized in three parts. The first part extends the debate on soft and hard power to the EU, and operationalizes this for energy security. Although the EU’s quest for energy security includes important internal dimensions in the shape of reduction of demand (improved energy efficiency) and increased domestic production (more nuclear or renewable power), we focus on the more pressing question of managing external security of supply in oil and gas in the face of geopolitical instability. The second part of the article explores the nature of ‘soft power with a hard edge’: the rules of the SEM, how they are applied, how they affect external actors, and how they take into account the ‘strategic good’ aspect of energy. The third part discusses the long reach of the SEM: the gravitational ‘pull’ as the SEM regime influences policy-making in the ‘near aboard’ as well as the EU’s ‘push’ to improve midstream transit infrastructure and upstream investment. The final section returns to the question of what this means for the EU as an international actor.</w:t>
      </w:r>
    </w:p>
    <w:p w14:paraId="2C912F96" w14:textId="77777777" w:rsidR="00094C6D" w:rsidRPr="004F67C6" w:rsidRDefault="00094C6D" w:rsidP="00094C6D">
      <w:pPr>
        <w:rPr>
          <w:sz w:val="16"/>
        </w:rPr>
      </w:pPr>
      <w:r w:rsidRPr="004F67C6">
        <w:rPr>
          <w:sz w:val="16"/>
        </w:rPr>
        <w:t>2. SOFT AND HARD POWER, POLICY TOOLS, AND ENERGY SECURITY</w:t>
      </w:r>
    </w:p>
    <w:p w14:paraId="58DB6887" w14:textId="77777777" w:rsidR="00094C6D" w:rsidRPr="004F67C6" w:rsidRDefault="00094C6D" w:rsidP="00094C6D">
      <w:pPr>
        <w:rPr>
          <w:sz w:val="16"/>
        </w:rPr>
      </w:pPr>
      <w:r w:rsidRPr="004F67C6">
        <w:rPr>
          <w:sz w:val="16"/>
        </w:rPr>
        <w:t xml:space="preserve">The EU’s toolbox is primarily defined by its nature: the EU is a ‘regulatory state’. Although the European Economic Community was established after the Second World War as part of a wider set of West European institutions designed to promote security, democracy, and prosperity, the organization’s mandate was to pursue these goals largely by economic integration. More to the point, this would be rule-based economic integration: governance by regulation rather than direct intervention in the industry or the economy. Accordingly, the Commission’s main policy tools are regulatory (Lodge 2008; </w:t>
      </w:r>
      <w:proofErr w:type="spellStart"/>
      <w:r w:rsidRPr="004F67C6">
        <w:rPr>
          <w:sz w:val="16"/>
        </w:rPr>
        <w:t>Majone</w:t>
      </w:r>
      <w:proofErr w:type="spellEnd"/>
      <w:r w:rsidRPr="004F67C6">
        <w:rPr>
          <w:sz w:val="16"/>
        </w:rPr>
        <w:t xml:space="preserve"> 1996; Moran 2002). They are designed to make economic agents alter their </w:t>
      </w:r>
      <w:proofErr w:type="spellStart"/>
      <w:r w:rsidRPr="004F67C6">
        <w:rPr>
          <w:sz w:val="16"/>
        </w:rPr>
        <w:t>behaviour</w:t>
      </w:r>
      <w:proofErr w:type="spellEnd"/>
      <w:r w:rsidRPr="004F67C6">
        <w:rPr>
          <w:sz w:val="16"/>
        </w:rPr>
        <w:t>, in order to correct market failures and to ensure proper market functioning (</w:t>
      </w:r>
      <w:proofErr w:type="spellStart"/>
      <w:r w:rsidRPr="004F67C6">
        <w:rPr>
          <w:sz w:val="16"/>
        </w:rPr>
        <w:t>Begg</w:t>
      </w:r>
      <w:proofErr w:type="spellEnd"/>
      <w:r w:rsidRPr="004F67C6">
        <w:rPr>
          <w:sz w:val="16"/>
        </w:rPr>
        <w:t xml:space="preserve"> 1996). This comes with the clear notion of regulation as a precondition of capitalism, with states (and their regulatory actions) creating markets in the first place (Wilks 1996). In short, as a regulatory state, the EU seeks to create markets and to make them work efficiently. Most states have a wider set of policy tools at their disposal. These include not only to authority to make rules, but also the financial resources needed to provide incentives or subsidize production of goods and services, and organizational resources in the shape of bureaucracies, armies, and nationally owned industries and public services (Hood 1983; Solomon 2002). As a regulatory state, the EU has the former, but lacks the latter two.</w:t>
      </w:r>
    </w:p>
    <w:p w14:paraId="7445F77B" w14:textId="77777777" w:rsidR="00094C6D" w:rsidRPr="004F67C6" w:rsidRDefault="00094C6D" w:rsidP="00094C6D">
      <w:pPr>
        <w:rPr>
          <w:sz w:val="16"/>
        </w:rPr>
      </w:pPr>
      <w:r w:rsidRPr="004F67C6">
        <w:rPr>
          <w:sz w:val="16"/>
        </w:rPr>
        <w:t xml:space="preserve">Because of its focus on </w:t>
      </w:r>
      <w:proofErr w:type="gramStart"/>
      <w:r w:rsidRPr="004F67C6">
        <w:rPr>
          <w:sz w:val="16"/>
        </w:rPr>
        <w:t>markets  and</w:t>
      </w:r>
      <w:proofErr w:type="gramEnd"/>
      <w:r w:rsidRPr="004F67C6">
        <w:rPr>
          <w:sz w:val="16"/>
        </w:rPr>
        <w:t xml:space="preserve">, as a corollary, as a result of its (limited) policy toolbox  the EU is typically boxed into the category of an actor that almost exclusively exerts ‘soft power’. </w:t>
      </w:r>
      <w:r w:rsidRPr="00D429F8">
        <w:rPr>
          <w:rStyle w:val="StyleUnderline"/>
        </w:rPr>
        <w:t>In the realm of ‘</w:t>
      </w:r>
      <w:r w:rsidRPr="00D429F8">
        <w:rPr>
          <w:rStyle w:val="Emphasis"/>
        </w:rPr>
        <w:t>hard power</w:t>
      </w:r>
      <w:r w:rsidRPr="00D429F8">
        <w:rPr>
          <w:rStyle w:val="StyleUnderline"/>
        </w:rPr>
        <w:t>’</w:t>
      </w:r>
      <w:r w:rsidRPr="004F67C6">
        <w:rPr>
          <w:sz w:val="16"/>
        </w:rPr>
        <w:t xml:space="preserve">, by contrast, </w:t>
      </w:r>
      <w:r w:rsidRPr="00D429F8">
        <w:rPr>
          <w:rStyle w:val="StyleUnderline"/>
        </w:rPr>
        <w:t>the EU level is usually diagnosed with an ‘</w:t>
      </w:r>
      <w:r w:rsidRPr="008F67B9">
        <w:rPr>
          <w:rStyle w:val="Emphasis"/>
        </w:rPr>
        <w:t>expectations-capability gap</w:t>
      </w:r>
      <w:r w:rsidRPr="00D429F8">
        <w:rPr>
          <w:rStyle w:val="StyleUnderline"/>
        </w:rPr>
        <w:t>’</w:t>
      </w:r>
      <w:r w:rsidRPr="004F67C6">
        <w:rPr>
          <w:sz w:val="16"/>
        </w:rPr>
        <w:t xml:space="preserve"> (Hill 1993), </w:t>
      </w:r>
      <w:r w:rsidRPr="00D429F8">
        <w:rPr>
          <w:rStyle w:val="StyleUnderline"/>
        </w:rPr>
        <w:t xml:space="preserve">a function of both </w:t>
      </w:r>
      <w:r w:rsidRPr="00D429F8">
        <w:rPr>
          <w:rStyle w:val="Emphasis"/>
        </w:rPr>
        <w:t>lack of tools</w:t>
      </w:r>
      <w:r w:rsidRPr="00D429F8">
        <w:rPr>
          <w:rStyle w:val="StyleUnderline"/>
        </w:rPr>
        <w:t xml:space="preserve"> and </w:t>
      </w:r>
      <w:r w:rsidRPr="00D429F8">
        <w:rPr>
          <w:rStyle w:val="Emphasis"/>
        </w:rPr>
        <w:t>lack of political will or consensus</w:t>
      </w:r>
      <w:r w:rsidRPr="004F67C6">
        <w:rPr>
          <w:sz w:val="16"/>
        </w:rPr>
        <w:t xml:space="preserve">. More specifically, the EU can deploy hard power only if all states agree (or agree to not block this), and a few of the big </w:t>
      </w:r>
      <w:proofErr w:type="gramStart"/>
      <w:r w:rsidRPr="004F67C6">
        <w:rPr>
          <w:sz w:val="16"/>
        </w:rPr>
        <w:t>states  in</w:t>
      </w:r>
      <w:proofErr w:type="gramEnd"/>
      <w:r w:rsidRPr="004F67C6">
        <w:rPr>
          <w:sz w:val="16"/>
        </w:rPr>
        <w:t xml:space="preserve"> effect the UK or France  will provide the necessary hardware. The crisis brought about by Russia’s 2014 annexation of Crimea illustrated the point: the EU agreed on sanctions, but required time to build consensus on this and started with more modest steps than the USA. </w:t>
      </w:r>
      <w:r w:rsidRPr="000449A5">
        <w:rPr>
          <w:rStyle w:val="Emphasis"/>
        </w:rPr>
        <w:t>However</w:t>
      </w:r>
      <w:r w:rsidRPr="000449A5">
        <w:rPr>
          <w:rStyle w:val="StyleUnderline"/>
        </w:rPr>
        <w:t xml:space="preserve">, the </w:t>
      </w:r>
      <w:r w:rsidRPr="000449A5">
        <w:rPr>
          <w:rStyle w:val="Emphasis"/>
        </w:rPr>
        <w:t>EU</w:t>
      </w:r>
      <w:r w:rsidRPr="000449A5">
        <w:rPr>
          <w:rStyle w:val="StyleUnderline"/>
        </w:rPr>
        <w:t xml:space="preserve"> has </w:t>
      </w:r>
      <w:r w:rsidRPr="000449A5">
        <w:rPr>
          <w:rStyle w:val="Emphasis"/>
        </w:rPr>
        <w:t>one policy tool</w:t>
      </w:r>
      <w:r w:rsidRPr="000449A5">
        <w:rPr>
          <w:rStyle w:val="StyleUnderline"/>
        </w:rPr>
        <w:t xml:space="preserve"> that can be </w:t>
      </w:r>
      <w:r w:rsidRPr="000449A5">
        <w:rPr>
          <w:rStyle w:val="Emphasis"/>
        </w:rPr>
        <w:t>wielded by a single actor</w:t>
      </w:r>
      <w:r w:rsidRPr="000449A5">
        <w:rPr>
          <w:rStyle w:val="StyleUnderline"/>
        </w:rPr>
        <w:t xml:space="preserve">, </w:t>
      </w:r>
      <w:r w:rsidRPr="000449A5">
        <w:rPr>
          <w:rStyle w:val="Emphasis"/>
        </w:rPr>
        <w:t>without</w:t>
      </w:r>
      <w:r w:rsidRPr="000449A5">
        <w:rPr>
          <w:rStyle w:val="StyleUnderline"/>
        </w:rPr>
        <w:t xml:space="preserve"> the need for </w:t>
      </w:r>
      <w:r w:rsidRPr="000449A5">
        <w:rPr>
          <w:rStyle w:val="Emphasis"/>
        </w:rPr>
        <w:t>cross-member state agreement</w:t>
      </w:r>
      <w:r w:rsidRPr="000449A5">
        <w:rPr>
          <w:rStyle w:val="StyleUnderline"/>
        </w:rPr>
        <w:t xml:space="preserve"> on every action: the Commission’s enforcement of the rules of the SEM in its capacity as the executive arms of the EU’s regulatory state</w:t>
      </w:r>
      <w:r w:rsidRPr="004F67C6">
        <w:rPr>
          <w:sz w:val="16"/>
        </w:rPr>
        <w:t>. Much of the focus in this article is, therefore, directed at the Commission’s use of the available policy tools.</w:t>
      </w:r>
    </w:p>
    <w:p w14:paraId="3B340DDD" w14:textId="77777777" w:rsidR="00094C6D" w:rsidRPr="004F67C6" w:rsidRDefault="00094C6D" w:rsidP="00094C6D">
      <w:pPr>
        <w:rPr>
          <w:sz w:val="16"/>
        </w:rPr>
      </w:pPr>
      <w:r w:rsidRPr="004F67C6">
        <w:rPr>
          <w:sz w:val="16"/>
        </w:rPr>
        <w:t xml:space="preserve">The distinction between hard and soft power in international relations, elaborated by Joseph Nye (2004), is based on the contrast between coercion used by a state and backed by the threat of military or economic force one hand, and the way a state influences world politics because of the attractiveness of its culture, values, and even the very legitimacy of its foreign policy on the other hand. In Nye’s own words: ‘simply put, in </w:t>
      </w:r>
      <w:proofErr w:type="spellStart"/>
      <w:r w:rsidRPr="004F67C6">
        <w:rPr>
          <w:sz w:val="16"/>
        </w:rPr>
        <w:t>behavioural</w:t>
      </w:r>
      <w:proofErr w:type="spellEnd"/>
      <w:r w:rsidRPr="004F67C6">
        <w:rPr>
          <w:sz w:val="16"/>
        </w:rPr>
        <w:t xml:space="preserve"> terms, soft power is attractive power’ (Nye 2004), 6); or, focusing on the policy tools used, ‘the ability to affect others to obtain the outcomes one wants through attraction rather than coercion and payment’ (Nye 2008, 95). Nye’s work builds on a sociological tradition of thinking about power as more than mere direct use of force. For example, in the 1960</w:t>
      </w:r>
      <w:proofErr w:type="gramStart"/>
      <w:r w:rsidRPr="004F67C6">
        <w:rPr>
          <w:sz w:val="16"/>
        </w:rPr>
        <w:t>s,Schattschneider</w:t>
      </w:r>
      <w:proofErr w:type="gramEnd"/>
      <w:r w:rsidRPr="004F67C6">
        <w:rPr>
          <w:sz w:val="16"/>
        </w:rPr>
        <w:t xml:space="preserve"> (1960) and Bachrach and </w:t>
      </w:r>
      <w:proofErr w:type="spellStart"/>
      <w:r w:rsidRPr="004F67C6">
        <w:rPr>
          <w:sz w:val="16"/>
        </w:rPr>
        <w:t>Baratz</w:t>
      </w:r>
      <w:proofErr w:type="spellEnd"/>
      <w:r w:rsidRPr="004F67C6">
        <w:rPr>
          <w:sz w:val="16"/>
        </w:rPr>
        <w:t xml:space="preserve"> (1962) elaborated on the importance of the power to structure alternatives. A decade later, </w:t>
      </w:r>
      <w:proofErr w:type="spellStart"/>
      <w:r w:rsidRPr="004F67C6">
        <w:rPr>
          <w:sz w:val="16"/>
        </w:rPr>
        <w:t>Lukes</w:t>
      </w:r>
      <w:proofErr w:type="spellEnd"/>
      <w:r w:rsidRPr="004F67C6">
        <w:rPr>
          <w:sz w:val="16"/>
        </w:rPr>
        <w:t xml:space="preserve"> (1974) added ideological power in </w:t>
      </w:r>
      <w:proofErr w:type="gramStart"/>
      <w:r w:rsidRPr="004F67C6">
        <w:rPr>
          <w:sz w:val="16"/>
        </w:rPr>
        <w:t>these sense of the ability</w:t>
      </w:r>
      <w:proofErr w:type="gramEnd"/>
      <w:r w:rsidRPr="004F67C6">
        <w:rPr>
          <w:sz w:val="16"/>
        </w:rPr>
        <w:t xml:space="preserve"> to shape or influence what other actors want and desire. His distinction between tools (coercion, payment, attraction) and resources (military and economic, and culture, values, and legitimacy) allows Nye to note that the military and economic resources normally associated with coercion and payments can also be used to attraction.</w:t>
      </w:r>
    </w:p>
    <w:p w14:paraId="5704AB94" w14:textId="77777777" w:rsidR="00094C6D" w:rsidRPr="004F67C6" w:rsidRDefault="00094C6D" w:rsidP="00094C6D">
      <w:pPr>
        <w:rPr>
          <w:sz w:val="16"/>
        </w:rPr>
      </w:pPr>
      <w:r w:rsidRPr="004F67C6">
        <w:rPr>
          <w:sz w:val="16"/>
        </w:rPr>
        <w:t xml:space="preserve">This article is far from the first to explore the grey areas between hard and soft power. Indeed, Nye himself emphasizes that hard and soft power is a continuum, not a dichotomy (2004). The spectrum of </w:t>
      </w:r>
      <w:proofErr w:type="spellStart"/>
      <w:r w:rsidRPr="004F67C6">
        <w:rPr>
          <w:sz w:val="16"/>
        </w:rPr>
        <w:t>behaviour</w:t>
      </w:r>
      <w:proofErr w:type="spellEnd"/>
      <w:r w:rsidRPr="004F67C6">
        <w:rPr>
          <w:sz w:val="16"/>
        </w:rPr>
        <w:t xml:space="preserve"> thus runs from command, coercion and inducement on the hard side, to agenda-setting, attraction, and co-optation on the softer side, but also includes a range of options in between and through combining different tools. Likewise, all three ‘faces of power’ come in both hard and soft varieties (Nye 2011). The related ‘smart power’ debate (Armitage and Nye 2007; Nye 2009; Wilson 2008) explores the room for combining hard and soft power, with the ‘smartness’ entailing integrated strategies that combine the tools and resources of both, and require ‘contextual intelligence’ (Nye 2011; Nye 2008). For the case of the USA, this means to focus on international institutions, development, public diplomacy, free trade, and US leadership in combating climate change and energy insecurity (Armitage and Nye 2007).</w:t>
      </w:r>
    </w:p>
    <w:p w14:paraId="693733DD" w14:textId="77777777" w:rsidR="00094C6D" w:rsidRPr="004F67C6" w:rsidRDefault="00094C6D" w:rsidP="00094C6D">
      <w:pPr>
        <w:rPr>
          <w:sz w:val="16"/>
        </w:rPr>
      </w:pPr>
      <w:r w:rsidRPr="004F67C6">
        <w:rPr>
          <w:sz w:val="16"/>
        </w:rPr>
        <w:t xml:space="preserve">These notions clearly also resonate in both political and academic debates on EU power. Catherine Ashton, the then EU’s High Representative for Foreign Affairs and Security Policy, put it succinctly: ‘the EU is not a state or a traditional military power. It cannot deploy gunboats or bombers. It cannot invade or colonize. It can sign free trade agreements or impose sanctions only when all 27 states agree. [...] the EU has soft power with a hard </w:t>
      </w:r>
      <w:proofErr w:type="gramStart"/>
      <w:r w:rsidRPr="004F67C6">
        <w:rPr>
          <w:sz w:val="16"/>
        </w:rPr>
        <w:t>edge  more</w:t>
      </w:r>
      <w:proofErr w:type="gramEnd"/>
      <w:r w:rsidRPr="004F67C6">
        <w:rPr>
          <w:sz w:val="16"/>
        </w:rPr>
        <w:t xml:space="preserve"> than the power to set a good example and promote our values. But less than the power to impose its will’ (Ashton 2011). Robert Cooper, the EU Council’s former Director-General for external relations and political-military affairs, saw the EU as a civilian power, but with its exercise of soft power dependent on a track record of protecting its member states and successfully achieving its goals: ‘Hard power and soft power are two sides of the same coin. [...] There is no soft power without hard power’ (2004), 1749180). Pointing to a broad range of soft or ‘civilian’ instruments for projecting international influence, some scholars also allude to the EU as ‘smart power’ (</w:t>
      </w:r>
      <w:proofErr w:type="spellStart"/>
      <w:r w:rsidRPr="004F67C6">
        <w:rPr>
          <w:sz w:val="16"/>
        </w:rPr>
        <w:t>Moravcsik</w:t>
      </w:r>
      <w:proofErr w:type="spellEnd"/>
      <w:r w:rsidRPr="004F67C6">
        <w:rPr>
          <w:sz w:val="16"/>
        </w:rPr>
        <w:t xml:space="preserve"> 2010) and ‘normative power’ (</w:t>
      </w:r>
      <w:proofErr w:type="spellStart"/>
      <w:r w:rsidRPr="004F67C6">
        <w:rPr>
          <w:sz w:val="16"/>
        </w:rPr>
        <w:t>La€ıdi</w:t>
      </w:r>
      <w:proofErr w:type="spellEnd"/>
      <w:r w:rsidRPr="004F67C6">
        <w:rPr>
          <w:sz w:val="16"/>
        </w:rPr>
        <w:t xml:space="preserve"> 2008; </w:t>
      </w:r>
      <w:proofErr w:type="spellStart"/>
      <w:r w:rsidRPr="004F67C6">
        <w:rPr>
          <w:sz w:val="16"/>
        </w:rPr>
        <w:t>Sjursen</w:t>
      </w:r>
      <w:proofErr w:type="spellEnd"/>
      <w:r w:rsidRPr="004F67C6">
        <w:rPr>
          <w:sz w:val="16"/>
        </w:rPr>
        <w:t xml:space="preserve"> 2006; Whitman 2011) (see also Hyde-Price 2006).</w:t>
      </w:r>
    </w:p>
    <w:p w14:paraId="05CDA318" w14:textId="77777777" w:rsidR="00094C6D" w:rsidRPr="004F67C6" w:rsidRDefault="00094C6D" w:rsidP="00094C6D">
      <w:pPr>
        <w:rPr>
          <w:sz w:val="16"/>
        </w:rPr>
      </w:pPr>
      <w:r w:rsidRPr="004F67C6">
        <w:rPr>
          <w:sz w:val="16"/>
        </w:rPr>
        <w:t xml:space="preserve">In order to further theorize about the notion of soft power and its possible ‘hard edge’, we draw on Barnett and Duvall’s (2005) insights about power in international relations and the application of this type of analysis to the EU. Emphasizing social relations, Barnett and Duvall note that power involves the ability to shape the capacities of other actors, and that this can be done both directly (compulsory power) and indirectly. A direct exercise of power comes closest to Nye’s classic form of hard power. Indirect forms include the ability to shape the settings in which actors operate (institutional power), the very identity of social actors (structural power), or even the way global politics is interpreted and given meaning (productive power). For example, the EU’s use of conditionality for applicant states can be considered institutional power: it is indirect and works only because of the EUs overall power of attraction. By contrast, the EU’s use of its trade power (Meunier and </w:t>
      </w:r>
      <w:proofErr w:type="spellStart"/>
      <w:r w:rsidRPr="004F67C6">
        <w:rPr>
          <w:sz w:val="16"/>
        </w:rPr>
        <w:t>Nicolaidis</w:t>
      </w:r>
      <w:proofErr w:type="spellEnd"/>
      <w:r w:rsidRPr="004F67C6">
        <w:rPr>
          <w:sz w:val="16"/>
        </w:rPr>
        <w:t xml:space="preserve"> 2006) comes closer to Barnett and Duvall’s compulsory power: here power is a function of the EU’s sheer economic strength that can be directly targeted at states or other actors. An important point with respect to the debates about the EU’s power, therefore, is that power can be used actively and directed at given targets, but also used passively without a designated target.</w:t>
      </w:r>
    </w:p>
    <w:p w14:paraId="3CF68239" w14:textId="77777777" w:rsidR="00094C6D" w:rsidRPr="004F67C6" w:rsidRDefault="00094C6D" w:rsidP="00094C6D">
      <w:pPr>
        <w:rPr>
          <w:sz w:val="16"/>
        </w:rPr>
      </w:pPr>
      <w:r w:rsidRPr="004F67C6">
        <w:rPr>
          <w:sz w:val="16"/>
        </w:rPr>
        <w:t xml:space="preserve">The EU’s trade power ranges from solely exporting goods, to exporting the very rules based upon which these goods are traded. As Meunier and </w:t>
      </w:r>
      <w:proofErr w:type="spellStart"/>
      <w:r w:rsidRPr="004F67C6">
        <w:rPr>
          <w:sz w:val="16"/>
        </w:rPr>
        <w:t>Nicolaidis</w:t>
      </w:r>
      <w:proofErr w:type="spellEnd"/>
      <w:r w:rsidRPr="004F67C6">
        <w:rPr>
          <w:sz w:val="16"/>
        </w:rPr>
        <w:t xml:space="preserve">’ (2006) argue, ‘[t]he EU speaks the language of shared norms developed through consensus and co-operation. [...] trade power is about using ‘carrots’ and ‘sticks’ to enforce such norms on trading partners’ (Meunier and </w:t>
      </w:r>
      <w:proofErr w:type="spellStart"/>
      <w:r w:rsidRPr="004F67C6">
        <w:rPr>
          <w:sz w:val="16"/>
        </w:rPr>
        <w:t>Nicolaidis</w:t>
      </w:r>
      <w:proofErr w:type="spellEnd"/>
      <w:r w:rsidRPr="004F67C6">
        <w:rPr>
          <w:sz w:val="16"/>
        </w:rPr>
        <w:t xml:space="preserve"> 2006, 920). As </w:t>
      </w:r>
      <w:proofErr w:type="spellStart"/>
      <w:r w:rsidRPr="004F67C6">
        <w:rPr>
          <w:sz w:val="16"/>
        </w:rPr>
        <w:t>Zielonka</w:t>
      </w:r>
      <w:proofErr w:type="spellEnd"/>
      <w:r w:rsidRPr="004F67C6">
        <w:rPr>
          <w:sz w:val="16"/>
        </w:rPr>
        <w:t xml:space="preserve"> (2008) has argued, this makes the EU an ‘empire by example’ partly because of its ability to exercise economic power for political ends, an approach which ‘seems most effective when its power is overwhelming and its norms are shared’ (</w:t>
      </w:r>
      <w:proofErr w:type="spellStart"/>
      <w:r w:rsidRPr="004F67C6">
        <w:rPr>
          <w:sz w:val="16"/>
        </w:rPr>
        <w:t>Zielonka</w:t>
      </w:r>
      <w:proofErr w:type="spellEnd"/>
      <w:r w:rsidRPr="004F67C6">
        <w:rPr>
          <w:sz w:val="16"/>
        </w:rPr>
        <w:t xml:space="preserve"> 2008, 482; see also </w:t>
      </w:r>
      <w:proofErr w:type="spellStart"/>
      <w:r w:rsidRPr="004F67C6">
        <w:rPr>
          <w:sz w:val="16"/>
        </w:rPr>
        <w:t>Lavenex</w:t>
      </w:r>
      <w:proofErr w:type="spellEnd"/>
      <w:r w:rsidRPr="004F67C6">
        <w:rPr>
          <w:sz w:val="16"/>
        </w:rPr>
        <w:t xml:space="preserve"> 2014, 886). This is soft power, where trading partners agree to operate under certain rules or norms. However, the EU can also direct its economic power at specific target, when it demands compliance with its own rules as the price of access to the SEM. Importantly, it is not only governments and international organizations that present themselves as a target of the EU’s economic power, but also other actors such as firms (</w:t>
      </w:r>
      <w:proofErr w:type="spellStart"/>
      <w:r w:rsidRPr="004F67C6">
        <w:rPr>
          <w:sz w:val="16"/>
        </w:rPr>
        <w:t>Damro</w:t>
      </w:r>
      <w:proofErr w:type="spellEnd"/>
      <w:r w:rsidRPr="004F67C6">
        <w:rPr>
          <w:sz w:val="16"/>
        </w:rPr>
        <w:t xml:space="preserve"> 2012, 690).</w:t>
      </w:r>
    </w:p>
    <w:p w14:paraId="57EE8884" w14:textId="77777777" w:rsidR="00094C6D" w:rsidRPr="004F67C6" w:rsidRDefault="00094C6D" w:rsidP="00094C6D">
      <w:pPr>
        <w:rPr>
          <w:sz w:val="16"/>
        </w:rPr>
      </w:pPr>
      <w:r w:rsidRPr="004F67C6">
        <w:rPr>
          <w:sz w:val="16"/>
        </w:rPr>
        <w:t xml:space="preserve">In light of this, </w:t>
      </w:r>
      <w:proofErr w:type="spellStart"/>
      <w:r w:rsidRPr="004F67C6">
        <w:rPr>
          <w:sz w:val="16"/>
        </w:rPr>
        <w:t>Damro</w:t>
      </w:r>
      <w:proofErr w:type="spellEnd"/>
      <w:r w:rsidRPr="004F67C6">
        <w:rPr>
          <w:sz w:val="16"/>
        </w:rPr>
        <w:t xml:space="preserve"> (2012) coined the term ‘market power Europe’, to capture the way the EU ‘exercises its power though externalization of economic and social market-related policies and regulatory measure’ (</w:t>
      </w:r>
      <w:proofErr w:type="spellStart"/>
      <w:r w:rsidRPr="004F67C6">
        <w:rPr>
          <w:sz w:val="16"/>
        </w:rPr>
        <w:t>Damro</w:t>
      </w:r>
      <w:proofErr w:type="spellEnd"/>
      <w:r w:rsidRPr="004F67C6">
        <w:rPr>
          <w:sz w:val="16"/>
        </w:rPr>
        <w:t xml:space="preserve"> 2012, 682). As a concept, </w:t>
      </w:r>
      <w:r w:rsidRPr="00B44A86">
        <w:rPr>
          <w:rStyle w:val="StyleUnderline"/>
        </w:rPr>
        <w:t>‘</w:t>
      </w:r>
      <w:r w:rsidRPr="00B44A86">
        <w:rPr>
          <w:rStyle w:val="Emphasis"/>
        </w:rPr>
        <w:t>market power Eu</w:t>
      </w:r>
      <w:r w:rsidRPr="00B44A86">
        <w:rPr>
          <w:rStyle w:val="StyleUnderline"/>
        </w:rPr>
        <w:t xml:space="preserve">rope’ emerges </w:t>
      </w:r>
      <w:r w:rsidRPr="00B44A86">
        <w:rPr>
          <w:rStyle w:val="Emphasis"/>
        </w:rPr>
        <w:t>an alternative</w:t>
      </w:r>
      <w:r w:rsidRPr="00B44A86">
        <w:rPr>
          <w:rStyle w:val="StyleUnderline"/>
        </w:rPr>
        <w:t xml:space="preserve"> to </w:t>
      </w:r>
      <w:proofErr w:type="gramStart"/>
      <w:r w:rsidRPr="00B44A86">
        <w:rPr>
          <w:rStyle w:val="StyleUnderline"/>
        </w:rPr>
        <w:t>the</w:t>
      </w:r>
      <w:r w:rsidRPr="004F67C6">
        <w:rPr>
          <w:sz w:val="16"/>
        </w:rPr>
        <w:t xml:space="preserve">  in</w:t>
      </w:r>
      <w:proofErr w:type="gramEnd"/>
      <w:r w:rsidRPr="004F67C6">
        <w:rPr>
          <w:sz w:val="16"/>
        </w:rPr>
        <w:t xml:space="preserve"> Barnett and Duvall’s categories ‘structural’ or even ‘productive’  </w:t>
      </w:r>
      <w:r w:rsidRPr="00B44A86">
        <w:rPr>
          <w:rStyle w:val="StyleUnderline"/>
        </w:rPr>
        <w:t>argument of the EU as a ‘</w:t>
      </w:r>
      <w:r w:rsidRPr="00B44A86">
        <w:rPr>
          <w:rStyle w:val="Emphasis"/>
        </w:rPr>
        <w:t>normative power</w:t>
      </w:r>
      <w:r w:rsidRPr="00B44A86">
        <w:rPr>
          <w:rStyle w:val="StyleUnderline"/>
        </w:rPr>
        <w:t>’</w:t>
      </w:r>
      <w:r w:rsidRPr="004F67C6">
        <w:rPr>
          <w:sz w:val="16"/>
        </w:rPr>
        <w:t xml:space="preserve">. Similar to Meunier and </w:t>
      </w:r>
      <w:proofErr w:type="spellStart"/>
      <w:r w:rsidRPr="004F67C6">
        <w:rPr>
          <w:sz w:val="16"/>
        </w:rPr>
        <w:t>Nicolaidis</w:t>
      </w:r>
      <w:proofErr w:type="spellEnd"/>
      <w:r w:rsidRPr="004F67C6">
        <w:rPr>
          <w:sz w:val="16"/>
        </w:rPr>
        <w:t xml:space="preserve">, </w:t>
      </w:r>
      <w:proofErr w:type="spellStart"/>
      <w:r w:rsidRPr="004F67C6">
        <w:rPr>
          <w:sz w:val="16"/>
        </w:rPr>
        <w:t>Damro</w:t>
      </w:r>
      <w:proofErr w:type="spellEnd"/>
      <w:r w:rsidRPr="004F67C6">
        <w:rPr>
          <w:sz w:val="16"/>
        </w:rPr>
        <w:t xml:space="preserve"> </w:t>
      </w:r>
      <w:r w:rsidRPr="00B44A86">
        <w:rPr>
          <w:rStyle w:val="StyleUnderline"/>
        </w:rPr>
        <w:t xml:space="preserve">conceptualizes the </w:t>
      </w:r>
      <w:r w:rsidRPr="00172079">
        <w:rPr>
          <w:rStyle w:val="Emphasis"/>
        </w:rPr>
        <w:t xml:space="preserve">EU </w:t>
      </w:r>
      <w:r w:rsidRPr="00663094">
        <w:rPr>
          <w:rStyle w:val="Emphasis"/>
          <w:highlight w:val="cyan"/>
        </w:rPr>
        <w:t>as an international actor</w:t>
      </w:r>
      <w:r w:rsidRPr="00B44A86">
        <w:rPr>
          <w:rStyle w:val="StyleUnderline"/>
        </w:rPr>
        <w:t xml:space="preserve"> whose </w:t>
      </w:r>
      <w:r w:rsidRPr="00663094">
        <w:rPr>
          <w:rStyle w:val="Emphasis"/>
          <w:highlight w:val="cyan"/>
        </w:rPr>
        <w:t>power</w:t>
      </w:r>
      <w:r w:rsidRPr="00663094">
        <w:rPr>
          <w:rStyle w:val="StyleUnderline"/>
          <w:highlight w:val="cyan"/>
        </w:rPr>
        <w:t xml:space="preserve"> derives from</w:t>
      </w:r>
      <w:r w:rsidRPr="00B44A86">
        <w:rPr>
          <w:rStyle w:val="StyleUnderline"/>
        </w:rPr>
        <w:t xml:space="preserve"> its explicit </w:t>
      </w:r>
      <w:r w:rsidRPr="00663094">
        <w:rPr>
          <w:rStyle w:val="StyleUnderline"/>
          <w:highlight w:val="cyan"/>
        </w:rPr>
        <w:t>efforts to use its</w:t>
      </w:r>
      <w:r w:rsidRPr="00B44A86">
        <w:rPr>
          <w:rStyle w:val="StyleUnderline"/>
        </w:rPr>
        <w:t xml:space="preserve"> </w:t>
      </w:r>
      <w:r w:rsidRPr="00B44A86">
        <w:rPr>
          <w:rStyle w:val="Emphasis"/>
        </w:rPr>
        <w:t xml:space="preserve">sheer </w:t>
      </w:r>
      <w:r w:rsidRPr="00663094">
        <w:rPr>
          <w:rStyle w:val="Emphasis"/>
          <w:highlight w:val="cyan"/>
        </w:rPr>
        <w:t>economic weight</w:t>
      </w:r>
      <w:r w:rsidRPr="00B44A86">
        <w:rPr>
          <w:rStyle w:val="StyleUnderline"/>
        </w:rPr>
        <w:t xml:space="preserve"> in order </w:t>
      </w:r>
      <w:r w:rsidRPr="00663094">
        <w:rPr>
          <w:rStyle w:val="StyleUnderline"/>
          <w:highlight w:val="cyan"/>
        </w:rPr>
        <w:t>to extend</w:t>
      </w:r>
      <w:r w:rsidRPr="00B44A86">
        <w:rPr>
          <w:rStyle w:val="StyleUnderline"/>
        </w:rPr>
        <w:t xml:space="preserve"> its own </w:t>
      </w:r>
      <w:r w:rsidRPr="00663094">
        <w:rPr>
          <w:rStyle w:val="Emphasis"/>
          <w:highlight w:val="cyan"/>
        </w:rPr>
        <w:t>liberal principles</w:t>
      </w:r>
      <w:r w:rsidRPr="00663094">
        <w:rPr>
          <w:rStyle w:val="StyleUnderline"/>
          <w:highlight w:val="cyan"/>
        </w:rPr>
        <w:t xml:space="preserve"> to the </w:t>
      </w:r>
      <w:r w:rsidRPr="00663094">
        <w:rPr>
          <w:rStyle w:val="Emphasis"/>
          <w:highlight w:val="cyan"/>
        </w:rPr>
        <w:t>international stage</w:t>
      </w:r>
      <w:r w:rsidRPr="004F67C6">
        <w:rPr>
          <w:sz w:val="16"/>
        </w:rPr>
        <w:t xml:space="preserve">, notably through regional and global trades. Following Daniel </w:t>
      </w:r>
      <w:proofErr w:type="spellStart"/>
      <w:r w:rsidRPr="004F67C6">
        <w:rPr>
          <w:sz w:val="16"/>
        </w:rPr>
        <w:t>Drezner’s</w:t>
      </w:r>
      <w:proofErr w:type="spellEnd"/>
      <w:r w:rsidRPr="004F67C6">
        <w:rPr>
          <w:sz w:val="16"/>
        </w:rPr>
        <w:t xml:space="preserve"> line of reasoning (2007), </w:t>
      </w:r>
      <w:proofErr w:type="spellStart"/>
      <w:r w:rsidRPr="004F67C6">
        <w:rPr>
          <w:sz w:val="16"/>
        </w:rPr>
        <w:t>Damro</w:t>
      </w:r>
      <w:proofErr w:type="spellEnd"/>
      <w:r w:rsidRPr="004F67C6">
        <w:rPr>
          <w:sz w:val="16"/>
        </w:rPr>
        <w:t xml:space="preserve"> notes that </w:t>
      </w:r>
      <w:r w:rsidRPr="00B2343B">
        <w:rPr>
          <w:rStyle w:val="StyleUnderline"/>
        </w:rPr>
        <w:t>countries have</w:t>
      </w:r>
      <w:r w:rsidRPr="004F67C6">
        <w:rPr>
          <w:sz w:val="16"/>
        </w:rPr>
        <w:t xml:space="preserve"> also </w:t>
      </w:r>
      <w:r w:rsidRPr="00B2343B">
        <w:rPr>
          <w:rStyle w:val="StyleUnderline"/>
        </w:rPr>
        <w:t>chosen to align with EU regulatory regimes and standards, even absent any direct EU pressure. This is a function of EU market size</w:t>
      </w:r>
      <w:r w:rsidRPr="004F67C6">
        <w:rPr>
          <w:sz w:val="16"/>
        </w:rPr>
        <w:t xml:space="preserve">. Examples include the GSM (global system for mobile communications) mobile telephony standard (cited by </w:t>
      </w:r>
      <w:proofErr w:type="spellStart"/>
      <w:r w:rsidRPr="004F67C6">
        <w:rPr>
          <w:sz w:val="16"/>
        </w:rPr>
        <w:t>Damro</w:t>
      </w:r>
      <w:proofErr w:type="spellEnd"/>
      <w:r w:rsidRPr="004F67C6">
        <w:rPr>
          <w:sz w:val="16"/>
        </w:rPr>
        <w:t xml:space="preserve">; see also </w:t>
      </w:r>
      <w:proofErr w:type="spellStart"/>
      <w:r w:rsidRPr="004F67C6">
        <w:rPr>
          <w:sz w:val="16"/>
        </w:rPr>
        <w:t>Pelkmans</w:t>
      </w:r>
      <w:proofErr w:type="spellEnd"/>
      <w:r w:rsidRPr="004F67C6">
        <w:rPr>
          <w:sz w:val="16"/>
        </w:rPr>
        <w:t xml:space="preserve"> 2001). Similarly, Sweden’s decision in the early 1990s to adopt EU competition policy rules to an extent that went beyond requirements for the run-up to EU membership followed a dialogue between the government and industry about the benefits of a single set of rules for the national and EU levels (Sitter 2001). This is what </w:t>
      </w:r>
      <w:proofErr w:type="spellStart"/>
      <w:r w:rsidRPr="004F67C6">
        <w:rPr>
          <w:sz w:val="16"/>
        </w:rPr>
        <w:t>Lavenex</w:t>
      </w:r>
      <w:proofErr w:type="spellEnd"/>
      <w:r w:rsidRPr="004F67C6">
        <w:rPr>
          <w:sz w:val="16"/>
        </w:rPr>
        <w:t xml:space="preserve"> (2014) labels a form of passive use of power, or structural power in Barnett and Duvall’s typology, as ‘third countries adopt rules not because the EU asks them to but because they fear the costs from not doing so’ (887).</w:t>
      </w:r>
    </w:p>
    <w:p w14:paraId="74F8188D" w14:textId="77777777" w:rsidR="00094C6D" w:rsidRPr="004F67C6" w:rsidRDefault="00094C6D" w:rsidP="00094C6D">
      <w:pPr>
        <w:rPr>
          <w:sz w:val="16"/>
        </w:rPr>
      </w:pPr>
      <w:r w:rsidRPr="004F67C6">
        <w:rPr>
          <w:sz w:val="16"/>
        </w:rPr>
        <w:t xml:space="preserve">The mechanisms of rule diffusion at work here are indirect and comprise learning, socialization, and technocratic cooperation in policy networks, as well as emulation and competition. As the Swedish case shows, it can also include an element of bottom-up pressure from industry on a non-member state (or applicant state) to adopt the EU’s rules and procedures at home to reduce transaction costs. Yet all mechanisms serve the EU’s overall purposes in foreign policy and trade more generally, and its sectoral preferences more specifically. Importantly, market might couple with transactions costs and the ability to sanction non-compliance with EU regulatory requirements (notably through the Commission) allows the EU to also exert direct influence in crucial global policy areas. Bradford (2012), therefore, argues that the EU has acquired ‘unilateral power to regulate global markets’ (3), </w:t>
      </w:r>
      <w:proofErr w:type="gramStart"/>
      <w:r w:rsidRPr="004F67C6">
        <w:rPr>
          <w:sz w:val="16"/>
        </w:rPr>
        <w:t>i.e.</w:t>
      </w:r>
      <w:proofErr w:type="gramEnd"/>
      <w:r w:rsidRPr="004F67C6">
        <w:rPr>
          <w:sz w:val="16"/>
        </w:rPr>
        <w:t xml:space="preserve"> the ability to export its laws and regulations beyond its borders by way of market mechanisms. The EU disposes of significant ‘extraterritorial regulatory capacity’ (Bradford 2012, 22), notably with a view to foreign companies whose economic actions may have impact on EU market affairs or functioning.</w:t>
      </w:r>
    </w:p>
    <w:p w14:paraId="6CD2C8F0" w14:textId="77777777" w:rsidR="00094C6D" w:rsidRPr="004F67C6" w:rsidRDefault="00094C6D" w:rsidP="00094C6D">
      <w:pPr>
        <w:rPr>
          <w:sz w:val="16"/>
        </w:rPr>
      </w:pPr>
      <w:r w:rsidRPr="004F67C6">
        <w:rPr>
          <w:sz w:val="16"/>
        </w:rPr>
        <w:t xml:space="preserve">In short, </w:t>
      </w:r>
      <w:r w:rsidRPr="003A23B3">
        <w:rPr>
          <w:rStyle w:val="StyleUnderline"/>
        </w:rPr>
        <w:t>the EU’s economic power can result from the EU’s mere existence and the size of its market</w:t>
      </w:r>
      <w:r w:rsidRPr="004F67C6">
        <w:rPr>
          <w:sz w:val="16"/>
        </w:rPr>
        <w:t xml:space="preserve">, and work through less coercive mechanisms; </w:t>
      </w:r>
      <w:r w:rsidRPr="003A23B3">
        <w:rPr>
          <w:rStyle w:val="StyleUnderline"/>
        </w:rPr>
        <w:t xml:space="preserve">but it can be </w:t>
      </w:r>
      <w:r w:rsidRPr="003A23B3">
        <w:rPr>
          <w:rStyle w:val="Emphasis"/>
        </w:rPr>
        <w:t>also</w:t>
      </w:r>
      <w:r w:rsidRPr="003A23B3">
        <w:rPr>
          <w:rStyle w:val="StyleUnderline"/>
        </w:rPr>
        <w:t xml:space="preserve"> </w:t>
      </w:r>
      <w:r w:rsidRPr="003A23B3">
        <w:rPr>
          <w:rStyle w:val="Emphasis"/>
        </w:rPr>
        <w:t>directed at specific targets</w:t>
      </w:r>
      <w:r w:rsidRPr="003A23B3">
        <w:rPr>
          <w:rStyle w:val="StyleUnderline"/>
        </w:rPr>
        <w:t xml:space="preserve">, involve conditionality and </w:t>
      </w:r>
      <w:r w:rsidRPr="003A23B3">
        <w:rPr>
          <w:rStyle w:val="Emphasis"/>
        </w:rPr>
        <w:t>exert extraterritorial impact</w:t>
      </w:r>
      <w:r w:rsidRPr="003A23B3">
        <w:rPr>
          <w:rStyle w:val="StyleUnderline"/>
        </w:rPr>
        <w:t xml:space="preserve"> through regulatory and sanctioning authority</w:t>
      </w:r>
      <w:r w:rsidRPr="004F67C6">
        <w:rPr>
          <w:sz w:val="16"/>
        </w:rPr>
        <w:t xml:space="preserve">. This finding stands </w:t>
      </w:r>
      <w:r w:rsidRPr="003A23B3">
        <w:rPr>
          <w:rStyle w:val="StyleUnderline"/>
        </w:rPr>
        <w:t xml:space="preserve">in </w:t>
      </w:r>
      <w:r w:rsidRPr="003A23B3">
        <w:rPr>
          <w:rStyle w:val="Emphasis"/>
        </w:rPr>
        <w:t>contrast</w:t>
      </w:r>
      <w:r w:rsidRPr="003A23B3">
        <w:rPr>
          <w:rStyle w:val="StyleUnderline"/>
        </w:rPr>
        <w:t xml:space="preserve"> to the </w:t>
      </w:r>
      <w:r w:rsidRPr="003A23B3">
        <w:rPr>
          <w:rStyle w:val="Emphasis"/>
        </w:rPr>
        <w:t>hard/soft power debate</w:t>
      </w:r>
      <w:r w:rsidRPr="004F67C6">
        <w:rPr>
          <w:sz w:val="16"/>
        </w:rPr>
        <w:t xml:space="preserve">, even if ‘hard and soft’ are not understood purely as a dichotomy. Essentially, hard power involves a situation marked by conflict of interest, in which one actor coerces or induces the other to act (or not) in a particular way, by means of economic or military resources. By contrast, in the case of soft power, an actor gets its way by way of the attraction of this values, institutions or ideology. Neither of the two ideal types obviously captures the way the EU exerts external (economic) power. The EU exerts hard power when it makes other countries or foreign firms adopt EU rules or standards, even though it does not do so in a direct and targeted way. At the same time, </w:t>
      </w:r>
      <w:r w:rsidRPr="003D026A">
        <w:rPr>
          <w:rStyle w:val="StyleUnderline"/>
        </w:rPr>
        <w:t xml:space="preserve">the EU’s economic power may </w:t>
      </w:r>
      <w:r w:rsidRPr="003D026A">
        <w:rPr>
          <w:rStyle w:val="Emphasis"/>
        </w:rPr>
        <w:t>prevent another actor from exercising hard power</w:t>
      </w:r>
      <w:r w:rsidRPr="003D026A">
        <w:rPr>
          <w:rStyle w:val="StyleUnderline"/>
        </w:rPr>
        <w:t xml:space="preserve"> through economic tools</w:t>
      </w:r>
      <w:r w:rsidRPr="004F67C6">
        <w:rPr>
          <w:sz w:val="16"/>
        </w:rPr>
        <w:t>. This situation may involve a conflict of interests and be of coercive nature, but clearly the exercise of power is indirect or passive. On the other hand, the EU can also exert targeted influence on companies or governments based on the overall attraction of the EU market and its rule-based model. The costs of non-adoption are a case in point: third parties may decide to resist EU regulatory diffusion (and the policy agendas coming with it), but this may come with direct effects on their ability to operate within or with the EU. This extends to conditional access to the single market: unless companies or governments have a viable alternative to becoming part of or operating in the EU market, conditionality becomes a direct (and hence targeted) way of exerting soft power.</w:t>
      </w:r>
    </w:p>
    <w:p w14:paraId="6D7398CB" w14:textId="77777777" w:rsidR="00094C6D" w:rsidRPr="004F67C6" w:rsidRDefault="00094C6D" w:rsidP="00094C6D">
      <w:pPr>
        <w:rPr>
          <w:sz w:val="16"/>
        </w:rPr>
      </w:pPr>
      <w:r w:rsidRPr="004F67C6">
        <w:rPr>
          <w:sz w:val="16"/>
        </w:rPr>
        <w:t xml:space="preserve">In order to account for the distinct way, the EU exerts power in international energy politics and markets. It, therefore, becomes imperative to differentiate both between power that is based primarily on coercion and attraction, and whether this power is directed at a given target or not. That way all attributes of the power debate can be combined in new ways, thus shedding more light on the grey area between hard and soft power. In Table 1, we therefore suggest two additional analytical notions: ‘passive hard power’, </w:t>
      </w:r>
      <w:proofErr w:type="gramStart"/>
      <w:r w:rsidRPr="004F67C6">
        <w:rPr>
          <w:sz w:val="16"/>
        </w:rPr>
        <w:t>i.e.</w:t>
      </w:r>
      <w:proofErr w:type="gramEnd"/>
      <w:r w:rsidRPr="004F67C6">
        <w:rPr>
          <w:sz w:val="16"/>
        </w:rPr>
        <w:t xml:space="preserve"> hard power that is not directed at a given target, and ‘soft power with a hard edge’, i.e. power based on attraction that features some degree of conditionality.</w:t>
      </w:r>
    </w:p>
    <w:p w14:paraId="06B99C76" w14:textId="77777777" w:rsidR="00094C6D" w:rsidRPr="004F67C6" w:rsidRDefault="00094C6D" w:rsidP="00094C6D">
      <w:pPr>
        <w:rPr>
          <w:sz w:val="16"/>
        </w:rPr>
      </w:pPr>
      <w:r w:rsidRPr="004F67C6">
        <w:rPr>
          <w:sz w:val="16"/>
        </w:rPr>
        <w:t xml:space="preserve">The upper left and lower right cells in Table 1 are the classic cases of hard and soft power. The central, defining, feature of hard power is coercion. This can come in the shape of outright commands, or work through economic incentives. Hard power can also be exerted by depriving the targets of economically viable policy alternatives. In the standard version of hard power, this involves one actor (usually a government) telling another what to do or to refrain from doing. By contrast, the key to soft </w:t>
      </w:r>
      <w:r w:rsidRPr="004F67C6">
        <w:rPr>
          <w:b/>
          <w:sz w:val="16"/>
        </w:rPr>
        <w:t>[TABLE 1 OMITTED]</w:t>
      </w:r>
      <w:r w:rsidRPr="004F67C6">
        <w:rPr>
          <w:sz w:val="16"/>
        </w:rPr>
        <w:t xml:space="preserve"> power is its element of attraction. Here, voluntary </w:t>
      </w:r>
      <w:proofErr w:type="spellStart"/>
      <w:r w:rsidRPr="004F67C6">
        <w:rPr>
          <w:sz w:val="16"/>
        </w:rPr>
        <w:t>behaviour</w:t>
      </w:r>
      <w:proofErr w:type="spellEnd"/>
      <w:r w:rsidRPr="004F67C6">
        <w:rPr>
          <w:sz w:val="16"/>
        </w:rPr>
        <w:t xml:space="preserve"> drives the choices of the target actor who is at the receiving end. Moreover, whereas coercion involves a specific target, attraction can apply across the board without a single, designated, target. For example, the US values (notably democracy) and products (Rock ‘n’ Roll and Coca Cola) derive their attractiveness from their universal character, and from the fact that they resonate with societies and individuals across the globe.</w:t>
      </w:r>
    </w:p>
    <w:p w14:paraId="19B3FFF6" w14:textId="77777777" w:rsidR="00094C6D" w:rsidRPr="004F67C6" w:rsidRDefault="00094C6D" w:rsidP="00094C6D">
      <w:pPr>
        <w:rPr>
          <w:sz w:val="16"/>
        </w:rPr>
      </w:pPr>
      <w:r w:rsidRPr="004F67C6">
        <w:rPr>
          <w:sz w:val="16"/>
        </w:rPr>
        <w:t>Hard power has long been the most common type of power exerted in the international energy sector. Cases in point include the establishment of the Anglo-Persian Oil Company as a means to safeguard British dominance over the Middle Eastern energy reserves; the Western support of the cartel of the ‘Seven Sisters’ to secure control over oil producers and rents (</w:t>
      </w:r>
      <w:proofErr w:type="spellStart"/>
      <w:r w:rsidRPr="004F67C6">
        <w:rPr>
          <w:sz w:val="16"/>
        </w:rPr>
        <w:t>Yergin</w:t>
      </w:r>
      <w:proofErr w:type="spellEnd"/>
      <w:r w:rsidRPr="004F67C6">
        <w:rPr>
          <w:sz w:val="16"/>
        </w:rPr>
        <w:t xml:space="preserve"> 1991); the First Gulf War (whose link to oil remains debated); and the American presence in the Persian Gulf in the shape of the Fifth Fleet, with a view to keeping the Strait of Hormuz open to international crude trade (</w:t>
      </w:r>
      <w:proofErr w:type="spellStart"/>
      <w:r w:rsidRPr="004F67C6">
        <w:rPr>
          <w:sz w:val="16"/>
        </w:rPr>
        <w:t>Noreng</w:t>
      </w:r>
      <w:proofErr w:type="spellEnd"/>
      <w:r w:rsidRPr="004F67C6">
        <w:rPr>
          <w:sz w:val="16"/>
        </w:rPr>
        <w:t xml:space="preserve"> 2006, xv). For the EU, hard power in the energy sector lies with the member states, rather than at the ‘federal’ level. To the extent that bilateral energy deals qualify as hard economic power, these are concluded between EU countries and third suppliers. More unambiguous forms of hard economic power include EU member states maintaining national oil companies (NOCs) or backing private companies (national champions), and lending them government support for commercial activities. For example, strong diplomatic ties with the Gaddafi regime allowed ENI to develop large-scale upstream activities in Libyan oil and gas (Willey 2012). Moreover, ‘state flanking’ can be a form of hard power when national ‘energy champions’ ‘go out’ and acquire energy assets in third countries. A case in point is China’s controversial ‘energy diplomacy’ in Africa (Alden, Large, and Oliveira 2007; Evans and Downs 2006). Finally, some armed interventions in the Middle East and Africa have been motivated by more than purely humanitarian rationales. For instance, critics have linked France’s military engagement in the Central African Republic to energy interest, more specifically to </w:t>
      </w:r>
      <w:proofErr w:type="spellStart"/>
      <w:r w:rsidRPr="004F67C6">
        <w:rPr>
          <w:sz w:val="16"/>
        </w:rPr>
        <w:t>Areva’s</w:t>
      </w:r>
      <w:proofErr w:type="spellEnd"/>
      <w:r w:rsidRPr="004F67C6">
        <w:rPr>
          <w:sz w:val="16"/>
        </w:rPr>
        <w:t xml:space="preserve"> interest in uranium mines there.1</w:t>
      </w:r>
    </w:p>
    <w:p w14:paraId="296F3079" w14:textId="77777777" w:rsidR="00094C6D" w:rsidRPr="004F67C6" w:rsidRDefault="00094C6D" w:rsidP="00094C6D">
      <w:pPr>
        <w:rPr>
          <w:sz w:val="16"/>
        </w:rPr>
      </w:pPr>
      <w:r w:rsidRPr="004F67C6">
        <w:rPr>
          <w:sz w:val="16"/>
        </w:rPr>
        <w:t xml:space="preserve">Moving to the lower left quadrant, this represents a situation where hard power resources, by their mere existence, provide a shield against an adversary’s ability to use hard power. This is why it is labelled ‘passive hard power’. In the energy sector, a striking contemporary example is the shale oil and gas ‘revolution’. The surge in domestic hydrocarbon production, resulting in lower import needs, has lowered USA’s exposure to the risk of external suppliers using oil or gas as a (hard power) policy tool. With the possible exception of Norway, few, if any, European states enjoy a similar shield from hard power in the petroleum or gas sector. As a corollary, potential US energy exports resulting from a domestic oil and gas glut may check dominant energy exporters such as Russia, without the US exercising targeted hard power. Still, this type of power is passive: even if the US policy-makers acknowledge that lower oil prices put pressure on Iran, and might help negotiations over that country’s nuclear </w:t>
      </w:r>
      <w:proofErr w:type="spellStart"/>
      <w:r w:rsidRPr="004F67C6">
        <w:rPr>
          <w:sz w:val="16"/>
        </w:rPr>
        <w:t>programme</w:t>
      </w:r>
      <w:proofErr w:type="spellEnd"/>
      <w:r w:rsidRPr="004F67C6">
        <w:rPr>
          <w:sz w:val="16"/>
        </w:rPr>
        <w:t>; this is a fortuitous effect and not the reason for the increased US production.</w:t>
      </w:r>
    </w:p>
    <w:p w14:paraId="29A35CF6" w14:textId="77777777" w:rsidR="00094C6D" w:rsidRPr="004F67C6" w:rsidRDefault="00094C6D" w:rsidP="00094C6D">
      <w:pPr>
        <w:rPr>
          <w:sz w:val="16"/>
        </w:rPr>
      </w:pPr>
      <w:r w:rsidRPr="004F67C6">
        <w:rPr>
          <w:sz w:val="16"/>
        </w:rPr>
        <w:t>The upper right cell, finally, is the most interesting one, both theoretically and empirically. This cell depicts a situation where attractiveness (</w:t>
      </w:r>
      <w:proofErr w:type="gramStart"/>
      <w:r w:rsidRPr="004F67C6">
        <w:rPr>
          <w:sz w:val="16"/>
        </w:rPr>
        <w:t>e.g.</w:t>
      </w:r>
      <w:proofErr w:type="gramEnd"/>
      <w:r w:rsidRPr="004F67C6">
        <w:rPr>
          <w:sz w:val="16"/>
        </w:rPr>
        <w:t xml:space="preserve"> of the EU’s large market) is coupled with a targeted and conditional policy that controls or restricts access (e.g. the Commission’s regulatory governance). In fact, </w:t>
      </w:r>
      <w:r w:rsidRPr="003D026A">
        <w:rPr>
          <w:rStyle w:val="StyleUnderline"/>
        </w:rPr>
        <w:t xml:space="preserve">this can be </w:t>
      </w:r>
      <w:r w:rsidRPr="00D242B6">
        <w:rPr>
          <w:rStyle w:val="Emphasis"/>
        </w:rPr>
        <w:t xml:space="preserve">observed </w:t>
      </w:r>
      <w:r w:rsidRPr="00663094">
        <w:rPr>
          <w:rStyle w:val="Emphasis"/>
          <w:highlight w:val="cyan"/>
        </w:rPr>
        <w:t>empirically</w:t>
      </w:r>
      <w:r w:rsidRPr="003D026A">
        <w:rPr>
          <w:rStyle w:val="StyleUnderline"/>
        </w:rPr>
        <w:t xml:space="preserve"> both in the EU and the USA</w:t>
      </w:r>
      <w:r w:rsidRPr="004F67C6">
        <w:rPr>
          <w:sz w:val="16"/>
        </w:rPr>
        <w:t xml:space="preserve">. </w:t>
      </w:r>
      <w:r w:rsidRPr="003D026A">
        <w:rPr>
          <w:rStyle w:val="StyleUnderline"/>
        </w:rPr>
        <w:t>Both require third countries or their firms to comply with a given set of rules that allows them to gain full access to their (large and attractive) market</w:t>
      </w:r>
      <w:r w:rsidRPr="004F67C6">
        <w:rPr>
          <w:sz w:val="16"/>
        </w:rPr>
        <w:t xml:space="preserve">. In this case, they </w:t>
      </w:r>
      <w:r w:rsidRPr="00D242B6">
        <w:rPr>
          <w:rStyle w:val="StyleUnderline"/>
        </w:rPr>
        <w:t>exercise soft (economic) power in ways that are targeted and conditional</w:t>
      </w:r>
      <w:r w:rsidRPr="004F67C6">
        <w:rPr>
          <w:sz w:val="16"/>
        </w:rPr>
        <w:t xml:space="preserve">. </w:t>
      </w:r>
      <w:r w:rsidRPr="00D242B6">
        <w:rPr>
          <w:rStyle w:val="StyleUnderline"/>
        </w:rPr>
        <w:t xml:space="preserve">Importantly, </w:t>
      </w:r>
      <w:r w:rsidRPr="00D242B6">
        <w:rPr>
          <w:rStyle w:val="Emphasis"/>
        </w:rPr>
        <w:t>however</w:t>
      </w:r>
      <w:r w:rsidRPr="00D242B6">
        <w:rPr>
          <w:rStyle w:val="StyleUnderline"/>
        </w:rPr>
        <w:t xml:space="preserve">, whereas the </w:t>
      </w:r>
      <w:r w:rsidRPr="00D242B6">
        <w:rPr>
          <w:rStyle w:val="Emphasis"/>
        </w:rPr>
        <w:t>US</w:t>
      </w:r>
      <w:r w:rsidRPr="00D242B6">
        <w:rPr>
          <w:rStyle w:val="StyleUnderline"/>
        </w:rPr>
        <w:t xml:space="preserve"> government has a </w:t>
      </w:r>
      <w:r w:rsidRPr="00D242B6">
        <w:rPr>
          <w:rStyle w:val="Emphasis"/>
        </w:rPr>
        <w:t>diverse toolbox</w:t>
      </w:r>
      <w:r w:rsidRPr="00D242B6">
        <w:rPr>
          <w:rStyle w:val="StyleUnderline"/>
        </w:rPr>
        <w:t xml:space="preserve"> at its disposal, including </w:t>
      </w:r>
      <w:r w:rsidRPr="00D242B6">
        <w:rPr>
          <w:rStyle w:val="Emphasis"/>
        </w:rPr>
        <w:t>soft and hard power</w:t>
      </w:r>
      <w:r w:rsidRPr="00D242B6">
        <w:rPr>
          <w:rStyle w:val="StyleUnderline"/>
        </w:rPr>
        <w:t xml:space="preserve"> tools, for the </w:t>
      </w:r>
      <w:r w:rsidRPr="00D242B6">
        <w:rPr>
          <w:rStyle w:val="Emphasis"/>
        </w:rPr>
        <w:t>EU</w:t>
      </w:r>
      <w:r w:rsidRPr="00D242B6">
        <w:rPr>
          <w:rStyle w:val="StyleUnderline"/>
        </w:rPr>
        <w:t xml:space="preserve">, this kind of conditional soft power is usually its </w:t>
      </w:r>
      <w:r w:rsidRPr="00D242B6">
        <w:rPr>
          <w:rStyle w:val="Emphasis"/>
        </w:rPr>
        <w:t>main policy tool</w:t>
      </w:r>
      <w:r w:rsidRPr="004F67C6">
        <w:rPr>
          <w:sz w:val="16"/>
        </w:rPr>
        <w:t>. By necessity, therefore, the European Commission seeks to explore and perfect the various types of soft power instruments, including the type of soft power that comes with conditions and requires third parties comply with EU rules and regulations. This approach is backed up by the Commission’s clear and strong enforcement capacity. In the European energy sector, rules that force external supplies of gas to comply with EU competition law when they sell to the SEM is a good example of this.</w:t>
      </w:r>
    </w:p>
    <w:p w14:paraId="7B321C62" w14:textId="77777777" w:rsidR="00094C6D" w:rsidRPr="004F67C6" w:rsidRDefault="00094C6D" w:rsidP="00094C6D">
      <w:pPr>
        <w:rPr>
          <w:sz w:val="16"/>
        </w:rPr>
      </w:pPr>
      <w:r w:rsidRPr="004F67C6">
        <w:rPr>
          <w:sz w:val="16"/>
        </w:rPr>
        <w:t xml:space="preserve">As a big </w:t>
      </w:r>
      <w:proofErr w:type="gramStart"/>
      <w:r w:rsidRPr="004F67C6">
        <w:rPr>
          <w:sz w:val="16"/>
        </w:rPr>
        <w:t>market  indeed</w:t>
      </w:r>
      <w:proofErr w:type="gramEnd"/>
      <w:r w:rsidRPr="004F67C6">
        <w:rPr>
          <w:sz w:val="16"/>
        </w:rPr>
        <w:t xml:space="preserve"> the biggest integrated market in the world  the EU is a mighty economic player in its own right. By simply existing, it influences the </w:t>
      </w:r>
      <w:proofErr w:type="spellStart"/>
      <w:r w:rsidRPr="004F67C6">
        <w:rPr>
          <w:sz w:val="16"/>
        </w:rPr>
        <w:t>behaviour</w:t>
      </w:r>
      <w:proofErr w:type="spellEnd"/>
      <w:r w:rsidRPr="004F67C6">
        <w:rPr>
          <w:sz w:val="16"/>
        </w:rPr>
        <w:t xml:space="preserve"> of firms in other countries that want to sell goods on the EU </w:t>
      </w:r>
      <w:proofErr w:type="gramStart"/>
      <w:r w:rsidRPr="004F67C6">
        <w:rPr>
          <w:sz w:val="16"/>
        </w:rPr>
        <w:t>market  from</w:t>
      </w:r>
      <w:proofErr w:type="gramEnd"/>
      <w:r w:rsidRPr="004F67C6">
        <w:rPr>
          <w:sz w:val="16"/>
        </w:rPr>
        <w:t xml:space="preserve"> Indonesian palm oil producers who need to comply with EU biofuel standards, to the Chinese aviation sector which recently became subject to European carbon taxes. This attractiveness comes close to classic soft power. In this, it surely is passive power. However, economic soft power can also be directly targeted at specific actors, particularly firms. For instance, the US law can require foreign firms to comply with US rules in order to gain market access. The </w:t>
      </w:r>
      <w:proofErr w:type="spellStart"/>
      <w:r w:rsidRPr="004F67C6">
        <w:rPr>
          <w:sz w:val="16"/>
        </w:rPr>
        <w:t>IranLibya</w:t>
      </w:r>
      <w:proofErr w:type="spellEnd"/>
      <w:r w:rsidRPr="004F67C6">
        <w:rPr>
          <w:sz w:val="16"/>
        </w:rPr>
        <w:t xml:space="preserve"> Sanctions Act precluded firms that did business with the two named regimes from operating in the USA while the US Foreign Corrupt Practices Act requires US firms to comply with good governance standards even when operating in foreign jurisdictions. Foreign firms and governments may even be obliged to comply with the US law in their own countries, </w:t>
      </w:r>
      <w:proofErr w:type="gramStart"/>
      <w:r w:rsidRPr="004F67C6">
        <w:rPr>
          <w:sz w:val="16"/>
        </w:rPr>
        <w:t>e.g.</w:t>
      </w:r>
      <w:proofErr w:type="gramEnd"/>
      <w:r w:rsidRPr="004F67C6">
        <w:rPr>
          <w:sz w:val="16"/>
        </w:rPr>
        <w:t xml:space="preserve"> the Dodd-Frank Wall Street Reform and Consumer Protection Act mandate the US Securities Exchange Commission to enforce compliance with respect to ‘conflict diamonds’, bribes and even mine safety standards in the Republic of Congo and elsewhere. This is not hard economic power in the sense of coercion, let alone the exercise of economic power backed up by gunboat diplomacy. It is a matter of giving soft power a hard edge, because compliance can only be forced on firms that want access to markets.</w:t>
      </w:r>
    </w:p>
    <w:p w14:paraId="4C77E5B2" w14:textId="77777777" w:rsidR="00094C6D" w:rsidRPr="004F67C6" w:rsidRDefault="00094C6D" w:rsidP="00094C6D">
      <w:pPr>
        <w:rPr>
          <w:sz w:val="16"/>
        </w:rPr>
      </w:pPr>
      <w:r w:rsidRPr="004F67C6">
        <w:rPr>
          <w:sz w:val="16"/>
        </w:rPr>
        <w:t xml:space="preserve">As the guardian of the SEM, the European Commission uses a similar type of soft power that is conditional and targeted. Firms that want to come and play on the EU market are subject to the full range of the EU’s regulatory powers. The Commission can, and does, demand that foreign firms alter their </w:t>
      </w:r>
      <w:proofErr w:type="spellStart"/>
      <w:r w:rsidRPr="004F67C6">
        <w:rPr>
          <w:sz w:val="16"/>
        </w:rPr>
        <w:t>behaviour</w:t>
      </w:r>
      <w:proofErr w:type="spellEnd"/>
      <w:r w:rsidRPr="004F67C6">
        <w:rPr>
          <w:sz w:val="16"/>
        </w:rPr>
        <w:t xml:space="preserve">, and not just their products, as the price of accessing the SEM. Still, the EU’s soft power, stemming from its economic might, remains passive and, as Gray (2011) reminds us, can hardly be strategically deployed. The key point here is that the Commission can also give its soft power a hard edge, the effect of which can be observed in the shape of </w:t>
      </w:r>
      <w:proofErr w:type="spellStart"/>
      <w:r w:rsidRPr="004F67C6">
        <w:rPr>
          <w:sz w:val="16"/>
        </w:rPr>
        <w:t>behavioural</w:t>
      </w:r>
      <w:proofErr w:type="spellEnd"/>
      <w:r w:rsidRPr="004F67C6">
        <w:rPr>
          <w:sz w:val="16"/>
        </w:rPr>
        <w:t xml:space="preserve"> change against the targeted actors’ own preferences.</w:t>
      </w:r>
    </w:p>
    <w:p w14:paraId="2EB3AE83" w14:textId="77777777" w:rsidR="00094C6D" w:rsidRPr="00474C73" w:rsidRDefault="00094C6D" w:rsidP="00094C6D">
      <w:pPr>
        <w:rPr>
          <w:sz w:val="16"/>
          <w:szCs w:val="16"/>
        </w:rPr>
      </w:pPr>
      <w:r w:rsidRPr="00474C73">
        <w:rPr>
          <w:sz w:val="16"/>
          <w:szCs w:val="16"/>
        </w:rPr>
        <w:t xml:space="preserve">At the ‘federal’ EU level, hard power can hardly be observed in the energy sector for the simple reason that the EU lacks the cohesion to exercise military and economic hard power to secure energy </w:t>
      </w:r>
      <w:proofErr w:type="gramStart"/>
      <w:r w:rsidRPr="00474C73">
        <w:rPr>
          <w:sz w:val="16"/>
          <w:szCs w:val="16"/>
        </w:rPr>
        <w:t>supplies  a</w:t>
      </w:r>
      <w:proofErr w:type="gramEnd"/>
      <w:r w:rsidRPr="00474C73">
        <w:rPr>
          <w:sz w:val="16"/>
          <w:szCs w:val="16"/>
        </w:rPr>
        <w:t xml:space="preserve"> frequent point of criticism among security scholars and analysts (Youngs 2009); see also contributions in Birchfield and Duffield (2011). To be sure, the EU has exercised hard power, in the form of counter-terrorist and counter-piracy operations in the Horn of Africa (Operation </w:t>
      </w:r>
      <w:proofErr w:type="spellStart"/>
      <w:r w:rsidRPr="00474C73">
        <w:rPr>
          <w:sz w:val="16"/>
          <w:szCs w:val="16"/>
        </w:rPr>
        <w:t>Atalanta</w:t>
      </w:r>
      <w:proofErr w:type="spellEnd"/>
      <w:r w:rsidRPr="00474C73">
        <w:rPr>
          <w:sz w:val="16"/>
          <w:szCs w:val="16"/>
        </w:rPr>
        <w:t xml:space="preserve">), but not in order to secure energy supplies. The EU has also used energy as means and ways of exercising hard power, such as the oil embargo on Iran (effective of July 2012) aimed against the latter’s nuclear weapons </w:t>
      </w:r>
      <w:proofErr w:type="spellStart"/>
      <w:r w:rsidRPr="00474C73">
        <w:rPr>
          <w:sz w:val="16"/>
          <w:szCs w:val="16"/>
        </w:rPr>
        <w:t>programme</w:t>
      </w:r>
      <w:proofErr w:type="spellEnd"/>
      <w:r w:rsidRPr="00474C73">
        <w:rPr>
          <w:sz w:val="16"/>
          <w:szCs w:val="16"/>
        </w:rPr>
        <w:t>, but it has not used hard power for energy-related ends, which would point to energy as part of EU grand strategy (O’Sullivan 2013). In short, to the extent that European countries use hard power in the energy sector, it is not usually mandated or coordinated by the EU, and to the extent that it is EU power, it is rarely hard power.</w:t>
      </w:r>
    </w:p>
    <w:p w14:paraId="3E3AB10E" w14:textId="77777777" w:rsidR="00094C6D" w:rsidRPr="004F67C6" w:rsidRDefault="00094C6D" w:rsidP="00094C6D">
      <w:pPr>
        <w:rPr>
          <w:sz w:val="16"/>
        </w:rPr>
      </w:pPr>
      <w:r w:rsidRPr="004F67C6">
        <w:rPr>
          <w:sz w:val="16"/>
        </w:rPr>
        <w:t>The EU’s soft power, on the other hand, can be effective also with regard to energy security. The problem is that it has been most effective where it is least needed, but has had a less impressive effect on Russia. If non-member states find it attractive to participate in the European integration project, this can give the Commission leverage. A good example is Norway joining the European Economic Area, and thus effectively becoming a quasi-member of the EU, not because of hard power or inducement specifically related to energy but because of the attractiveness of the SEM (</w:t>
      </w:r>
      <w:proofErr w:type="spellStart"/>
      <w:r w:rsidRPr="004F67C6">
        <w:rPr>
          <w:sz w:val="16"/>
        </w:rPr>
        <w:t>Eliassen</w:t>
      </w:r>
      <w:proofErr w:type="spellEnd"/>
      <w:r w:rsidRPr="004F67C6">
        <w:rPr>
          <w:sz w:val="16"/>
        </w:rPr>
        <w:t xml:space="preserve"> and Sitter 2003). Although this did have an effect on how Norwegian gas was sold to the EU, it hardly affected the Norwegian </w:t>
      </w:r>
      <w:proofErr w:type="gramStart"/>
      <w:r w:rsidRPr="004F67C6">
        <w:rPr>
          <w:sz w:val="16"/>
        </w:rPr>
        <w:t>government’s</w:t>
      </w:r>
      <w:proofErr w:type="gramEnd"/>
      <w:r w:rsidRPr="004F67C6">
        <w:rPr>
          <w:sz w:val="16"/>
        </w:rPr>
        <w:t xml:space="preserve"> or firms’ willingness to sell gas to the EU or the implausibility of a security of supply crisis. Obviously, however, this approach may be problematic if the ‘target’ (</w:t>
      </w:r>
      <w:proofErr w:type="gramStart"/>
      <w:r w:rsidRPr="004F67C6">
        <w:rPr>
          <w:sz w:val="16"/>
        </w:rPr>
        <w:t>e.g.</w:t>
      </w:r>
      <w:proofErr w:type="gramEnd"/>
      <w:r w:rsidRPr="004F67C6">
        <w:rPr>
          <w:sz w:val="16"/>
        </w:rPr>
        <w:t xml:space="preserve"> Russia) does not find the EU model attractive. A case in point is the EU’s effort to extend its regulatory regime for investment, trade, and transit to the former Soviet states in the shape of the European Charter Treaty. The treaty provides a legally binding framework covering all commercial activities in the energy sector and featured a multilateral dispute settlement mechanism, based on the liberal trade and regulatory blueprint (Bamberger and </w:t>
      </w:r>
      <w:proofErr w:type="spellStart"/>
      <w:r w:rsidRPr="004F67C6">
        <w:rPr>
          <w:sz w:val="16"/>
        </w:rPr>
        <w:t>Waelde</w:t>
      </w:r>
      <w:proofErr w:type="spellEnd"/>
      <w:r w:rsidRPr="004F67C6">
        <w:rPr>
          <w:sz w:val="16"/>
        </w:rPr>
        <w:t xml:space="preserve"> 2007). It eventually failed because Russia regarded it as informed by a generally unattractive model, and as imposed at a moment of relative geopolitical weakness (Belyi 2009). Therefore, whilst Moscow signed the treaty in 1994, it never ratified it and pulled out altogether in 2009.</w:t>
      </w:r>
    </w:p>
    <w:p w14:paraId="6CA73B47" w14:textId="77777777" w:rsidR="00094C6D" w:rsidRPr="004F67C6" w:rsidRDefault="00094C6D" w:rsidP="00094C6D">
      <w:pPr>
        <w:rPr>
          <w:sz w:val="16"/>
        </w:rPr>
      </w:pPr>
      <w:r w:rsidRPr="004F67C6">
        <w:rPr>
          <w:sz w:val="16"/>
        </w:rPr>
        <w:t xml:space="preserve">The central argument in the two sections that follow is that the EU has turned a weakness into a strength, and developed a set of tools that sharpen the way soft power is exercised in the energy </w:t>
      </w:r>
      <w:proofErr w:type="gramStart"/>
      <w:r w:rsidRPr="004F67C6">
        <w:rPr>
          <w:sz w:val="16"/>
        </w:rPr>
        <w:t>sector  both</w:t>
      </w:r>
      <w:proofErr w:type="gramEnd"/>
      <w:r w:rsidRPr="004F67C6">
        <w:rPr>
          <w:sz w:val="16"/>
        </w:rPr>
        <w:t xml:space="preserve"> at home and in the ‘near abroad’.</w:t>
      </w:r>
    </w:p>
    <w:p w14:paraId="669A00C9" w14:textId="77777777" w:rsidR="00094C6D" w:rsidRPr="0018202A" w:rsidRDefault="00094C6D" w:rsidP="00094C6D">
      <w:pPr>
        <w:rPr>
          <w:sz w:val="14"/>
        </w:rPr>
      </w:pPr>
      <w:r w:rsidRPr="0018202A">
        <w:rPr>
          <w:sz w:val="14"/>
        </w:rPr>
        <w:t xml:space="preserve">3. </w:t>
      </w:r>
      <w:r w:rsidRPr="000B4896">
        <w:rPr>
          <w:rStyle w:val="Emphasis"/>
        </w:rPr>
        <w:t>SOFT POWER WITH A HARD EDGE</w:t>
      </w:r>
      <w:r w:rsidRPr="0018202A">
        <w:rPr>
          <w:sz w:val="14"/>
        </w:rPr>
        <w:t xml:space="preserve"> AND THE REGULATORY STATE</w:t>
      </w:r>
      <w:r w:rsidRPr="000B4896">
        <w:rPr>
          <w:rStyle w:val="Emphasis"/>
        </w:rPr>
        <w:t>:</w:t>
      </w:r>
      <w:r w:rsidRPr="0018202A">
        <w:rPr>
          <w:sz w:val="14"/>
        </w:rPr>
        <w:t xml:space="preserve"> THE </w:t>
      </w:r>
      <w:r w:rsidRPr="000B4896">
        <w:rPr>
          <w:rStyle w:val="Emphasis"/>
        </w:rPr>
        <w:t>EXTERNAL EFFECTS</w:t>
      </w:r>
      <w:r w:rsidRPr="000B4896">
        <w:rPr>
          <w:rStyle w:val="StyleUnderline"/>
        </w:rPr>
        <w:t xml:space="preserve"> OF</w:t>
      </w:r>
      <w:r w:rsidRPr="0018202A">
        <w:rPr>
          <w:sz w:val="14"/>
        </w:rPr>
        <w:t xml:space="preserve"> THE SINGLE EUROPEAN MARKET AND </w:t>
      </w:r>
      <w:r w:rsidRPr="000B4896">
        <w:rPr>
          <w:rStyle w:val="Emphasis"/>
        </w:rPr>
        <w:t>EU COMPETITION POLICY</w:t>
      </w:r>
      <w:r w:rsidRPr="0018202A">
        <w:rPr>
          <w:sz w:val="14"/>
        </w:rPr>
        <w:t xml:space="preserve"> ON FIRMS</w:t>
      </w:r>
    </w:p>
    <w:p w14:paraId="3D1D11BC" w14:textId="77777777" w:rsidR="00094C6D" w:rsidRPr="0018202A" w:rsidRDefault="00094C6D" w:rsidP="00094C6D">
      <w:pPr>
        <w:rPr>
          <w:sz w:val="14"/>
        </w:rPr>
      </w:pPr>
      <w:r w:rsidRPr="00663094">
        <w:rPr>
          <w:rStyle w:val="StyleUnderline"/>
          <w:highlight w:val="cyan"/>
        </w:rPr>
        <w:t xml:space="preserve">The </w:t>
      </w:r>
      <w:r w:rsidRPr="00663094">
        <w:rPr>
          <w:rStyle w:val="Emphasis"/>
          <w:highlight w:val="cyan"/>
        </w:rPr>
        <w:t>most powerful tool</w:t>
      </w:r>
      <w:r w:rsidRPr="00CD49E4">
        <w:rPr>
          <w:rStyle w:val="StyleUnderline"/>
        </w:rPr>
        <w:t xml:space="preserve"> in the EU’s public policy tool box</w:t>
      </w:r>
      <w:r w:rsidRPr="0018202A">
        <w:rPr>
          <w:sz w:val="14"/>
        </w:rPr>
        <w:t xml:space="preserve"> when it comes to governing the </w:t>
      </w:r>
      <w:proofErr w:type="gramStart"/>
      <w:r w:rsidRPr="0018202A">
        <w:rPr>
          <w:sz w:val="14"/>
        </w:rPr>
        <w:t>SEM  and</w:t>
      </w:r>
      <w:proofErr w:type="gramEnd"/>
      <w:r w:rsidRPr="0018202A">
        <w:rPr>
          <w:sz w:val="14"/>
        </w:rPr>
        <w:t xml:space="preserve"> indeed the energy sector  </w:t>
      </w:r>
      <w:r w:rsidRPr="00663094">
        <w:rPr>
          <w:rStyle w:val="StyleUnderline"/>
          <w:highlight w:val="cyan"/>
        </w:rPr>
        <w:t xml:space="preserve">is </w:t>
      </w:r>
      <w:r w:rsidRPr="00663094">
        <w:rPr>
          <w:rStyle w:val="Emphasis"/>
          <w:highlight w:val="cyan"/>
        </w:rPr>
        <w:t>competition policy</w:t>
      </w:r>
      <w:r w:rsidRPr="0018202A">
        <w:rPr>
          <w:sz w:val="14"/>
        </w:rPr>
        <w:t xml:space="preserve">. McGowan and Wilks (1995) memorably described </w:t>
      </w:r>
      <w:r w:rsidRPr="00CD49E4">
        <w:rPr>
          <w:rStyle w:val="StyleUnderline"/>
        </w:rPr>
        <w:t>competition law as the EU’s first supranational policy, and the Commission’s Directorate General for Competition</w:t>
      </w:r>
      <w:r w:rsidRPr="0018202A">
        <w:rPr>
          <w:sz w:val="14"/>
        </w:rPr>
        <w:t xml:space="preserve"> (or DG IV, as it then was) </w:t>
      </w:r>
      <w:r w:rsidRPr="00CD49E4">
        <w:rPr>
          <w:rStyle w:val="StyleUnderline"/>
        </w:rPr>
        <w:t>as effectively a supranational independent regulator</w:t>
      </w:r>
      <w:r w:rsidRPr="0018202A">
        <w:rPr>
          <w:sz w:val="14"/>
        </w:rPr>
        <w:t xml:space="preserve">. Indeed, DG Competition </w:t>
      </w:r>
      <w:r w:rsidRPr="00F6366E">
        <w:rPr>
          <w:rStyle w:val="StyleUnderline"/>
        </w:rPr>
        <w:t>has emerged an agent of further market integration and continuously kept on pushing for deepening the SEM</w:t>
      </w:r>
      <w:r w:rsidRPr="0018202A">
        <w:rPr>
          <w:sz w:val="14"/>
        </w:rPr>
        <w:t>. Yet, whilst important sectors such as telecommunication or postal services were subject to liberalization measures in the early 1990s, energy remained an exception until the end of the decade and well into the 2000s. To be sure, this proved less of a problem in oil, which has effectively been traded on an international, fully fungible, market since the 1980s. Gas markets, by contrast, continued to be characterized by national champions, long-term bilateral contracts, take-or-pay arrangements and, until recently, a dominant oil price peg and even destination clauses that prevent re-sale of gas.</w:t>
      </w:r>
    </w:p>
    <w:p w14:paraId="1F3E36A9" w14:textId="77777777" w:rsidR="00094C6D" w:rsidRPr="0018202A" w:rsidRDefault="00094C6D" w:rsidP="00094C6D">
      <w:pPr>
        <w:rPr>
          <w:sz w:val="14"/>
        </w:rPr>
      </w:pPr>
      <w:r w:rsidRPr="0018202A">
        <w:rPr>
          <w:sz w:val="14"/>
        </w:rPr>
        <w:t>In fact, until 1992, European gas markets were effectively national. Three sets of directives, the key legislative act of the EU, were designed to open the EU market gradually: the 1998 directive (European Parliament and the Council 1998) allowed states to define ‘eligible costumers’ (</w:t>
      </w:r>
      <w:proofErr w:type="gramStart"/>
      <w:r w:rsidRPr="0018202A">
        <w:rPr>
          <w:sz w:val="14"/>
        </w:rPr>
        <w:t>i.e.</w:t>
      </w:r>
      <w:proofErr w:type="gramEnd"/>
      <w:r w:rsidRPr="0018202A">
        <w:rPr>
          <w:sz w:val="14"/>
        </w:rPr>
        <w:t xml:space="preserve"> who could access the competitive market), limited initial opening to 20% of national markets allowed different regimes for third-party access to gas pipelines (negotiated or regulated TPA) and accepted a series of derogations and exemptions. Take-or-pay </w:t>
      </w:r>
      <w:proofErr w:type="gramStart"/>
      <w:r w:rsidRPr="0018202A">
        <w:rPr>
          <w:sz w:val="14"/>
        </w:rPr>
        <w:t>contracts  the</w:t>
      </w:r>
      <w:proofErr w:type="gramEnd"/>
      <w:r w:rsidRPr="0018202A">
        <w:rPr>
          <w:sz w:val="14"/>
        </w:rPr>
        <w:t xml:space="preserve"> standard practice in bilateral gas relations with non-EU suppliers  were permitted upon decisions by states or their regulatory authorities subject to Commission review, as were derogations for emergent markets or markets with only one external supplier. The directives of 2003 (European Parliament and the Council 2003) and 2009 (European Parliament and the Council 2009) extended liberalization: all states were to adopt a regulated access tariff, establish independent regulators, strengthening legal and ownership unbundling of transport from trading services, and established a new EU regulatory </w:t>
      </w:r>
      <w:proofErr w:type="gramStart"/>
      <w:r w:rsidRPr="0018202A">
        <w:rPr>
          <w:sz w:val="14"/>
        </w:rPr>
        <w:t>agency  European</w:t>
      </w:r>
      <w:proofErr w:type="gramEnd"/>
      <w:r w:rsidRPr="0018202A">
        <w:rPr>
          <w:sz w:val="14"/>
        </w:rPr>
        <w:t xml:space="preserve"> Agency for the Cooperation of Energy Regulators (ACER)  from 2010.</w:t>
      </w:r>
    </w:p>
    <w:p w14:paraId="30C3B14F" w14:textId="77777777" w:rsidR="00094C6D" w:rsidRPr="0018202A" w:rsidRDefault="00094C6D" w:rsidP="00094C6D">
      <w:pPr>
        <w:rPr>
          <w:sz w:val="14"/>
        </w:rPr>
      </w:pPr>
      <w:r w:rsidRPr="0018202A">
        <w:rPr>
          <w:sz w:val="14"/>
        </w:rPr>
        <w:t xml:space="preserve">The three ‘energy packages’ had wide-ranging consequences for </w:t>
      </w:r>
      <w:r w:rsidRPr="00B77726">
        <w:rPr>
          <w:rStyle w:val="StyleUnderline"/>
        </w:rPr>
        <w:t xml:space="preserve">companies that </w:t>
      </w:r>
      <w:r w:rsidRPr="00BD0875">
        <w:rPr>
          <w:rStyle w:val="StyleUnderline"/>
        </w:rPr>
        <w:t xml:space="preserve">operate in the EU </w:t>
      </w:r>
      <w:r w:rsidRPr="00F82869">
        <w:rPr>
          <w:rStyle w:val="Emphasis"/>
        </w:rPr>
        <w:t>downstream market</w:t>
      </w:r>
      <w:r w:rsidRPr="0018202A">
        <w:rPr>
          <w:sz w:val="14"/>
        </w:rPr>
        <w:t xml:space="preserve">. Now, they </w:t>
      </w:r>
      <w:r w:rsidRPr="00B77726">
        <w:rPr>
          <w:rStyle w:val="StyleUnderline"/>
        </w:rPr>
        <w:t>must abide by</w:t>
      </w:r>
      <w:r w:rsidRPr="0018202A">
        <w:rPr>
          <w:sz w:val="14"/>
        </w:rPr>
        <w:t xml:space="preserve"> a set of rules made up of the general single market regulation, </w:t>
      </w:r>
      <w:r w:rsidRPr="00B77726">
        <w:rPr>
          <w:rStyle w:val="Emphasis"/>
        </w:rPr>
        <w:t>competition law</w:t>
      </w:r>
      <w:r w:rsidRPr="0018202A">
        <w:rPr>
          <w:sz w:val="14"/>
        </w:rPr>
        <w:t xml:space="preserve">, and the three liberalization packages. The key general rules and principles </w:t>
      </w:r>
      <w:r w:rsidRPr="00B77726">
        <w:rPr>
          <w:rStyle w:val="StyleUnderline"/>
        </w:rPr>
        <w:t>include the EU Treaty’s rules that ban agreements between companies that restrict competition (article 101), prohibit the abuse of a dominant position (article 102), promote market opening to competition and dismantling national monopolies (article 106), and restrict state aid (article 107)</w:t>
      </w:r>
      <w:r w:rsidRPr="0018202A">
        <w:rPr>
          <w:sz w:val="14"/>
        </w:rPr>
        <w:t xml:space="preserve">. They also include regulations and case law that operationalize the EU’s rules on mergers and acquisitions, non-discrimination, and free movement of goods and services. </w:t>
      </w:r>
      <w:r w:rsidRPr="00B77726">
        <w:rPr>
          <w:rStyle w:val="StyleUnderline"/>
        </w:rPr>
        <w:t xml:space="preserve">The Commission </w:t>
      </w:r>
      <w:r w:rsidRPr="00663094">
        <w:rPr>
          <w:rStyle w:val="Emphasis"/>
          <w:highlight w:val="cyan"/>
        </w:rPr>
        <w:t>enforces</w:t>
      </w:r>
      <w:r w:rsidRPr="00B77726">
        <w:rPr>
          <w:rStyle w:val="StyleUnderline"/>
        </w:rPr>
        <w:t xml:space="preserve"> these principles </w:t>
      </w:r>
      <w:r w:rsidRPr="00663094">
        <w:rPr>
          <w:rStyle w:val="StyleUnderline"/>
          <w:highlight w:val="cyan"/>
        </w:rPr>
        <w:t xml:space="preserve">in the </w:t>
      </w:r>
      <w:r w:rsidRPr="00663094">
        <w:rPr>
          <w:rStyle w:val="Emphasis"/>
          <w:highlight w:val="cyan"/>
        </w:rPr>
        <w:t>gas market</w:t>
      </w:r>
      <w:r w:rsidRPr="0018202A">
        <w:rPr>
          <w:sz w:val="14"/>
        </w:rPr>
        <w:t xml:space="preserve">: by the early millennium, it had </w:t>
      </w:r>
      <w:r w:rsidRPr="00213F0E">
        <w:rPr>
          <w:rStyle w:val="StyleUnderline"/>
        </w:rPr>
        <w:t>initiated a number of cases</w:t>
      </w:r>
      <w:r w:rsidRPr="0018202A">
        <w:rPr>
          <w:sz w:val="14"/>
        </w:rPr>
        <w:t xml:space="preserve"> initiated </w:t>
      </w:r>
      <w:r w:rsidRPr="00213F0E">
        <w:rPr>
          <w:rStyle w:val="StyleUnderline"/>
        </w:rPr>
        <w:t xml:space="preserve">against Germany’s </w:t>
      </w:r>
      <w:proofErr w:type="gramStart"/>
      <w:r w:rsidRPr="00213F0E">
        <w:rPr>
          <w:rStyle w:val="StyleUnderline"/>
        </w:rPr>
        <w:t>E.ON</w:t>
      </w:r>
      <w:proofErr w:type="gramEnd"/>
      <w:r w:rsidRPr="00213F0E">
        <w:rPr>
          <w:rStyle w:val="StyleUnderline"/>
        </w:rPr>
        <w:t xml:space="preserve"> </w:t>
      </w:r>
      <w:proofErr w:type="spellStart"/>
      <w:r w:rsidRPr="00213F0E">
        <w:rPr>
          <w:rStyle w:val="StyleUnderline"/>
        </w:rPr>
        <w:t>Ruhrgas</w:t>
      </w:r>
      <w:proofErr w:type="spellEnd"/>
      <w:r w:rsidRPr="00213F0E">
        <w:rPr>
          <w:rStyle w:val="StyleUnderline"/>
        </w:rPr>
        <w:t xml:space="preserve">, Spain’s Repsol and Gas Natural, and Romania’s </w:t>
      </w:r>
      <w:proofErr w:type="spellStart"/>
      <w:r w:rsidRPr="00213F0E">
        <w:rPr>
          <w:rStyle w:val="StyleUnderline"/>
        </w:rPr>
        <w:t>Distrigaz</w:t>
      </w:r>
      <w:proofErr w:type="spellEnd"/>
      <w:r w:rsidRPr="00213F0E">
        <w:rPr>
          <w:rStyle w:val="StyleUnderline"/>
        </w:rPr>
        <w:t xml:space="preserve"> based on allegations of anti-competitive </w:t>
      </w:r>
      <w:proofErr w:type="spellStart"/>
      <w:r w:rsidRPr="00213F0E">
        <w:rPr>
          <w:rStyle w:val="StyleUnderline"/>
        </w:rPr>
        <w:t>behaviour</w:t>
      </w:r>
      <w:proofErr w:type="spellEnd"/>
      <w:r w:rsidRPr="0018202A">
        <w:rPr>
          <w:sz w:val="14"/>
        </w:rPr>
        <w:t xml:space="preserve">. This marked the end of the traditional model in the European downstream natural gas market (De </w:t>
      </w:r>
      <w:proofErr w:type="spellStart"/>
      <w:r w:rsidRPr="0018202A">
        <w:rPr>
          <w:sz w:val="14"/>
        </w:rPr>
        <w:t>Hauteclocque</w:t>
      </w:r>
      <w:proofErr w:type="spellEnd"/>
      <w:r w:rsidRPr="0018202A">
        <w:rPr>
          <w:sz w:val="14"/>
        </w:rPr>
        <w:t xml:space="preserve"> 2008).</w:t>
      </w:r>
    </w:p>
    <w:p w14:paraId="5E75FB37" w14:textId="77777777" w:rsidR="00094C6D" w:rsidRPr="0018202A" w:rsidRDefault="00094C6D" w:rsidP="00094C6D">
      <w:pPr>
        <w:rPr>
          <w:sz w:val="14"/>
        </w:rPr>
      </w:pPr>
      <w:r w:rsidRPr="0018202A">
        <w:rPr>
          <w:sz w:val="14"/>
        </w:rPr>
        <w:t xml:space="preserve">Although SEM rules primarily apply to EU firms and third-country firms that operate within the EU, </w:t>
      </w:r>
      <w:r w:rsidRPr="00BD0875">
        <w:rPr>
          <w:rStyle w:val="StyleUnderline"/>
        </w:rPr>
        <w:t>the Commission’s power of enforcement also reaches companies that export to the single market</w:t>
      </w:r>
      <w:r w:rsidRPr="0018202A">
        <w:rPr>
          <w:sz w:val="14"/>
        </w:rPr>
        <w:t xml:space="preserve">. In other words, the energy ‘packages’, coupled with SEM rules and </w:t>
      </w:r>
      <w:r w:rsidRPr="00BD0875">
        <w:rPr>
          <w:rStyle w:val="Emphasis"/>
        </w:rPr>
        <w:t>competition policy</w:t>
      </w:r>
      <w:r w:rsidRPr="00BD0875">
        <w:rPr>
          <w:rStyle w:val="StyleUnderline"/>
        </w:rPr>
        <w:t xml:space="preserve">, gave the European Commission a </w:t>
      </w:r>
      <w:r w:rsidRPr="00BD0875">
        <w:rPr>
          <w:rStyle w:val="Emphasis"/>
        </w:rPr>
        <w:t>powerful means</w:t>
      </w:r>
      <w:r w:rsidRPr="00BD0875">
        <w:rPr>
          <w:rStyle w:val="StyleUnderline"/>
        </w:rPr>
        <w:t xml:space="preserve"> also </w:t>
      </w:r>
      <w:r w:rsidRPr="00663094">
        <w:rPr>
          <w:rStyle w:val="StyleUnderline"/>
          <w:highlight w:val="cyan"/>
        </w:rPr>
        <w:t xml:space="preserve">to </w:t>
      </w:r>
      <w:r w:rsidRPr="00663094">
        <w:rPr>
          <w:rStyle w:val="Emphasis"/>
          <w:highlight w:val="cyan"/>
        </w:rPr>
        <w:t>address challenges to</w:t>
      </w:r>
      <w:r w:rsidRPr="00BD0875">
        <w:rPr>
          <w:rStyle w:val="Emphasis"/>
        </w:rPr>
        <w:t xml:space="preserve"> European </w:t>
      </w:r>
      <w:r w:rsidRPr="00663094">
        <w:rPr>
          <w:rStyle w:val="Emphasis"/>
          <w:highlight w:val="cyan"/>
        </w:rPr>
        <w:t>energy supplies</w:t>
      </w:r>
      <w:r w:rsidRPr="00BD0875">
        <w:rPr>
          <w:rStyle w:val="StyleUnderline"/>
        </w:rPr>
        <w:t xml:space="preserve">, </w:t>
      </w:r>
      <w:proofErr w:type="gramStart"/>
      <w:r w:rsidRPr="00BD0875">
        <w:rPr>
          <w:rStyle w:val="StyleUnderline"/>
        </w:rPr>
        <w:t>i.e.</w:t>
      </w:r>
      <w:proofErr w:type="gramEnd"/>
      <w:r w:rsidRPr="00BD0875">
        <w:rPr>
          <w:rStyle w:val="StyleUnderline"/>
        </w:rPr>
        <w:t xml:space="preserve"> in the </w:t>
      </w:r>
      <w:r w:rsidRPr="00BD0875">
        <w:rPr>
          <w:rStyle w:val="Emphasis"/>
        </w:rPr>
        <w:t>upstream market</w:t>
      </w:r>
      <w:r w:rsidRPr="00BD0875">
        <w:rPr>
          <w:rStyle w:val="StyleUnderline"/>
        </w:rPr>
        <w:t xml:space="preserve"> segment</w:t>
      </w:r>
      <w:r w:rsidRPr="0018202A">
        <w:rPr>
          <w:sz w:val="14"/>
        </w:rPr>
        <w:t xml:space="preserve">. A major case in point was the Commission’s ruling that broke up the Norwegian Gas Negotiation </w:t>
      </w:r>
      <w:proofErr w:type="gramStart"/>
      <w:r w:rsidRPr="0018202A">
        <w:rPr>
          <w:sz w:val="14"/>
        </w:rPr>
        <w:t>Committee  the</w:t>
      </w:r>
      <w:proofErr w:type="gramEnd"/>
      <w:r w:rsidRPr="0018202A">
        <w:rPr>
          <w:sz w:val="14"/>
        </w:rPr>
        <w:t xml:space="preserve"> country’s gas export monopoly  in 2001. To be sure, this was an intermediary case because of Norway’s quasi-membership of the EU since 1994. But </w:t>
      </w:r>
      <w:r w:rsidRPr="004429D3">
        <w:rPr>
          <w:rStyle w:val="StyleUnderline"/>
        </w:rPr>
        <w:t xml:space="preserve">the Commission </w:t>
      </w:r>
      <w:r w:rsidRPr="004429D3">
        <w:rPr>
          <w:rStyle w:val="Emphasis"/>
        </w:rPr>
        <w:t>did not shy away</w:t>
      </w:r>
      <w:r w:rsidRPr="004429D3">
        <w:rPr>
          <w:rStyle w:val="StyleUnderline"/>
        </w:rPr>
        <w:t xml:space="preserve"> from turning its regulatory </w:t>
      </w:r>
      <w:r w:rsidRPr="004429D3">
        <w:rPr>
          <w:rStyle w:val="Emphasis"/>
        </w:rPr>
        <w:t>big guns</w:t>
      </w:r>
      <w:r w:rsidRPr="0018202A">
        <w:rPr>
          <w:sz w:val="14"/>
        </w:rPr>
        <w:t xml:space="preserve"> also </w:t>
      </w:r>
      <w:r w:rsidRPr="004429D3">
        <w:rPr>
          <w:rStyle w:val="StyleUnderline"/>
        </w:rPr>
        <w:t xml:space="preserve">on </w:t>
      </w:r>
      <w:r w:rsidRPr="004429D3">
        <w:rPr>
          <w:rStyle w:val="Emphasis"/>
        </w:rPr>
        <w:t>external suppliers</w:t>
      </w:r>
      <w:r w:rsidRPr="004429D3">
        <w:rPr>
          <w:rStyle w:val="StyleUnderline"/>
        </w:rPr>
        <w:t xml:space="preserve"> such as </w:t>
      </w:r>
      <w:r w:rsidRPr="004429D3">
        <w:rPr>
          <w:rStyle w:val="Emphasis"/>
        </w:rPr>
        <w:t>Russia</w:t>
      </w:r>
      <w:r w:rsidRPr="004429D3">
        <w:rPr>
          <w:rStyle w:val="StyleUnderline"/>
        </w:rPr>
        <w:t xml:space="preserve"> or </w:t>
      </w:r>
      <w:r w:rsidRPr="004429D3">
        <w:rPr>
          <w:rStyle w:val="Emphasis"/>
        </w:rPr>
        <w:t>Algeria</w:t>
      </w:r>
      <w:r w:rsidRPr="0018202A">
        <w:rPr>
          <w:sz w:val="14"/>
        </w:rPr>
        <w:t xml:space="preserve">. In the 2000s, the Commission had already stopped restrictive internal cross-border trade that limited buyers’ freedom to re-sell gas by way of territorial restriction clauses, through cases against amongst others Statoil, ENI, and Gaz de France. Now it targeted destination clauses and similar mechanisms that had been part of bilateral gas contracts with non-EU companies and prevented gas-on-gas competition on the EU market. By 2007, major bilateral supply contracts between Gazprom on the one side and Italy’s ENI, Germany’s EON </w:t>
      </w:r>
      <w:proofErr w:type="spellStart"/>
      <w:r w:rsidRPr="0018202A">
        <w:rPr>
          <w:sz w:val="14"/>
        </w:rPr>
        <w:t>Ruhrgas</w:t>
      </w:r>
      <w:proofErr w:type="spellEnd"/>
      <w:r w:rsidRPr="0018202A">
        <w:rPr>
          <w:sz w:val="14"/>
        </w:rPr>
        <w:t xml:space="preserve">, and Austria’s OMV on the other, as well as between Algeria’s </w:t>
      </w:r>
      <w:proofErr w:type="spellStart"/>
      <w:r w:rsidRPr="0018202A">
        <w:rPr>
          <w:sz w:val="14"/>
        </w:rPr>
        <w:t>Sonatrach</w:t>
      </w:r>
      <w:proofErr w:type="spellEnd"/>
      <w:r w:rsidRPr="0018202A">
        <w:rPr>
          <w:sz w:val="14"/>
        </w:rPr>
        <w:t xml:space="preserve"> and its European business partners were stripped of destination clauses through a mixture of regulation and negotiation (Talus 2011; Talus 2012).</w:t>
      </w:r>
    </w:p>
    <w:p w14:paraId="6F334CD0" w14:textId="77777777" w:rsidR="00094C6D" w:rsidRPr="0018202A" w:rsidRDefault="00094C6D" w:rsidP="00094C6D">
      <w:pPr>
        <w:rPr>
          <w:sz w:val="14"/>
        </w:rPr>
      </w:pPr>
      <w:r w:rsidRPr="0018202A">
        <w:rPr>
          <w:sz w:val="14"/>
        </w:rPr>
        <w:t>Coupled with the provision that a company must not simultaneously be involved in gas supply and transmission, this meant that the traditional way external suppliers operated in the European market had come to an end. What is more, in doing so the Commission effectively went against the core of a business model that had cemented the dominant role external suppliers enjoyed in their gas relations with individual European countries and allowed them to apply what observers have termed ‘divide and rule’ tactics (Smith 2008). EU companies that imported gas (</w:t>
      </w:r>
      <w:proofErr w:type="gramStart"/>
      <w:r w:rsidRPr="0018202A">
        <w:rPr>
          <w:sz w:val="14"/>
        </w:rPr>
        <w:t>e.g.</w:t>
      </w:r>
      <w:proofErr w:type="gramEnd"/>
      <w:r w:rsidRPr="0018202A">
        <w:rPr>
          <w:sz w:val="14"/>
        </w:rPr>
        <w:t xml:space="preserve"> Italy’s ENEL that imports Nigerian LNG) had to comply with this ban as well. This reflects both the Commission’s interpretation of security of supply as a matter of market failure, and the actual policy tools at its disposal.</w:t>
      </w:r>
    </w:p>
    <w:p w14:paraId="1E16AD9E" w14:textId="77777777" w:rsidR="00094C6D" w:rsidRPr="00474C73" w:rsidRDefault="00094C6D" w:rsidP="00094C6D">
      <w:pPr>
        <w:rPr>
          <w:sz w:val="14"/>
        </w:rPr>
      </w:pPr>
      <w:r w:rsidRPr="0018202A">
        <w:rPr>
          <w:sz w:val="14"/>
        </w:rPr>
        <w:t xml:space="preserve">In September 2011, the Commission took the next step and carried out a dawn raid on Gazprom’s German, Czech, Polish, Bulgarian, and Austrian subsidiaries and </w:t>
      </w:r>
      <w:r w:rsidRPr="00474C73">
        <w:rPr>
          <w:sz w:val="14"/>
        </w:rPr>
        <w:t xml:space="preserve">partners, on the grounds of suspicion of breaches of EU Treaty articles 101 and 102 in the form of non-transparent pricing, obstacles to network access, market partitioning, and other abuse of its dominant position to hinder the liberalization of EU energy markets (Barry 2011). This was followed by </w:t>
      </w:r>
      <w:r w:rsidRPr="00474C73">
        <w:rPr>
          <w:rStyle w:val="StyleUnderline"/>
        </w:rPr>
        <w:t xml:space="preserve">an antitrust investigation against </w:t>
      </w:r>
      <w:r w:rsidRPr="00474C73">
        <w:rPr>
          <w:rStyle w:val="Emphasis"/>
        </w:rPr>
        <w:t>Gazprom</w:t>
      </w:r>
      <w:r w:rsidRPr="00474C73">
        <w:rPr>
          <w:sz w:val="14"/>
        </w:rPr>
        <w:t xml:space="preserve">, launched by DG Competition, on 4 September 2012 (European Commission 2012). In 2013, the Commission started </w:t>
      </w:r>
      <w:r w:rsidRPr="00474C73">
        <w:rPr>
          <w:rStyle w:val="StyleUnderline"/>
        </w:rPr>
        <w:t xml:space="preserve">preparing charges against the </w:t>
      </w:r>
      <w:r w:rsidRPr="00847106">
        <w:rPr>
          <w:rStyle w:val="Emphasis"/>
        </w:rPr>
        <w:t>Russian monopolist</w:t>
      </w:r>
      <w:r w:rsidRPr="00474C73">
        <w:rPr>
          <w:rStyle w:val="StyleUnderline"/>
        </w:rPr>
        <w:t xml:space="preserve"> </w:t>
      </w:r>
      <w:r w:rsidRPr="00663094">
        <w:rPr>
          <w:rStyle w:val="StyleUnderline"/>
          <w:highlight w:val="cyan"/>
        </w:rPr>
        <w:t>for violating</w:t>
      </w:r>
      <w:r w:rsidRPr="00474C73">
        <w:rPr>
          <w:rStyle w:val="StyleUnderline"/>
        </w:rPr>
        <w:t xml:space="preserve"> </w:t>
      </w:r>
      <w:r w:rsidRPr="00847106">
        <w:rPr>
          <w:rStyle w:val="Emphasis"/>
        </w:rPr>
        <w:t xml:space="preserve">EU </w:t>
      </w:r>
      <w:r w:rsidRPr="00663094">
        <w:rPr>
          <w:rStyle w:val="Emphasis"/>
          <w:highlight w:val="cyan"/>
        </w:rPr>
        <w:t>antitrust</w:t>
      </w:r>
      <w:r w:rsidRPr="00847106">
        <w:rPr>
          <w:rStyle w:val="Emphasis"/>
        </w:rPr>
        <w:t xml:space="preserve"> laws</w:t>
      </w:r>
      <w:r w:rsidRPr="00474C73">
        <w:rPr>
          <w:rStyle w:val="StyleUnderline"/>
        </w:rPr>
        <w:t xml:space="preserve"> </w:t>
      </w:r>
      <w:r w:rsidRPr="00663094">
        <w:rPr>
          <w:rStyle w:val="StyleUnderline"/>
          <w:highlight w:val="cyan"/>
        </w:rPr>
        <w:t>by</w:t>
      </w:r>
      <w:r w:rsidRPr="00474C73">
        <w:rPr>
          <w:rStyle w:val="StyleUnderline"/>
        </w:rPr>
        <w:t xml:space="preserve"> hindering the free flow of gas across the EU, operating </w:t>
      </w:r>
      <w:r w:rsidRPr="00663094">
        <w:rPr>
          <w:rStyle w:val="Emphasis"/>
          <w:highlight w:val="cyan"/>
        </w:rPr>
        <w:t>unfair pricing practices</w:t>
      </w:r>
      <w:r w:rsidRPr="00474C73">
        <w:rPr>
          <w:rStyle w:val="StyleUnderline"/>
        </w:rPr>
        <w:t xml:space="preserve"> and linking the price of gas to the price of oil</w:t>
      </w:r>
      <w:r w:rsidRPr="00474C73">
        <w:rPr>
          <w:sz w:val="14"/>
        </w:rPr>
        <w:t xml:space="preserve"> (Chee and </w:t>
      </w:r>
      <w:proofErr w:type="spellStart"/>
      <w:r w:rsidRPr="00474C73">
        <w:rPr>
          <w:sz w:val="14"/>
        </w:rPr>
        <w:t>Sytas</w:t>
      </w:r>
      <w:proofErr w:type="spellEnd"/>
      <w:r w:rsidRPr="00474C73">
        <w:rPr>
          <w:sz w:val="14"/>
        </w:rPr>
        <w:t xml:space="preserve"> 2013). The </w:t>
      </w:r>
      <w:r w:rsidRPr="00474C73">
        <w:rPr>
          <w:rStyle w:val="StyleUnderline"/>
        </w:rPr>
        <w:t>focus of attention</w:t>
      </w:r>
      <w:r w:rsidRPr="00474C73">
        <w:rPr>
          <w:sz w:val="14"/>
        </w:rPr>
        <w:t xml:space="preserve"> here </w:t>
      </w:r>
      <w:r w:rsidRPr="00474C73">
        <w:rPr>
          <w:rStyle w:val="StyleUnderline"/>
        </w:rPr>
        <w:t xml:space="preserve">was on Central Eastern Europe, traditionally the region mostly affected by lopsided </w:t>
      </w:r>
      <w:r w:rsidRPr="00474C73">
        <w:rPr>
          <w:rStyle w:val="Emphasis"/>
        </w:rPr>
        <w:t>import dependence</w:t>
      </w:r>
      <w:r w:rsidRPr="00474C73">
        <w:rPr>
          <w:rStyle w:val="StyleUnderline"/>
        </w:rPr>
        <w:t xml:space="preserve"> and </w:t>
      </w:r>
      <w:r w:rsidRPr="00474C73">
        <w:rPr>
          <w:rStyle w:val="Emphasis"/>
        </w:rPr>
        <w:t>Russian energy politics</w:t>
      </w:r>
      <w:r w:rsidRPr="00474C73">
        <w:rPr>
          <w:sz w:val="14"/>
        </w:rPr>
        <w:t xml:space="preserve">. Whilst the final ruling is pending, observers have noted that this antitrust case is </w:t>
      </w:r>
      <w:r w:rsidRPr="00474C73">
        <w:rPr>
          <w:rStyle w:val="StyleUnderline"/>
        </w:rPr>
        <w:t xml:space="preserve">likely to </w:t>
      </w:r>
      <w:r w:rsidRPr="00474C73">
        <w:rPr>
          <w:rStyle w:val="Emphasis"/>
        </w:rPr>
        <w:t>severely impact</w:t>
      </w:r>
      <w:r w:rsidRPr="00474C73">
        <w:rPr>
          <w:rStyle w:val="StyleUnderline"/>
        </w:rPr>
        <w:t xml:space="preserve"> on </w:t>
      </w:r>
      <w:r w:rsidRPr="00474C73">
        <w:rPr>
          <w:rStyle w:val="Emphasis"/>
        </w:rPr>
        <w:t>Gazprom’s ability</w:t>
      </w:r>
      <w:r w:rsidRPr="00474C73">
        <w:rPr>
          <w:rStyle w:val="StyleUnderline"/>
        </w:rPr>
        <w:t xml:space="preserve"> to maintain a </w:t>
      </w:r>
      <w:r w:rsidRPr="00474C73">
        <w:rPr>
          <w:rStyle w:val="Emphasis"/>
        </w:rPr>
        <w:t>commanding role</w:t>
      </w:r>
      <w:r w:rsidRPr="00474C73">
        <w:rPr>
          <w:rStyle w:val="StyleUnderline"/>
        </w:rPr>
        <w:t xml:space="preserve"> in </w:t>
      </w:r>
      <w:r w:rsidRPr="00474C73">
        <w:rPr>
          <w:rStyle w:val="Emphasis"/>
        </w:rPr>
        <w:t>European gas supply security</w:t>
      </w:r>
      <w:r w:rsidRPr="00474C73">
        <w:rPr>
          <w:sz w:val="14"/>
        </w:rPr>
        <w:t xml:space="preserve"> (Riley 2012).</w:t>
      </w:r>
    </w:p>
    <w:p w14:paraId="670F4928" w14:textId="77777777" w:rsidR="00094C6D" w:rsidRPr="00847106" w:rsidRDefault="00094C6D" w:rsidP="00094C6D">
      <w:pPr>
        <w:rPr>
          <w:sz w:val="14"/>
        </w:rPr>
      </w:pPr>
      <w:r w:rsidRPr="00474C73">
        <w:rPr>
          <w:sz w:val="14"/>
        </w:rPr>
        <w:t xml:space="preserve">Finally, in order to ensure that the functioning of the internal market is not unduly distorted by external NOCs, the EU’s third energy package included a clause targeted specifically at third-country </w:t>
      </w:r>
      <w:proofErr w:type="gramStart"/>
      <w:r w:rsidRPr="00474C73">
        <w:rPr>
          <w:sz w:val="14"/>
        </w:rPr>
        <w:t>firms  the</w:t>
      </w:r>
      <w:proofErr w:type="gramEnd"/>
      <w:r w:rsidRPr="00474C73">
        <w:rPr>
          <w:sz w:val="14"/>
        </w:rPr>
        <w:t xml:space="preserve"> </w:t>
      </w:r>
      <w:proofErr w:type="spellStart"/>
      <w:r w:rsidRPr="00474C73">
        <w:rPr>
          <w:sz w:val="14"/>
        </w:rPr>
        <w:t>socalled</w:t>
      </w:r>
      <w:proofErr w:type="spellEnd"/>
      <w:r w:rsidRPr="00474C73">
        <w:rPr>
          <w:sz w:val="14"/>
        </w:rPr>
        <w:t xml:space="preserve"> ‘Gazprom clause’ (European Parliament and the Council 2009, article 11). The measure is in fact not only directed at the Russian energy giant, but designed to allow national regulators to take security of supply risks into account when certifying third-country firms’ acquisition, ownership, and operation of transmission networks, and ultimately to withhold certification (Cottier, </w:t>
      </w:r>
      <w:proofErr w:type="spellStart"/>
      <w:r w:rsidRPr="00474C73">
        <w:rPr>
          <w:sz w:val="14"/>
        </w:rPr>
        <w:t>Matteotti-Berkutova</w:t>
      </w:r>
      <w:proofErr w:type="spellEnd"/>
      <w:r w:rsidRPr="00474C73">
        <w:rPr>
          <w:sz w:val="14"/>
        </w:rPr>
        <w:t xml:space="preserve">, and </w:t>
      </w:r>
      <w:proofErr w:type="spellStart"/>
      <w:r w:rsidRPr="00474C73">
        <w:rPr>
          <w:sz w:val="14"/>
        </w:rPr>
        <w:t>Nartova</w:t>
      </w:r>
      <w:proofErr w:type="spellEnd"/>
      <w:r w:rsidRPr="00474C73">
        <w:rPr>
          <w:sz w:val="14"/>
        </w:rPr>
        <w:t xml:space="preserve"> 2010). As SEM rules require all non-EU gas companies that operate in the SEM to register with a local regulator, this effectively amounts to an instrument for excluding certain suppliers from market access. For governments that </w:t>
      </w:r>
      <w:r w:rsidRPr="00847106">
        <w:rPr>
          <w:sz w:val="14"/>
        </w:rPr>
        <w:t>are concerned about Russian use of energy as a ‘weapon’ (Smith 2006), this provides a tool for dealing with Gazprom’s asymmetric power.</w:t>
      </w:r>
    </w:p>
    <w:p w14:paraId="50767DAA" w14:textId="77777777" w:rsidR="00094C6D" w:rsidRPr="0018202A" w:rsidRDefault="00094C6D" w:rsidP="00094C6D">
      <w:pPr>
        <w:rPr>
          <w:sz w:val="14"/>
        </w:rPr>
      </w:pPr>
      <w:r w:rsidRPr="00847106">
        <w:rPr>
          <w:sz w:val="14"/>
        </w:rPr>
        <w:t xml:space="preserve">In all, the finding is that the SEM certainly constitutes soft power for the EU with respect to external companies that want to operate on the attractive EU market, whether directly or through subsidiaries and partners. </w:t>
      </w:r>
      <w:r w:rsidRPr="00847106">
        <w:rPr>
          <w:rStyle w:val="StyleUnderline"/>
        </w:rPr>
        <w:t xml:space="preserve">This </w:t>
      </w:r>
      <w:r w:rsidRPr="00847106">
        <w:rPr>
          <w:rStyle w:val="Emphasis"/>
        </w:rPr>
        <w:t>soft power</w:t>
      </w:r>
      <w:r w:rsidRPr="00847106">
        <w:rPr>
          <w:rStyle w:val="StyleUnderline"/>
        </w:rPr>
        <w:t xml:space="preserve"> clearly comes with a </w:t>
      </w:r>
      <w:r w:rsidRPr="00847106">
        <w:rPr>
          <w:rStyle w:val="Emphasis"/>
        </w:rPr>
        <w:t>hard edge</w:t>
      </w:r>
      <w:r w:rsidRPr="00847106">
        <w:rPr>
          <w:rStyle w:val="StyleUnderline"/>
        </w:rPr>
        <w:t xml:space="preserve"> in the shape of </w:t>
      </w:r>
      <w:r w:rsidRPr="00847106">
        <w:rPr>
          <w:rStyle w:val="Emphasis"/>
        </w:rPr>
        <w:t>competition law</w:t>
      </w:r>
      <w:r w:rsidRPr="00847106">
        <w:rPr>
          <w:sz w:val="14"/>
        </w:rPr>
        <w:t xml:space="preserve">, which is applied on a case-by-case basis, </w:t>
      </w:r>
      <w:proofErr w:type="gramStart"/>
      <w:r w:rsidRPr="00847106">
        <w:rPr>
          <w:sz w:val="14"/>
        </w:rPr>
        <w:t>i.e.</w:t>
      </w:r>
      <w:proofErr w:type="gramEnd"/>
      <w:r w:rsidRPr="00847106">
        <w:rPr>
          <w:sz w:val="14"/>
        </w:rPr>
        <w:t xml:space="preserve"> in a targeted way. It is complemented by special scrutiny </w:t>
      </w:r>
      <w:r w:rsidRPr="00847106">
        <w:rPr>
          <w:rStyle w:val="StyleUnderline"/>
        </w:rPr>
        <w:t xml:space="preserve">applied to potential </w:t>
      </w:r>
      <w:r w:rsidRPr="00847106">
        <w:rPr>
          <w:rStyle w:val="Emphasis"/>
        </w:rPr>
        <w:t>threats to security</w:t>
      </w:r>
      <w:r w:rsidRPr="00847106">
        <w:rPr>
          <w:rStyle w:val="StyleUnderline"/>
        </w:rPr>
        <w:t xml:space="preserve"> of supply</w:t>
      </w:r>
      <w:r w:rsidRPr="00847106">
        <w:rPr>
          <w:sz w:val="14"/>
        </w:rPr>
        <w:t>. That way,</w:t>
      </w:r>
      <w:r w:rsidRPr="0018202A">
        <w:rPr>
          <w:sz w:val="14"/>
        </w:rPr>
        <w:t xml:space="preserve"> </w:t>
      </w:r>
      <w:r w:rsidRPr="00A74BF0">
        <w:rPr>
          <w:rStyle w:val="StyleUnderline"/>
        </w:rPr>
        <w:t xml:space="preserve">the EU </w:t>
      </w:r>
      <w:r w:rsidRPr="00663094">
        <w:rPr>
          <w:rStyle w:val="Emphasis"/>
          <w:highlight w:val="cyan"/>
        </w:rPr>
        <w:t>forces</w:t>
      </w:r>
      <w:r w:rsidRPr="00A74BF0">
        <w:rPr>
          <w:rStyle w:val="Emphasis"/>
        </w:rPr>
        <w:t xml:space="preserve"> external </w:t>
      </w:r>
      <w:r w:rsidRPr="00663094">
        <w:rPr>
          <w:rStyle w:val="Emphasis"/>
          <w:highlight w:val="cyan"/>
        </w:rPr>
        <w:t>suppliers</w:t>
      </w:r>
      <w:r w:rsidRPr="00663094">
        <w:rPr>
          <w:rStyle w:val="StyleUnderline"/>
          <w:highlight w:val="cyan"/>
        </w:rPr>
        <w:t xml:space="preserve"> such as </w:t>
      </w:r>
      <w:r w:rsidRPr="00663094">
        <w:rPr>
          <w:rStyle w:val="Emphasis"/>
          <w:highlight w:val="cyan"/>
        </w:rPr>
        <w:t>Gazprom</w:t>
      </w:r>
      <w:r w:rsidRPr="00663094">
        <w:rPr>
          <w:rStyle w:val="StyleUnderline"/>
          <w:highlight w:val="cyan"/>
        </w:rPr>
        <w:t xml:space="preserve"> to </w:t>
      </w:r>
      <w:r w:rsidRPr="00663094">
        <w:rPr>
          <w:rStyle w:val="Emphasis"/>
          <w:highlight w:val="cyan"/>
        </w:rPr>
        <w:t>change</w:t>
      </w:r>
      <w:r w:rsidRPr="00A74BF0">
        <w:rPr>
          <w:rStyle w:val="StyleUnderline"/>
        </w:rPr>
        <w:t xml:space="preserve"> their </w:t>
      </w:r>
      <w:r w:rsidRPr="00A74BF0">
        <w:rPr>
          <w:rStyle w:val="Emphasis"/>
        </w:rPr>
        <w:t xml:space="preserve">business </w:t>
      </w:r>
      <w:r w:rsidRPr="00663094">
        <w:rPr>
          <w:rStyle w:val="Emphasis"/>
          <w:highlight w:val="cyan"/>
        </w:rPr>
        <w:t>practices</w:t>
      </w:r>
      <w:r w:rsidRPr="00663094">
        <w:rPr>
          <w:rStyle w:val="StyleUnderline"/>
          <w:highlight w:val="cyan"/>
        </w:rPr>
        <w:t xml:space="preserve"> and</w:t>
      </w:r>
      <w:r w:rsidRPr="00A74BF0">
        <w:rPr>
          <w:rStyle w:val="StyleUnderline"/>
        </w:rPr>
        <w:t xml:space="preserve"> thus </w:t>
      </w:r>
      <w:r w:rsidRPr="00EA57AC">
        <w:rPr>
          <w:rStyle w:val="Emphasis"/>
        </w:rPr>
        <w:t>limits</w:t>
      </w:r>
      <w:r w:rsidRPr="00EA57AC">
        <w:rPr>
          <w:rStyle w:val="StyleUnderline"/>
        </w:rPr>
        <w:t xml:space="preserve"> the </w:t>
      </w:r>
      <w:r w:rsidRPr="00EA57AC">
        <w:rPr>
          <w:rStyle w:val="Emphasis"/>
        </w:rPr>
        <w:t>ability</w:t>
      </w:r>
      <w:r w:rsidRPr="00EA57AC">
        <w:rPr>
          <w:rStyle w:val="StyleUnderline"/>
        </w:rPr>
        <w:t xml:space="preserve"> of those actors to </w:t>
      </w:r>
      <w:r w:rsidRPr="00EA57AC">
        <w:rPr>
          <w:rStyle w:val="Emphasis"/>
        </w:rPr>
        <w:t>operate energy deals on grounds of broader foreign policy</w:t>
      </w:r>
      <w:r w:rsidRPr="00A74BF0">
        <w:rPr>
          <w:rStyle w:val="StyleUnderline"/>
        </w:rPr>
        <w:t xml:space="preserve"> considerations</w:t>
      </w:r>
      <w:r w:rsidRPr="0018202A">
        <w:rPr>
          <w:sz w:val="14"/>
        </w:rPr>
        <w:t xml:space="preserve">. </w:t>
      </w:r>
      <w:r w:rsidRPr="00EC2DEE">
        <w:rPr>
          <w:rStyle w:val="StyleUnderline"/>
        </w:rPr>
        <w:t xml:space="preserve">The very fact that many of these </w:t>
      </w:r>
      <w:proofErr w:type="gramStart"/>
      <w:r w:rsidRPr="00EC2DEE">
        <w:rPr>
          <w:rStyle w:val="StyleUnderline"/>
        </w:rPr>
        <w:t>firms</w:t>
      </w:r>
      <w:r w:rsidRPr="0018202A">
        <w:rPr>
          <w:sz w:val="14"/>
        </w:rPr>
        <w:t xml:space="preserve">  </w:t>
      </w:r>
      <w:r w:rsidRPr="00EC2DEE">
        <w:rPr>
          <w:rStyle w:val="StyleUnderline"/>
        </w:rPr>
        <w:t>notably</w:t>
      </w:r>
      <w:proofErr w:type="gramEnd"/>
      <w:r w:rsidRPr="00EC2DEE">
        <w:rPr>
          <w:rStyle w:val="StyleUnderline"/>
        </w:rPr>
        <w:t xml:space="preserve"> Gazprom</w:t>
      </w:r>
      <w:r w:rsidRPr="0018202A">
        <w:rPr>
          <w:sz w:val="14"/>
        </w:rPr>
        <w:t xml:space="preserve"> and its counterparts in other former Soviet states and in Algeria  </w:t>
      </w:r>
      <w:r w:rsidRPr="00EC2DEE">
        <w:rPr>
          <w:rStyle w:val="StyleUnderline"/>
        </w:rPr>
        <w:t xml:space="preserve">are state-owned, means that the effects of the EU’s regulatory power is </w:t>
      </w:r>
      <w:r w:rsidRPr="00EC2DEE">
        <w:rPr>
          <w:rStyle w:val="Emphasis"/>
        </w:rPr>
        <w:t>felt by state actors</w:t>
      </w:r>
      <w:r w:rsidRPr="00EC2DEE">
        <w:rPr>
          <w:rStyle w:val="StyleUnderline"/>
        </w:rPr>
        <w:t xml:space="preserve"> too</w:t>
      </w:r>
      <w:r w:rsidRPr="0018202A">
        <w:rPr>
          <w:sz w:val="14"/>
        </w:rPr>
        <w:t xml:space="preserve">. Therefore, whilst it is unlikely that the attractiveness of the EU energy market will trigger domestic business lobby against their governments’ overall strategy in these </w:t>
      </w:r>
      <w:proofErr w:type="gramStart"/>
      <w:r w:rsidRPr="0018202A">
        <w:rPr>
          <w:sz w:val="14"/>
        </w:rPr>
        <w:t>countries  an</w:t>
      </w:r>
      <w:proofErr w:type="gramEnd"/>
      <w:r w:rsidRPr="0018202A">
        <w:rPr>
          <w:sz w:val="14"/>
        </w:rPr>
        <w:t xml:space="preserve"> effect observed in EU accession states  </w:t>
      </w:r>
      <w:r w:rsidRPr="00EC2DEE">
        <w:rPr>
          <w:rStyle w:val="StyleUnderline"/>
        </w:rPr>
        <w:t xml:space="preserve">the Commission’s approach </w:t>
      </w:r>
      <w:r w:rsidRPr="00663094">
        <w:rPr>
          <w:rStyle w:val="Emphasis"/>
          <w:highlight w:val="cyan"/>
        </w:rPr>
        <w:t>certainly limits</w:t>
      </w:r>
      <w:r w:rsidRPr="00EC2DEE">
        <w:rPr>
          <w:rStyle w:val="StyleUnderline"/>
        </w:rPr>
        <w:t xml:space="preserve"> third-country governments’ </w:t>
      </w:r>
      <w:r w:rsidRPr="00663094">
        <w:rPr>
          <w:rStyle w:val="Emphasis"/>
          <w:highlight w:val="cyan"/>
        </w:rPr>
        <w:t>ability to use</w:t>
      </w:r>
      <w:r w:rsidRPr="00EC2DEE">
        <w:rPr>
          <w:rStyle w:val="StyleUnderline"/>
        </w:rPr>
        <w:t xml:space="preserve"> their </w:t>
      </w:r>
      <w:r w:rsidRPr="00663094">
        <w:rPr>
          <w:rStyle w:val="Emphasis"/>
          <w:highlight w:val="cyan"/>
        </w:rPr>
        <w:t>energy</w:t>
      </w:r>
      <w:r w:rsidRPr="00EC2DEE">
        <w:rPr>
          <w:rStyle w:val="StyleUnderline"/>
        </w:rPr>
        <w:t xml:space="preserve"> companies </w:t>
      </w:r>
      <w:r w:rsidRPr="00663094">
        <w:rPr>
          <w:rStyle w:val="Emphasis"/>
          <w:highlight w:val="cyan"/>
        </w:rPr>
        <w:t>as policy tools in a broader geopolitical contest</w:t>
      </w:r>
      <w:r w:rsidRPr="0018202A">
        <w:rPr>
          <w:sz w:val="14"/>
        </w:rPr>
        <w:t xml:space="preserve"> (which, indeed, is one threat to the security of supply).</w:t>
      </w:r>
    </w:p>
    <w:p w14:paraId="6CBFBF71" w14:textId="77777777" w:rsidR="00094C6D" w:rsidRPr="0018202A" w:rsidRDefault="00094C6D" w:rsidP="00094C6D">
      <w:pPr>
        <w:rPr>
          <w:sz w:val="14"/>
        </w:rPr>
      </w:pPr>
      <w:r w:rsidRPr="0018202A">
        <w:rPr>
          <w:sz w:val="14"/>
        </w:rPr>
        <w:t xml:space="preserve">To be sure, the EU typically communicates its actions in terms of its market integration narrative, rather than in geopolitical terms. However, clearly the EU’s SEM </w:t>
      </w:r>
      <w:proofErr w:type="gramStart"/>
      <w:r w:rsidRPr="0018202A">
        <w:rPr>
          <w:sz w:val="14"/>
        </w:rPr>
        <w:t>rules  as</w:t>
      </w:r>
      <w:proofErr w:type="gramEnd"/>
      <w:r w:rsidRPr="0018202A">
        <w:rPr>
          <w:sz w:val="14"/>
        </w:rPr>
        <w:t xml:space="preserve"> applied  have a strong external dimension; they affect non-EU actors, and often in a targeted way rather than across the board. </w:t>
      </w:r>
      <w:r w:rsidRPr="00F6366E">
        <w:rPr>
          <w:rStyle w:val="StyleUnderline"/>
        </w:rPr>
        <w:t>This exercise of EU power is about more than influencing what other want</w:t>
      </w:r>
      <w:r w:rsidRPr="0018202A">
        <w:rPr>
          <w:sz w:val="14"/>
        </w:rPr>
        <w:t xml:space="preserve"> (Nye’s ideal-type soft power); </w:t>
      </w:r>
      <w:r w:rsidRPr="00F6366E">
        <w:rPr>
          <w:rStyle w:val="StyleUnderline"/>
        </w:rPr>
        <w:t xml:space="preserve">it is also about </w:t>
      </w:r>
      <w:r w:rsidRPr="00663094">
        <w:rPr>
          <w:rStyle w:val="Emphasis"/>
          <w:highlight w:val="cyan"/>
        </w:rPr>
        <w:t>deterring</w:t>
      </w:r>
      <w:r w:rsidRPr="00F6366E">
        <w:rPr>
          <w:rStyle w:val="StyleUnderline"/>
        </w:rPr>
        <w:t xml:space="preserve"> actors from a particular course of action </w:t>
      </w:r>
      <w:r w:rsidRPr="00663094">
        <w:rPr>
          <w:rStyle w:val="StyleUnderline"/>
          <w:highlight w:val="cyan"/>
        </w:rPr>
        <w:t>and</w:t>
      </w:r>
      <w:r w:rsidRPr="00F6366E">
        <w:rPr>
          <w:rStyle w:val="StyleUnderline"/>
        </w:rPr>
        <w:t xml:space="preserve"> even </w:t>
      </w:r>
      <w:r w:rsidRPr="00663094">
        <w:rPr>
          <w:rStyle w:val="Emphasis"/>
          <w:highlight w:val="cyan"/>
        </w:rPr>
        <w:t>compelling</w:t>
      </w:r>
      <w:r w:rsidRPr="00F6366E">
        <w:rPr>
          <w:rStyle w:val="StyleUnderline"/>
        </w:rPr>
        <w:t xml:space="preserve"> them </w:t>
      </w:r>
      <w:r w:rsidRPr="00663094">
        <w:rPr>
          <w:rStyle w:val="StyleUnderline"/>
          <w:highlight w:val="cyan"/>
        </w:rPr>
        <w:t>to</w:t>
      </w:r>
      <w:r w:rsidRPr="00F6366E">
        <w:rPr>
          <w:rStyle w:val="StyleUnderline"/>
        </w:rPr>
        <w:t xml:space="preserve"> do certain things that is in the EU’s specific interest – notably </w:t>
      </w:r>
      <w:r w:rsidRPr="00663094">
        <w:rPr>
          <w:rStyle w:val="Emphasis"/>
          <w:highlight w:val="cyan"/>
        </w:rPr>
        <w:t>supply</w:t>
      </w:r>
      <w:r w:rsidRPr="00F6366E">
        <w:rPr>
          <w:rStyle w:val="Emphasis"/>
        </w:rPr>
        <w:t>ing</w:t>
      </w:r>
      <w:r w:rsidRPr="00F6366E">
        <w:rPr>
          <w:rStyle w:val="StyleUnderline"/>
        </w:rPr>
        <w:t xml:space="preserve"> </w:t>
      </w:r>
      <w:r w:rsidRPr="00EA57AC">
        <w:rPr>
          <w:rStyle w:val="StyleUnderline"/>
        </w:rPr>
        <w:t xml:space="preserve">the </w:t>
      </w:r>
      <w:r w:rsidRPr="00EA57AC">
        <w:rPr>
          <w:rStyle w:val="Emphasis"/>
        </w:rPr>
        <w:t xml:space="preserve">European </w:t>
      </w:r>
      <w:r w:rsidRPr="00663094">
        <w:rPr>
          <w:rStyle w:val="Emphasis"/>
          <w:highlight w:val="cyan"/>
        </w:rPr>
        <w:t>gas</w:t>
      </w:r>
      <w:r w:rsidRPr="00EA57AC">
        <w:rPr>
          <w:rStyle w:val="Emphasis"/>
        </w:rPr>
        <w:t xml:space="preserve"> market</w:t>
      </w:r>
      <w:r w:rsidRPr="00EA57AC">
        <w:rPr>
          <w:rStyle w:val="StyleUnderline"/>
        </w:rPr>
        <w:t xml:space="preserve"> </w:t>
      </w:r>
      <w:r w:rsidRPr="00663094">
        <w:rPr>
          <w:rStyle w:val="StyleUnderline"/>
          <w:highlight w:val="cyan"/>
        </w:rPr>
        <w:t xml:space="preserve">at </w:t>
      </w:r>
      <w:r w:rsidRPr="00663094">
        <w:rPr>
          <w:rStyle w:val="Emphasis"/>
          <w:highlight w:val="cyan"/>
        </w:rPr>
        <w:t>terms</w:t>
      </w:r>
      <w:r w:rsidRPr="00F6366E">
        <w:rPr>
          <w:rStyle w:val="Emphasis"/>
        </w:rPr>
        <w:t xml:space="preserve"> the </w:t>
      </w:r>
      <w:r w:rsidRPr="00663094">
        <w:rPr>
          <w:rStyle w:val="Emphasis"/>
          <w:highlight w:val="cyan"/>
        </w:rPr>
        <w:t>EU sets</w:t>
      </w:r>
      <w:r w:rsidRPr="0018202A">
        <w:rPr>
          <w:sz w:val="14"/>
        </w:rPr>
        <w:t>.</w:t>
      </w:r>
    </w:p>
    <w:p w14:paraId="13204658" w14:textId="77777777" w:rsidR="00094C6D" w:rsidRDefault="00094C6D" w:rsidP="00094C6D"/>
    <w:p w14:paraId="58374DD9" w14:textId="77777777" w:rsidR="00094C6D" w:rsidRPr="00B636FE" w:rsidRDefault="00094C6D" w:rsidP="00094C6D">
      <w:pPr>
        <w:pStyle w:val="Heading4"/>
        <w:rPr>
          <w:u w:val="single"/>
        </w:rPr>
      </w:pPr>
      <w:r>
        <w:t xml:space="preserve">Broadly checks many intersecting </w:t>
      </w:r>
      <w:r w:rsidRPr="00DA4626">
        <w:rPr>
          <w:u w:val="single"/>
        </w:rPr>
        <w:t>existential risks</w:t>
      </w:r>
    </w:p>
    <w:p w14:paraId="5CB25A4B" w14:textId="77777777" w:rsidR="00094C6D" w:rsidRDefault="00094C6D" w:rsidP="00094C6D">
      <w:pPr>
        <w:pStyle w:val="CiteSpacing"/>
      </w:pPr>
      <w:r w:rsidRPr="00B636FE">
        <w:rPr>
          <w:rStyle w:val="Style13ptBold"/>
        </w:rPr>
        <w:t>Rodrigues 21</w:t>
      </w:r>
      <w:r>
        <w:t xml:space="preserve"> (Maria João Rodrigues, President of the Foundation for European Progressive Studies, former Portuguese Minister of Employment, professor of European economic policy at the European Studies Institute–</w:t>
      </w:r>
      <w:proofErr w:type="spellStart"/>
      <w:r>
        <w:t>Universite</w:t>
      </w:r>
      <w:proofErr w:type="spellEnd"/>
      <w:r>
        <w:t xml:space="preserve">́ Libre de </w:t>
      </w:r>
      <w:proofErr w:type="spellStart"/>
      <w:r>
        <w:t>Bruxelles</w:t>
      </w:r>
      <w:proofErr w:type="spellEnd"/>
      <w:r>
        <w:t xml:space="preserve">, and at the Lisbon University Institute, “Introduction,” in </w:t>
      </w:r>
      <w:r w:rsidRPr="0010120D">
        <w:rPr>
          <w:i/>
        </w:rPr>
        <w:t>Our European Future: Charting a Progressive Course in the World</w:t>
      </w:r>
      <w:r>
        <w:t xml:space="preserve">, ed. Maria João Rodrigues, Foundation for European Progressive Studies, 2021, ISBN: 978-1-913019-33-4, </w:t>
      </w:r>
      <w:proofErr w:type="spellStart"/>
      <w:proofErr w:type="gramStart"/>
      <w:r>
        <w:t>pp.ix</w:t>
      </w:r>
      <w:proofErr w:type="spellEnd"/>
      <w:proofErr w:type="gramEnd"/>
      <w:r>
        <w:t>-xix)</w:t>
      </w:r>
    </w:p>
    <w:p w14:paraId="413ECEA1" w14:textId="77777777" w:rsidR="00094C6D" w:rsidRPr="006670E4" w:rsidRDefault="00094C6D" w:rsidP="00094C6D">
      <w:pPr>
        <w:rPr>
          <w:sz w:val="16"/>
        </w:rPr>
      </w:pPr>
      <w:r w:rsidRPr="006670E4">
        <w:rPr>
          <w:sz w:val="16"/>
        </w:rPr>
        <w:t>A civilization’s future depends on the internal forces it has to recreate itself. We are referring here to human civilization, but the same can be said about the rich set of components that are part of it, including the European one.</w:t>
      </w:r>
    </w:p>
    <w:p w14:paraId="2189D919" w14:textId="77777777" w:rsidR="00094C6D" w:rsidRPr="006670E4" w:rsidRDefault="00094C6D" w:rsidP="00094C6D">
      <w:pPr>
        <w:rPr>
          <w:sz w:val="16"/>
        </w:rPr>
      </w:pPr>
      <w:r w:rsidRPr="006670E4">
        <w:rPr>
          <w:sz w:val="16"/>
        </w:rPr>
        <w:t xml:space="preserve">Right now, </w:t>
      </w:r>
      <w:r w:rsidRPr="00331211">
        <w:rPr>
          <w:rStyle w:val="StyleUnderline"/>
        </w:rPr>
        <w:t xml:space="preserve">humankind is struggling </w:t>
      </w:r>
      <w:r w:rsidRPr="00663094">
        <w:rPr>
          <w:rStyle w:val="StyleUnderline"/>
          <w:highlight w:val="cyan"/>
        </w:rPr>
        <w:t xml:space="preserve">against </w:t>
      </w:r>
      <w:r w:rsidRPr="00663094">
        <w:rPr>
          <w:rStyle w:val="Emphasis"/>
          <w:highlight w:val="cyan"/>
        </w:rPr>
        <w:t>global existential challenges:</w:t>
      </w:r>
      <w:r w:rsidRPr="00663094">
        <w:rPr>
          <w:rStyle w:val="StyleUnderline"/>
          <w:highlight w:val="cyan"/>
        </w:rPr>
        <w:t xml:space="preserve"> </w:t>
      </w:r>
      <w:r w:rsidRPr="00663094">
        <w:rPr>
          <w:rStyle w:val="Emphasis"/>
          <w:highlight w:val="cyan"/>
        </w:rPr>
        <w:t>pandemics</w:t>
      </w:r>
      <w:r w:rsidRPr="00331211">
        <w:rPr>
          <w:rStyle w:val="StyleUnderline"/>
        </w:rPr>
        <w:t xml:space="preserve">, irreversible </w:t>
      </w:r>
      <w:r w:rsidRPr="00663094">
        <w:rPr>
          <w:rStyle w:val="Emphasis"/>
          <w:highlight w:val="cyan"/>
        </w:rPr>
        <w:t>climate change</w:t>
      </w:r>
      <w:r w:rsidRPr="00663094">
        <w:rPr>
          <w:rStyle w:val="StyleUnderline"/>
          <w:highlight w:val="cyan"/>
        </w:rPr>
        <w:t xml:space="preserve">, </w:t>
      </w:r>
      <w:r w:rsidRPr="00663094">
        <w:rPr>
          <w:rStyle w:val="Emphasis"/>
          <w:highlight w:val="cyan"/>
        </w:rPr>
        <w:t>scarce resources</w:t>
      </w:r>
      <w:r w:rsidRPr="00331211">
        <w:rPr>
          <w:rStyle w:val="StyleUnderline"/>
        </w:rPr>
        <w:t xml:space="preserve"> in the face of ongoing </w:t>
      </w:r>
      <w:r w:rsidRPr="00663094">
        <w:rPr>
          <w:rStyle w:val="Emphasis"/>
          <w:highlight w:val="cyan"/>
        </w:rPr>
        <w:t>demographic expansion</w:t>
      </w:r>
      <w:r w:rsidRPr="00663094">
        <w:rPr>
          <w:rStyle w:val="StyleUnderline"/>
          <w:highlight w:val="cyan"/>
        </w:rPr>
        <w:t xml:space="preserve">, and </w:t>
      </w:r>
      <w:r w:rsidRPr="00663094">
        <w:rPr>
          <w:rStyle w:val="Emphasis"/>
          <w:highlight w:val="cyan"/>
        </w:rPr>
        <w:t>deepening inequalities</w:t>
      </w:r>
      <w:r w:rsidRPr="00331211">
        <w:rPr>
          <w:rStyle w:val="StyleUnderline"/>
        </w:rPr>
        <w:t xml:space="preserve"> between countries and between people</w:t>
      </w:r>
      <w:r w:rsidRPr="006670E4">
        <w:rPr>
          <w:sz w:val="16"/>
        </w:rPr>
        <w:t>. There are different ways to respond to today’s challenges: paralysis, competition, cooperation or coordination for upward convergence.</w:t>
      </w:r>
    </w:p>
    <w:p w14:paraId="405A490F" w14:textId="77777777" w:rsidR="00094C6D" w:rsidRPr="006670E4" w:rsidRDefault="00094C6D" w:rsidP="00094C6D">
      <w:pPr>
        <w:rPr>
          <w:sz w:val="16"/>
        </w:rPr>
      </w:pPr>
      <w:r w:rsidRPr="00663094">
        <w:rPr>
          <w:rStyle w:val="StyleUnderline"/>
          <w:highlight w:val="cyan"/>
        </w:rPr>
        <w:t xml:space="preserve">The </w:t>
      </w:r>
      <w:r w:rsidRPr="00663094">
        <w:rPr>
          <w:rStyle w:val="Emphasis"/>
          <w:highlight w:val="cyan"/>
        </w:rPr>
        <w:t>E</w:t>
      </w:r>
      <w:r w:rsidRPr="006670E4">
        <w:rPr>
          <w:sz w:val="16"/>
        </w:rPr>
        <w:t xml:space="preserve">uropean </w:t>
      </w:r>
      <w:r w:rsidRPr="00663094">
        <w:rPr>
          <w:rStyle w:val="Emphasis"/>
          <w:highlight w:val="cyan"/>
        </w:rPr>
        <w:t>U</w:t>
      </w:r>
      <w:r w:rsidRPr="006670E4">
        <w:rPr>
          <w:sz w:val="16"/>
        </w:rPr>
        <w:t xml:space="preserve">nion can </w:t>
      </w:r>
      <w:r w:rsidRPr="00C077C9">
        <w:rPr>
          <w:rStyle w:val="StyleUnderline"/>
        </w:rPr>
        <w:t xml:space="preserve">play a </w:t>
      </w:r>
      <w:r w:rsidRPr="00663094">
        <w:rPr>
          <w:rStyle w:val="Emphasis"/>
          <w:highlight w:val="cyan"/>
        </w:rPr>
        <w:t>key</w:t>
      </w:r>
      <w:r w:rsidRPr="00C077C9">
        <w:rPr>
          <w:rStyle w:val="Emphasis"/>
        </w:rPr>
        <w:t xml:space="preserve"> role</w:t>
      </w:r>
      <w:r w:rsidRPr="00C077C9">
        <w:rPr>
          <w:rStyle w:val="StyleUnderline"/>
        </w:rPr>
        <w:t xml:space="preserve"> </w:t>
      </w:r>
      <w:r w:rsidRPr="00663094">
        <w:rPr>
          <w:rStyle w:val="StyleUnderline"/>
          <w:highlight w:val="cyan"/>
        </w:rPr>
        <w:t xml:space="preserve">in </w:t>
      </w:r>
      <w:r w:rsidRPr="00663094">
        <w:rPr>
          <w:rStyle w:val="Emphasis"/>
          <w:highlight w:val="cyan"/>
        </w:rPr>
        <w:t>influencing which road is taken</w:t>
      </w:r>
      <w:r w:rsidRPr="006670E4">
        <w:rPr>
          <w:sz w:val="16"/>
        </w:rPr>
        <w:t>, but it must start with itself. It must assert itself as a full-fledged political entity, with economic, social and cultural dimensions, and it must take internal and external actions that are decided democratically by its citizens.</w:t>
      </w:r>
    </w:p>
    <w:p w14:paraId="62B18808" w14:textId="77777777" w:rsidR="00094C6D" w:rsidRPr="003144F9" w:rsidRDefault="00094C6D" w:rsidP="00094C6D">
      <w:pPr>
        <w:rPr>
          <w:sz w:val="8"/>
          <w:szCs w:val="8"/>
        </w:rPr>
      </w:pPr>
      <w:r w:rsidRPr="003144F9">
        <w:rPr>
          <w:sz w:val="8"/>
          <w:szCs w:val="8"/>
        </w:rPr>
        <w:t>That is why a Conference on the Future of Europe is so necessary at this particular historical juncture. This book comes out of a larger intellectual and societal movement in Europe that is willing to make a contribution to a conference that should meet its historical responsibility.</w:t>
      </w:r>
    </w:p>
    <w:p w14:paraId="4FBC94F7" w14:textId="77777777" w:rsidR="00094C6D" w:rsidRPr="003144F9" w:rsidRDefault="00094C6D" w:rsidP="00094C6D">
      <w:pPr>
        <w:rPr>
          <w:sz w:val="8"/>
          <w:szCs w:val="8"/>
        </w:rPr>
      </w:pPr>
      <w:r w:rsidRPr="003144F9">
        <w:rPr>
          <w:sz w:val="8"/>
          <w:szCs w:val="8"/>
        </w:rPr>
        <w:t>A VISION FOR OUR EUROPEAN FUTURE</w:t>
      </w:r>
    </w:p>
    <w:p w14:paraId="10AB9D74" w14:textId="77777777" w:rsidR="00094C6D" w:rsidRPr="003144F9" w:rsidRDefault="00094C6D" w:rsidP="00094C6D">
      <w:pPr>
        <w:rPr>
          <w:sz w:val="8"/>
          <w:szCs w:val="8"/>
        </w:rPr>
      </w:pPr>
      <w:r w:rsidRPr="003144F9">
        <w:rPr>
          <w:sz w:val="8"/>
          <w:szCs w:val="8"/>
        </w:rPr>
        <w:t>Our vision of how to live on this planet will doubtless be deeply transformed by our current collective experience of the Covid-19 pandemic and by the looming climate disaster. Now is therefore the right time to develop a common vision together.</w:t>
      </w:r>
    </w:p>
    <w:p w14:paraId="22C416D3" w14:textId="77777777" w:rsidR="00094C6D" w:rsidRPr="003144F9" w:rsidRDefault="00094C6D" w:rsidP="00094C6D">
      <w:pPr>
        <w:rPr>
          <w:sz w:val="8"/>
          <w:szCs w:val="8"/>
        </w:rPr>
      </w:pPr>
      <w:r w:rsidRPr="003144F9">
        <w:rPr>
          <w:sz w:val="8"/>
          <w:szCs w:val="8"/>
        </w:rPr>
        <w:t>The first step in this process is to change the relationship between humankind and nature. We are part of nature, and we therefore need to respect it by looking after its resources and biodiversity. This aspiration comes at a time of technological developments that will enable new ways of producing, consuming, moving around and living. Now is the time to create and disseminate a new generation of products and services that are not only low carbon and zero waste, but also smarter, because they are built on artificial intelligence. Our houses, schools, shops, hospitals, meeting places, cities and our way of life can all be completely transformed.</w:t>
      </w:r>
    </w:p>
    <w:p w14:paraId="57AC7285" w14:textId="77777777" w:rsidR="00094C6D" w:rsidRPr="003144F9" w:rsidRDefault="00094C6D" w:rsidP="00094C6D">
      <w:pPr>
        <w:rPr>
          <w:sz w:val="8"/>
          <w:szCs w:val="8"/>
        </w:rPr>
      </w:pPr>
      <w:r w:rsidRPr="003144F9">
        <w:rPr>
          <w:sz w:val="8"/>
          <w:szCs w:val="8"/>
        </w:rPr>
        <w:t xml:space="preserve">New economic activities and jobs will emerge while others will decline. An immense transformation of the structure of employment is already underway, and it has been accelerated by the various Covid-related lockdowns. Although there are jobs for which the main tasks can be replaced by automation and artificial intelligence, there are also new jobs dealing with climate action, environmental repair, human relationships and creativity of all sorts, and these roles can be multiplied. We need to support this transformation through massive lifelong learning </w:t>
      </w:r>
      <w:proofErr w:type="spellStart"/>
      <w:r w:rsidRPr="003144F9">
        <w:rPr>
          <w:sz w:val="8"/>
          <w:szCs w:val="8"/>
        </w:rPr>
        <w:t>programmes</w:t>
      </w:r>
      <w:proofErr w:type="spellEnd"/>
      <w:r w:rsidRPr="003144F9">
        <w:rPr>
          <w:sz w:val="8"/>
          <w:szCs w:val="8"/>
        </w:rPr>
        <w:t>, as well as by using social protection to cover the various social risks.</w:t>
      </w:r>
    </w:p>
    <w:p w14:paraId="0DB2384E" w14:textId="77777777" w:rsidR="00094C6D" w:rsidRPr="003144F9" w:rsidRDefault="00094C6D" w:rsidP="00094C6D">
      <w:pPr>
        <w:rPr>
          <w:sz w:val="8"/>
          <w:szCs w:val="8"/>
        </w:rPr>
      </w:pPr>
      <w:r w:rsidRPr="003144F9">
        <w:rPr>
          <w:sz w:val="8"/>
          <w:szCs w:val="8"/>
        </w:rPr>
        <w:t>All of this requires us to build a welfare system fit for the twenty-first century, based on the assumption that we will all end up combining a range of different activities – paid work, family care, community service, education and personal creativity – throughout a life cycle. And, of course, we also need to find new ways of financing this welfare system, by tapping into new sources of added value and by updating our tax structures.</w:t>
      </w:r>
    </w:p>
    <w:p w14:paraId="0926AF9A" w14:textId="77777777" w:rsidR="00094C6D" w:rsidRPr="003144F9" w:rsidRDefault="00094C6D" w:rsidP="00094C6D">
      <w:pPr>
        <w:rPr>
          <w:sz w:val="8"/>
          <w:szCs w:val="8"/>
        </w:rPr>
      </w:pPr>
      <w:r w:rsidRPr="003144F9">
        <w:rPr>
          <w:sz w:val="8"/>
          <w:szCs w:val="8"/>
        </w:rPr>
        <w:t>These new aspirations will be claimed by many citizens, from all generations and from all countries, and this will inevitably create a push for deep policy shifts.</w:t>
      </w:r>
    </w:p>
    <w:p w14:paraId="2C2B6151" w14:textId="77777777" w:rsidR="00094C6D" w:rsidRPr="003144F9" w:rsidRDefault="00094C6D" w:rsidP="00094C6D">
      <w:pPr>
        <w:rPr>
          <w:sz w:val="8"/>
          <w:szCs w:val="8"/>
        </w:rPr>
      </w:pPr>
      <w:r w:rsidRPr="003144F9">
        <w:rPr>
          <w:sz w:val="8"/>
          <w:szCs w:val="8"/>
        </w:rPr>
        <w:t>In the meantime, the current gap between global challenges and global governance is becoming more and more evident, and it requires an ambitious renewal of the current multilateral system.</w:t>
      </w:r>
    </w:p>
    <w:p w14:paraId="17412703" w14:textId="77777777" w:rsidR="00094C6D" w:rsidRPr="003144F9" w:rsidRDefault="00094C6D" w:rsidP="00094C6D">
      <w:pPr>
        <w:rPr>
          <w:sz w:val="8"/>
          <w:szCs w:val="8"/>
        </w:rPr>
      </w:pPr>
      <w:r w:rsidRPr="003144F9">
        <w:rPr>
          <w:sz w:val="8"/>
          <w:szCs w:val="8"/>
        </w:rPr>
        <w:t>This renewal is needed initially to cope with the current Covid19 pandemic and the resulting social and economic crises that are unfolding. Indeed, we need to have large-scale vaccination for universal access, and we need more powerful financial tools to counter the recession and to turn stimulus packages into large transformations of our economies in line with the green and digital transitions that are underway and with the need to tackle increasing social inequalities.</w:t>
      </w:r>
    </w:p>
    <w:p w14:paraId="3982559D" w14:textId="77777777" w:rsidR="00094C6D" w:rsidRPr="003144F9" w:rsidRDefault="00094C6D" w:rsidP="00094C6D">
      <w:pPr>
        <w:rPr>
          <w:sz w:val="8"/>
          <w:szCs w:val="8"/>
        </w:rPr>
      </w:pPr>
      <w:r w:rsidRPr="003144F9">
        <w:rPr>
          <w:sz w:val="8"/>
          <w:szCs w:val="8"/>
        </w:rPr>
        <w:t>Our response to the Covid crisis should not delay our urgent action on climate change, however, otherwise the damage caused to the environment will become largely irreversible, with implications across the board.</w:t>
      </w:r>
    </w:p>
    <w:p w14:paraId="581B325D" w14:textId="77777777" w:rsidR="00094C6D" w:rsidRPr="003144F9" w:rsidRDefault="00094C6D" w:rsidP="00094C6D">
      <w:pPr>
        <w:rPr>
          <w:sz w:val="8"/>
          <w:szCs w:val="8"/>
        </w:rPr>
      </w:pPr>
      <w:r w:rsidRPr="003144F9">
        <w:rPr>
          <w:sz w:val="8"/>
          <w:szCs w:val="8"/>
        </w:rPr>
        <w:t xml:space="preserve">Additionally, our digital transition is in a critical phase, where the diffusion of artificial intelligence to all sectors risks being controlled by a small set of big digital platforms. But there is an alternative: we can agree on a common set of global rules to ensure that we have different choices, and to ensure that we improve fundamental standards regarding the respect of privacy, decent </w:t>
      </w:r>
      <w:proofErr w:type="spellStart"/>
      <w:r w:rsidRPr="003144F9">
        <w:rPr>
          <w:sz w:val="8"/>
          <w:szCs w:val="8"/>
        </w:rPr>
        <w:t>labour</w:t>
      </w:r>
      <w:proofErr w:type="spellEnd"/>
      <w:r w:rsidRPr="003144F9">
        <w:rPr>
          <w:sz w:val="8"/>
          <w:szCs w:val="8"/>
        </w:rPr>
        <w:t xml:space="preserve"> conditions and access to public services. These global rules would also bring in new tax revenue to finance public goods.</w:t>
      </w:r>
    </w:p>
    <w:p w14:paraId="2667FAD2" w14:textId="77777777" w:rsidR="00094C6D" w:rsidRPr="006670E4" w:rsidRDefault="00094C6D" w:rsidP="00094C6D">
      <w:pPr>
        <w:rPr>
          <w:sz w:val="16"/>
        </w:rPr>
      </w:pPr>
      <w:r w:rsidRPr="007D42C0">
        <w:rPr>
          <w:rStyle w:val="StyleUnderline"/>
        </w:rPr>
        <w:t xml:space="preserve">It is </w:t>
      </w:r>
      <w:r w:rsidRPr="007D42C0">
        <w:rPr>
          <w:rStyle w:val="Emphasis"/>
        </w:rPr>
        <w:t>crucial</w:t>
      </w:r>
      <w:r w:rsidRPr="007D42C0">
        <w:rPr>
          <w:rStyle w:val="StyleUnderline"/>
        </w:rPr>
        <w:t xml:space="preserve"> that we have a </w:t>
      </w:r>
      <w:r w:rsidRPr="007D42C0">
        <w:rPr>
          <w:rStyle w:val="Emphasis"/>
        </w:rPr>
        <w:t>strong multilateral framework</w:t>
      </w:r>
      <w:r w:rsidRPr="007D42C0">
        <w:rPr>
          <w:rStyle w:val="StyleUnderline"/>
        </w:rPr>
        <w:t xml:space="preserve"> to underpin the green and digital transitions, so that we can better implement the sustainable development goals and reduce social inequality within and between countries</w:t>
      </w:r>
      <w:r w:rsidRPr="006670E4">
        <w:rPr>
          <w:sz w:val="16"/>
        </w:rPr>
        <w:t>.</w:t>
      </w:r>
    </w:p>
    <w:p w14:paraId="7E0E0661" w14:textId="77777777" w:rsidR="00094C6D" w:rsidRPr="006670E4" w:rsidRDefault="00094C6D" w:rsidP="00094C6D">
      <w:pPr>
        <w:rPr>
          <w:sz w:val="16"/>
        </w:rPr>
      </w:pPr>
      <w:r w:rsidRPr="006670E4">
        <w:rPr>
          <w:sz w:val="16"/>
        </w:rPr>
        <w:t xml:space="preserve">Nevertheless, we need to identify which actors the multilateral system can be renewed with, and how we can therefore improve global governance. </w:t>
      </w:r>
      <w:r w:rsidRPr="007D42C0">
        <w:rPr>
          <w:rStyle w:val="StyleUnderline"/>
        </w:rPr>
        <w:t xml:space="preserve">The way the </w:t>
      </w:r>
      <w:r w:rsidRPr="00663094">
        <w:rPr>
          <w:rStyle w:val="Emphasis"/>
          <w:highlight w:val="cyan"/>
        </w:rPr>
        <w:t>global multipolar</w:t>
      </w:r>
      <w:r w:rsidRPr="007D42C0">
        <w:rPr>
          <w:rStyle w:val="Emphasis"/>
        </w:rPr>
        <w:t xml:space="preserve"> order</w:t>
      </w:r>
      <w:r w:rsidRPr="007D42C0">
        <w:rPr>
          <w:rStyle w:val="StyleUnderline"/>
        </w:rPr>
        <w:t xml:space="preserve"> is currently evolving means there is a real danger of </w:t>
      </w:r>
      <w:r w:rsidRPr="00663094">
        <w:rPr>
          <w:rStyle w:val="Emphasis"/>
          <w:highlight w:val="cyan"/>
        </w:rPr>
        <w:t>fragmentation</w:t>
      </w:r>
      <w:r w:rsidRPr="007D42C0">
        <w:rPr>
          <w:rStyle w:val="StyleUnderline"/>
        </w:rPr>
        <w:t xml:space="preserve"> between different areas of influence</w:t>
      </w:r>
      <w:r w:rsidRPr="006670E4">
        <w:rPr>
          <w:sz w:val="16"/>
        </w:rPr>
        <w:t xml:space="preserve">, and there is the additional problem of increasing strategic competition between the United States and China. </w:t>
      </w:r>
      <w:r w:rsidRPr="007D42C0">
        <w:rPr>
          <w:rStyle w:val="StyleUnderline"/>
        </w:rPr>
        <w:t>The recent election of</w:t>
      </w:r>
      <w:r w:rsidRPr="006670E4">
        <w:rPr>
          <w:sz w:val="16"/>
        </w:rPr>
        <w:t xml:space="preserve"> Joe </w:t>
      </w:r>
      <w:r w:rsidRPr="007D42C0">
        <w:rPr>
          <w:rStyle w:val="Emphasis"/>
        </w:rPr>
        <w:t>Biden</w:t>
      </w:r>
      <w:r w:rsidRPr="006670E4">
        <w:rPr>
          <w:sz w:val="16"/>
        </w:rPr>
        <w:t xml:space="preserve"> in the United States </w:t>
      </w:r>
      <w:r w:rsidRPr="007D42C0">
        <w:rPr>
          <w:rStyle w:val="StyleUnderline"/>
        </w:rPr>
        <w:t xml:space="preserve">is very good news, and it creates a fresh basis for updating the transatlantic alliance. </w:t>
      </w:r>
      <w:r w:rsidRPr="0023260C">
        <w:rPr>
          <w:rStyle w:val="Emphasis"/>
        </w:rPr>
        <w:t>But</w:t>
      </w:r>
      <w:r w:rsidRPr="007D42C0">
        <w:rPr>
          <w:rStyle w:val="StyleUnderline"/>
        </w:rPr>
        <w:t xml:space="preserve"> the world has changed</w:t>
      </w:r>
      <w:r w:rsidRPr="006670E4">
        <w:rPr>
          <w:sz w:val="16"/>
        </w:rPr>
        <w:t xml:space="preserve">. </w:t>
      </w:r>
      <w:r w:rsidRPr="007D42C0">
        <w:rPr>
          <w:rStyle w:val="StyleUnderline"/>
        </w:rPr>
        <w:t xml:space="preserve">There are </w:t>
      </w:r>
      <w:r w:rsidRPr="007D42C0">
        <w:rPr>
          <w:rStyle w:val="Emphasis"/>
        </w:rPr>
        <w:t>other influential players now</w:t>
      </w:r>
      <w:r w:rsidRPr="007D42C0">
        <w:rPr>
          <w:rStyle w:val="StyleUnderline"/>
        </w:rPr>
        <w:t xml:space="preserve">, so </w:t>
      </w:r>
      <w:r w:rsidRPr="006B1086">
        <w:rPr>
          <w:rStyle w:val="StyleUnderline"/>
        </w:rPr>
        <w:t xml:space="preserve">we </w:t>
      </w:r>
      <w:r w:rsidRPr="00663094">
        <w:rPr>
          <w:rStyle w:val="Emphasis"/>
          <w:highlight w:val="cyan"/>
        </w:rPr>
        <w:t>need</w:t>
      </w:r>
      <w:r w:rsidRPr="006B1086">
        <w:rPr>
          <w:rStyle w:val="Emphasis"/>
        </w:rPr>
        <w:t xml:space="preserve"> to build a larger coalition</w:t>
      </w:r>
      <w:r w:rsidRPr="007D42C0">
        <w:rPr>
          <w:rStyle w:val="StyleUnderline"/>
        </w:rPr>
        <w:t xml:space="preserve"> of actors</w:t>
      </w:r>
      <w:r w:rsidRPr="006670E4">
        <w:rPr>
          <w:sz w:val="16"/>
        </w:rPr>
        <w:t xml:space="preserve"> – governments, parliamentarians, civil society organizations and citizens themselves – to push for these objectives using a model of variable geometry.</w:t>
      </w:r>
    </w:p>
    <w:p w14:paraId="7B17AB00" w14:textId="77777777" w:rsidR="00094C6D" w:rsidRPr="006670E4" w:rsidRDefault="00094C6D" w:rsidP="00094C6D">
      <w:pPr>
        <w:rPr>
          <w:sz w:val="16"/>
        </w:rPr>
      </w:pPr>
      <w:r w:rsidRPr="00663094">
        <w:rPr>
          <w:rStyle w:val="StyleUnderline"/>
          <w:highlight w:val="cyan"/>
        </w:rPr>
        <w:t xml:space="preserve">The </w:t>
      </w:r>
      <w:r w:rsidRPr="00663094">
        <w:rPr>
          <w:rStyle w:val="Emphasis"/>
          <w:highlight w:val="cyan"/>
        </w:rPr>
        <w:t>EU</w:t>
      </w:r>
      <w:r w:rsidRPr="006670E4">
        <w:rPr>
          <w:sz w:val="16"/>
        </w:rPr>
        <w:t xml:space="preserve"> should take an active and </w:t>
      </w:r>
      <w:r w:rsidRPr="00663094">
        <w:rPr>
          <w:rStyle w:val="Emphasis"/>
          <w:highlight w:val="cyan"/>
        </w:rPr>
        <w:t>leading</w:t>
      </w:r>
      <w:r w:rsidRPr="001E31F3">
        <w:rPr>
          <w:rStyle w:val="Emphasis"/>
        </w:rPr>
        <w:t xml:space="preserve"> role</w:t>
      </w:r>
      <w:r w:rsidRPr="007D42C0">
        <w:rPr>
          <w:rStyle w:val="StyleUnderline"/>
        </w:rPr>
        <w:t xml:space="preserve"> </w:t>
      </w:r>
      <w:r w:rsidRPr="00663094">
        <w:rPr>
          <w:rStyle w:val="StyleUnderline"/>
          <w:highlight w:val="cyan"/>
        </w:rPr>
        <w:t xml:space="preserve">in </w:t>
      </w:r>
      <w:r w:rsidRPr="00663094">
        <w:rPr>
          <w:rStyle w:val="Emphasis"/>
          <w:highlight w:val="cyan"/>
        </w:rPr>
        <w:t>building the coalition</w:t>
      </w:r>
      <w:r w:rsidRPr="007D42C0">
        <w:rPr>
          <w:rStyle w:val="StyleUnderline"/>
        </w:rPr>
        <w:t xml:space="preserve"> of forces necessary </w:t>
      </w:r>
      <w:r w:rsidRPr="00663094">
        <w:rPr>
          <w:rStyle w:val="StyleUnderline"/>
          <w:highlight w:val="cyan"/>
        </w:rPr>
        <w:t xml:space="preserve">to </w:t>
      </w:r>
      <w:r w:rsidRPr="00663094">
        <w:rPr>
          <w:rStyle w:val="Emphasis"/>
          <w:highlight w:val="cyan"/>
        </w:rPr>
        <w:t>renew</w:t>
      </w:r>
      <w:r w:rsidRPr="001E31F3">
        <w:rPr>
          <w:rStyle w:val="Emphasis"/>
        </w:rPr>
        <w:t xml:space="preserve"> the </w:t>
      </w:r>
      <w:r w:rsidRPr="00663094">
        <w:rPr>
          <w:rStyle w:val="Emphasis"/>
          <w:highlight w:val="cyan"/>
        </w:rPr>
        <w:t>multilat</w:t>
      </w:r>
      <w:r w:rsidRPr="001E31F3">
        <w:rPr>
          <w:rStyle w:val="Emphasis"/>
        </w:rPr>
        <w:t>eral system</w:t>
      </w:r>
      <w:r w:rsidRPr="006670E4">
        <w:rPr>
          <w:sz w:val="16"/>
        </w:rPr>
        <w:t xml:space="preserve">. At the same time, it should </w:t>
      </w:r>
      <w:r w:rsidRPr="001E31F3">
        <w:rPr>
          <w:rStyle w:val="StyleUnderline"/>
        </w:rPr>
        <w:t xml:space="preserve">develop its bilateral relations with countries and regional organizations so that we can </w:t>
      </w:r>
      <w:r w:rsidRPr="001E31F3">
        <w:rPr>
          <w:rStyle w:val="Emphasis"/>
        </w:rPr>
        <w:t>coop</w:t>
      </w:r>
      <w:r w:rsidRPr="001E31F3">
        <w:rPr>
          <w:rStyle w:val="StyleUnderline"/>
        </w:rPr>
        <w:t>erate</w:t>
      </w:r>
      <w:r w:rsidRPr="006670E4">
        <w:rPr>
          <w:sz w:val="16"/>
        </w:rPr>
        <w:t xml:space="preserve"> and move in the same direction. </w:t>
      </w:r>
      <w:r w:rsidRPr="001E31F3">
        <w:rPr>
          <w:rStyle w:val="StyleUnderline"/>
        </w:rPr>
        <w:t xml:space="preserve">The EU’s ‘external action’ must cover other relevant dimensions: from </w:t>
      </w:r>
      <w:proofErr w:type="spellStart"/>
      <w:r w:rsidRPr="001E31F3">
        <w:rPr>
          <w:rStyle w:val="Emphasis"/>
        </w:rPr>
        <w:t>defence</w:t>
      </w:r>
      <w:proofErr w:type="spellEnd"/>
      <w:r w:rsidRPr="001E31F3">
        <w:rPr>
          <w:rStyle w:val="StyleUnderline"/>
        </w:rPr>
        <w:t xml:space="preserve"> and </w:t>
      </w:r>
      <w:r w:rsidRPr="001E31F3">
        <w:rPr>
          <w:rStyle w:val="Emphasis"/>
        </w:rPr>
        <w:t>cybersecurity</w:t>
      </w:r>
      <w:r w:rsidRPr="001E31F3">
        <w:rPr>
          <w:rStyle w:val="StyleUnderline"/>
        </w:rPr>
        <w:t xml:space="preserve"> to </w:t>
      </w:r>
      <w:r w:rsidRPr="001E31F3">
        <w:rPr>
          <w:rStyle w:val="Emphasis"/>
        </w:rPr>
        <w:t>energy</w:t>
      </w:r>
      <w:r w:rsidRPr="001E31F3">
        <w:rPr>
          <w:rStyle w:val="StyleUnderline"/>
        </w:rPr>
        <w:t xml:space="preserve">, science and </w:t>
      </w:r>
      <w:r w:rsidRPr="001E31F3">
        <w:rPr>
          <w:rStyle w:val="Emphasis"/>
        </w:rPr>
        <w:t>tech</w:t>
      </w:r>
      <w:r w:rsidRPr="001E31F3">
        <w:rPr>
          <w:rStyle w:val="StyleUnderline"/>
        </w:rPr>
        <w:t xml:space="preserve">nology, education, culture and </w:t>
      </w:r>
      <w:r w:rsidRPr="001E31F3">
        <w:rPr>
          <w:rStyle w:val="Emphasis"/>
        </w:rPr>
        <w:t>human rights</w:t>
      </w:r>
      <w:r w:rsidRPr="006670E4">
        <w:rPr>
          <w:sz w:val="16"/>
        </w:rPr>
        <w:t>. Promoting the sustainable development goals in all of the EU’s relationships should also be a priority.</w:t>
      </w:r>
    </w:p>
    <w:p w14:paraId="56081144" w14:textId="77777777" w:rsidR="00094C6D" w:rsidRPr="006670E4" w:rsidRDefault="00094C6D" w:rsidP="00094C6D">
      <w:pPr>
        <w:rPr>
          <w:sz w:val="8"/>
          <w:szCs w:val="8"/>
        </w:rPr>
      </w:pPr>
      <w:r w:rsidRPr="006670E4">
        <w:rPr>
          <w:sz w:val="8"/>
          <w:szCs w:val="8"/>
        </w:rPr>
        <w:t>Alongside this, the EU needs to build on the recent historical leap forward that it made when it finally agreed on the launch of a common budget financed by the joint issuance of bonds to drive a post-Covid recovery linked to green and digital transformations. This is a unique opportunity that we cannot afford to miss. It requires all member states to implement national recovery plans to transform their energy and transport infrastructures and to promote clusters of low-carbon and smart activities while creating new jobs. This needs to be combined with the development of new public services and new social funding for health, education and care.</w:t>
      </w:r>
    </w:p>
    <w:p w14:paraId="0E8B37B2" w14:textId="77777777" w:rsidR="00094C6D" w:rsidRPr="006670E4" w:rsidRDefault="00094C6D" w:rsidP="00094C6D">
      <w:pPr>
        <w:rPr>
          <w:sz w:val="8"/>
          <w:szCs w:val="8"/>
        </w:rPr>
      </w:pPr>
      <w:r w:rsidRPr="006670E4">
        <w:rPr>
          <w:sz w:val="8"/>
          <w:szCs w:val="8"/>
        </w:rPr>
        <w:t xml:space="preserve">These things should be at the </w:t>
      </w:r>
      <w:proofErr w:type="spellStart"/>
      <w:r w:rsidRPr="006670E4">
        <w:rPr>
          <w:sz w:val="8"/>
          <w:szCs w:val="8"/>
        </w:rPr>
        <w:t>centre</w:t>
      </w:r>
      <w:proofErr w:type="spellEnd"/>
      <w:r w:rsidRPr="006670E4">
        <w:rPr>
          <w:sz w:val="8"/>
          <w:szCs w:val="8"/>
        </w:rPr>
        <w:t xml:space="preserve"> of a new concept of prosperity that is driven by well-being. A welfare state for the twenty-first century should support the necessary transitions to new jobs, new skills and new social needs, and it should be based on an advanced concept of European citizenship that includes not only economic and political rights but also social, digital and environmental rights.</w:t>
      </w:r>
    </w:p>
    <w:p w14:paraId="0DE460EA" w14:textId="77777777" w:rsidR="00094C6D" w:rsidRPr="006670E4" w:rsidRDefault="00094C6D" w:rsidP="00094C6D">
      <w:pPr>
        <w:rPr>
          <w:sz w:val="8"/>
          <w:szCs w:val="8"/>
        </w:rPr>
      </w:pPr>
      <w:r w:rsidRPr="006670E4">
        <w:rPr>
          <w:sz w:val="8"/>
          <w:szCs w:val="8"/>
        </w:rPr>
        <w:t>This advanced concept of European citizenship, as proclaimed by the European Social Pillar, also needs to be underpinned by a stronger European budget, joint debt issuance, tax convergence and European taxation. This will be at the core of stronger European sovereignty – which is needed to cope with the current challenges we face – while strengthening internal regional and social cohesion.</w:t>
      </w:r>
    </w:p>
    <w:p w14:paraId="0D669BCC" w14:textId="77777777" w:rsidR="00094C6D" w:rsidRPr="006670E4" w:rsidRDefault="00094C6D" w:rsidP="00094C6D">
      <w:pPr>
        <w:rPr>
          <w:sz w:val="8"/>
          <w:szCs w:val="8"/>
        </w:rPr>
      </w:pPr>
      <w:r w:rsidRPr="006670E4">
        <w:rPr>
          <w:sz w:val="8"/>
          <w:szCs w:val="8"/>
        </w:rPr>
        <w:t>Stronger European sovereignty must in turn be founded on strengthened democracy at the local, national and European levels, and it should better combine representative and participatory mechanisms. The current Europe-wide situation caused by the Covid crisis is opening up new avenues of hybrid democratic activity that offer interesting potential for exploration.</w:t>
      </w:r>
    </w:p>
    <w:p w14:paraId="347389B9" w14:textId="77777777" w:rsidR="00094C6D" w:rsidRPr="006670E4" w:rsidRDefault="00094C6D" w:rsidP="00094C6D">
      <w:pPr>
        <w:rPr>
          <w:sz w:val="8"/>
          <w:szCs w:val="8"/>
        </w:rPr>
      </w:pPr>
      <w:r w:rsidRPr="006670E4">
        <w:rPr>
          <w:sz w:val="8"/>
          <w:szCs w:val="8"/>
        </w:rPr>
        <w:t>TAKING A HISTORICAL PERSPECTIVE</w:t>
      </w:r>
    </w:p>
    <w:p w14:paraId="4F7742EA" w14:textId="77777777" w:rsidR="00094C6D" w:rsidRPr="006670E4" w:rsidRDefault="00094C6D" w:rsidP="00094C6D">
      <w:pPr>
        <w:rPr>
          <w:sz w:val="8"/>
          <w:szCs w:val="8"/>
        </w:rPr>
      </w:pPr>
      <w:r w:rsidRPr="006670E4">
        <w:rPr>
          <w:sz w:val="8"/>
          <w:szCs w:val="8"/>
        </w:rPr>
        <w:t>Taking a historical perspective, we are certainly now entering a new phase of the European project – a project that all started more than 70 years ago with the aim of uniting Europeans to shape their future together. The general approach of combining a large open market with social cohesion and deeper democracy has persisted, but the central problem to be addressed has changed over time.</w:t>
      </w:r>
    </w:p>
    <w:p w14:paraId="2D4EFA81" w14:textId="77777777" w:rsidR="00094C6D" w:rsidRPr="006670E4" w:rsidRDefault="00094C6D" w:rsidP="00094C6D">
      <w:pPr>
        <w:rPr>
          <w:sz w:val="8"/>
          <w:szCs w:val="8"/>
        </w:rPr>
      </w:pPr>
      <w:r w:rsidRPr="006670E4">
        <w:rPr>
          <w:sz w:val="8"/>
          <w:szCs w:val="8"/>
        </w:rPr>
        <w:t xml:space="preserve">In the beginning, that central problem was peace. This was secured with the bold and groundbreaking agreement that emerged from the ashes of World War II to build a common market along with the early stages of a social fund and a supranational power. This power was represented by a European Commission, which was accountable to a Council and to a European Parliament, as enshrined in the Treaty of Rome in 1957. A more ambitious approach – the single market agenda – was then introduced during the Jacques </w:t>
      </w:r>
      <w:proofErr w:type="spellStart"/>
      <w:r w:rsidRPr="006670E4">
        <w:rPr>
          <w:sz w:val="8"/>
          <w:szCs w:val="8"/>
        </w:rPr>
        <w:t>Delors</w:t>
      </w:r>
      <w:proofErr w:type="spellEnd"/>
      <w:r w:rsidRPr="006670E4">
        <w:rPr>
          <w:sz w:val="8"/>
          <w:szCs w:val="8"/>
        </w:rPr>
        <w:t xml:space="preserve"> period. This agenda was underpinned by the Single European Act, in 1986, which enabled more decisions to be taken by qualified majority voting. It also enabled a stronger Community budget, which in turn enabled stronger common </w:t>
      </w:r>
      <w:proofErr w:type="spellStart"/>
      <w:r w:rsidRPr="006670E4">
        <w:rPr>
          <w:sz w:val="8"/>
          <w:szCs w:val="8"/>
        </w:rPr>
        <w:t>programmes</w:t>
      </w:r>
      <w:proofErr w:type="spellEnd"/>
      <w:r w:rsidRPr="006670E4">
        <w:rPr>
          <w:sz w:val="8"/>
          <w:szCs w:val="8"/>
        </w:rPr>
        <w:t xml:space="preserve"> and greater regional and social cohesion.</w:t>
      </w:r>
    </w:p>
    <w:p w14:paraId="49ECE521" w14:textId="77777777" w:rsidR="00094C6D" w:rsidRPr="006670E4" w:rsidRDefault="00094C6D" w:rsidP="00094C6D">
      <w:pPr>
        <w:rPr>
          <w:sz w:val="8"/>
          <w:szCs w:val="8"/>
        </w:rPr>
      </w:pPr>
      <w:r w:rsidRPr="006670E4">
        <w:rPr>
          <w:sz w:val="8"/>
          <w:szCs w:val="8"/>
        </w:rPr>
        <w:t>A second phase of the European project came with the fall of the Berlin Wall and the need to conduct enlargement along with the deepening of European integration. This need was translated into a common currency and the creation of a political union, with legal identity and European citizenship, enshrined in the Maastricht Treaty of 1992.</w:t>
      </w:r>
    </w:p>
    <w:p w14:paraId="201EFAA8" w14:textId="77777777" w:rsidR="00094C6D" w:rsidRPr="006670E4" w:rsidRDefault="00094C6D" w:rsidP="00094C6D">
      <w:pPr>
        <w:rPr>
          <w:sz w:val="8"/>
          <w:szCs w:val="8"/>
        </w:rPr>
      </w:pPr>
      <w:r w:rsidRPr="006670E4">
        <w:rPr>
          <w:sz w:val="8"/>
          <w:szCs w:val="8"/>
        </w:rPr>
        <w:t>A third phase came with large-scale globalization. This called for comprehensive action and a development strategy that included social policies: the Lisbon strategy. It also required reform of the European political system – enshrined in the Lisbon Treaty of 2007 – in order to strengthen European external action and deepen European democracy, notably the role of the European Parliament. This was done by extending co-decision to many new common policies.</w:t>
      </w:r>
    </w:p>
    <w:p w14:paraId="5F82C670" w14:textId="77777777" w:rsidR="00094C6D" w:rsidRPr="006670E4" w:rsidRDefault="00094C6D" w:rsidP="00094C6D">
      <w:pPr>
        <w:rPr>
          <w:sz w:val="8"/>
          <w:szCs w:val="8"/>
        </w:rPr>
      </w:pPr>
      <w:r w:rsidRPr="006670E4">
        <w:rPr>
          <w:sz w:val="8"/>
          <w:szCs w:val="8"/>
        </w:rPr>
        <w:t xml:space="preserve">A fourth phase of the European project was triggered by the global financial crisis of 2008, which then created a eurozone crisis exposing the flaws of the project’s economic and monetary union. In order to reduce dangerous financial, economic, social and political divergences between and within member states, an initial solution was drawn up with the creation of a European Stability Mechanism and with stronger action to be taken by the European Central Bank. However, a European budgetary capacity financed by the joint issuance of bonds would only come to be </w:t>
      </w:r>
      <w:proofErr w:type="spellStart"/>
      <w:r w:rsidRPr="006670E4">
        <w:rPr>
          <w:sz w:val="8"/>
          <w:szCs w:val="8"/>
        </w:rPr>
        <w:t>be</w:t>
      </w:r>
      <w:proofErr w:type="spellEnd"/>
      <w:r w:rsidRPr="006670E4">
        <w:rPr>
          <w:sz w:val="8"/>
          <w:szCs w:val="8"/>
        </w:rPr>
        <w:t xml:space="preserve"> accepted when a larger-scale economic slump, triggered by the Covid-19 pandemic, threatened all member states. A European Pillar of Social Rights also had to be defined and implemented in order to create a safety net to protect against further divergences and growing anti-European populism.</w:t>
      </w:r>
    </w:p>
    <w:p w14:paraId="37039480" w14:textId="77777777" w:rsidR="00094C6D" w:rsidRPr="006670E4" w:rsidRDefault="00094C6D" w:rsidP="00094C6D">
      <w:pPr>
        <w:rPr>
          <w:sz w:val="8"/>
          <w:szCs w:val="8"/>
        </w:rPr>
      </w:pPr>
      <w:r w:rsidRPr="006670E4">
        <w:rPr>
          <w:sz w:val="8"/>
          <w:szCs w:val="8"/>
        </w:rPr>
        <w:t xml:space="preserve">Alongside this, several disturbances to peace in countries </w:t>
      </w:r>
      <w:proofErr w:type="spellStart"/>
      <w:r w:rsidRPr="006670E4">
        <w:rPr>
          <w:sz w:val="8"/>
          <w:szCs w:val="8"/>
        </w:rPr>
        <w:t>neighbouring</w:t>
      </w:r>
      <w:proofErr w:type="spellEnd"/>
      <w:r w:rsidRPr="006670E4">
        <w:rPr>
          <w:sz w:val="8"/>
          <w:szCs w:val="8"/>
        </w:rPr>
        <w:t xml:space="preserve"> the EU have translated into a large wave of inward migration. This has required renewed organization of European borders, as well as developments in EU </w:t>
      </w:r>
      <w:proofErr w:type="spellStart"/>
      <w:r w:rsidRPr="006670E4">
        <w:rPr>
          <w:sz w:val="8"/>
          <w:szCs w:val="8"/>
        </w:rPr>
        <w:t>neighbourhood</w:t>
      </w:r>
      <w:proofErr w:type="spellEnd"/>
      <w:r w:rsidRPr="006670E4">
        <w:rPr>
          <w:sz w:val="8"/>
          <w:szCs w:val="8"/>
        </w:rPr>
        <w:t xml:space="preserve"> policies for Eastern Europe, the Middle East and Africa. All of this, together with the unprecedented decision of one member state to leave the EU – the Brexit saga – has led to a new reflection about the possible ways to organize the European space according to different circles of integration and coordination.</w:t>
      </w:r>
    </w:p>
    <w:p w14:paraId="1F64B5DD" w14:textId="77777777" w:rsidR="00094C6D" w:rsidRPr="006670E4" w:rsidRDefault="00094C6D" w:rsidP="00094C6D">
      <w:pPr>
        <w:rPr>
          <w:sz w:val="8"/>
          <w:szCs w:val="8"/>
        </w:rPr>
      </w:pPr>
      <w:r w:rsidRPr="006670E4">
        <w:rPr>
          <w:sz w:val="8"/>
          <w:szCs w:val="8"/>
        </w:rPr>
        <w:t>While all these problems overlap, we might argue that the central problem marking this current new phase of the European project is the deep structural transformation that is taking place on the ecological, digital and demographic fronts. This transformation requires more strategic state intervention, larger partnerships, renewed social and regional cohesion, stronger global action, and deeper democracy and citizenship at all levels. The technocratic mode of conducting European integration has now become obsolete.</w:t>
      </w:r>
    </w:p>
    <w:p w14:paraId="75A19E12" w14:textId="77777777" w:rsidR="00094C6D" w:rsidRPr="006670E4" w:rsidRDefault="00094C6D" w:rsidP="00094C6D">
      <w:pPr>
        <w:rPr>
          <w:sz w:val="8"/>
          <w:szCs w:val="8"/>
        </w:rPr>
      </w:pPr>
      <w:r w:rsidRPr="006670E4">
        <w:rPr>
          <w:sz w:val="8"/>
          <w:szCs w:val="8"/>
        </w:rPr>
        <w:t>As an intellectual, a policymaker and an elected politician who has been able to work inside the various European institutions on a wide range of policies – and as someone who has circulated around Europe and beyond dealing with many different actors – I have had the opportunity to be deeply involved in these most recent phases of the European project.</w:t>
      </w:r>
    </w:p>
    <w:p w14:paraId="543A20FC" w14:textId="77777777" w:rsidR="00094C6D" w:rsidRPr="006670E4" w:rsidRDefault="00094C6D" w:rsidP="00094C6D">
      <w:pPr>
        <w:rPr>
          <w:sz w:val="8"/>
          <w:szCs w:val="8"/>
        </w:rPr>
      </w:pPr>
      <w:r w:rsidRPr="006670E4">
        <w:rPr>
          <w:sz w:val="8"/>
          <w:szCs w:val="8"/>
        </w:rPr>
        <w:t>This started in the 1990s when I served as a minister in the Portuguese government at the time when the European employment strategy was adopted to counterbalance the Stability and Growth Pact and when the membership of the eurozone was being prepared.</w:t>
      </w:r>
    </w:p>
    <w:p w14:paraId="5510348B" w14:textId="77777777" w:rsidR="00094C6D" w:rsidRPr="006670E4" w:rsidRDefault="00094C6D" w:rsidP="00094C6D">
      <w:pPr>
        <w:rPr>
          <w:sz w:val="8"/>
          <w:szCs w:val="8"/>
        </w:rPr>
      </w:pPr>
      <w:r w:rsidRPr="006670E4">
        <w:rPr>
          <w:sz w:val="8"/>
          <w:szCs w:val="8"/>
        </w:rPr>
        <w:t>In 2000 I was in charge of designing the Lisbon strategy – the EU’s first comprehensive development strategy – and I then worked to translate it into the EU budget and into the national policies with what is now called the European semester.</w:t>
      </w:r>
    </w:p>
    <w:p w14:paraId="69BC9FE5" w14:textId="77777777" w:rsidR="00094C6D" w:rsidRPr="006670E4" w:rsidRDefault="00094C6D" w:rsidP="00094C6D">
      <w:pPr>
        <w:rPr>
          <w:sz w:val="8"/>
          <w:szCs w:val="8"/>
        </w:rPr>
      </w:pPr>
      <w:r w:rsidRPr="006670E4">
        <w:rPr>
          <w:sz w:val="8"/>
          <w:szCs w:val="8"/>
        </w:rPr>
        <w:t>I was also a member of the team in charge of rescuing the Constitutional Treaty and of negotiating the Lisbon Treaty while a full set of strategic partnerships was being developed between the EU and other global players, including the United States, China, India,</w:t>
      </w:r>
    </w:p>
    <w:p w14:paraId="044F0783" w14:textId="77777777" w:rsidR="00094C6D" w:rsidRPr="006670E4" w:rsidRDefault="00094C6D" w:rsidP="00094C6D">
      <w:pPr>
        <w:rPr>
          <w:sz w:val="8"/>
          <w:szCs w:val="8"/>
        </w:rPr>
      </w:pPr>
      <w:r w:rsidRPr="006670E4">
        <w:rPr>
          <w:sz w:val="8"/>
          <w:szCs w:val="8"/>
        </w:rPr>
        <w:t>Russia, Brazil and Mexico.</w:t>
      </w:r>
    </w:p>
    <w:p w14:paraId="66DFCE9B" w14:textId="77777777" w:rsidR="00094C6D" w:rsidRPr="006670E4" w:rsidRDefault="00094C6D" w:rsidP="00094C6D">
      <w:pPr>
        <w:rPr>
          <w:sz w:val="8"/>
          <w:szCs w:val="8"/>
        </w:rPr>
      </w:pPr>
      <w:r w:rsidRPr="006670E4">
        <w:rPr>
          <w:sz w:val="8"/>
          <w:szCs w:val="8"/>
        </w:rPr>
        <w:t>In addition, I have worked with many other policymakers and experts, exploring a wide range of new instruments to address the dramatic eurozone crisis.</w:t>
      </w:r>
    </w:p>
    <w:p w14:paraId="3305FBFB" w14:textId="77777777" w:rsidR="00094C6D" w:rsidRPr="006670E4" w:rsidRDefault="00094C6D" w:rsidP="00094C6D">
      <w:pPr>
        <w:rPr>
          <w:sz w:val="8"/>
          <w:szCs w:val="8"/>
        </w:rPr>
      </w:pPr>
      <w:r w:rsidRPr="006670E4">
        <w:rPr>
          <w:sz w:val="8"/>
          <w:szCs w:val="8"/>
        </w:rPr>
        <w:t>When I was elected as a member of the European Parliament, I worked to build a large parliamentary majority to adopt a European Pillar of Social Rights and overcome the resistance of certain national governments that were arguing there was no need for such a pillar to underpin European integration.</w:t>
      </w:r>
    </w:p>
    <w:p w14:paraId="07A0A6B3" w14:textId="77777777" w:rsidR="00094C6D" w:rsidRPr="006670E4" w:rsidRDefault="00094C6D" w:rsidP="00094C6D">
      <w:pPr>
        <w:rPr>
          <w:sz w:val="8"/>
          <w:szCs w:val="8"/>
        </w:rPr>
      </w:pPr>
      <w:r w:rsidRPr="006670E4">
        <w:rPr>
          <w:sz w:val="8"/>
          <w:szCs w:val="8"/>
        </w:rPr>
        <w:t>More recently, due to my work on the international front on proposals to renew multilateralism, I found myself in New York for the 2019 UN Climate Action Summit, where I was able to witness the confrontation between Donald Trump and António Guterres, whom I know well as a Portuguese minister and European sherpa for several years. This was the moment when, after the 2019 European elections, a Conference on the Future of Europe was announced.</w:t>
      </w:r>
    </w:p>
    <w:p w14:paraId="3927E4B0" w14:textId="77777777" w:rsidR="00094C6D" w:rsidRPr="006670E4" w:rsidRDefault="00094C6D" w:rsidP="00094C6D">
      <w:pPr>
        <w:rPr>
          <w:sz w:val="8"/>
          <w:szCs w:val="8"/>
        </w:rPr>
      </w:pPr>
      <w:r w:rsidRPr="006670E4">
        <w:rPr>
          <w:sz w:val="8"/>
          <w:szCs w:val="8"/>
        </w:rPr>
        <w:t>Discussion about the future of Europe was already underway during Jean-Claude Juncker’s term, which came to an end in 2019, and at that time I could identify four possible scenarios. I believe those scenarios remain relevant.</w:t>
      </w:r>
    </w:p>
    <w:p w14:paraId="4A7D0E9A" w14:textId="77777777" w:rsidR="00094C6D" w:rsidRPr="006670E4" w:rsidRDefault="00094C6D" w:rsidP="00094C6D">
      <w:pPr>
        <w:rPr>
          <w:sz w:val="16"/>
        </w:rPr>
      </w:pPr>
      <w:r w:rsidRPr="006670E4">
        <w:rPr>
          <w:sz w:val="16"/>
        </w:rPr>
        <w:t>POSSIBLE SCENARIOS FOR EUROPE</w:t>
      </w:r>
    </w:p>
    <w:p w14:paraId="3AA5FB8B" w14:textId="77777777" w:rsidR="00094C6D" w:rsidRPr="006670E4" w:rsidRDefault="00094C6D" w:rsidP="00094C6D">
      <w:pPr>
        <w:rPr>
          <w:sz w:val="16"/>
        </w:rPr>
      </w:pPr>
      <w:r w:rsidRPr="006670E4">
        <w:rPr>
          <w:sz w:val="16"/>
        </w:rPr>
        <w:t>Scenario A: status quo/inertia</w:t>
      </w:r>
    </w:p>
    <w:p w14:paraId="0CAFD5EC" w14:textId="77777777" w:rsidR="00094C6D" w:rsidRPr="006670E4" w:rsidRDefault="00094C6D" w:rsidP="00094C6D">
      <w:pPr>
        <w:rPr>
          <w:sz w:val="16"/>
        </w:rPr>
      </w:pPr>
      <w:r w:rsidRPr="001F7270">
        <w:rPr>
          <w:rStyle w:val="StyleUnderline"/>
        </w:rPr>
        <w:t xml:space="preserve">The </w:t>
      </w:r>
      <w:r w:rsidRPr="001F7270">
        <w:rPr>
          <w:rStyle w:val="Emphasis"/>
        </w:rPr>
        <w:t>too little too late</w:t>
      </w:r>
      <w:r w:rsidRPr="001F7270">
        <w:rPr>
          <w:rStyle w:val="StyleUnderline"/>
        </w:rPr>
        <w:t xml:space="preserve"> </w:t>
      </w:r>
      <w:r w:rsidRPr="001F7270">
        <w:rPr>
          <w:rStyle w:val="Emphasis"/>
        </w:rPr>
        <w:t>scenario</w:t>
      </w:r>
      <w:r w:rsidRPr="006670E4">
        <w:rPr>
          <w:sz w:val="16"/>
        </w:rPr>
        <w:t xml:space="preserve"> would continue in the post-2019 EU legislature. In this scenario, the newly announced geopolitical EU would be first absorbed by post-Brexit complications and then weakened by them. The EU’s strategic partnerships and trade agreements with other major global actors would be used neither to support the upward convergence of environmental and social standards nor to strengthen the multilateral system. European foreign policy would find it difficult to assert itself, even in cases of major international conflict, due to the unanimity voting rule. The development of a European </w:t>
      </w:r>
      <w:proofErr w:type="spellStart"/>
      <w:r w:rsidRPr="006670E4">
        <w:rPr>
          <w:sz w:val="16"/>
        </w:rPr>
        <w:t>defence</w:t>
      </w:r>
      <w:proofErr w:type="spellEnd"/>
      <w:r w:rsidRPr="006670E4">
        <w:rPr>
          <w:sz w:val="16"/>
        </w:rPr>
        <w:t xml:space="preserve"> capacity would remain hesitant and with ambiguities regarding engagement with NATO. The EU’s new partnership with Africa would disappoint, clearly being less firm than China’s engagement with the continent.</w:t>
      </w:r>
    </w:p>
    <w:p w14:paraId="50AE6AB7" w14:textId="77777777" w:rsidR="00094C6D" w:rsidRPr="006670E4" w:rsidRDefault="00094C6D" w:rsidP="00094C6D">
      <w:pPr>
        <w:rPr>
          <w:sz w:val="16"/>
        </w:rPr>
      </w:pPr>
      <w:r w:rsidRPr="00663094">
        <w:rPr>
          <w:rStyle w:val="StyleUnderline"/>
          <w:highlight w:val="cyan"/>
        </w:rPr>
        <w:t>In a world with</w:t>
      </w:r>
      <w:r w:rsidRPr="001F7270">
        <w:rPr>
          <w:rStyle w:val="StyleUnderline"/>
        </w:rPr>
        <w:t xml:space="preserve"> two competing world orders led by the U</w:t>
      </w:r>
      <w:r w:rsidRPr="006670E4">
        <w:rPr>
          <w:sz w:val="16"/>
        </w:rPr>
        <w:t xml:space="preserve">nited </w:t>
      </w:r>
      <w:r w:rsidRPr="001F7270">
        <w:rPr>
          <w:rStyle w:val="StyleUnderline"/>
        </w:rPr>
        <w:t>S</w:t>
      </w:r>
      <w:r w:rsidRPr="006670E4">
        <w:rPr>
          <w:sz w:val="16"/>
        </w:rPr>
        <w:t xml:space="preserve">tates </w:t>
      </w:r>
      <w:r w:rsidRPr="001F7270">
        <w:rPr>
          <w:rStyle w:val="StyleUnderline"/>
        </w:rPr>
        <w:t>and China, the EU would slide towards a secondary position in both political and technological terms, despite the size of its market</w:t>
      </w:r>
      <w:r w:rsidRPr="006670E4">
        <w:rPr>
          <w:sz w:val="16"/>
        </w:rPr>
        <w:t xml:space="preserve"> remaining relevant and interesting. The </w:t>
      </w:r>
      <w:r w:rsidRPr="00663094">
        <w:rPr>
          <w:rStyle w:val="Emphasis"/>
          <w:highlight w:val="cyan"/>
        </w:rPr>
        <w:t>EU</w:t>
      </w:r>
      <w:r w:rsidRPr="001F7270">
        <w:rPr>
          <w:rStyle w:val="StyleUnderline"/>
        </w:rPr>
        <w:t xml:space="preserve"> would </w:t>
      </w:r>
      <w:r w:rsidRPr="00663094">
        <w:rPr>
          <w:rStyle w:val="Emphasis"/>
          <w:highlight w:val="cyan"/>
        </w:rPr>
        <w:t>fail</w:t>
      </w:r>
      <w:r w:rsidRPr="003C600D">
        <w:rPr>
          <w:rStyle w:val="Emphasis"/>
        </w:rPr>
        <w:t xml:space="preserve"> to become a relevant geopolitical actor</w:t>
      </w:r>
      <w:r w:rsidRPr="006670E4">
        <w:rPr>
          <w:sz w:val="16"/>
        </w:rPr>
        <w:t xml:space="preserve"> through a lack of vision and ambition, and also through a lack of internal cohesion.</w:t>
      </w:r>
    </w:p>
    <w:p w14:paraId="4E40E039" w14:textId="77777777" w:rsidR="00094C6D" w:rsidRPr="006670E4" w:rsidRDefault="00094C6D" w:rsidP="00094C6D">
      <w:pPr>
        <w:rPr>
          <w:sz w:val="16"/>
        </w:rPr>
      </w:pPr>
      <w:r w:rsidRPr="006670E4">
        <w:rPr>
          <w:sz w:val="16"/>
        </w:rPr>
        <w:t>Internal deliberation within the bloc about its multiannual financial framework (MFF) would result in an insufficient budget, leaving it unable to support all of its member states and citizens in their transition to a successful low-carbon, smart and inclusive economy. This transition would be slow and unbalanced across the continent, with some regions advancing but many lagging behind. The new European Green Deal would remain an undelivered promise, or might even become a source of new social problems in certain European regions.</w:t>
      </w:r>
    </w:p>
    <w:p w14:paraId="29E6BA35" w14:textId="77777777" w:rsidR="00094C6D" w:rsidRPr="006670E4" w:rsidRDefault="00094C6D" w:rsidP="00094C6D">
      <w:pPr>
        <w:rPr>
          <w:sz w:val="16"/>
        </w:rPr>
      </w:pPr>
      <w:r w:rsidRPr="006670E4">
        <w:rPr>
          <w:sz w:val="16"/>
        </w:rPr>
        <w:t>Meanwhile, the digital revolution, driven by American and Chinese standards, would extend precarious work and undermine the financial basis of existing social protection schemes. The general deficit in strategic public and private investment would remain evident due to a conservative banking and financial system, conservative budgetary rules, and the political inability to complete a banking union and create budgetary capacity within the eurozone.</w:t>
      </w:r>
    </w:p>
    <w:p w14:paraId="13825262" w14:textId="77777777" w:rsidR="00094C6D" w:rsidRPr="006670E4" w:rsidRDefault="00094C6D" w:rsidP="00094C6D">
      <w:pPr>
        <w:rPr>
          <w:sz w:val="16"/>
        </w:rPr>
      </w:pPr>
      <w:r w:rsidRPr="006670E4">
        <w:rPr>
          <w:sz w:val="16"/>
        </w:rPr>
        <w:t>The creation of jobs would therefore remain sluggish, and the systemic difficulties of sustaining and renewing European welfare systems would increase social anxiety, particularly among the younger generations, as the baby boom generation hits retirement age. Migration inflows would increase, but they would do so in the face of internal resistance to manage and integrate them as a dynamic factor for European societies.</w:t>
      </w:r>
    </w:p>
    <w:p w14:paraId="099F25E3" w14:textId="77777777" w:rsidR="00094C6D" w:rsidRPr="006670E4" w:rsidRDefault="00094C6D" w:rsidP="00094C6D">
      <w:pPr>
        <w:rPr>
          <w:sz w:val="16"/>
        </w:rPr>
      </w:pPr>
      <w:r w:rsidRPr="006670E4">
        <w:rPr>
          <w:sz w:val="16"/>
        </w:rPr>
        <w:t>Underpinning all this inertia we find not only political hesitation but also passive and active resistance to real European solutions in order to protect vested interests, to promote national preferences, whatever the collective costs, or simply to assert the viewpoint of authoritarian and conservative governments.</w:t>
      </w:r>
    </w:p>
    <w:p w14:paraId="397D365A" w14:textId="77777777" w:rsidR="00094C6D" w:rsidRPr="006670E4" w:rsidRDefault="00094C6D" w:rsidP="00094C6D">
      <w:pPr>
        <w:rPr>
          <w:sz w:val="16"/>
        </w:rPr>
      </w:pPr>
      <w:r w:rsidRPr="006670E4">
        <w:rPr>
          <w:sz w:val="16"/>
        </w:rPr>
        <w:t xml:space="preserve">This would be </w:t>
      </w:r>
      <w:r w:rsidRPr="009745E5">
        <w:rPr>
          <w:rStyle w:val="StyleUnderline"/>
        </w:rPr>
        <w:t xml:space="preserve">a very disappointing scenario of </w:t>
      </w:r>
      <w:r w:rsidRPr="009745E5">
        <w:rPr>
          <w:rStyle w:val="Emphasis"/>
        </w:rPr>
        <w:t>external and internal decline</w:t>
      </w:r>
      <w:r w:rsidRPr="006670E4">
        <w:rPr>
          <w:sz w:val="16"/>
        </w:rPr>
        <w:t>. But it is possible to identify another plausible scenario that looks even worse.</w:t>
      </w:r>
    </w:p>
    <w:p w14:paraId="139B0014" w14:textId="77777777" w:rsidR="00094C6D" w:rsidRPr="006670E4" w:rsidRDefault="00094C6D" w:rsidP="00094C6D">
      <w:pPr>
        <w:rPr>
          <w:sz w:val="16"/>
        </w:rPr>
      </w:pPr>
      <w:r w:rsidRPr="006670E4">
        <w:rPr>
          <w:sz w:val="16"/>
        </w:rPr>
        <w:t>Scenario B: nationalistic fragmentation</w:t>
      </w:r>
    </w:p>
    <w:p w14:paraId="3C5EA987" w14:textId="77777777" w:rsidR="00094C6D" w:rsidRPr="006670E4" w:rsidRDefault="00094C6D" w:rsidP="00094C6D">
      <w:pPr>
        <w:rPr>
          <w:sz w:val="16"/>
        </w:rPr>
      </w:pPr>
      <w:r w:rsidRPr="00B55E01">
        <w:rPr>
          <w:rStyle w:val="StyleUnderline"/>
        </w:rPr>
        <w:t xml:space="preserve">The </w:t>
      </w:r>
      <w:r w:rsidRPr="00B55E01">
        <w:rPr>
          <w:rStyle w:val="Emphasis"/>
        </w:rPr>
        <w:t>shift</w:t>
      </w:r>
      <w:r w:rsidRPr="00B55E01">
        <w:rPr>
          <w:rStyle w:val="StyleUnderline"/>
        </w:rPr>
        <w:t xml:space="preserve"> we</w:t>
      </w:r>
      <w:r w:rsidRPr="000451D2">
        <w:rPr>
          <w:rStyle w:val="StyleUnderline"/>
        </w:rPr>
        <w:t xml:space="preserve"> have seen in some places to </w:t>
      </w:r>
      <w:r w:rsidRPr="00663094">
        <w:rPr>
          <w:rStyle w:val="Emphasis"/>
          <w:highlight w:val="cyan"/>
        </w:rPr>
        <w:t>inward-looking</w:t>
      </w:r>
      <w:r w:rsidRPr="000451D2">
        <w:rPr>
          <w:rStyle w:val="StyleUnderline"/>
        </w:rPr>
        <w:t xml:space="preserve"> and </w:t>
      </w:r>
      <w:r w:rsidRPr="009745E5">
        <w:rPr>
          <w:rStyle w:val="Emphasis"/>
        </w:rPr>
        <w:t>nationalistic</w:t>
      </w:r>
      <w:r w:rsidRPr="000451D2">
        <w:rPr>
          <w:rStyle w:val="StyleUnderline"/>
        </w:rPr>
        <w:t xml:space="preserve"> </w:t>
      </w:r>
      <w:r w:rsidRPr="00663094">
        <w:rPr>
          <w:rStyle w:val="StyleUnderline"/>
          <w:highlight w:val="cyan"/>
        </w:rPr>
        <w:t>attitudes</w:t>
      </w:r>
      <w:r w:rsidRPr="000451D2">
        <w:rPr>
          <w:rStyle w:val="StyleUnderline"/>
        </w:rPr>
        <w:t xml:space="preserve"> might </w:t>
      </w:r>
      <w:r w:rsidRPr="00663094">
        <w:rPr>
          <w:rStyle w:val="Emphasis"/>
          <w:highlight w:val="cyan"/>
        </w:rPr>
        <w:t>spread</w:t>
      </w:r>
      <w:r w:rsidRPr="009745E5">
        <w:rPr>
          <w:rStyle w:val="Emphasis"/>
        </w:rPr>
        <w:t xml:space="preserve"> across the world</w:t>
      </w:r>
      <w:r w:rsidRPr="000451D2">
        <w:rPr>
          <w:rStyle w:val="StyleUnderline"/>
        </w:rPr>
        <w:t xml:space="preserve"> in the face of a range of insecurities: </w:t>
      </w:r>
      <w:r w:rsidRPr="009745E5">
        <w:rPr>
          <w:rStyle w:val="Emphasis"/>
        </w:rPr>
        <w:t>climate</w:t>
      </w:r>
      <w:r w:rsidRPr="000451D2">
        <w:rPr>
          <w:rStyle w:val="StyleUnderline"/>
        </w:rPr>
        <w:t xml:space="preserve"> disturbances, </w:t>
      </w:r>
      <w:r w:rsidRPr="009745E5">
        <w:rPr>
          <w:rStyle w:val="Emphasis"/>
        </w:rPr>
        <w:t>conflicts</w:t>
      </w:r>
      <w:r w:rsidRPr="000451D2">
        <w:rPr>
          <w:rStyle w:val="StyleUnderline"/>
        </w:rPr>
        <w:t xml:space="preserve"> over natural </w:t>
      </w:r>
      <w:r w:rsidRPr="009745E5">
        <w:rPr>
          <w:rStyle w:val="Emphasis"/>
        </w:rPr>
        <w:t>resources</w:t>
      </w:r>
      <w:r w:rsidRPr="000451D2">
        <w:rPr>
          <w:rStyle w:val="StyleUnderline"/>
        </w:rPr>
        <w:t xml:space="preserve">, technological change and job losses, </w:t>
      </w:r>
      <w:r w:rsidRPr="009745E5">
        <w:rPr>
          <w:rStyle w:val="Emphasis"/>
        </w:rPr>
        <w:t>migration</w:t>
      </w:r>
      <w:r w:rsidRPr="000451D2">
        <w:rPr>
          <w:rStyle w:val="StyleUnderline"/>
        </w:rPr>
        <w:t xml:space="preserve"> inflows and </w:t>
      </w:r>
      <w:r w:rsidRPr="009745E5">
        <w:rPr>
          <w:rStyle w:val="Emphasis"/>
        </w:rPr>
        <w:t>security threats</w:t>
      </w:r>
      <w:r w:rsidRPr="006670E4">
        <w:rPr>
          <w:sz w:val="16"/>
        </w:rPr>
        <w:t>. The European political landscape might also move in this direction, building on the weak links of Hungary, Poland, Italy, France and Germany.</w:t>
      </w:r>
    </w:p>
    <w:p w14:paraId="169A649B" w14:textId="77777777" w:rsidR="00094C6D" w:rsidRPr="006670E4" w:rsidRDefault="00094C6D" w:rsidP="00094C6D">
      <w:pPr>
        <w:rPr>
          <w:sz w:val="16"/>
        </w:rPr>
      </w:pPr>
      <w:r w:rsidRPr="006670E4">
        <w:rPr>
          <w:sz w:val="16"/>
        </w:rPr>
        <w:t xml:space="preserve">A United Kingdom led by Boris Johnson would strengthen this trend from the outside by developing a special partnership, </w:t>
      </w:r>
      <w:r w:rsidRPr="00663094">
        <w:rPr>
          <w:rStyle w:val="Emphasis"/>
          <w:highlight w:val="cyan"/>
        </w:rPr>
        <w:t>undermining</w:t>
      </w:r>
      <w:r w:rsidRPr="00120E6B">
        <w:rPr>
          <w:rStyle w:val="Emphasis"/>
        </w:rPr>
        <w:t xml:space="preserve"> European </w:t>
      </w:r>
      <w:r w:rsidRPr="00663094">
        <w:rPr>
          <w:rStyle w:val="Emphasis"/>
          <w:highlight w:val="cyan"/>
        </w:rPr>
        <w:t>solidarity</w:t>
      </w:r>
      <w:r w:rsidRPr="00663094">
        <w:rPr>
          <w:rStyle w:val="StyleUnderline"/>
          <w:highlight w:val="cyan"/>
        </w:rPr>
        <w:t xml:space="preserve"> on a </w:t>
      </w:r>
      <w:r w:rsidRPr="00663094">
        <w:rPr>
          <w:rStyle w:val="Emphasis"/>
          <w:highlight w:val="cyan"/>
        </w:rPr>
        <w:t>permanent basis</w:t>
      </w:r>
      <w:r w:rsidRPr="006670E4">
        <w:rPr>
          <w:sz w:val="16"/>
        </w:rPr>
        <w:t xml:space="preserve">. Similar </w:t>
      </w:r>
      <w:r w:rsidRPr="002F6AB4">
        <w:rPr>
          <w:rStyle w:val="StyleUnderline"/>
        </w:rPr>
        <w:t>pressures would come</w:t>
      </w:r>
      <w:r w:rsidRPr="006670E4">
        <w:rPr>
          <w:sz w:val="16"/>
        </w:rPr>
        <w:t xml:space="preserve"> from a </w:t>
      </w:r>
      <w:r w:rsidRPr="00663094">
        <w:rPr>
          <w:rStyle w:val="Emphasis"/>
          <w:highlight w:val="cyan"/>
        </w:rPr>
        <w:t>Russia</w:t>
      </w:r>
      <w:r w:rsidRPr="006670E4">
        <w:rPr>
          <w:sz w:val="16"/>
        </w:rPr>
        <w:t xml:space="preserve"> led by Vladimir Putin </w:t>
      </w:r>
      <w:r w:rsidRPr="00120E6B">
        <w:rPr>
          <w:rStyle w:val="StyleUnderline"/>
        </w:rPr>
        <w:t>and</w:t>
      </w:r>
      <w:r w:rsidRPr="006670E4">
        <w:rPr>
          <w:sz w:val="16"/>
        </w:rPr>
        <w:t xml:space="preserve"> a </w:t>
      </w:r>
      <w:r w:rsidRPr="00663094">
        <w:rPr>
          <w:rStyle w:val="Emphasis"/>
          <w:highlight w:val="cyan"/>
        </w:rPr>
        <w:t>China</w:t>
      </w:r>
      <w:r w:rsidRPr="006670E4">
        <w:rPr>
          <w:sz w:val="16"/>
        </w:rPr>
        <w:t xml:space="preserve"> led by Xi Jinping. The digital revolution </w:t>
      </w:r>
      <w:r w:rsidRPr="002F6AB4">
        <w:rPr>
          <w:rStyle w:val="StyleUnderline"/>
        </w:rPr>
        <w:t xml:space="preserve">driven by the </w:t>
      </w:r>
      <w:r w:rsidRPr="00663094">
        <w:rPr>
          <w:rStyle w:val="Emphasis"/>
          <w:highlight w:val="cyan"/>
        </w:rPr>
        <w:t>American</w:t>
      </w:r>
      <w:r w:rsidRPr="002F6AB4">
        <w:rPr>
          <w:rStyle w:val="StyleUnderline"/>
        </w:rPr>
        <w:t xml:space="preserve">–Chinese </w:t>
      </w:r>
      <w:r w:rsidRPr="00663094">
        <w:rPr>
          <w:rStyle w:val="Emphasis"/>
          <w:highlight w:val="cyan"/>
        </w:rPr>
        <w:t>war</w:t>
      </w:r>
      <w:r w:rsidRPr="00663094">
        <w:rPr>
          <w:rStyle w:val="StyleUnderline"/>
          <w:highlight w:val="cyan"/>
        </w:rPr>
        <w:t xml:space="preserve"> over </w:t>
      </w:r>
      <w:r w:rsidRPr="00663094">
        <w:rPr>
          <w:rStyle w:val="Emphasis"/>
          <w:highlight w:val="cyan"/>
        </w:rPr>
        <w:t>s</w:t>
      </w:r>
      <w:r w:rsidRPr="007410C4">
        <w:rPr>
          <w:rStyle w:val="Emphasis"/>
        </w:rPr>
        <w:t xml:space="preserve">pheres </w:t>
      </w:r>
      <w:r w:rsidRPr="00663094">
        <w:rPr>
          <w:rStyle w:val="Emphasis"/>
          <w:highlight w:val="cyan"/>
        </w:rPr>
        <w:t>o</w:t>
      </w:r>
      <w:r w:rsidRPr="007410C4">
        <w:rPr>
          <w:rStyle w:val="Emphasis"/>
        </w:rPr>
        <w:t xml:space="preserve">f </w:t>
      </w:r>
      <w:r w:rsidRPr="00663094">
        <w:rPr>
          <w:rStyle w:val="Emphasis"/>
          <w:highlight w:val="cyan"/>
        </w:rPr>
        <w:t>i</w:t>
      </w:r>
      <w:r w:rsidRPr="007410C4">
        <w:rPr>
          <w:rStyle w:val="Emphasis"/>
        </w:rPr>
        <w:t>nfluence</w:t>
      </w:r>
      <w:r w:rsidRPr="006670E4">
        <w:rPr>
          <w:sz w:val="16"/>
        </w:rPr>
        <w:t xml:space="preserve"> </w:t>
      </w:r>
      <w:r w:rsidRPr="002F6AB4">
        <w:rPr>
          <w:rStyle w:val="StyleUnderline"/>
        </w:rPr>
        <w:t xml:space="preserve">would </w:t>
      </w:r>
      <w:r w:rsidRPr="00663094">
        <w:rPr>
          <w:rStyle w:val="StyleUnderline"/>
          <w:highlight w:val="cyan"/>
        </w:rPr>
        <w:t xml:space="preserve">turn </w:t>
      </w:r>
      <w:r w:rsidRPr="00663094">
        <w:rPr>
          <w:rStyle w:val="Emphasis"/>
          <w:highlight w:val="cyan"/>
        </w:rPr>
        <w:t>Europe</w:t>
      </w:r>
      <w:r w:rsidRPr="00663094">
        <w:rPr>
          <w:rStyle w:val="StyleUnderline"/>
          <w:highlight w:val="cyan"/>
        </w:rPr>
        <w:t xml:space="preserve"> into</w:t>
      </w:r>
      <w:r w:rsidRPr="002F6AB4">
        <w:rPr>
          <w:rStyle w:val="StyleUnderline"/>
        </w:rPr>
        <w:t xml:space="preserve"> an increasingly attractive </w:t>
      </w:r>
      <w:r w:rsidRPr="00663094">
        <w:rPr>
          <w:rStyle w:val="StyleUnderline"/>
          <w:highlight w:val="cyan"/>
        </w:rPr>
        <w:t>land for</w:t>
      </w:r>
      <w:r w:rsidRPr="006670E4">
        <w:rPr>
          <w:sz w:val="16"/>
        </w:rPr>
        <w:t xml:space="preserve"> this </w:t>
      </w:r>
      <w:r w:rsidRPr="00663094">
        <w:rPr>
          <w:rStyle w:val="StyleUnderline"/>
          <w:highlight w:val="cyan"/>
        </w:rPr>
        <w:t>guerrilla action</w:t>
      </w:r>
      <w:r w:rsidRPr="006670E4">
        <w:rPr>
          <w:sz w:val="16"/>
        </w:rPr>
        <w:t>.</w:t>
      </w:r>
    </w:p>
    <w:p w14:paraId="3C124981" w14:textId="77777777" w:rsidR="00094C6D" w:rsidRPr="006670E4" w:rsidRDefault="00094C6D" w:rsidP="00094C6D">
      <w:pPr>
        <w:rPr>
          <w:sz w:val="16"/>
        </w:rPr>
      </w:pPr>
      <w:r w:rsidRPr="006670E4">
        <w:rPr>
          <w:sz w:val="16"/>
        </w:rPr>
        <w:t>In such a scenario, the European Green Deal would fail through a lack of basic political and financial conditions – starting with the incapacity to agree on a stronger multiannual EU budget, not to mention the minimum financial instruments to make the eurozone sustainable in the longer term.</w:t>
      </w:r>
    </w:p>
    <w:p w14:paraId="249AA05F" w14:textId="77777777" w:rsidR="00094C6D" w:rsidRPr="006670E4" w:rsidRDefault="00094C6D" w:rsidP="00094C6D">
      <w:pPr>
        <w:rPr>
          <w:sz w:val="16"/>
        </w:rPr>
      </w:pPr>
      <w:r w:rsidRPr="006670E4">
        <w:rPr>
          <w:sz w:val="16"/>
        </w:rPr>
        <w:t>Deepening regional and social differences, despite some countries adopting nationalistic social protection schemes, would increase Euroscepticism and criticism everywhere, leading to decreasing democratic participation at all levels. The inability to define a European policy to manage migration and to set up a new partnership with Africa would both multiply the tragedies of rejected migrants and refugees and create cultural hostility to any kind of foreign presence.</w:t>
      </w:r>
    </w:p>
    <w:p w14:paraId="5B07336D" w14:textId="77777777" w:rsidR="00094C6D" w:rsidRPr="006670E4" w:rsidRDefault="00094C6D" w:rsidP="00094C6D">
      <w:pPr>
        <w:rPr>
          <w:sz w:val="16"/>
        </w:rPr>
      </w:pPr>
      <w:r w:rsidRPr="002F6AB4">
        <w:rPr>
          <w:rStyle w:val="StyleUnderline"/>
        </w:rPr>
        <w:t xml:space="preserve">The </w:t>
      </w:r>
      <w:r w:rsidRPr="00663094">
        <w:rPr>
          <w:rStyle w:val="Emphasis"/>
          <w:highlight w:val="cyan"/>
        </w:rPr>
        <w:t>survival of the EU</w:t>
      </w:r>
      <w:r w:rsidRPr="002F6AB4">
        <w:rPr>
          <w:rStyle w:val="StyleUnderline"/>
        </w:rPr>
        <w:t xml:space="preserve"> would be </w:t>
      </w:r>
      <w:r w:rsidRPr="00663094">
        <w:rPr>
          <w:rStyle w:val="Emphasis"/>
          <w:highlight w:val="cyan"/>
        </w:rPr>
        <w:t>at stake</w:t>
      </w:r>
      <w:r w:rsidRPr="002F6AB4">
        <w:rPr>
          <w:rStyle w:val="StyleUnderline"/>
        </w:rPr>
        <w:t xml:space="preserve">, when it </w:t>
      </w:r>
      <w:r w:rsidRPr="00013039">
        <w:rPr>
          <w:rStyle w:val="StyleUnderline"/>
        </w:rPr>
        <w:t xml:space="preserve">comes </w:t>
      </w:r>
      <w:r w:rsidRPr="00013039">
        <w:rPr>
          <w:rStyle w:val="Emphasis"/>
        </w:rPr>
        <w:t>not only</w:t>
      </w:r>
      <w:r w:rsidRPr="00013039">
        <w:rPr>
          <w:rStyle w:val="StyleUnderline"/>
        </w:rPr>
        <w:t xml:space="preserve"> to the </w:t>
      </w:r>
      <w:r w:rsidRPr="00013039">
        <w:rPr>
          <w:rStyle w:val="Emphasis"/>
        </w:rPr>
        <w:t>political union</w:t>
      </w:r>
      <w:r w:rsidRPr="00013039">
        <w:rPr>
          <w:rStyle w:val="StyleUnderline"/>
        </w:rPr>
        <w:t xml:space="preserve"> but also to the European </w:t>
      </w:r>
      <w:r w:rsidRPr="00013039">
        <w:rPr>
          <w:rStyle w:val="Emphasis"/>
        </w:rPr>
        <w:t>single market</w:t>
      </w:r>
      <w:r w:rsidRPr="002F6AB4">
        <w:rPr>
          <w:rStyle w:val="StyleUnderline"/>
        </w:rPr>
        <w:t xml:space="preserve"> with a common acquis of economic, social and political standards</w:t>
      </w:r>
      <w:r w:rsidRPr="006670E4">
        <w:rPr>
          <w:sz w:val="16"/>
        </w:rPr>
        <w:t>.</w:t>
      </w:r>
    </w:p>
    <w:p w14:paraId="3E4CD169" w14:textId="77777777" w:rsidR="00094C6D" w:rsidRPr="006670E4" w:rsidRDefault="00094C6D" w:rsidP="00094C6D">
      <w:pPr>
        <w:rPr>
          <w:sz w:val="16"/>
        </w:rPr>
      </w:pPr>
      <w:r w:rsidRPr="006670E4">
        <w:rPr>
          <w:sz w:val="16"/>
        </w:rPr>
        <w:t xml:space="preserve">Scenario C: a </w:t>
      </w:r>
      <w:r w:rsidRPr="009E2064">
        <w:rPr>
          <w:rStyle w:val="Emphasis"/>
        </w:rPr>
        <w:t>liberal</w:t>
      </w:r>
      <w:r w:rsidRPr="006670E4">
        <w:rPr>
          <w:sz w:val="16"/>
        </w:rPr>
        <w:t xml:space="preserve">–green </w:t>
      </w:r>
      <w:r w:rsidRPr="009E2064">
        <w:rPr>
          <w:rStyle w:val="Emphasis"/>
        </w:rPr>
        <w:t>European revival</w:t>
      </w:r>
    </w:p>
    <w:p w14:paraId="240A89CE" w14:textId="77777777" w:rsidR="00094C6D" w:rsidRPr="006670E4" w:rsidRDefault="00094C6D" w:rsidP="00094C6D">
      <w:pPr>
        <w:rPr>
          <w:sz w:val="16"/>
        </w:rPr>
      </w:pPr>
      <w:r w:rsidRPr="009E2064">
        <w:rPr>
          <w:rStyle w:val="StyleUnderline"/>
        </w:rPr>
        <w:t xml:space="preserve">This scenario would see a </w:t>
      </w:r>
      <w:r w:rsidRPr="009E2064">
        <w:rPr>
          <w:rStyle w:val="Emphasis"/>
        </w:rPr>
        <w:t>coalition</w:t>
      </w:r>
      <w:r w:rsidRPr="009E2064">
        <w:rPr>
          <w:rStyle w:val="StyleUnderline"/>
        </w:rPr>
        <w:t xml:space="preserve"> of forces</w:t>
      </w:r>
      <w:r w:rsidRPr="006670E4">
        <w:rPr>
          <w:sz w:val="16"/>
        </w:rPr>
        <w:t xml:space="preserve"> relaunch the European project with the triple ambition of </w:t>
      </w:r>
      <w:r w:rsidRPr="009E2064">
        <w:rPr>
          <w:rStyle w:val="Emphasis"/>
        </w:rPr>
        <w:t>responding</w:t>
      </w:r>
      <w:r w:rsidRPr="009E2064">
        <w:rPr>
          <w:rStyle w:val="StyleUnderline"/>
        </w:rPr>
        <w:t xml:space="preserve"> to </w:t>
      </w:r>
      <w:r w:rsidRPr="009E2064">
        <w:rPr>
          <w:rStyle w:val="Emphasis"/>
        </w:rPr>
        <w:t>climate change</w:t>
      </w:r>
      <w:r w:rsidRPr="009E2064">
        <w:rPr>
          <w:rStyle w:val="StyleUnderline"/>
        </w:rPr>
        <w:t xml:space="preserve">, increasing EU </w:t>
      </w:r>
      <w:r w:rsidRPr="009E2064">
        <w:rPr>
          <w:rStyle w:val="Emphasis"/>
        </w:rPr>
        <w:t>trade</w:t>
      </w:r>
      <w:r w:rsidRPr="009E2064">
        <w:rPr>
          <w:rStyle w:val="StyleUnderline"/>
        </w:rPr>
        <w:t xml:space="preserve"> agreements and building up a European </w:t>
      </w:r>
      <w:proofErr w:type="spellStart"/>
      <w:r w:rsidRPr="009E2064">
        <w:rPr>
          <w:rStyle w:val="Emphasis"/>
        </w:rPr>
        <w:t>defence</w:t>
      </w:r>
      <w:proofErr w:type="spellEnd"/>
      <w:r w:rsidRPr="009E2064">
        <w:rPr>
          <w:rStyle w:val="Emphasis"/>
        </w:rPr>
        <w:t xml:space="preserve"> capacity</w:t>
      </w:r>
      <w:r w:rsidRPr="006670E4">
        <w:rPr>
          <w:sz w:val="16"/>
        </w:rPr>
        <w:t>, despite American resistance.</w:t>
      </w:r>
    </w:p>
    <w:p w14:paraId="43556373" w14:textId="77777777" w:rsidR="00094C6D" w:rsidRPr="006670E4" w:rsidRDefault="00094C6D" w:rsidP="00094C6D">
      <w:pPr>
        <w:rPr>
          <w:sz w:val="16"/>
        </w:rPr>
      </w:pPr>
      <w:r w:rsidRPr="009E2064">
        <w:rPr>
          <w:rStyle w:val="StyleUnderline"/>
        </w:rPr>
        <w:t>The</w:t>
      </w:r>
      <w:r w:rsidRPr="006670E4">
        <w:rPr>
          <w:sz w:val="16"/>
        </w:rPr>
        <w:t xml:space="preserve"> four freedoms of the </w:t>
      </w:r>
      <w:r w:rsidRPr="009E2064">
        <w:rPr>
          <w:rStyle w:val="StyleUnderline"/>
        </w:rPr>
        <w:t>European single market would be defended</w:t>
      </w:r>
      <w:r w:rsidRPr="006670E4">
        <w:rPr>
          <w:sz w:val="16"/>
        </w:rPr>
        <w:t xml:space="preserve">, despite attempts by a Conservative-led United Kingdom to undermine them, notably by using the digital revolution and </w:t>
      </w:r>
      <w:r w:rsidRPr="009E2064">
        <w:rPr>
          <w:rStyle w:val="StyleUnderline"/>
        </w:rPr>
        <w:t xml:space="preserve">through the redesign of </w:t>
      </w:r>
      <w:r w:rsidRPr="009E2064">
        <w:rPr>
          <w:rStyle w:val="Emphasis"/>
        </w:rPr>
        <w:t>global supply chains</w:t>
      </w:r>
      <w:r w:rsidRPr="006670E4">
        <w:rPr>
          <w:sz w:val="16"/>
        </w:rPr>
        <w:t>. Nevertheless, it would also be key in this scenario to attempt to ensure a win–win relationship with the post-Brexit United Kingdom.</w:t>
      </w:r>
    </w:p>
    <w:p w14:paraId="3DD514C9" w14:textId="77777777" w:rsidR="00094C6D" w:rsidRPr="006670E4" w:rsidRDefault="00094C6D" w:rsidP="00094C6D">
      <w:pPr>
        <w:rPr>
          <w:sz w:val="16"/>
        </w:rPr>
      </w:pPr>
      <w:r w:rsidRPr="006670E4">
        <w:rPr>
          <w:sz w:val="16"/>
        </w:rPr>
        <w:t>Internal regional and social inequalities would increase due to a lack of active European industrial, regional, social and taxation policies, but migration inflows would be better managed and would contribute to limiting demographic decline. They would, though, deepen social inequalities.</w:t>
      </w:r>
    </w:p>
    <w:p w14:paraId="328B2CFA" w14:textId="77777777" w:rsidR="00094C6D" w:rsidRPr="006670E4" w:rsidRDefault="00094C6D" w:rsidP="00094C6D">
      <w:pPr>
        <w:rPr>
          <w:sz w:val="16"/>
        </w:rPr>
      </w:pPr>
      <w:r w:rsidRPr="009E2064">
        <w:rPr>
          <w:rStyle w:val="StyleUnderline"/>
        </w:rPr>
        <w:t xml:space="preserve">The attention paid to the </w:t>
      </w:r>
      <w:r w:rsidRPr="009E2064">
        <w:rPr>
          <w:rStyle w:val="Emphasis"/>
        </w:rPr>
        <w:t>rule of law</w:t>
      </w:r>
      <w:r w:rsidRPr="009E2064">
        <w:rPr>
          <w:rStyle w:val="StyleUnderline"/>
        </w:rPr>
        <w:t xml:space="preserve"> and to political rights at the European level would </w:t>
      </w:r>
      <w:r w:rsidRPr="009E2064">
        <w:rPr>
          <w:rStyle w:val="Emphasis"/>
        </w:rPr>
        <w:t>limit</w:t>
      </w:r>
      <w:r w:rsidRPr="009E2064">
        <w:rPr>
          <w:rStyle w:val="StyleUnderline"/>
        </w:rPr>
        <w:t xml:space="preserve"> the scope for </w:t>
      </w:r>
      <w:r w:rsidRPr="009E2064">
        <w:rPr>
          <w:rStyle w:val="Emphasis"/>
        </w:rPr>
        <w:t>nationalistic</w:t>
      </w:r>
      <w:r w:rsidRPr="009E2064">
        <w:rPr>
          <w:rStyle w:val="StyleUnderline"/>
        </w:rPr>
        <w:t xml:space="preserve"> and </w:t>
      </w:r>
      <w:r w:rsidRPr="009E2064">
        <w:rPr>
          <w:rStyle w:val="Emphasis"/>
        </w:rPr>
        <w:t>authoritarian surges</w:t>
      </w:r>
      <w:r w:rsidRPr="009E2064">
        <w:rPr>
          <w:rStyle w:val="StyleUnderline"/>
        </w:rPr>
        <w:t xml:space="preserve"> in EU member states</w:t>
      </w:r>
      <w:r w:rsidRPr="006670E4">
        <w:rPr>
          <w:sz w:val="16"/>
        </w:rPr>
        <w:t>, but European citizenship would remain poor when it comes to social rights, education opportunities and real economic chances. The EU project would be modernized but would remain quite technocratic and elitist.</w:t>
      </w:r>
    </w:p>
    <w:p w14:paraId="20493103" w14:textId="77777777" w:rsidR="00094C6D" w:rsidRPr="006670E4" w:rsidRDefault="00094C6D" w:rsidP="00094C6D">
      <w:pPr>
        <w:rPr>
          <w:sz w:val="16"/>
        </w:rPr>
      </w:pPr>
      <w:r w:rsidRPr="006670E4">
        <w:rPr>
          <w:sz w:val="16"/>
        </w:rPr>
        <w:t>Scenario D: European citizenship at the core of a new European project</w:t>
      </w:r>
    </w:p>
    <w:p w14:paraId="32EA10CA" w14:textId="77777777" w:rsidR="00094C6D" w:rsidRPr="006670E4" w:rsidRDefault="00094C6D" w:rsidP="00094C6D">
      <w:pPr>
        <w:rPr>
          <w:sz w:val="16"/>
        </w:rPr>
      </w:pPr>
      <w:r w:rsidRPr="006670E4">
        <w:rPr>
          <w:sz w:val="16"/>
        </w:rPr>
        <w:t>This scenario would see a paradigm shift.</w:t>
      </w:r>
    </w:p>
    <w:p w14:paraId="5892E0E9" w14:textId="77777777" w:rsidR="00094C6D" w:rsidRPr="006670E4" w:rsidRDefault="00094C6D" w:rsidP="00094C6D">
      <w:pPr>
        <w:rPr>
          <w:sz w:val="16"/>
        </w:rPr>
      </w:pPr>
      <w:r w:rsidRPr="006670E4">
        <w:rPr>
          <w:sz w:val="16"/>
        </w:rPr>
        <w:t xml:space="preserve">A stronger sense of European citizenship would lead to the construction of new </w:t>
      </w:r>
      <w:r w:rsidRPr="00663094">
        <w:rPr>
          <w:rStyle w:val="Emphasis"/>
          <w:highlight w:val="cyan"/>
        </w:rPr>
        <w:t>tools of European sovereignty</w:t>
      </w:r>
      <w:r w:rsidRPr="000B1024">
        <w:rPr>
          <w:rStyle w:val="StyleUnderline"/>
        </w:rPr>
        <w:t xml:space="preserve">, which would </w:t>
      </w:r>
      <w:r w:rsidRPr="00663094">
        <w:rPr>
          <w:rStyle w:val="StyleUnderline"/>
          <w:highlight w:val="cyan"/>
        </w:rPr>
        <w:t>allow</w:t>
      </w:r>
      <w:r w:rsidRPr="000B1024">
        <w:rPr>
          <w:rStyle w:val="StyleUnderline"/>
        </w:rPr>
        <w:t xml:space="preserve"> us to </w:t>
      </w:r>
      <w:r w:rsidRPr="000B1024">
        <w:rPr>
          <w:rStyle w:val="Emphasis"/>
        </w:rPr>
        <w:t>respond to common challenges</w:t>
      </w:r>
      <w:r w:rsidRPr="000B1024">
        <w:rPr>
          <w:rStyle w:val="StyleUnderline"/>
        </w:rPr>
        <w:t xml:space="preserve"> while reducing internal differences</w:t>
      </w:r>
      <w:r w:rsidRPr="006670E4">
        <w:rPr>
          <w:sz w:val="16"/>
        </w:rPr>
        <w:t xml:space="preserve">. We would see a stronger European budget for research, innovation and industrial policy, for energy, digital and mobility infrastructures, and for </w:t>
      </w:r>
      <w:proofErr w:type="spellStart"/>
      <w:r w:rsidRPr="006670E4">
        <w:rPr>
          <w:sz w:val="16"/>
        </w:rPr>
        <w:t>defence</w:t>
      </w:r>
      <w:proofErr w:type="spellEnd"/>
      <w:r w:rsidRPr="006670E4">
        <w:rPr>
          <w:sz w:val="16"/>
        </w:rPr>
        <w:t xml:space="preserve"> capabilities. And we would also see a stronger budget for reducing internal differences in access to new technological solutions, to education and to social protection. This would require new sources of taxation to be launched and coordinated at the European level to ensure more tax convergence.</w:t>
      </w:r>
    </w:p>
    <w:p w14:paraId="15CB2815" w14:textId="77777777" w:rsidR="00094C6D" w:rsidRPr="006670E4" w:rsidRDefault="00094C6D" w:rsidP="00094C6D">
      <w:pPr>
        <w:rPr>
          <w:sz w:val="16"/>
        </w:rPr>
      </w:pPr>
      <w:r w:rsidRPr="006670E4">
        <w:rPr>
          <w:sz w:val="16"/>
        </w:rPr>
        <w:t xml:space="preserve">This European sovereignty would also be </w:t>
      </w:r>
      <w:r w:rsidRPr="00B7496F">
        <w:rPr>
          <w:rStyle w:val="StyleUnderline"/>
        </w:rPr>
        <w:t xml:space="preserve">translated into </w:t>
      </w:r>
      <w:r w:rsidRPr="00663094">
        <w:rPr>
          <w:rStyle w:val="StyleUnderline"/>
          <w:highlight w:val="cyan"/>
        </w:rPr>
        <w:t xml:space="preserve">a </w:t>
      </w:r>
      <w:r w:rsidRPr="00663094">
        <w:rPr>
          <w:rStyle w:val="Emphasis"/>
          <w:highlight w:val="cyan"/>
        </w:rPr>
        <w:t>more active role</w:t>
      </w:r>
      <w:r w:rsidRPr="00B7496F">
        <w:rPr>
          <w:rStyle w:val="StyleUnderline"/>
        </w:rPr>
        <w:t xml:space="preserve"> on the </w:t>
      </w:r>
      <w:r w:rsidRPr="00B7496F">
        <w:rPr>
          <w:rStyle w:val="Emphasis"/>
        </w:rPr>
        <w:t>international scene</w:t>
      </w:r>
      <w:r w:rsidRPr="00B7496F">
        <w:rPr>
          <w:rStyle w:val="StyleUnderline"/>
        </w:rPr>
        <w:t xml:space="preserve"> when it comes to developing </w:t>
      </w:r>
      <w:r w:rsidRPr="00B7496F">
        <w:rPr>
          <w:rStyle w:val="Emphasis"/>
        </w:rPr>
        <w:t>strategic partnerships</w:t>
      </w:r>
      <w:r w:rsidRPr="00B7496F">
        <w:rPr>
          <w:rStyle w:val="StyleUnderline"/>
        </w:rPr>
        <w:t xml:space="preserve">, </w:t>
      </w:r>
      <w:r w:rsidRPr="00663094">
        <w:rPr>
          <w:rStyle w:val="Emphasis"/>
          <w:highlight w:val="cyan"/>
        </w:rPr>
        <w:t>building coalitions</w:t>
      </w:r>
      <w:r w:rsidRPr="00663094">
        <w:rPr>
          <w:rStyle w:val="StyleUnderline"/>
          <w:highlight w:val="cyan"/>
        </w:rPr>
        <w:t xml:space="preserve"> and </w:t>
      </w:r>
      <w:r w:rsidRPr="00663094">
        <w:rPr>
          <w:rStyle w:val="Emphasis"/>
          <w:highlight w:val="cyan"/>
        </w:rPr>
        <w:t>strengthening</w:t>
      </w:r>
      <w:r w:rsidRPr="00B7496F">
        <w:rPr>
          <w:rStyle w:val="StyleUnderline"/>
        </w:rPr>
        <w:t xml:space="preserve"> the </w:t>
      </w:r>
      <w:r w:rsidRPr="00663094">
        <w:rPr>
          <w:rStyle w:val="Emphasis"/>
          <w:highlight w:val="cyan"/>
        </w:rPr>
        <w:t>multilat</w:t>
      </w:r>
      <w:r w:rsidRPr="00B7496F">
        <w:rPr>
          <w:rStyle w:val="Emphasis"/>
        </w:rPr>
        <w:t>eral system</w:t>
      </w:r>
      <w:r w:rsidRPr="00B7496F">
        <w:rPr>
          <w:rStyle w:val="StyleUnderline"/>
        </w:rPr>
        <w:t xml:space="preserve"> to bring about </w:t>
      </w:r>
      <w:r w:rsidRPr="00B7496F">
        <w:rPr>
          <w:rStyle w:val="Emphasis"/>
        </w:rPr>
        <w:t xml:space="preserve">more effective </w:t>
      </w:r>
      <w:r w:rsidRPr="001F0565">
        <w:rPr>
          <w:rStyle w:val="Emphasis"/>
        </w:rPr>
        <w:t>responses</w:t>
      </w:r>
      <w:r w:rsidRPr="001F0565">
        <w:rPr>
          <w:rStyle w:val="StyleUnderline"/>
        </w:rPr>
        <w:t xml:space="preserve"> to</w:t>
      </w:r>
      <w:r w:rsidRPr="00B7496F">
        <w:rPr>
          <w:rStyle w:val="StyleUnderline"/>
        </w:rPr>
        <w:t xml:space="preserve"> the </w:t>
      </w:r>
      <w:r w:rsidRPr="00B7496F">
        <w:rPr>
          <w:rStyle w:val="Emphasis"/>
        </w:rPr>
        <w:t>global challenges</w:t>
      </w:r>
      <w:r w:rsidRPr="00B7496F">
        <w:rPr>
          <w:rStyle w:val="StyleUnderline"/>
        </w:rPr>
        <w:t xml:space="preserve"> we face: </w:t>
      </w:r>
      <w:r w:rsidRPr="00B7496F">
        <w:rPr>
          <w:rStyle w:val="Emphasis"/>
        </w:rPr>
        <w:t>climate change</w:t>
      </w:r>
      <w:r w:rsidRPr="00B7496F">
        <w:rPr>
          <w:rStyle w:val="StyleUnderline"/>
        </w:rPr>
        <w:t xml:space="preserve">, </w:t>
      </w:r>
      <w:r w:rsidRPr="00B7496F">
        <w:rPr>
          <w:rStyle w:val="Emphasis"/>
        </w:rPr>
        <w:t>sustainable development</w:t>
      </w:r>
      <w:r w:rsidRPr="00B7496F">
        <w:rPr>
          <w:rStyle w:val="StyleUnderline"/>
        </w:rPr>
        <w:t xml:space="preserve">, the </w:t>
      </w:r>
      <w:r w:rsidRPr="00B7496F">
        <w:rPr>
          <w:rStyle w:val="Emphasis"/>
        </w:rPr>
        <w:t>digital revolution</w:t>
      </w:r>
      <w:r w:rsidRPr="00B7496F">
        <w:rPr>
          <w:rStyle w:val="StyleUnderline"/>
        </w:rPr>
        <w:t xml:space="preserve">, </w:t>
      </w:r>
      <w:r w:rsidRPr="00B7496F">
        <w:rPr>
          <w:rStyle w:val="Emphasis"/>
        </w:rPr>
        <w:t>social inequalities</w:t>
      </w:r>
      <w:r w:rsidRPr="00B7496F">
        <w:rPr>
          <w:rStyle w:val="StyleUnderline"/>
        </w:rPr>
        <w:t xml:space="preserve">, the promotion of </w:t>
      </w:r>
      <w:r w:rsidRPr="00B7496F">
        <w:rPr>
          <w:rStyle w:val="Emphasis"/>
        </w:rPr>
        <w:t>democracy</w:t>
      </w:r>
      <w:r w:rsidRPr="00B7496F">
        <w:rPr>
          <w:rStyle w:val="StyleUnderline"/>
        </w:rPr>
        <w:t xml:space="preserve"> and </w:t>
      </w:r>
      <w:r w:rsidRPr="00B7496F">
        <w:rPr>
          <w:rStyle w:val="Emphasis"/>
        </w:rPr>
        <w:t>human rights</w:t>
      </w:r>
      <w:r w:rsidRPr="00B7496F">
        <w:rPr>
          <w:rStyle w:val="StyleUnderline"/>
        </w:rPr>
        <w:t xml:space="preserve"> and </w:t>
      </w:r>
      <w:r w:rsidRPr="00663094">
        <w:rPr>
          <w:rStyle w:val="StyleUnderline"/>
          <w:highlight w:val="cyan"/>
        </w:rPr>
        <w:t xml:space="preserve">ensuring </w:t>
      </w:r>
      <w:r w:rsidRPr="00663094">
        <w:rPr>
          <w:rStyle w:val="Emphasis"/>
          <w:highlight w:val="cyan"/>
        </w:rPr>
        <w:t>peace</w:t>
      </w:r>
      <w:r w:rsidRPr="00B7496F">
        <w:rPr>
          <w:rStyle w:val="StyleUnderline"/>
        </w:rPr>
        <w:t xml:space="preserve"> and security</w:t>
      </w:r>
      <w:r w:rsidRPr="006670E4">
        <w:rPr>
          <w:sz w:val="16"/>
        </w:rPr>
        <w:t>. A crucial test would be Europe’s capacity to cooperate with Africa in the interests of a visible leap forward on sustainable development, education, gender equality, peace and democratic governance.</w:t>
      </w:r>
    </w:p>
    <w:p w14:paraId="2DCD7483" w14:textId="77777777" w:rsidR="00094C6D" w:rsidRPr="006670E4" w:rsidRDefault="00094C6D" w:rsidP="00094C6D">
      <w:pPr>
        <w:rPr>
          <w:sz w:val="16"/>
        </w:rPr>
      </w:pPr>
      <w:r w:rsidRPr="00D33D80">
        <w:rPr>
          <w:rStyle w:val="StyleUnderline"/>
        </w:rPr>
        <w:t>The external influence of Europe would increase, not just as a large market but also as a geopolitical entity that acts in every dimension: economic, financial, social, political and cultural</w:t>
      </w:r>
      <w:r w:rsidRPr="006670E4">
        <w:rPr>
          <w:sz w:val="16"/>
        </w:rPr>
        <w:t>. This external influence would be higher if Europe could lead by example when it comes to responding to climate change with social fairness, by driving the digital revolution for better working and living conditions, by increasing gender equality, updating social rights and strengthening an inclusive welfare system, by developing scientific and cultural creativity and deepening democracy at all levels.</w:t>
      </w:r>
    </w:p>
    <w:p w14:paraId="3DFB98FC" w14:textId="77777777" w:rsidR="00094C6D" w:rsidRPr="006670E4" w:rsidRDefault="00094C6D" w:rsidP="00094C6D">
      <w:pPr>
        <w:rPr>
          <w:sz w:val="16"/>
        </w:rPr>
      </w:pPr>
      <w:r w:rsidRPr="006670E4">
        <w:rPr>
          <w:sz w:val="16"/>
        </w:rPr>
        <w:t xml:space="preserve">In conclusion, whatever happens, </w:t>
      </w:r>
      <w:r w:rsidRPr="00663094">
        <w:rPr>
          <w:rStyle w:val="StyleUnderline"/>
          <w:highlight w:val="cyan"/>
        </w:rPr>
        <w:t xml:space="preserve">the </w:t>
      </w:r>
      <w:r w:rsidRPr="00663094">
        <w:rPr>
          <w:rStyle w:val="Emphasis"/>
          <w:highlight w:val="cyan"/>
        </w:rPr>
        <w:t>critical factor</w:t>
      </w:r>
      <w:r w:rsidRPr="00663094">
        <w:rPr>
          <w:rStyle w:val="StyleUnderline"/>
          <w:highlight w:val="cyan"/>
        </w:rPr>
        <w:t xml:space="preserve"> will be</w:t>
      </w:r>
      <w:r w:rsidRPr="00D33D80">
        <w:rPr>
          <w:rStyle w:val="StyleUnderline"/>
        </w:rPr>
        <w:t xml:space="preserve"> progressive </w:t>
      </w:r>
      <w:r w:rsidRPr="00663094">
        <w:rPr>
          <w:rStyle w:val="Emphasis"/>
          <w:highlight w:val="cyan"/>
        </w:rPr>
        <w:t>European leadership</w:t>
      </w:r>
      <w:r w:rsidRPr="006670E4">
        <w:rPr>
          <w:sz w:val="16"/>
        </w:rPr>
        <w:t xml:space="preserve"> to turn European citizenship into a new political force that is able to overturn the inertia of the past.</w:t>
      </w:r>
    </w:p>
    <w:p w14:paraId="7828DBC0" w14:textId="77777777" w:rsidR="00094C6D" w:rsidRDefault="00094C6D" w:rsidP="00094C6D"/>
    <w:p w14:paraId="52835DA5" w14:textId="77777777" w:rsidR="00094C6D" w:rsidRDefault="00094C6D" w:rsidP="00094C6D">
      <w:pPr>
        <w:pStyle w:val="Heading3"/>
      </w:pPr>
      <w:r>
        <w:t>1NC</w:t>
      </w:r>
    </w:p>
    <w:p w14:paraId="14AC5763" w14:textId="77777777" w:rsidR="00094C6D" w:rsidRDefault="00094C6D" w:rsidP="00094C6D">
      <w:pPr>
        <w:pStyle w:val="Heading4"/>
      </w:pPr>
      <w:r>
        <w:t xml:space="preserve">The United States federal government should establish interpretive rules and policy statements prohibiting &lt;x behavior&gt; under Section 5 of the Federal Trade Commission Act, and enforce the prohibitions accordingly. </w:t>
      </w:r>
    </w:p>
    <w:p w14:paraId="32A13FA4" w14:textId="77777777" w:rsidR="00094C6D" w:rsidRDefault="00094C6D" w:rsidP="00094C6D"/>
    <w:p w14:paraId="6F1345C6" w14:textId="77777777" w:rsidR="00094C6D" w:rsidRDefault="00094C6D" w:rsidP="00094C6D">
      <w:pPr>
        <w:pStyle w:val="Heading4"/>
      </w:pPr>
      <w:bookmarkStart w:id="0" w:name="_Hlk95521725"/>
      <w:r w:rsidRPr="00160545">
        <w:rPr>
          <w:u w:val="single"/>
        </w:rPr>
        <w:t>Interpretive ru</w:t>
      </w:r>
      <w:r>
        <w:t xml:space="preserve">les and </w:t>
      </w:r>
      <w:r w:rsidRPr="00160545">
        <w:rPr>
          <w:u w:val="single"/>
        </w:rPr>
        <w:t>policy statements</w:t>
      </w:r>
      <w:r>
        <w:t xml:space="preserve"> avoid </w:t>
      </w:r>
      <w:r w:rsidRPr="00160545">
        <w:rPr>
          <w:u w:val="single"/>
        </w:rPr>
        <w:t>rollback</w:t>
      </w:r>
      <w:r>
        <w:t xml:space="preserve"> AND </w:t>
      </w:r>
      <w:r w:rsidRPr="00160545">
        <w:rPr>
          <w:u w:val="single"/>
        </w:rPr>
        <w:t>solve the case</w:t>
      </w:r>
      <w:r>
        <w:t>.</w:t>
      </w:r>
    </w:p>
    <w:p w14:paraId="5168BCE8" w14:textId="77777777" w:rsidR="00094C6D" w:rsidRPr="00DC4E76" w:rsidRDefault="00094C6D" w:rsidP="00094C6D">
      <w:r w:rsidRPr="002215A6">
        <w:rPr>
          <w:rStyle w:val="Style13ptBold"/>
        </w:rPr>
        <w:t>Pierce 21</w:t>
      </w:r>
      <w:r>
        <w:t xml:space="preserve"> (Richard J. Pierce, Jr., Lyle T. </w:t>
      </w:r>
      <w:proofErr w:type="spellStart"/>
      <w:r>
        <w:t>Alverson</w:t>
      </w:r>
      <w:proofErr w:type="spellEnd"/>
      <w:r>
        <w:t xml:space="preserve"> Professor of Law, George Washington University School of Law; “</w:t>
      </w:r>
      <w:r w:rsidRPr="00C04BE7">
        <w:rPr>
          <w:rStyle w:val="StyleUnderline"/>
          <w:highlight w:val="cyan"/>
        </w:rPr>
        <w:t xml:space="preserve">Can the </w:t>
      </w:r>
      <w:r w:rsidRPr="00C04BE7">
        <w:rPr>
          <w:rStyle w:val="Emphasis"/>
          <w:highlight w:val="cyan"/>
        </w:rPr>
        <w:t>F</w:t>
      </w:r>
      <w:r w:rsidRPr="00C04BE7">
        <w:rPr>
          <w:rStyle w:val="StyleUnderline"/>
        </w:rPr>
        <w:t xml:space="preserve">ederal </w:t>
      </w:r>
      <w:r w:rsidRPr="00C04BE7">
        <w:rPr>
          <w:rStyle w:val="Emphasis"/>
          <w:highlight w:val="cyan"/>
        </w:rPr>
        <w:t>T</w:t>
      </w:r>
      <w:r w:rsidRPr="00C04BE7">
        <w:rPr>
          <w:rStyle w:val="StyleUnderline"/>
        </w:rPr>
        <w:t xml:space="preserve">rade </w:t>
      </w:r>
      <w:r w:rsidRPr="00C04BE7">
        <w:rPr>
          <w:rStyle w:val="Emphasis"/>
          <w:highlight w:val="cyan"/>
        </w:rPr>
        <w:t>C</w:t>
      </w:r>
      <w:r w:rsidRPr="00C04BE7">
        <w:rPr>
          <w:rStyle w:val="StyleUnderline"/>
        </w:rPr>
        <w:t xml:space="preserve">ommission </w:t>
      </w:r>
      <w:r w:rsidRPr="00C04BE7">
        <w:rPr>
          <w:rStyle w:val="StyleUnderline"/>
          <w:highlight w:val="cyan"/>
        </w:rPr>
        <w:t>Use Rulemaking to Change Antitrust</w:t>
      </w:r>
      <w:r w:rsidRPr="00C04BE7">
        <w:rPr>
          <w:rStyle w:val="StyleUnderline"/>
        </w:rPr>
        <w:t xml:space="preserve"> </w:t>
      </w:r>
      <w:proofErr w:type="gramStart"/>
      <w:r w:rsidRPr="00C04BE7">
        <w:rPr>
          <w:rStyle w:val="StyleUnderline"/>
        </w:rPr>
        <w:t>Law?</w:t>
      </w:r>
      <w:r>
        <w:t>;</w:t>
      </w:r>
      <w:proofErr w:type="gramEnd"/>
      <w:r>
        <w:t xml:space="preserve">” 2021, GW Law School Public Law and Legal Theory Paper No. 2021-42, </w:t>
      </w:r>
      <w:hyperlink r:id="rId9" w:history="1">
        <w:r w:rsidRPr="00946644">
          <w:rPr>
            <w:rStyle w:val="Hyperlink"/>
          </w:rPr>
          <w:t>https://ssrn.com/abstract=3933921</w:t>
        </w:r>
      </w:hyperlink>
      <w:r>
        <w:t>, TM) [language modified, denoted by brackets]</w:t>
      </w:r>
    </w:p>
    <w:p w14:paraId="3A23F369" w14:textId="77777777" w:rsidR="00094C6D" w:rsidRPr="00DC4E76" w:rsidRDefault="00094C6D" w:rsidP="00094C6D">
      <w:pPr>
        <w:rPr>
          <w:sz w:val="16"/>
        </w:rPr>
      </w:pPr>
      <w:r w:rsidRPr="00DC4E76">
        <w:rPr>
          <w:sz w:val="16"/>
        </w:rPr>
        <w:t xml:space="preserve">The </w:t>
      </w:r>
      <w:r w:rsidRPr="00DC4E76">
        <w:rPr>
          <w:rStyle w:val="StyleUnderline"/>
          <w:highlight w:val="cyan"/>
        </w:rPr>
        <w:t xml:space="preserve">FTC </w:t>
      </w:r>
      <w:r w:rsidRPr="00DC4E76">
        <w:rPr>
          <w:rStyle w:val="Emphasis"/>
          <w:highlight w:val="cyan"/>
        </w:rPr>
        <w:t>does not need</w:t>
      </w:r>
      <w:r w:rsidRPr="00933E3D">
        <w:rPr>
          <w:rStyle w:val="StyleUnderline"/>
        </w:rPr>
        <w:t xml:space="preserve"> to use</w:t>
      </w:r>
      <w:r w:rsidRPr="00DC4E76">
        <w:rPr>
          <w:sz w:val="16"/>
        </w:rPr>
        <w:t xml:space="preserve"> the </w:t>
      </w:r>
      <w:r w:rsidRPr="00DC4E76">
        <w:rPr>
          <w:rStyle w:val="Emphasis"/>
          <w:highlight w:val="cyan"/>
        </w:rPr>
        <w:t>notice and comment</w:t>
      </w:r>
      <w:r w:rsidRPr="00DC4E76">
        <w:rPr>
          <w:rStyle w:val="StyleUnderline"/>
        </w:rPr>
        <w:t xml:space="preserve"> process to accomplish that worthy goal</w:t>
      </w:r>
      <w:r w:rsidRPr="00DC4E76">
        <w:rPr>
          <w:sz w:val="16"/>
        </w:rPr>
        <w:t xml:space="preserve">, however. </w:t>
      </w:r>
      <w:r w:rsidRPr="00E25561">
        <w:rPr>
          <w:rStyle w:val="StyleUnderline"/>
        </w:rPr>
        <w:t xml:space="preserve">It can issue an </w:t>
      </w:r>
      <w:r w:rsidRPr="00DC4E76">
        <w:rPr>
          <w:rStyle w:val="Emphasis"/>
          <w:highlight w:val="cyan"/>
        </w:rPr>
        <w:t>interpretive rule</w:t>
      </w:r>
      <w:r w:rsidRPr="00E25561">
        <w:rPr>
          <w:rStyle w:val="StyleUnderline"/>
        </w:rPr>
        <w:t xml:space="preserve"> in which it </w:t>
      </w:r>
      <w:r w:rsidRPr="00E25561">
        <w:rPr>
          <w:rStyle w:val="Emphasis"/>
          <w:highlight w:val="cyan"/>
        </w:rPr>
        <w:t>announces</w:t>
      </w:r>
      <w:r w:rsidRPr="00E25561">
        <w:rPr>
          <w:rStyle w:val="StyleUnderline"/>
          <w:highlight w:val="cyan"/>
        </w:rPr>
        <w:t xml:space="preserve"> and </w:t>
      </w:r>
      <w:r w:rsidRPr="00E25561">
        <w:rPr>
          <w:rStyle w:val="Emphasis"/>
          <w:highlight w:val="cyan"/>
        </w:rPr>
        <w:t>explains</w:t>
      </w:r>
      <w:r w:rsidRPr="00E25561">
        <w:rPr>
          <w:rStyle w:val="StyleUnderline"/>
          <w:highlight w:val="cyan"/>
        </w:rPr>
        <w:t xml:space="preserve"> why </w:t>
      </w:r>
      <w:r w:rsidRPr="00DC4E76">
        <w:rPr>
          <w:rStyle w:val="StyleUnderline"/>
          <w:highlight w:val="cyan"/>
        </w:rPr>
        <w:t xml:space="preserve">it </w:t>
      </w:r>
      <w:r w:rsidRPr="00DC4E76">
        <w:rPr>
          <w:rStyle w:val="Emphasis"/>
          <w:highlight w:val="cyan"/>
        </w:rPr>
        <w:t>interprets</w:t>
      </w:r>
      <w:r w:rsidRPr="006F35E4">
        <w:rPr>
          <w:rStyle w:val="StyleUnderline"/>
        </w:rPr>
        <w:t xml:space="preserve"> </w:t>
      </w:r>
      <w:r w:rsidRPr="00DC4E76">
        <w:rPr>
          <w:rStyle w:val="Emphasis"/>
          <w:highlight w:val="cyan"/>
        </w:rPr>
        <w:t xml:space="preserve">section </w:t>
      </w:r>
      <w:r w:rsidRPr="006F35E4">
        <w:rPr>
          <w:rStyle w:val="Emphasis"/>
          <w:highlight w:val="cyan"/>
        </w:rPr>
        <w:t>five of the FTC A</w:t>
      </w:r>
      <w:r w:rsidRPr="00DC4E76">
        <w:rPr>
          <w:rStyle w:val="StyleUnderline"/>
        </w:rPr>
        <w:t>ct to ban</w:t>
      </w:r>
      <w:r w:rsidRPr="00DC4E76">
        <w:rPr>
          <w:sz w:val="16"/>
        </w:rPr>
        <w:t xml:space="preserve"> the inclusion of non-compete clauses in contracts to employ low paid employees. </w:t>
      </w:r>
      <w:r w:rsidRPr="00DC4E76">
        <w:rPr>
          <w:rStyle w:val="StyleUnderline"/>
          <w:highlight w:val="cyan"/>
        </w:rPr>
        <w:t xml:space="preserve">It can </w:t>
      </w:r>
      <w:r w:rsidRPr="00DC4E76">
        <w:rPr>
          <w:rStyle w:val="Emphasis"/>
          <w:highlight w:val="cyan"/>
        </w:rPr>
        <w:t>couple</w:t>
      </w:r>
      <w:r w:rsidRPr="00DC4E76">
        <w:rPr>
          <w:rStyle w:val="StyleUnderline"/>
        </w:rPr>
        <w:t xml:space="preserve"> that </w:t>
      </w:r>
      <w:r w:rsidRPr="00DC4E76">
        <w:rPr>
          <w:rStyle w:val="Emphasis"/>
        </w:rPr>
        <w:t xml:space="preserve">interpretive </w:t>
      </w:r>
      <w:r w:rsidRPr="00DC4E76">
        <w:rPr>
          <w:rStyle w:val="Emphasis"/>
          <w:highlight w:val="cyan"/>
        </w:rPr>
        <w:t>rule</w:t>
      </w:r>
      <w:r w:rsidRPr="00DC4E76">
        <w:rPr>
          <w:rStyle w:val="StyleUnderline"/>
          <w:highlight w:val="cyan"/>
        </w:rPr>
        <w:t xml:space="preserve"> with a</w:t>
      </w:r>
      <w:r w:rsidRPr="00DC4E76">
        <w:rPr>
          <w:rStyle w:val="StyleUnderline"/>
        </w:rPr>
        <w:t xml:space="preserve"> </w:t>
      </w:r>
      <w:r w:rsidRPr="006F35E4">
        <w:rPr>
          <w:rStyle w:val="StyleUnderline"/>
        </w:rPr>
        <w:t xml:space="preserve">general </w:t>
      </w:r>
      <w:r w:rsidRPr="00DC4E76">
        <w:rPr>
          <w:rStyle w:val="Emphasis"/>
          <w:highlight w:val="cyan"/>
        </w:rPr>
        <w:t>statement of policy</w:t>
      </w:r>
      <w:r w:rsidRPr="00DC4E76">
        <w:rPr>
          <w:rStyle w:val="StyleUnderline"/>
          <w:highlight w:val="cyan"/>
        </w:rPr>
        <w:t xml:space="preserve"> in which it </w:t>
      </w:r>
      <w:r w:rsidRPr="00DC4E76">
        <w:rPr>
          <w:rStyle w:val="Emphasis"/>
          <w:highlight w:val="cyan"/>
        </w:rPr>
        <w:t>announces</w:t>
      </w:r>
      <w:r w:rsidRPr="00DC4E76">
        <w:rPr>
          <w:rStyle w:val="StyleUnderline"/>
        </w:rPr>
        <w:t xml:space="preserve"> its </w:t>
      </w:r>
      <w:r w:rsidRPr="00DC4E76">
        <w:rPr>
          <w:rStyle w:val="Emphasis"/>
          <w:highlight w:val="cyan"/>
        </w:rPr>
        <w:t>intention</w:t>
      </w:r>
      <w:r w:rsidRPr="00DC4E76">
        <w:rPr>
          <w:rStyle w:val="StyleUnderline"/>
          <w:highlight w:val="cyan"/>
        </w:rPr>
        <w:t xml:space="preserve"> to take </w:t>
      </w:r>
      <w:r w:rsidRPr="00DC4E76">
        <w:rPr>
          <w:rStyle w:val="Emphasis"/>
          <w:highlight w:val="cyan"/>
        </w:rPr>
        <w:t>aggressive action</w:t>
      </w:r>
      <w:r w:rsidRPr="00DC4E76">
        <w:rPr>
          <w:rStyle w:val="StyleUnderline"/>
        </w:rPr>
        <w:t xml:space="preserve"> against any employer who acts in a manner that is inconsistent with its interpretation of the Act. </w:t>
      </w:r>
      <w:r w:rsidRPr="00DC4E76">
        <w:rPr>
          <w:rStyle w:val="StyleUnderline"/>
          <w:highlight w:val="cyan"/>
        </w:rPr>
        <w:t xml:space="preserve">It can </w:t>
      </w:r>
      <w:r w:rsidRPr="00E25561">
        <w:rPr>
          <w:rStyle w:val="Emphasis"/>
          <w:highlight w:val="cyan"/>
        </w:rPr>
        <w:t>follow</w:t>
      </w:r>
      <w:r w:rsidRPr="00DC4E76">
        <w:rPr>
          <w:rStyle w:val="StyleUnderline"/>
        </w:rPr>
        <w:t xml:space="preserve"> those </w:t>
      </w:r>
      <w:r w:rsidRPr="00E25561">
        <w:rPr>
          <w:rStyle w:val="Emphasis"/>
        </w:rPr>
        <w:t xml:space="preserve">two </w:t>
      </w:r>
      <w:r w:rsidRPr="00E25561">
        <w:rPr>
          <w:rStyle w:val="Emphasis"/>
          <w:highlight w:val="cyan"/>
        </w:rPr>
        <w:t>actions</w:t>
      </w:r>
      <w:r w:rsidRPr="00DC4E76">
        <w:rPr>
          <w:rStyle w:val="StyleUnderline"/>
          <w:highlight w:val="cyan"/>
        </w:rPr>
        <w:t xml:space="preserve"> with</w:t>
      </w:r>
      <w:r w:rsidRPr="00DC4E76">
        <w:rPr>
          <w:rStyle w:val="StyleUnderline"/>
        </w:rPr>
        <w:t xml:space="preserve"> a </w:t>
      </w:r>
      <w:r w:rsidRPr="00E25561">
        <w:rPr>
          <w:rStyle w:val="Emphasis"/>
        </w:rPr>
        <w:t>couple</w:t>
      </w:r>
      <w:r w:rsidRPr="00DC4E76">
        <w:rPr>
          <w:rStyle w:val="StyleUnderline"/>
        </w:rPr>
        <w:t xml:space="preserve"> of </w:t>
      </w:r>
      <w:r w:rsidRPr="00E25561">
        <w:rPr>
          <w:rStyle w:val="Emphasis"/>
        </w:rPr>
        <w:t>well-chosen</w:t>
      </w:r>
      <w:r w:rsidRPr="00E25561">
        <w:rPr>
          <w:rStyle w:val="StyleUnderline"/>
        </w:rPr>
        <w:t>, [</w:t>
      </w:r>
      <w:r w:rsidRPr="00E25561">
        <w:rPr>
          <w:rStyle w:val="Emphasis"/>
          <w:highlight w:val="cyan"/>
        </w:rPr>
        <w:t>high profile</w:t>
      </w:r>
      <w:r w:rsidRPr="00E25561">
        <w:rPr>
          <w:rStyle w:val="StyleUnderline"/>
        </w:rPr>
        <w:t>]</w:t>
      </w:r>
      <w:r w:rsidRPr="00DC4E76">
        <w:t xml:space="preserve"> </w:t>
      </w:r>
      <w:r w:rsidRPr="007F39E4">
        <w:rPr>
          <w:strike/>
          <w:sz w:val="16"/>
          <w:szCs w:val="14"/>
        </w:rPr>
        <w:t>visibility</w:t>
      </w:r>
      <w:r w:rsidRPr="007F39E4">
        <w:rPr>
          <w:sz w:val="16"/>
          <w:szCs w:val="14"/>
        </w:rPr>
        <w:t xml:space="preserve"> </w:t>
      </w:r>
      <w:r w:rsidRPr="00E25561">
        <w:rPr>
          <w:rStyle w:val="Emphasis"/>
          <w:highlight w:val="cyan"/>
        </w:rPr>
        <w:t>enforcement actions</w:t>
      </w:r>
      <w:r w:rsidRPr="00DC4E76">
        <w:rPr>
          <w:rStyle w:val="StyleUnderline"/>
        </w:rPr>
        <w:t xml:space="preserve"> against firms that act in ways that are inconsistent with its interpretation of the Act</w:t>
      </w:r>
      <w:r w:rsidRPr="00DC4E76">
        <w:rPr>
          <w:sz w:val="16"/>
        </w:rPr>
        <w:t>.</w:t>
      </w:r>
    </w:p>
    <w:p w14:paraId="103DE8E7" w14:textId="77777777" w:rsidR="00094C6D" w:rsidRPr="00DC4E76" w:rsidRDefault="00094C6D" w:rsidP="00094C6D">
      <w:pPr>
        <w:rPr>
          <w:sz w:val="16"/>
        </w:rPr>
      </w:pPr>
      <w:r w:rsidRPr="00DC4E76">
        <w:rPr>
          <w:sz w:val="16"/>
        </w:rPr>
        <w:t xml:space="preserve">That </w:t>
      </w:r>
      <w:r w:rsidRPr="00DC4E76">
        <w:rPr>
          <w:rStyle w:val="StyleUnderline"/>
        </w:rPr>
        <w:t xml:space="preserve">approach to the problem would be as effective as issuance of a legislative rule, and it would have </w:t>
      </w:r>
      <w:r w:rsidRPr="00E25561">
        <w:rPr>
          <w:rStyle w:val="StyleUnderline"/>
          <w:highlight w:val="cyan"/>
        </w:rPr>
        <w:t>major advantages over</w:t>
      </w:r>
      <w:r w:rsidRPr="00DC4E76">
        <w:rPr>
          <w:rStyle w:val="StyleUnderline"/>
        </w:rPr>
        <w:t xml:space="preserve"> issuance of a </w:t>
      </w:r>
      <w:r w:rsidRPr="00E25561">
        <w:rPr>
          <w:rStyle w:val="StyleUnderline"/>
          <w:highlight w:val="cyan"/>
        </w:rPr>
        <w:t>legislative</w:t>
      </w:r>
      <w:r w:rsidRPr="00E25561">
        <w:rPr>
          <w:rStyle w:val="StyleUnderline"/>
        </w:rPr>
        <w:t xml:space="preserve"> rule. There is </w:t>
      </w:r>
      <w:r w:rsidRPr="00E25561">
        <w:rPr>
          <w:rStyle w:val="Emphasis"/>
          <w:sz w:val="28"/>
          <w:szCs w:val="24"/>
          <w:highlight w:val="cyan"/>
        </w:rPr>
        <w:t>no doubt</w:t>
      </w:r>
      <w:r w:rsidRPr="00E25561">
        <w:rPr>
          <w:rStyle w:val="StyleUnderline"/>
          <w:sz w:val="28"/>
          <w:szCs w:val="24"/>
          <w:highlight w:val="cyan"/>
        </w:rPr>
        <w:t xml:space="preserve"> </w:t>
      </w:r>
      <w:r w:rsidRPr="00E25561">
        <w:rPr>
          <w:rStyle w:val="StyleUnderline"/>
          <w:highlight w:val="cyan"/>
        </w:rPr>
        <w:t>that</w:t>
      </w:r>
      <w:r w:rsidRPr="00DC4E76">
        <w:rPr>
          <w:rStyle w:val="StyleUnderline"/>
        </w:rPr>
        <w:t xml:space="preserve"> the </w:t>
      </w:r>
      <w:r w:rsidRPr="00E25561">
        <w:rPr>
          <w:rStyle w:val="StyleUnderline"/>
          <w:highlight w:val="cyan"/>
        </w:rPr>
        <w:t xml:space="preserve">FTC </w:t>
      </w:r>
      <w:r w:rsidRPr="00E25561">
        <w:rPr>
          <w:rStyle w:val="Emphasis"/>
          <w:highlight w:val="cyan"/>
        </w:rPr>
        <w:t>has the power</w:t>
      </w:r>
      <w:r w:rsidRPr="00E25561">
        <w:rPr>
          <w:rStyle w:val="StyleUnderline"/>
          <w:highlight w:val="cyan"/>
        </w:rPr>
        <w:t xml:space="preserve"> to </w:t>
      </w:r>
      <w:r w:rsidRPr="00E25561">
        <w:rPr>
          <w:rStyle w:val="Emphasis"/>
          <w:highlight w:val="cyan"/>
        </w:rPr>
        <w:t>issue interpretive rules</w:t>
      </w:r>
      <w:r w:rsidRPr="00E25561">
        <w:rPr>
          <w:rStyle w:val="StyleUnderline"/>
          <w:highlight w:val="cyan"/>
        </w:rPr>
        <w:t xml:space="preserve"> and </w:t>
      </w:r>
      <w:r w:rsidRPr="00E25561">
        <w:rPr>
          <w:rStyle w:val="Emphasis"/>
          <w:highlight w:val="cyan"/>
        </w:rPr>
        <w:t>policy statements</w:t>
      </w:r>
      <w:r w:rsidRPr="00DC4E76">
        <w:rPr>
          <w:rStyle w:val="StyleUnderline"/>
        </w:rPr>
        <w:t xml:space="preserve"> to implement section five of the FTC Act. </w:t>
      </w:r>
      <w:r w:rsidRPr="00E25561">
        <w:rPr>
          <w:rStyle w:val="StyleUnderline"/>
          <w:highlight w:val="cyan"/>
        </w:rPr>
        <w:t xml:space="preserve">It has issued </w:t>
      </w:r>
      <w:r w:rsidRPr="00E25561">
        <w:rPr>
          <w:rStyle w:val="Emphasis"/>
          <w:highlight w:val="cyan"/>
        </w:rPr>
        <w:t>scores</w:t>
      </w:r>
      <w:r w:rsidRPr="00E25561">
        <w:rPr>
          <w:rStyle w:val="StyleUnderline"/>
          <w:highlight w:val="cyan"/>
        </w:rPr>
        <w:t xml:space="preserve"> of </w:t>
      </w:r>
      <w:r w:rsidRPr="00E25561">
        <w:rPr>
          <w:rStyle w:val="Emphasis"/>
          <w:highlight w:val="cyan"/>
        </w:rPr>
        <w:t>interpretive rules</w:t>
      </w:r>
      <w:r w:rsidRPr="00E25561">
        <w:rPr>
          <w:rStyle w:val="StyleUnderline"/>
          <w:highlight w:val="cyan"/>
        </w:rPr>
        <w:t xml:space="preserve"> and </w:t>
      </w:r>
      <w:r w:rsidRPr="00E25561">
        <w:rPr>
          <w:rStyle w:val="Emphasis"/>
          <w:highlight w:val="cyan"/>
        </w:rPr>
        <w:t>policy statements</w:t>
      </w:r>
      <w:r w:rsidRPr="00E25561">
        <w:rPr>
          <w:rStyle w:val="StyleUnderline"/>
          <w:highlight w:val="cyan"/>
        </w:rPr>
        <w:t xml:space="preserve"> for</w:t>
      </w:r>
      <w:r w:rsidRPr="00DC4E76">
        <w:rPr>
          <w:rStyle w:val="StyleUnderline"/>
        </w:rPr>
        <w:t xml:space="preserve"> </w:t>
      </w:r>
      <w:r w:rsidRPr="00E25561">
        <w:rPr>
          <w:rStyle w:val="Emphasis"/>
        </w:rPr>
        <w:t xml:space="preserve">many </w:t>
      </w:r>
      <w:r w:rsidRPr="00E25561">
        <w:rPr>
          <w:rStyle w:val="Emphasis"/>
          <w:highlight w:val="cyan"/>
        </w:rPr>
        <w:t>decades</w:t>
      </w:r>
      <w:r w:rsidRPr="00DC4E76">
        <w:rPr>
          <w:sz w:val="16"/>
        </w:rPr>
        <w:t xml:space="preserve">. The </w:t>
      </w:r>
      <w:r w:rsidRPr="00E25561">
        <w:rPr>
          <w:rStyle w:val="StyleUnderline"/>
          <w:highlight w:val="cyan"/>
        </w:rPr>
        <w:t>FTC can issue</w:t>
      </w:r>
      <w:r w:rsidRPr="00DC4E76">
        <w:rPr>
          <w:rStyle w:val="StyleUnderline"/>
        </w:rPr>
        <w:t xml:space="preserve"> interpretive rules and policy statements </w:t>
      </w:r>
      <w:r w:rsidRPr="00E25561">
        <w:rPr>
          <w:rStyle w:val="StyleUnderline"/>
          <w:highlight w:val="cyan"/>
        </w:rPr>
        <w:t>in days</w:t>
      </w:r>
      <w:r w:rsidRPr="00DC4E76">
        <w:rPr>
          <w:rStyle w:val="StyleUnderline"/>
        </w:rPr>
        <w:t xml:space="preserve">, in contrast to the years required to complete a notice and comment rulemaking. </w:t>
      </w:r>
      <w:r w:rsidRPr="00E25561">
        <w:rPr>
          <w:rStyle w:val="StyleUnderline"/>
          <w:highlight w:val="cyan"/>
        </w:rPr>
        <w:t xml:space="preserve">There is </w:t>
      </w:r>
      <w:r w:rsidRPr="007F39E4">
        <w:rPr>
          <w:rStyle w:val="Emphasis"/>
          <w:sz w:val="28"/>
          <w:szCs w:val="24"/>
          <w:highlight w:val="cyan"/>
        </w:rPr>
        <w:t>also no doubt</w:t>
      </w:r>
      <w:r w:rsidRPr="007F39E4">
        <w:rPr>
          <w:rStyle w:val="StyleUnderline"/>
          <w:sz w:val="28"/>
          <w:szCs w:val="24"/>
          <w:highlight w:val="cyan"/>
        </w:rPr>
        <w:t xml:space="preserve"> </w:t>
      </w:r>
      <w:r w:rsidRPr="00E25561">
        <w:rPr>
          <w:rStyle w:val="StyleUnderline"/>
          <w:highlight w:val="cyan"/>
        </w:rPr>
        <w:t>about</w:t>
      </w:r>
      <w:r w:rsidRPr="00DC4E76">
        <w:rPr>
          <w:rStyle w:val="StyleUnderline"/>
        </w:rPr>
        <w:t xml:space="preserve"> the FTC’s </w:t>
      </w:r>
      <w:r w:rsidRPr="00E25561">
        <w:rPr>
          <w:rStyle w:val="Emphasis"/>
          <w:highlight w:val="cyan"/>
        </w:rPr>
        <w:t>authority</w:t>
      </w:r>
      <w:r w:rsidRPr="00E25561">
        <w:rPr>
          <w:rStyle w:val="StyleUnderline"/>
          <w:highlight w:val="cyan"/>
        </w:rPr>
        <w:t xml:space="preserve"> to </w:t>
      </w:r>
      <w:r w:rsidRPr="00E25561">
        <w:rPr>
          <w:rStyle w:val="Emphasis"/>
          <w:highlight w:val="cyan"/>
        </w:rPr>
        <w:t>use adjudication</w:t>
      </w:r>
      <w:r w:rsidRPr="00E25561">
        <w:rPr>
          <w:rStyle w:val="StyleUnderline"/>
          <w:highlight w:val="cyan"/>
        </w:rPr>
        <w:t xml:space="preserve"> to implement</w:t>
      </w:r>
      <w:r w:rsidRPr="00DC4E76">
        <w:rPr>
          <w:rStyle w:val="StyleUnderline"/>
        </w:rPr>
        <w:t xml:space="preserve"> section five. It has </w:t>
      </w:r>
      <w:r w:rsidRPr="00E25561">
        <w:rPr>
          <w:rStyle w:val="Emphasis"/>
          <w:highlight w:val="cyan"/>
        </w:rPr>
        <w:t>exercised</w:t>
      </w:r>
      <w:r w:rsidRPr="00E25561">
        <w:rPr>
          <w:rStyle w:val="StyleUnderline"/>
          <w:highlight w:val="cyan"/>
        </w:rPr>
        <w:t xml:space="preserve"> that </w:t>
      </w:r>
      <w:r w:rsidRPr="00E25561">
        <w:rPr>
          <w:rStyle w:val="Emphasis"/>
          <w:highlight w:val="cyan"/>
        </w:rPr>
        <w:t>power</w:t>
      </w:r>
      <w:r w:rsidRPr="00E25561">
        <w:rPr>
          <w:rStyle w:val="StyleUnderline"/>
          <w:highlight w:val="cyan"/>
        </w:rPr>
        <w:t xml:space="preserve"> for </w:t>
      </w:r>
      <w:r w:rsidRPr="00E25561">
        <w:rPr>
          <w:rStyle w:val="Emphasis"/>
          <w:highlight w:val="cyan"/>
        </w:rPr>
        <w:t>over a century</w:t>
      </w:r>
      <w:r w:rsidRPr="00DC4E76">
        <w:rPr>
          <w:sz w:val="16"/>
        </w:rPr>
        <w:t xml:space="preserve">. The </w:t>
      </w:r>
      <w:r w:rsidRPr="00DC4E76">
        <w:rPr>
          <w:rStyle w:val="StyleUnderline"/>
        </w:rPr>
        <w:t>enforcement actions would be easy to win</w:t>
      </w:r>
      <w:r w:rsidRPr="00DC4E76">
        <w:rPr>
          <w:sz w:val="16"/>
        </w:rPr>
        <w:t xml:space="preserve">, given the powerful empirical evidence that non-compete clauses cause significant harm to the performance of both labor markets and product markets and that non-compete clauses in the contracts of low paid employees have no plausible offsetting benefits. </w:t>
      </w:r>
      <w:r w:rsidRPr="00DC4E76">
        <w:rPr>
          <w:rStyle w:val="StyleUnderline"/>
        </w:rPr>
        <w:t>In a matter of months, the FTC could use the combination of an interpretive rule, a policy statement, and a couple of high visibility enforcement actions to ban</w:t>
      </w:r>
      <w:r w:rsidRPr="00DC4E76">
        <w:rPr>
          <w:sz w:val="16"/>
        </w:rPr>
        <w:t xml:space="preserve"> non-compete clauses in the contracts of low paid workers. </w:t>
      </w:r>
    </w:p>
    <w:p w14:paraId="321C8CA8" w14:textId="77777777" w:rsidR="00094C6D" w:rsidRDefault="00094C6D" w:rsidP="00094C6D">
      <w:pPr>
        <w:rPr>
          <w:sz w:val="16"/>
        </w:rPr>
      </w:pPr>
      <w:r w:rsidRPr="00091218">
        <w:rPr>
          <w:rStyle w:val="StyleUnderline"/>
          <w:highlight w:val="cyan"/>
        </w:rPr>
        <w:t>By contrast</w:t>
      </w:r>
      <w:r w:rsidRPr="00DC4E76">
        <w:rPr>
          <w:rStyle w:val="StyleUnderline"/>
        </w:rPr>
        <w:t xml:space="preserve">, the </w:t>
      </w:r>
      <w:r w:rsidRPr="00E25561">
        <w:rPr>
          <w:rStyle w:val="StyleUnderline"/>
          <w:highlight w:val="cyan"/>
        </w:rPr>
        <w:t>notice and comment</w:t>
      </w:r>
      <w:r w:rsidRPr="00DC4E76">
        <w:rPr>
          <w:rStyle w:val="StyleUnderline"/>
        </w:rPr>
        <w:t xml:space="preserve"> proceeding required to issue a legislative rule </w:t>
      </w:r>
      <w:r w:rsidRPr="00E25561">
        <w:rPr>
          <w:rStyle w:val="StyleUnderline"/>
          <w:highlight w:val="cyan"/>
        </w:rPr>
        <w:t>would take years</w:t>
      </w:r>
      <w:r w:rsidRPr="00DC4E76">
        <w:rPr>
          <w:rStyle w:val="StyleUnderline"/>
        </w:rPr>
        <w:t xml:space="preserve"> to complete. Once the FTC issued such a rule, it would be </w:t>
      </w:r>
      <w:r w:rsidRPr="00E25561">
        <w:rPr>
          <w:rStyle w:val="StyleUnderline"/>
          <w:highlight w:val="cyan"/>
        </w:rPr>
        <w:t xml:space="preserve">subjected to </w:t>
      </w:r>
      <w:r w:rsidRPr="00E25561">
        <w:rPr>
          <w:rStyle w:val="Emphasis"/>
          <w:highlight w:val="cyan"/>
        </w:rPr>
        <w:t>judicial review</w:t>
      </w:r>
      <w:r w:rsidRPr="00DC4E76">
        <w:rPr>
          <w:rStyle w:val="StyleUnderline"/>
        </w:rPr>
        <w:t xml:space="preserve"> to determine whether the FTC has the power to issue legislative rules to implement section five of the FTC Act</w:t>
      </w:r>
      <w:r w:rsidRPr="00DC4E76">
        <w:rPr>
          <w:sz w:val="16"/>
        </w:rPr>
        <w:t>. Since the FTC has never previously attempted to exercise that power, there is a good chance that the issue would go all of the way to the Supreme Court. That could delay the effect of the rule for many years. If the FTC lost in that test of its authority, it would have wasted many years of hard work and a great deal of its scarce enforcement resources engaging in an exercise in futility.</w:t>
      </w:r>
    </w:p>
    <w:bookmarkEnd w:id="0"/>
    <w:p w14:paraId="0C4CDF5A" w14:textId="77777777" w:rsidR="00094C6D" w:rsidRDefault="00094C6D" w:rsidP="00094C6D">
      <w:pPr>
        <w:pStyle w:val="Heading3"/>
      </w:pPr>
      <w:r>
        <w:t xml:space="preserve">1NC </w:t>
      </w:r>
    </w:p>
    <w:p w14:paraId="7C213CC2" w14:textId="77777777" w:rsidR="00094C6D" w:rsidRPr="00EB6529" w:rsidRDefault="00094C6D" w:rsidP="00094C6D">
      <w:pPr>
        <w:rPr>
          <w:b/>
          <w:bCs/>
          <w:u w:val="single"/>
        </w:rPr>
      </w:pPr>
      <w:r w:rsidRPr="00EB6529">
        <w:rPr>
          <w:b/>
          <w:bCs/>
          <w:u w:val="single"/>
        </w:rPr>
        <w:t>CP:</w:t>
      </w:r>
    </w:p>
    <w:p w14:paraId="2224E01B" w14:textId="77777777" w:rsidR="00094C6D" w:rsidRDefault="00094C6D" w:rsidP="00094C6D">
      <w:r>
        <w:t>The United States federal government should:</w:t>
      </w:r>
    </w:p>
    <w:p w14:paraId="7BB62892" w14:textId="77777777" w:rsidR="00094C6D" w:rsidRPr="00E66927" w:rsidRDefault="00094C6D" w:rsidP="00094C6D">
      <w:r>
        <w:t xml:space="preserve">--not </w:t>
      </w:r>
      <w:r w:rsidRPr="00E66927">
        <w:t>increase prohibitions on anticompetitive conduct by amending the Foreign Trade Antitrust Improvements Act to include a provision that in applying the statute a wholly owned or controlled subsidiary of a US parent would be considered part of the parent rather than an independent entity, remanding relevant antitrust cases to The International Trade Commission,</w:t>
      </w:r>
    </w:p>
    <w:p w14:paraId="163F7528" w14:textId="77777777" w:rsidR="00094C6D" w:rsidRPr="00E66927" w:rsidRDefault="00094C6D" w:rsidP="00094C6D">
      <w:r w:rsidRPr="00E66927">
        <w:t xml:space="preserve">--clarify that 19 U.S.C. § 1337 authorizes remedies against import trade on the basis of anticompetitive business practices by the private sector, considering a wholly owned or controlled subsidiary of a US parent to be part of the parent rather than an independent entity, under subsection (a)(1)(A), irrespective of subsections (a)(2) and (a)(3), utilizing an attenuated antitrust injury requirement, </w:t>
      </w:r>
    </w:p>
    <w:p w14:paraId="1B7E4CC9" w14:textId="77777777" w:rsidR="00094C6D" w:rsidRDefault="00094C6D" w:rsidP="00094C6D">
      <w:r w:rsidRPr="00E66927">
        <w:t>--and provide all resources necessary for adjudicating and proactively investigating such cases.</w:t>
      </w:r>
    </w:p>
    <w:p w14:paraId="575478E9" w14:textId="77777777" w:rsidR="00094C6D" w:rsidRDefault="00094C6D" w:rsidP="00094C6D"/>
    <w:p w14:paraId="5EAF5DD5" w14:textId="77777777" w:rsidR="00094C6D" w:rsidRPr="0082103E" w:rsidRDefault="00094C6D" w:rsidP="00094C6D">
      <w:pPr>
        <w:pStyle w:val="Heading4"/>
      </w:pPr>
      <w:r>
        <w:t>Counterplan</w:t>
      </w:r>
      <w:r w:rsidRPr="0082103E">
        <w:t xml:space="preserve"> solves </w:t>
      </w:r>
      <w:r w:rsidRPr="0082103E">
        <w:rPr>
          <w:u w:val="single"/>
        </w:rPr>
        <w:t>enforcement</w:t>
      </w:r>
      <w:r w:rsidRPr="0082103E">
        <w:t xml:space="preserve"> AND </w:t>
      </w:r>
      <w:r w:rsidRPr="0082103E">
        <w:rPr>
          <w:u w:val="single"/>
        </w:rPr>
        <w:t>deterrence</w:t>
      </w:r>
      <w:r w:rsidRPr="0082103E">
        <w:t xml:space="preserve"> without </w:t>
      </w:r>
      <w:r w:rsidRPr="0082103E">
        <w:rPr>
          <w:u w:val="single"/>
        </w:rPr>
        <w:t>expanding</w:t>
      </w:r>
      <w:r w:rsidRPr="0082103E">
        <w:t xml:space="preserve"> the scope of antitrust law</w:t>
      </w:r>
    </w:p>
    <w:p w14:paraId="08AF9065" w14:textId="77777777" w:rsidR="00094C6D" w:rsidRPr="0082103E" w:rsidRDefault="00094C6D" w:rsidP="00094C6D">
      <w:r w:rsidRPr="0082103E">
        <w:t xml:space="preserve">Barry </w:t>
      </w:r>
      <w:proofErr w:type="spellStart"/>
      <w:r w:rsidRPr="0082103E">
        <w:rPr>
          <w:rStyle w:val="Style13ptBold"/>
        </w:rPr>
        <w:t>Pupkin</w:t>
      </w:r>
      <w:proofErr w:type="spellEnd"/>
      <w:r w:rsidRPr="0082103E">
        <w:rPr>
          <w:rStyle w:val="Style13ptBold"/>
        </w:rPr>
        <w:t xml:space="preserve"> 20</w:t>
      </w:r>
      <w:r w:rsidRPr="0082103E">
        <w:t>, practices primarily before the Federal Trade Commission and the US Department of Justice, as well as other regulatory and legislative bodies including the Merger Task Force of the European Commission, US Congress and the Committee on Foreign Investment in the United States, “Beyond IP Rights: Pursuing Antitrust Claims Under Section 337 of the Tariff Act,” Global IP &amp;amp; Technology Law Blog, 4-13-2020, https://www.iptechblog.com/2020/04/beyond-ip-rights-pursuing-antitrust-claims-under-section-337-of-the-tariff-act/</w:t>
      </w:r>
    </w:p>
    <w:p w14:paraId="52432844" w14:textId="77777777" w:rsidR="00094C6D" w:rsidRPr="0082103E" w:rsidRDefault="00094C6D" w:rsidP="00094C6D">
      <w:pPr>
        <w:rPr>
          <w:sz w:val="16"/>
        </w:rPr>
      </w:pPr>
      <w:r w:rsidRPr="00663094">
        <w:rPr>
          <w:rStyle w:val="StyleUnderline"/>
          <w:highlight w:val="cyan"/>
        </w:rPr>
        <w:t>Although</w:t>
      </w:r>
      <w:r w:rsidRPr="0082103E">
        <w:rPr>
          <w:rStyle w:val="StyleUnderline"/>
        </w:rPr>
        <w:t xml:space="preserve"> investigations under Section 337</w:t>
      </w:r>
      <w:r w:rsidRPr="0082103E">
        <w:rPr>
          <w:sz w:val="16"/>
        </w:rPr>
        <w:t xml:space="preserve"> of the Tariff Act of 1930 </w:t>
      </w:r>
      <w:r w:rsidRPr="0082103E">
        <w:rPr>
          <w:rStyle w:val="Emphasis"/>
        </w:rPr>
        <w:t>have</w:t>
      </w:r>
      <w:r w:rsidRPr="0082103E">
        <w:rPr>
          <w:sz w:val="16"/>
        </w:rPr>
        <w:t xml:space="preserve"> </w:t>
      </w:r>
      <w:r w:rsidRPr="00663094">
        <w:rPr>
          <w:rStyle w:val="StyleUnderline"/>
          <w:highlight w:val="cyan"/>
        </w:rPr>
        <w:t>focused on</w:t>
      </w:r>
      <w:r w:rsidRPr="0082103E">
        <w:rPr>
          <w:sz w:val="16"/>
        </w:rPr>
        <w:t xml:space="preserve"> </w:t>
      </w:r>
      <w:r w:rsidRPr="00663094">
        <w:rPr>
          <w:rStyle w:val="Emphasis"/>
          <w:highlight w:val="cyan"/>
        </w:rPr>
        <w:t>i</w:t>
      </w:r>
      <w:r w:rsidRPr="0082103E">
        <w:rPr>
          <w:rStyle w:val="StyleUnderline"/>
        </w:rPr>
        <w:t xml:space="preserve">ntellectual </w:t>
      </w:r>
      <w:r w:rsidRPr="00663094">
        <w:rPr>
          <w:rStyle w:val="Emphasis"/>
          <w:highlight w:val="cyan"/>
        </w:rPr>
        <w:t>p</w:t>
      </w:r>
      <w:r w:rsidRPr="0082103E">
        <w:rPr>
          <w:rStyle w:val="StyleUnderline"/>
        </w:rPr>
        <w:t>roperty rights</w:t>
      </w:r>
      <w:r w:rsidRPr="0082103E">
        <w:rPr>
          <w:sz w:val="16"/>
        </w:rPr>
        <w:t xml:space="preserve"> involving patents, unregistered trademarks or trade secret claims, </w:t>
      </w:r>
      <w:r w:rsidRPr="0082103E">
        <w:rPr>
          <w:rStyle w:val="StyleUnderline"/>
        </w:rPr>
        <w:t xml:space="preserve">the </w:t>
      </w:r>
      <w:r w:rsidRPr="0082103E">
        <w:rPr>
          <w:rStyle w:val="Emphasis"/>
        </w:rPr>
        <w:t>language</w:t>
      </w:r>
      <w:r w:rsidRPr="0082103E">
        <w:rPr>
          <w:rStyle w:val="StyleUnderline"/>
        </w:rPr>
        <w:t xml:space="preserve"> of </w:t>
      </w:r>
      <w:r w:rsidRPr="00663094">
        <w:rPr>
          <w:rStyle w:val="StyleUnderline"/>
          <w:highlight w:val="cyan"/>
        </w:rPr>
        <w:t xml:space="preserve">Section 337 is </w:t>
      </w:r>
      <w:r w:rsidRPr="00663094">
        <w:rPr>
          <w:rStyle w:val="Emphasis"/>
          <w:highlight w:val="cyan"/>
        </w:rPr>
        <w:t>much broader</w:t>
      </w:r>
      <w:r w:rsidRPr="0082103E">
        <w:rPr>
          <w:sz w:val="16"/>
        </w:rPr>
        <w:t>.</w:t>
      </w:r>
    </w:p>
    <w:p w14:paraId="756C8DAB" w14:textId="77777777" w:rsidR="00094C6D" w:rsidRPr="0082103E" w:rsidRDefault="00094C6D" w:rsidP="00094C6D">
      <w:pPr>
        <w:rPr>
          <w:sz w:val="16"/>
        </w:rPr>
      </w:pPr>
      <w:r w:rsidRPr="0082103E">
        <w:rPr>
          <w:sz w:val="16"/>
        </w:rPr>
        <w:t xml:space="preserve">The provision </w:t>
      </w:r>
      <w:r w:rsidRPr="00663094">
        <w:rPr>
          <w:rStyle w:val="StyleUnderline"/>
          <w:highlight w:val="cyan"/>
        </w:rPr>
        <w:t>applies to</w:t>
      </w:r>
      <w:r w:rsidRPr="0082103E">
        <w:rPr>
          <w:rStyle w:val="StyleUnderline"/>
        </w:rPr>
        <w:t xml:space="preserve"> </w:t>
      </w:r>
      <w:r w:rsidRPr="0082103E">
        <w:rPr>
          <w:rStyle w:val="Emphasis"/>
        </w:rPr>
        <w:t>any “</w:t>
      </w:r>
      <w:r w:rsidRPr="00663094">
        <w:rPr>
          <w:rStyle w:val="Emphasis"/>
          <w:highlight w:val="cyan"/>
        </w:rPr>
        <w:t>unfair methods of competition</w:t>
      </w:r>
      <w:r w:rsidRPr="0082103E">
        <w:rPr>
          <w:sz w:val="16"/>
        </w:rPr>
        <w:t xml:space="preserve"> and unfair acts in the importation of articles.” </w:t>
      </w:r>
      <w:r w:rsidRPr="0082103E">
        <w:rPr>
          <w:rStyle w:val="StyleUnderline"/>
        </w:rPr>
        <w:t xml:space="preserve">That language is </w:t>
      </w:r>
      <w:r w:rsidRPr="00663094">
        <w:rPr>
          <w:rStyle w:val="Emphasis"/>
          <w:highlight w:val="cyan"/>
        </w:rPr>
        <w:t>similar</w:t>
      </w:r>
      <w:r w:rsidRPr="00663094">
        <w:rPr>
          <w:sz w:val="16"/>
          <w:highlight w:val="cyan"/>
        </w:rPr>
        <w:t xml:space="preserve"> </w:t>
      </w:r>
      <w:r w:rsidRPr="00663094">
        <w:rPr>
          <w:rStyle w:val="StyleUnderline"/>
          <w:highlight w:val="cyan"/>
        </w:rPr>
        <w:t>to the</w:t>
      </w:r>
      <w:r w:rsidRPr="00663094">
        <w:rPr>
          <w:sz w:val="16"/>
          <w:highlight w:val="cyan"/>
        </w:rPr>
        <w:t xml:space="preserve"> </w:t>
      </w:r>
      <w:r w:rsidRPr="00663094">
        <w:rPr>
          <w:rStyle w:val="Emphasis"/>
          <w:highlight w:val="cyan"/>
        </w:rPr>
        <w:t>F</w:t>
      </w:r>
      <w:r w:rsidRPr="0082103E">
        <w:rPr>
          <w:sz w:val="16"/>
        </w:rPr>
        <w:t xml:space="preserve">ederal </w:t>
      </w:r>
      <w:r w:rsidRPr="00663094">
        <w:rPr>
          <w:rStyle w:val="Emphasis"/>
          <w:highlight w:val="cyan"/>
        </w:rPr>
        <w:t>T</w:t>
      </w:r>
      <w:r w:rsidRPr="0082103E">
        <w:rPr>
          <w:sz w:val="16"/>
        </w:rPr>
        <w:t xml:space="preserve">rade </w:t>
      </w:r>
      <w:r w:rsidRPr="00663094">
        <w:rPr>
          <w:rStyle w:val="Emphasis"/>
          <w:highlight w:val="cyan"/>
        </w:rPr>
        <w:t>C</w:t>
      </w:r>
      <w:r w:rsidRPr="0082103E">
        <w:rPr>
          <w:sz w:val="16"/>
        </w:rPr>
        <w:t xml:space="preserve">ommission </w:t>
      </w:r>
      <w:r w:rsidRPr="00663094">
        <w:rPr>
          <w:rStyle w:val="Emphasis"/>
          <w:highlight w:val="cyan"/>
        </w:rPr>
        <w:t>A</w:t>
      </w:r>
      <w:r w:rsidRPr="0082103E">
        <w:rPr>
          <w:sz w:val="16"/>
        </w:rPr>
        <w:t>ct, which prohibits “unfair methods of competition in or affecting commerce, and unfair or deceptive acts or practices in or affecting commerce.”</w:t>
      </w:r>
    </w:p>
    <w:p w14:paraId="6083D893" w14:textId="77777777" w:rsidR="00094C6D" w:rsidRPr="0082103E" w:rsidRDefault="00094C6D" w:rsidP="00094C6D">
      <w:pPr>
        <w:rPr>
          <w:sz w:val="16"/>
        </w:rPr>
      </w:pPr>
      <w:r w:rsidRPr="0082103E">
        <w:rPr>
          <w:sz w:val="16"/>
        </w:rPr>
        <w:t xml:space="preserve">In June 2016, decades after the last Section 337 claim based on an antitrust violation had been filed, U.S. Steel alleged, in part, a conspiracy to “fix prices and control output volumes” in order to “restrain or monopolize trade and commerce in the United States” in violation of Section 337, in Certain Carbon and Alloy Steel Products. The International Trade Commission (ITC or the Commission) dismissed the U.S. Steel complaint because the Commission said that U.S. Steel had not pleaded the requisite “antitrust injury” to proceed. In fact, the Commission stated that U.S. Steel, “if given the opportunity to amend the complaint, [] will not be able to plead or demonstrate antitrust injury.” One commissioner, Meredith M. Broadbent, dissented from the ITC decision, arguing that </w:t>
      </w:r>
      <w:r w:rsidRPr="0082103E">
        <w:rPr>
          <w:rStyle w:val="StyleUnderline"/>
        </w:rPr>
        <w:t xml:space="preserve">Section 337 </w:t>
      </w:r>
      <w:r w:rsidRPr="00663094">
        <w:rPr>
          <w:rStyle w:val="StyleUnderline"/>
          <w:highlight w:val="cyan"/>
        </w:rPr>
        <w:t>confers</w:t>
      </w:r>
      <w:r w:rsidRPr="00663094">
        <w:rPr>
          <w:sz w:val="16"/>
          <w:highlight w:val="cyan"/>
        </w:rPr>
        <w:t xml:space="preserve"> </w:t>
      </w:r>
      <w:r w:rsidRPr="00663094">
        <w:rPr>
          <w:rStyle w:val="Emphasis"/>
          <w:highlight w:val="cyan"/>
        </w:rPr>
        <w:t>broad</w:t>
      </w:r>
      <w:r w:rsidRPr="0082103E">
        <w:rPr>
          <w:rStyle w:val="Emphasis"/>
        </w:rPr>
        <w:t xml:space="preserve"> unfair </w:t>
      </w:r>
      <w:r w:rsidRPr="00663094">
        <w:rPr>
          <w:rStyle w:val="Emphasis"/>
          <w:highlight w:val="cyan"/>
        </w:rPr>
        <w:t>competition jurisdiction</w:t>
      </w:r>
      <w:r w:rsidRPr="0082103E">
        <w:rPr>
          <w:rStyle w:val="Emphasis"/>
        </w:rPr>
        <w:t xml:space="preserve"> on the ITC</w:t>
      </w:r>
      <w:r w:rsidRPr="0082103E">
        <w:rPr>
          <w:rStyle w:val="StyleUnderline"/>
        </w:rPr>
        <w:t xml:space="preserve">, and that </w:t>
      </w:r>
      <w:r w:rsidRPr="00663094">
        <w:rPr>
          <w:rStyle w:val="StyleUnderline"/>
          <w:highlight w:val="cyan"/>
        </w:rPr>
        <w:t xml:space="preserve">the Commission should </w:t>
      </w:r>
      <w:r w:rsidRPr="00663094">
        <w:rPr>
          <w:rStyle w:val="Emphasis"/>
          <w:sz w:val="28"/>
          <w:szCs w:val="28"/>
          <w:highlight w:val="cyan"/>
        </w:rPr>
        <w:t>not be constrained by</w:t>
      </w:r>
      <w:r w:rsidRPr="0082103E">
        <w:rPr>
          <w:sz w:val="16"/>
        </w:rPr>
        <w:t xml:space="preserve"> standing requirements under </w:t>
      </w:r>
      <w:r w:rsidRPr="00663094">
        <w:rPr>
          <w:rStyle w:val="Emphasis"/>
          <w:sz w:val="28"/>
          <w:szCs w:val="28"/>
          <w:highlight w:val="cyan"/>
        </w:rPr>
        <w:t>US antitrust laws</w:t>
      </w:r>
      <w:r w:rsidRPr="0082103E">
        <w:rPr>
          <w:sz w:val="16"/>
        </w:rPr>
        <w:t xml:space="preserve">. She said that </w:t>
      </w:r>
      <w:r w:rsidRPr="00663094">
        <w:rPr>
          <w:rStyle w:val="StyleUnderline"/>
          <w:highlight w:val="cyan"/>
        </w:rPr>
        <w:t>Section 337</w:t>
      </w:r>
      <w:r w:rsidRPr="0082103E">
        <w:rPr>
          <w:rStyle w:val="StyleUnderline"/>
        </w:rPr>
        <w:t xml:space="preserve"> was </w:t>
      </w:r>
      <w:r w:rsidRPr="0082103E">
        <w:rPr>
          <w:rStyle w:val="Emphasis"/>
        </w:rPr>
        <w:t>intended</w:t>
      </w:r>
      <w:r w:rsidRPr="0082103E">
        <w:rPr>
          <w:rStyle w:val="StyleUnderline"/>
        </w:rPr>
        <w:t xml:space="preserve"> “to </w:t>
      </w:r>
      <w:r w:rsidRPr="00663094">
        <w:rPr>
          <w:rStyle w:val="StyleUnderline"/>
          <w:highlight w:val="cyan"/>
        </w:rPr>
        <w:t xml:space="preserve">capture within </w:t>
      </w:r>
      <w:r w:rsidRPr="00663094">
        <w:rPr>
          <w:rStyle w:val="Emphasis"/>
          <w:sz w:val="28"/>
          <w:szCs w:val="28"/>
          <w:highlight w:val="cyan"/>
        </w:rPr>
        <w:t>its</w:t>
      </w:r>
      <w:r w:rsidRPr="00663094">
        <w:rPr>
          <w:rStyle w:val="StyleUnderline"/>
          <w:sz w:val="28"/>
          <w:szCs w:val="28"/>
          <w:highlight w:val="cyan"/>
        </w:rPr>
        <w:t xml:space="preserve"> </w:t>
      </w:r>
      <w:r w:rsidRPr="00663094">
        <w:rPr>
          <w:rStyle w:val="StyleUnderline"/>
          <w:highlight w:val="cyan"/>
        </w:rPr>
        <w:t>scope</w:t>
      </w:r>
      <w:r w:rsidRPr="0082103E">
        <w:rPr>
          <w:rStyle w:val="StyleUnderline"/>
        </w:rPr>
        <w:t xml:space="preserve"> any nefarious </w:t>
      </w:r>
      <w:r w:rsidRPr="00663094">
        <w:rPr>
          <w:rStyle w:val="StyleUnderline"/>
          <w:highlight w:val="cyan"/>
        </w:rPr>
        <w:t>practices that distort domestic competition</w:t>
      </w:r>
      <w:r w:rsidRPr="0082103E">
        <w:rPr>
          <w:rStyle w:val="StyleUnderline"/>
        </w:rPr>
        <w:t>,”</w:t>
      </w:r>
      <w:r w:rsidRPr="0082103E">
        <w:rPr>
          <w:sz w:val="16"/>
        </w:rPr>
        <w:t xml:space="preserve"> and as such, the U.S. Steel petition would have been sufficient and should not have been dismissed. That said, it soon became clear that the Commission decision against U.S. Steel was not meant to foreclose future Section 337 claims based on antitrust violations. In fact, soon after the Certain Carbon and Alloy Steel decision, the ITC initiated an antitrust investigation in Certain Programmable Logic Controllers pursuant to Section 337.</w:t>
      </w:r>
    </w:p>
    <w:p w14:paraId="3D185831" w14:textId="77777777" w:rsidR="00094C6D" w:rsidRPr="0082103E" w:rsidRDefault="00094C6D" w:rsidP="00094C6D">
      <w:pPr>
        <w:rPr>
          <w:sz w:val="16"/>
        </w:rPr>
      </w:pPr>
      <w:r w:rsidRPr="0082103E">
        <w:rPr>
          <w:sz w:val="16"/>
        </w:rPr>
        <w:t>Where does this leave a company interested in pursuing an antitrust-related Section 337 matter going forward?</w:t>
      </w:r>
    </w:p>
    <w:p w14:paraId="69FC3301" w14:textId="77777777" w:rsidR="00094C6D" w:rsidRPr="0082103E" w:rsidRDefault="00094C6D" w:rsidP="00094C6D">
      <w:pPr>
        <w:rPr>
          <w:sz w:val="16"/>
        </w:rPr>
      </w:pPr>
      <w:r w:rsidRPr="0082103E">
        <w:rPr>
          <w:rStyle w:val="StyleUnderline"/>
        </w:rPr>
        <w:t xml:space="preserve">In the Carbon and Alloy Steel case, U.S. Steel based its </w:t>
      </w:r>
      <w:r w:rsidRPr="0082103E">
        <w:rPr>
          <w:rStyle w:val="Emphasis"/>
        </w:rPr>
        <w:t>Section 337</w:t>
      </w:r>
      <w:r w:rsidRPr="0082103E">
        <w:rPr>
          <w:sz w:val="16"/>
        </w:rPr>
        <w:t xml:space="preserve"> </w:t>
      </w:r>
      <w:r w:rsidRPr="0082103E">
        <w:rPr>
          <w:rStyle w:val="StyleUnderline"/>
        </w:rPr>
        <w:t xml:space="preserve">claim on a violation of the </w:t>
      </w:r>
      <w:r w:rsidRPr="0082103E">
        <w:rPr>
          <w:rStyle w:val="Emphasis"/>
        </w:rPr>
        <w:t>Sherman Act</w:t>
      </w:r>
      <w:r w:rsidRPr="0082103E">
        <w:rPr>
          <w:sz w:val="16"/>
        </w:rPr>
        <w:t xml:space="preserve">. That Act prohibits contracts, combinations and conspiracies in restraint of trade, including price fixing and market division. </w:t>
      </w:r>
      <w:r w:rsidRPr="0082103E">
        <w:rPr>
          <w:rStyle w:val="StyleUnderline"/>
        </w:rPr>
        <w:t xml:space="preserve">The </w:t>
      </w:r>
      <w:r w:rsidRPr="00663094">
        <w:rPr>
          <w:rStyle w:val="Emphasis"/>
          <w:highlight w:val="cyan"/>
        </w:rPr>
        <w:t>Sherman</w:t>
      </w:r>
      <w:r w:rsidRPr="0082103E">
        <w:rPr>
          <w:rStyle w:val="StyleUnderline"/>
        </w:rPr>
        <w:t xml:space="preserve"> Act</w:t>
      </w:r>
      <w:r w:rsidRPr="0082103E">
        <w:rPr>
          <w:sz w:val="16"/>
        </w:rPr>
        <w:t xml:space="preserve"> also </w:t>
      </w:r>
      <w:r w:rsidRPr="00663094">
        <w:rPr>
          <w:rStyle w:val="StyleUnderline"/>
          <w:highlight w:val="cyan"/>
        </w:rPr>
        <w:t>prohibits</w:t>
      </w:r>
      <w:r w:rsidRPr="00663094">
        <w:rPr>
          <w:sz w:val="16"/>
          <w:highlight w:val="cyan"/>
        </w:rPr>
        <w:t xml:space="preserve"> </w:t>
      </w:r>
      <w:r w:rsidRPr="00663094">
        <w:rPr>
          <w:rStyle w:val="Emphasis"/>
          <w:highlight w:val="cyan"/>
        </w:rPr>
        <w:t>monopolization</w:t>
      </w:r>
      <w:r w:rsidRPr="0082103E">
        <w:rPr>
          <w:sz w:val="16"/>
        </w:rPr>
        <w:t xml:space="preserve"> </w:t>
      </w:r>
      <w:r w:rsidRPr="0082103E">
        <w:rPr>
          <w:rStyle w:val="StyleUnderline"/>
        </w:rPr>
        <w:t>and</w:t>
      </w:r>
      <w:r w:rsidRPr="0082103E">
        <w:rPr>
          <w:sz w:val="16"/>
        </w:rPr>
        <w:t xml:space="preserve"> </w:t>
      </w:r>
      <w:r w:rsidRPr="0082103E">
        <w:rPr>
          <w:rStyle w:val="Emphasis"/>
        </w:rPr>
        <w:t>attempts to monopolize</w:t>
      </w:r>
      <w:r w:rsidRPr="0082103E">
        <w:rPr>
          <w:sz w:val="16"/>
        </w:rPr>
        <w:t xml:space="preserve">. Specifically, with regard to the U.S. Steel claims that </w:t>
      </w:r>
      <w:r w:rsidRPr="0082103E">
        <w:rPr>
          <w:rStyle w:val="Emphasis"/>
        </w:rPr>
        <w:t>Chinese steel producers</w:t>
      </w:r>
      <w:r w:rsidRPr="0082103E">
        <w:rPr>
          <w:sz w:val="16"/>
        </w:rPr>
        <w:t xml:space="preserve"> </w:t>
      </w:r>
      <w:r w:rsidRPr="0082103E">
        <w:rPr>
          <w:rStyle w:val="StyleUnderline"/>
        </w:rPr>
        <w:t xml:space="preserve">conspired to </w:t>
      </w:r>
      <w:r w:rsidRPr="0082103E">
        <w:rPr>
          <w:rStyle w:val="Emphasis"/>
        </w:rPr>
        <w:t>fix prices</w:t>
      </w:r>
      <w:r w:rsidRPr="0082103E">
        <w:rPr>
          <w:sz w:val="16"/>
        </w:rPr>
        <w:t xml:space="preserve"> at below-market levels </w:t>
      </w:r>
      <w:r w:rsidRPr="0082103E">
        <w:rPr>
          <w:rStyle w:val="StyleUnderline"/>
        </w:rPr>
        <w:t>and</w:t>
      </w:r>
      <w:r w:rsidRPr="0082103E">
        <w:rPr>
          <w:sz w:val="16"/>
        </w:rPr>
        <w:t xml:space="preserve"> </w:t>
      </w:r>
      <w:r w:rsidRPr="0082103E">
        <w:rPr>
          <w:rStyle w:val="Emphasis"/>
        </w:rPr>
        <w:t>control output and export volumes</w:t>
      </w:r>
      <w:r w:rsidRPr="0082103E">
        <w:rPr>
          <w:sz w:val="16"/>
        </w:rPr>
        <w:t xml:space="preserve">, the ITC determined that </w:t>
      </w:r>
      <w:r w:rsidRPr="0082103E">
        <w:rPr>
          <w:rStyle w:val="StyleUnderline"/>
        </w:rPr>
        <w:t xml:space="preserve">U.S. Steel needed to allege that the Chinese respondents had </w:t>
      </w:r>
      <w:r w:rsidRPr="0082103E">
        <w:rPr>
          <w:rStyle w:val="Emphasis"/>
        </w:rPr>
        <w:t>agreed to set prices below a certain level of their cost</w:t>
      </w:r>
      <w:r w:rsidRPr="0082103E">
        <w:rPr>
          <w:sz w:val="16"/>
        </w:rPr>
        <w:t xml:space="preserve"> and that the Chinese respondents had a dangerous probability of recouping their investment (i.e., their predatory below-cost prices). </w:t>
      </w:r>
      <w:r w:rsidRPr="0082103E">
        <w:rPr>
          <w:rStyle w:val="StyleUnderline"/>
        </w:rPr>
        <w:t xml:space="preserve">A private plaintiff bringing </w:t>
      </w:r>
      <w:r w:rsidRPr="00663094">
        <w:rPr>
          <w:rStyle w:val="StyleUnderline"/>
          <w:highlight w:val="cyan"/>
        </w:rPr>
        <w:t xml:space="preserve">a </w:t>
      </w:r>
      <w:r w:rsidRPr="00663094">
        <w:rPr>
          <w:rStyle w:val="Emphasis"/>
          <w:highlight w:val="cyan"/>
        </w:rPr>
        <w:t>Section 337</w:t>
      </w:r>
      <w:r w:rsidRPr="00663094">
        <w:rPr>
          <w:rStyle w:val="StyleUnderline"/>
          <w:highlight w:val="cyan"/>
        </w:rPr>
        <w:t xml:space="preserve"> case</w:t>
      </w:r>
      <w:r w:rsidRPr="0082103E">
        <w:rPr>
          <w:sz w:val="16"/>
        </w:rPr>
        <w:t xml:space="preserve">, then, </w:t>
      </w:r>
      <w:r w:rsidRPr="00663094">
        <w:rPr>
          <w:rStyle w:val="StyleUnderline"/>
          <w:highlight w:val="cyan"/>
        </w:rPr>
        <w:t>would</w:t>
      </w:r>
      <w:r w:rsidRPr="0082103E">
        <w:rPr>
          <w:rStyle w:val="StyleUnderline"/>
        </w:rPr>
        <w:t xml:space="preserve"> need to plead and </w:t>
      </w:r>
      <w:r w:rsidRPr="00663094">
        <w:rPr>
          <w:rStyle w:val="StyleUnderline"/>
          <w:highlight w:val="cyan"/>
        </w:rPr>
        <w:t xml:space="preserve">prove the </w:t>
      </w:r>
      <w:r w:rsidRPr="00663094">
        <w:rPr>
          <w:rStyle w:val="Emphasis"/>
          <w:highlight w:val="cyan"/>
        </w:rPr>
        <w:t>same</w:t>
      </w:r>
      <w:r w:rsidRPr="0082103E">
        <w:rPr>
          <w:rStyle w:val="Emphasis"/>
        </w:rPr>
        <w:t xml:space="preserve"> antitrust </w:t>
      </w:r>
      <w:r w:rsidRPr="00663094">
        <w:rPr>
          <w:rStyle w:val="Emphasis"/>
          <w:highlight w:val="cyan"/>
        </w:rPr>
        <w:t>injury</w:t>
      </w:r>
      <w:r w:rsidRPr="0082103E">
        <w:rPr>
          <w:sz w:val="16"/>
        </w:rPr>
        <w:t xml:space="preserve"> </w:t>
      </w:r>
      <w:r w:rsidRPr="0082103E">
        <w:rPr>
          <w:rStyle w:val="StyleUnderline"/>
        </w:rPr>
        <w:t>that</w:t>
      </w:r>
      <w:r w:rsidRPr="0082103E">
        <w:rPr>
          <w:sz w:val="16"/>
        </w:rPr>
        <w:t xml:space="preserve"> </w:t>
      </w:r>
      <w:r w:rsidRPr="00663094">
        <w:rPr>
          <w:rStyle w:val="Emphasis"/>
          <w:highlight w:val="cyan"/>
        </w:rPr>
        <w:t>courts</w:t>
      </w:r>
      <w:r w:rsidRPr="00663094">
        <w:rPr>
          <w:sz w:val="16"/>
          <w:highlight w:val="cyan"/>
        </w:rPr>
        <w:t xml:space="preserve"> </w:t>
      </w:r>
      <w:r w:rsidRPr="00663094">
        <w:rPr>
          <w:rStyle w:val="StyleUnderline"/>
          <w:highlight w:val="cyan"/>
        </w:rPr>
        <w:t>require</w:t>
      </w:r>
      <w:r w:rsidRPr="0082103E">
        <w:rPr>
          <w:rStyle w:val="StyleUnderline"/>
        </w:rPr>
        <w:t xml:space="preserve"> of private plaintiffs bringing cases </w:t>
      </w:r>
      <w:r w:rsidRPr="00663094">
        <w:rPr>
          <w:rStyle w:val="StyleUnderline"/>
          <w:highlight w:val="cyan"/>
        </w:rPr>
        <w:t xml:space="preserve">under </w:t>
      </w:r>
      <w:r w:rsidRPr="00663094">
        <w:rPr>
          <w:rStyle w:val="Emphasis"/>
          <w:highlight w:val="cyan"/>
        </w:rPr>
        <w:t>US antitrust laws</w:t>
      </w:r>
      <w:r w:rsidRPr="0082103E">
        <w:rPr>
          <w:sz w:val="16"/>
        </w:rPr>
        <w:t>.</w:t>
      </w:r>
    </w:p>
    <w:p w14:paraId="0B3D9A16" w14:textId="77777777" w:rsidR="00094C6D" w:rsidRPr="0082103E" w:rsidRDefault="00094C6D" w:rsidP="00094C6D">
      <w:pPr>
        <w:rPr>
          <w:sz w:val="16"/>
        </w:rPr>
      </w:pPr>
      <w:r w:rsidRPr="0082103E">
        <w:rPr>
          <w:sz w:val="16"/>
        </w:rPr>
        <w:t>For predatory pricing claims, antitrust injury is shown by pleading and providing evidence of below-cost pricing and recoupment. These two claims are difficult to prove given the logistical hurdles of conducting discovery and obtaining relevant cost and recoupment information in China from Chinese companies. It might have been possible, though, to plead injury based on the anticompetitive conspiracy among Chinese companies to effect price at a level that would not allow U.S. Steel to invest in new technology or to continue to provide quality service to its customers. Section 337 does not limit antitrust inquiries to predatory pricing claims alone.</w:t>
      </w:r>
    </w:p>
    <w:p w14:paraId="554D06F9" w14:textId="77777777" w:rsidR="00094C6D" w:rsidRPr="0082103E" w:rsidRDefault="00094C6D" w:rsidP="00094C6D">
      <w:pPr>
        <w:rPr>
          <w:sz w:val="16"/>
        </w:rPr>
      </w:pPr>
      <w:r w:rsidRPr="0082103E">
        <w:rPr>
          <w:sz w:val="16"/>
        </w:rPr>
        <w:t xml:space="preserve">In fact, in January 2018, </w:t>
      </w:r>
      <w:proofErr w:type="spellStart"/>
      <w:r w:rsidRPr="0082103E">
        <w:rPr>
          <w:sz w:val="16"/>
        </w:rPr>
        <w:t>Radwell</w:t>
      </w:r>
      <w:proofErr w:type="spellEnd"/>
      <w:r w:rsidRPr="0082103E">
        <w:rPr>
          <w:sz w:val="16"/>
        </w:rPr>
        <w:t xml:space="preserve"> International filed a Section 337 complaint with the ITC requesting that it institute an investigation into certain alleged unfair methods of competition and unfair acts by Rockwell Automation. In its complaint, </w:t>
      </w:r>
      <w:proofErr w:type="spellStart"/>
      <w:r w:rsidRPr="0082103E">
        <w:rPr>
          <w:sz w:val="16"/>
        </w:rPr>
        <w:t>Radwell</w:t>
      </w:r>
      <w:proofErr w:type="spellEnd"/>
      <w:r w:rsidRPr="0082103E">
        <w:rPr>
          <w:sz w:val="16"/>
        </w:rPr>
        <w:t xml:space="preserve"> alleged several different antitrust-based claims, which it said would “destroy or substantially injure a domestic industry in the United States” and/or “restrain or monopolize trade and commerce in the United States.” These claims included a conspiracy to fix resale prices; a conspiracy to boycott resellers; and monopolization. Just as these claims are substantially broader than the claims made by U.S. Steel, the ability to demonstrate antitrust injury for each of these claims was correspondingly broadened. On March 23, 2018, the ITC issued a notice of institution of investigation into the antitrust-based Section 337 claims brought by </w:t>
      </w:r>
      <w:proofErr w:type="spellStart"/>
      <w:r w:rsidRPr="0082103E">
        <w:rPr>
          <w:sz w:val="16"/>
        </w:rPr>
        <w:t>Radwell</w:t>
      </w:r>
      <w:proofErr w:type="spellEnd"/>
      <w:r w:rsidRPr="0082103E">
        <w:rPr>
          <w:sz w:val="16"/>
        </w:rPr>
        <w:t>.[1]</w:t>
      </w:r>
    </w:p>
    <w:p w14:paraId="07115527" w14:textId="77777777" w:rsidR="00094C6D" w:rsidRPr="0082103E" w:rsidRDefault="00094C6D" w:rsidP="00094C6D">
      <w:pPr>
        <w:rPr>
          <w:rStyle w:val="StyleUnderline"/>
        </w:rPr>
      </w:pPr>
      <w:r w:rsidRPr="0082103E">
        <w:rPr>
          <w:rStyle w:val="StyleUnderline"/>
        </w:rPr>
        <w:t>What does this mean for a Section 337 litigant going forward?</w:t>
      </w:r>
    </w:p>
    <w:p w14:paraId="3EFC72B7" w14:textId="77777777" w:rsidR="00094C6D" w:rsidRPr="0082103E" w:rsidRDefault="00094C6D" w:rsidP="00094C6D">
      <w:pPr>
        <w:rPr>
          <w:rStyle w:val="Emphasis"/>
        </w:rPr>
      </w:pPr>
      <w:r w:rsidRPr="0082103E">
        <w:rPr>
          <w:sz w:val="16"/>
        </w:rPr>
        <w:t xml:space="preserve">It means that </w:t>
      </w:r>
      <w:r w:rsidRPr="0082103E">
        <w:rPr>
          <w:rStyle w:val="Emphasis"/>
        </w:rPr>
        <w:t>antitrust</w:t>
      </w:r>
      <w:r w:rsidRPr="0082103E">
        <w:rPr>
          <w:sz w:val="16"/>
        </w:rPr>
        <w:t xml:space="preserve"> </w:t>
      </w:r>
      <w:r w:rsidRPr="0082103E">
        <w:rPr>
          <w:rStyle w:val="StyleUnderline"/>
        </w:rPr>
        <w:t xml:space="preserve">lawyers and </w:t>
      </w:r>
      <w:r w:rsidRPr="0082103E">
        <w:rPr>
          <w:rStyle w:val="Emphasis"/>
        </w:rPr>
        <w:t>trade</w:t>
      </w:r>
      <w:r w:rsidRPr="0082103E">
        <w:rPr>
          <w:sz w:val="16"/>
        </w:rPr>
        <w:t xml:space="preserve"> </w:t>
      </w:r>
      <w:r w:rsidRPr="0082103E">
        <w:rPr>
          <w:rStyle w:val="StyleUnderline"/>
        </w:rPr>
        <w:t xml:space="preserve">lawyers need to </w:t>
      </w:r>
      <w:r w:rsidRPr="0082103E">
        <w:rPr>
          <w:rStyle w:val="Emphasis"/>
        </w:rPr>
        <w:t>work closely</w:t>
      </w:r>
      <w:r w:rsidRPr="0082103E">
        <w:rPr>
          <w:sz w:val="16"/>
        </w:rPr>
        <w:t xml:space="preserve"> with one another </w:t>
      </w:r>
      <w:r w:rsidRPr="0082103E">
        <w:rPr>
          <w:rStyle w:val="StyleUnderline"/>
        </w:rPr>
        <w:t xml:space="preserve">to figure out the best, most credible claims, as well as the arguments, under both antitrust </w:t>
      </w:r>
      <w:r w:rsidRPr="0082103E">
        <w:rPr>
          <w:rStyle w:val="Emphasis"/>
        </w:rPr>
        <w:t>and trade law</w:t>
      </w:r>
      <w:r w:rsidRPr="0082103E">
        <w:rPr>
          <w:sz w:val="16"/>
        </w:rPr>
        <w:t xml:space="preserve"> </w:t>
      </w:r>
      <w:r w:rsidRPr="0082103E">
        <w:rPr>
          <w:rStyle w:val="StyleUnderline"/>
        </w:rPr>
        <w:t>that will likely be sustained by the ITC</w:t>
      </w:r>
      <w:r w:rsidRPr="0082103E">
        <w:rPr>
          <w:sz w:val="16"/>
        </w:rPr>
        <w:t xml:space="preserve">. Given the dearth of precedent in this area, it seems that in pursuing antitrust-related Section 337 actions, it is probably best to plead as broad and as comprehensive a set of antitrust claims as possible. Counsel should assess any and all possible antitrust offenses that might be relevant to the facts, and allege, as well as gather evidence of, antitrust injury for each such offense. Alternatively, </w:t>
      </w:r>
      <w:r w:rsidRPr="0082103E">
        <w:rPr>
          <w:rStyle w:val="StyleUnderline"/>
        </w:rPr>
        <w:t xml:space="preserve">because the language of the Tariff Act is so broad, prohibiting unfair methods or acts that may “restrain or monopolize trade or commerce in the United States,” </w:t>
      </w:r>
      <w:r w:rsidRPr="00663094">
        <w:rPr>
          <w:rStyle w:val="StyleUnderline"/>
          <w:highlight w:val="cyan"/>
        </w:rPr>
        <w:t>a petitioner</w:t>
      </w:r>
      <w:r w:rsidRPr="0082103E">
        <w:rPr>
          <w:rStyle w:val="StyleUnderline"/>
        </w:rPr>
        <w:t xml:space="preserve"> might </w:t>
      </w:r>
      <w:r w:rsidRPr="00663094">
        <w:rPr>
          <w:rStyle w:val="Emphasis"/>
          <w:highlight w:val="cyan"/>
        </w:rPr>
        <w:t>avoid</w:t>
      </w:r>
      <w:r w:rsidRPr="0082103E">
        <w:rPr>
          <w:rStyle w:val="Emphasis"/>
        </w:rPr>
        <w:t xml:space="preserve"> the necessity of </w:t>
      </w:r>
      <w:r w:rsidRPr="00663094">
        <w:rPr>
          <w:rStyle w:val="Emphasis"/>
          <w:highlight w:val="cyan"/>
        </w:rPr>
        <w:t>showing antitrust injury</w:t>
      </w:r>
      <w:r w:rsidRPr="00663094">
        <w:rPr>
          <w:rStyle w:val="StyleUnderline"/>
          <w:highlight w:val="cyan"/>
        </w:rPr>
        <w:t xml:space="preserve"> by </w:t>
      </w:r>
      <w:r w:rsidRPr="00663094">
        <w:rPr>
          <w:rStyle w:val="Emphasis"/>
          <w:highlight w:val="cyan"/>
        </w:rPr>
        <w:t>grounding</w:t>
      </w:r>
      <w:r w:rsidRPr="0082103E">
        <w:rPr>
          <w:rStyle w:val="Emphasis"/>
        </w:rPr>
        <w:t xml:space="preserve"> its complaint </w:t>
      </w:r>
      <w:r w:rsidRPr="00663094">
        <w:rPr>
          <w:rStyle w:val="Emphasis"/>
          <w:sz w:val="28"/>
          <w:szCs w:val="28"/>
          <w:highlight w:val="cyan"/>
        </w:rPr>
        <w:t xml:space="preserve">only </w:t>
      </w:r>
      <w:r w:rsidRPr="00663094">
        <w:rPr>
          <w:rStyle w:val="Emphasis"/>
          <w:highlight w:val="cyan"/>
        </w:rPr>
        <w:t>on the language of</w:t>
      </w:r>
      <w:r w:rsidRPr="00050861">
        <w:rPr>
          <w:rStyle w:val="Emphasis"/>
        </w:rPr>
        <w:t xml:space="preserve"> Section </w:t>
      </w:r>
      <w:r w:rsidRPr="00663094">
        <w:rPr>
          <w:rStyle w:val="Emphasis"/>
          <w:highlight w:val="cyan"/>
        </w:rPr>
        <w:t>337</w:t>
      </w:r>
      <w:r w:rsidRPr="0082103E">
        <w:rPr>
          <w:rStyle w:val="Emphasis"/>
        </w:rPr>
        <w:t>.</w:t>
      </w:r>
    </w:p>
    <w:p w14:paraId="75C99D23" w14:textId="77777777" w:rsidR="00094C6D" w:rsidRDefault="00094C6D" w:rsidP="00094C6D">
      <w:pPr>
        <w:rPr>
          <w:rStyle w:val="Emphasis"/>
        </w:rPr>
      </w:pPr>
      <w:r w:rsidRPr="0082103E">
        <w:rPr>
          <w:sz w:val="16"/>
        </w:rPr>
        <w:t xml:space="preserve">We believe that </w:t>
      </w:r>
      <w:r w:rsidRPr="0082103E">
        <w:rPr>
          <w:rStyle w:val="StyleUnderline"/>
        </w:rPr>
        <w:t xml:space="preserve">Section </w:t>
      </w:r>
      <w:r w:rsidRPr="00663094">
        <w:rPr>
          <w:rStyle w:val="StyleUnderline"/>
          <w:highlight w:val="cyan"/>
        </w:rPr>
        <w:t>337 can become</w:t>
      </w:r>
      <w:r w:rsidRPr="0082103E">
        <w:rPr>
          <w:rStyle w:val="StyleUnderline"/>
        </w:rPr>
        <w:t xml:space="preserve"> an </w:t>
      </w:r>
      <w:r w:rsidRPr="0082103E">
        <w:rPr>
          <w:rStyle w:val="Emphasis"/>
        </w:rPr>
        <w:t xml:space="preserve">even </w:t>
      </w:r>
      <w:r w:rsidRPr="00663094">
        <w:rPr>
          <w:rStyle w:val="Emphasis"/>
          <w:highlight w:val="cyan"/>
        </w:rPr>
        <w:t>stronger</w:t>
      </w:r>
      <w:r w:rsidRPr="0082103E">
        <w:rPr>
          <w:rStyle w:val="Emphasis"/>
        </w:rPr>
        <w:t xml:space="preserve"> tool to exclude certain imports from sale in the US</w:t>
      </w:r>
      <w:r w:rsidRPr="0082103E">
        <w:rPr>
          <w:sz w:val="16"/>
        </w:rPr>
        <w:t xml:space="preserve"> </w:t>
      </w:r>
      <w:r w:rsidRPr="00663094">
        <w:rPr>
          <w:rStyle w:val="StyleUnderline"/>
          <w:highlight w:val="cyan"/>
        </w:rPr>
        <w:t xml:space="preserve">if </w:t>
      </w:r>
      <w:r w:rsidRPr="00663094">
        <w:rPr>
          <w:rStyle w:val="Emphasis"/>
          <w:highlight w:val="cyan"/>
        </w:rPr>
        <w:t>antitrust</w:t>
      </w:r>
      <w:r w:rsidRPr="00663094">
        <w:rPr>
          <w:rStyle w:val="StyleUnderline"/>
          <w:highlight w:val="cyan"/>
        </w:rPr>
        <w:t xml:space="preserve"> claims become</w:t>
      </w:r>
      <w:r w:rsidRPr="0082103E">
        <w:rPr>
          <w:rStyle w:val="StyleUnderline"/>
        </w:rPr>
        <w:t xml:space="preserve"> a more </w:t>
      </w:r>
      <w:r w:rsidRPr="00663094">
        <w:rPr>
          <w:rStyle w:val="StyleUnderline"/>
          <w:highlight w:val="cyan"/>
        </w:rPr>
        <w:t>routine</w:t>
      </w:r>
      <w:r w:rsidRPr="0082103E">
        <w:rPr>
          <w:rStyle w:val="StyleUnderline"/>
        </w:rPr>
        <w:t xml:space="preserve"> allegation in future Section 337 actions</w:t>
      </w:r>
      <w:r w:rsidRPr="0082103E">
        <w:rPr>
          <w:sz w:val="16"/>
        </w:rPr>
        <w:t xml:space="preserve">. If this happens, and more precedent is developed, </w:t>
      </w:r>
      <w:r w:rsidRPr="00663094">
        <w:rPr>
          <w:rStyle w:val="StyleUnderline"/>
          <w:highlight w:val="cyan"/>
        </w:rPr>
        <w:t xml:space="preserve">petitioners will be in a </w:t>
      </w:r>
      <w:r w:rsidRPr="00663094">
        <w:rPr>
          <w:rStyle w:val="Emphasis"/>
          <w:highlight w:val="cyan"/>
        </w:rPr>
        <w:t>much better position to frame</w:t>
      </w:r>
      <w:r w:rsidRPr="0082103E">
        <w:rPr>
          <w:rStyle w:val="Emphasis"/>
        </w:rPr>
        <w:t xml:space="preserve"> their </w:t>
      </w:r>
      <w:r w:rsidRPr="00663094">
        <w:rPr>
          <w:rStyle w:val="Emphasis"/>
          <w:highlight w:val="cyan"/>
        </w:rPr>
        <w:t>competitive injury</w:t>
      </w:r>
      <w:r w:rsidRPr="0082103E">
        <w:rPr>
          <w:rStyle w:val="Emphasis"/>
        </w:rPr>
        <w:t xml:space="preserve"> arguments going forward.</w:t>
      </w:r>
    </w:p>
    <w:p w14:paraId="529E2C91" w14:textId="77777777" w:rsidR="00094C6D" w:rsidRDefault="00094C6D" w:rsidP="00094C6D">
      <w:pPr>
        <w:pStyle w:val="Heading2"/>
      </w:pPr>
      <w:r>
        <w:t>Adv 1</w:t>
      </w:r>
    </w:p>
    <w:p w14:paraId="1920A366" w14:textId="77777777" w:rsidR="00094C6D" w:rsidRPr="00630FFE" w:rsidRDefault="00094C6D" w:rsidP="00094C6D"/>
    <w:p w14:paraId="1429490A" w14:textId="77777777" w:rsidR="00094C6D" w:rsidRDefault="00094C6D" w:rsidP="00094C6D">
      <w:pPr>
        <w:pStyle w:val="Heading3"/>
      </w:pPr>
      <w:r>
        <w:t>Cartels hurt competition</w:t>
      </w:r>
    </w:p>
    <w:p w14:paraId="0EE3B4F7" w14:textId="77777777" w:rsidR="00094C6D" w:rsidRDefault="00094C6D" w:rsidP="00094C6D"/>
    <w:p w14:paraId="50A22146" w14:textId="77777777" w:rsidR="00094C6D" w:rsidRDefault="00094C6D" w:rsidP="00094C6D">
      <w:pPr>
        <w:pStyle w:val="Heading4"/>
      </w:pPr>
      <w:r>
        <w:t>Cartels solve themselves quickly</w:t>
      </w:r>
    </w:p>
    <w:p w14:paraId="76E36773" w14:textId="77777777" w:rsidR="00094C6D" w:rsidRDefault="00094C6D" w:rsidP="00094C6D">
      <w:pPr>
        <w:pStyle w:val="CiteSpacing"/>
      </w:pPr>
      <w:proofErr w:type="spellStart"/>
      <w:r w:rsidRPr="00726BC0">
        <w:rPr>
          <w:rStyle w:val="Style13ptBold"/>
        </w:rPr>
        <w:t>DePaola</w:t>
      </w:r>
      <w:proofErr w:type="spellEnd"/>
      <w:r w:rsidRPr="00726BC0">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“Sinister-Side of Cartels, Collusions… For Dominating Markets: Sleeping with the Competition is a Dubious Business Strategy,” </w:t>
      </w:r>
      <w:proofErr w:type="spellStart"/>
      <w:r>
        <w:t>BizShifts</w:t>
      </w:r>
      <w:proofErr w:type="spellEnd"/>
      <w:r>
        <w:t>-Trends, 4-10-2014, https://bizshifts-trends.com/sinister-side-cartels-collusions-dominating-markets-sleeping-competition-dubious-business-strategy/)</w:t>
      </w:r>
    </w:p>
    <w:p w14:paraId="0D048BA2" w14:textId="77777777" w:rsidR="00094C6D" w:rsidRPr="00615554" w:rsidRDefault="00094C6D" w:rsidP="00094C6D">
      <w:pPr>
        <w:rPr>
          <w:sz w:val="16"/>
        </w:rPr>
      </w:pPr>
      <w:proofErr w:type="gramStart"/>
      <w:r w:rsidRPr="00615554">
        <w:rPr>
          <w:sz w:val="16"/>
        </w:rPr>
        <w:t>Generally</w:t>
      </w:r>
      <w:proofErr w:type="gramEnd"/>
      <w:r w:rsidRPr="00615554">
        <w:rPr>
          <w:sz w:val="16"/>
        </w:rPr>
        <w:t xml:space="preserve"> </w:t>
      </w:r>
      <w:r w:rsidRPr="00663094">
        <w:rPr>
          <w:rStyle w:val="Emphasis"/>
          <w:highlight w:val="cyan"/>
        </w:rPr>
        <w:t>cartels contain seeds of their own destruction</w:t>
      </w:r>
      <w:r w:rsidRPr="008C6E6B">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663094">
        <w:rPr>
          <w:rStyle w:val="Emphasis"/>
          <w:highlight w:val="cyan"/>
        </w:rPr>
        <w:t>tendency is for cartel members to ‘cheat’</w:t>
      </w:r>
      <w:r w:rsidRPr="008C6E6B">
        <w:rPr>
          <w:rStyle w:val="StyleUnderline"/>
        </w:rPr>
        <w:t xml:space="preserve"> on their quota, increasing supply to meet market demand and lowering their price</w:t>
      </w:r>
      <w:r w:rsidRPr="00615554">
        <w:rPr>
          <w:sz w:val="16"/>
        </w:rPr>
        <w:t>.</w:t>
      </w:r>
    </w:p>
    <w:p w14:paraId="026D8C37" w14:textId="77777777" w:rsidR="00094C6D" w:rsidRPr="00615554" w:rsidRDefault="00094C6D" w:rsidP="00094C6D">
      <w:pPr>
        <w:rPr>
          <w:sz w:val="16"/>
        </w:rPr>
      </w:pPr>
      <w:r w:rsidRPr="008C6E6B">
        <w:rPr>
          <w:rStyle w:val="StyleUnderline"/>
        </w:rPr>
        <w:t xml:space="preserve">Most cartels agreements are </w:t>
      </w:r>
      <w:r w:rsidRPr="00663094">
        <w:rPr>
          <w:rStyle w:val="Emphasis"/>
          <w:highlight w:val="cyan"/>
        </w:rPr>
        <w:t>unstable</w:t>
      </w:r>
      <w:r w:rsidRPr="00663094">
        <w:rPr>
          <w:rStyle w:val="StyleUnderline"/>
          <w:highlight w:val="cyan"/>
        </w:rPr>
        <w:t xml:space="preserve"> </w:t>
      </w:r>
      <w:r w:rsidRPr="00663094">
        <w:rPr>
          <w:rStyle w:val="Emphasis"/>
          <w:highlight w:val="cyan"/>
        </w:rPr>
        <w:t>at the slightest incentive</w:t>
      </w:r>
      <w:r w:rsidRPr="008C6E6B">
        <w:rPr>
          <w:rStyle w:val="StyleUnderline"/>
        </w:rPr>
        <w:t xml:space="preserve"> they </w:t>
      </w:r>
      <w:r w:rsidRPr="00663094">
        <w:rPr>
          <w:rStyle w:val="StyleUnderline"/>
          <w:highlight w:val="cyan"/>
        </w:rPr>
        <w:t xml:space="preserve">will </w:t>
      </w:r>
      <w:r w:rsidRPr="00663094">
        <w:rPr>
          <w:rStyle w:val="Emphasis"/>
          <w:highlight w:val="cyan"/>
        </w:rPr>
        <w:t>quickly disband</w:t>
      </w:r>
      <w:r w:rsidRPr="00663094">
        <w:rPr>
          <w:rStyle w:val="StyleUnderline"/>
          <w:highlight w:val="cyan"/>
        </w:rPr>
        <w:t xml:space="preserve">, and </w:t>
      </w:r>
      <w:r w:rsidRPr="00663094">
        <w:rPr>
          <w:rStyle w:val="Emphasis"/>
          <w:highlight w:val="cyan"/>
        </w:rPr>
        <w:t>return</w:t>
      </w:r>
      <w:r w:rsidRPr="008C6E6B">
        <w:rPr>
          <w:rStyle w:val="Emphasis"/>
        </w:rPr>
        <w:t xml:space="preserve">ing </w:t>
      </w:r>
      <w:r w:rsidRPr="00663094">
        <w:rPr>
          <w:rStyle w:val="Emphasis"/>
          <w:highlight w:val="cyan"/>
        </w:rPr>
        <w:t>the market to competitive conditions</w:t>
      </w:r>
      <w:r w:rsidRPr="00615554">
        <w:rPr>
          <w:sz w:val="16"/>
        </w:rPr>
        <w:t xml:space="preserve">…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w:t>
      </w:r>
      <w:proofErr w:type="gramStart"/>
      <w:r w:rsidRPr="00615554">
        <w:rPr>
          <w:sz w:val="16"/>
        </w:rPr>
        <w:t>cartels)…</w:t>
      </w:r>
      <w:proofErr w:type="gramEnd"/>
    </w:p>
    <w:p w14:paraId="3FA8BC99" w14:textId="77777777" w:rsidR="00094C6D" w:rsidRDefault="00094C6D" w:rsidP="00094C6D"/>
    <w:p w14:paraId="47581047" w14:textId="77777777" w:rsidR="00094C6D" w:rsidRDefault="00094C6D" w:rsidP="00094C6D">
      <w:pPr>
        <w:pStyle w:val="Heading4"/>
      </w:pPr>
      <w:r>
        <w:t xml:space="preserve">COVID thumps supply chains but also triggers re-shoring which solves the case </w:t>
      </w:r>
    </w:p>
    <w:p w14:paraId="18754458" w14:textId="77777777" w:rsidR="00094C6D" w:rsidRDefault="00094C6D" w:rsidP="00094C6D">
      <w:pPr>
        <w:pStyle w:val="CiteSpacing"/>
      </w:pPr>
      <w:r w:rsidRPr="00AC3523">
        <w:rPr>
          <w:rStyle w:val="Style13ptBold"/>
        </w:rPr>
        <w:t>Tsang et al 21</w:t>
      </w:r>
      <w:r>
        <w:t xml:space="preserve"> (Raymond Tsang, and Gerry </w:t>
      </w:r>
      <w:proofErr w:type="spellStart"/>
      <w:r>
        <w:t>Mattios</w:t>
      </w:r>
      <w:proofErr w:type="spellEnd"/>
      <w:r>
        <w:t xml:space="preserve">, both partners and leaders of Bain &amp; Company's Performance Improvement practice based in Shanghai and Singapore respectively; and Sri </w:t>
      </w:r>
      <w:proofErr w:type="spellStart"/>
      <w:r>
        <w:t>Rajan</w:t>
      </w:r>
      <w:proofErr w:type="spellEnd"/>
      <w:r>
        <w:t>, partner based in San Francisco; “Confronting a new era of supply chain volatility,” Bangkok Post, 4-8-2021, https://www.bangkokpost.com/opinion/opinion/2096827/confronting-a-new-era-of-supply-chain-volatility)</w:t>
      </w:r>
    </w:p>
    <w:p w14:paraId="65CBA18F" w14:textId="77777777" w:rsidR="00094C6D" w:rsidRPr="00484D44" w:rsidRDefault="00094C6D" w:rsidP="00094C6D">
      <w:pPr>
        <w:rPr>
          <w:sz w:val="16"/>
        </w:rPr>
      </w:pPr>
      <w:r w:rsidRPr="00A60F0B">
        <w:rPr>
          <w:rStyle w:val="StyleUnderline"/>
        </w:rPr>
        <w:t>As Covid-19 threw fragile global supply chains into disarray, many companies were stunned by their own vulnerability. The risk of depending on a supply base that is concentrated in one geographic region has been increasing over the past 30 years, but the pandemic quickly demonstrated how much chaos and pain one unexpected event could inflict</w:t>
      </w:r>
      <w:r w:rsidRPr="00484D44">
        <w:rPr>
          <w:sz w:val="16"/>
        </w:rPr>
        <w:t>.</w:t>
      </w:r>
    </w:p>
    <w:p w14:paraId="5001D0A0" w14:textId="77777777" w:rsidR="00094C6D" w:rsidRPr="00484D44" w:rsidRDefault="00094C6D" w:rsidP="00094C6D">
      <w:pPr>
        <w:rPr>
          <w:sz w:val="16"/>
        </w:rPr>
      </w:pPr>
      <w:r w:rsidRPr="00A60F0B">
        <w:rPr>
          <w:rStyle w:val="StyleUnderline"/>
        </w:rPr>
        <w:t xml:space="preserve">It was </w:t>
      </w:r>
      <w:r w:rsidRPr="00663094">
        <w:rPr>
          <w:rStyle w:val="StyleUnderline"/>
          <w:highlight w:val="cyan"/>
        </w:rPr>
        <w:t xml:space="preserve">a </w:t>
      </w:r>
      <w:r w:rsidRPr="00663094">
        <w:rPr>
          <w:rStyle w:val="Emphasis"/>
          <w:highlight w:val="cyan"/>
        </w:rPr>
        <w:t>powerful wake-up call</w:t>
      </w:r>
      <w:r w:rsidRPr="00A60F0B">
        <w:rPr>
          <w:rStyle w:val="StyleUnderline"/>
        </w:rPr>
        <w:t xml:space="preserve">. The disruption triggered by </w:t>
      </w:r>
      <w:r w:rsidRPr="00663094">
        <w:rPr>
          <w:rStyle w:val="Emphasis"/>
          <w:highlight w:val="cyan"/>
        </w:rPr>
        <w:t>Covid</w:t>
      </w:r>
      <w:r w:rsidRPr="00A60F0B">
        <w:rPr>
          <w:rStyle w:val="StyleUnderline"/>
        </w:rPr>
        <w:t xml:space="preserve">-19 has </w:t>
      </w:r>
      <w:r w:rsidRPr="00663094">
        <w:rPr>
          <w:rStyle w:val="StyleUnderline"/>
          <w:highlight w:val="cyan"/>
        </w:rPr>
        <w:t>prompted</w:t>
      </w:r>
      <w:r w:rsidRPr="00A60F0B">
        <w:rPr>
          <w:rStyle w:val="StyleUnderline"/>
        </w:rPr>
        <w:t xml:space="preserve"> leadership teams to confront a new era of </w:t>
      </w:r>
      <w:r w:rsidRPr="00A60F0B">
        <w:rPr>
          <w:rStyle w:val="Emphasis"/>
        </w:rPr>
        <w:t>supply chain volatility</w:t>
      </w:r>
      <w:r w:rsidRPr="00484D44">
        <w:rPr>
          <w:sz w:val="16"/>
        </w:rPr>
        <w:t>.</w:t>
      </w:r>
    </w:p>
    <w:p w14:paraId="70AD769E" w14:textId="77777777" w:rsidR="00094C6D" w:rsidRPr="00484D44" w:rsidRDefault="00094C6D" w:rsidP="00094C6D">
      <w:pPr>
        <w:rPr>
          <w:sz w:val="16"/>
        </w:rPr>
      </w:pPr>
      <w:r w:rsidRPr="00663094">
        <w:rPr>
          <w:rStyle w:val="Emphasis"/>
          <w:highlight w:val="cyan"/>
        </w:rPr>
        <w:t>Bracing for an era of increased turbulence</w:t>
      </w:r>
      <w:r w:rsidRPr="004B64E8">
        <w:rPr>
          <w:rStyle w:val="StyleUnderline"/>
        </w:rPr>
        <w:t xml:space="preserve">, leading </w:t>
      </w:r>
      <w:r w:rsidRPr="00663094">
        <w:rPr>
          <w:rStyle w:val="Emphasis"/>
          <w:highlight w:val="cyan"/>
        </w:rPr>
        <w:t>multinationals</w:t>
      </w:r>
      <w:r w:rsidRPr="00663094">
        <w:rPr>
          <w:rStyle w:val="StyleUnderline"/>
          <w:highlight w:val="cyan"/>
        </w:rPr>
        <w:t xml:space="preserve"> are </w:t>
      </w:r>
      <w:r w:rsidRPr="00663094">
        <w:rPr>
          <w:rStyle w:val="Emphasis"/>
          <w:highlight w:val="cyan"/>
        </w:rPr>
        <w:t>rethinking</w:t>
      </w:r>
      <w:r w:rsidRPr="004B64E8">
        <w:rPr>
          <w:rStyle w:val="Emphasis"/>
        </w:rPr>
        <w:t xml:space="preserve"> their </w:t>
      </w:r>
      <w:r w:rsidRPr="00663094">
        <w:rPr>
          <w:rStyle w:val="Emphasis"/>
          <w:highlight w:val="cyan"/>
        </w:rPr>
        <w:t>supply chain</w:t>
      </w:r>
      <w:r w:rsidRPr="004B64E8">
        <w:rPr>
          <w:rStyle w:val="Emphasis"/>
        </w:rPr>
        <w:t xml:space="preserve"> strategies</w:t>
      </w:r>
      <w:r w:rsidRPr="004B64E8">
        <w:rPr>
          <w:rStyle w:val="StyleUnderline"/>
        </w:rPr>
        <w:t xml:space="preserve"> </w:t>
      </w:r>
      <w:r w:rsidRPr="00663094">
        <w:rPr>
          <w:rStyle w:val="StyleUnderline"/>
          <w:highlight w:val="cyan"/>
        </w:rPr>
        <w:t xml:space="preserve">to </w:t>
      </w:r>
      <w:r w:rsidRPr="00663094">
        <w:rPr>
          <w:rStyle w:val="Emphasis"/>
          <w:highlight w:val="cyan"/>
        </w:rPr>
        <w:t>lower</w:t>
      </w:r>
      <w:r w:rsidRPr="004B64E8">
        <w:rPr>
          <w:rStyle w:val="StyleUnderline"/>
        </w:rPr>
        <w:t xml:space="preserve"> the </w:t>
      </w:r>
      <w:r w:rsidRPr="00663094">
        <w:rPr>
          <w:rStyle w:val="Emphasis"/>
          <w:highlight w:val="cyan"/>
        </w:rPr>
        <w:t>risk of disruption</w:t>
      </w:r>
      <w:r w:rsidRPr="00484D44">
        <w:rPr>
          <w:sz w:val="16"/>
        </w:rPr>
        <w:t xml:space="preserve">. </w:t>
      </w:r>
      <w:r w:rsidRPr="004B64E8">
        <w:rPr>
          <w:rStyle w:val="StyleUnderline"/>
        </w:rPr>
        <w:t xml:space="preserve">In a recent </w:t>
      </w:r>
      <w:r w:rsidRPr="005D78FB">
        <w:rPr>
          <w:rStyle w:val="Emphasis"/>
        </w:rPr>
        <w:t>survey of 200 global manufacturers</w:t>
      </w:r>
      <w:r w:rsidRPr="004B64E8">
        <w:rPr>
          <w:rStyle w:val="StyleUnderline"/>
        </w:rPr>
        <w:t xml:space="preserve"> by Bain &amp; Co</w:t>
      </w:r>
      <w:r w:rsidRPr="00484D44">
        <w:rPr>
          <w:sz w:val="16"/>
        </w:rPr>
        <w:t>mpany a</w:t>
      </w:r>
      <w:r w:rsidRPr="004B64E8">
        <w:rPr>
          <w:rStyle w:val="StyleUnderline"/>
        </w:rPr>
        <w:t xml:space="preserve">nd the Digital Supply Chain Institute, executives ranked </w:t>
      </w:r>
      <w:r w:rsidRPr="00663094">
        <w:rPr>
          <w:rStyle w:val="Emphasis"/>
          <w:highlight w:val="cyan"/>
        </w:rPr>
        <w:t>flexibility</w:t>
      </w:r>
      <w:r w:rsidRPr="00663094">
        <w:rPr>
          <w:rStyle w:val="StyleUnderline"/>
          <w:highlight w:val="cyan"/>
        </w:rPr>
        <w:t xml:space="preserve"> and </w:t>
      </w:r>
      <w:r w:rsidRPr="00663094">
        <w:rPr>
          <w:rStyle w:val="Emphasis"/>
          <w:highlight w:val="cyan"/>
        </w:rPr>
        <w:t>resilience</w:t>
      </w:r>
      <w:r w:rsidRPr="004B64E8">
        <w:rPr>
          <w:rStyle w:val="StyleUnderline"/>
        </w:rPr>
        <w:t xml:space="preserve"> as their </w:t>
      </w:r>
      <w:r w:rsidRPr="00663094">
        <w:rPr>
          <w:rStyle w:val="Emphasis"/>
          <w:highlight w:val="cyan"/>
        </w:rPr>
        <w:t>top</w:t>
      </w:r>
      <w:r w:rsidRPr="004B64E8">
        <w:rPr>
          <w:rStyle w:val="StyleUnderline"/>
        </w:rPr>
        <w:t xml:space="preserve"> supply chain </w:t>
      </w:r>
      <w:r w:rsidRPr="00663094">
        <w:rPr>
          <w:rStyle w:val="Emphasis"/>
          <w:highlight w:val="cyan"/>
        </w:rPr>
        <w:t>goals</w:t>
      </w:r>
      <w:r w:rsidRPr="00484D44">
        <w:rPr>
          <w:sz w:val="16"/>
        </w:rPr>
        <w:t>. Only 36% of senior executives ranked cost reduction as a top three goal, down from 63% who saw it as a priority over the past three years.</w:t>
      </w:r>
    </w:p>
    <w:p w14:paraId="49AC8C33" w14:textId="77777777" w:rsidR="00094C6D" w:rsidRPr="00484D44" w:rsidRDefault="00094C6D" w:rsidP="00094C6D">
      <w:pPr>
        <w:rPr>
          <w:sz w:val="16"/>
        </w:rPr>
      </w:pPr>
      <w:r w:rsidRPr="005D78FB">
        <w:rPr>
          <w:rStyle w:val="StyleUnderline"/>
        </w:rPr>
        <w:t xml:space="preserve">To improve supply chain resilience, 45% of respondents </w:t>
      </w:r>
      <w:r w:rsidRPr="00663094">
        <w:rPr>
          <w:rStyle w:val="Emphasis"/>
          <w:highlight w:val="cyan"/>
        </w:rPr>
        <w:t>plan to shift production</w:t>
      </w:r>
      <w:r w:rsidRPr="005D78FB">
        <w:rPr>
          <w:rStyle w:val="StyleUnderline"/>
        </w:rPr>
        <w:t xml:space="preserve"> closer </w:t>
      </w:r>
      <w:r w:rsidRPr="00663094">
        <w:rPr>
          <w:rStyle w:val="Emphasis"/>
          <w:highlight w:val="cyan"/>
        </w:rPr>
        <w:t>to home markets</w:t>
      </w:r>
      <w:r w:rsidRPr="00484D44">
        <w:rPr>
          <w:sz w:val="16"/>
        </w:rPr>
        <w:t xml:space="preserve"> in the coming years. The good news is that </w:t>
      </w:r>
      <w:r w:rsidRPr="00663094">
        <w:rPr>
          <w:rStyle w:val="Emphasis"/>
          <w:highlight w:val="cyan"/>
        </w:rPr>
        <w:t>automation</w:t>
      </w:r>
      <w:r w:rsidRPr="005D78FB">
        <w:rPr>
          <w:rStyle w:val="StyleUnderline"/>
        </w:rPr>
        <w:t xml:space="preserve"> has reduced the cost of manufacturing, </w:t>
      </w:r>
      <w:r w:rsidRPr="00663094">
        <w:rPr>
          <w:rStyle w:val="StyleUnderline"/>
          <w:highlight w:val="cyan"/>
        </w:rPr>
        <w:t>eroding</w:t>
      </w:r>
      <w:r w:rsidRPr="005D78FB">
        <w:rPr>
          <w:rStyle w:val="StyleUnderline"/>
        </w:rPr>
        <w:t xml:space="preserve"> the </w:t>
      </w:r>
      <w:proofErr w:type="spellStart"/>
      <w:r w:rsidRPr="00663094">
        <w:rPr>
          <w:rStyle w:val="StyleUnderline"/>
          <w:highlight w:val="cyan"/>
        </w:rPr>
        <w:t>labour</w:t>
      </w:r>
      <w:proofErr w:type="spellEnd"/>
      <w:r w:rsidRPr="005D78FB">
        <w:rPr>
          <w:rStyle w:val="StyleUnderline"/>
        </w:rPr>
        <w:t xml:space="preserve"> arbitrage advantage </w:t>
      </w:r>
      <w:r w:rsidRPr="00663094">
        <w:rPr>
          <w:rStyle w:val="StyleUnderline"/>
          <w:highlight w:val="cyan"/>
        </w:rPr>
        <w:t xml:space="preserve">that </w:t>
      </w:r>
      <w:proofErr w:type="spellStart"/>
      <w:r w:rsidRPr="00663094">
        <w:rPr>
          <w:rStyle w:val="StyleUnderline"/>
          <w:highlight w:val="cyan"/>
        </w:rPr>
        <w:t>fuelled</w:t>
      </w:r>
      <w:proofErr w:type="spellEnd"/>
      <w:r w:rsidRPr="005D78FB">
        <w:rPr>
          <w:rStyle w:val="StyleUnderline"/>
        </w:rPr>
        <w:t xml:space="preserve"> decades of investment in </w:t>
      </w:r>
      <w:r w:rsidRPr="00663094">
        <w:rPr>
          <w:rStyle w:val="Emphasis"/>
          <w:highlight w:val="cyan"/>
        </w:rPr>
        <w:t>offshore</w:t>
      </w:r>
      <w:r w:rsidRPr="005D78FB">
        <w:rPr>
          <w:rStyle w:val="StyleUnderline"/>
        </w:rPr>
        <w:t xml:space="preserve"> production</w:t>
      </w:r>
      <w:r w:rsidRPr="00484D44">
        <w:rPr>
          <w:sz w:val="16"/>
        </w:rPr>
        <w:t>.</w:t>
      </w:r>
    </w:p>
    <w:p w14:paraId="7B8B63A7" w14:textId="77777777" w:rsidR="00094C6D" w:rsidRPr="00484D44" w:rsidRDefault="00094C6D" w:rsidP="00094C6D">
      <w:pPr>
        <w:rPr>
          <w:sz w:val="16"/>
        </w:rPr>
      </w:pPr>
      <w:r w:rsidRPr="00FE22ED">
        <w:rPr>
          <w:rStyle w:val="StyleUnderline"/>
        </w:rPr>
        <w:t xml:space="preserve">The cost of humanoid robots is comparatively lower now which means companies with processes capable of being automated such as consumer electronics can opt to move supply chains closer to home </w:t>
      </w:r>
      <w:r w:rsidRPr="00663094">
        <w:rPr>
          <w:rStyle w:val="Emphasis"/>
          <w:highlight w:val="cyan"/>
        </w:rPr>
        <w:t>without raising costs</w:t>
      </w:r>
      <w:r w:rsidRPr="00FE22ED">
        <w:rPr>
          <w:rStyle w:val="StyleUnderline"/>
        </w:rPr>
        <w:t xml:space="preserve"> significantly</w:t>
      </w:r>
      <w:r w:rsidRPr="00484D44">
        <w:rPr>
          <w:sz w:val="16"/>
        </w:rPr>
        <w:t>.</w:t>
      </w:r>
    </w:p>
    <w:p w14:paraId="2D7B09C9" w14:textId="77777777" w:rsidR="00094C6D" w:rsidRPr="00484D44" w:rsidRDefault="00094C6D" w:rsidP="00094C6D">
      <w:pPr>
        <w:rPr>
          <w:sz w:val="16"/>
        </w:rPr>
      </w:pPr>
      <w:r w:rsidRPr="00484D44">
        <w:rPr>
          <w:sz w:val="16"/>
        </w:rPr>
        <w:t>For the last 30 years, manufacturing companies have wrung out supply chain costs by disaggregating the various steps of the value chain, concentrating each step with a limited number of companies and geographies to improve economies of scale.</w:t>
      </w:r>
    </w:p>
    <w:p w14:paraId="64333145" w14:textId="77777777" w:rsidR="00094C6D" w:rsidRPr="00484D44" w:rsidRDefault="00094C6D" w:rsidP="00094C6D">
      <w:pPr>
        <w:rPr>
          <w:sz w:val="16"/>
        </w:rPr>
      </w:pPr>
      <w:r w:rsidRPr="00484D44">
        <w:rPr>
          <w:sz w:val="16"/>
        </w:rPr>
        <w:t>As a result, most leadership teams lack sufficient supply chain visibility to assess their geopolitical and geographical risks.</w:t>
      </w:r>
    </w:p>
    <w:p w14:paraId="1AF60853" w14:textId="77777777" w:rsidR="00094C6D" w:rsidRPr="00484D44" w:rsidRDefault="00094C6D" w:rsidP="00094C6D">
      <w:pPr>
        <w:rPr>
          <w:sz w:val="16"/>
        </w:rPr>
      </w:pPr>
      <w:r w:rsidRPr="00484D44">
        <w:rPr>
          <w:sz w:val="16"/>
        </w:rPr>
        <w:t>Before investing in a new supply chain strategy, successful leadership teams evaluate their supplier and contract manufacturer risk according to two factors: the country where goods are produced and the supplier's headquarters location.</w:t>
      </w:r>
    </w:p>
    <w:p w14:paraId="6BAA0CF9" w14:textId="77777777" w:rsidR="00094C6D" w:rsidRPr="00484D44" w:rsidRDefault="00094C6D" w:rsidP="00094C6D">
      <w:pPr>
        <w:rPr>
          <w:sz w:val="16"/>
        </w:rPr>
      </w:pPr>
      <w:r w:rsidRPr="00484D44">
        <w:rPr>
          <w:sz w:val="16"/>
        </w:rPr>
        <w:t>Two key factors that determine geopolitical supply chain risk are the supplier's headquarters and its manufacturing location.</w:t>
      </w:r>
    </w:p>
    <w:p w14:paraId="75C0AED4" w14:textId="77777777" w:rsidR="00094C6D" w:rsidRPr="00484D44" w:rsidRDefault="00094C6D" w:rsidP="00094C6D">
      <w:pPr>
        <w:rPr>
          <w:sz w:val="16"/>
        </w:rPr>
      </w:pPr>
      <w:r w:rsidRPr="00484D44">
        <w:rPr>
          <w:sz w:val="16"/>
        </w:rPr>
        <w:t xml:space="preserve">Once leaders understand their risk exposure, </w:t>
      </w:r>
      <w:r w:rsidRPr="00577B90">
        <w:rPr>
          <w:rStyle w:val="StyleUnderline"/>
        </w:rPr>
        <w:t>they start building resilience into their value chains in a two-step process</w:t>
      </w:r>
      <w:r w:rsidRPr="00484D44">
        <w:rPr>
          <w:sz w:val="16"/>
        </w:rPr>
        <w:t xml:space="preserve">. </w:t>
      </w:r>
      <w:r w:rsidRPr="00577B90">
        <w:rPr>
          <w:rStyle w:val="StyleUnderline"/>
        </w:rPr>
        <w:t>First, they quickly add flexibility to the supply of finished goods and high-risk subcomponents where possible, to limit immediate risks</w:t>
      </w:r>
      <w:r w:rsidRPr="00484D44">
        <w:rPr>
          <w:sz w:val="16"/>
        </w:rPr>
        <w:t xml:space="preserve"> and satisfy customers. </w:t>
      </w:r>
      <w:r w:rsidRPr="00577B90">
        <w:rPr>
          <w:rStyle w:val="StyleUnderline"/>
        </w:rPr>
        <w:t>Second, they take a strategic approach to rethinking the value chain from end to end</w:t>
      </w:r>
      <w:r w:rsidRPr="00484D44">
        <w:rPr>
          <w:sz w:val="16"/>
        </w:rPr>
        <w:t>. That includes deciding the pace of change and periodically reviewing decisions based on external conditions and internal capabilities. Below are three steps to help companies pioneer the shift to supply chain resilience:</w:t>
      </w:r>
    </w:p>
    <w:p w14:paraId="7BFFFD50" w14:textId="77777777" w:rsidR="00094C6D" w:rsidRPr="00484D44" w:rsidRDefault="00094C6D" w:rsidP="00094C6D">
      <w:pPr>
        <w:rPr>
          <w:sz w:val="16"/>
        </w:rPr>
      </w:pPr>
      <w:r w:rsidRPr="00484D44">
        <w:rPr>
          <w:sz w:val="16"/>
        </w:rPr>
        <w:t>1. Boost flexibility</w:t>
      </w:r>
    </w:p>
    <w:p w14:paraId="26A5E179" w14:textId="77777777" w:rsidR="00094C6D" w:rsidRPr="00484D44" w:rsidRDefault="00094C6D" w:rsidP="00094C6D">
      <w:pPr>
        <w:rPr>
          <w:sz w:val="16"/>
        </w:rPr>
      </w:pPr>
      <w:r w:rsidRPr="00484D44">
        <w:rPr>
          <w:sz w:val="16"/>
        </w:rPr>
        <w:t xml:space="preserve">Supply chain flexibility is becoming a more and more important concept for gaining competitive advantages. The first priority in </w:t>
      </w:r>
      <w:r w:rsidRPr="00663094">
        <w:rPr>
          <w:rStyle w:val="Emphasis"/>
          <w:highlight w:val="cyan"/>
        </w:rPr>
        <w:t>making supply chains shock-proof</w:t>
      </w:r>
      <w:r w:rsidRPr="00577B90">
        <w:rPr>
          <w:rStyle w:val="StyleUnderline"/>
        </w:rPr>
        <w:t xml:space="preserve"> is </w:t>
      </w:r>
      <w:r w:rsidRPr="00663094">
        <w:rPr>
          <w:rStyle w:val="Emphasis"/>
          <w:highlight w:val="cyan"/>
        </w:rPr>
        <w:t>increasing flexibility</w:t>
      </w:r>
      <w:r w:rsidRPr="00577B90">
        <w:rPr>
          <w:rStyle w:val="StyleUnderline"/>
        </w:rPr>
        <w:t xml:space="preserve"> for supplying finished goods and high-risk subcomponents</w:t>
      </w:r>
      <w:r w:rsidRPr="00484D44">
        <w:rPr>
          <w:sz w:val="16"/>
        </w:rPr>
        <w:t xml:space="preserve">. This would </w:t>
      </w:r>
      <w:r w:rsidRPr="001E7758">
        <w:rPr>
          <w:rStyle w:val="StyleUnderline"/>
        </w:rPr>
        <w:t xml:space="preserve">open the possibility for companies </w:t>
      </w:r>
      <w:r w:rsidRPr="00663094">
        <w:rPr>
          <w:rStyle w:val="StyleUnderline"/>
          <w:highlight w:val="cyan"/>
        </w:rPr>
        <w:t>to respond</w:t>
      </w:r>
      <w:r w:rsidRPr="001E7758">
        <w:rPr>
          <w:rStyle w:val="StyleUnderline"/>
        </w:rPr>
        <w:t xml:space="preserve"> to short-term changes in demand and supply</w:t>
      </w:r>
      <w:r w:rsidRPr="00484D44">
        <w:rPr>
          <w:sz w:val="16"/>
        </w:rPr>
        <w:t xml:space="preserve"> situations </w:t>
      </w:r>
      <w:r w:rsidRPr="001E7758">
        <w:rPr>
          <w:rStyle w:val="StyleUnderline"/>
        </w:rPr>
        <w:t xml:space="preserve">as well as structural shifts in the environment of the supply chain on an </w:t>
      </w:r>
      <w:r w:rsidRPr="00663094">
        <w:rPr>
          <w:rStyle w:val="StyleUnderline"/>
          <w:highlight w:val="cyan"/>
        </w:rPr>
        <w:t>immediate</w:t>
      </w:r>
      <w:r w:rsidRPr="001E7758">
        <w:rPr>
          <w:rStyle w:val="StyleUnderline"/>
        </w:rPr>
        <w:t xml:space="preserve"> basis</w:t>
      </w:r>
      <w:r w:rsidRPr="00484D44">
        <w:rPr>
          <w:sz w:val="16"/>
        </w:rPr>
        <w:t>.</w:t>
      </w:r>
    </w:p>
    <w:p w14:paraId="44C798BA" w14:textId="77777777" w:rsidR="00094C6D" w:rsidRPr="00484D44" w:rsidRDefault="00094C6D" w:rsidP="00094C6D">
      <w:pPr>
        <w:rPr>
          <w:sz w:val="16"/>
        </w:rPr>
      </w:pPr>
      <w:r w:rsidRPr="00484D44">
        <w:rPr>
          <w:sz w:val="16"/>
        </w:rPr>
        <w:t xml:space="preserve">Not many countries have the capacity and infrastructure to handle all the volume, so manufacturers often have to piece together a solution across multiple </w:t>
      </w:r>
      <w:proofErr w:type="spellStart"/>
      <w:r w:rsidRPr="00484D44">
        <w:rPr>
          <w:sz w:val="16"/>
        </w:rPr>
        <w:t>neighbouring</w:t>
      </w:r>
      <w:proofErr w:type="spellEnd"/>
      <w:r w:rsidRPr="00484D44">
        <w:rPr>
          <w:sz w:val="16"/>
        </w:rPr>
        <w:t xml:space="preserve"> countries. For many companies, aligning a new production location with demand can deliver significant benefits, particularly in industries where demand is rising even through the downturn, including MedTech and certain consumer products.</w:t>
      </w:r>
    </w:p>
    <w:p w14:paraId="383AF322" w14:textId="77777777" w:rsidR="00094C6D" w:rsidRPr="00484D44" w:rsidRDefault="00094C6D" w:rsidP="00094C6D">
      <w:pPr>
        <w:rPr>
          <w:sz w:val="16"/>
        </w:rPr>
      </w:pPr>
      <w:r w:rsidRPr="00484D44">
        <w:rPr>
          <w:sz w:val="16"/>
        </w:rPr>
        <w:t>2. End-to-end network rethink</w:t>
      </w:r>
    </w:p>
    <w:p w14:paraId="488E37D7" w14:textId="77777777" w:rsidR="00094C6D" w:rsidRPr="00484D44" w:rsidRDefault="00094C6D" w:rsidP="00094C6D">
      <w:pPr>
        <w:rPr>
          <w:sz w:val="16"/>
        </w:rPr>
      </w:pPr>
      <w:r w:rsidRPr="00484D44">
        <w:rPr>
          <w:sz w:val="16"/>
        </w:rPr>
        <w:t>For each value chain, leadership teams need to properly balance risk and resilience at the lowest total landed cost. This includes decisions on single vs. multiple sourcing, where to manufacture at each stage of assembly, and proximity to customers. They also need to determine whether to produce in-house or outsource, taking into account variables such as national incentives and declining manufacturing costs. Successful companies revisit their value chain choices regularly, especially in turbulent times.</w:t>
      </w:r>
    </w:p>
    <w:p w14:paraId="130120CE" w14:textId="77777777" w:rsidR="00094C6D" w:rsidRPr="00484D44" w:rsidRDefault="00094C6D" w:rsidP="00094C6D">
      <w:pPr>
        <w:rPr>
          <w:sz w:val="16"/>
        </w:rPr>
      </w:pPr>
      <w:r w:rsidRPr="00484D44">
        <w:rPr>
          <w:sz w:val="16"/>
        </w:rPr>
        <w:t>3. Balancing cost and risk</w:t>
      </w:r>
    </w:p>
    <w:p w14:paraId="2D542F51" w14:textId="77777777" w:rsidR="00094C6D" w:rsidRPr="00484D44" w:rsidRDefault="00094C6D" w:rsidP="00094C6D">
      <w:pPr>
        <w:rPr>
          <w:sz w:val="16"/>
        </w:rPr>
      </w:pPr>
      <w:r w:rsidRPr="00484D44">
        <w:rPr>
          <w:sz w:val="16"/>
        </w:rPr>
        <w:t>Resilience does not eclipse every consideration. As leadership teams start to understand where they need flexibility, they face important trade-offs on cost. Investing in too much flexibility can render a company uncompetitive. As they look to reshape supply chains for the future, successful companies determine how much resilience they need, where it matters most, and what they can afford.</w:t>
      </w:r>
    </w:p>
    <w:p w14:paraId="11A7FDE9" w14:textId="77777777" w:rsidR="00094C6D" w:rsidRPr="00484D44" w:rsidRDefault="00094C6D" w:rsidP="00094C6D">
      <w:pPr>
        <w:rPr>
          <w:sz w:val="16"/>
        </w:rPr>
      </w:pPr>
      <w:r w:rsidRPr="00A937E5">
        <w:rPr>
          <w:rStyle w:val="StyleUnderline"/>
        </w:rPr>
        <w:t>Resilient and flexible supply chains can be a powerful defensive hedge, but also a source of competitive advantage</w:t>
      </w:r>
      <w:r w:rsidRPr="00484D44">
        <w:rPr>
          <w:sz w:val="16"/>
        </w:rPr>
        <w:t xml:space="preserve">. Leaders make the </w:t>
      </w:r>
      <w:r w:rsidRPr="00A937E5">
        <w:rPr>
          <w:rStyle w:val="StyleUnderline"/>
        </w:rPr>
        <w:t xml:space="preserve">most of options such as </w:t>
      </w:r>
      <w:r w:rsidRPr="00663094">
        <w:rPr>
          <w:rStyle w:val="Emphasis"/>
          <w:highlight w:val="cyan"/>
        </w:rPr>
        <w:t>capacity buffers</w:t>
      </w:r>
      <w:r w:rsidRPr="00A937E5">
        <w:rPr>
          <w:rStyle w:val="StyleUnderline"/>
        </w:rPr>
        <w:t xml:space="preserve">, </w:t>
      </w:r>
      <w:r w:rsidRPr="00663094">
        <w:rPr>
          <w:rStyle w:val="Emphasis"/>
          <w:highlight w:val="cyan"/>
        </w:rPr>
        <w:t>digital infrastructure</w:t>
      </w:r>
      <w:r w:rsidRPr="00A937E5">
        <w:rPr>
          <w:rStyle w:val="StyleUnderline"/>
        </w:rPr>
        <w:t xml:space="preserve"> and nimble teams to react faster and more efficiently than their peers</w:t>
      </w:r>
      <w:r w:rsidRPr="00484D44">
        <w:rPr>
          <w:sz w:val="16"/>
        </w:rPr>
        <w:t>.</w:t>
      </w:r>
    </w:p>
    <w:p w14:paraId="74C4920F" w14:textId="77777777" w:rsidR="00094C6D" w:rsidRPr="00484D44" w:rsidRDefault="00094C6D" w:rsidP="00094C6D">
      <w:pPr>
        <w:rPr>
          <w:sz w:val="16"/>
        </w:rPr>
      </w:pPr>
      <w:r w:rsidRPr="00484D44">
        <w:rPr>
          <w:sz w:val="16"/>
        </w:rPr>
        <w:t>The investment to build and maintain these capabilities varies, depending on a company's need for responsiveness and efficiency, as well as the level of industry competition. This is why the roadmap for resilient supply chains must be linked to a company's long-term business strategy. For example, a high-growth business that has high margins and short product life cycles, and is dependent on components coming from widely distributed sources such as high-end cell phones, will require a different type of supply chain resilience than a hypercompetitive low-margin business, such as clothing or toys, which relies on imported finished goods.</w:t>
      </w:r>
    </w:p>
    <w:p w14:paraId="34242F0E" w14:textId="77777777" w:rsidR="00094C6D" w:rsidRDefault="00094C6D" w:rsidP="00094C6D">
      <w:pPr>
        <w:rPr>
          <w:sz w:val="16"/>
        </w:rPr>
      </w:pPr>
      <w:r w:rsidRPr="00663094">
        <w:rPr>
          <w:rStyle w:val="Emphasis"/>
          <w:highlight w:val="cyan"/>
        </w:rPr>
        <w:t>Geopolitical volatility</w:t>
      </w:r>
      <w:r w:rsidRPr="00663094">
        <w:rPr>
          <w:rStyle w:val="StyleUnderline"/>
          <w:highlight w:val="cyan"/>
        </w:rPr>
        <w:t xml:space="preserve"> and </w:t>
      </w:r>
      <w:r w:rsidRPr="00663094">
        <w:rPr>
          <w:rStyle w:val="Emphasis"/>
          <w:highlight w:val="cyan"/>
        </w:rPr>
        <w:t>market turbulence</w:t>
      </w:r>
      <w:r w:rsidRPr="00663094">
        <w:rPr>
          <w:rStyle w:val="StyleUnderline"/>
          <w:highlight w:val="cyan"/>
        </w:rPr>
        <w:t xml:space="preserve"> will </w:t>
      </w:r>
      <w:r w:rsidRPr="00663094">
        <w:rPr>
          <w:rStyle w:val="Emphasis"/>
          <w:highlight w:val="cyan"/>
        </w:rPr>
        <w:t>transform supply chain management</w:t>
      </w:r>
      <w:r w:rsidRPr="00A937E5">
        <w:rPr>
          <w:rStyle w:val="StyleUnderline"/>
        </w:rPr>
        <w:t xml:space="preserve"> in the coming decade</w:t>
      </w:r>
      <w:r w:rsidRPr="00484D44">
        <w:rPr>
          <w:sz w:val="16"/>
        </w:rPr>
        <w:t>. Leadership teams that invest in strategies to increase supply resilience will simultaneously create a new source of competitive advantage.</w:t>
      </w:r>
    </w:p>
    <w:p w14:paraId="6B2DEB40" w14:textId="77777777" w:rsidR="00094C6D" w:rsidRDefault="00094C6D" w:rsidP="00094C6D">
      <w:pPr>
        <w:rPr>
          <w:sz w:val="16"/>
        </w:rPr>
      </w:pPr>
    </w:p>
    <w:p w14:paraId="5BA6D4CF" w14:textId="77777777" w:rsidR="00094C6D" w:rsidRDefault="00094C6D" w:rsidP="00094C6D"/>
    <w:p w14:paraId="2A3EEC08" w14:textId="77777777" w:rsidR="00094C6D" w:rsidRDefault="00094C6D" w:rsidP="00094C6D">
      <w:pPr>
        <w:pStyle w:val="Heading3"/>
      </w:pPr>
      <w:r>
        <w:t>Graphene</w:t>
      </w:r>
    </w:p>
    <w:p w14:paraId="4AF1B8C9" w14:textId="77777777" w:rsidR="00094C6D" w:rsidRDefault="00094C6D" w:rsidP="00094C6D"/>
    <w:p w14:paraId="364AD49B" w14:textId="77777777" w:rsidR="00094C6D" w:rsidRDefault="00094C6D" w:rsidP="00094C6D">
      <w:pPr>
        <w:pStyle w:val="Heading4"/>
      </w:pPr>
      <w:r>
        <w:t>Graphene access inevitable</w:t>
      </w:r>
    </w:p>
    <w:p w14:paraId="6FCB1320" w14:textId="77777777" w:rsidR="00094C6D" w:rsidRDefault="00094C6D" w:rsidP="00094C6D">
      <w:proofErr w:type="spellStart"/>
      <w:r w:rsidRPr="0003273F">
        <w:rPr>
          <w:rStyle w:val="Style13ptBold"/>
        </w:rPr>
        <w:t>Ghaffarzadeh</w:t>
      </w:r>
      <w:proofErr w:type="spellEnd"/>
      <w:r w:rsidRPr="0003273F">
        <w:rPr>
          <w:rStyle w:val="Style13ptBold"/>
        </w:rPr>
        <w:t xml:space="preserve"> 19</w:t>
      </w:r>
      <w:r>
        <w:t xml:space="preserve"> --- Dr </w:t>
      </w:r>
      <w:proofErr w:type="spellStart"/>
      <w:r>
        <w:t>Khasha</w:t>
      </w:r>
      <w:proofErr w:type="spellEnd"/>
      <w:r>
        <w:t xml:space="preserve"> </w:t>
      </w:r>
      <w:proofErr w:type="spellStart"/>
      <w:r>
        <w:t>Ghaffarzadeh</w:t>
      </w:r>
      <w:proofErr w:type="spellEnd"/>
      <w:r>
        <w:t xml:space="preserve">, </w:t>
      </w:r>
      <w:proofErr w:type="spellStart"/>
      <w:r>
        <w:t>IDTechEx</w:t>
      </w:r>
      <w:proofErr w:type="spellEnd"/>
      <w:r>
        <w:t>, “Graphene: can China retain its leading position?”, Mai 22, 2019, https://www.idtechex.com/de/research-article/graphene-can-china-retain-its-leading-position/17235</w:t>
      </w:r>
    </w:p>
    <w:p w14:paraId="5CA9A424" w14:textId="77777777" w:rsidR="00094C6D" w:rsidRPr="00B164D0" w:rsidRDefault="00094C6D" w:rsidP="00094C6D">
      <w:pPr>
        <w:rPr>
          <w:sz w:val="16"/>
        </w:rPr>
      </w:pPr>
      <w:r w:rsidRPr="0003273F">
        <w:rPr>
          <w:rStyle w:val="StyleUnderline"/>
          <w:highlight w:val="cyan"/>
        </w:rPr>
        <w:t>Chinese graphene firms were</w:t>
      </w:r>
      <w:r w:rsidRPr="00B164D0">
        <w:rPr>
          <w:rStyle w:val="StyleUnderline"/>
        </w:rPr>
        <w:t xml:space="preserve"> amongst the </w:t>
      </w:r>
      <w:r w:rsidRPr="0003273F">
        <w:rPr>
          <w:rStyle w:val="StyleUnderline"/>
          <w:highlight w:val="cyan"/>
        </w:rPr>
        <w:t>first to claim</w:t>
      </w:r>
      <w:r w:rsidRPr="00B164D0">
        <w:rPr>
          <w:sz w:val="16"/>
        </w:rPr>
        <w:t xml:space="preserve"> application </w:t>
      </w:r>
      <w:r w:rsidRPr="0003273F">
        <w:rPr>
          <w:rStyle w:val="StyleUnderline"/>
          <w:highlight w:val="cyan"/>
        </w:rPr>
        <w:t>success</w:t>
      </w:r>
      <w:r w:rsidRPr="00B164D0">
        <w:rPr>
          <w:sz w:val="16"/>
        </w:rPr>
        <w:t xml:space="preserve">. Large volume sales into the energy storage sector were reported and now </w:t>
      </w:r>
      <w:proofErr w:type="spellStart"/>
      <w:r w:rsidRPr="00B164D0">
        <w:rPr>
          <w:sz w:val="16"/>
        </w:rPr>
        <w:t>IDTechEx</w:t>
      </w:r>
      <w:proofErr w:type="spellEnd"/>
      <w:r w:rsidRPr="00B164D0">
        <w:rPr>
          <w:sz w:val="16"/>
        </w:rPr>
        <w:t xml:space="preserve"> Research hear that Chinese companies are supplying graphene into the flagship product of a major mobile phone brand. This is reported to be a 200+ ton order. They are also marking strong progress on anti-corrosion coatings, heating (on-textile, underfloor, wall, </w:t>
      </w:r>
      <w:proofErr w:type="spellStart"/>
      <w:r w:rsidRPr="00B164D0">
        <w:rPr>
          <w:sz w:val="16"/>
        </w:rPr>
        <w:t>etc</w:t>
      </w:r>
      <w:proofErr w:type="spellEnd"/>
      <w:r w:rsidRPr="00B164D0">
        <w:rPr>
          <w:sz w:val="16"/>
        </w:rPr>
        <w:t xml:space="preserve">) amongst others. To learn more on these trends please refer to the </w:t>
      </w:r>
      <w:proofErr w:type="spellStart"/>
      <w:r w:rsidRPr="00B164D0">
        <w:rPr>
          <w:sz w:val="16"/>
        </w:rPr>
        <w:t>IDTechEx</w:t>
      </w:r>
      <w:proofErr w:type="spellEnd"/>
      <w:r w:rsidRPr="00B164D0">
        <w:rPr>
          <w:sz w:val="16"/>
        </w:rPr>
        <w:t xml:space="preserve"> Research report Graphene, 2D Materials and Carbon Nanotubes: Markets, Technologies and Opportunities 2019-2029.</w:t>
      </w:r>
    </w:p>
    <w:p w14:paraId="730ADA1C" w14:textId="77777777" w:rsidR="00094C6D" w:rsidRPr="00B164D0" w:rsidRDefault="00094C6D" w:rsidP="00094C6D">
      <w:pPr>
        <w:rPr>
          <w:sz w:val="16"/>
        </w:rPr>
      </w:pPr>
      <w:r w:rsidRPr="00B164D0">
        <w:rPr>
          <w:rStyle w:val="StyleUnderline"/>
        </w:rPr>
        <w:t xml:space="preserve">An important </w:t>
      </w:r>
      <w:r w:rsidRPr="0003273F">
        <w:rPr>
          <w:rStyle w:val="StyleUnderline"/>
          <w:highlight w:val="cyan"/>
        </w:rPr>
        <w:t>question is whether this</w:t>
      </w:r>
      <w:r w:rsidRPr="00B164D0">
        <w:rPr>
          <w:rStyle w:val="StyleUnderline"/>
        </w:rPr>
        <w:t xml:space="preserve"> advantage </w:t>
      </w:r>
      <w:r w:rsidRPr="0003273F">
        <w:rPr>
          <w:rStyle w:val="StyleUnderline"/>
          <w:highlight w:val="cyan"/>
        </w:rPr>
        <w:t>will represent a permanent state of affairs</w:t>
      </w:r>
      <w:r w:rsidRPr="00B164D0">
        <w:rPr>
          <w:sz w:val="16"/>
        </w:rPr>
        <w:t xml:space="preserve"> or not? </w:t>
      </w:r>
      <w:r w:rsidRPr="0003273F">
        <w:rPr>
          <w:rStyle w:val="StyleUnderline"/>
          <w:highlight w:val="cyan"/>
        </w:rPr>
        <w:t>There are</w:t>
      </w:r>
      <w:r w:rsidRPr="0003273F">
        <w:rPr>
          <w:sz w:val="16"/>
          <w:highlight w:val="cyan"/>
        </w:rPr>
        <w:t xml:space="preserve"> </w:t>
      </w:r>
      <w:r w:rsidRPr="0003273F">
        <w:rPr>
          <w:rStyle w:val="Emphasis"/>
          <w:highlight w:val="cyan"/>
        </w:rPr>
        <w:t>many reasons</w:t>
      </w:r>
      <w:r w:rsidRPr="00B164D0">
        <w:rPr>
          <w:sz w:val="16"/>
        </w:rPr>
        <w:t xml:space="preserve"> and signs </w:t>
      </w:r>
      <w:r w:rsidRPr="0003273F">
        <w:rPr>
          <w:rStyle w:val="Emphasis"/>
          <w:highlight w:val="cyan"/>
        </w:rPr>
        <w:t>to think not</w:t>
      </w:r>
      <w:r w:rsidRPr="00B164D0">
        <w:rPr>
          <w:sz w:val="16"/>
        </w:rPr>
        <w:t xml:space="preserve">. </w:t>
      </w:r>
      <w:r w:rsidRPr="00B164D0">
        <w:rPr>
          <w:rStyle w:val="StyleUnderline"/>
        </w:rPr>
        <w:t>First, local advantage matters both in customer development and in securing supplier contracts</w:t>
      </w:r>
      <w:r w:rsidRPr="00B164D0">
        <w:rPr>
          <w:sz w:val="16"/>
        </w:rPr>
        <w:t xml:space="preserve">. This is especially true in nanomaterials and in times when product development still requires a close collaboration between the supplier and user. </w:t>
      </w:r>
      <w:r w:rsidRPr="0003273F">
        <w:rPr>
          <w:rStyle w:val="StyleUnderline"/>
        </w:rPr>
        <w:t>Chinese players are expanding</w:t>
      </w:r>
      <w:r w:rsidRPr="00B164D0">
        <w:rPr>
          <w:rStyle w:val="StyleUnderline"/>
        </w:rPr>
        <w:t xml:space="preserve"> their sales and marketing presence in Europe</w:t>
      </w:r>
      <w:r w:rsidRPr="00B164D0">
        <w:rPr>
          <w:sz w:val="16"/>
        </w:rPr>
        <w:t>; they are in the process of clearing some regulatory hurdles, but they still must play catch-up. Non-Chinese players, especially small to medium sized graphene firms, face major barriers in entering and exploring the Chinese markets. These barriers are of a regulatory, cultural, and organizational nature.</w:t>
      </w:r>
    </w:p>
    <w:p w14:paraId="025E46A2" w14:textId="77777777" w:rsidR="00094C6D" w:rsidRPr="00B164D0" w:rsidRDefault="00094C6D" w:rsidP="00094C6D">
      <w:pPr>
        <w:rPr>
          <w:sz w:val="16"/>
        </w:rPr>
      </w:pPr>
      <w:r w:rsidRPr="0003273F">
        <w:rPr>
          <w:rStyle w:val="StyleUnderline"/>
          <w:highlight w:val="cyan"/>
        </w:rPr>
        <w:t>The state of the end-use industry</w:t>
      </w:r>
      <w:r w:rsidRPr="00B164D0">
        <w:rPr>
          <w:rStyle w:val="StyleUnderline"/>
        </w:rPr>
        <w:t xml:space="preserve"> and its value chain </w:t>
      </w:r>
      <w:r w:rsidRPr="0003273F">
        <w:rPr>
          <w:rStyle w:val="StyleUnderline"/>
          <w:highlight w:val="cyan"/>
        </w:rPr>
        <w:t>will</w:t>
      </w:r>
      <w:r w:rsidRPr="00B164D0">
        <w:rPr>
          <w:sz w:val="16"/>
        </w:rPr>
        <w:t xml:space="preserve"> also </w:t>
      </w:r>
      <w:r w:rsidRPr="0003273F">
        <w:rPr>
          <w:rStyle w:val="StyleUnderline"/>
          <w:highlight w:val="cyan"/>
        </w:rPr>
        <w:t>impact</w:t>
      </w:r>
      <w:r w:rsidRPr="00B164D0">
        <w:rPr>
          <w:rStyle w:val="StyleUnderline"/>
        </w:rPr>
        <w:t xml:space="preserve"> the prospects of </w:t>
      </w:r>
      <w:r w:rsidRPr="0003273F">
        <w:rPr>
          <w:rStyle w:val="StyleUnderline"/>
          <w:highlight w:val="cyan"/>
        </w:rPr>
        <w:t>each locality</w:t>
      </w:r>
      <w:r w:rsidRPr="00B164D0">
        <w:rPr>
          <w:sz w:val="16"/>
        </w:rPr>
        <w:t xml:space="preserve">. For example, Asia (including and increasingly China) is the leading territory in energy storage (ES) production. This will benefit local suppliers. China itself is a major player in ES with a growing local manufacturing base. China is also a leading in the production and sale of electric vehicles, which also translates into opportunities for local players. </w:t>
      </w:r>
      <w:r w:rsidRPr="0003273F">
        <w:rPr>
          <w:rStyle w:val="StyleUnderline"/>
          <w:highlight w:val="cyan"/>
        </w:rPr>
        <w:t>Europe and the US are</w:t>
      </w:r>
      <w:r w:rsidRPr="00B164D0">
        <w:rPr>
          <w:sz w:val="16"/>
        </w:rPr>
        <w:t xml:space="preserve">, however, </w:t>
      </w:r>
      <w:r w:rsidRPr="0003273F">
        <w:rPr>
          <w:rStyle w:val="Emphasis"/>
          <w:highlight w:val="cyan"/>
        </w:rPr>
        <w:t>still strong in high-value chemicals and plastics and</w:t>
      </w:r>
      <w:r w:rsidRPr="00B164D0">
        <w:rPr>
          <w:rStyle w:val="Emphasis"/>
        </w:rPr>
        <w:t xml:space="preserve"> automotive </w:t>
      </w:r>
      <w:r w:rsidRPr="0003273F">
        <w:rPr>
          <w:rStyle w:val="Emphasis"/>
          <w:highlight w:val="cyan"/>
        </w:rPr>
        <w:t>manufacturing</w:t>
      </w:r>
      <w:r w:rsidRPr="0003273F">
        <w:rPr>
          <w:sz w:val="16"/>
          <w:highlight w:val="cyan"/>
        </w:rPr>
        <w:t xml:space="preserve">. </w:t>
      </w:r>
      <w:r w:rsidRPr="0003273F">
        <w:rPr>
          <w:rStyle w:val="StyleUnderline"/>
          <w:highlight w:val="cyan"/>
        </w:rPr>
        <w:t xml:space="preserve">This gives western suppliers the chance to </w:t>
      </w:r>
      <w:r w:rsidRPr="0003273F">
        <w:rPr>
          <w:rStyle w:val="Emphasis"/>
          <w:highlight w:val="cyan"/>
        </w:rPr>
        <w:t>connect</w:t>
      </w:r>
      <w:r w:rsidRPr="00B164D0">
        <w:rPr>
          <w:rStyle w:val="Emphasis"/>
        </w:rPr>
        <w:t xml:space="preserve"> with end users and markets</w:t>
      </w:r>
      <w:r w:rsidRPr="00B164D0">
        <w:rPr>
          <w:sz w:val="16"/>
        </w:rPr>
        <w:t xml:space="preserve">, </w:t>
      </w:r>
      <w:proofErr w:type="spellStart"/>
      <w:r w:rsidRPr="00B164D0">
        <w:rPr>
          <w:sz w:val="16"/>
        </w:rPr>
        <w:t>IDTechEx</w:t>
      </w:r>
      <w:proofErr w:type="spellEnd"/>
      <w:r w:rsidRPr="00B164D0">
        <w:rPr>
          <w:sz w:val="16"/>
        </w:rPr>
        <w:t xml:space="preserve"> believe the situation differs on an application-by-application basis.</w:t>
      </w:r>
    </w:p>
    <w:p w14:paraId="75C85C09" w14:textId="77777777" w:rsidR="00094C6D" w:rsidRPr="00B164D0" w:rsidRDefault="00094C6D" w:rsidP="00094C6D">
      <w:pPr>
        <w:rPr>
          <w:u w:val="single"/>
        </w:rPr>
      </w:pPr>
      <w:r w:rsidRPr="00B164D0">
        <w:rPr>
          <w:sz w:val="16"/>
        </w:rPr>
        <w:t xml:space="preserve">Second, </w:t>
      </w:r>
      <w:proofErr w:type="spellStart"/>
      <w:r w:rsidRPr="0003273F">
        <w:rPr>
          <w:rStyle w:val="StyleUnderline"/>
          <w:highlight w:val="cyan"/>
        </w:rPr>
        <w:t>non-Chinese</w:t>
      </w:r>
      <w:proofErr w:type="spellEnd"/>
      <w:r w:rsidRPr="0003273F">
        <w:rPr>
          <w:rStyle w:val="StyleUnderline"/>
          <w:highlight w:val="cyan"/>
        </w:rPr>
        <w:t xml:space="preserve"> players are </w:t>
      </w:r>
      <w:r w:rsidRPr="0003273F">
        <w:rPr>
          <w:rStyle w:val="Emphasis"/>
          <w:highlight w:val="cyan"/>
        </w:rPr>
        <w:t>also expanding, fast</w:t>
      </w:r>
      <w:r w:rsidRPr="0003273F">
        <w:rPr>
          <w:rStyle w:val="StyleUnderline"/>
          <w:highlight w:val="cyan"/>
        </w:rPr>
        <w:t>. In the US,</w:t>
      </w:r>
      <w:r w:rsidRPr="00B164D0">
        <w:rPr>
          <w:sz w:val="16"/>
        </w:rPr>
        <w:t xml:space="preserve"> </w:t>
      </w:r>
      <w:r w:rsidRPr="00B164D0">
        <w:rPr>
          <w:rStyle w:val="Emphasis"/>
        </w:rPr>
        <w:t xml:space="preserve">one of </w:t>
      </w:r>
      <w:r w:rsidRPr="0003273F">
        <w:rPr>
          <w:rStyle w:val="Emphasis"/>
          <w:highlight w:val="cyan"/>
        </w:rPr>
        <w:t>the older graphene producers</w:t>
      </w:r>
      <w:r w:rsidRPr="00B164D0">
        <w:rPr>
          <w:rStyle w:val="Emphasis"/>
        </w:rPr>
        <w:t xml:space="preserve"> </w:t>
      </w:r>
      <w:r w:rsidRPr="0003273F">
        <w:rPr>
          <w:rStyle w:val="Emphasis"/>
          <w:highlight w:val="cyan"/>
        </w:rPr>
        <w:t>has secured a supply contracted</w:t>
      </w:r>
      <w:r w:rsidRPr="00B164D0">
        <w:rPr>
          <w:sz w:val="16"/>
        </w:rPr>
        <w:t xml:space="preserve"> into the automotive industry and installed additional capacity. </w:t>
      </w:r>
      <w:r w:rsidRPr="00B164D0">
        <w:rPr>
          <w:rStyle w:val="StyleUnderline"/>
        </w:rPr>
        <w:t>In Canada, a producer is pursuing an aggressive scale-up</w:t>
      </w:r>
      <w:r w:rsidRPr="00B164D0">
        <w:rPr>
          <w:sz w:val="16"/>
        </w:rPr>
        <w:t xml:space="preserve"> and vertical-integration plan; their ambition appears to be making graphene widely available and highly affordable. T</w:t>
      </w:r>
      <w:r w:rsidRPr="00B164D0">
        <w:rPr>
          <w:rStyle w:val="StyleUnderline"/>
        </w:rPr>
        <w:t>hese products are being positioned as the next-gen of high-volume carbon black.</w:t>
      </w:r>
      <w:r w:rsidRPr="00B164D0">
        <w:rPr>
          <w:sz w:val="16"/>
        </w:rPr>
        <w:t xml:space="preserve"> In Europe, some companies are reporting that demand has outstrip their capacity to supply and are therefore preparing </w:t>
      </w:r>
      <w:r w:rsidRPr="0003273F">
        <w:rPr>
          <w:sz w:val="16"/>
        </w:rPr>
        <w:t xml:space="preserve">to scale up. </w:t>
      </w:r>
      <w:r w:rsidRPr="0003273F">
        <w:rPr>
          <w:rStyle w:val="StyleUnderline"/>
        </w:rPr>
        <w:t xml:space="preserve">In Australia too companies are reporting progress. The sum of all these activities and trends is that the </w:t>
      </w:r>
      <w:proofErr w:type="spellStart"/>
      <w:r w:rsidRPr="0003273F">
        <w:rPr>
          <w:rStyle w:val="StyleUnderline"/>
        </w:rPr>
        <w:t>centre</w:t>
      </w:r>
      <w:proofErr w:type="spellEnd"/>
      <w:r w:rsidRPr="0003273F">
        <w:rPr>
          <w:rStyle w:val="StyleUnderline"/>
        </w:rPr>
        <w:t xml:space="preserve"> of gravity can tile away from China.</w:t>
      </w:r>
    </w:p>
    <w:p w14:paraId="227FC567" w14:textId="77777777" w:rsidR="00094C6D" w:rsidRPr="00B164D0" w:rsidRDefault="00094C6D" w:rsidP="00094C6D">
      <w:pPr>
        <w:rPr>
          <w:sz w:val="16"/>
        </w:rPr>
      </w:pPr>
      <w:r w:rsidRPr="0003273F">
        <w:rPr>
          <w:rStyle w:val="Emphasis"/>
          <w:highlight w:val="cyan"/>
        </w:rPr>
        <w:t>Third</w:t>
      </w:r>
      <w:r w:rsidRPr="0003273F">
        <w:rPr>
          <w:sz w:val="16"/>
          <w:highlight w:val="cyan"/>
        </w:rPr>
        <w:t xml:space="preserve">, </w:t>
      </w:r>
      <w:r w:rsidRPr="0003273F">
        <w:rPr>
          <w:rStyle w:val="StyleUnderline"/>
          <w:highlight w:val="cyan"/>
        </w:rPr>
        <w:t xml:space="preserve">excellent expertise and knowhow </w:t>
      </w:r>
      <w:r w:rsidRPr="0003273F">
        <w:rPr>
          <w:rStyle w:val="Emphasis"/>
          <w:highlight w:val="cyan"/>
        </w:rPr>
        <w:t>exists outside China</w:t>
      </w:r>
      <w:r w:rsidRPr="00B164D0">
        <w:rPr>
          <w:sz w:val="16"/>
        </w:rPr>
        <w:t xml:space="preserve"> (although many Chinese research institutes regularly report cutting edge results). </w:t>
      </w:r>
      <w:r w:rsidRPr="00B164D0">
        <w:rPr>
          <w:rStyle w:val="StyleUnderline"/>
        </w:rPr>
        <w:t>Research grants have created communities of trained scientists and engineers and have led to the build-up of laboratory and pilot-scale equipment</w:t>
      </w:r>
      <w:r w:rsidRPr="00B164D0">
        <w:rPr>
          <w:sz w:val="16"/>
        </w:rPr>
        <w:t xml:space="preserve">. The investments have also created growing academic-industry networks. These networks are often based around various </w:t>
      </w:r>
      <w:proofErr w:type="spellStart"/>
      <w:r w:rsidRPr="00B164D0">
        <w:rPr>
          <w:sz w:val="16"/>
        </w:rPr>
        <w:t>centres</w:t>
      </w:r>
      <w:proofErr w:type="spellEnd"/>
      <w:r w:rsidRPr="00B164D0">
        <w:rPr>
          <w:sz w:val="16"/>
        </w:rPr>
        <w:t xml:space="preserve"> of excellence who are increasingly positioning as </w:t>
      </w:r>
      <w:proofErr w:type="spellStart"/>
      <w:r w:rsidRPr="00B164D0">
        <w:rPr>
          <w:sz w:val="16"/>
        </w:rPr>
        <w:t>specialised</w:t>
      </w:r>
      <w:proofErr w:type="spellEnd"/>
      <w:r w:rsidRPr="00B164D0">
        <w:rPr>
          <w:sz w:val="16"/>
        </w:rPr>
        <w:t xml:space="preserve"> providers of vital application development knowhow to help end users shorten their development times and risks.</w:t>
      </w:r>
    </w:p>
    <w:p w14:paraId="1AC4BBD7" w14:textId="77777777" w:rsidR="00094C6D" w:rsidRPr="00B164D0" w:rsidRDefault="00094C6D" w:rsidP="00094C6D">
      <w:pPr>
        <w:rPr>
          <w:sz w:val="16"/>
        </w:rPr>
      </w:pPr>
      <w:proofErr w:type="spellStart"/>
      <w:r w:rsidRPr="00B164D0">
        <w:rPr>
          <w:sz w:val="16"/>
        </w:rPr>
        <w:t>IDTechEx</w:t>
      </w:r>
      <w:proofErr w:type="spellEnd"/>
      <w:r w:rsidRPr="00B164D0">
        <w:rPr>
          <w:sz w:val="16"/>
        </w:rPr>
        <w:t xml:space="preserve"> Research have </w:t>
      </w:r>
      <w:proofErr w:type="spellStart"/>
      <w:r w:rsidRPr="00B164D0">
        <w:rPr>
          <w:sz w:val="16"/>
        </w:rPr>
        <w:t>analysed</w:t>
      </w:r>
      <w:proofErr w:type="spellEnd"/>
      <w:r w:rsidRPr="00B164D0">
        <w:rPr>
          <w:sz w:val="16"/>
        </w:rPr>
        <w:t xml:space="preserve"> examples of how the landscape might be reconfigured. It appears that, if plans are fulfilled, </w:t>
      </w:r>
      <w:r w:rsidRPr="0003273F">
        <w:rPr>
          <w:rStyle w:val="StyleUnderline"/>
          <w:highlight w:val="cyan"/>
        </w:rPr>
        <w:t>China</w:t>
      </w:r>
      <w:r w:rsidRPr="00B164D0">
        <w:rPr>
          <w:sz w:val="16"/>
        </w:rPr>
        <w:t xml:space="preserve"> (TW included) </w:t>
      </w:r>
      <w:r w:rsidRPr="0003273F">
        <w:rPr>
          <w:rStyle w:val="Emphasis"/>
          <w:highlight w:val="cyan"/>
        </w:rPr>
        <w:t>will no longer hold the largest nominal capacity</w:t>
      </w:r>
      <w:r w:rsidRPr="00B164D0">
        <w:rPr>
          <w:sz w:val="16"/>
        </w:rPr>
        <w:t xml:space="preserve">. </w:t>
      </w:r>
      <w:r w:rsidRPr="00B164D0">
        <w:rPr>
          <w:rStyle w:val="StyleUnderline"/>
        </w:rPr>
        <w:t xml:space="preserve">Other </w:t>
      </w:r>
      <w:r w:rsidRPr="0003273F">
        <w:rPr>
          <w:rStyle w:val="StyleUnderline"/>
          <w:highlight w:val="cyan"/>
        </w:rPr>
        <w:t>indicators</w:t>
      </w:r>
      <w:r w:rsidRPr="00B164D0">
        <w:rPr>
          <w:rStyle w:val="StyleUnderline"/>
        </w:rPr>
        <w:t xml:space="preserve"> are also </w:t>
      </w:r>
      <w:r w:rsidRPr="0003273F">
        <w:rPr>
          <w:rStyle w:val="StyleUnderline"/>
          <w:highlight w:val="cyan"/>
        </w:rPr>
        <w:t xml:space="preserve">showing </w:t>
      </w:r>
      <w:r w:rsidRPr="0003273F">
        <w:rPr>
          <w:rStyle w:val="Emphasis"/>
          <w:highlight w:val="cyan"/>
        </w:rPr>
        <w:t>signs of rebalancing</w:t>
      </w:r>
      <w:r w:rsidRPr="00B164D0">
        <w:rPr>
          <w:sz w:val="16"/>
        </w:rPr>
        <w:t xml:space="preserve">. For example, still </w:t>
      </w:r>
      <w:r w:rsidRPr="00B164D0">
        <w:rPr>
          <w:rStyle w:val="StyleUnderline"/>
        </w:rPr>
        <w:t xml:space="preserve">the </w:t>
      </w:r>
      <w:r w:rsidRPr="0003273F">
        <w:rPr>
          <w:rStyle w:val="StyleUnderline"/>
          <w:highlight w:val="cyan"/>
        </w:rPr>
        <w:t>largest revenues</w:t>
      </w:r>
      <w:r w:rsidRPr="00B164D0">
        <w:rPr>
          <w:sz w:val="16"/>
        </w:rPr>
        <w:t xml:space="preserve"> are claimed by Chinese firms however other companies </w:t>
      </w:r>
      <w:r w:rsidRPr="0003273F">
        <w:rPr>
          <w:rStyle w:val="Emphasis"/>
          <w:highlight w:val="cyan"/>
        </w:rPr>
        <w:t>are</w:t>
      </w:r>
      <w:r w:rsidRPr="00B164D0">
        <w:rPr>
          <w:sz w:val="16"/>
        </w:rPr>
        <w:t xml:space="preserve"> also </w:t>
      </w:r>
      <w:r w:rsidRPr="00B164D0">
        <w:rPr>
          <w:rStyle w:val="Emphasis"/>
        </w:rPr>
        <w:t xml:space="preserve">transitioning </w:t>
      </w:r>
      <w:r w:rsidRPr="0003273F">
        <w:rPr>
          <w:rStyle w:val="Emphasis"/>
          <w:highlight w:val="cyan"/>
        </w:rPr>
        <w:t>in</w:t>
      </w:r>
      <w:r w:rsidRPr="00B164D0">
        <w:rPr>
          <w:rStyle w:val="Emphasis"/>
        </w:rPr>
        <w:t xml:space="preserve">to </w:t>
      </w:r>
      <w:r w:rsidRPr="0003273F">
        <w:rPr>
          <w:rStyle w:val="Emphasis"/>
          <w:highlight w:val="cyan"/>
        </w:rPr>
        <w:t>commercial sales</w:t>
      </w:r>
      <w:r w:rsidRPr="0003273F">
        <w:rPr>
          <w:sz w:val="16"/>
          <w:highlight w:val="cyan"/>
        </w:rPr>
        <w:t>.</w:t>
      </w:r>
    </w:p>
    <w:p w14:paraId="0866DC29" w14:textId="77777777" w:rsidR="00094C6D" w:rsidRDefault="00094C6D" w:rsidP="00094C6D">
      <w:pPr>
        <w:pStyle w:val="Heading3"/>
      </w:pPr>
      <w:r>
        <w:t>Space coop</w:t>
      </w:r>
    </w:p>
    <w:p w14:paraId="6D18B515" w14:textId="77777777" w:rsidR="00094C6D" w:rsidRDefault="00094C6D" w:rsidP="00094C6D"/>
    <w:p w14:paraId="67E7DC90" w14:textId="77777777" w:rsidR="00094C6D" w:rsidRDefault="00094C6D" w:rsidP="00094C6D">
      <w:pPr>
        <w:pStyle w:val="Heading4"/>
      </w:pPr>
      <w:r>
        <w:t xml:space="preserve">Space coop inevitable --- incentives always exist --- no </w:t>
      </w:r>
      <w:proofErr w:type="spellStart"/>
      <w:r>
        <w:t>ev</w:t>
      </w:r>
      <w:proofErr w:type="spellEnd"/>
      <w:r>
        <w:t xml:space="preserve"> the plan is key</w:t>
      </w:r>
    </w:p>
    <w:p w14:paraId="45057CEB" w14:textId="77777777" w:rsidR="00094C6D" w:rsidRPr="00411C85" w:rsidRDefault="00094C6D" w:rsidP="00094C6D">
      <w:pPr>
        <w:pStyle w:val="Heading4"/>
        <w:rPr>
          <w:b w:val="0"/>
          <w:bCs/>
        </w:rPr>
      </w:pPr>
      <w:r>
        <w:t xml:space="preserve">Sanctions perma-wrecks cooperation – </w:t>
      </w:r>
      <w:r>
        <w:rPr>
          <w:b w:val="0"/>
          <w:bCs/>
        </w:rPr>
        <w:t xml:space="preserve">they told us to go to space on brooms, no way the </w:t>
      </w:r>
      <w:proofErr w:type="spellStart"/>
      <w:r>
        <w:rPr>
          <w:b w:val="0"/>
          <w:bCs/>
        </w:rPr>
        <w:t>aff</w:t>
      </w:r>
      <w:proofErr w:type="spellEnd"/>
      <w:r>
        <w:rPr>
          <w:b w:val="0"/>
          <w:bCs/>
        </w:rPr>
        <w:t xml:space="preserve"> overcomes</w:t>
      </w:r>
    </w:p>
    <w:p w14:paraId="7E961FD4" w14:textId="77777777" w:rsidR="00094C6D" w:rsidRPr="00183076" w:rsidRDefault="00094C6D" w:rsidP="00094C6D">
      <w:r>
        <w:rPr>
          <w:rStyle w:val="Style13ptBold"/>
        </w:rPr>
        <w:t xml:space="preserve">Joffre 3/3 </w:t>
      </w:r>
      <w:r>
        <w:t>(TZVI JOFFRE, REUTERS, March 3</w:t>
      </w:r>
      <w:r w:rsidRPr="00183076">
        <w:rPr>
          <w:vertAlign w:val="superscript"/>
        </w:rPr>
        <w:t>rd</w:t>
      </w:r>
      <w:r>
        <w:t xml:space="preserve"> 2022, “Russia stops space cooperation with US: 'Let them fly on brooms’” The Jerusalem Post, https://www.jpost.com/breaking-news/article-699203)</w:t>
      </w:r>
    </w:p>
    <w:p w14:paraId="60500DC3" w14:textId="77777777" w:rsidR="00094C6D" w:rsidRPr="001329EA" w:rsidRDefault="00094C6D" w:rsidP="00094C6D">
      <w:pPr>
        <w:rPr>
          <w:sz w:val="16"/>
        </w:rPr>
      </w:pPr>
      <w:r w:rsidRPr="001329EA">
        <w:rPr>
          <w:rStyle w:val="StyleUnderline"/>
        </w:rPr>
        <w:t xml:space="preserve">Dmitry Rogozin, director-general of </w:t>
      </w:r>
      <w:proofErr w:type="spellStart"/>
      <w:r w:rsidRPr="00411C85">
        <w:rPr>
          <w:rStyle w:val="StyleUnderline"/>
          <w:highlight w:val="cyan"/>
        </w:rPr>
        <w:t>Roscosmos</w:t>
      </w:r>
      <w:proofErr w:type="spellEnd"/>
      <w:r w:rsidRPr="00411C85">
        <w:rPr>
          <w:sz w:val="16"/>
          <w:highlight w:val="cyan"/>
        </w:rPr>
        <w:t xml:space="preserve">, </w:t>
      </w:r>
      <w:r w:rsidRPr="00411C85">
        <w:rPr>
          <w:rStyle w:val="StyleUnderline"/>
          <w:highlight w:val="cyan"/>
        </w:rPr>
        <w:t>announced</w:t>
      </w:r>
      <w:r w:rsidRPr="001329EA">
        <w:rPr>
          <w:rStyle w:val="StyleUnderline"/>
        </w:rPr>
        <w:t xml:space="preserve"> that </w:t>
      </w:r>
      <w:r w:rsidRPr="00411C85">
        <w:rPr>
          <w:rStyle w:val="StyleUnderline"/>
          <w:highlight w:val="cyan"/>
        </w:rPr>
        <w:t>Russia would be halting</w:t>
      </w:r>
      <w:r w:rsidRPr="001329EA">
        <w:rPr>
          <w:rStyle w:val="StyleUnderline"/>
        </w:rPr>
        <w:t xml:space="preserve"> the </w:t>
      </w:r>
      <w:r w:rsidRPr="00411C85">
        <w:rPr>
          <w:rStyle w:val="StyleUnderline"/>
          <w:highlight w:val="cyan"/>
        </w:rPr>
        <w:t>delivery</w:t>
      </w:r>
      <w:r w:rsidRPr="001329EA">
        <w:rPr>
          <w:rStyle w:val="StyleUnderline"/>
        </w:rPr>
        <w:t xml:space="preserve"> of rocket engines </w:t>
      </w:r>
      <w:r w:rsidRPr="00411C85">
        <w:rPr>
          <w:rStyle w:val="StyleUnderline"/>
          <w:highlight w:val="cyan"/>
        </w:rPr>
        <w:t>to the US</w:t>
      </w:r>
      <w:r w:rsidRPr="001329EA">
        <w:rPr>
          <w:sz w:val="16"/>
        </w:rPr>
        <w:t xml:space="preserve">, saying </w:t>
      </w:r>
      <w:r w:rsidRPr="001329EA">
        <w:rPr>
          <w:rStyle w:val="Emphasis"/>
        </w:rPr>
        <w:t>"</w:t>
      </w:r>
      <w:r w:rsidRPr="00411C85">
        <w:rPr>
          <w:rStyle w:val="Emphasis"/>
          <w:highlight w:val="cyan"/>
        </w:rPr>
        <w:t>let them fly into space on their brooms</w:t>
      </w:r>
      <w:r w:rsidRPr="001329EA">
        <w:rPr>
          <w:rStyle w:val="Emphasis"/>
        </w:rPr>
        <w:t>,"</w:t>
      </w:r>
      <w:r w:rsidRPr="001329EA">
        <w:rPr>
          <w:sz w:val="16"/>
        </w:rPr>
        <w:t xml:space="preserve"> according to RIA Novosti.</w:t>
      </w:r>
    </w:p>
    <w:p w14:paraId="7A2CD484" w14:textId="77777777" w:rsidR="00094C6D" w:rsidRPr="001329EA" w:rsidRDefault="00094C6D" w:rsidP="00094C6D">
      <w:pPr>
        <w:rPr>
          <w:sz w:val="16"/>
        </w:rPr>
      </w:pPr>
      <w:r w:rsidRPr="001329EA">
        <w:rPr>
          <w:sz w:val="16"/>
        </w:rPr>
        <w:t xml:space="preserve">Rogozin added that </w:t>
      </w:r>
      <w:r w:rsidRPr="00411C85">
        <w:rPr>
          <w:rStyle w:val="Emphasis"/>
          <w:highlight w:val="cyan"/>
        </w:rPr>
        <w:t>Russia</w:t>
      </w:r>
      <w:r w:rsidRPr="001329EA">
        <w:rPr>
          <w:rStyle w:val="Emphasis"/>
        </w:rPr>
        <w:t xml:space="preserve"> would be </w:t>
      </w:r>
      <w:r w:rsidRPr="00411C85">
        <w:rPr>
          <w:rStyle w:val="Emphasis"/>
          <w:highlight w:val="cyan"/>
        </w:rPr>
        <w:t>ending coop</w:t>
      </w:r>
      <w:r w:rsidRPr="001329EA">
        <w:rPr>
          <w:rStyle w:val="Emphasis"/>
        </w:rPr>
        <w:t xml:space="preserve">eration </w:t>
      </w:r>
      <w:r w:rsidRPr="00411C85">
        <w:rPr>
          <w:rStyle w:val="Emphasis"/>
          <w:highlight w:val="cyan"/>
        </w:rPr>
        <w:t>with the US on</w:t>
      </w:r>
      <w:r w:rsidRPr="001329EA">
        <w:rPr>
          <w:rStyle w:val="Emphasis"/>
        </w:rPr>
        <w:t xml:space="preserve"> experiments on t</w:t>
      </w:r>
      <w:r w:rsidRPr="00411C85">
        <w:rPr>
          <w:rStyle w:val="Emphasis"/>
          <w:highlight w:val="cyan"/>
        </w:rPr>
        <w:t>he ISS.</w:t>
      </w:r>
      <w:r w:rsidRPr="001329EA">
        <w:rPr>
          <w:sz w:val="16"/>
        </w:rPr>
        <w:t xml:space="preserve"> He added </w:t>
      </w:r>
      <w:r w:rsidRPr="001329EA">
        <w:rPr>
          <w:rStyle w:val="StyleUnderline"/>
        </w:rPr>
        <w:t xml:space="preserve">that the </w:t>
      </w:r>
      <w:r w:rsidRPr="00411C85">
        <w:rPr>
          <w:rStyle w:val="StyleUnderline"/>
          <w:highlight w:val="cyan"/>
        </w:rPr>
        <w:t>priority</w:t>
      </w:r>
      <w:r w:rsidRPr="001329EA">
        <w:rPr>
          <w:rStyle w:val="StyleUnderline"/>
        </w:rPr>
        <w:t xml:space="preserve"> of the country's space program would be </w:t>
      </w:r>
      <w:r w:rsidRPr="00411C85">
        <w:rPr>
          <w:rStyle w:val="StyleUnderline"/>
          <w:highlight w:val="cyan"/>
        </w:rPr>
        <w:t>adjusted to focus on sat</w:t>
      </w:r>
      <w:r w:rsidRPr="001329EA">
        <w:rPr>
          <w:rStyle w:val="StyleUnderline"/>
        </w:rPr>
        <w:t>ellite</w:t>
      </w:r>
      <w:r w:rsidRPr="00411C85">
        <w:rPr>
          <w:rStyle w:val="StyleUnderline"/>
          <w:highlight w:val="cyan"/>
        </w:rPr>
        <w:t>s</w:t>
      </w:r>
      <w:r w:rsidRPr="001329EA">
        <w:rPr>
          <w:rStyle w:val="StyleUnderline"/>
        </w:rPr>
        <w:t xml:space="preserve"> </w:t>
      </w:r>
      <w:r w:rsidRPr="00411C85">
        <w:rPr>
          <w:rStyle w:val="StyleUnderline"/>
          <w:highlight w:val="cyan"/>
        </w:rPr>
        <w:t>for defense</w:t>
      </w:r>
      <w:r w:rsidRPr="001329EA">
        <w:rPr>
          <w:rStyle w:val="StyleUnderline"/>
        </w:rPr>
        <w:t xml:space="preserve"> interests.</w:t>
      </w:r>
    </w:p>
    <w:p w14:paraId="24E1D4A0" w14:textId="77777777" w:rsidR="00094C6D" w:rsidRPr="001329EA" w:rsidRDefault="00094C6D" w:rsidP="00094C6D">
      <w:pPr>
        <w:rPr>
          <w:sz w:val="16"/>
          <w:szCs w:val="16"/>
        </w:rPr>
      </w:pPr>
      <w:r w:rsidRPr="001329EA">
        <w:rPr>
          <w:sz w:val="16"/>
          <w:szCs w:val="16"/>
        </w:rPr>
        <w:t xml:space="preserve">Rogozin announced as well on Thursday that </w:t>
      </w:r>
      <w:proofErr w:type="spellStart"/>
      <w:r w:rsidRPr="001329EA">
        <w:rPr>
          <w:sz w:val="16"/>
          <w:szCs w:val="16"/>
        </w:rPr>
        <w:t>Roscosmos</w:t>
      </w:r>
      <w:proofErr w:type="spellEnd"/>
      <w:r w:rsidRPr="001329EA">
        <w:rPr>
          <w:sz w:val="16"/>
          <w:szCs w:val="16"/>
        </w:rPr>
        <w:t xml:space="preserve"> would be freezing cooperation with the German Aerospace Center (DLR) in a letter to the administrator of the DLR, </w:t>
      </w:r>
      <w:proofErr w:type="spellStart"/>
      <w:r w:rsidRPr="001329EA">
        <w:rPr>
          <w:sz w:val="16"/>
          <w:szCs w:val="16"/>
        </w:rPr>
        <w:t>Anke</w:t>
      </w:r>
      <w:proofErr w:type="spellEnd"/>
      <w:r w:rsidRPr="001329EA">
        <w:rPr>
          <w:sz w:val="16"/>
          <w:szCs w:val="16"/>
        </w:rPr>
        <w:t xml:space="preserve"> </w:t>
      </w:r>
      <w:proofErr w:type="spellStart"/>
      <w:r w:rsidRPr="001329EA">
        <w:rPr>
          <w:sz w:val="16"/>
          <w:szCs w:val="16"/>
        </w:rPr>
        <w:t>Kaysser-Pyzalla</w:t>
      </w:r>
      <w:proofErr w:type="spellEnd"/>
      <w:r w:rsidRPr="001329EA">
        <w:rPr>
          <w:sz w:val="16"/>
          <w:szCs w:val="16"/>
        </w:rPr>
        <w:t>. The DLR announced on Thursday that it was terminating all collaboration activities with Russian institutions and would not start any new projects or initiatives with them.</w:t>
      </w:r>
    </w:p>
    <w:p w14:paraId="06A6BD98" w14:textId="77777777" w:rsidR="00094C6D" w:rsidRDefault="00094C6D" w:rsidP="00094C6D">
      <w:pPr>
        <w:rPr>
          <w:sz w:val="16"/>
        </w:rPr>
      </w:pPr>
      <w:r w:rsidRPr="001329EA">
        <w:rPr>
          <w:rStyle w:val="StyleUnderline"/>
        </w:rPr>
        <w:t xml:space="preserve">"The </w:t>
      </w:r>
      <w:r w:rsidRPr="00411C85">
        <w:rPr>
          <w:rStyle w:val="StyleUnderline"/>
          <w:highlight w:val="cyan"/>
        </w:rPr>
        <w:t>termination of coop</w:t>
      </w:r>
      <w:r w:rsidRPr="001329EA">
        <w:rPr>
          <w:rStyle w:val="StyleUnderline"/>
        </w:rPr>
        <w:t>eration with the Russian Federation in the field of higher education, scientific research and professional training announced by the leadership</w:t>
      </w:r>
      <w:r w:rsidRPr="001329EA">
        <w:rPr>
          <w:sz w:val="16"/>
        </w:rPr>
        <w:t xml:space="preserve"> of the Federal Republic of Germany, of course, </w:t>
      </w:r>
      <w:r w:rsidRPr="00411C85">
        <w:rPr>
          <w:rStyle w:val="Emphasis"/>
          <w:highlight w:val="cyan"/>
        </w:rPr>
        <w:t>causes irreparable damage t</w:t>
      </w:r>
      <w:r w:rsidRPr="001329EA">
        <w:rPr>
          <w:rStyle w:val="Emphasis"/>
        </w:rPr>
        <w:t xml:space="preserve">o the established </w:t>
      </w:r>
      <w:r w:rsidRPr="00411C85">
        <w:rPr>
          <w:rStyle w:val="Emphasis"/>
          <w:highlight w:val="cyan"/>
        </w:rPr>
        <w:t>long-term</w:t>
      </w:r>
      <w:r w:rsidRPr="001329EA">
        <w:rPr>
          <w:rStyle w:val="Emphasis"/>
        </w:rPr>
        <w:t xml:space="preserve"> cooperation </w:t>
      </w:r>
      <w:r w:rsidRPr="00411C85">
        <w:rPr>
          <w:rStyle w:val="Emphasis"/>
          <w:highlight w:val="cyan"/>
        </w:rPr>
        <w:t>ties</w:t>
      </w:r>
      <w:r w:rsidRPr="00411C85">
        <w:rPr>
          <w:sz w:val="16"/>
          <w:highlight w:val="cyan"/>
        </w:rPr>
        <w:t xml:space="preserve"> </w:t>
      </w:r>
      <w:r w:rsidRPr="00411C85">
        <w:rPr>
          <w:rStyle w:val="Emphasis"/>
          <w:highlight w:val="cyan"/>
        </w:rPr>
        <w:t>and</w:t>
      </w:r>
      <w:r w:rsidRPr="001329EA">
        <w:rPr>
          <w:rStyle w:val="Emphasis"/>
        </w:rPr>
        <w:t xml:space="preserve"> significantly </w:t>
      </w:r>
      <w:r w:rsidRPr="00411C85">
        <w:rPr>
          <w:rStyle w:val="Emphasis"/>
          <w:highlight w:val="cyan"/>
        </w:rPr>
        <w:t>slows</w:t>
      </w:r>
      <w:r w:rsidRPr="001329EA">
        <w:rPr>
          <w:rStyle w:val="Emphasis"/>
        </w:rPr>
        <w:t xml:space="preserve"> down </w:t>
      </w:r>
      <w:r w:rsidRPr="00411C85">
        <w:rPr>
          <w:rStyle w:val="Emphasis"/>
          <w:highlight w:val="cyan"/>
        </w:rPr>
        <w:t>activities in</w:t>
      </w:r>
      <w:r w:rsidRPr="001329EA">
        <w:rPr>
          <w:rStyle w:val="Emphasis"/>
        </w:rPr>
        <w:t xml:space="preserve"> the field of outer </w:t>
      </w:r>
      <w:r w:rsidRPr="00411C85">
        <w:rPr>
          <w:rStyle w:val="Emphasis"/>
          <w:highlight w:val="cyan"/>
        </w:rPr>
        <w:t>space</w:t>
      </w:r>
      <w:r w:rsidRPr="001329EA">
        <w:rPr>
          <w:rStyle w:val="Emphasis"/>
        </w:rPr>
        <w:t xml:space="preserve"> exploration for peaceful purposes</w:t>
      </w:r>
      <w:r w:rsidRPr="001329EA">
        <w:rPr>
          <w:sz w:val="16"/>
        </w:rPr>
        <w:t>," wrote Rogozin.</w:t>
      </w:r>
    </w:p>
    <w:p w14:paraId="45C41DED" w14:textId="77777777" w:rsidR="00094C6D" w:rsidRPr="0003273F" w:rsidRDefault="00094C6D" w:rsidP="00094C6D"/>
    <w:p w14:paraId="0FBCDF4C" w14:textId="77777777" w:rsidR="00094C6D" w:rsidRDefault="00094C6D" w:rsidP="00094C6D">
      <w:pPr>
        <w:pStyle w:val="Heading3"/>
      </w:pPr>
      <w:r>
        <w:t>Climate Change</w:t>
      </w:r>
    </w:p>
    <w:p w14:paraId="5BCF240D" w14:textId="77777777" w:rsidR="00094C6D" w:rsidRDefault="00094C6D" w:rsidP="00094C6D"/>
    <w:p w14:paraId="34A6DE77" w14:textId="77777777" w:rsidR="00094C6D" w:rsidRDefault="00094C6D" w:rsidP="00094C6D">
      <w:pPr>
        <w:pStyle w:val="Heading4"/>
      </w:pPr>
      <w:r>
        <w:t xml:space="preserve">No climate </w:t>
      </w:r>
      <w:proofErr w:type="gramStart"/>
      <w:r>
        <w:t>impact</w:t>
      </w:r>
      <w:proofErr w:type="gramEnd"/>
    </w:p>
    <w:p w14:paraId="00B1499C" w14:textId="77777777" w:rsidR="00094C6D" w:rsidRDefault="00094C6D" w:rsidP="00094C6D">
      <w:proofErr w:type="spellStart"/>
      <w:r w:rsidRPr="00F80B14">
        <w:rPr>
          <w:rStyle w:val="Style13ptBold"/>
        </w:rPr>
        <w:t>Zycher</w:t>
      </w:r>
      <w:proofErr w:type="spellEnd"/>
      <w:r w:rsidRPr="00F80B14">
        <w:rPr>
          <w:rStyle w:val="Style13ptBold"/>
        </w:rPr>
        <w:t xml:space="preserve"> 21</w:t>
      </w:r>
      <w:r>
        <w:t xml:space="preserve"> --- Benjamin </w:t>
      </w:r>
      <w:proofErr w:type="spellStart"/>
      <w:r>
        <w:t>Zycher</w:t>
      </w:r>
      <w:proofErr w:type="spellEnd"/>
      <w:r>
        <w:t xml:space="preserve"> is a resident scholar at the American Enterprise Institute, doctorate in economics from UCLA, a Master in Public Policy from the University of California, Berkeley, and a Bachelor of Arts in political science from UCLA, “The Case for Climate-Change Realism”, National Affairs, Summer 2021, https://www.nationalaffairs.com/publications/detail/the-case-for-climate-change-realism</w:t>
      </w:r>
    </w:p>
    <w:p w14:paraId="2C619900" w14:textId="77777777" w:rsidR="00094C6D" w:rsidRPr="00F80B14" w:rsidRDefault="00094C6D" w:rsidP="00094C6D">
      <w:pPr>
        <w:rPr>
          <w:rStyle w:val="StyleUnderline"/>
        </w:rPr>
      </w:pPr>
      <w:r w:rsidRPr="00F80B14">
        <w:rPr>
          <w:rStyle w:val="StyleUnderline"/>
        </w:rPr>
        <w:t>Beyond</w:t>
      </w:r>
      <w:r w:rsidRPr="00F80B14">
        <w:rPr>
          <w:sz w:val="16"/>
        </w:rPr>
        <w:t xml:space="preserve"> exhibiting </w:t>
      </w:r>
      <w:r w:rsidRPr="00F80B14">
        <w:rPr>
          <w:rStyle w:val="StyleUnderline"/>
        </w:rPr>
        <w:t xml:space="preserve">extreme </w:t>
      </w:r>
      <w:r w:rsidRPr="00C0265A">
        <w:rPr>
          <w:rStyle w:val="StyleUnderline"/>
        </w:rPr>
        <w:t>overconfidence in</w:t>
      </w:r>
      <w:r w:rsidRPr="00C0265A">
        <w:rPr>
          <w:sz w:val="16"/>
        </w:rPr>
        <w:t xml:space="preserve"> a </w:t>
      </w:r>
      <w:r w:rsidRPr="00C0265A">
        <w:rPr>
          <w:rStyle w:val="StyleUnderline"/>
        </w:rPr>
        <w:t>cherry-picked analysis</w:t>
      </w:r>
      <w:r w:rsidRPr="00C0265A">
        <w:rPr>
          <w:sz w:val="16"/>
        </w:rPr>
        <w:t xml:space="preserve"> of climate-change causes, </w:t>
      </w:r>
      <w:r w:rsidRPr="00C0265A">
        <w:rPr>
          <w:rStyle w:val="StyleUnderline"/>
        </w:rPr>
        <w:t>politicians</w:t>
      </w:r>
      <w:r w:rsidRPr="00C0265A">
        <w:rPr>
          <w:sz w:val="16"/>
        </w:rPr>
        <w:t xml:space="preserve"> and activists frequently </w:t>
      </w:r>
      <w:r w:rsidRPr="00C0265A">
        <w:rPr>
          <w:rStyle w:val="StyleUnderline"/>
        </w:rPr>
        <w:t>ground their alarmism in frightening</w:t>
      </w:r>
      <w:r w:rsidRPr="00F80B14">
        <w:rPr>
          <w:rStyle w:val="StyleUnderline"/>
        </w:rPr>
        <w:t xml:space="preserve"> predictions about </w:t>
      </w:r>
      <w:r w:rsidRPr="00DD7172">
        <w:rPr>
          <w:rStyle w:val="StyleUnderline"/>
          <w:highlight w:val="cyan"/>
        </w:rPr>
        <w:t>consequences</w:t>
      </w:r>
      <w:r w:rsidRPr="00F80B14">
        <w:rPr>
          <w:rStyle w:val="StyleUnderline"/>
        </w:rPr>
        <w:t xml:space="preserve"> that </w:t>
      </w:r>
      <w:r w:rsidRPr="00DD7172">
        <w:rPr>
          <w:rStyle w:val="StyleUnderline"/>
          <w:highlight w:val="cyan"/>
        </w:rPr>
        <w:t>are</w:t>
      </w:r>
      <w:r w:rsidRPr="00F80B14">
        <w:rPr>
          <w:sz w:val="16"/>
        </w:rPr>
        <w:t xml:space="preserve"> likewise </w:t>
      </w:r>
      <w:r w:rsidRPr="00DD7172">
        <w:rPr>
          <w:rStyle w:val="Emphasis"/>
          <w:highlight w:val="cyan"/>
        </w:rPr>
        <w:t>far from certain</w:t>
      </w:r>
      <w:r w:rsidRPr="00F80B14">
        <w:rPr>
          <w:rStyle w:val="Emphasis"/>
        </w:rPr>
        <w:t>.</w:t>
      </w:r>
      <w:r w:rsidRPr="00F80B14">
        <w:rPr>
          <w:sz w:val="16"/>
        </w:rPr>
        <w:t xml:space="preserve"> This is not only true within the very new (and still quite unreliable) field of predictive climate science; it is true even in the context of ongoing climate phenomena. Indeed, politicians and </w:t>
      </w:r>
      <w:r w:rsidRPr="00F80B14">
        <w:rPr>
          <w:rStyle w:val="StyleUnderline"/>
        </w:rPr>
        <w:t>journalists frequently characterize dramatic</w:t>
      </w:r>
      <w:r w:rsidRPr="00F80B14">
        <w:rPr>
          <w:sz w:val="16"/>
        </w:rPr>
        <w:t xml:space="preserve"> or unusual </w:t>
      </w:r>
      <w:r w:rsidRPr="00F80B14">
        <w:rPr>
          <w:rStyle w:val="StyleUnderline"/>
        </w:rPr>
        <w:t>climate phenomena as the product of anthropogenic climate change, yet there is little evidence to support those claims</w:t>
      </w:r>
    </w:p>
    <w:p w14:paraId="373758BD" w14:textId="77777777" w:rsidR="00094C6D" w:rsidRPr="00F80B14" w:rsidRDefault="00094C6D" w:rsidP="00094C6D">
      <w:pPr>
        <w:rPr>
          <w:rStyle w:val="StyleUnderline"/>
        </w:rPr>
      </w:pPr>
      <w:r w:rsidRPr="00F80B14">
        <w:rPr>
          <w:sz w:val="16"/>
        </w:rPr>
        <w:t xml:space="preserve">For one thing, </w:t>
      </w:r>
      <w:r w:rsidRPr="00DD7172">
        <w:rPr>
          <w:rStyle w:val="StyleUnderline"/>
          <w:highlight w:val="cyan"/>
        </w:rPr>
        <w:t>there is no</w:t>
      </w:r>
      <w:r w:rsidRPr="00F80B14">
        <w:rPr>
          <w:rStyle w:val="StyleUnderline"/>
        </w:rPr>
        <w:t xml:space="preserve"> observable </w:t>
      </w:r>
      <w:r w:rsidRPr="00DD7172">
        <w:rPr>
          <w:rStyle w:val="StyleUnderline"/>
          <w:highlight w:val="cyan"/>
        </w:rPr>
        <w:t xml:space="preserve">upward trend </w:t>
      </w:r>
      <w:r w:rsidRPr="00AF7757">
        <w:rPr>
          <w:rStyle w:val="StyleUnderline"/>
        </w:rPr>
        <w:t>in the</w:t>
      </w:r>
      <w:r w:rsidRPr="00F80B14">
        <w:rPr>
          <w:rStyle w:val="StyleUnderline"/>
        </w:rPr>
        <w:t xml:space="preserve"> number of "</w:t>
      </w:r>
      <w:r w:rsidRPr="00DD7172">
        <w:rPr>
          <w:rStyle w:val="StyleUnderline"/>
          <w:highlight w:val="cyan"/>
        </w:rPr>
        <w:t>hot" days</w:t>
      </w:r>
      <w:r w:rsidRPr="00F80B14">
        <w:rPr>
          <w:rStyle w:val="StyleUnderline"/>
        </w:rPr>
        <w:t xml:space="preserve"> </w:t>
      </w:r>
      <w:r w:rsidRPr="00F80B14">
        <w:rPr>
          <w:sz w:val="16"/>
        </w:rPr>
        <w:t xml:space="preserve">between 1895 and 2017; 11 of the 12 years with the highest number of such days occurred before 1960. </w:t>
      </w:r>
      <w:r w:rsidRPr="00F80B14">
        <w:rPr>
          <w:rStyle w:val="StyleUnderline"/>
        </w:rPr>
        <w:t xml:space="preserve">Since 2005, </w:t>
      </w:r>
      <w:r w:rsidRPr="00DD7172">
        <w:rPr>
          <w:rStyle w:val="StyleUnderline"/>
          <w:highlight w:val="cyan"/>
        </w:rPr>
        <w:t>NOAA</w:t>
      </w:r>
      <w:r w:rsidRPr="00F80B14">
        <w:rPr>
          <w:rStyle w:val="StyleUnderline"/>
        </w:rPr>
        <w:t xml:space="preserve"> has maintained the U.S. Climate Reference Network</w:t>
      </w:r>
      <w:r w:rsidRPr="00F80B14">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F80B14">
        <w:rPr>
          <w:rStyle w:val="StyleUnderline"/>
        </w:rPr>
        <w:t xml:space="preserve">The reported </w:t>
      </w:r>
      <w:r w:rsidRPr="00DD7172">
        <w:rPr>
          <w:rStyle w:val="StyleUnderline"/>
          <w:highlight w:val="cyan"/>
        </w:rPr>
        <w:t xml:space="preserve">data show </w:t>
      </w:r>
      <w:r w:rsidRPr="00DD7172">
        <w:rPr>
          <w:rStyle w:val="Emphasis"/>
          <w:highlight w:val="cyan"/>
        </w:rPr>
        <w:t>no increase</w:t>
      </w:r>
      <w:r w:rsidRPr="00DD7172">
        <w:rPr>
          <w:sz w:val="16"/>
          <w:highlight w:val="cyan"/>
        </w:rPr>
        <w:t xml:space="preserve"> </w:t>
      </w:r>
      <w:r w:rsidRPr="00DD7172">
        <w:rPr>
          <w:rStyle w:val="StyleUnderline"/>
          <w:highlight w:val="cyan"/>
        </w:rPr>
        <w:t>in average temperatures</w:t>
      </w:r>
      <w:r w:rsidRPr="00F80B14">
        <w:rPr>
          <w:rStyle w:val="StyleUnderline"/>
        </w:rPr>
        <w:t xml:space="preserve"> over the available 2005-2020 period.</w:t>
      </w:r>
      <w:r w:rsidRPr="00F80B14">
        <w:rPr>
          <w:sz w:val="16"/>
        </w:rPr>
        <w:t xml:space="preserve"> In addition, </w:t>
      </w:r>
      <w:r w:rsidRPr="00F80B14">
        <w:rPr>
          <w:rStyle w:val="StyleUnderline"/>
        </w:rPr>
        <w:t xml:space="preserve">a recent </w:t>
      </w:r>
      <w:r w:rsidRPr="00DD7172">
        <w:rPr>
          <w:rStyle w:val="StyleUnderline"/>
          <w:highlight w:val="cyan"/>
        </w:rPr>
        <w:t>reconstruction of global temp</w:t>
      </w:r>
      <w:r w:rsidRPr="00F80B14">
        <w:rPr>
          <w:rStyle w:val="StyleUnderline"/>
        </w:rPr>
        <w:t xml:space="preserve">eratures </w:t>
      </w:r>
      <w:r w:rsidRPr="00DD7172">
        <w:rPr>
          <w:rStyle w:val="StyleUnderline"/>
          <w:highlight w:val="cyan"/>
        </w:rPr>
        <w:t>over</w:t>
      </w:r>
      <w:r w:rsidRPr="00F80B14">
        <w:rPr>
          <w:rStyle w:val="StyleUnderline"/>
        </w:rPr>
        <w:t xml:space="preserve"> the past </w:t>
      </w:r>
      <w:r w:rsidRPr="00DD7172">
        <w:rPr>
          <w:rStyle w:val="Emphasis"/>
          <w:highlight w:val="cyan"/>
        </w:rPr>
        <w:t>1 million years</w:t>
      </w:r>
      <w:r w:rsidRPr="00F80B14">
        <w:rPr>
          <w:sz w:val="16"/>
        </w:rPr>
        <w:t> — created using data from ice-sheet formations — </w:t>
      </w:r>
      <w:r w:rsidRPr="00DD7172">
        <w:rPr>
          <w:rStyle w:val="StyleUnderline"/>
          <w:highlight w:val="cyan"/>
        </w:rPr>
        <w:t>shows</w:t>
      </w:r>
      <w:r w:rsidRPr="00F80B14">
        <w:rPr>
          <w:rStyle w:val="StyleUnderline"/>
        </w:rPr>
        <w:t xml:space="preserve"> that there is </w:t>
      </w:r>
      <w:r w:rsidRPr="00DD7172">
        <w:rPr>
          <w:rStyle w:val="Emphasis"/>
          <w:highlight w:val="cyan"/>
        </w:rPr>
        <w:t>nothing unusual</w:t>
      </w:r>
      <w:r w:rsidRPr="00F80B14">
        <w:rPr>
          <w:rStyle w:val="StyleUnderline"/>
        </w:rPr>
        <w:t xml:space="preserve"> about the current warm period.</w:t>
      </w:r>
    </w:p>
    <w:p w14:paraId="6154116E" w14:textId="77777777" w:rsidR="00094C6D" w:rsidRPr="00F80B14" w:rsidRDefault="00094C6D" w:rsidP="00094C6D">
      <w:pPr>
        <w:rPr>
          <w:sz w:val="16"/>
        </w:rPr>
      </w:pPr>
      <w:r w:rsidRPr="00F80B14">
        <w:rPr>
          <w:sz w:val="16"/>
        </w:rPr>
        <w:t xml:space="preserve">Rising sea levels are another frequently cited example of impending climate crisis. And yet </w:t>
      </w:r>
      <w:r w:rsidRPr="00DD7172">
        <w:rPr>
          <w:rStyle w:val="StyleUnderline"/>
          <w:highlight w:val="cyan"/>
        </w:rPr>
        <w:t>sea levels</w:t>
      </w:r>
      <w:r w:rsidRPr="00F80B14">
        <w:rPr>
          <w:rStyle w:val="StyleUnderline"/>
        </w:rPr>
        <w:t xml:space="preserve"> have been </w:t>
      </w:r>
      <w:r w:rsidRPr="00DD7172">
        <w:rPr>
          <w:rStyle w:val="StyleUnderline"/>
          <w:highlight w:val="cyan"/>
        </w:rPr>
        <w:t>rising</w:t>
      </w:r>
      <w:r w:rsidRPr="00F80B14">
        <w:rPr>
          <w:rStyle w:val="StyleUnderline"/>
        </w:rPr>
        <w:t xml:space="preserve"> since at least the mid-19th century</w:t>
      </w:r>
      <w:r w:rsidRPr="00F80B14">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712D851F" w14:textId="77777777" w:rsidR="00094C6D" w:rsidRPr="00F80B14" w:rsidRDefault="00094C6D" w:rsidP="00094C6D">
      <w:pPr>
        <w:rPr>
          <w:sz w:val="16"/>
        </w:rPr>
      </w:pPr>
      <w:r w:rsidRPr="00F80B14">
        <w:rPr>
          <w:sz w:val="16"/>
        </w:rPr>
        <w:t xml:space="preserve">But because the </w:t>
      </w:r>
      <w:r w:rsidRPr="00F80B14">
        <w:rPr>
          <w:rStyle w:val="StyleUnderline"/>
        </w:rPr>
        <w:t>datasets are from two different sources</w:t>
      </w:r>
      <w:r w:rsidRPr="00F80B14">
        <w:rPr>
          <w:sz w:val="16"/>
        </w:rPr>
        <w:t xml:space="preserve"> — satellite measurements versus tidal gauges — they are not directly comparable, </w:t>
      </w:r>
      <w:r w:rsidRPr="00F80B14">
        <w:rPr>
          <w:rStyle w:val="StyleUnderline"/>
        </w:rPr>
        <w:t>and</w:t>
      </w:r>
      <w:r w:rsidRPr="00F80B14">
        <w:rPr>
          <w:sz w:val="16"/>
        </w:rPr>
        <w:t xml:space="preserve"> therefore they </w:t>
      </w:r>
      <w:r w:rsidRPr="00DD7172">
        <w:rPr>
          <w:rStyle w:val="StyleUnderline"/>
          <w:highlight w:val="cyan"/>
        </w:rPr>
        <w:t>cannot be interpreted as showing an acceleration</w:t>
      </w:r>
      <w:r w:rsidRPr="00F80B14">
        <w:rPr>
          <w:rStyle w:val="StyleUnderline"/>
        </w:rPr>
        <w:t xml:space="preserve"> in sea-level rises.</w:t>
      </w:r>
      <w:r w:rsidRPr="00F80B14">
        <w:rPr>
          <w:sz w:val="16"/>
        </w:rPr>
        <w:t xml:space="preserve"> Moreover, the period beginning in 1993 is short in terms of global climate phenomena. Since sea levels have risen at a constant rate, remained constant, or even fallen during similar relatively short periods, inferences drawn from them are problematic. It is of course possible there has been an acceleration in sea-level rise, but even still, it would not be clear whether such a development stemmed primarily from anthropogenic or natural causes; clearly, both processes are relevant.</w:t>
      </w:r>
    </w:p>
    <w:p w14:paraId="7A58E022" w14:textId="77777777" w:rsidR="00094C6D" w:rsidRPr="00F80B14" w:rsidRDefault="00094C6D" w:rsidP="00094C6D">
      <w:pPr>
        <w:rPr>
          <w:sz w:val="16"/>
        </w:rPr>
      </w:pPr>
      <w:r w:rsidRPr="00F80B14">
        <w:rPr>
          <w:rStyle w:val="StyleUnderline"/>
        </w:rPr>
        <w:t xml:space="preserve">A study of changes in Arctic and </w:t>
      </w:r>
      <w:proofErr w:type="gramStart"/>
      <w:r w:rsidRPr="00F80B14">
        <w:rPr>
          <w:rStyle w:val="StyleUnderline"/>
        </w:rPr>
        <w:t>Antarctic sea</w:t>
      </w:r>
      <w:proofErr w:type="gramEnd"/>
      <w:r w:rsidRPr="00F80B14">
        <w:rPr>
          <w:rStyle w:val="StyleUnderline"/>
        </w:rPr>
        <w:t xml:space="preserve"> ice yields very different inferences</w:t>
      </w:r>
      <w:r w:rsidRPr="00F80B14">
        <w:rPr>
          <w:sz w:val="16"/>
        </w:rPr>
        <w:t xml:space="preserve">. Since 1979, </w:t>
      </w:r>
      <w:proofErr w:type="gramStart"/>
      <w:r w:rsidRPr="00F80B14">
        <w:rPr>
          <w:rStyle w:val="StyleUnderline"/>
        </w:rPr>
        <w:t>Arctic sea</w:t>
      </w:r>
      <w:proofErr w:type="gramEnd"/>
      <w:r w:rsidRPr="00F80B14">
        <w:rPr>
          <w:rStyle w:val="StyleUnderline"/>
        </w:rPr>
        <w:t xml:space="preserve"> ice has declined </w:t>
      </w:r>
      <w:r w:rsidRPr="00F80B14">
        <w:rPr>
          <w:sz w:val="16"/>
        </w:rPr>
        <w:t xml:space="preserve">relative to the 30-year average (again, the degree to which this is the result of anthropogenic factors is not known). </w:t>
      </w:r>
      <w:r w:rsidRPr="00F80B14">
        <w:rPr>
          <w:rStyle w:val="StyleUnderline"/>
        </w:rPr>
        <w:t xml:space="preserve">Meanwhile, </w:t>
      </w:r>
      <w:proofErr w:type="gramStart"/>
      <w:r w:rsidRPr="00DD7172">
        <w:rPr>
          <w:rStyle w:val="StyleUnderline"/>
          <w:highlight w:val="cyan"/>
        </w:rPr>
        <w:t>Antarctic sea</w:t>
      </w:r>
      <w:proofErr w:type="gramEnd"/>
      <w:r w:rsidRPr="00DD7172">
        <w:rPr>
          <w:rStyle w:val="StyleUnderline"/>
          <w:highlight w:val="cyan"/>
        </w:rPr>
        <w:t xml:space="preserve"> ice has been </w:t>
      </w:r>
      <w:r w:rsidRPr="00DD7172">
        <w:rPr>
          <w:rStyle w:val="Emphasis"/>
          <w:highlight w:val="cyan"/>
        </w:rPr>
        <w:t>growing</w:t>
      </w:r>
      <w:r w:rsidRPr="00F80B14">
        <w:rPr>
          <w:rStyle w:val="StyleUnderline"/>
        </w:rPr>
        <w:t xml:space="preserve"> relative</w:t>
      </w:r>
      <w:r w:rsidRPr="00F80B14">
        <w:rPr>
          <w:sz w:val="16"/>
        </w:rPr>
        <w:t xml:space="preserve"> to the 30-year average, and the global sea-ice total has remained roughly constant since 1979.</w:t>
      </w:r>
    </w:p>
    <w:p w14:paraId="3E9B6B84" w14:textId="77777777" w:rsidR="00094C6D" w:rsidRPr="00F80B14" w:rsidRDefault="00094C6D" w:rsidP="00094C6D">
      <w:pPr>
        <w:rPr>
          <w:sz w:val="16"/>
        </w:rPr>
      </w:pPr>
      <w:r w:rsidRPr="00F80B14">
        <w:rPr>
          <w:sz w:val="16"/>
        </w:rPr>
        <w:t xml:space="preserve">Extreme weather occurrences are likewise used as evidence of an ongoing climate crisis, but again, a study of the available data undercuts that assessment. U.S. </w:t>
      </w:r>
      <w:r w:rsidRPr="00F80B14">
        <w:rPr>
          <w:rStyle w:val="StyleUnderline"/>
        </w:rPr>
        <w:t>tornado activity shows either no increase or a downward trend</w:t>
      </w:r>
      <w:r w:rsidRPr="00F80B14">
        <w:rPr>
          <w:sz w:val="16"/>
        </w:rPr>
        <w:t xml:space="preserve"> since 1954. Data on </w:t>
      </w:r>
      <w:r w:rsidRPr="00F80B14">
        <w:rPr>
          <w:rStyle w:val="StyleUnderline"/>
        </w:rPr>
        <w:t>tropical storms, hurricanes, and accumulated cyclone energy</w:t>
      </w:r>
      <w:r w:rsidRPr="00F80B14">
        <w:rPr>
          <w:sz w:val="16"/>
        </w:rPr>
        <w:t xml:space="preserve"> (a wind-speed index measuring the overall strength of a given hurricane season) </w:t>
      </w:r>
      <w:r w:rsidRPr="00F80B14">
        <w:rPr>
          <w:rStyle w:val="StyleUnderline"/>
        </w:rPr>
        <w:t>reveal little change since satellite measurements of the phenomena began in the early 1970s.</w:t>
      </w:r>
      <w:r w:rsidRPr="00F80B14">
        <w:rPr>
          <w:sz w:val="16"/>
        </w:rPr>
        <w:t xml:space="preserve"> The number of wildfires in the United States shows no upward trend since 1985, and global acreage burned has declined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6B7887D5" w14:textId="77777777" w:rsidR="00094C6D" w:rsidRPr="00F80B14" w:rsidRDefault="00094C6D" w:rsidP="00094C6D">
      <w:pPr>
        <w:rPr>
          <w:sz w:val="16"/>
        </w:rPr>
      </w:pPr>
      <w:r w:rsidRPr="00F80B14">
        <w:rPr>
          <w:sz w:val="16"/>
        </w:rPr>
        <w:t>Unable to demonstrate that observed climate trends are due to anthropogenic climate change — or even that these events are particularly unusual or concerning — </w:t>
      </w:r>
      <w:r w:rsidRPr="00F80B14">
        <w:rPr>
          <w:rStyle w:val="StyleUnderline"/>
        </w:rPr>
        <w:t xml:space="preserve">climate </w:t>
      </w:r>
      <w:r w:rsidRPr="00C0265A">
        <w:rPr>
          <w:rStyle w:val="StyleUnderline"/>
        </w:rPr>
        <w:t xml:space="preserve">catastrophists will often turn to dire predictions about prospective climate phenomena. The problem with such predictions is that they are almost always generated by </w:t>
      </w:r>
      <w:r w:rsidRPr="00DD7172">
        <w:rPr>
          <w:rStyle w:val="StyleUnderline"/>
          <w:highlight w:val="cyan"/>
        </w:rPr>
        <w:t>climate models</w:t>
      </w:r>
      <w:r w:rsidRPr="00C0265A">
        <w:rPr>
          <w:rStyle w:val="StyleUnderline"/>
        </w:rPr>
        <w:t xml:space="preserve"> driven by highly complex sets of assumptions about which there is </w:t>
      </w:r>
      <w:r w:rsidRPr="00C0265A">
        <w:rPr>
          <w:rStyle w:val="Emphasis"/>
        </w:rPr>
        <w:t>significant dispute</w:t>
      </w:r>
      <w:r w:rsidRPr="00C0265A">
        <w:rPr>
          <w:sz w:val="16"/>
        </w:rPr>
        <w:t xml:space="preserve">. Worse, </w:t>
      </w:r>
      <w:r w:rsidRPr="00C0265A">
        <w:rPr>
          <w:rStyle w:val="StyleUnderline"/>
        </w:rPr>
        <w:t xml:space="preserve">these models </w:t>
      </w:r>
      <w:r w:rsidRPr="00DD7172">
        <w:rPr>
          <w:rStyle w:val="StyleUnderline"/>
          <w:highlight w:val="cyan"/>
        </w:rPr>
        <w:t>are notorious for failing</w:t>
      </w:r>
      <w:r w:rsidRPr="00C0265A">
        <w:rPr>
          <w:rStyle w:val="StyleUnderline"/>
        </w:rPr>
        <w:t xml:space="preserve"> to accurately predict already documented</w:t>
      </w:r>
      <w:r w:rsidRPr="00F80B14">
        <w:rPr>
          <w:rStyle w:val="StyleUnderline"/>
        </w:rPr>
        <w:t xml:space="preserve"> changes</w:t>
      </w:r>
      <w:r w:rsidRPr="00F80B14">
        <w:rPr>
          <w:sz w:val="16"/>
        </w:rPr>
        <w:t xml:space="preserve"> in climate. As climatologist Patrick Michaels of the Competitive Enterprise Institute notes:</w:t>
      </w:r>
    </w:p>
    <w:p w14:paraId="09FFF144" w14:textId="77777777" w:rsidR="00094C6D" w:rsidRDefault="00094C6D" w:rsidP="00094C6D">
      <w:pPr>
        <w:rPr>
          <w:rStyle w:val="StyleUnderline"/>
        </w:rPr>
      </w:pPr>
      <w:r w:rsidRPr="00F80B14">
        <w:rPr>
          <w:rStyle w:val="StyleUnderline"/>
        </w:rPr>
        <w:t>During all periods</w:t>
      </w:r>
      <w:r w:rsidRPr="00F80B14">
        <w:rPr>
          <w:sz w:val="16"/>
        </w:rPr>
        <w:t xml:space="preserve"> from 10 years (2006-2015) to 65 (1951-2015) years in length, </w:t>
      </w:r>
      <w:r w:rsidRPr="00DD7172">
        <w:rPr>
          <w:rStyle w:val="StyleUnderline"/>
          <w:highlight w:val="cyan"/>
        </w:rPr>
        <w:t xml:space="preserve">the observed </w:t>
      </w:r>
      <w:r w:rsidRPr="00C0265A">
        <w:rPr>
          <w:rStyle w:val="StyleUnderline"/>
        </w:rPr>
        <w:t>temperature</w:t>
      </w:r>
      <w:r w:rsidRPr="00F80B14">
        <w:rPr>
          <w:rStyle w:val="StyleUnderline"/>
        </w:rPr>
        <w:t xml:space="preserve"> </w:t>
      </w:r>
      <w:r w:rsidRPr="00DD7172">
        <w:rPr>
          <w:rStyle w:val="StyleUnderline"/>
          <w:highlight w:val="cyan"/>
        </w:rPr>
        <w:t xml:space="preserve">trend lies in the </w:t>
      </w:r>
      <w:r w:rsidRPr="00DD7172">
        <w:rPr>
          <w:rStyle w:val="Emphasis"/>
          <w:highlight w:val="cyan"/>
        </w:rPr>
        <w:t>lower half</w:t>
      </w:r>
      <w:r w:rsidRPr="00DD7172">
        <w:rPr>
          <w:rStyle w:val="StyleUnderline"/>
          <w:highlight w:val="cyan"/>
        </w:rPr>
        <w:t xml:space="preserve"> of the</w:t>
      </w:r>
      <w:r w:rsidRPr="00F80B14">
        <w:rPr>
          <w:rStyle w:val="StyleUnderline"/>
        </w:rPr>
        <w:t xml:space="preserve"> collection of climate model </w:t>
      </w:r>
      <w:r w:rsidRPr="00DD7172">
        <w:rPr>
          <w:rStyle w:val="StyleUnderline"/>
          <w:highlight w:val="cyan"/>
        </w:rPr>
        <w:t>simulations</w:t>
      </w:r>
    </w:p>
    <w:p w14:paraId="3AD76CFC" w14:textId="77777777" w:rsidR="00094C6D" w:rsidRDefault="00094C6D" w:rsidP="00094C6D">
      <w:pPr>
        <w:rPr>
          <w:rStyle w:val="StyleUnderline"/>
        </w:rPr>
      </w:pPr>
    </w:p>
    <w:p w14:paraId="757CCA9F" w14:textId="77777777" w:rsidR="00094C6D" w:rsidRDefault="00094C6D" w:rsidP="00094C6D">
      <w:pPr>
        <w:rPr>
          <w:rStyle w:val="StyleUnderline"/>
        </w:rPr>
      </w:pPr>
    </w:p>
    <w:p w14:paraId="4F76361D" w14:textId="77777777" w:rsidR="00094C6D" w:rsidRDefault="00094C6D" w:rsidP="00094C6D">
      <w:pPr>
        <w:rPr>
          <w:rStyle w:val="StyleUnderline"/>
        </w:rPr>
      </w:pPr>
    </w:p>
    <w:p w14:paraId="0506D639" w14:textId="77777777" w:rsidR="00094C6D" w:rsidRDefault="00094C6D" w:rsidP="00094C6D">
      <w:pPr>
        <w:rPr>
          <w:rStyle w:val="StyleUnderline"/>
        </w:rPr>
      </w:pPr>
    </w:p>
    <w:p w14:paraId="7254FA75" w14:textId="77777777" w:rsidR="00094C6D" w:rsidRDefault="00094C6D" w:rsidP="00094C6D">
      <w:pPr>
        <w:rPr>
          <w:rStyle w:val="StyleUnderline"/>
        </w:rPr>
      </w:pPr>
    </w:p>
    <w:p w14:paraId="41194BB9" w14:textId="77777777" w:rsidR="00094C6D" w:rsidRPr="00F80B14" w:rsidRDefault="00094C6D" w:rsidP="00094C6D">
      <w:pPr>
        <w:rPr>
          <w:sz w:val="16"/>
        </w:rPr>
      </w:pPr>
      <w:r w:rsidRPr="00F80B14">
        <w:rPr>
          <w:sz w:val="16"/>
        </w:rPr>
        <w:t xml:space="preserve">, and for several periods it lies very close (or even below) </w:t>
      </w:r>
      <w:r w:rsidRPr="00F80B14">
        <w:rPr>
          <w:rStyle w:val="Emphasis"/>
        </w:rPr>
        <w:t>the 2.5th percentile</w:t>
      </w:r>
      <w:r w:rsidRPr="00F80B14">
        <w:rPr>
          <w:sz w:val="16"/>
        </w:rPr>
        <w:t xml:space="preserve"> of all the model runs. Over shorter periods, such as the last two decades, a plethora of mechanisms have been put forth to explain the observed/modeled divergence, but none do so completely and many of the explanations are inconsistent with each other.</w:t>
      </w:r>
    </w:p>
    <w:p w14:paraId="027ABD5F" w14:textId="77777777" w:rsidR="00094C6D" w:rsidRPr="00F80B14" w:rsidRDefault="00094C6D" w:rsidP="00094C6D">
      <w:pPr>
        <w:rPr>
          <w:sz w:val="16"/>
        </w:rPr>
      </w:pPr>
      <w:r w:rsidRPr="00F80B14">
        <w:rPr>
          <w:sz w:val="16"/>
        </w:rPr>
        <w:t xml:space="preserve">Similarly, climatologist John Christy of the University of Alabama in Huntsville observes that </w:t>
      </w:r>
      <w:r w:rsidRPr="00F80B14">
        <w:rPr>
          <w:rStyle w:val="StyleUnderline"/>
        </w:rPr>
        <w:t xml:space="preserve">almost </w:t>
      </w:r>
      <w:r w:rsidRPr="00DD7172">
        <w:rPr>
          <w:rStyle w:val="StyleUnderline"/>
          <w:highlight w:val="cyan"/>
        </w:rPr>
        <w:t>all</w:t>
      </w:r>
      <w:r w:rsidRPr="00F80B14">
        <w:rPr>
          <w:rStyle w:val="StyleUnderline"/>
        </w:rPr>
        <w:t xml:space="preserve"> of </w:t>
      </w:r>
      <w:r w:rsidRPr="00DD7172">
        <w:rPr>
          <w:rStyle w:val="StyleUnderline"/>
          <w:highlight w:val="cyan"/>
        </w:rPr>
        <w:t>the</w:t>
      </w:r>
      <w:r w:rsidRPr="00F80B14">
        <w:rPr>
          <w:rStyle w:val="StyleUnderline"/>
        </w:rPr>
        <w:t xml:space="preserve"> 102 climate </w:t>
      </w:r>
      <w:r w:rsidRPr="00DD7172">
        <w:rPr>
          <w:rStyle w:val="StyleUnderline"/>
          <w:highlight w:val="cyan"/>
        </w:rPr>
        <w:t>models</w:t>
      </w:r>
      <w:r w:rsidRPr="00F80B14">
        <w:rPr>
          <w:sz w:val="16"/>
        </w:rPr>
        <w:t xml:space="preserve"> incorporated into the Coupled Model Intercomparison Project (CMIP) — a tracking effort conducted by the Lawrence Livermore National Laboratory — </w:t>
      </w:r>
      <w:r w:rsidRPr="00DD7172">
        <w:rPr>
          <w:rStyle w:val="StyleUnderline"/>
          <w:highlight w:val="cyan"/>
        </w:rPr>
        <w:t>overstate</w:t>
      </w:r>
      <w:r w:rsidRPr="00F80B14">
        <w:rPr>
          <w:rStyle w:val="StyleUnderline"/>
        </w:rPr>
        <w:t xml:space="preserve"> past and current </w:t>
      </w:r>
      <w:r w:rsidRPr="00DD7172">
        <w:rPr>
          <w:rStyle w:val="StyleUnderline"/>
          <w:highlight w:val="cyan"/>
        </w:rPr>
        <w:t>temperature trends</w:t>
      </w:r>
      <w:r w:rsidRPr="00F80B14">
        <w:rPr>
          <w:rStyle w:val="StyleUnderline"/>
        </w:rPr>
        <w:t xml:space="preserve"> by a factor of two to three</w:t>
      </w:r>
      <w:r w:rsidRPr="00F80B14">
        <w:rPr>
          <w:sz w:val="16"/>
        </w:rPr>
        <w:t xml:space="preserve">, and at times even more. It seems axiomatic to say </w:t>
      </w:r>
      <w:r w:rsidRPr="00DD7172">
        <w:rPr>
          <w:rStyle w:val="Emphasis"/>
          <w:highlight w:val="cyan"/>
        </w:rPr>
        <w:t>we should not rely on climate models</w:t>
      </w:r>
      <w:r w:rsidRPr="00F80B14">
        <w:rPr>
          <w:sz w:val="16"/>
        </w:rPr>
        <w:t xml:space="preserve"> that are unable to predict the past or the present to make predictions about the distant future.</w:t>
      </w:r>
    </w:p>
    <w:p w14:paraId="39BF8BBA" w14:textId="77777777" w:rsidR="00094C6D" w:rsidRPr="00F80B14" w:rsidRDefault="00094C6D" w:rsidP="00094C6D">
      <w:pPr>
        <w:rPr>
          <w:rStyle w:val="StyleUnderline"/>
        </w:rPr>
      </w:pPr>
      <w:r w:rsidRPr="00F80B14">
        <w:rPr>
          <w:sz w:val="16"/>
        </w:rPr>
        <w:t xml:space="preserve">The overall temperature trend is not the only parameter the models predict poorly. As an example, </w:t>
      </w:r>
      <w:r w:rsidRPr="00F80B14">
        <w:rPr>
          <w:rStyle w:val="StyleUnderline"/>
        </w:rPr>
        <w:t>every</w:t>
      </w:r>
      <w:r w:rsidRPr="00F80B14">
        <w:rPr>
          <w:sz w:val="16"/>
        </w:rPr>
        <w:t xml:space="preserve"> CMIP </w:t>
      </w:r>
      <w:r w:rsidRPr="00F80B14">
        <w:rPr>
          <w:rStyle w:val="StyleUnderline"/>
        </w:rPr>
        <w:t>climate model predicts that increases in atmospheric concentrations of greenhouse gas should create an enhanced heating effect</w:t>
      </w:r>
      <w:r w:rsidRPr="00F80B14">
        <w:rPr>
          <w:sz w:val="16"/>
        </w:rPr>
        <w:t xml:space="preserve"> in the mid-troposphere over the tropics — that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F80B14">
        <w:rPr>
          <w:rStyle w:val="StyleUnderline"/>
        </w:rPr>
        <w:t xml:space="preserve">yet the satellites </w:t>
      </w:r>
      <w:r w:rsidRPr="00F80B14">
        <w:rPr>
          <w:rStyle w:val="Emphasis"/>
        </w:rPr>
        <w:t>cannot find this heating effect</w:t>
      </w:r>
      <w:r w:rsidRPr="00F80B14">
        <w:rPr>
          <w:sz w:val="16"/>
        </w:rPr>
        <w:t> — </w:t>
      </w:r>
      <w:r w:rsidRPr="00F80B14">
        <w:rPr>
          <w:rStyle w:val="StyleUnderline"/>
        </w:rPr>
        <w:t>a reality suggesting that our understanding of climate and atmospheric phenomena is not as robust as many seem to assume.</w:t>
      </w:r>
    </w:p>
    <w:p w14:paraId="04602A7B" w14:textId="77777777" w:rsidR="00094C6D" w:rsidRPr="00F80B14" w:rsidRDefault="00094C6D" w:rsidP="00094C6D">
      <w:pPr>
        <w:rPr>
          <w:sz w:val="16"/>
        </w:rPr>
      </w:pPr>
      <w:r w:rsidRPr="00C0265A">
        <w:rPr>
          <w:rStyle w:val="StyleUnderline"/>
        </w:rPr>
        <w:t>The poor predictive record of mainstream climate models is</w:t>
      </w:r>
      <w:r w:rsidRPr="00F80B14">
        <w:rPr>
          <w:rStyle w:val="StyleUnderline"/>
        </w:rPr>
        <w:t xml:space="preserve"> exacerbated by the tendency of the IPCC and U.S. government agencies to assume highly unrealistic future increases in greenhouse-gas concentrations</w:t>
      </w:r>
      <w:r w:rsidRPr="00F80B14">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784A54DF" w14:textId="77777777" w:rsidR="00094C6D" w:rsidRPr="00F80B14" w:rsidRDefault="00094C6D" w:rsidP="00094C6D">
      <w:pPr>
        <w:rPr>
          <w:rStyle w:val="StyleUnderline"/>
        </w:rPr>
      </w:pPr>
      <w:r w:rsidRPr="00DD7172">
        <w:rPr>
          <w:rStyle w:val="StyleUnderline"/>
          <w:highlight w:val="cyan"/>
        </w:rPr>
        <w:t>The</w:t>
      </w:r>
      <w:r w:rsidRPr="00F80B14">
        <w:rPr>
          <w:rStyle w:val="StyleUnderline"/>
        </w:rPr>
        <w:t xml:space="preserve"> studies generating the most </w:t>
      </w:r>
      <w:r w:rsidRPr="00DD7172">
        <w:rPr>
          <w:rStyle w:val="StyleUnderline"/>
          <w:highlight w:val="cyan"/>
        </w:rPr>
        <w:t>alarmist predictions</w:t>
      </w:r>
      <w:r w:rsidRPr="00534E5C">
        <w:rPr>
          <w:sz w:val="16"/>
        </w:rPr>
        <w:t xml:space="preserve"> are the IPCC's Special Report on Global Warming of 1.5°C and the U.S. government's Fourth National Climate Assessment, both </w:t>
      </w:r>
      <w:r w:rsidRPr="00F80B14">
        <w:rPr>
          <w:rStyle w:val="StyleUnderline"/>
        </w:rPr>
        <w:t>of which were published in 2018.</w:t>
      </w:r>
      <w:r w:rsidRPr="00534E5C">
        <w:rPr>
          <w:sz w:val="16"/>
        </w:rPr>
        <w:t xml:space="preserve"> Both </w:t>
      </w:r>
      <w:r w:rsidRPr="00DD7172">
        <w:rPr>
          <w:rStyle w:val="StyleUnderline"/>
          <w:highlight w:val="cyan"/>
        </w:rPr>
        <w:t>assume RCP8.5</w:t>
      </w:r>
      <w:r w:rsidRPr="00F80B14">
        <w:rPr>
          <w:rStyle w:val="StyleUnderline"/>
        </w:rPr>
        <w:t xml:space="preserve"> as the scenario most relevant for policy planning. The average annual greenhouse-gas increase under RCP8.5 is over five times the annual average</w:t>
      </w:r>
      <w:r w:rsidRPr="00534E5C">
        <w:rPr>
          <w:sz w:val="16"/>
        </w:rPr>
        <w:t xml:space="preserve"> for 2000-2019 and almost four times the single biggest increase on record. </w:t>
      </w:r>
      <w:r w:rsidRPr="00DD7172">
        <w:rPr>
          <w:rStyle w:val="StyleUnderline"/>
          <w:highlight w:val="cyan"/>
        </w:rPr>
        <w:t>Climatologist</w:t>
      </w:r>
      <w:r w:rsidRPr="00534E5C">
        <w:rPr>
          <w:sz w:val="16"/>
        </w:rPr>
        <w:t xml:space="preserve"> Judith Curry, formerly of the Georgia Institute of Technology, </w:t>
      </w:r>
      <w:r w:rsidRPr="00DD7172">
        <w:rPr>
          <w:rStyle w:val="StyleUnderline"/>
          <w:highlight w:val="cyan"/>
        </w:rPr>
        <w:t>describes such a scenario as "</w:t>
      </w:r>
      <w:r w:rsidRPr="00C0265A">
        <w:rPr>
          <w:rStyle w:val="Emphasis"/>
        </w:rPr>
        <w:t xml:space="preserve">borderline </w:t>
      </w:r>
      <w:r w:rsidRPr="00DD7172">
        <w:rPr>
          <w:rStyle w:val="Emphasis"/>
          <w:highlight w:val="cyan"/>
        </w:rPr>
        <w:t>impossible."</w:t>
      </w:r>
    </w:p>
    <w:p w14:paraId="56A6E4F3" w14:textId="77777777" w:rsidR="00094C6D" w:rsidRDefault="00094C6D" w:rsidP="00094C6D">
      <w:pPr>
        <w:rPr>
          <w:rStyle w:val="StyleUnderline"/>
        </w:rPr>
      </w:pPr>
      <w:r w:rsidRPr="00F80B14">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F80B14">
        <w:rPr>
          <w:rStyle w:val="StyleUnderline"/>
        </w:rPr>
        <w:t>Ultimately, models with a poor record of successfully accounting for past data and highly unrealistic future greenhouse-gas concentrations should not be considered a reasonable basis for future policy formulation.</w:t>
      </w:r>
    </w:p>
    <w:p w14:paraId="5BAA1485" w14:textId="77777777" w:rsidR="00094C6D" w:rsidRDefault="00094C6D" w:rsidP="00094C6D"/>
    <w:p w14:paraId="26E20EC8" w14:textId="77777777" w:rsidR="00094C6D" w:rsidRDefault="00094C6D" w:rsidP="00094C6D">
      <w:pPr>
        <w:pStyle w:val="Heading3"/>
      </w:pPr>
      <w:r>
        <w:t>REMs</w:t>
      </w:r>
    </w:p>
    <w:p w14:paraId="495DC7AD" w14:textId="77777777" w:rsidR="00094C6D" w:rsidRDefault="00094C6D" w:rsidP="00094C6D"/>
    <w:p w14:paraId="2DC21A74" w14:textId="77777777" w:rsidR="00094C6D" w:rsidRPr="001F2986" w:rsidRDefault="00094C6D" w:rsidP="00094C6D">
      <w:pPr>
        <w:pStyle w:val="Heading4"/>
        <w:rPr>
          <w:rFonts w:asciiTheme="minorHAnsi" w:hAnsiTheme="minorHAnsi" w:cstheme="minorHAnsi"/>
        </w:rPr>
      </w:pPr>
      <w:r w:rsidRPr="001F2986">
        <w:rPr>
          <w:rFonts w:asciiTheme="minorHAnsi" w:hAnsiTheme="minorHAnsi" w:cstheme="minorHAnsi"/>
        </w:rPr>
        <w:t xml:space="preserve">No </w:t>
      </w:r>
      <w:r>
        <w:rPr>
          <w:rFonts w:asciiTheme="minorHAnsi" w:hAnsiTheme="minorHAnsi" w:cstheme="minorHAnsi"/>
        </w:rPr>
        <w:t>REM</w:t>
      </w:r>
      <w:r w:rsidRPr="001F2986">
        <w:rPr>
          <w:rFonts w:asciiTheme="minorHAnsi" w:hAnsiTheme="minorHAnsi" w:cstheme="minorHAnsi"/>
        </w:rPr>
        <w:t xml:space="preserve"> </w:t>
      </w:r>
      <w:r>
        <w:rPr>
          <w:rFonts w:asciiTheme="minorHAnsi" w:hAnsiTheme="minorHAnsi" w:cstheme="minorHAnsi"/>
        </w:rPr>
        <w:t>hoarding</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0A7DAF7B" w14:textId="77777777" w:rsidR="00094C6D" w:rsidRPr="001F2986" w:rsidRDefault="00094C6D" w:rsidP="00094C6D">
      <w:pPr>
        <w:rPr>
          <w:rFonts w:asciiTheme="minorHAnsi" w:hAnsiTheme="minorHAnsi" w:cstheme="minorHAnsi"/>
        </w:rPr>
      </w:pPr>
      <w:proofErr w:type="spellStart"/>
      <w:r w:rsidRPr="001F2986">
        <w:rPr>
          <w:rStyle w:val="Style13ptBold"/>
          <w:rFonts w:asciiTheme="minorHAnsi" w:hAnsiTheme="minorHAnsi" w:cstheme="minorHAnsi"/>
        </w:rPr>
        <w:t>Lovins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12C1C546" w14:textId="77777777" w:rsidR="00094C6D" w:rsidRPr="001F2986" w:rsidRDefault="00094C6D" w:rsidP="00094C6D">
      <w:pPr>
        <w:rPr>
          <w:rFonts w:asciiTheme="minorHAnsi" w:hAnsiTheme="minorHAnsi" w:cstheme="minorHAnsi"/>
          <w:u w:val="single"/>
        </w:rPr>
      </w:pPr>
      <w:r w:rsidRPr="004259D4">
        <w:rPr>
          <w:rFonts w:asciiTheme="minorHAnsi" w:hAnsiTheme="minorHAnsi" w:cstheme="minorHAnsi"/>
          <w:sz w:val="16"/>
        </w:rPr>
        <w:t xml:space="preserve">Rare earths’ uses are highly specialized but diverse. These elements are used in mobile phones, </w:t>
      </w:r>
      <w:proofErr w:type="spellStart"/>
      <w:r w:rsidRPr="004259D4">
        <w:rPr>
          <w:rFonts w:asciiTheme="minorHAnsi" w:hAnsiTheme="minorHAnsi" w:cstheme="minorHAnsi"/>
          <w:sz w:val="16"/>
        </w:rPr>
        <w:t>superstrong</w:t>
      </w:r>
      <w:proofErr w:type="spellEnd"/>
      <w:r w:rsidRPr="004259D4">
        <w:rPr>
          <w:rFonts w:asciiTheme="minorHAnsi" w:hAnsiTheme="minorHAnsi" w:cstheme="minorHAnsi"/>
          <w:sz w:val="16"/>
        </w:rPr>
        <w:t xml:space="preserve">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663094">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663094">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663094">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near-monopoly on them, </w:t>
      </w:r>
      <w:r w:rsidRPr="00663094">
        <w:rPr>
          <w:rStyle w:val="StyleUnderline"/>
          <w:rFonts w:asciiTheme="minorHAnsi" w:hAnsiTheme="minorHAnsi" w:cstheme="minorHAnsi"/>
          <w:highlight w:val="cyan"/>
        </w:rPr>
        <w:t xml:space="preserve">could </w:t>
      </w:r>
      <w:r w:rsidRPr="00663094">
        <w:rPr>
          <w:rStyle w:val="Emphasis"/>
          <w:rFonts w:asciiTheme="minorHAnsi" w:hAnsiTheme="minorHAnsi" w:cstheme="minorHAnsi"/>
          <w:highlight w:val="cyan"/>
        </w:rPr>
        <w:t>choke off the West’s shift to renewable energy</w:t>
      </w:r>
      <w:r w:rsidRPr="004259D4">
        <w:rPr>
          <w:rFonts w:asciiTheme="minorHAnsi" w:hAnsiTheme="minorHAnsi" w:cstheme="minorHAnsi"/>
          <w:sz w:val="16"/>
        </w:rPr>
        <w:t xml:space="preserve"> and other clean technologies. </w:t>
      </w:r>
      <w:r w:rsidRPr="00663094">
        <w:rPr>
          <w:rStyle w:val="StyleUnderline"/>
          <w:rFonts w:asciiTheme="minorHAnsi" w:hAnsiTheme="minorHAnsi" w:cstheme="minorHAnsi"/>
          <w:highlight w:val="cyan"/>
        </w:rPr>
        <w:t xml:space="preserve">This was </w:t>
      </w:r>
      <w:r w:rsidRPr="00663094">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2EB9BBC3" w14:textId="77777777" w:rsidR="00094C6D" w:rsidRPr="004259D4" w:rsidRDefault="00094C6D" w:rsidP="00094C6D">
      <w:pPr>
        <w:rPr>
          <w:rFonts w:asciiTheme="minorHAnsi" w:hAnsiTheme="minorHAnsi" w:cstheme="minorHAnsi"/>
          <w:sz w:val="16"/>
        </w:rPr>
      </w:pPr>
      <w:r w:rsidRPr="004259D4">
        <w:rPr>
          <w:rFonts w:asciiTheme="minorHAnsi" w:hAnsiTheme="minorHAnsi" w:cstheme="minorHAnsi"/>
          <w:sz w:val="16"/>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2664FD8F" w14:textId="77777777" w:rsidR="00094C6D" w:rsidRPr="001F2986" w:rsidRDefault="00094C6D" w:rsidP="00094C6D">
      <w:pPr>
        <w:rPr>
          <w:rStyle w:val="StyleUnderline"/>
          <w:rFonts w:asciiTheme="minorHAnsi" w:hAnsiTheme="minorHAnsi" w:cstheme="minorHAnsi"/>
        </w:rPr>
      </w:pPr>
      <w:r w:rsidRPr="00663094">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663094">
        <w:rPr>
          <w:rStyle w:val="Emphasis"/>
          <w:rFonts w:asciiTheme="minorHAnsi" w:hAnsiTheme="minorHAnsi" w:cstheme="minorHAnsi"/>
          <w:highlight w:val="cyan"/>
        </w:rPr>
        <w:t>advised</w:t>
      </w:r>
      <w:r w:rsidRPr="001F2986">
        <w:rPr>
          <w:rStyle w:val="Emphasis"/>
          <w:rFonts w:asciiTheme="minorHAnsi" w:hAnsiTheme="minorHAnsi" w:cstheme="minorHAnsi"/>
        </w:rPr>
        <w:t xml:space="preserve"> major </w:t>
      </w:r>
      <w:r w:rsidRPr="00663094">
        <w:rPr>
          <w:rStyle w:val="Emphasis"/>
          <w:rFonts w:asciiTheme="minorHAnsi" w:hAnsiTheme="minorHAnsi" w:cstheme="minorHAnsi"/>
          <w:highlight w:val="cyan"/>
        </w:rPr>
        <w:t>mining companies</w:t>
      </w:r>
      <w:r w:rsidRPr="001F2986">
        <w:rPr>
          <w:rStyle w:val="StyleUnderline"/>
          <w:rFonts w:asciiTheme="minorHAnsi" w:hAnsiTheme="minorHAnsi" w:cstheme="minorHAnsi"/>
        </w:rPr>
        <w:t xml:space="preserve">, written </w:t>
      </w:r>
      <w:r w:rsidRPr="001F298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663094">
        <w:rPr>
          <w:rStyle w:val="StyleUnderline"/>
          <w:rFonts w:asciiTheme="minorHAnsi" w:hAnsiTheme="minorHAnsi" w:cstheme="minorHAnsi"/>
          <w:highlight w:val="cyan"/>
        </w:rPr>
        <w:t xml:space="preserve">done </w:t>
      </w:r>
      <w:r w:rsidRPr="00663094">
        <w:rPr>
          <w:rStyle w:val="Emphasis"/>
          <w:rFonts w:asciiTheme="minorHAnsi" w:hAnsiTheme="minorHAnsi" w:cstheme="minorHAnsi"/>
          <w:highlight w:val="cyan"/>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663094">
        <w:rPr>
          <w:rStyle w:val="StyleUnderline"/>
          <w:rFonts w:asciiTheme="minorHAnsi" w:hAnsiTheme="minorHAnsi" w:cstheme="minorHAnsi"/>
          <w:highlight w:val="cyan"/>
        </w:rPr>
        <w:t xml:space="preserve">and </w:t>
      </w:r>
      <w:r w:rsidRPr="00663094">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663094">
        <w:rPr>
          <w:rStyle w:val="StyleUnderline"/>
          <w:rFonts w:asciiTheme="minorHAnsi" w:hAnsiTheme="minorHAnsi" w:cstheme="minorHAnsi"/>
          <w:highlight w:val="cyan"/>
        </w:rPr>
        <w:t xml:space="preserve">I </w:t>
      </w:r>
      <w:r w:rsidRPr="00663094">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 xml:space="preserve">to be </w:t>
      </w:r>
      <w:r w:rsidRPr="00663094">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4259D4">
        <w:rPr>
          <w:rFonts w:asciiTheme="minorHAnsi" w:hAnsiTheme="minorHAnsi" w:cstheme="minorHAnsi"/>
          <w:sz w:val="16"/>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0B602900" w14:textId="77777777" w:rsidR="00094C6D" w:rsidRPr="004259D4" w:rsidRDefault="00094C6D" w:rsidP="00094C6D">
      <w:pPr>
        <w:rPr>
          <w:rFonts w:asciiTheme="minorHAnsi" w:hAnsiTheme="minorHAnsi" w:cstheme="minorHAnsi"/>
          <w:sz w:val="16"/>
        </w:rPr>
      </w:pPr>
      <w:r w:rsidRPr="004259D4">
        <w:rPr>
          <w:rFonts w:asciiTheme="minorHAnsi" w:hAnsiTheme="minorHAnsi" w:cstheme="minorHAnsi"/>
          <w:sz w:val="16"/>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03119482" w14:textId="77777777" w:rsidR="00094C6D" w:rsidRPr="004259D4" w:rsidRDefault="00094C6D" w:rsidP="00094C6D">
      <w:pPr>
        <w:rPr>
          <w:rFonts w:asciiTheme="minorHAnsi" w:hAnsiTheme="minorHAnsi" w:cstheme="minorHAnsi"/>
          <w:sz w:val="16"/>
        </w:rPr>
      </w:pPr>
      <w:r w:rsidRPr="004259D4">
        <w:rPr>
          <w:rFonts w:asciiTheme="minorHAnsi" w:hAnsiTheme="minorHAnsi" w:cstheme="minorHAnsi"/>
          <w:sz w:val="16"/>
        </w:rPr>
        <w:t xml:space="preserve">US supplier </w:t>
      </w:r>
      <w:proofErr w:type="spellStart"/>
      <w:r w:rsidRPr="004259D4">
        <w:rPr>
          <w:rFonts w:asciiTheme="minorHAnsi" w:hAnsiTheme="minorHAnsi" w:cstheme="minorHAnsi"/>
          <w:sz w:val="16"/>
        </w:rPr>
        <w:t>Molycorp</w:t>
      </w:r>
      <w:proofErr w:type="spellEnd"/>
      <w:r w:rsidRPr="004259D4">
        <w:rPr>
          <w:rFonts w:asciiTheme="minorHAnsi" w:hAnsiTheme="minorHAnsi" w:cstheme="minorHAnsi"/>
          <w:sz w:val="16"/>
        </w:rPr>
        <w:t xml:space="preserve"> reopened its California rare-earth mine in 2012, but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547AF8D8" w14:textId="77777777" w:rsidR="00094C6D" w:rsidRDefault="00094C6D" w:rsidP="00094C6D">
      <w:pPr>
        <w:rPr>
          <w:rStyle w:val="Emphasis"/>
          <w:rFonts w:asciiTheme="minorHAnsi" w:hAnsiTheme="minorHAnsi" w:cstheme="minorHAnsi"/>
        </w:rPr>
      </w:pPr>
      <w:r w:rsidRPr="004259D4">
        <w:rPr>
          <w:rFonts w:asciiTheme="minorHAnsi" w:hAnsiTheme="minorHAnsi" w:cstheme="minorHAnsi"/>
          <w:sz w:val="16"/>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4259D4">
        <w:rPr>
          <w:rFonts w:asciiTheme="minorHAnsi" w:hAnsiTheme="minorHAnsi" w:cstheme="minorHAnsi"/>
          <w:sz w:val="16"/>
        </w:rPr>
        <w:t xml:space="preserve">. </w:t>
      </w:r>
      <w:r w:rsidRPr="001F2986">
        <w:rPr>
          <w:rStyle w:val="StyleUnderline"/>
          <w:rFonts w:asciiTheme="minorHAnsi" w:hAnsiTheme="minorHAnsi" w:cstheme="minorHAnsi"/>
        </w:rPr>
        <w:t xml:space="preserve">When prices soared, </w:t>
      </w:r>
      <w:r w:rsidRPr="00663094">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663094">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663094">
        <w:rPr>
          <w:rStyle w:val="Emphasis"/>
          <w:rFonts w:asciiTheme="minorHAnsi" w:hAnsiTheme="minorHAnsi" w:cstheme="minorHAnsi"/>
          <w:highlight w:val="cyan"/>
        </w:rPr>
        <w:t>found new deposits</w:t>
      </w:r>
      <w:r w:rsidRPr="00663094">
        <w:rPr>
          <w:rStyle w:val="StyleUnderline"/>
          <w:rFonts w:asciiTheme="minorHAnsi" w:hAnsiTheme="minorHAnsi" w:cstheme="minorHAnsi"/>
          <w:highlight w:val="cyan"/>
        </w:rPr>
        <w:t xml:space="preserve">, and </w:t>
      </w:r>
      <w:r w:rsidRPr="00663094">
        <w:rPr>
          <w:rStyle w:val="Emphasis"/>
          <w:rFonts w:asciiTheme="minorHAnsi" w:hAnsiTheme="minorHAnsi" w:cstheme="minorHAnsi"/>
          <w:highlight w:val="cyan"/>
        </w:rPr>
        <w:t>recycling increased</w:t>
      </w:r>
      <w:r w:rsidRPr="004259D4">
        <w:rPr>
          <w:rFonts w:asciiTheme="minorHAnsi" w:hAnsiTheme="minorHAnsi" w:cstheme="minorHAnsi"/>
          <w:sz w:val="16"/>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663094">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663094">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663094">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663094">
        <w:rPr>
          <w:rStyle w:val="Emphasis"/>
          <w:rFonts w:asciiTheme="minorHAnsi" w:hAnsiTheme="minorHAnsi" w:cstheme="minorHAnsi"/>
          <w:highlight w:val="cyan"/>
        </w:rPr>
        <w:t>replaced</w:t>
      </w:r>
      <w:r w:rsidRPr="00663094">
        <w:rPr>
          <w:rStyle w:val="StyleUnderline"/>
          <w:rFonts w:asciiTheme="minorHAnsi" w:hAnsiTheme="minorHAnsi" w:cstheme="minorHAnsi"/>
          <w:highlight w:val="cyan"/>
        </w:rPr>
        <w:t xml:space="preserve"> with </w:t>
      </w:r>
      <w:r w:rsidRPr="00663094">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0CA96A77" w14:textId="77777777" w:rsidR="00094C6D" w:rsidRDefault="00094C6D" w:rsidP="00094C6D"/>
    <w:p w14:paraId="5A66023D" w14:textId="77777777" w:rsidR="00094C6D" w:rsidRDefault="00094C6D" w:rsidP="00094C6D">
      <w:pPr>
        <w:pStyle w:val="Heading3"/>
      </w:pPr>
      <w:r>
        <w:t>Smart cities</w:t>
      </w:r>
    </w:p>
    <w:p w14:paraId="1670C20B" w14:textId="77777777" w:rsidR="00094C6D" w:rsidRDefault="00094C6D" w:rsidP="00094C6D"/>
    <w:p w14:paraId="7ED0D857" w14:textId="77777777" w:rsidR="00094C6D" w:rsidRDefault="00094C6D" w:rsidP="00094C6D">
      <w:pPr>
        <w:pStyle w:val="Heading4"/>
      </w:pPr>
      <w:r>
        <w:t>Deterrence not key to prevent Taiwan war</w:t>
      </w:r>
    </w:p>
    <w:p w14:paraId="2D087239" w14:textId="77777777" w:rsidR="00094C6D" w:rsidRPr="00AF7757" w:rsidRDefault="00094C6D" w:rsidP="00094C6D">
      <w:r w:rsidRPr="00C76032">
        <w:rPr>
          <w:rStyle w:val="Style13ptBold"/>
        </w:rPr>
        <w:t>Lungu 21</w:t>
      </w:r>
      <w:r>
        <w:t xml:space="preserve"> --- Andrei Lungu is president of The Romanian Institute for the Study of the Asia-Pacific (RISAP), “Taiwan invasion doesn’t hang in the military balance”, East Asia Forum, Aug 19</w:t>
      </w:r>
      <w:r w:rsidRPr="00C76032">
        <w:rPr>
          <w:vertAlign w:val="superscript"/>
        </w:rPr>
        <w:t>th</w:t>
      </w:r>
      <w:r>
        <w:t xml:space="preserve"> 2021, </w:t>
      </w:r>
      <w:r w:rsidRPr="00AF7757">
        <w:t>https://www.eastasiaforum.org/2021/08/19/taiwan-invasion-doesnt-hang-in-the-military-balance/</w:t>
      </w:r>
    </w:p>
    <w:p w14:paraId="3812CED9" w14:textId="77777777" w:rsidR="00094C6D" w:rsidRPr="00AF7757" w:rsidRDefault="00094C6D" w:rsidP="00094C6D">
      <w:pPr>
        <w:rPr>
          <w:rStyle w:val="StyleUnderline"/>
        </w:rPr>
      </w:pPr>
      <w:r w:rsidRPr="00AF7757">
        <w:rPr>
          <w:rStyle w:val="StyleUnderline"/>
        </w:rPr>
        <w:t>There is growing speculation</w:t>
      </w:r>
      <w:r w:rsidRPr="00AF7757">
        <w:rPr>
          <w:sz w:val="16"/>
        </w:rPr>
        <w:t xml:space="preserve"> and alarm about a possible Chinese invasion of Taiwan after Beijing sharpened its rhetoric towards the Taiwanese government and increased its military </w:t>
      </w:r>
      <w:proofErr w:type="spellStart"/>
      <w:r w:rsidRPr="00AF7757">
        <w:rPr>
          <w:sz w:val="16"/>
        </w:rPr>
        <w:t>manoeuvres</w:t>
      </w:r>
      <w:proofErr w:type="spellEnd"/>
      <w:r w:rsidRPr="00AF7757">
        <w:rPr>
          <w:sz w:val="16"/>
        </w:rPr>
        <w:t xml:space="preserve"> around the territory. The Biden administration is worried </w:t>
      </w:r>
      <w:r w:rsidRPr="00AF7757">
        <w:rPr>
          <w:rStyle w:val="StyleUnderline"/>
        </w:rPr>
        <w:t>that if Chinese leaders are overconfident in China’s growing power and assume Washington’s decline, they might decide to invade Taiwan.</w:t>
      </w:r>
    </w:p>
    <w:p w14:paraId="44962204" w14:textId="77777777" w:rsidR="00094C6D" w:rsidRPr="00AF7757" w:rsidRDefault="00094C6D" w:rsidP="00094C6D">
      <w:pPr>
        <w:rPr>
          <w:sz w:val="16"/>
        </w:rPr>
      </w:pPr>
      <w:r w:rsidRPr="00AF7757">
        <w:rPr>
          <w:rStyle w:val="StyleUnderline"/>
        </w:rPr>
        <w:t>The US government has taken numerous actions to</w:t>
      </w:r>
      <w:r w:rsidRPr="00AF7757">
        <w:rPr>
          <w:sz w:val="16"/>
        </w:rPr>
        <w:t xml:space="preserve"> clearly </w:t>
      </w:r>
      <w:r w:rsidRPr="00AF7757">
        <w:rPr>
          <w:rStyle w:val="StyleUnderline"/>
        </w:rPr>
        <w:t>signal its capacity and commitment</w:t>
      </w:r>
      <w:r w:rsidRPr="00AF7757">
        <w:rPr>
          <w:sz w:val="16"/>
        </w:rPr>
        <w:t xml:space="preserve"> to defend Taiwan. Growing diplomatic engagement with Taiwan, increased military </w:t>
      </w:r>
      <w:proofErr w:type="spellStart"/>
      <w:r w:rsidRPr="00AF7757">
        <w:rPr>
          <w:sz w:val="16"/>
        </w:rPr>
        <w:t>manoeuvres</w:t>
      </w:r>
      <w:proofErr w:type="spellEnd"/>
      <w:r w:rsidRPr="00AF7757">
        <w:rPr>
          <w:sz w:val="16"/>
        </w:rPr>
        <w:t xml:space="preserve">, joint statements alongside Japan, South Korea and the G7, </w:t>
      </w:r>
      <w:r w:rsidRPr="00AF7757">
        <w:rPr>
          <w:rStyle w:val="StyleUnderline"/>
        </w:rPr>
        <w:t>as well as developing a common response to a war over Taiwan with Japan and Australia</w:t>
      </w:r>
      <w:r w:rsidRPr="00AF7757">
        <w:rPr>
          <w:sz w:val="16"/>
        </w:rPr>
        <w:t xml:space="preserve"> are all part of this new framework.</w:t>
      </w:r>
    </w:p>
    <w:p w14:paraId="4EA3BC5C" w14:textId="77777777" w:rsidR="00094C6D" w:rsidRPr="00C76032" w:rsidRDefault="00094C6D" w:rsidP="00094C6D">
      <w:pPr>
        <w:rPr>
          <w:rStyle w:val="StyleUnderline"/>
        </w:rPr>
      </w:pPr>
      <w:r w:rsidRPr="00AF7757">
        <w:rPr>
          <w:sz w:val="16"/>
        </w:rPr>
        <w:t xml:space="preserve">Although these actions intend to decrease the risk of military conflict by strengthening military deterrence, they </w:t>
      </w:r>
      <w:r w:rsidRPr="00AF7757">
        <w:rPr>
          <w:rStyle w:val="Emphasis"/>
        </w:rPr>
        <w:t>are unlikely</w:t>
      </w:r>
      <w:r w:rsidRPr="00AF7757">
        <w:rPr>
          <w:sz w:val="16"/>
        </w:rPr>
        <w:t xml:space="preserve"> to achieve it. This</w:t>
      </w:r>
      <w:r w:rsidRPr="00C76032">
        <w:rPr>
          <w:sz w:val="16"/>
        </w:rPr>
        <w:t xml:space="preserve"> is because </w:t>
      </w:r>
      <w:r w:rsidRPr="00DD7172">
        <w:rPr>
          <w:rStyle w:val="StyleUnderline"/>
          <w:highlight w:val="cyan"/>
        </w:rPr>
        <w:t>Beijing’s Taiwan calculus</w:t>
      </w:r>
      <w:r w:rsidRPr="00C76032">
        <w:rPr>
          <w:sz w:val="16"/>
        </w:rPr>
        <w:t xml:space="preserve"> — which </w:t>
      </w:r>
      <w:r w:rsidRPr="00DD7172">
        <w:rPr>
          <w:rStyle w:val="Emphasis"/>
          <w:highlight w:val="cyan"/>
        </w:rPr>
        <w:t>has always been more complex</w:t>
      </w:r>
      <w:r w:rsidRPr="00DD7172">
        <w:rPr>
          <w:sz w:val="16"/>
          <w:highlight w:val="cyan"/>
        </w:rPr>
        <w:t xml:space="preserve"> </w:t>
      </w:r>
      <w:r w:rsidRPr="00DD7172">
        <w:rPr>
          <w:rStyle w:val="StyleUnderline"/>
          <w:highlight w:val="cyan"/>
        </w:rPr>
        <w:t>than</w:t>
      </w:r>
      <w:r w:rsidRPr="00C76032">
        <w:rPr>
          <w:sz w:val="16"/>
        </w:rPr>
        <w:t xml:space="preserve"> simply </w:t>
      </w:r>
      <w:proofErr w:type="spellStart"/>
      <w:r w:rsidRPr="00C76032">
        <w:rPr>
          <w:sz w:val="16"/>
        </w:rPr>
        <w:t>focussing</w:t>
      </w:r>
      <w:proofErr w:type="spellEnd"/>
      <w:r w:rsidRPr="00C76032">
        <w:rPr>
          <w:sz w:val="16"/>
        </w:rPr>
        <w:t xml:space="preserve"> on </w:t>
      </w:r>
      <w:r w:rsidRPr="00DD7172">
        <w:rPr>
          <w:rStyle w:val="StyleUnderline"/>
          <w:highlight w:val="cyan"/>
        </w:rPr>
        <w:t>the</w:t>
      </w:r>
      <w:r w:rsidRPr="00C76032">
        <w:rPr>
          <w:rStyle w:val="StyleUnderline"/>
        </w:rPr>
        <w:t xml:space="preserve"> conventional </w:t>
      </w:r>
      <w:r w:rsidRPr="00DD7172">
        <w:rPr>
          <w:rStyle w:val="StyleUnderline"/>
          <w:highlight w:val="cyan"/>
        </w:rPr>
        <w:t>military balance</w:t>
      </w:r>
      <w:r w:rsidRPr="00C76032">
        <w:rPr>
          <w:sz w:val="16"/>
        </w:rPr>
        <w:t xml:space="preserve"> — </w:t>
      </w:r>
      <w:r w:rsidRPr="00DD7172">
        <w:rPr>
          <w:rStyle w:val="StyleUnderline"/>
          <w:highlight w:val="cyan"/>
        </w:rPr>
        <w:t>involves</w:t>
      </w:r>
      <w:r w:rsidRPr="00C76032">
        <w:rPr>
          <w:rStyle w:val="StyleUnderline"/>
        </w:rPr>
        <w:t xml:space="preserve"> three </w:t>
      </w:r>
      <w:r w:rsidRPr="00DD7172">
        <w:rPr>
          <w:rStyle w:val="Emphasis"/>
          <w:highlight w:val="cyan"/>
        </w:rPr>
        <w:t>distinct factors</w:t>
      </w:r>
      <w:r w:rsidRPr="00C76032">
        <w:rPr>
          <w:rStyle w:val="StyleUnderline"/>
        </w:rPr>
        <w:t xml:space="preserve"> that have dissuaded a Chinese invasion.</w:t>
      </w:r>
    </w:p>
    <w:p w14:paraId="7A7DE524" w14:textId="77777777" w:rsidR="00094C6D" w:rsidRPr="00C76032" w:rsidRDefault="00094C6D" w:rsidP="00094C6D">
      <w:pPr>
        <w:rPr>
          <w:sz w:val="16"/>
        </w:rPr>
      </w:pPr>
      <w:r w:rsidRPr="00C76032">
        <w:rPr>
          <w:rStyle w:val="StyleUnderline"/>
        </w:rPr>
        <w:t xml:space="preserve">The first is military power. </w:t>
      </w:r>
      <w:r w:rsidRPr="00DD7172">
        <w:rPr>
          <w:rStyle w:val="StyleUnderline"/>
          <w:highlight w:val="cyan"/>
        </w:rPr>
        <w:t>Chinese leaders still doubt whether China could defeat</w:t>
      </w:r>
      <w:r w:rsidRPr="00C76032">
        <w:rPr>
          <w:sz w:val="16"/>
        </w:rPr>
        <w:t xml:space="preserve"> and </w:t>
      </w:r>
      <w:r w:rsidRPr="00DD7172">
        <w:rPr>
          <w:rStyle w:val="StyleUnderline"/>
          <w:highlight w:val="cyan"/>
        </w:rPr>
        <w:t>then conquer Taiwan</w:t>
      </w:r>
      <w:r w:rsidRPr="00C76032">
        <w:rPr>
          <w:sz w:val="16"/>
        </w:rPr>
        <w:t>, let alone successfully fight the United States.</w:t>
      </w:r>
    </w:p>
    <w:p w14:paraId="4ACCA078" w14:textId="77777777" w:rsidR="00094C6D" w:rsidRPr="00C76032" w:rsidRDefault="00094C6D" w:rsidP="00094C6D">
      <w:pPr>
        <w:rPr>
          <w:sz w:val="16"/>
        </w:rPr>
      </w:pPr>
      <w:r w:rsidRPr="00DD7172">
        <w:rPr>
          <w:rStyle w:val="StyleUnderline"/>
          <w:highlight w:val="cyan"/>
        </w:rPr>
        <w:t>Second</w:t>
      </w:r>
      <w:r w:rsidRPr="00C76032">
        <w:rPr>
          <w:rStyle w:val="StyleUnderline"/>
        </w:rPr>
        <w:t xml:space="preserve">ly, </w:t>
      </w:r>
      <w:r w:rsidRPr="00DD7172">
        <w:rPr>
          <w:rStyle w:val="StyleUnderline"/>
          <w:highlight w:val="cyan"/>
        </w:rPr>
        <w:t>there is an understanding that war over Taiwan would portend</w:t>
      </w:r>
      <w:r w:rsidRPr="00C76032">
        <w:rPr>
          <w:rStyle w:val="StyleUnderline"/>
        </w:rPr>
        <w:t xml:space="preserve"> disastrous </w:t>
      </w:r>
      <w:r w:rsidRPr="00DD7172">
        <w:rPr>
          <w:rStyle w:val="StyleUnderline"/>
          <w:highlight w:val="cyan"/>
        </w:rPr>
        <w:t>consequences for China’s economy</w:t>
      </w:r>
      <w:r w:rsidRPr="00C76032">
        <w:rPr>
          <w:rStyle w:val="StyleUnderline"/>
        </w:rPr>
        <w:t>,</w:t>
      </w:r>
      <w:r w:rsidRPr="00C76032">
        <w:rPr>
          <w:sz w:val="16"/>
        </w:rPr>
        <w:t xml:space="preserve"> foreign </w:t>
      </w:r>
      <w:r w:rsidRPr="00DD7172">
        <w:rPr>
          <w:rStyle w:val="StyleUnderline"/>
          <w:highlight w:val="cyan"/>
        </w:rPr>
        <w:t>relations and global image</w:t>
      </w:r>
      <w:r w:rsidRPr="00C76032">
        <w:rPr>
          <w:rStyle w:val="StyleUnderline"/>
        </w:rPr>
        <w:t>.</w:t>
      </w:r>
      <w:r w:rsidRPr="00C76032">
        <w:rPr>
          <w:sz w:val="16"/>
        </w:rPr>
        <w:t xml:space="preserve"> Worse still, </w:t>
      </w:r>
      <w:r w:rsidRPr="00C76032">
        <w:rPr>
          <w:rStyle w:val="StyleUnderline"/>
        </w:rPr>
        <w:t xml:space="preserve">a conflict could </w:t>
      </w:r>
      <w:r w:rsidRPr="00DD7172">
        <w:rPr>
          <w:rStyle w:val="StyleUnderline"/>
          <w:highlight w:val="cyan"/>
        </w:rPr>
        <w:t>pose</w:t>
      </w:r>
      <w:r w:rsidRPr="00C76032">
        <w:rPr>
          <w:rStyle w:val="StyleUnderline"/>
        </w:rPr>
        <w:t xml:space="preserve"> an </w:t>
      </w:r>
      <w:r w:rsidRPr="00DD7172">
        <w:rPr>
          <w:rStyle w:val="StyleUnderline"/>
          <w:highlight w:val="cyan"/>
        </w:rPr>
        <w:t>existential</w:t>
      </w:r>
      <w:r w:rsidRPr="00C76032">
        <w:rPr>
          <w:rStyle w:val="StyleUnderline"/>
        </w:rPr>
        <w:t xml:space="preserve"> risk </w:t>
      </w:r>
      <w:r w:rsidRPr="00DD7172">
        <w:rPr>
          <w:rStyle w:val="StyleUnderline"/>
          <w:highlight w:val="cyan"/>
        </w:rPr>
        <w:t xml:space="preserve">to the </w:t>
      </w:r>
      <w:r w:rsidRPr="00DD7172">
        <w:rPr>
          <w:rStyle w:val="Emphasis"/>
          <w:highlight w:val="cyan"/>
        </w:rPr>
        <w:t>C</w:t>
      </w:r>
      <w:r w:rsidRPr="00C76032">
        <w:rPr>
          <w:rStyle w:val="StyleUnderline"/>
        </w:rPr>
        <w:t xml:space="preserve">hinese </w:t>
      </w:r>
      <w:r w:rsidRPr="00DD7172">
        <w:rPr>
          <w:rStyle w:val="Emphasis"/>
          <w:highlight w:val="cyan"/>
        </w:rPr>
        <w:t>C</w:t>
      </w:r>
      <w:r w:rsidRPr="00C76032">
        <w:rPr>
          <w:rStyle w:val="StyleUnderline"/>
        </w:rPr>
        <w:t xml:space="preserve">ommunist </w:t>
      </w:r>
      <w:r w:rsidRPr="00DD7172">
        <w:rPr>
          <w:rStyle w:val="Emphasis"/>
          <w:highlight w:val="cyan"/>
        </w:rPr>
        <w:t>P</w:t>
      </w:r>
      <w:r w:rsidRPr="00C76032">
        <w:rPr>
          <w:rStyle w:val="StyleUnderline"/>
        </w:rPr>
        <w:t>arty</w:t>
      </w:r>
      <w:r w:rsidRPr="00C76032">
        <w:rPr>
          <w:sz w:val="16"/>
        </w:rPr>
        <w:t xml:space="preserve">: </w:t>
      </w:r>
      <w:r w:rsidRPr="00DD7172">
        <w:rPr>
          <w:rStyle w:val="StyleUnderline"/>
          <w:highlight w:val="cyan"/>
        </w:rPr>
        <w:t>a war</w:t>
      </w:r>
      <w:r w:rsidRPr="00C76032">
        <w:rPr>
          <w:rStyle w:val="StyleUnderline"/>
        </w:rPr>
        <w:t xml:space="preserve"> would mean </w:t>
      </w:r>
      <w:r w:rsidRPr="00DD7172">
        <w:rPr>
          <w:rStyle w:val="StyleUnderline"/>
          <w:highlight w:val="cyan"/>
        </w:rPr>
        <w:t>fighting</w:t>
      </w:r>
      <w:r w:rsidRPr="00C76032">
        <w:rPr>
          <w:rStyle w:val="StyleUnderline"/>
        </w:rPr>
        <w:t xml:space="preserve"> and </w:t>
      </w:r>
      <w:r w:rsidRPr="00DD7172">
        <w:rPr>
          <w:rStyle w:val="StyleUnderline"/>
          <w:highlight w:val="cyan"/>
        </w:rPr>
        <w:t>killing ‘brothers and sisters’</w:t>
      </w:r>
      <w:r w:rsidRPr="00C76032">
        <w:rPr>
          <w:rStyle w:val="StyleUnderline"/>
        </w:rPr>
        <w:t xml:space="preserve">, while defeat would bring </w:t>
      </w:r>
      <w:proofErr w:type="spellStart"/>
      <w:r w:rsidRPr="00C76032">
        <w:rPr>
          <w:rStyle w:val="StyleUnderline"/>
        </w:rPr>
        <w:t>echos</w:t>
      </w:r>
      <w:proofErr w:type="spellEnd"/>
      <w:r w:rsidRPr="00C76032">
        <w:rPr>
          <w:rStyle w:val="StyleUnderline"/>
        </w:rPr>
        <w:t xml:space="preserve"> of 1895. A war would also undermine economic development — a pressing goal</w:t>
      </w:r>
      <w:r w:rsidRPr="00C76032">
        <w:rPr>
          <w:sz w:val="16"/>
        </w:rPr>
        <w:t xml:space="preserve"> that is closely linked to the ‘great rejuvenation of the Chinese nation’.</w:t>
      </w:r>
    </w:p>
    <w:p w14:paraId="27350851" w14:textId="77777777" w:rsidR="00094C6D" w:rsidRDefault="00094C6D" w:rsidP="00094C6D">
      <w:pPr>
        <w:rPr>
          <w:rStyle w:val="Emphasis"/>
          <w:highlight w:val="cyan"/>
        </w:rPr>
      </w:pPr>
      <w:r w:rsidRPr="00DD7172">
        <w:rPr>
          <w:rStyle w:val="StyleUnderline"/>
          <w:highlight w:val="cyan"/>
        </w:rPr>
        <w:t xml:space="preserve">The third factor is </w:t>
      </w:r>
      <w:r w:rsidRPr="00DD7172">
        <w:rPr>
          <w:rStyle w:val="Emphasis"/>
          <w:highlight w:val="cyan"/>
        </w:rPr>
        <w:t>time</w:t>
      </w:r>
      <w:r w:rsidRPr="00DD7172">
        <w:rPr>
          <w:sz w:val="16"/>
          <w:highlight w:val="cyan"/>
        </w:rPr>
        <w:t xml:space="preserve">. </w:t>
      </w:r>
      <w:r w:rsidRPr="00DD7172">
        <w:rPr>
          <w:rStyle w:val="StyleUnderline"/>
          <w:highlight w:val="cyan"/>
        </w:rPr>
        <w:t>Chinese leaders</w:t>
      </w:r>
      <w:r w:rsidRPr="00C76032">
        <w:rPr>
          <w:sz w:val="16"/>
        </w:rPr>
        <w:t xml:space="preserve"> wait based on the </w:t>
      </w:r>
      <w:r w:rsidRPr="00DD7172">
        <w:rPr>
          <w:rStyle w:val="StyleUnderline"/>
          <w:highlight w:val="cyan"/>
        </w:rPr>
        <w:t>hope</w:t>
      </w:r>
      <w:r w:rsidRPr="00C76032">
        <w:rPr>
          <w:rStyle w:val="StyleUnderline"/>
        </w:rPr>
        <w:t xml:space="preserve"> that ‘</w:t>
      </w:r>
      <w:r w:rsidRPr="00DD7172">
        <w:rPr>
          <w:rStyle w:val="StyleUnderline"/>
          <w:highlight w:val="cyan"/>
        </w:rPr>
        <w:t>peaceful reunification’ is</w:t>
      </w:r>
      <w:r w:rsidRPr="00C76032">
        <w:rPr>
          <w:rStyle w:val="StyleUnderline"/>
        </w:rPr>
        <w:t xml:space="preserve"> still </w:t>
      </w:r>
      <w:r w:rsidRPr="00DD7172">
        <w:rPr>
          <w:rStyle w:val="StyleUnderline"/>
          <w:highlight w:val="cyan"/>
        </w:rPr>
        <w:t>possible</w:t>
      </w:r>
      <w:r w:rsidRPr="00C76032">
        <w:rPr>
          <w:sz w:val="16"/>
        </w:rPr>
        <w:t xml:space="preserve"> and that </w:t>
      </w:r>
      <w:r w:rsidRPr="00C76032">
        <w:rPr>
          <w:rStyle w:val="Emphasis"/>
        </w:rPr>
        <w:t>time is on their side</w:t>
      </w:r>
      <w:r w:rsidRPr="00C76032">
        <w:rPr>
          <w:sz w:val="16"/>
        </w:rPr>
        <w:t xml:space="preserve">, as China’s power is growing. </w:t>
      </w:r>
      <w:r w:rsidRPr="00C76032">
        <w:rPr>
          <w:rStyle w:val="StyleUnderline"/>
        </w:rPr>
        <w:t xml:space="preserve">Their historical goal has been to </w:t>
      </w:r>
      <w:r w:rsidRPr="00C76032">
        <w:rPr>
          <w:rStyle w:val="Emphasis"/>
        </w:rPr>
        <w:t>prevent independence</w:t>
      </w:r>
      <w:r w:rsidRPr="00C76032">
        <w:rPr>
          <w:sz w:val="16"/>
        </w:rPr>
        <w:t xml:space="preserve"> or a change of the status quo. </w:t>
      </w:r>
      <w:r w:rsidRPr="00DD7172">
        <w:rPr>
          <w:rStyle w:val="StyleUnderline"/>
          <w:highlight w:val="cyan"/>
        </w:rPr>
        <w:t>Waiting</w:t>
      </w:r>
      <w:r w:rsidRPr="00C76032">
        <w:rPr>
          <w:sz w:val="16"/>
        </w:rPr>
        <w:t xml:space="preserve"> still </w:t>
      </w:r>
      <w:r w:rsidRPr="00DD7172">
        <w:rPr>
          <w:rStyle w:val="Emphasis"/>
          <w:highlight w:val="cyan"/>
        </w:rPr>
        <w:t>makes sense</w:t>
      </w:r>
    </w:p>
    <w:p w14:paraId="388CD468" w14:textId="77777777" w:rsidR="00094C6D" w:rsidRDefault="00094C6D" w:rsidP="00094C6D">
      <w:pPr>
        <w:rPr>
          <w:rStyle w:val="Emphasis"/>
          <w:highlight w:val="cyan"/>
        </w:rPr>
      </w:pPr>
    </w:p>
    <w:p w14:paraId="0DBD707A" w14:textId="77777777" w:rsidR="00094C6D" w:rsidRDefault="00094C6D" w:rsidP="00094C6D">
      <w:pPr>
        <w:rPr>
          <w:rStyle w:val="Emphasis"/>
          <w:highlight w:val="cyan"/>
        </w:rPr>
      </w:pPr>
    </w:p>
    <w:p w14:paraId="3790B1DE" w14:textId="77777777" w:rsidR="00094C6D" w:rsidRDefault="00094C6D" w:rsidP="00094C6D">
      <w:pPr>
        <w:rPr>
          <w:rStyle w:val="Emphasis"/>
          <w:highlight w:val="cyan"/>
        </w:rPr>
      </w:pPr>
    </w:p>
    <w:p w14:paraId="4504584E" w14:textId="77777777" w:rsidR="00094C6D" w:rsidRDefault="00094C6D" w:rsidP="00094C6D">
      <w:pPr>
        <w:rPr>
          <w:rStyle w:val="Emphasis"/>
          <w:highlight w:val="cyan"/>
        </w:rPr>
      </w:pPr>
    </w:p>
    <w:p w14:paraId="52BC8D30" w14:textId="77777777" w:rsidR="00094C6D" w:rsidRDefault="00094C6D" w:rsidP="00094C6D">
      <w:pPr>
        <w:rPr>
          <w:rStyle w:val="Emphasis"/>
          <w:highlight w:val="cyan"/>
        </w:rPr>
      </w:pPr>
    </w:p>
    <w:p w14:paraId="26815703" w14:textId="77777777" w:rsidR="00094C6D" w:rsidRPr="00C76032" w:rsidRDefault="00094C6D" w:rsidP="00094C6D">
      <w:pPr>
        <w:rPr>
          <w:sz w:val="16"/>
        </w:rPr>
      </w:pPr>
      <w:r w:rsidRPr="00DD7172">
        <w:rPr>
          <w:sz w:val="16"/>
          <w:highlight w:val="cyan"/>
        </w:rPr>
        <w:t>,</w:t>
      </w:r>
      <w:r w:rsidRPr="00C76032">
        <w:rPr>
          <w:sz w:val="16"/>
        </w:rPr>
        <w:t xml:space="preserve"> as China is pursuing its decades-long military </w:t>
      </w:r>
      <w:proofErr w:type="spellStart"/>
      <w:r w:rsidRPr="00C76032">
        <w:rPr>
          <w:sz w:val="16"/>
        </w:rPr>
        <w:t>modernisation</w:t>
      </w:r>
      <w:proofErr w:type="spellEnd"/>
      <w:r w:rsidRPr="00C76032">
        <w:rPr>
          <w:sz w:val="16"/>
        </w:rPr>
        <w:t xml:space="preserve"> process.</w:t>
      </w:r>
    </w:p>
    <w:p w14:paraId="4AF3C922" w14:textId="77777777" w:rsidR="00094C6D" w:rsidRPr="00AF7757" w:rsidRDefault="00094C6D" w:rsidP="00094C6D">
      <w:pPr>
        <w:rPr>
          <w:sz w:val="16"/>
        </w:rPr>
      </w:pPr>
      <w:r w:rsidRPr="00AF7757">
        <w:rPr>
          <w:sz w:val="16"/>
        </w:rPr>
        <w:t xml:space="preserve">By </w:t>
      </w:r>
      <w:r w:rsidRPr="00DD7172">
        <w:rPr>
          <w:rStyle w:val="StyleUnderline"/>
          <w:highlight w:val="cyan"/>
        </w:rPr>
        <w:t>ignoring these last two</w:t>
      </w:r>
      <w:r w:rsidRPr="00C76032">
        <w:rPr>
          <w:rStyle w:val="StyleUnderline"/>
        </w:rPr>
        <w:t xml:space="preserve"> factors</w:t>
      </w:r>
      <w:r w:rsidRPr="00AF7757">
        <w:rPr>
          <w:sz w:val="16"/>
        </w:rPr>
        <w:t xml:space="preserve">, Washington </w:t>
      </w:r>
      <w:r w:rsidRPr="00DD7172">
        <w:rPr>
          <w:rStyle w:val="StyleUnderline"/>
          <w:highlight w:val="cyan"/>
        </w:rPr>
        <w:t>risks</w:t>
      </w:r>
      <w:r w:rsidRPr="00AF7757">
        <w:rPr>
          <w:sz w:val="16"/>
        </w:rPr>
        <w:t xml:space="preserve"> </w:t>
      </w:r>
      <w:proofErr w:type="spellStart"/>
      <w:r w:rsidRPr="00AF7757">
        <w:rPr>
          <w:sz w:val="16"/>
        </w:rPr>
        <w:t>focussing</w:t>
      </w:r>
      <w:proofErr w:type="spellEnd"/>
      <w:r w:rsidRPr="00AF7757">
        <w:rPr>
          <w:sz w:val="16"/>
        </w:rPr>
        <w:t xml:space="preserve"> </w:t>
      </w:r>
      <w:r w:rsidRPr="00C76032">
        <w:rPr>
          <w:rStyle w:val="StyleUnderline"/>
        </w:rPr>
        <w:t xml:space="preserve">too much on the </w:t>
      </w:r>
      <w:r w:rsidRPr="00DD7172">
        <w:rPr>
          <w:rStyle w:val="StyleUnderline"/>
          <w:highlight w:val="cyan"/>
        </w:rPr>
        <w:t>assumption that Chinese leaders</w:t>
      </w:r>
      <w:r w:rsidRPr="00C76032">
        <w:rPr>
          <w:rStyle w:val="StyleUnderline"/>
        </w:rPr>
        <w:t xml:space="preserve"> have </w:t>
      </w:r>
      <w:r w:rsidRPr="00DD7172">
        <w:rPr>
          <w:rStyle w:val="StyleUnderline"/>
          <w:highlight w:val="cyan"/>
        </w:rPr>
        <w:t>become overconfident about</w:t>
      </w:r>
      <w:r w:rsidRPr="00C76032">
        <w:rPr>
          <w:rStyle w:val="StyleUnderline"/>
        </w:rPr>
        <w:t xml:space="preserve"> the </w:t>
      </w:r>
      <w:r w:rsidRPr="00DD7172">
        <w:rPr>
          <w:rStyle w:val="Emphasis"/>
          <w:highlight w:val="cyan"/>
        </w:rPr>
        <w:t>erosion of military deterrence.</w:t>
      </w:r>
      <w:r w:rsidRPr="00DD7172">
        <w:rPr>
          <w:sz w:val="16"/>
          <w:highlight w:val="cyan"/>
        </w:rPr>
        <w:t xml:space="preserve"> </w:t>
      </w:r>
      <w:r w:rsidRPr="00DD7172">
        <w:rPr>
          <w:rStyle w:val="StyleUnderline"/>
          <w:highlight w:val="cyan"/>
        </w:rPr>
        <w:t>Fear of the U</w:t>
      </w:r>
      <w:r w:rsidRPr="00C76032">
        <w:rPr>
          <w:rStyle w:val="StyleUnderline"/>
        </w:rPr>
        <w:t xml:space="preserve">nited </w:t>
      </w:r>
      <w:r w:rsidRPr="00DD7172">
        <w:rPr>
          <w:rStyle w:val="StyleUnderline"/>
          <w:highlight w:val="cyan"/>
        </w:rPr>
        <w:t>S</w:t>
      </w:r>
      <w:r w:rsidRPr="00C76032">
        <w:rPr>
          <w:rStyle w:val="StyleUnderline"/>
        </w:rPr>
        <w:t xml:space="preserve">tates </w:t>
      </w:r>
      <w:r w:rsidRPr="00DD7172">
        <w:rPr>
          <w:rStyle w:val="StyleUnderline"/>
          <w:highlight w:val="cyan"/>
        </w:rPr>
        <w:t xml:space="preserve">was </w:t>
      </w:r>
      <w:r w:rsidRPr="00DD7172">
        <w:rPr>
          <w:rStyle w:val="Emphasis"/>
          <w:highlight w:val="cyan"/>
        </w:rPr>
        <w:t>never the</w:t>
      </w:r>
      <w:r w:rsidRPr="00C76032">
        <w:rPr>
          <w:rStyle w:val="Emphasis"/>
        </w:rPr>
        <w:t xml:space="preserve"> sole </w:t>
      </w:r>
      <w:r w:rsidRPr="00DD7172">
        <w:rPr>
          <w:rStyle w:val="Emphasis"/>
          <w:highlight w:val="cyan"/>
        </w:rPr>
        <w:t>factor</w:t>
      </w:r>
      <w:r w:rsidRPr="00C76032">
        <w:rPr>
          <w:rStyle w:val="StyleUnderline"/>
        </w:rPr>
        <w:t xml:space="preserve"> preventing a Chinese invasion in the first place.</w:t>
      </w:r>
    </w:p>
    <w:p w14:paraId="0577FC4A" w14:textId="77777777" w:rsidR="00094C6D" w:rsidRPr="00C76032" w:rsidRDefault="00094C6D" w:rsidP="00094C6D">
      <w:pPr>
        <w:rPr>
          <w:rStyle w:val="StyleUnderline"/>
        </w:rPr>
      </w:pPr>
      <w:r w:rsidRPr="00C76032">
        <w:rPr>
          <w:rStyle w:val="StyleUnderline"/>
        </w:rPr>
        <w:t>Hong Kong illustrates this thinking well</w:t>
      </w:r>
      <w:r w:rsidRPr="00C76032">
        <w:rPr>
          <w:sz w:val="16"/>
        </w:rPr>
        <w:t xml:space="preserve">. Without having to contend with the possibility of an opposing military, </w:t>
      </w:r>
      <w:r w:rsidRPr="00C76032">
        <w:rPr>
          <w:rStyle w:val="StyleUnderline"/>
        </w:rPr>
        <w:t>Beijing remained acutely aware of the economic and diplomatic consequences of</w:t>
      </w:r>
      <w:r w:rsidRPr="00C76032">
        <w:rPr>
          <w:sz w:val="16"/>
        </w:rPr>
        <w:t xml:space="preserve"> sending military or paramilitary </w:t>
      </w:r>
      <w:r w:rsidRPr="00C76032">
        <w:rPr>
          <w:rStyle w:val="StyleUnderline"/>
        </w:rPr>
        <w:t xml:space="preserve">troops to </w:t>
      </w:r>
      <w:r w:rsidRPr="00C76032">
        <w:rPr>
          <w:sz w:val="16"/>
        </w:rPr>
        <w:t xml:space="preserve">directly </w:t>
      </w:r>
      <w:r w:rsidRPr="00C76032">
        <w:rPr>
          <w:rStyle w:val="StyleUnderline"/>
        </w:rPr>
        <w:t>suppress protests. It instead adopted a slower strategy of tightening control to reduce the political costs of its actions.</w:t>
      </w:r>
    </w:p>
    <w:p w14:paraId="67165BAD" w14:textId="77777777" w:rsidR="00094C6D" w:rsidRPr="00C76032" w:rsidRDefault="00094C6D" w:rsidP="00094C6D">
      <w:pPr>
        <w:rPr>
          <w:sz w:val="16"/>
        </w:rPr>
      </w:pPr>
      <w:r w:rsidRPr="00C76032">
        <w:rPr>
          <w:sz w:val="16"/>
        </w:rPr>
        <w:t xml:space="preserve">Beijing only imposed national security legislation on Hong Kong when the problem had gotten ‘out of hand’ — not as a proactive measure. </w:t>
      </w:r>
      <w:r w:rsidRPr="00C76032">
        <w:rPr>
          <w:rStyle w:val="StyleUnderline"/>
        </w:rPr>
        <w:t>The Chinese leadership tried to gradually build control over the territory for years</w:t>
      </w:r>
      <w:r w:rsidRPr="00C76032">
        <w:rPr>
          <w:sz w:val="16"/>
        </w:rPr>
        <w:t>, believing time was on its side. It only implemented radical measures when it believed the status quo was changing to its detriment.</w:t>
      </w:r>
    </w:p>
    <w:p w14:paraId="5FC7EFE9" w14:textId="77777777" w:rsidR="00094C6D" w:rsidRDefault="00094C6D" w:rsidP="00094C6D">
      <w:pPr>
        <w:rPr>
          <w:sz w:val="16"/>
        </w:rPr>
      </w:pPr>
      <w:r w:rsidRPr="00C76032">
        <w:rPr>
          <w:rStyle w:val="StyleUnderline"/>
        </w:rPr>
        <w:t xml:space="preserve">Chinese leaders </w:t>
      </w:r>
      <w:r w:rsidRPr="00C76032">
        <w:rPr>
          <w:sz w:val="16"/>
        </w:rPr>
        <w:t xml:space="preserve">haven’t yet decided that an invasion of Taiwan is unavoidable because they still </w:t>
      </w:r>
      <w:r w:rsidRPr="00C76032">
        <w:rPr>
          <w:rStyle w:val="StyleUnderline"/>
        </w:rPr>
        <w:t>hope that ‘peaceful reunification’ is achievable</w:t>
      </w:r>
      <w:r w:rsidRPr="00C76032">
        <w:rPr>
          <w:sz w:val="16"/>
        </w:rPr>
        <w:t>, but they worry about Taiwan’s steady drift towards the United States. Beijing sees Washington’s growing ties with Taiwan as undermining the status quo and diminishing the prospects for ‘peaceful reunification’.</w:t>
      </w:r>
    </w:p>
    <w:p w14:paraId="144BA559" w14:textId="77777777" w:rsidR="00094C6D" w:rsidRDefault="00094C6D" w:rsidP="00094C6D"/>
    <w:p w14:paraId="351309CB" w14:textId="77777777" w:rsidR="00094C6D" w:rsidRDefault="00094C6D" w:rsidP="00094C6D">
      <w:pPr>
        <w:pStyle w:val="Heading4"/>
      </w:pPr>
      <w:r>
        <w:t>Smart cities don’t solve sustainable development</w:t>
      </w:r>
    </w:p>
    <w:p w14:paraId="366B8F02" w14:textId="77777777" w:rsidR="00094C6D" w:rsidRDefault="00094C6D" w:rsidP="00094C6D">
      <w:proofErr w:type="spellStart"/>
      <w:r w:rsidRPr="00185498">
        <w:rPr>
          <w:rStyle w:val="Style13ptBold"/>
        </w:rPr>
        <w:t>Cavada</w:t>
      </w:r>
      <w:proofErr w:type="spellEnd"/>
      <w:r>
        <w:t xml:space="preserve"> et al </w:t>
      </w:r>
      <w:r w:rsidRPr="00185498">
        <w:rPr>
          <w:rStyle w:val="Style13ptBold"/>
        </w:rPr>
        <w:t>16</w:t>
      </w:r>
      <w:r>
        <w:t xml:space="preserve"> --- Dr. Marianna </w:t>
      </w:r>
      <w:proofErr w:type="spellStart"/>
      <w:r>
        <w:t>Cavada</w:t>
      </w:r>
      <w:proofErr w:type="spellEnd"/>
      <w:r>
        <w:t xml:space="preserve">, Lecturer Design Urban Policy at Lancaster </w:t>
      </w:r>
      <w:proofErr w:type="gramStart"/>
      <w:r>
        <w:t>University,  Dexter</w:t>
      </w:r>
      <w:proofErr w:type="gramEnd"/>
      <w:r>
        <w:t xml:space="preserve"> V.L. Hunt, MEng (hons). PhD. PGCert, FHEA. Doctor of Civil Engineering, and Chris D.F. Rogers, Department of Civil Engineering, University of Birmingham, “Do smart cities </w:t>
      </w:r>
      <w:proofErr w:type="spellStart"/>
      <w:r>
        <w:t>realise</w:t>
      </w:r>
      <w:proofErr w:type="spellEnd"/>
      <w:r>
        <w:t xml:space="preserve"> their potential for lower carbon dioxide emissions?”, Engineering Sustainability, Volume 169 Issue 6, December 2016, pp. 243-252, https://www.icevirtuallibrary.com/doi/full/10.1680/jensu.15.00032#_</w:t>
      </w:r>
    </w:p>
    <w:p w14:paraId="575A0688" w14:textId="77777777" w:rsidR="00094C6D" w:rsidRPr="00D27395" w:rsidRDefault="00094C6D" w:rsidP="00094C6D">
      <w:pPr>
        <w:rPr>
          <w:sz w:val="16"/>
        </w:rPr>
      </w:pPr>
      <w:r w:rsidRPr="00534E5C">
        <w:rPr>
          <w:rStyle w:val="StyleUnderline"/>
        </w:rPr>
        <w:t xml:space="preserve">It is suggested that cities lead the smart agenda by ‘redefining what it means to be a </w:t>
      </w:r>
      <w:r w:rsidRPr="00DD7172">
        <w:rPr>
          <w:rStyle w:val="StyleUnderline"/>
          <w:highlight w:val="cyan"/>
        </w:rPr>
        <w:t>smart</w:t>
      </w:r>
      <w:r w:rsidRPr="00534E5C">
        <w:rPr>
          <w:rStyle w:val="StyleUnderline"/>
        </w:rPr>
        <w:t xml:space="preserve">er </w:t>
      </w:r>
      <w:r w:rsidRPr="00DD7172">
        <w:rPr>
          <w:rStyle w:val="StyleUnderline"/>
          <w:highlight w:val="cyan"/>
        </w:rPr>
        <w:t>city’</w:t>
      </w:r>
      <w:r w:rsidRPr="00534E5C">
        <w:rPr>
          <w:sz w:val="16"/>
        </w:rPr>
        <w:t xml:space="preserve"> (IBM, 2012) </w:t>
      </w:r>
      <w:r w:rsidRPr="00534E5C">
        <w:rPr>
          <w:rStyle w:val="StyleUnderline"/>
        </w:rPr>
        <w:t xml:space="preserve">where technology is used for systems </w:t>
      </w:r>
      <w:proofErr w:type="spellStart"/>
      <w:r w:rsidRPr="00534E5C">
        <w:rPr>
          <w:rStyle w:val="StyleUnderline"/>
        </w:rPr>
        <w:t>optimisation</w:t>
      </w:r>
      <w:proofErr w:type="spellEnd"/>
      <w:r w:rsidRPr="00534E5C">
        <w:rPr>
          <w:rStyle w:val="StyleUnderline"/>
        </w:rPr>
        <w:t xml:space="preserve"> and leadership </w:t>
      </w:r>
      <w:r w:rsidRPr="00DD7172">
        <w:rPr>
          <w:rStyle w:val="StyleUnderline"/>
          <w:highlight w:val="cyan"/>
        </w:rPr>
        <w:t>to tackle climatic issues</w:t>
      </w:r>
      <w:r w:rsidRPr="00534E5C">
        <w:rPr>
          <w:sz w:val="16"/>
        </w:rPr>
        <w:t xml:space="preserve"> successfully (Hill et al., 2011). </w:t>
      </w:r>
      <w:r w:rsidRPr="00534E5C">
        <w:rPr>
          <w:rStyle w:val="StyleUnderline"/>
        </w:rPr>
        <w:t>IBM supports the idea that this technology is the medium for enhancement of city operations</w:t>
      </w:r>
      <w:r w:rsidRPr="00534E5C">
        <w:rPr>
          <w:sz w:val="16"/>
        </w:rPr>
        <w:t xml:space="preserve"> and city life: in particular, efficient infrastructure (utility, sewerage, energy, security systems and health innovations) </w:t>
      </w:r>
      <w:r w:rsidRPr="00534E5C">
        <w:rPr>
          <w:rStyle w:val="StyleUnderline"/>
        </w:rPr>
        <w:t>that will run operations</w:t>
      </w:r>
      <w:r w:rsidRPr="00D27395">
        <w:rPr>
          <w:rStyle w:val="StyleUnderline"/>
        </w:rPr>
        <w:t xml:space="preserve"> more smoothly and improve sustainability</w:t>
      </w:r>
      <w:r w:rsidRPr="00D27395">
        <w:rPr>
          <w:sz w:val="16"/>
        </w:rPr>
        <w:t xml:space="preserve">. </w:t>
      </w:r>
      <w:r w:rsidRPr="00D27395">
        <w:rPr>
          <w:rStyle w:val="StyleUnderline"/>
        </w:rPr>
        <w:t>However</w:t>
      </w:r>
      <w:r w:rsidRPr="00D27395">
        <w:rPr>
          <w:sz w:val="16"/>
        </w:rPr>
        <w:t xml:space="preserve">, perhaps </w:t>
      </w:r>
      <w:r w:rsidRPr="00D27395">
        <w:rPr>
          <w:rStyle w:val="StyleUnderline"/>
        </w:rPr>
        <w:t xml:space="preserve">this </w:t>
      </w:r>
      <w:r w:rsidRPr="00DD7172">
        <w:rPr>
          <w:rStyle w:val="StyleUnderline"/>
          <w:highlight w:val="cyan"/>
        </w:rPr>
        <w:t>understates what smartness is</w:t>
      </w:r>
      <w:r w:rsidRPr="00D27395">
        <w:rPr>
          <w:sz w:val="16"/>
        </w:rPr>
        <w:t xml:space="preserve"> (or is not) because of the context and complexities of where ‘smartness’ is created, </w:t>
      </w:r>
      <w:r w:rsidRPr="00D27395">
        <w:rPr>
          <w:rStyle w:val="StyleUnderline"/>
        </w:rPr>
        <w:t>and where</w:t>
      </w:r>
      <w:r w:rsidRPr="00D27395">
        <w:rPr>
          <w:sz w:val="16"/>
        </w:rPr>
        <w:t xml:space="preserve"> exactly </w:t>
      </w:r>
      <w:r w:rsidRPr="00D27395">
        <w:rPr>
          <w:rStyle w:val="StyleUnderline"/>
        </w:rPr>
        <w:t>it is constrained requires</w:t>
      </w:r>
      <w:r w:rsidRPr="00D27395">
        <w:rPr>
          <w:sz w:val="16"/>
        </w:rPr>
        <w:t xml:space="preserve"> a little </w:t>
      </w:r>
      <w:r w:rsidRPr="00D27395">
        <w:rPr>
          <w:rStyle w:val="StyleUnderline"/>
        </w:rPr>
        <w:t>more investigation</w:t>
      </w:r>
      <w:r w:rsidRPr="00D27395">
        <w:rPr>
          <w:sz w:val="16"/>
        </w:rPr>
        <w:t xml:space="preserve">. For example, </w:t>
      </w:r>
      <w:r w:rsidRPr="00D27395">
        <w:rPr>
          <w:rStyle w:val="StyleUnderline"/>
        </w:rPr>
        <w:t xml:space="preserve">in the developed world many </w:t>
      </w:r>
      <w:proofErr w:type="gramStart"/>
      <w:r w:rsidRPr="00D27395">
        <w:rPr>
          <w:rStyle w:val="StyleUnderline"/>
        </w:rPr>
        <w:t>embrace</w:t>
      </w:r>
      <w:proofErr w:type="gramEnd"/>
      <w:r w:rsidRPr="00D27395">
        <w:rPr>
          <w:rStyle w:val="StyleUnderline"/>
        </w:rPr>
        <w:t xml:space="preserve"> ‘smart’ technological opportunities from within cities, and argue that they act as a connection platform between citizens,</w:t>
      </w:r>
      <w:r w:rsidRPr="00D27395">
        <w:rPr>
          <w:sz w:val="16"/>
        </w:rPr>
        <w:t xml:space="preserve"> geographical context </w:t>
      </w:r>
      <w:r w:rsidRPr="00D27395">
        <w:rPr>
          <w:rStyle w:val="StyleUnderline"/>
        </w:rPr>
        <w:t>and ‘things’, allowing for people to be seamlessly ‘connected’</w:t>
      </w:r>
      <w:r w:rsidRPr="00D27395">
        <w:rPr>
          <w:sz w:val="16"/>
        </w:rPr>
        <w:t xml:space="preserve"> using data, information and technology in real time (Doherty, 2013). </w:t>
      </w:r>
      <w:r w:rsidRPr="00D27395">
        <w:rPr>
          <w:rStyle w:val="StyleUnderline"/>
        </w:rPr>
        <w:t>However, this inherent widening of the horizon of citizens’ own options</w:t>
      </w:r>
      <w:r w:rsidRPr="00D27395">
        <w:rPr>
          <w:sz w:val="16"/>
        </w:rPr>
        <w:t xml:space="preserve"> (intimately connected to those of other citizens) </w:t>
      </w:r>
      <w:r w:rsidRPr="00D27395">
        <w:rPr>
          <w:rStyle w:val="StyleUnderline"/>
        </w:rPr>
        <w:t>might then be the forbearer of a society in which innovative city interventions are developed and implemented</w:t>
      </w:r>
      <w:r w:rsidRPr="00D27395">
        <w:rPr>
          <w:sz w:val="16"/>
        </w:rPr>
        <w:t xml:space="preserve"> (Harrison et al., 2010) </w:t>
      </w:r>
      <w:r w:rsidRPr="00D27395">
        <w:rPr>
          <w:rStyle w:val="Emphasis"/>
        </w:rPr>
        <w:t>without considering the consequences</w:t>
      </w:r>
      <w:r w:rsidRPr="00D27395">
        <w:rPr>
          <w:rStyle w:val="StyleUnderline"/>
        </w:rPr>
        <w:t xml:space="preserve">. In some </w:t>
      </w:r>
      <w:proofErr w:type="gramStart"/>
      <w:r w:rsidRPr="00D27395">
        <w:rPr>
          <w:rStyle w:val="StyleUnderline"/>
        </w:rPr>
        <w:t>respects</w:t>
      </w:r>
      <w:proofErr w:type="gramEnd"/>
      <w:r w:rsidRPr="00D27395">
        <w:rPr>
          <w:sz w:val="16"/>
        </w:rPr>
        <w:t xml:space="preserve"> perhaps </w:t>
      </w:r>
      <w:r w:rsidRPr="00D27395">
        <w:rPr>
          <w:rStyle w:val="StyleUnderline"/>
        </w:rPr>
        <w:t>the smart cities agenda</w:t>
      </w:r>
      <w:r w:rsidRPr="00D27395">
        <w:rPr>
          <w:sz w:val="16"/>
        </w:rPr>
        <w:t xml:space="preserve"> inadvertently </w:t>
      </w:r>
      <w:r w:rsidRPr="00D27395">
        <w:rPr>
          <w:rStyle w:val="StyleUnderline"/>
        </w:rPr>
        <w:t>moves</w:t>
      </w:r>
      <w:r w:rsidRPr="00D27395">
        <w:rPr>
          <w:sz w:val="16"/>
        </w:rPr>
        <w:t xml:space="preserve"> (or has moved) </w:t>
      </w:r>
      <w:r w:rsidRPr="00D27395">
        <w:rPr>
          <w:rStyle w:val="StyleUnderline"/>
        </w:rPr>
        <w:t>towards a simulated city</w:t>
      </w:r>
      <w:r w:rsidRPr="00D27395">
        <w:rPr>
          <w:sz w:val="16"/>
        </w:rPr>
        <w:t xml:space="preserve"> context </w:t>
      </w:r>
      <w:r w:rsidRPr="00D27395">
        <w:rPr>
          <w:rStyle w:val="StyleUnderline"/>
        </w:rPr>
        <w:t>in which deployment of</w:t>
      </w:r>
      <w:r w:rsidRPr="00D27395">
        <w:rPr>
          <w:sz w:val="16"/>
        </w:rPr>
        <w:t xml:space="preserve"> ‘netizens’ (or </w:t>
      </w:r>
      <w:r w:rsidRPr="00D27395">
        <w:rPr>
          <w:rStyle w:val="StyleUnderline"/>
        </w:rPr>
        <w:t>cybercitizens) exists, and</w:t>
      </w:r>
      <w:r w:rsidRPr="00D27395">
        <w:rPr>
          <w:sz w:val="16"/>
        </w:rPr>
        <w:t xml:space="preserve"> according to </w:t>
      </w:r>
      <w:proofErr w:type="spellStart"/>
      <w:r w:rsidRPr="00D27395">
        <w:rPr>
          <w:sz w:val="16"/>
        </w:rPr>
        <w:t>Gabrys</w:t>
      </w:r>
      <w:proofErr w:type="spellEnd"/>
      <w:r w:rsidRPr="00D27395">
        <w:rPr>
          <w:sz w:val="16"/>
        </w:rPr>
        <w:t xml:space="preserve"> (2014) could provide a fiscal process that is worth trillions of dollars. Moreover, </w:t>
      </w:r>
      <w:r w:rsidRPr="00D27395">
        <w:rPr>
          <w:rStyle w:val="StyleUnderline"/>
        </w:rPr>
        <w:t>might the action of merely concentrating on the technology alone ultimately prove harmful to the necessary ideology that a truly smart city require</w:t>
      </w:r>
      <w:r w:rsidRPr="00D27395">
        <w:rPr>
          <w:sz w:val="16"/>
        </w:rPr>
        <w:t>s (</w:t>
      </w:r>
      <w:proofErr w:type="spellStart"/>
      <w:r w:rsidRPr="00D27395">
        <w:rPr>
          <w:sz w:val="16"/>
        </w:rPr>
        <w:t>Murgante</w:t>
      </w:r>
      <w:proofErr w:type="spellEnd"/>
      <w:r w:rsidRPr="00D27395">
        <w:rPr>
          <w:sz w:val="16"/>
        </w:rPr>
        <w:t xml:space="preserve"> and </w:t>
      </w:r>
      <w:proofErr w:type="spellStart"/>
      <w:r w:rsidRPr="00D27395">
        <w:rPr>
          <w:sz w:val="16"/>
        </w:rPr>
        <w:t>Burroso</w:t>
      </w:r>
      <w:proofErr w:type="spellEnd"/>
      <w:r w:rsidRPr="00D27395">
        <w:rPr>
          <w:sz w:val="16"/>
        </w:rPr>
        <w:t>, 2013)?</w:t>
      </w:r>
    </w:p>
    <w:p w14:paraId="33B98233" w14:textId="77777777" w:rsidR="00094C6D" w:rsidRPr="005044B6" w:rsidRDefault="00094C6D" w:rsidP="00094C6D">
      <w:pPr>
        <w:rPr>
          <w:sz w:val="16"/>
        </w:rPr>
      </w:pPr>
      <w:r w:rsidRPr="005044B6">
        <w:rPr>
          <w:sz w:val="16"/>
        </w:rPr>
        <w:t xml:space="preserve">However, as sceptics suggest, misconceptions of ‘technology’ and ‘controlled </w:t>
      </w:r>
      <w:proofErr w:type="spellStart"/>
      <w:r w:rsidRPr="005044B6">
        <w:rPr>
          <w:sz w:val="16"/>
        </w:rPr>
        <w:t>behaviours’</w:t>
      </w:r>
      <w:proofErr w:type="spellEnd"/>
      <w:r w:rsidRPr="005044B6">
        <w:rPr>
          <w:sz w:val="16"/>
        </w:rPr>
        <w:t xml:space="preserve"> should be the positive perspective of a smart city ideal, leading to an array of economic risks that would undermine the smart agenda (Greenfield, 2013). In general, it is assumed that advanced technology is the main driving commodity, the likely biggest facilitator in which engagement is required in the wider conceptual system of sustainable urbanities. Undoubtedly, innovations within technology and efficiency sectors will implement city advancements, although these require careful consideration as what appears to be smart in one city may or may not be smart in another – ‘smartness’ is context dependent. This requires those involved in the smart agenda to work alongside all stakeholders (Lombardi et al., 2011a) to develop a city’s smart vision, taking into consideration contextual and geographical differences – what is sustainable is determined locally: local conditions set local priorities (Lombardi et al., 2011b). </w:t>
      </w:r>
      <w:r w:rsidRPr="00D27395">
        <w:rPr>
          <w:rStyle w:val="StyleUnderline"/>
        </w:rPr>
        <w:t>The smart ideal</w:t>
      </w:r>
      <w:r w:rsidRPr="005044B6">
        <w:rPr>
          <w:sz w:val="16"/>
        </w:rPr>
        <w:t xml:space="preserve">, as an enabler towards sustainable city living, </w:t>
      </w:r>
      <w:r w:rsidRPr="00D27395">
        <w:rPr>
          <w:rStyle w:val="StyleUnderline"/>
        </w:rPr>
        <w:t>is a ‘holistic frame’ based on</w:t>
      </w:r>
      <w:r w:rsidRPr="005044B6">
        <w:rPr>
          <w:sz w:val="16"/>
        </w:rPr>
        <w:t xml:space="preserve"> three principles: ‘to </w:t>
      </w:r>
      <w:r w:rsidRPr="00D27395">
        <w:rPr>
          <w:rStyle w:val="StyleUnderline"/>
        </w:rPr>
        <w:t>reduce</w:t>
      </w:r>
      <w:r w:rsidRPr="005044B6">
        <w:rPr>
          <w:sz w:val="16"/>
        </w:rPr>
        <w:t xml:space="preserve"> their </w:t>
      </w:r>
      <w:r w:rsidRPr="00D27395">
        <w:rPr>
          <w:rStyle w:val="StyleUnderline"/>
        </w:rPr>
        <w:t>ecological footprints</w:t>
      </w:r>
      <w:r w:rsidRPr="005044B6">
        <w:rPr>
          <w:sz w:val="16"/>
        </w:rPr>
        <w:t xml:space="preserve"> and resource needs, to deepen connections to landscape and place and to enhance livability and quality of life while expanding economic opportunities’ (</w:t>
      </w:r>
      <w:proofErr w:type="spellStart"/>
      <w:r w:rsidRPr="005044B6">
        <w:rPr>
          <w:sz w:val="16"/>
        </w:rPr>
        <w:t>Beatly</w:t>
      </w:r>
      <w:proofErr w:type="spellEnd"/>
      <w:r w:rsidRPr="005044B6">
        <w:rPr>
          <w:sz w:val="16"/>
        </w:rPr>
        <w:t xml:space="preserve"> and Newman, 2013). </w:t>
      </w:r>
      <w:r w:rsidRPr="00DD7172">
        <w:rPr>
          <w:rStyle w:val="StyleUnderline"/>
          <w:highlight w:val="cyan"/>
        </w:rPr>
        <w:t xml:space="preserve">Complex city systems and human interventions </w:t>
      </w:r>
      <w:r w:rsidRPr="00DD7172">
        <w:rPr>
          <w:rStyle w:val="Emphasis"/>
          <w:highlight w:val="cyan"/>
        </w:rPr>
        <w:t>are the ones risking climate change</w:t>
      </w:r>
      <w:r w:rsidRPr="005044B6">
        <w:rPr>
          <w:sz w:val="16"/>
        </w:rPr>
        <w:t xml:space="preserve">, whereas understanding issues connected with cities and complexities can help measure and decrease the impacts of carbon dioxide (CO2) emissions and climate change (NAS, 2010). </w:t>
      </w:r>
      <w:r w:rsidRPr="00D27395">
        <w:rPr>
          <w:rStyle w:val="StyleUnderline"/>
        </w:rPr>
        <w:t xml:space="preserve">In this respect, </w:t>
      </w:r>
      <w:r w:rsidRPr="00DD7172">
        <w:rPr>
          <w:rStyle w:val="Emphasis"/>
          <w:highlight w:val="cyan"/>
        </w:rPr>
        <w:t>individual choices</w:t>
      </w:r>
      <w:r w:rsidRPr="00DD7172">
        <w:rPr>
          <w:rStyle w:val="StyleUnderline"/>
          <w:highlight w:val="cyan"/>
        </w:rPr>
        <w:t xml:space="preserve"> would</w:t>
      </w:r>
      <w:r w:rsidRPr="00D27395">
        <w:rPr>
          <w:rStyle w:val="StyleUnderline"/>
        </w:rPr>
        <w:t xml:space="preserve"> either </w:t>
      </w:r>
      <w:r w:rsidRPr="00DD7172">
        <w:rPr>
          <w:rStyle w:val="StyleUnderline"/>
          <w:highlight w:val="cyan"/>
        </w:rPr>
        <w:t xml:space="preserve">reflect </w:t>
      </w:r>
      <w:r w:rsidRPr="00A754F5">
        <w:rPr>
          <w:rStyle w:val="StyleUnderline"/>
        </w:rPr>
        <w:t>a response</w:t>
      </w:r>
      <w:r w:rsidRPr="00A754F5">
        <w:rPr>
          <w:sz w:val="16"/>
        </w:rPr>
        <w:t xml:space="preserve"> to</w:t>
      </w:r>
      <w:r w:rsidRPr="005044B6">
        <w:rPr>
          <w:sz w:val="16"/>
        </w:rPr>
        <w:t xml:space="preserve"> city challenges, such as </w:t>
      </w:r>
      <w:r w:rsidRPr="00DD7172">
        <w:rPr>
          <w:rStyle w:val="StyleUnderline"/>
          <w:highlight w:val="cyan"/>
        </w:rPr>
        <w:t>carbon dioxide reduction</w:t>
      </w:r>
      <w:r w:rsidRPr="00DD7172">
        <w:rPr>
          <w:sz w:val="16"/>
          <w:highlight w:val="cyan"/>
        </w:rPr>
        <w:t xml:space="preserve">, </w:t>
      </w:r>
      <w:r w:rsidRPr="00DD7172">
        <w:rPr>
          <w:rStyle w:val="Emphasis"/>
          <w:highlight w:val="cyan"/>
        </w:rPr>
        <w:t>or be</w:t>
      </w:r>
      <w:r w:rsidRPr="00D27395">
        <w:rPr>
          <w:rStyle w:val="Emphasis"/>
        </w:rPr>
        <w:t xml:space="preserve"> stringently </w:t>
      </w:r>
      <w:r w:rsidRPr="00DD7172">
        <w:rPr>
          <w:rStyle w:val="Emphasis"/>
          <w:highlight w:val="cyan"/>
        </w:rPr>
        <w:t>set</w:t>
      </w:r>
      <w:r w:rsidRPr="005044B6">
        <w:rPr>
          <w:sz w:val="16"/>
        </w:rPr>
        <w:t xml:space="preserve"> </w:t>
      </w:r>
      <w:r w:rsidRPr="005044B6">
        <w:rPr>
          <w:rStyle w:val="StyleUnderline"/>
        </w:rPr>
        <w:t>with</w:t>
      </w:r>
      <w:r w:rsidRPr="00DD7172">
        <w:rPr>
          <w:rStyle w:val="StyleUnderline"/>
          <w:highlight w:val="cyan"/>
        </w:rPr>
        <w:t>in</w:t>
      </w:r>
      <w:r w:rsidRPr="005044B6">
        <w:rPr>
          <w:rStyle w:val="StyleUnderline"/>
        </w:rPr>
        <w:t xml:space="preserve"> the context of a lens that considers most deeply </w:t>
      </w:r>
      <w:r w:rsidRPr="00DD7172">
        <w:rPr>
          <w:rStyle w:val="Emphasis"/>
          <w:highlight w:val="cyan"/>
        </w:rPr>
        <w:t>their views</w:t>
      </w:r>
      <w:r w:rsidRPr="005044B6">
        <w:rPr>
          <w:sz w:val="16"/>
        </w:rPr>
        <w:t>. Within an energetic economic context, this might provide a foundation for enjoyable, sustainable and optimal smart city living (Duckenfield, 2013) and as a primary solution to problems of rapid development seen ever more frequently within many cities (Nam and Pardo, 2011).</w:t>
      </w:r>
    </w:p>
    <w:p w14:paraId="6EC49C7E" w14:textId="77777777" w:rsidR="00094C6D" w:rsidRPr="005044B6" w:rsidRDefault="00094C6D" w:rsidP="00094C6D">
      <w:pPr>
        <w:rPr>
          <w:sz w:val="16"/>
        </w:rPr>
      </w:pPr>
      <w:r w:rsidRPr="005044B6">
        <w:rPr>
          <w:rStyle w:val="StyleUnderline"/>
        </w:rPr>
        <w:t xml:space="preserve">While it might be suggested that technology leads to </w:t>
      </w:r>
      <w:proofErr w:type="spellStart"/>
      <w:r w:rsidRPr="005044B6">
        <w:rPr>
          <w:rStyle w:val="StyleUnderline"/>
        </w:rPr>
        <w:t>optimisation</w:t>
      </w:r>
      <w:proofErr w:type="spellEnd"/>
      <w:r w:rsidRPr="005044B6">
        <w:rPr>
          <w:sz w:val="16"/>
        </w:rPr>
        <w:t xml:space="preserve"> in cities there may also be disbenefits, </w:t>
      </w:r>
      <w:r w:rsidRPr="005044B6">
        <w:rPr>
          <w:rStyle w:val="StyleUnderline"/>
        </w:rPr>
        <w:t xml:space="preserve">the long-term impact of which is yet </w:t>
      </w:r>
      <w:r w:rsidRPr="005044B6">
        <w:rPr>
          <w:rStyle w:val="Emphasis"/>
        </w:rPr>
        <w:t>unknown</w:t>
      </w:r>
      <w:r w:rsidRPr="005044B6">
        <w:rPr>
          <w:rStyle w:val="StyleUnderline"/>
        </w:rPr>
        <w:t>.</w:t>
      </w:r>
      <w:r w:rsidRPr="005044B6">
        <w:rPr>
          <w:sz w:val="16"/>
        </w:rPr>
        <w:t xml:space="preserve"> In addition, the inextricable links between </w:t>
      </w:r>
      <w:proofErr w:type="spellStart"/>
      <w:r w:rsidRPr="005044B6">
        <w:rPr>
          <w:sz w:val="16"/>
        </w:rPr>
        <w:t>liveability</w:t>
      </w:r>
      <w:proofErr w:type="spellEnd"/>
      <w:r w:rsidRPr="005044B6">
        <w:rPr>
          <w:sz w:val="16"/>
        </w:rPr>
        <w:t xml:space="preserve"> and fiscal prospects, with innovation as the main urban element (</w:t>
      </w:r>
      <w:proofErr w:type="gramStart"/>
      <w:r w:rsidRPr="005044B6">
        <w:rPr>
          <w:sz w:val="16"/>
        </w:rPr>
        <w:t>e.g.</w:t>
      </w:r>
      <w:proofErr w:type="gramEnd"/>
      <w:r w:rsidRPr="005044B6">
        <w:rPr>
          <w:sz w:val="16"/>
        </w:rPr>
        <w:t xml:space="preserve"> ‘eco-districts’, ‘local gardens’ and technological projects such as the ‘</w:t>
      </w:r>
      <w:proofErr w:type="spellStart"/>
      <w:r w:rsidRPr="005044B6">
        <w:rPr>
          <w:sz w:val="16"/>
        </w:rPr>
        <w:t>centre</w:t>
      </w:r>
      <w:proofErr w:type="spellEnd"/>
      <w:r w:rsidRPr="005044B6">
        <w:rPr>
          <w:sz w:val="16"/>
        </w:rPr>
        <w:t xml:space="preserve"> for </w:t>
      </w:r>
      <w:proofErr w:type="spellStart"/>
      <w:r w:rsidRPr="005044B6">
        <w:rPr>
          <w:sz w:val="16"/>
        </w:rPr>
        <w:t>neighbourhood</w:t>
      </w:r>
      <w:proofErr w:type="spellEnd"/>
      <w:r w:rsidRPr="005044B6">
        <w:rPr>
          <w:sz w:val="16"/>
        </w:rPr>
        <w:t xml:space="preserve"> technology district downtown’ and others) cannot be ignored (</w:t>
      </w:r>
      <w:proofErr w:type="spellStart"/>
      <w:r w:rsidRPr="005044B6">
        <w:rPr>
          <w:sz w:val="16"/>
        </w:rPr>
        <w:t>Eugenios</w:t>
      </w:r>
      <w:proofErr w:type="spellEnd"/>
      <w:r w:rsidRPr="005044B6">
        <w:rPr>
          <w:sz w:val="16"/>
        </w:rPr>
        <w:t xml:space="preserve"> et al., 2014).</w:t>
      </w:r>
    </w:p>
    <w:p w14:paraId="07B46FEF" w14:textId="77777777" w:rsidR="00094C6D" w:rsidRPr="005044B6" w:rsidRDefault="00094C6D" w:rsidP="00094C6D">
      <w:pPr>
        <w:rPr>
          <w:sz w:val="16"/>
        </w:rPr>
      </w:pPr>
      <w:r w:rsidRPr="005044B6">
        <w:rPr>
          <w:sz w:val="16"/>
        </w:rPr>
        <w:t xml:space="preserve">Therefore, </w:t>
      </w:r>
      <w:r w:rsidRPr="00DD7172">
        <w:rPr>
          <w:rStyle w:val="StyleUnderline"/>
          <w:highlight w:val="cyan"/>
        </w:rPr>
        <w:t>evaluating</w:t>
      </w:r>
      <w:r w:rsidRPr="005044B6">
        <w:rPr>
          <w:rStyle w:val="StyleUnderline"/>
        </w:rPr>
        <w:t xml:space="preserve"> the </w:t>
      </w:r>
      <w:r w:rsidRPr="00DD7172">
        <w:rPr>
          <w:rStyle w:val="StyleUnderline"/>
          <w:highlight w:val="cyan"/>
        </w:rPr>
        <w:t>carbon dioxide significance of smartness is</w:t>
      </w:r>
      <w:r w:rsidRPr="005044B6">
        <w:rPr>
          <w:rStyle w:val="StyleUnderline"/>
        </w:rPr>
        <w:t xml:space="preserve"> </w:t>
      </w:r>
      <w:r w:rsidRPr="005044B6">
        <w:rPr>
          <w:rStyle w:val="Emphasis"/>
        </w:rPr>
        <w:t xml:space="preserve">undoubtedly going to be </w:t>
      </w:r>
      <w:r w:rsidRPr="00DD7172">
        <w:rPr>
          <w:rStyle w:val="Emphasis"/>
          <w:highlight w:val="cyan"/>
        </w:rPr>
        <w:t>problematic</w:t>
      </w:r>
      <w:r w:rsidRPr="005044B6">
        <w:rPr>
          <w:sz w:val="16"/>
        </w:rPr>
        <w:t xml:space="preserve">, </w:t>
      </w:r>
      <w:r w:rsidRPr="005044B6">
        <w:rPr>
          <w:rStyle w:val="StyleUnderline"/>
        </w:rPr>
        <w:t xml:space="preserve">not least </w:t>
      </w:r>
      <w:r w:rsidRPr="00DD7172">
        <w:rPr>
          <w:rStyle w:val="StyleUnderline"/>
          <w:highlight w:val="cyan"/>
        </w:rPr>
        <w:t>when engineers have yet to evaluate</w:t>
      </w:r>
      <w:r w:rsidRPr="005044B6">
        <w:rPr>
          <w:rStyle w:val="StyleUnderline"/>
        </w:rPr>
        <w:t xml:space="preserve"> fully </w:t>
      </w:r>
      <w:r w:rsidRPr="00DD7172">
        <w:rPr>
          <w:rStyle w:val="StyleUnderline"/>
          <w:highlight w:val="cyan"/>
        </w:rPr>
        <w:t>the complexities of the smart agenda</w:t>
      </w:r>
      <w:r w:rsidRPr="005044B6">
        <w:rPr>
          <w:rStyle w:val="StyleUnderline"/>
        </w:rPr>
        <w:t xml:space="preserve"> itself. In other words, what is the real meaning of the term ‘smart city’ when we take into consideration,</w:t>
      </w:r>
      <w:r w:rsidRPr="005044B6">
        <w:rPr>
          <w:sz w:val="16"/>
        </w:rPr>
        <w:t xml:space="preserve"> as with sustainability, </w:t>
      </w:r>
      <w:r w:rsidRPr="005044B6">
        <w:rPr>
          <w:rStyle w:val="Emphasis"/>
        </w:rPr>
        <w:t xml:space="preserve">local priorities </w:t>
      </w:r>
      <w:r w:rsidRPr="005044B6">
        <w:rPr>
          <w:rStyle w:val="StyleUnderline"/>
        </w:rPr>
        <w:t>and</w:t>
      </w:r>
      <w:r w:rsidRPr="005044B6">
        <w:rPr>
          <w:sz w:val="16"/>
        </w:rPr>
        <w:t xml:space="preserve"> </w:t>
      </w:r>
      <w:r w:rsidRPr="005044B6">
        <w:rPr>
          <w:rStyle w:val="Emphasis"/>
        </w:rPr>
        <w:t>local conditions</w:t>
      </w:r>
      <w:r w:rsidRPr="005044B6">
        <w:rPr>
          <w:sz w:val="16"/>
        </w:rPr>
        <w:t xml:space="preserve"> (</w:t>
      </w:r>
      <w:proofErr w:type="spellStart"/>
      <w:r w:rsidRPr="005044B6">
        <w:rPr>
          <w:sz w:val="16"/>
        </w:rPr>
        <w:t>Cavada</w:t>
      </w:r>
      <w:proofErr w:type="spellEnd"/>
      <w:r w:rsidRPr="005044B6">
        <w:rPr>
          <w:sz w:val="16"/>
        </w:rPr>
        <w:t xml:space="preserve"> et al., 2014)? Without such a definition and associated indicators, there would undoubtedly be confusion and much difficulty when trying not only to quantify, but also to compare readily, what constitutes city smartness in different areas worldwide – carbon dioxide reduction being a small element within this overarching philosophy.</w:t>
      </w:r>
    </w:p>
    <w:p w14:paraId="3036D581" w14:textId="77777777" w:rsidR="00094C6D" w:rsidRPr="005044B6" w:rsidRDefault="00094C6D" w:rsidP="00094C6D">
      <w:pPr>
        <w:rPr>
          <w:sz w:val="16"/>
        </w:rPr>
      </w:pPr>
      <w:r w:rsidRPr="005044B6">
        <w:rPr>
          <w:sz w:val="16"/>
        </w:rPr>
        <w:t xml:space="preserve">With this in mind </w:t>
      </w:r>
      <w:r w:rsidRPr="005044B6">
        <w:rPr>
          <w:rStyle w:val="StyleUnderline"/>
        </w:rPr>
        <w:t>one of the</w:t>
      </w:r>
      <w:r w:rsidRPr="005044B6">
        <w:rPr>
          <w:sz w:val="16"/>
        </w:rPr>
        <w:t xml:space="preserve"> associated </w:t>
      </w:r>
      <w:r w:rsidRPr="005044B6">
        <w:rPr>
          <w:rStyle w:val="StyleUnderline"/>
        </w:rPr>
        <w:t>challenges appears to be a lack of official smartness</w:t>
      </w:r>
      <w:r w:rsidRPr="005044B6">
        <w:rPr>
          <w:sz w:val="16"/>
        </w:rPr>
        <w:t xml:space="preserve"> indicators </w:t>
      </w:r>
      <w:r w:rsidRPr="005044B6">
        <w:rPr>
          <w:rStyle w:val="StyleUnderline"/>
        </w:rPr>
        <w:t>at</w:t>
      </w:r>
      <w:r w:rsidRPr="005044B6">
        <w:rPr>
          <w:sz w:val="16"/>
        </w:rPr>
        <w:t xml:space="preserve"> international or </w:t>
      </w:r>
      <w:r w:rsidRPr="005044B6">
        <w:rPr>
          <w:rStyle w:val="StyleUnderline"/>
        </w:rPr>
        <w:t>national levels, and where they do exist</w:t>
      </w:r>
      <w:r w:rsidRPr="005044B6">
        <w:rPr>
          <w:sz w:val="16"/>
        </w:rPr>
        <w:t xml:space="preserve"> </w:t>
      </w:r>
      <w:r w:rsidRPr="005044B6">
        <w:rPr>
          <w:rStyle w:val="StyleUnderline"/>
        </w:rPr>
        <w:t>‘low carbon dioxide’ appears to be</w:t>
      </w:r>
      <w:r w:rsidRPr="005044B6">
        <w:rPr>
          <w:sz w:val="16"/>
        </w:rPr>
        <w:t xml:space="preserve"> somewhat</w:t>
      </w:r>
      <w:r w:rsidRPr="005044B6">
        <w:rPr>
          <w:rStyle w:val="Emphasis"/>
        </w:rPr>
        <w:t xml:space="preserve"> lost within the smart </w:t>
      </w:r>
      <w:proofErr w:type="gramStart"/>
      <w:r w:rsidRPr="005044B6">
        <w:rPr>
          <w:rStyle w:val="Emphasis"/>
        </w:rPr>
        <w:t>cities</w:t>
      </w:r>
      <w:proofErr w:type="gramEnd"/>
      <w:r w:rsidRPr="005044B6">
        <w:rPr>
          <w:rStyle w:val="Emphasis"/>
        </w:rPr>
        <w:t xml:space="preserve"> agenda</w:t>
      </w:r>
      <w:r w:rsidRPr="005044B6">
        <w:rPr>
          <w:rStyle w:val="StyleUnderline"/>
        </w:rPr>
        <w:t>. This may be because existing rankings</w:t>
      </w:r>
      <w:r w:rsidRPr="005044B6">
        <w:rPr>
          <w:sz w:val="16"/>
        </w:rPr>
        <w:t xml:space="preserve"> that </w:t>
      </w:r>
      <w:r w:rsidRPr="005044B6">
        <w:rPr>
          <w:rStyle w:val="StyleUnderline"/>
        </w:rPr>
        <w:t>reveal the smartest cities</w:t>
      </w:r>
      <w:r w:rsidRPr="005044B6">
        <w:rPr>
          <w:sz w:val="16"/>
        </w:rPr>
        <w:t xml:space="preserve"> (and highlight related initiatives) </w:t>
      </w:r>
      <w:r w:rsidRPr="005044B6">
        <w:rPr>
          <w:rStyle w:val="StyleUnderline"/>
        </w:rPr>
        <w:t>have been generated by single institutions</w:t>
      </w:r>
      <w:r w:rsidRPr="005044B6">
        <w:rPr>
          <w:sz w:val="16"/>
        </w:rPr>
        <w:t xml:space="preserve"> and publications, </w:t>
      </w:r>
      <w:r w:rsidRPr="005044B6">
        <w:rPr>
          <w:rStyle w:val="StyleUnderline"/>
        </w:rPr>
        <w:t>meaning compatibility is subjective</w:t>
      </w:r>
      <w:r w:rsidRPr="005044B6">
        <w:rPr>
          <w:sz w:val="16"/>
        </w:rPr>
        <w:t xml:space="preserve"> at the very least </w:t>
      </w:r>
      <w:r w:rsidRPr="005044B6">
        <w:rPr>
          <w:rStyle w:val="StyleUnderline"/>
        </w:rPr>
        <w:t>while it is also evident that a smart city is more than achieving carbon dioxide reduction alone.</w:t>
      </w:r>
      <w:r w:rsidRPr="005044B6">
        <w:rPr>
          <w:sz w:val="16"/>
        </w:rPr>
        <w:t xml:space="preserve"> In addressing this problem more clearly this paper identifies a range of sources that provide smart city rankings to elucidate where ‘smart’ fits in and how this relates to an agenda of ‘low carbon dioxide’.</w:t>
      </w:r>
    </w:p>
    <w:p w14:paraId="42A979C0" w14:textId="77777777" w:rsidR="00094C6D" w:rsidRPr="00185498" w:rsidRDefault="00094C6D" w:rsidP="00094C6D">
      <w:pPr>
        <w:rPr>
          <w:sz w:val="14"/>
          <w:szCs w:val="14"/>
        </w:rPr>
      </w:pPr>
      <w:r w:rsidRPr="00185498">
        <w:rPr>
          <w:sz w:val="14"/>
          <w:szCs w:val="14"/>
        </w:rPr>
        <w:t>2 Methodology</w:t>
      </w:r>
    </w:p>
    <w:p w14:paraId="7AB083F4" w14:textId="77777777" w:rsidR="00094C6D" w:rsidRPr="00185498" w:rsidRDefault="00094C6D" w:rsidP="00094C6D">
      <w:pPr>
        <w:rPr>
          <w:sz w:val="14"/>
          <w:szCs w:val="14"/>
        </w:rPr>
      </w:pPr>
      <w:r w:rsidRPr="00185498">
        <w:rPr>
          <w:sz w:val="14"/>
          <w:szCs w:val="14"/>
        </w:rPr>
        <w:t xml:space="preserve">Through a stepwise methodology this research examines the initiatives related to the smart </w:t>
      </w:r>
      <w:proofErr w:type="gramStart"/>
      <w:r w:rsidRPr="00185498">
        <w:rPr>
          <w:sz w:val="14"/>
          <w:szCs w:val="14"/>
        </w:rPr>
        <w:t>cities</w:t>
      </w:r>
      <w:proofErr w:type="gramEnd"/>
      <w:r w:rsidRPr="00185498">
        <w:rPr>
          <w:sz w:val="14"/>
          <w:szCs w:val="14"/>
        </w:rPr>
        <w:t xml:space="preserve"> agenda. A database in Microsoft Access is created, to describe the complexity of smartness. It documents the individual cities that have been announced smart in addition to the initiatives that these cities adopted and awards they won. In the dataset, the relationship between ‘city and initiatives’ </w:t>
      </w:r>
      <w:proofErr w:type="gramStart"/>
      <w:r w:rsidRPr="00185498">
        <w:rPr>
          <w:sz w:val="14"/>
          <w:szCs w:val="14"/>
        </w:rPr>
        <w:t>is</w:t>
      </w:r>
      <w:proofErr w:type="gramEnd"/>
      <w:r w:rsidRPr="00185498">
        <w:rPr>
          <w:sz w:val="14"/>
          <w:szCs w:val="14"/>
        </w:rPr>
        <w:t xml:space="preserve"> explored to give information on the city with the most initiatives, number of smart cities awards and awards themes. Due to the plethora of initiatives, we are able to see the figures of initiatives per city, </w:t>
      </w:r>
      <w:proofErr w:type="gramStart"/>
      <w:r w:rsidRPr="00185498">
        <w:rPr>
          <w:sz w:val="14"/>
          <w:szCs w:val="14"/>
        </w:rPr>
        <w:t>initiatives</w:t>
      </w:r>
      <w:proofErr w:type="gramEnd"/>
      <w:r w:rsidRPr="00185498">
        <w:rPr>
          <w:sz w:val="14"/>
          <w:szCs w:val="14"/>
        </w:rPr>
        <w:t xml:space="preserve"> themes and initiatives categories. The authors then examine the ranking in initiatives categories and identify the role of the carbon dioxide emissions as part of the initiatives. To identify carbon dioxide emissions on individual smart cities, we test the smart initiatives as case studies and record how they differentiate. The following are the stepped objectives of this paper</w:t>
      </w:r>
    </w:p>
    <w:p w14:paraId="60C3133C" w14:textId="77777777" w:rsidR="00094C6D" w:rsidRPr="00185498" w:rsidRDefault="00094C6D" w:rsidP="00094C6D">
      <w:pPr>
        <w:rPr>
          <w:sz w:val="14"/>
          <w:szCs w:val="14"/>
        </w:rPr>
      </w:pPr>
      <w:r w:rsidRPr="00185498">
        <w:rPr>
          <w:sz w:val="14"/>
          <w:szCs w:val="14"/>
        </w:rPr>
        <w:t>Step 1: to create a smart city database that can be interrogated (Section 3.1)</w:t>
      </w:r>
    </w:p>
    <w:p w14:paraId="36C5DEB5" w14:textId="77777777" w:rsidR="00094C6D" w:rsidRPr="00185498" w:rsidRDefault="00094C6D" w:rsidP="00094C6D">
      <w:pPr>
        <w:rPr>
          <w:sz w:val="14"/>
          <w:szCs w:val="14"/>
        </w:rPr>
      </w:pPr>
      <w:r w:rsidRPr="00185498">
        <w:rPr>
          <w:sz w:val="14"/>
          <w:szCs w:val="14"/>
        </w:rPr>
        <w:t>Step 2a: to identify trends in published material on city rankings (Section 3.2)</w:t>
      </w:r>
    </w:p>
    <w:p w14:paraId="5FFD8D89" w14:textId="77777777" w:rsidR="00094C6D" w:rsidRPr="00185498" w:rsidRDefault="00094C6D" w:rsidP="00094C6D">
      <w:pPr>
        <w:rPr>
          <w:sz w:val="14"/>
          <w:szCs w:val="14"/>
        </w:rPr>
      </w:pPr>
      <w:r w:rsidRPr="00185498">
        <w:rPr>
          <w:sz w:val="14"/>
          <w:szCs w:val="14"/>
        </w:rPr>
        <w:t>Step 2b: to establish key themes used within city rankings (Section 3.3)</w:t>
      </w:r>
    </w:p>
    <w:p w14:paraId="1D2B9B10" w14:textId="77777777" w:rsidR="00094C6D" w:rsidRPr="00185498" w:rsidRDefault="00094C6D" w:rsidP="00094C6D">
      <w:pPr>
        <w:rPr>
          <w:sz w:val="14"/>
          <w:szCs w:val="14"/>
        </w:rPr>
      </w:pPr>
      <w:r w:rsidRPr="00185498">
        <w:rPr>
          <w:sz w:val="14"/>
          <w:szCs w:val="14"/>
        </w:rPr>
        <w:t>Step 2c: to identify leaders in city rankings (Section 3.4)</w:t>
      </w:r>
    </w:p>
    <w:p w14:paraId="2CE86392" w14:textId="77777777" w:rsidR="00094C6D" w:rsidRPr="00185498" w:rsidRDefault="00094C6D" w:rsidP="00094C6D">
      <w:pPr>
        <w:rPr>
          <w:sz w:val="14"/>
          <w:szCs w:val="14"/>
        </w:rPr>
      </w:pPr>
      <w:r w:rsidRPr="00185498">
        <w:rPr>
          <w:sz w:val="14"/>
          <w:szCs w:val="14"/>
        </w:rPr>
        <w:t>Step 3a: to establish smart categories, subcategories and initiatives (Section 3.5)</w:t>
      </w:r>
    </w:p>
    <w:p w14:paraId="6A4098B3" w14:textId="77777777" w:rsidR="00094C6D" w:rsidRPr="00185498" w:rsidRDefault="00094C6D" w:rsidP="00094C6D">
      <w:pPr>
        <w:rPr>
          <w:sz w:val="14"/>
          <w:szCs w:val="14"/>
        </w:rPr>
      </w:pPr>
      <w:r w:rsidRPr="00185498">
        <w:rPr>
          <w:sz w:val="14"/>
          <w:szCs w:val="14"/>
        </w:rPr>
        <w:t>Step 3b: to investigate smart city status in two case studies (Section 3.6).</w:t>
      </w:r>
    </w:p>
    <w:p w14:paraId="4B2F01DD" w14:textId="77777777" w:rsidR="00094C6D" w:rsidRPr="00185498" w:rsidRDefault="00094C6D" w:rsidP="00094C6D">
      <w:pPr>
        <w:rPr>
          <w:sz w:val="14"/>
          <w:szCs w:val="14"/>
        </w:rPr>
      </w:pPr>
      <w:r w:rsidRPr="00185498">
        <w:rPr>
          <w:sz w:val="14"/>
          <w:szCs w:val="14"/>
        </w:rPr>
        <w:t>3 Results</w:t>
      </w:r>
    </w:p>
    <w:p w14:paraId="65675845" w14:textId="77777777" w:rsidR="00094C6D" w:rsidRPr="00185498" w:rsidRDefault="00094C6D" w:rsidP="00094C6D">
      <w:pPr>
        <w:rPr>
          <w:sz w:val="14"/>
          <w:szCs w:val="14"/>
        </w:rPr>
      </w:pPr>
      <w:r w:rsidRPr="00185498">
        <w:rPr>
          <w:sz w:val="14"/>
          <w:szCs w:val="14"/>
        </w:rPr>
        <w:t xml:space="preserve">The dataset is created from smart city publications, having the city as the focus of the dataset, which becomes the connection between the city information (scale, location and information source) and initiatives. This allowed for datasets to be interrogated according to areas within this research according to each key step and the initiatives that smart cities have taken to become smart to be determined. In addition, the awards that smart cities were awarded can indicate some of the steps that these cities took to become smart. Both initiatives and awards are supported by their sources, whereas the initiatives are </w:t>
      </w:r>
      <w:proofErr w:type="spellStart"/>
      <w:r w:rsidRPr="00185498">
        <w:rPr>
          <w:sz w:val="14"/>
          <w:szCs w:val="14"/>
        </w:rPr>
        <w:t>categorised</w:t>
      </w:r>
      <w:proofErr w:type="spellEnd"/>
      <w:r w:rsidRPr="00185498">
        <w:rPr>
          <w:sz w:val="14"/>
          <w:szCs w:val="14"/>
        </w:rPr>
        <w:t xml:space="preserve"> according to initiative themes (Figure 1).</w:t>
      </w:r>
    </w:p>
    <w:p w14:paraId="48B238DD" w14:textId="77777777" w:rsidR="00094C6D" w:rsidRPr="00185498" w:rsidRDefault="00094C6D" w:rsidP="00094C6D">
      <w:pPr>
        <w:rPr>
          <w:sz w:val="14"/>
          <w:szCs w:val="14"/>
        </w:rPr>
      </w:pPr>
      <w:r w:rsidRPr="00185498">
        <w:rPr>
          <w:sz w:val="14"/>
          <w:szCs w:val="14"/>
        </w:rPr>
        <w:t xml:space="preserve">By looking at published materials on smart city awards (and related ranking) over the period 2004–2014 (Figure 2), it can be seen that there is growing interest for those reporting on and comparing the performance of cities in terms of smartness and related themes (see Section 3.3). City awards were the first to introduce awards for intelligence as a shift towards </w:t>
      </w:r>
      <w:proofErr w:type="spellStart"/>
      <w:r w:rsidRPr="00185498">
        <w:rPr>
          <w:sz w:val="14"/>
          <w:szCs w:val="14"/>
        </w:rPr>
        <w:t>digitalisation</w:t>
      </w:r>
      <w:proofErr w:type="spellEnd"/>
      <w:r w:rsidRPr="00185498">
        <w:rPr>
          <w:sz w:val="14"/>
          <w:szCs w:val="14"/>
        </w:rPr>
        <w:t xml:space="preserve">, followed by the EU Civitas awards and </w:t>
      </w:r>
      <w:proofErr w:type="spellStart"/>
      <w:r w:rsidRPr="00185498">
        <w:rPr>
          <w:sz w:val="14"/>
          <w:szCs w:val="14"/>
        </w:rPr>
        <w:t>Eurocities</w:t>
      </w:r>
      <w:proofErr w:type="spellEnd"/>
      <w:r w:rsidRPr="00185498">
        <w:rPr>
          <w:sz w:val="14"/>
          <w:szCs w:val="14"/>
        </w:rPr>
        <w:t xml:space="preserve"> awards during the first decade of the new millennium. Soon after 2010 the awards for EU biodiversity capital and EU green capital were introduced, along with the first smart cities awards; however, probably for economic reasons, these stopped. It is evident that city awards started as intelligence awards; there was a shift early in the current decade towards climate response, green and Civitas awards (city, vitality, sustainability). However, the rapid growth of the awards from 2013 indicates a resurgence of international interest.</w:t>
      </w:r>
    </w:p>
    <w:p w14:paraId="783C6267" w14:textId="77777777" w:rsidR="00094C6D" w:rsidRPr="00185498" w:rsidRDefault="00094C6D" w:rsidP="00094C6D">
      <w:pPr>
        <w:rPr>
          <w:sz w:val="14"/>
          <w:szCs w:val="14"/>
        </w:rPr>
      </w:pPr>
      <w:r w:rsidRPr="00185498">
        <w:rPr>
          <w:sz w:val="14"/>
          <w:szCs w:val="14"/>
        </w:rPr>
        <w:t xml:space="preserve">When comparing these published materials on city rankings it is possible to </w:t>
      </w:r>
      <w:proofErr w:type="spellStart"/>
      <w:r w:rsidRPr="00185498">
        <w:rPr>
          <w:sz w:val="14"/>
          <w:szCs w:val="14"/>
        </w:rPr>
        <w:t>characterise</w:t>
      </w:r>
      <w:proofErr w:type="spellEnd"/>
      <w:r w:rsidRPr="00185498">
        <w:rPr>
          <w:sz w:val="14"/>
          <w:szCs w:val="14"/>
        </w:rPr>
        <w:t xml:space="preserve"> them according to five overarching themes, as shown in Table 1. Most of the sources belong to a smart theme, although these are complemented by other key city themes – sustainability and climate, innovation and </w:t>
      </w:r>
      <w:proofErr w:type="spellStart"/>
      <w:r w:rsidRPr="00185498">
        <w:rPr>
          <w:sz w:val="14"/>
          <w:szCs w:val="14"/>
        </w:rPr>
        <w:t>liveability</w:t>
      </w:r>
      <w:proofErr w:type="spellEnd"/>
      <w:r w:rsidRPr="00185498">
        <w:rPr>
          <w:sz w:val="14"/>
          <w:szCs w:val="14"/>
        </w:rPr>
        <w:t>.</w:t>
      </w:r>
    </w:p>
    <w:p w14:paraId="3F980DBE" w14:textId="77777777" w:rsidR="00094C6D" w:rsidRPr="00185498" w:rsidRDefault="00094C6D" w:rsidP="00094C6D">
      <w:pPr>
        <w:rPr>
          <w:sz w:val="14"/>
          <w:szCs w:val="14"/>
        </w:rPr>
      </w:pPr>
      <w:r w:rsidRPr="00185498">
        <w:rPr>
          <w:sz w:val="14"/>
          <w:szCs w:val="14"/>
        </w:rPr>
        <w:t>Interestingly, when considering the themes being used to judge the awards to cities it can be seen that many focus on climatic responses, intelligent communities, design, mobility, technical innovation, public participation and smartness – see, for example, the Civitas Initiative (2004–2014) co-financed by the EU, Intelligent Community (ICF, 2002–2015), the EU Climate Leadership Awards (C40, 2013–2014), World Design Capital (ICSID, 2008–2014), green EU Capital of Biodiversity (</w:t>
      </w:r>
      <w:proofErr w:type="spellStart"/>
      <w:r w:rsidRPr="00185498">
        <w:rPr>
          <w:sz w:val="14"/>
          <w:szCs w:val="14"/>
        </w:rPr>
        <w:t>Fundacion</w:t>
      </w:r>
      <w:proofErr w:type="spellEnd"/>
      <w:r w:rsidRPr="00185498">
        <w:rPr>
          <w:sz w:val="14"/>
          <w:szCs w:val="14"/>
        </w:rPr>
        <w:t xml:space="preserve"> </w:t>
      </w:r>
      <w:proofErr w:type="spellStart"/>
      <w:r w:rsidRPr="00185498">
        <w:rPr>
          <w:sz w:val="14"/>
          <w:szCs w:val="14"/>
        </w:rPr>
        <w:t>Biodiversidad</w:t>
      </w:r>
      <w:proofErr w:type="spellEnd"/>
      <w:r w:rsidRPr="00185498">
        <w:rPr>
          <w:sz w:val="14"/>
          <w:szCs w:val="14"/>
        </w:rPr>
        <w:t>, 2011) and Smart City Expo (2012), between 2002 and 2015. Therefore, the majority of the awards are given primarily on green (including climate change mitigation) and innovation criteria, whereas mobility, resilience and economy have less prominence (Figure 3).</w:t>
      </w:r>
    </w:p>
    <w:p w14:paraId="47540378" w14:textId="77777777" w:rsidR="00094C6D" w:rsidRPr="00185498" w:rsidRDefault="00094C6D" w:rsidP="00094C6D">
      <w:pPr>
        <w:rPr>
          <w:sz w:val="14"/>
          <w:szCs w:val="14"/>
        </w:rPr>
      </w:pPr>
      <w:r w:rsidRPr="00185498">
        <w:rPr>
          <w:sz w:val="14"/>
          <w:szCs w:val="14"/>
        </w:rPr>
        <w:t>When considering all of these key ranking systems, which in total consider 282 cities from 52 countries in five continents, it appears that the EU has the biggest concentration of so-called ‘smart cities’ (Figure 4(a)). The USA is considered the smartest country, followed by The Netherlands (Figure 4(b)), and New York is considered the smartest city, followed by Amsterdam (Figure 4(c)). Interestingly, Stockholm, Ghent and Nantes have at least three awards each for sustainability (Figure 5), but it is of interest to note that they do not feature in the smartest top 12 city leaders according to the authors’ research of existing smart city rankings, although Toronto and Seoul do. Interestingly, cities internationally provide a wider smart roadmap, which includes technological innovations as well as smart interventions apart from just sustainable solutions.</w:t>
      </w:r>
    </w:p>
    <w:p w14:paraId="7D15FD70" w14:textId="77777777" w:rsidR="00094C6D" w:rsidRPr="00185498" w:rsidRDefault="00094C6D" w:rsidP="00094C6D">
      <w:pPr>
        <w:rPr>
          <w:sz w:val="14"/>
          <w:szCs w:val="14"/>
        </w:rPr>
      </w:pPr>
      <w:r w:rsidRPr="00185498">
        <w:rPr>
          <w:sz w:val="14"/>
          <w:szCs w:val="14"/>
        </w:rPr>
        <w:t xml:space="preserve">In order to describe, rank, then make an award for smart city performance accurately, the primary step has to be to identify the generic key criteria (or </w:t>
      </w:r>
      <w:proofErr w:type="spellStart"/>
      <w:r w:rsidRPr="00185498">
        <w:rPr>
          <w:sz w:val="14"/>
          <w:szCs w:val="14"/>
        </w:rPr>
        <w:t>subcriteria</w:t>
      </w:r>
      <w:proofErr w:type="spellEnd"/>
      <w:r w:rsidRPr="00185498">
        <w:rPr>
          <w:sz w:val="14"/>
          <w:szCs w:val="14"/>
        </w:rPr>
        <w:t>) and initiatives (considered here to be an action taken to improve a city’s smartness associated with an indicator that can be used to measure the efficacy of this action) that are being adopted. For example, in Scotland a smart initiative was considered to be the introduction of ‘open data’ (OpenDataScotland.org, 2013) to achieve smarter, more transparent and efficient data use.</w:t>
      </w:r>
    </w:p>
    <w:p w14:paraId="4FA8B2A3" w14:textId="77777777" w:rsidR="00094C6D" w:rsidRPr="00185498" w:rsidRDefault="00094C6D" w:rsidP="00094C6D">
      <w:pPr>
        <w:rPr>
          <w:sz w:val="14"/>
          <w:szCs w:val="14"/>
        </w:rPr>
      </w:pPr>
      <w:r w:rsidRPr="00185498">
        <w:rPr>
          <w:sz w:val="14"/>
          <w:szCs w:val="14"/>
        </w:rPr>
        <w:t>When considering all the smart city approaches in parallel, this research has identified that six broad categories exist, consisting of 798 initiatives (Table 2).</w:t>
      </w:r>
    </w:p>
    <w:p w14:paraId="15DA0849" w14:textId="77777777" w:rsidR="00094C6D" w:rsidRPr="005044B6" w:rsidRDefault="00094C6D" w:rsidP="00094C6D">
      <w:pPr>
        <w:rPr>
          <w:sz w:val="16"/>
        </w:rPr>
      </w:pPr>
      <w:r w:rsidRPr="005044B6">
        <w:rPr>
          <w:sz w:val="16"/>
        </w:rPr>
        <w:t xml:space="preserve">According to Table 2 it can be seen that environmental sustainability is the dominant category with a total of 179 indicators and actions in cities. Climate change is very much considered within this section, with 64 indicators and actions associated with it (Figure 6). What is surprising, and what is most striking from Table 2, is that ‘smart city </w:t>
      </w:r>
      <w:proofErr w:type="spellStart"/>
      <w:r w:rsidRPr="005044B6">
        <w:rPr>
          <w:sz w:val="16"/>
        </w:rPr>
        <w:t>programme</w:t>
      </w:r>
      <w:proofErr w:type="spellEnd"/>
      <w:r w:rsidRPr="005044B6">
        <w:rPr>
          <w:sz w:val="16"/>
        </w:rPr>
        <w:t xml:space="preserve">’ features within the ‘civic’ sections, and therefore </w:t>
      </w:r>
      <w:r w:rsidRPr="00DD7172">
        <w:rPr>
          <w:rStyle w:val="StyleUnderline"/>
          <w:highlight w:val="cyan"/>
        </w:rPr>
        <w:t>the link between carbon dioxide reduction and smartness is</w:t>
      </w:r>
      <w:r w:rsidRPr="005044B6">
        <w:rPr>
          <w:rStyle w:val="StyleUnderline"/>
        </w:rPr>
        <w:t xml:space="preserve"> being </w:t>
      </w:r>
      <w:r w:rsidRPr="00DD7172">
        <w:rPr>
          <w:rStyle w:val="StyleUnderline"/>
          <w:highlight w:val="cyan"/>
        </w:rPr>
        <w:t>lost</w:t>
      </w:r>
      <w:r w:rsidRPr="005044B6">
        <w:rPr>
          <w:rStyle w:val="StyleUnderline"/>
        </w:rPr>
        <w:t xml:space="preserve"> even though the link is readily apparent.</w:t>
      </w:r>
      <w:r w:rsidRPr="005044B6">
        <w:rPr>
          <w:sz w:val="16"/>
        </w:rPr>
        <w:t xml:space="preserve"> On the whole, </w:t>
      </w:r>
      <w:r w:rsidRPr="00DD7172">
        <w:rPr>
          <w:rStyle w:val="StyleUnderline"/>
          <w:highlight w:val="cyan"/>
        </w:rPr>
        <w:t>cities are responding to</w:t>
      </w:r>
      <w:r w:rsidRPr="005044B6">
        <w:rPr>
          <w:rStyle w:val="StyleUnderline"/>
        </w:rPr>
        <w:t xml:space="preserve"> the </w:t>
      </w:r>
      <w:r w:rsidRPr="00DD7172">
        <w:rPr>
          <w:rStyle w:val="StyleUnderline"/>
          <w:highlight w:val="cyan"/>
        </w:rPr>
        <w:t>carbon</w:t>
      </w:r>
      <w:r w:rsidRPr="005044B6">
        <w:rPr>
          <w:rStyle w:val="StyleUnderline"/>
        </w:rPr>
        <w:t xml:space="preserve"> dioxide </w:t>
      </w:r>
      <w:r w:rsidRPr="00DD7172">
        <w:rPr>
          <w:rStyle w:val="StyleUnderline"/>
          <w:highlight w:val="cyan"/>
        </w:rPr>
        <w:t>reduction</w:t>
      </w:r>
      <w:r w:rsidRPr="005044B6">
        <w:rPr>
          <w:rStyle w:val="StyleUnderline"/>
        </w:rPr>
        <w:t xml:space="preserve"> challenge</w:t>
      </w:r>
      <w:r w:rsidRPr="005044B6">
        <w:rPr>
          <w:sz w:val="16"/>
        </w:rPr>
        <w:t xml:space="preserve"> (Figure 6), </w:t>
      </w:r>
      <w:r w:rsidRPr="00DD7172">
        <w:rPr>
          <w:rStyle w:val="StyleUnderline"/>
          <w:highlight w:val="cyan"/>
        </w:rPr>
        <w:t xml:space="preserve">but it </w:t>
      </w:r>
      <w:r w:rsidRPr="00DD7172">
        <w:rPr>
          <w:rStyle w:val="Emphasis"/>
          <w:highlight w:val="cyan"/>
        </w:rPr>
        <w:t>is not</w:t>
      </w:r>
      <w:r w:rsidRPr="005044B6">
        <w:rPr>
          <w:rStyle w:val="StyleUnderline"/>
        </w:rPr>
        <w:t xml:space="preserve"> necessarily </w:t>
      </w:r>
      <w:r w:rsidRPr="00DD7172">
        <w:rPr>
          <w:rStyle w:val="StyleUnderline"/>
          <w:highlight w:val="cyan"/>
        </w:rPr>
        <w:t>being driven by</w:t>
      </w:r>
      <w:r w:rsidRPr="005044B6">
        <w:rPr>
          <w:sz w:val="16"/>
        </w:rPr>
        <w:t xml:space="preserve"> (or even linked sufficiently to) </w:t>
      </w:r>
      <w:r w:rsidRPr="005044B6">
        <w:rPr>
          <w:rStyle w:val="StyleUnderline"/>
        </w:rPr>
        <w:t xml:space="preserve">the </w:t>
      </w:r>
      <w:r w:rsidRPr="00DD7172">
        <w:rPr>
          <w:rStyle w:val="StyleUnderline"/>
          <w:highlight w:val="cyan"/>
        </w:rPr>
        <w:t>smart cities</w:t>
      </w:r>
      <w:r w:rsidRPr="005044B6">
        <w:rPr>
          <w:rStyle w:val="StyleUnderline"/>
        </w:rPr>
        <w:t xml:space="preserve"> agenda</w:t>
      </w:r>
      <w:r w:rsidRPr="005044B6">
        <w:rPr>
          <w:sz w:val="16"/>
        </w:rPr>
        <w:t>. The question is whether it could be or should be in order that opportunities are not lost.</w:t>
      </w:r>
    </w:p>
    <w:p w14:paraId="687C8FAA" w14:textId="77777777" w:rsidR="00094C6D" w:rsidRPr="00185498" w:rsidRDefault="00094C6D" w:rsidP="00094C6D">
      <w:pPr>
        <w:rPr>
          <w:sz w:val="14"/>
          <w:szCs w:val="14"/>
        </w:rPr>
      </w:pPr>
      <w:r w:rsidRPr="00185498">
        <w:rPr>
          <w:sz w:val="14"/>
          <w:szCs w:val="14"/>
        </w:rPr>
        <w:t xml:space="preserve">The interesting point here is that systems not derived for measuring smartness per se have categories (akin to drivers of change) and indicators not dissimilar to smart city categories. For </w:t>
      </w:r>
      <w:proofErr w:type="gramStart"/>
      <w:r w:rsidRPr="00185498">
        <w:rPr>
          <w:sz w:val="14"/>
          <w:szCs w:val="14"/>
        </w:rPr>
        <w:t>example</w:t>
      </w:r>
      <w:proofErr w:type="gramEnd"/>
      <w:r w:rsidRPr="00185498">
        <w:rPr>
          <w:sz w:val="14"/>
          <w:szCs w:val="14"/>
        </w:rPr>
        <w:t xml:space="preserve"> a ‘sustainability rankings’ system from Corporate Knights (2013) uses a combination of three themes (ecology–economic–culture) that encompass 27 indicators and actions (focused on sustainability and material flow analysis) applied to 20 cities (within the USA and Canada). While this research presented some contextual differences in terms of economic, climatic and census data, it can be seen that five categories emerge, which in combination create a sustainability index providing a narrative of ‘environmental quality, economic security, governance and empowerment, infrastructure and energy and social wellbeing’. This might be considered a complete view of the sustainable city (Corporate Knights, 2013), but is not derived exclusively to measure smartness.</w:t>
      </w:r>
    </w:p>
    <w:p w14:paraId="0DA060FA" w14:textId="77777777" w:rsidR="00094C6D" w:rsidRPr="00185498" w:rsidRDefault="00094C6D" w:rsidP="00094C6D">
      <w:pPr>
        <w:rPr>
          <w:sz w:val="14"/>
          <w:szCs w:val="14"/>
        </w:rPr>
      </w:pPr>
      <w:r w:rsidRPr="00185498">
        <w:rPr>
          <w:sz w:val="14"/>
          <w:szCs w:val="14"/>
        </w:rPr>
        <w:t xml:space="preserve">On the other </w:t>
      </w:r>
      <w:proofErr w:type="gramStart"/>
      <w:r w:rsidRPr="00185498">
        <w:rPr>
          <w:sz w:val="14"/>
          <w:szCs w:val="14"/>
        </w:rPr>
        <w:t>hand</w:t>
      </w:r>
      <w:proofErr w:type="gramEnd"/>
      <w:r w:rsidRPr="00185498">
        <w:rPr>
          <w:sz w:val="14"/>
          <w:szCs w:val="14"/>
        </w:rPr>
        <w:t xml:space="preserve"> the ‘smart cities wheel’ (Cohen, 2014) ranking approach applied to 12 cities provides a simple methodology of ‘actions and indicators’ specific for smart cities and is equally divided into very similar (albeit broad) themes</w:t>
      </w:r>
    </w:p>
    <w:p w14:paraId="5CB4FFBB" w14:textId="77777777" w:rsidR="00094C6D" w:rsidRPr="00185498" w:rsidRDefault="00094C6D" w:rsidP="00094C6D">
      <w:pPr>
        <w:rPr>
          <w:sz w:val="14"/>
          <w:szCs w:val="14"/>
        </w:rPr>
      </w:pPr>
      <w:r w:rsidRPr="00185498">
        <w:rPr>
          <w:sz w:val="14"/>
          <w:szCs w:val="14"/>
        </w:rPr>
        <w:t>environment</w:t>
      </w:r>
    </w:p>
    <w:p w14:paraId="26C38985" w14:textId="77777777" w:rsidR="00094C6D" w:rsidRPr="00185498" w:rsidRDefault="00094C6D" w:rsidP="00094C6D">
      <w:pPr>
        <w:rPr>
          <w:sz w:val="14"/>
          <w:szCs w:val="14"/>
        </w:rPr>
      </w:pPr>
      <w:r w:rsidRPr="00185498">
        <w:rPr>
          <w:sz w:val="14"/>
          <w:szCs w:val="14"/>
        </w:rPr>
        <w:t>economy</w:t>
      </w:r>
    </w:p>
    <w:p w14:paraId="367F6BF7" w14:textId="77777777" w:rsidR="00094C6D" w:rsidRPr="00185498" w:rsidRDefault="00094C6D" w:rsidP="00094C6D">
      <w:pPr>
        <w:rPr>
          <w:sz w:val="14"/>
          <w:szCs w:val="14"/>
        </w:rPr>
      </w:pPr>
      <w:r w:rsidRPr="00185498">
        <w:rPr>
          <w:sz w:val="14"/>
          <w:szCs w:val="14"/>
        </w:rPr>
        <w:t>society (people and living)</w:t>
      </w:r>
    </w:p>
    <w:p w14:paraId="515DA27E" w14:textId="77777777" w:rsidR="00094C6D" w:rsidRPr="00185498" w:rsidRDefault="00094C6D" w:rsidP="00094C6D">
      <w:pPr>
        <w:rPr>
          <w:sz w:val="14"/>
          <w:szCs w:val="14"/>
        </w:rPr>
      </w:pPr>
      <w:r w:rsidRPr="00185498">
        <w:rPr>
          <w:sz w:val="14"/>
          <w:szCs w:val="14"/>
        </w:rPr>
        <w:t>mobility</w:t>
      </w:r>
    </w:p>
    <w:p w14:paraId="102FABB8" w14:textId="77777777" w:rsidR="00094C6D" w:rsidRPr="00185498" w:rsidRDefault="00094C6D" w:rsidP="00094C6D">
      <w:pPr>
        <w:rPr>
          <w:sz w:val="14"/>
          <w:szCs w:val="14"/>
        </w:rPr>
      </w:pPr>
      <w:r w:rsidRPr="00185498">
        <w:rPr>
          <w:sz w:val="14"/>
          <w:szCs w:val="14"/>
        </w:rPr>
        <w:t>government.</w:t>
      </w:r>
    </w:p>
    <w:p w14:paraId="0FDB738F" w14:textId="77777777" w:rsidR="00094C6D" w:rsidRPr="00185498" w:rsidRDefault="00094C6D" w:rsidP="00094C6D">
      <w:pPr>
        <w:rPr>
          <w:sz w:val="14"/>
          <w:szCs w:val="14"/>
        </w:rPr>
      </w:pPr>
      <w:r w:rsidRPr="00185498">
        <w:rPr>
          <w:sz w:val="14"/>
          <w:szCs w:val="14"/>
        </w:rPr>
        <w:t xml:space="preserve">In this system a collection of 400 indicators </w:t>
      </w:r>
      <w:proofErr w:type="gramStart"/>
      <w:r w:rsidRPr="00185498">
        <w:rPr>
          <w:sz w:val="14"/>
          <w:szCs w:val="14"/>
        </w:rPr>
        <w:t>are</w:t>
      </w:r>
      <w:proofErr w:type="gramEnd"/>
      <w:r w:rsidRPr="00185498">
        <w:rPr>
          <w:sz w:val="14"/>
          <w:szCs w:val="14"/>
        </w:rPr>
        <w:t xml:space="preserve"> equally distributed between: smart environment, which contains urban planning; resource management; and smart buildings, which includes carbon </w:t>
      </w:r>
      <w:proofErr w:type="spellStart"/>
      <w:r w:rsidRPr="00185498">
        <w:rPr>
          <w:sz w:val="14"/>
          <w:szCs w:val="14"/>
        </w:rPr>
        <w:t>footprinting</w:t>
      </w:r>
      <w:proofErr w:type="spellEnd"/>
      <w:r w:rsidRPr="00185498">
        <w:rPr>
          <w:sz w:val="14"/>
          <w:szCs w:val="14"/>
        </w:rPr>
        <w:t xml:space="preserve"> and energy consumption indicators (Cohen, 2014). While there is no unique category for smart technology within this methodology, it does feature as an indicator in the government, mobility, society and economy dimensions. Smart living corresponds to the </w:t>
      </w:r>
      <w:proofErr w:type="gramStart"/>
      <w:r w:rsidRPr="00185498">
        <w:rPr>
          <w:sz w:val="14"/>
          <w:szCs w:val="14"/>
        </w:rPr>
        <w:t>quality of life</w:t>
      </w:r>
      <w:proofErr w:type="gramEnd"/>
      <w:r w:rsidRPr="00185498">
        <w:rPr>
          <w:sz w:val="14"/>
          <w:szCs w:val="14"/>
        </w:rPr>
        <w:t xml:space="preserve"> dimension and refers to culture and happiness, safety and wellbeing in terms of living conditions. In other words, it appears that existing sustainability indicator systems are being applied (or reinterpreted) according to a smart cities agenda. In a way this almost mirrors how environmental indicators were reinterpreted in the late 1990s to fit the sustainability agenda. There is nothing wrong with this approach – it merely shows how robust some indicator sets are and how flexibly they can be applied.</w:t>
      </w:r>
    </w:p>
    <w:p w14:paraId="70ECF3E3" w14:textId="77777777" w:rsidR="00094C6D" w:rsidRPr="00185498" w:rsidRDefault="00094C6D" w:rsidP="00094C6D">
      <w:pPr>
        <w:rPr>
          <w:sz w:val="14"/>
          <w:szCs w:val="14"/>
        </w:rPr>
      </w:pPr>
      <w:r w:rsidRPr="00185498">
        <w:rPr>
          <w:sz w:val="14"/>
          <w:szCs w:val="14"/>
        </w:rPr>
        <w:t xml:space="preserve">In this step the criteria highlighted in step 3a are applied to two case studies: Copenhagen and Singapore. Both have been awarded exemplar status in terms of ‘smartness’, although by different institutions. Firstly, in 2014 Copenhagen became the first three-time winner of the most </w:t>
      </w:r>
      <w:proofErr w:type="spellStart"/>
      <w:r w:rsidRPr="00185498">
        <w:rPr>
          <w:sz w:val="14"/>
          <w:szCs w:val="14"/>
        </w:rPr>
        <w:t>liveable</w:t>
      </w:r>
      <w:proofErr w:type="spellEnd"/>
      <w:r w:rsidRPr="00185498">
        <w:rPr>
          <w:sz w:val="14"/>
          <w:szCs w:val="14"/>
        </w:rPr>
        <w:t xml:space="preserve"> city in the world award according to the ‘Quality of Life Survey 2014’ carried out by the international magazine Monocle (2014). This was based on considering the ‘human dimension’ in urban planning, taking into consideration </w:t>
      </w:r>
      <w:proofErr w:type="spellStart"/>
      <w:r w:rsidRPr="00185498">
        <w:rPr>
          <w:sz w:val="14"/>
          <w:szCs w:val="14"/>
        </w:rPr>
        <w:t>liveability</w:t>
      </w:r>
      <w:proofErr w:type="spellEnd"/>
      <w:r w:rsidRPr="00185498">
        <w:rPr>
          <w:sz w:val="14"/>
          <w:szCs w:val="14"/>
        </w:rPr>
        <w:t>, which includes regional and cultural differences and integration across all five driving forces (</w:t>
      </w:r>
      <w:proofErr w:type="gramStart"/>
      <w:r w:rsidRPr="00185498">
        <w:rPr>
          <w:sz w:val="14"/>
          <w:szCs w:val="14"/>
        </w:rPr>
        <w:t>i.e.</w:t>
      </w:r>
      <w:proofErr w:type="gramEnd"/>
      <w:r w:rsidRPr="00185498">
        <w:rPr>
          <w:sz w:val="14"/>
          <w:szCs w:val="14"/>
        </w:rPr>
        <w:t xml:space="preserve"> social coherence, economic growth, environmental sustainability, infrastructure and energy, and good governance). While smart was not at the core of this ‘</w:t>
      </w:r>
      <w:proofErr w:type="spellStart"/>
      <w:r w:rsidRPr="00185498">
        <w:rPr>
          <w:sz w:val="14"/>
          <w:szCs w:val="14"/>
        </w:rPr>
        <w:t>liveability</w:t>
      </w:r>
      <w:proofErr w:type="spellEnd"/>
      <w:r w:rsidRPr="00185498">
        <w:rPr>
          <w:sz w:val="14"/>
          <w:szCs w:val="14"/>
        </w:rPr>
        <w:t>’ award, its contribution to the smart agenda cannot be ignored. For example, in the same year Copenhagen was awarded the European Green Capital Award (EC, 2015a). ‘Green initiatives’ have proved to be a fiscal element of why Copenhagen has become a smart city – the creation of a green economy has not only added value to the development of companies themselves, but also added value in terms of lower carbon dioxide emission gains (</w:t>
      </w:r>
      <w:proofErr w:type="spellStart"/>
      <w:r w:rsidRPr="00185498">
        <w:rPr>
          <w:sz w:val="14"/>
          <w:szCs w:val="14"/>
        </w:rPr>
        <w:t>Abild</w:t>
      </w:r>
      <w:proofErr w:type="spellEnd"/>
      <w:r w:rsidRPr="00185498">
        <w:rPr>
          <w:sz w:val="14"/>
          <w:szCs w:val="14"/>
        </w:rPr>
        <w:t>, 2011). In 2012 it was ranked as the number one smart city in Europe, once again due to a focus on its citizens and green initiatives, contributing towards a shared aim of becoming carbon dioxide neutral by 2025 (Cohen, 2014). Copenhagen is now considered a thriving city populated with cyclists and pedestrians who are proud of its inherent green qualities. As one of the ‘most impressive smartest cities of the world’, these qualities extend from its green corporations to everyday green living and the long-term planning processes, which for Copenhagen started back in 1925 during an initial ‘urban planning commission’ (Delgado, 2012). Even now this ethos remains and forms a cornerstone for why Copenhagen is so highly rated among its city peers. For example, the 2011 City Council plan outlined for 2025 shows the growth plans of the city and focuses on climatic challenges and low carbon dioxide emissions. The key to its success is within the citizen–business–governance collaboration (Mortensen et al., 2012). The main aim of the green vision embedded therein was carbon dioxide neutrality, although what is interesting is the fact that this has led to improvements in employment and development, and a shared vision that builds on existing knowledge, rather than reliance on new developments in ‘smart’ technology and research (Mortensen et al., 2012). Copenhagen’s cleantech companies’ community and fiscal development appears to be key to a system that values employment growth and overall desire to become smarter therein (</w:t>
      </w:r>
      <w:proofErr w:type="spellStart"/>
      <w:r w:rsidRPr="00185498">
        <w:rPr>
          <w:sz w:val="14"/>
          <w:szCs w:val="14"/>
        </w:rPr>
        <w:t>Lubanski</w:t>
      </w:r>
      <w:proofErr w:type="spellEnd"/>
      <w:r w:rsidRPr="00185498">
        <w:rPr>
          <w:sz w:val="14"/>
          <w:szCs w:val="14"/>
        </w:rPr>
        <w:t>, 2012). The fact that Copenhagen has been named a smart city is due not only to the clarity of its shared green vision, but to the way that the vision has worked as a catalyst for its city life, improved mobility, creation of a green economy and enhancement of research knowledge. In Figure 7(a), created according to the categories outlined previously in Table 2, it can be seen that the main focus that makes Copenhagen smart is its drive for sustainability (42%) followed by technology (31%) and mobility (19%).</w:t>
      </w:r>
    </w:p>
    <w:p w14:paraId="4D553B7B" w14:textId="77777777" w:rsidR="00094C6D" w:rsidRPr="00185498" w:rsidRDefault="00094C6D" w:rsidP="00094C6D">
      <w:pPr>
        <w:rPr>
          <w:sz w:val="16"/>
        </w:rPr>
      </w:pPr>
      <w:r w:rsidRPr="00185498">
        <w:rPr>
          <w:sz w:val="16"/>
        </w:rPr>
        <w:t xml:space="preserve">In comparison, </w:t>
      </w:r>
      <w:r w:rsidRPr="00DD7172">
        <w:rPr>
          <w:rStyle w:val="StyleUnderline"/>
          <w:highlight w:val="cyan"/>
        </w:rPr>
        <w:t>Singapore</w:t>
      </w:r>
      <w:r w:rsidRPr="00185498">
        <w:rPr>
          <w:sz w:val="16"/>
        </w:rPr>
        <w:t xml:space="preserve"> (Figure 7b), </w:t>
      </w:r>
      <w:r w:rsidRPr="005044B6">
        <w:rPr>
          <w:rStyle w:val="StyleUnderline"/>
        </w:rPr>
        <w:t xml:space="preserve">which was </w:t>
      </w:r>
      <w:r w:rsidRPr="00DD7172">
        <w:rPr>
          <w:rStyle w:val="StyleUnderline"/>
          <w:highlight w:val="cyan"/>
        </w:rPr>
        <w:t>named number one smart city</w:t>
      </w:r>
      <w:r w:rsidRPr="00185498">
        <w:rPr>
          <w:sz w:val="16"/>
        </w:rPr>
        <w:t xml:space="preserve"> by Forbes magazine (Laneri, 2009), the Institute of Mechanical Engineers (IME, 2014) and BBC news (Wakefield, 2013), </w:t>
      </w:r>
      <w:r w:rsidRPr="005044B6">
        <w:rPr>
          <w:rStyle w:val="StyleUnderline"/>
        </w:rPr>
        <w:t xml:space="preserve">has </w:t>
      </w:r>
      <w:r w:rsidRPr="00DD7172">
        <w:rPr>
          <w:rStyle w:val="StyleUnderline"/>
          <w:highlight w:val="cyan"/>
        </w:rPr>
        <w:t>focused</w:t>
      </w:r>
      <w:r w:rsidRPr="00185498">
        <w:rPr>
          <w:sz w:val="16"/>
        </w:rPr>
        <w:t xml:space="preserve"> more </w:t>
      </w:r>
      <w:r w:rsidRPr="00DD7172">
        <w:rPr>
          <w:rStyle w:val="StyleUnderline"/>
          <w:highlight w:val="cyan"/>
        </w:rPr>
        <w:t>on tech</w:t>
      </w:r>
      <w:r w:rsidRPr="00185498">
        <w:rPr>
          <w:sz w:val="16"/>
        </w:rPr>
        <w:t xml:space="preserve">nological </w:t>
      </w:r>
      <w:r w:rsidRPr="00DD7172">
        <w:rPr>
          <w:rStyle w:val="StyleUnderline"/>
          <w:highlight w:val="cyan"/>
        </w:rPr>
        <w:t>innovation</w:t>
      </w:r>
      <w:r w:rsidRPr="00185498">
        <w:rPr>
          <w:sz w:val="16"/>
        </w:rPr>
        <w:t xml:space="preserve"> (38%) and human talent (29%). This shows that, overall, a very different perspective was taken in each, contributing towards their smartness accreditation in very different ways. Most strikingly, technology is prominent, but is not the only contributor as some may imagine.</w:t>
      </w:r>
    </w:p>
    <w:p w14:paraId="59D7CCCD" w14:textId="77777777" w:rsidR="00094C6D" w:rsidRDefault="00094C6D" w:rsidP="00094C6D">
      <w:pPr>
        <w:rPr>
          <w:sz w:val="16"/>
        </w:rPr>
      </w:pPr>
      <w:r w:rsidRPr="00185498">
        <w:rPr>
          <w:sz w:val="16"/>
        </w:rPr>
        <w:t xml:space="preserve">If context is considered as smartness empowerment within cities, as suggested in the introduction, then most likely </w:t>
      </w:r>
      <w:r w:rsidRPr="00185498">
        <w:rPr>
          <w:rStyle w:val="StyleUnderline"/>
        </w:rPr>
        <w:t>Singapore</w:t>
      </w:r>
      <w:r w:rsidRPr="00185498">
        <w:rPr>
          <w:sz w:val="16"/>
        </w:rPr>
        <w:t xml:space="preserve"> has succeeded as an international trade </w:t>
      </w:r>
      <w:proofErr w:type="spellStart"/>
      <w:r w:rsidRPr="00185498">
        <w:rPr>
          <w:sz w:val="16"/>
        </w:rPr>
        <w:t>centre</w:t>
      </w:r>
      <w:proofErr w:type="spellEnd"/>
      <w:r w:rsidRPr="00185498">
        <w:rPr>
          <w:sz w:val="16"/>
        </w:rPr>
        <w:t>, and has enabled active business due to the short span of the nation’s history and geographical location that suggested Singapore be a trading hub between other nations (</w:t>
      </w:r>
      <w:proofErr w:type="spellStart"/>
      <w:r w:rsidRPr="00185498">
        <w:rPr>
          <w:sz w:val="16"/>
        </w:rPr>
        <w:t>Mahizhnan</w:t>
      </w:r>
      <w:proofErr w:type="spellEnd"/>
      <w:r w:rsidRPr="00185498">
        <w:rPr>
          <w:sz w:val="16"/>
        </w:rPr>
        <w:t xml:space="preserve">, 1999). Unlike other cities, Singapore was more able to ‘exploit the differential in information between people and between places’, and after 150 years </w:t>
      </w:r>
      <w:r w:rsidRPr="00185498">
        <w:rPr>
          <w:rStyle w:val="StyleUnderline"/>
        </w:rPr>
        <w:t>had the chance to become independent to upgrade its information technology services and telecommunications</w:t>
      </w:r>
      <w:r w:rsidRPr="00185498">
        <w:rPr>
          <w:sz w:val="16"/>
        </w:rPr>
        <w:t xml:space="preserve"> – not due to its gradual </w:t>
      </w:r>
      <w:proofErr w:type="spellStart"/>
      <w:r w:rsidRPr="00185498">
        <w:rPr>
          <w:sz w:val="16"/>
        </w:rPr>
        <w:t>industrialisation</w:t>
      </w:r>
      <w:proofErr w:type="spellEnd"/>
      <w:r w:rsidRPr="00185498">
        <w:rPr>
          <w:sz w:val="16"/>
        </w:rPr>
        <w:t xml:space="preserve">, but </w:t>
      </w:r>
      <w:r w:rsidRPr="00185498">
        <w:rPr>
          <w:rStyle w:val="StyleUnderline"/>
        </w:rPr>
        <w:t>by rapidly educating its citizens and getting the know-how of the new tech</w:t>
      </w:r>
      <w:r w:rsidRPr="00185498">
        <w:rPr>
          <w:sz w:val="16"/>
        </w:rPr>
        <w:t>nologies. According to the national information technology plan in 1986, the focus of the city smartness therein was not on the economic paradigm, but more on the smartness of its people (</w:t>
      </w:r>
      <w:proofErr w:type="spellStart"/>
      <w:r w:rsidRPr="00185498">
        <w:rPr>
          <w:sz w:val="16"/>
        </w:rPr>
        <w:t>Mahizhnan</w:t>
      </w:r>
      <w:proofErr w:type="spellEnd"/>
      <w:r w:rsidRPr="00185498">
        <w:rPr>
          <w:sz w:val="16"/>
        </w:rPr>
        <w:t xml:space="preserve">, 1999). </w:t>
      </w:r>
      <w:r w:rsidRPr="00DD7172">
        <w:rPr>
          <w:rStyle w:val="StyleUnderline"/>
          <w:highlight w:val="cyan"/>
        </w:rPr>
        <w:t>Singapore’s vision</w:t>
      </w:r>
      <w:r w:rsidRPr="00185498">
        <w:rPr>
          <w:rStyle w:val="StyleUnderline"/>
        </w:rPr>
        <w:t xml:space="preserve"> now</w:t>
      </w:r>
      <w:r w:rsidRPr="00185498">
        <w:rPr>
          <w:sz w:val="16"/>
        </w:rPr>
        <w:t xml:space="preserve">, as described in iN2015 (2006) </w:t>
      </w:r>
      <w:r w:rsidRPr="00DD7172">
        <w:rPr>
          <w:rStyle w:val="StyleUnderline"/>
          <w:highlight w:val="cyan"/>
        </w:rPr>
        <w:t>is very much about</w:t>
      </w:r>
      <w:r w:rsidRPr="00A754F5">
        <w:rPr>
          <w:rStyle w:val="StyleUnderline"/>
        </w:rPr>
        <w:t xml:space="preserve"> finding ways to use tech</w:t>
      </w:r>
      <w:r w:rsidRPr="00A754F5">
        <w:rPr>
          <w:sz w:val="16"/>
        </w:rPr>
        <w:t>nology</w:t>
      </w:r>
      <w:r w:rsidRPr="00185498">
        <w:rPr>
          <w:sz w:val="16"/>
        </w:rPr>
        <w:t xml:space="preserve"> </w:t>
      </w:r>
      <w:r w:rsidRPr="00185498">
        <w:rPr>
          <w:rStyle w:val="StyleUnderline"/>
        </w:rPr>
        <w:t>information</w:t>
      </w:r>
      <w:r w:rsidRPr="00185498">
        <w:rPr>
          <w:sz w:val="16"/>
        </w:rPr>
        <w:t xml:space="preserve"> (‘</w:t>
      </w:r>
      <w:proofErr w:type="spellStart"/>
      <w:r w:rsidRPr="00185498">
        <w:rPr>
          <w:sz w:val="16"/>
        </w:rPr>
        <w:t>infocomm</w:t>
      </w:r>
      <w:proofErr w:type="spellEnd"/>
      <w:r w:rsidRPr="00185498">
        <w:rPr>
          <w:sz w:val="16"/>
        </w:rPr>
        <w:t xml:space="preserve">’) </w:t>
      </w:r>
      <w:r w:rsidRPr="00185498">
        <w:rPr>
          <w:rStyle w:val="StyleUnderline"/>
        </w:rPr>
        <w:t xml:space="preserve">to </w:t>
      </w:r>
      <w:r w:rsidRPr="00DD7172">
        <w:rPr>
          <w:rStyle w:val="StyleUnderline"/>
          <w:highlight w:val="cyan"/>
        </w:rPr>
        <w:t>improve commercial sectors</w:t>
      </w:r>
      <w:r w:rsidRPr="00185498">
        <w:rPr>
          <w:rStyle w:val="StyleUnderline"/>
        </w:rPr>
        <w:t xml:space="preserve"> and citizen’s lives, </w:t>
      </w:r>
      <w:r w:rsidRPr="00DD7172">
        <w:rPr>
          <w:rStyle w:val="StyleUnderline"/>
          <w:highlight w:val="cyan"/>
        </w:rPr>
        <w:t xml:space="preserve">and is </w:t>
      </w:r>
      <w:r w:rsidRPr="00DD7172">
        <w:rPr>
          <w:rStyle w:val="Emphasis"/>
          <w:highlight w:val="cyan"/>
        </w:rPr>
        <w:t>much less associated with carbon dioxide</w:t>
      </w:r>
      <w:r w:rsidRPr="00185498">
        <w:rPr>
          <w:sz w:val="16"/>
        </w:rPr>
        <w:t>. However, advancements therein (</w:t>
      </w:r>
      <w:proofErr w:type="gramStart"/>
      <w:r w:rsidRPr="00185498">
        <w:rPr>
          <w:sz w:val="16"/>
        </w:rPr>
        <w:t>e.g.</w:t>
      </w:r>
      <w:proofErr w:type="gramEnd"/>
      <w:r w:rsidRPr="00185498">
        <w:rPr>
          <w:sz w:val="16"/>
        </w:rPr>
        <w:t xml:space="preserve"> energy efficient appliances/vehicles, wireless communications, smart metering, longer battery life) are all part of the solution by doing more with less, thus allowing citizens to be connected while reducing the need to move or providing a means by which it can be done more efficiently and cleanly. The smart vision fundamentals are, however, much broader in Singapore; they empower innovation, integration and </w:t>
      </w:r>
      <w:proofErr w:type="spellStart"/>
      <w:r w:rsidRPr="00185498">
        <w:rPr>
          <w:sz w:val="16"/>
        </w:rPr>
        <w:t>internationalisation</w:t>
      </w:r>
      <w:proofErr w:type="spellEnd"/>
      <w:r w:rsidRPr="00185498">
        <w:rPr>
          <w:sz w:val="16"/>
        </w:rPr>
        <w:t xml:space="preserve"> by focusing on people, infrastructure and the global economy. Since this 10-year vision started, Singapore has advanced its </w:t>
      </w:r>
      <w:proofErr w:type="spellStart"/>
      <w:r w:rsidRPr="00185498">
        <w:rPr>
          <w:sz w:val="16"/>
        </w:rPr>
        <w:t>digitalisation</w:t>
      </w:r>
      <w:proofErr w:type="spellEnd"/>
      <w:r w:rsidRPr="00185498">
        <w:rPr>
          <w:sz w:val="16"/>
        </w:rPr>
        <w:t xml:space="preserve"> capabilities in governance, health, tourism and connectivity, and set itself up as not only a highly regarded international competitor (iN2015, 2006) but also a ‘smart’ city – yet in a very different guise to Copenhagen.</w:t>
      </w:r>
    </w:p>
    <w:p w14:paraId="46D8BC9F" w14:textId="77777777" w:rsidR="00094C6D" w:rsidRPr="00F62099" w:rsidRDefault="00094C6D" w:rsidP="00094C6D"/>
    <w:p w14:paraId="03C90C09" w14:textId="77777777" w:rsidR="00094C6D" w:rsidRDefault="00094C6D" w:rsidP="00094C6D">
      <w:pPr>
        <w:pStyle w:val="Heading3"/>
      </w:pPr>
      <w:r>
        <w:t>Sustainable development</w:t>
      </w:r>
    </w:p>
    <w:p w14:paraId="52DF7ACD" w14:textId="77777777" w:rsidR="00094C6D" w:rsidRDefault="00094C6D" w:rsidP="00094C6D"/>
    <w:p w14:paraId="6276F9E4" w14:textId="77777777" w:rsidR="00094C6D" w:rsidRPr="00422766" w:rsidRDefault="00094C6D" w:rsidP="00094C6D">
      <w:pPr>
        <w:pStyle w:val="Heading4"/>
      </w:pPr>
      <w:r>
        <w:t xml:space="preserve">Their </w:t>
      </w:r>
      <w:proofErr w:type="spellStart"/>
      <w:r>
        <w:t>ev’s</w:t>
      </w:r>
      <w:proofErr w:type="spellEnd"/>
      <w:r>
        <w:t xml:space="preserve"> just the UN Sec Gen waxing poetic – development goals fail regardless of antitrust</w:t>
      </w:r>
    </w:p>
    <w:p w14:paraId="095D7D7E" w14:textId="77777777" w:rsidR="00094C6D" w:rsidRPr="0082103E" w:rsidRDefault="00094C6D" w:rsidP="00094C6D">
      <w:pPr>
        <w:pStyle w:val="CiteSpacing"/>
      </w:pPr>
      <w:r w:rsidRPr="0082103E">
        <w:t xml:space="preserve">Ben </w:t>
      </w:r>
      <w:r w:rsidRPr="00610FE8">
        <w:rPr>
          <w:rStyle w:val="Style13ptBold"/>
        </w:rPr>
        <w:t>Deighton 19</w:t>
      </w:r>
      <w:r w:rsidRPr="0082103E">
        <w:t>, Postgraduate journalism degrees, Managing Editor of SciDev.Net, 2/18/19, “SDGs ‘failing to create transformational change’” https://www.scidev.net/global/news/sdgs-failing-to-create-transformational-change/</w:t>
      </w:r>
    </w:p>
    <w:p w14:paraId="62A40032" w14:textId="77777777" w:rsidR="00094C6D" w:rsidRPr="0082103E" w:rsidRDefault="00094C6D" w:rsidP="00094C6D">
      <w:pPr>
        <w:rPr>
          <w:rStyle w:val="StyleUnderline"/>
        </w:rPr>
      </w:pPr>
      <w:r w:rsidRPr="0082103E">
        <w:rPr>
          <w:sz w:val="16"/>
        </w:rPr>
        <w:t>The Sustainable Development Goals (</w:t>
      </w:r>
      <w:r w:rsidRPr="00663094">
        <w:rPr>
          <w:rStyle w:val="Emphasis"/>
          <w:highlight w:val="cyan"/>
        </w:rPr>
        <w:t>SDGs</w:t>
      </w:r>
      <w:r w:rsidRPr="0082103E">
        <w:rPr>
          <w:sz w:val="16"/>
        </w:rPr>
        <w:t xml:space="preserve">) </w:t>
      </w:r>
      <w:r w:rsidRPr="00663094">
        <w:rPr>
          <w:rStyle w:val="StyleUnderline"/>
          <w:highlight w:val="cyan"/>
        </w:rPr>
        <w:t>are</w:t>
      </w:r>
      <w:r w:rsidRPr="0082103E">
        <w:rPr>
          <w:sz w:val="16"/>
        </w:rPr>
        <w:t xml:space="preserve"> often </w:t>
      </w:r>
      <w:r w:rsidRPr="00663094">
        <w:rPr>
          <w:rStyle w:val="Emphasis"/>
          <w:highlight w:val="cyan"/>
        </w:rPr>
        <w:t>failing</w:t>
      </w:r>
      <w:r w:rsidRPr="00663094">
        <w:rPr>
          <w:rStyle w:val="StyleUnderline"/>
          <w:highlight w:val="cyan"/>
        </w:rPr>
        <w:t xml:space="preserve"> to produce</w:t>
      </w:r>
      <w:r w:rsidRPr="0082103E">
        <w:rPr>
          <w:rStyle w:val="StyleUnderline"/>
        </w:rPr>
        <w:t xml:space="preserve"> the </w:t>
      </w:r>
      <w:r w:rsidRPr="00663094">
        <w:rPr>
          <w:rStyle w:val="Emphasis"/>
          <w:highlight w:val="cyan"/>
        </w:rPr>
        <w:t>profound changes</w:t>
      </w:r>
      <w:r w:rsidRPr="00663094">
        <w:rPr>
          <w:rStyle w:val="StyleUnderline"/>
          <w:highlight w:val="cyan"/>
        </w:rPr>
        <w:t xml:space="preserve"> needed to achieve their</w:t>
      </w:r>
      <w:r w:rsidRPr="0082103E">
        <w:rPr>
          <w:rStyle w:val="StyleUnderline"/>
        </w:rPr>
        <w:t xml:space="preserve"> </w:t>
      </w:r>
      <w:r w:rsidRPr="0082103E">
        <w:rPr>
          <w:rStyle w:val="Emphasis"/>
        </w:rPr>
        <w:t xml:space="preserve">ambitious </w:t>
      </w:r>
      <w:r w:rsidRPr="00663094">
        <w:rPr>
          <w:rStyle w:val="Emphasis"/>
          <w:highlight w:val="cyan"/>
        </w:rPr>
        <w:t>objectives</w:t>
      </w:r>
      <w:r w:rsidRPr="0082103E">
        <w:rPr>
          <w:sz w:val="16"/>
        </w:rPr>
        <w:t xml:space="preserve"> </w:t>
      </w:r>
      <w:r w:rsidRPr="00663094">
        <w:rPr>
          <w:rStyle w:val="StyleUnderline"/>
          <w:highlight w:val="cyan"/>
        </w:rPr>
        <w:t>due to</w:t>
      </w:r>
      <w:r w:rsidRPr="0082103E">
        <w:rPr>
          <w:sz w:val="16"/>
        </w:rPr>
        <w:t xml:space="preserve"> a </w:t>
      </w:r>
      <w:r w:rsidRPr="00663094">
        <w:rPr>
          <w:rStyle w:val="Emphasis"/>
          <w:highlight w:val="cyan"/>
        </w:rPr>
        <w:t>lack of coordination</w:t>
      </w:r>
      <w:r w:rsidRPr="0082103E">
        <w:rPr>
          <w:sz w:val="16"/>
        </w:rPr>
        <w:t xml:space="preserve"> </w:t>
      </w:r>
      <w:r w:rsidRPr="0082103E">
        <w:rPr>
          <w:rStyle w:val="StyleUnderline"/>
        </w:rPr>
        <w:t>across the 17 separate goals, the American Association for the Advancement of Science (AAAS) annual meeting heard.</w:t>
      </w:r>
    </w:p>
    <w:p w14:paraId="48A86B8F" w14:textId="77777777" w:rsidR="00094C6D" w:rsidRPr="0082103E" w:rsidRDefault="00094C6D" w:rsidP="00094C6D">
      <w:pPr>
        <w:rPr>
          <w:sz w:val="16"/>
        </w:rPr>
      </w:pPr>
      <w:r w:rsidRPr="0082103E">
        <w:rPr>
          <w:sz w:val="16"/>
        </w:rPr>
        <w:t xml:space="preserve">“The reality is that if </w:t>
      </w:r>
      <w:r w:rsidRPr="00663094">
        <w:rPr>
          <w:rStyle w:val="StyleUnderline"/>
          <w:highlight w:val="cyan"/>
        </w:rPr>
        <w:t>they are</w:t>
      </w:r>
      <w:r w:rsidRPr="0082103E">
        <w:rPr>
          <w:sz w:val="16"/>
        </w:rPr>
        <w:t xml:space="preserve"> just seen as </w:t>
      </w:r>
      <w:r w:rsidRPr="00663094">
        <w:rPr>
          <w:rStyle w:val="Emphasis"/>
          <w:highlight w:val="cyan"/>
        </w:rPr>
        <w:t>aspirational</w:t>
      </w:r>
      <w:r w:rsidRPr="0082103E">
        <w:rPr>
          <w:sz w:val="16"/>
        </w:rPr>
        <w:t xml:space="preserve"> goals what happens is — what is actually happening now </w:t>
      </w:r>
      <w:proofErr w:type="gramStart"/>
      <w:r w:rsidRPr="0082103E">
        <w:rPr>
          <w:sz w:val="16"/>
        </w:rPr>
        <w:t>—  is</w:t>
      </w:r>
      <w:proofErr w:type="gramEnd"/>
      <w:r w:rsidRPr="0082103E">
        <w:rPr>
          <w:sz w:val="16"/>
        </w:rPr>
        <w:t xml:space="preserve"> that </w:t>
      </w:r>
      <w:r w:rsidRPr="00663094">
        <w:rPr>
          <w:rStyle w:val="StyleUnderline"/>
          <w:highlight w:val="cyan"/>
        </w:rPr>
        <w:t>governments</w:t>
      </w:r>
      <w:r w:rsidRPr="0082103E">
        <w:rPr>
          <w:sz w:val="16"/>
        </w:rPr>
        <w:t xml:space="preserve"> are </w:t>
      </w:r>
      <w:r w:rsidRPr="00663094">
        <w:rPr>
          <w:rStyle w:val="StyleUnderline"/>
          <w:highlight w:val="cyan"/>
        </w:rPr>
        <w:t>just label</w:t>
      </w:r>
      <w:r w:rsidRPr="0082103E">
        <w:rPr>
          <w:sz w:val="16"/>
        </w:rPr>
        <w:t xml:space="preserve">ling </w:t>
      </w:r>
      <w:r w:rsidRPr="00663094">
        <w:rPr>
          <w:rStyle w:val="StyleUnderline"/>
          <w:highlight w:val="cyan"/>
        </w:rPr>
        <w:t>what they</w:t>
      </w:r>
      <w:r w:rsidRPr="0082103E">
        <w:rPr>
          <w:sz w:val="16"/>
        </w:rPr>
        <w:t xml:space="preserve"> are </w:t>
      </w:r>
      <w:r w:rsidRPr="00663094">
        <w:rPr>
          <w:rStyle w:val="StyleUnderline"/>
          <w:highlight w:val="cyan"/>
        </w:rPr>
        <w:t>do</w:t>
      </w:r>
      <w:r w:rsidRPr="0082103E">
        <w:rPr>
          <w:sz w:val="16"/>
        </w:rPr>
        <w:t xml:space="preserve">ing </w:t>
      </w:r>
      <w:r w:rsidRPr="00663094">
        <w:rPr>
          <w:rStyle w:val="StyleUnderline"/>
          <w:highlight w:val="cyan"/>
        </w:rPr>
        <w:t>anyhow as</w:t>
      </w:r>
      <w:r w:rsidRPr="0082103E">
        <w:rPr>
          <w:sz w:val="16"/>
        </w:rPr>
        <w:t xml:space="preserve"> </w:t>
      </w:r>
      <w:r w:rsidRPr="00663094">
        <w:rPr>
          <w:rStyle w:val="Emphasis"/>
          <w:highlight w:val="cyan"/>
        </w:rPr>
        <w:t>being in the obligation of the SGDs</w:t>
      </w:r>
      <w:r w:rsidRPr="0082103E">
        <w:rPr>
          <w:sz w:val="16"/>
        </w:rPr>
        <w:t xml:space="preserve">,” </w:t>
      </w:r>
      <w:r w:rsidRPr="0082103E">
        <w:rPr>
          <w:rStyle w:val="StyleUnderline"/>
        </w:rPr>
        <w:t xml:space="preserve">Peter </w:t>
      </w:r>
      <w:proofErr w:type="spellStart"/>
      <w:r w:rsidRPr="0082103E">
        <w:rPr>
          <w:rStyle w:val="StyleUnderline"/>
        </w:rPr>
        <w:t>Gluckman</w:t>
      </w:r>
      <w:proofErr w:type="spellEnd"/>
      <w:r w:rsidRPr="0082103E">
        <w:rPr>
          <w:rStyle w:val="StyleUnderline"/>
        </w:rPr>
        <w:t xml:space="preserve"> from the University of Auckland, New Zealand, told a panel discussion during the event</w:t>
      </w:r>
      <w:r w:rsidRPr="0082103E">
        <w:rPr>
          <w:sz w:val="16"/>
        </w:rPr>
        <w:t>, held in Washington, DC from 14-17 February.</w:t>
      </w:r>
    </w:p>
    <w:p w14:paraId="00332E49" w14:textId="77777777" w:rsidR="00094C6D" w:rsidRPr="0082103E" w:rsidRDefault="00094C6D" w:rsidP="00094C6D">
      <w:pPr>
        <w:rPr>
          <w:rStyle w:val="StyleUnderline"/>
        </w:rPr>
      </w:pPr>
      <w:r w:rsidRPr="0082103E">
        <w:rPr>
          <w:rStyle w:val="StyleUnderline"/>
        </w:rPr>
        <w:t>The SDGs were adopted by the United Nations in September 2015, and call for governments to achieve goals such as ending poverty, eradicating hunger and ensuring everyone has access to clean, affordable energy by 2030.</w:t>
      </w:r>
    </w:p>
    <w:p w14:paraId="4683581F" w14:textId="77777777" w:rsidR="00094C6D" w:rsidRPr="0082103E" w:rsidRDefault="00094C6D" w:rsidP="00094C6D">
      <w:pPr>
        <w:rPr>
          <w:sz w:val="16"/>
        </w:rPr>
      </w:pPr>
      <w:r w:rsidRPr="0082103E">
        <w:rPr>
          <w:sz w:val="16"/>
        </w:rPr>
        <w:t>“It’s almost an order if you go to those meetings you have to wear the SDG badge, but the question is to what extent they really do understand the need of transformation, which is not the incremental approach anymore,”</w:t>
      </w:r>
    </w:p>
    <w:p w14:paraId="37D8808B" w14:textId="77777777" w:rsidR="00094C6D" w:rsidRPr="0082103E" w:rsidRDefault="00094C6D" w:rsidP="00094C6D">
      <w:pPr>
        <w:rPr>
          <w:sz w:val="16"/>
        </w:rPr>
      </w:pPr>
      <w:r w:rsidRPr="0082103E">
        <w:rPr>
          <w:sz w:val="16"/>
        </w:rPr>
        <w:t>Nakao Ishii, chief executive of Global Environment Facility</w:t>
      </w:r>
    </w:p>
    <w:p w14:paraId="07C83036" w14:textId="77777777" w:rsidR="00094C6D" w:rsidRPr="0082103E" w:rsidRDefault="00094C6D" w:rsidP="00094C6D">
      <w:pPr>
        <w:rPr>
          <w:sz w:val="16"/>
        </w:rPr>
      </w:pPr>
      <w:r w:rsidRPr="0082103E">
        <w:rPr>
          <w:sz w:val="16"/>
        </w:rPr>
        <w:t xml:space="preserve">However, </w:t>
      </w:r>
      <w:r w:rsidRPr="00663094">
        <w:rPr>
          <w:rStyle w:val="Emphasis"/>
          <w:highlight w:val="cyan"/>
        </w:rPr>
        <w:t>global hunger</w:t>
      </w:r>
      <w:r w:rsidRPr="00663094">
        <w:rPr>
          <w:sz w:val="16"/>
          <w:highlight w:val="cyan"/>
        </w:rPr>
        <w:t xml:space="preserve"> </w:t>
      </w:r>
      <w:r w:rsidRPr="00663094">
        <w:rPr>
          <w:rStyle w:val="StyleUnderline"/>
          <w:highlight w:val="cyan"/>
        </w:rPr>
        <w:t>has risen</w:t>
      </w:r>
      <w:r w:rsidRPr="0082103E">
        <w:rPr>
          <w:rStyle w:val="StyleUnderline"/>
        </w:rPr>
        <w:t xml:space="preserve"> for the third year in a row, according to the latest UN’s world food security report</w:t>
      </w:r>
      <w:r w:rsidRPr="0082103E">
        <w:rPr>
          <w:sz w:val="16"/>
        </w:rPr>
        <w:t>, while fewer than five per cent of countries are on track to meet childhood obesity and tuberculosis targets, according to a study published in The Lancet in 2017.</w:t>
      </w:r>
    </w:p>
    <w:p w14:paraId="25EE47AF" w14:textId="77777777" w:rsidR="00094C6D" w:rsidRPr="0082103E" w:rsidRDefault="00094C6D" w:rsidP="00094C6D">
      <w:pPr>
        <w:rPr>
          <w:sz w:val="16"/>
        </w:rPr>
      </w:pPr>
      <w:r w:rsidRPr="0082103E">
        <w:rPr>
          <w:sz w:val="16"/>
        </w:rPr>
        <w:t xml:space="preserve">Global carbon </w:t>
      </w:r>
      <w:r w:rsidRPr="00663094">
        <w:rPr>
          <w:rStyle w:val="StyleUnderline"/>
          <w:highlight w:val="cyan"/>
        </w:rPr>
        <w:t>emissions were</w:t>
      </w:r>
      <w:r w:rsidRPr="0082103E">
        <w:rPr>
          <w:sz w:val="16"/>
        </w:rPr>
        <w:t xml:space="preserve"> also </w:t>
      </w:r>
      <w:r w:rsidRPr="00663094">
        <w:rPr>
          <w:rStyle w:val="Emphasis"/>
          <w:highlight w:val="cyan"/>
        </w:rPr>
        <w:t>set to rise</w:t>
      </w:r>
      <w:r w:rsidRPr="0082103E">
        <w:rPr>
          <w:sz w:val="16"/>
        </w:rPr>
        <w:t xml:space="preserve"> </w:t>
      </w:r>
      <w:r w:rsidRPr="0082103E">
        <w:rPr>
          <w:rStyle w:val="StyleUnderline"/>
        </w:rPr>
        <w:t xml:space="preserve">by two per cent in 2018 </w:t>
      </w:r>
      <w:r w:rsidRPr="00663094">
        <w:rPr>
          <w:rStyle w:val="StyleUnderline"/>
          <w:highlight w:val="cyan"/>
        </w:rPr>
        <w:t>to hit an all-time high</w:t>
      </w:r>
      <w:r w:rsidRPr="0082103E">
        <w:rPr>
          <w:sz w:val="16"/>
        </w:rPr>
        <w:t>, according to a report by the UK’s University of East Anglia and the Global Carbon Project. The trend is driven by rises in the use of coal, oil and gas.</w:t>
      </w:r>
    </w:p>
    <w:p w14:paraId="4140C3AA" w14:textId="77777777" w:rsidR="00094C6D" w:rsidRPr="0082103E" w:rsidRDefault="00094C6D" w:rsidP="00094C6D">
      <w:pPr>
        <w:rPr>
          <w:sz w:val="16"/>
        </w:rPr>
      </w:pPr>
      <w:r w:rsidRPr="0082103E">
        <w:rPr>
          <w:sz w:val="16"/>
        </w:rPr>
        <w:t xml:space="preserve">“Don’t get me wrong, those [the SDGs] are critically important and we are fully committed — but </w:t>
      </w:r>
      <w:r w:rsidRPr="00663094">
        <w:rPr>
          <w:rStyle w:val="StyleUnderline"/>
          <w:highlight w:val="cyan"/>
        </w:rPr>
        <w:t>let’s be honest about</w:t>
      </w:r>
      <w:r w:rsidRPr="0082103E">
        <w:rPr>
          <w:sz w:val="16"/>
        </w:rPr>
        <w:t xml:space="preserve"> </w:t>
      </w:r>
      <w:r w:rsidRPr="0082103E">
        <w:rPr>
          <w:rStyle w:val="Emphasis"/>
        </w:rPr>
        <w:t xml:space="preserve">lots of words and </w:t>
      </w:r>
      <w:r w:rsidRPr="00663094">
        <w:rPr>
          <w:rStyle w:val="Emphasis"/>
          <w:highlight w:val="cyan"/>
        </w:rPr>
        <w:t>lots of talk</w:t>
      </w:r>
      <w:r w:rsidRPr="0082103E">
        <w:rPr>
          <w:sz w:val="16"/>
        </w:rPr>
        <w:t xml:space="preserve">, </w:t>
      </w:r>
      <w:r w:rsidRPr="00663094">
        <w:rPr>
          <w:rStyle w:val="StyleUnderline"/>
          <w:highlight w:val="cyan"/>
        </w:rPr>
        <w:t>but</w:t>
      </w:r>
      <w:r w:rsidRPr="0082103E">
        <w:rPr>
          <w:sz w:val="16"/>
        </w:rPr>
        <w:t xml:space="preserve"> perhaps </w:t>
      </w:r>
      <w:r w:rsidRPr="00663094">
        <w:rPr>
          <w:rStyle w:val="Emphasis"/>
          <w:highlight w:val="cyan"/>
        </w:rPr>
        <w:t>little action</w:t>
      </w:r>
      <w:r w:rsidRPr="0082103E">
        <w:rPr>
          <w:sz w:val="16"/>
        </w:rPr>
        <w:t xml:space="preserve">,” </w:t>
      </w:r>
      <w:proofErr w:type="spellStart"/>
      <w:r w:rsidRPr="0082103E">
        <w:rPr>
          <w:sz w:val="16"/>
        </w:rPr>
        <w:t>Daan</w:t>
      </w:r>
      <w:proofErr w:type="spellEnd"/>
      <w:r w:rsidRPr="0082103E">
        <w:rPr>
          <w:sz w:val="16"/>
        </w:rPr>
        <w:t xml:space="preserve"> du Toit, deputy director-general for international cooperation at the South African Department of Science and Technology, said during a panel discussion.</w:t>
      </w:r>
    </w:p>
    <w:p w14:paraId="6C9F2859" w14:textId="77777777" w:rsidR="00094C6D" w:rsidRDefault="00094C6D" w:rsidP="00094C6D"/>
    <w:p w14:paraId="30DBC523" w14:textId="77777777" w:rsidR="00094C6D" w:rsidRDefault="00094C6D" w:rsidP="00094C6D">
      <w:pPr>
        <w:pStyle w:val="Heading3"/>
      </w:pPr>
      <w:r>
        <w:t>Grid</w:t>
      </w:r>
    </w:p>
    <w:p w14:paraId="7A268B48" w14:textId="77777777" w:rsidR="00094C6D" w:rsidRDefault="00094C6D" w:rsidP="00094C6D"/>
    <w:p w14:paraId="33BA3282" w14:textId="77777777" w:rsidR="00094C6D" w:rsidRPr="0082103E" w:rsidRDefault="00094C6D" w:rsidP="00094C6D">
      <w:pPr>
        <w:pStyle w:val="Heading4"/>
      </w:pPr>
      <w:proofErr w:type="spellStart"/>
      <w:r w:rsidRPr="0082103E">
        <w:t>Cyber attacks</w:t>
      </w:r>
      <w:proofErr w:type="spellEnd"/>
      <w:r w:rsidRPr="0082103E">
        <w:t xml:space="preserve"> in </w:t>
      </w:r>
      <w:r w:rsidRPr="0082103E">
        <w:rPr>
          <w:u w:val="single"/>
        </w:rPr>
        <w:t>other countries</w:t>
      </w:r>
      <w:r w:rsidRPr="0082103E">
        <w:t xml:space="preserve"> thump grid collapse. Their impact </w:t>
      </w:r>
      <w:r w:rsidRPr="0082103E">
        <w:rPr>
          <w:u w:val="single"/>
        </w:rPr>
        <w:t>isn’t about the U.S.</w:t>
      </w:r>
      <w:r w:rsidRPr="0082103E">
        <w:t xml:space="preserve"> and says </w:t>
      </w:r>
      <w:r w:rsidRPr="0082103E">
        <w:rPr>
          <w:u w:val="single"/>
        </w:rPr>
        <w:t>any</w:t>
      </w:r>
      <w:r w:rsidRPr="0082103E">
        <w:t xml:space="preserve"> snowballs globally.</w:t>
      </w:r>
    </w:p>
    <w:p w14:paraId="093067B1" w14:textId="77777777" w:rsidR="00094C6D" w:rsidRPr="0082103E" w:rsidRDefault="00094C6D" w:rsidP="00094C6D">
      <w:pPr>
        <w:pStyle w:val="Heading4"/>
      </w:pPr>
      <w:r w:rsidRPr="0082103E">
        <w:t>No extinction: we’d rebuild and it only targets the U.S.---Europe and Asia won’t be affected</w:t>
      </w:r>
    </w:p>
    <w:p w14:paraId="2106A933" w14:textId="77777777" w:rsidR="00094C6D" w:rsidRPr="0082103E" w:rsidRDefault="00094C6D" w:rsidP="00094C6D"/>
    <w:p w14:paraId="1795D056" w14:textId="77777777" w:rsidR="00094C6D" w:rsidRPr="0082103E" w:rsidRDefault="00094C6D" w:rsidP="00094C6D">
      <w:pPr>
        <w:pStyle w:val="Heading4"/>
      </w:pPr>
      <w:r w:rsidRPr="0082103E">
        <w:t xml:space="preserve">Grid’s </w:t>
      </w:r>
      <w:r w:rsidRPr="0082103E">
        <w:rPr>
          <w:u w:val="single"/>
        </w:rPr>
        <w:t>resilient</w:t>
      </w:r>
      <w:r w:rsidRPr="0082103E">
        <w:t xml:space="preserve"> AND </w:t>
      </w:r>
      <w:r w:rsidRPr="0082103E">
        <w:rPr>
          <w:u w:val="single"/>
        </w:rPr>
        <w:t>no cascades</w:t>
      </w:r>
      <w:r w:rsidRPr="0082103E">
        <w:t>.</w:t>
      </w:r>
    </w:p>
    <w:p w14:paraId="69663FAB" w14:textId="77777777" w:rsidR="00094C6D" w:rsidRPr="0082103E" w:rsidRDefault="00094C6D" w:rsidP="00094C6D">
      <w:r w:rsidRPr="0082103E">
        <w:t xml:space="preserve">Selena </w:t>
      </w:r>
      <w:r w:rsidRPr="0082103E">
        <w:rPr>
          <w:rStyle w:val="Style13ptBold"/>
        </w:rPr>
        <w:t>Larson 18</w:t>
      </w:r>
      <w:r w:rsidRPr="0082103E">
        <w:t>, Cyber Threat Intelligence Analyst at Dragos, Inc., “Threats to Electric Grid are Real; Widespread Blackouts are Not”, 8/6/2018, https://dragos.com/blog/industry-news/threats-to-electric-grid-are-real-widespread-blackouts-are-not/</w:t>
      </w:r>
    </w:p>
    <w:p w14:paraId="12A56774" w14:textId="77777777" w:rsidR="00094C6D" w:rsidRPr="0082103E" w:rsidRDefault="00094C6D" w:rsidP="00094C6D">
      <w:r w:rsidRPr="0082103E">
        <w:rPr>
          <w:rStyle w:val="Emphasis"/>
        </w:rPr>
        <w:t xml:space="preserve">The US electric </w:t>
      </w:r>
      <w:r w:rsidRPr="00663094">
        <w:rPr>
          <w:rStyle w:val="Emphasis"/>
          <w:highlight w:val="cyan"/>
        </w:rPr>
        <w:t>grid</w:t>
      </w:r>
      <w:r w:rsidRPr="00663094">
        <w:rPr>
          <w:rStyle w:val="StyleUnderline"/>
          <w:highlight w:val="cyan"/>
        </w:rPr>
        <w:t xml:space="preserve"> is not about to go down</w:t>
      </w:r>
      <w:r w:rsidRPr="0082103E">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82103E">
        <w:rPr>
          <w:rStyle w:val="StyleUnderline"/>
        </w:rPr>
        <w:t>Threats</w:t>
      </w:r>
      <w:r w:rsidRPr="0082103E">
        <w:t xml:space="preserve"> against industrial sectors including electric utilities, oil and gas, and manufacturing </w:t>
      </w:r>
      <w:r w:rsidRPr="0082103E">
        <w:rPr>
          <w:rStyle w:val="StyleUnderline"/>
        </w:rPr>
        <w:t>are growing,</w:t>
      </w:r>
      <w:r w:rsidRPr="0082103E">
        <w:t xml:space="preserve"> and it’s reasonable for people to be concerned. </w:t>
      </w:r>
      <w:r w:rsidRPr="0082103E">
        <w:rPr>
          <w:rStyle w:val="StyleUnderline"/>
        </w:rPr>
        <w:t>But to say hackers</w:t>
      </w:r>
      <w:r w:rsidRPr="0082103E">
        <w:t xml:space="preserve"> have </w:t>
      </w:r>
      <w:r w:rsidRPr="0082103E">
        <w:rPr>
          <w:rStyle w:val="StyleUnderline"/>
        </w:rPr>
        <w:t>invaded the US electric grid and are prepared to cause blackouts is false</w:t>
      </w:r>
      <w:r w:rsidRPr="0082103E">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663094">
        <w:rPr>
          <w:rStyle w:val="StyleUnderline"/>
          <w:highlight w:val="cyan"/>
        </w:rPr>
        <w:t>groups</w:t>
      </w:r>
      <w:r w:rsidRPr="0082103E">
        <w:t xml:space="preserve"> focus on information gathering from industrial control system (ICS) networks and </w:t>
      </w:r>
      <w:r w:rsidRPr="00663094">
        <w:rPr>
          <w:rStyle w:val="StyleUnderline"/>
          <w:highlight w:val="cyan"/>
        </w:rPr>
        <w:t>have not demonstrated</w:t>
      </w:r>
      <w:r w:rsidRPr="0082103E">
        <w:rPr>
          <w:rStyle w:val="StyleUnderline"/>
        </w:rPr>
        <w:t xml:space="preserve"> </w:t>
      </w:r>
      <w:r w:rsidRPr="0082103E">
        <w:rPr>
          <w:rStyle w:val="Emphasis"/>
        </w:rPr>
        <w:t xml:space="preserve">disruptive or damaging </w:t>
      </w:r>
      <w:r w:rsidRPr="00663094">
        <w:rPr>
          <w:rStyle w:val="Emphasis"/>
          <w:highlight w:val="cyan"/>
        </w:rPr>
        <w:t>capabilities</w:t>
      </w:r>
      <w:r w:rsidRPr="0082103E">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82103E">
        <w:rPr>
          <w:rStyle w:val="StyleUnderline"/>
        </w:rPr>
        <w:t>Adversaries</w:t>
      </w:r>
      <w:r w:rsidRPr="0082103E">
        <w:t xml:space="preserve"> have not placed “cyber implants” into the electric grid to cause blackouts; but they are </w:t>
      </w:r>
      <w:r w:rsidRPr="0082103E">
        <w:rPr>
          <w:rStyle w:val="StyleUnderline"/>
        </w:rPr>
        <w:t>infiltrating business networks</w:t>
      </w:r>
      <w:r w:rsidRPr="0082103E">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82103E">
        <w:rPr>
          <w:rStyle w:val="StyleUnderline"/>
        </w:rPr>
        <w:t>but evidence</w:t>
      </w:r>
      <w:r w:rsidRPr="0082103E">
        <w:t xml:space="preserve"> to date </w:t>
      </w:r>
      <w:r w:rsidRPr="0082103E">
        <w:rPr>
          <w:rStyle w:val="StyleUnderline"/>
        </w:rPr>
        <w:t xml:space="preserve">does not support the claim that such an attack is imminent. </w:t>
      </w:r>
      <w:r w:rsidRPr="00663094">
        <w:rPr>
          <w:rStyle w:val="Emphasis"/>
          <w:highlight w:val="cyan"/>
        </w:rPr>
        <w:t>The</w:t>
      </w:r>
      <w:r w:rsidRPr="0082103E">
        <w:rPr>
          <w:rStyle w:val="Emphasis"/>
        </w:rPr>
        <w:t xml:space="preserve"> US electric </w:t>
      </w:r>
      <w:r w:rsidRPr="00663094">
        <w:rPr>
          <w:rStyle w:val="Emphasis"/>
          <w:highlight w:val="cyan"/>
        </w:rPr>
        <w:t>grid</w:t>
      </w:r>
      <w:r w:rsidRPr="00663094">
        <w:rPr>
          <w:rStyle w:val="StyleUnderline"/>
          <w:highlight w:val="cyan"/>
        </w:rPr>
        <w:t xml:space="preserve"> is </w:t>
      </w:r>
      <w:r w:rsidRPr="00663094">
        <w:rPr>
          <w:rStyle w:val="Emphasis"/>
          <w:highlight w:val="cyan"/>
        </w:rPr>
        <w:t>resilient</w:t>
      </w:r>
      <w:r w:rsidRPr="00663094">
        <w:rPr>
          <w:rStyle w:val="StyleUnderline"/>
          <w:highlight w:val="cyan"/>
        </w:rPr>
        <w:t xml:space="preserve"> and </w:t>
      </w:r>
      <w:r w:rsidRPr="00663094">
        <w:rPr>
          <w:rStyle w:val="Emphasis"/>
          <w:highlight w:val="cyan"/>
        </w:rPr>
        <w:t>segmented</w:t>
      </w:r>
      <w:r w:rsidRPr="0082103E">
        <w:t xml:space="preserve">, and </w:t>
      </w:r>
      <w:r w:rsidRPr="0082103E">
        <w:rPr>
          <w:rStyle w:val="StyleUnderline"/>
        </w:rPr>
        <w:t>although it makes an interesting plot to an action movie</w:t>
      </w:r>
      <w:r w:rsidRPr="0082103E">
        <w:t xml:space="preserve">, one or two strains of malware </w:t>
      </w:r>
      <w:r w:rsidRPr="00663094">
        <w:rPr>
          <w:rStyle w:val="Emphasis"/>
          <w:highlight w:val="cyan"/>
        </w:rPr>
        <w:t>targeting</w:t>
      </w:r>
      <w:r w:rsidRPr="0082103E">
        <w:rPr>
          <w:rStyle w:val="Emphasis"/>
        </w:rPr>
        <w:t xml:space="preserve"> operational </w:t>
      </w:r>
      <w:r w:rsidRPr="00663094">
        <w:rPr>
          <w:rStyle w:val="Emphasis"/>
          <w:highlight w:val="cyan"/>
        </w:rPr>
        <w:t>networks</w:t>
      </w:r>
      <w:r w:rsidRPr="00663094">
        <w:rPr>
          <w:rStyle w:val="StyleUnderline"/>
          <w:highlight w:val="cyan"/>
        </w:rPr>
        <w:t xml:space="preserve"> would not cause</w:t>
      </w:r>
      <w:r w:rsidRPr="0082103E">
        <w:rPr>
          <w:rStyle w:val="StyleUnderline"/>
        </w:rPr>
        <w:t xml:space="preserve"> </w:t>
      </w:r>
      <w:r w:rsidRPr="0082103E">
        <w:rPr>
          <w:rStyle w:val="Emphasis"/>
        </w:rPr>
        <w:t xml:space="preserve">widespread </w:t>
      </w:r>
      <w:r w:rsidRPr="00663094">
        <w:rPr>
          <w:rStyle w:val="Emphasis"/>
          <w:highlight w:val="cyan"/>
        </w:rPr>
        <w:t>blackouts</w:t>
      </w:r>
      <w:r w:rsidRPr="0082103E">
        <w:rPr>
          <w:rStyle w:val="StyleUnderline"/>
        </w:rPr>
        <w:t xml:space="preserve">. A destructive </w:t>
      </w:r>
      <w:r w:rsidRPr="00663094">
        <w:rPr>
          <w:rStyle w:val="StyleUnderline"/>
          <w:highlight w:val="cyan"/>
        </w:rPr>
        <w:t>incident at one site would require</w:t>
      </w:r>
      <w:r w:rsidRPr="0082103E">
        <w:rPr>
          <w:rStyle w:val="StyleUnderline"/>
        </w:rPr>
        <w:t xml:space="preserve"> </w:t>
      </w:r>
      <w:r w:rsidRPr="0082103E">
        <w:rPr>
          <w:rStyle w:val="Emphasis"/>
        </w:rPr>
        <w:t>highly-</w:t>
      </w:r>
      <w:r w:rsidRPr="00663094">
        <w:rPr>
          <w:rStyle w:val="Emphasis"/>
          <w:highlight w:val="cyan"/>
        </w:rPr>
        <w:t>tailored tools</w:t>
      </w:r>
      <w:r w:rsidRPr="00663094">
        <w:rPr>
          <w:highlight w:val="cyan"/>
        </w:rPr>
        <w:t xml:space="preserve"> </w:t>
      </w:r>
      <w:r w:rsidRPr="00663094">
        <w:rPr>
          <w:rStyle w:val="StyleUnderline"/>
          <w:highlight w:val="cyan"/>
        </w:rPr>
        <w:t xml:space="preserve">and </w:t>
      </w:r>
      <w:r w:rsidRPr="00663094">
        <w:rPr>
          <w:rStyle w:val="Emphasis"/>
          <w:highlight w:val="cyan"/>
        </w:rPr>
        <w:t>op</w:t>
      </w:r>
      <w:r w:rsidRPr="0082103E">
        <w:rPr>
          <w:rStyle w:val="Emphasis"/>
        </w:rPr>
        <w:t>eration</w:t>
      </w:r>
      <w:r w:rsidRPr="00663094">
        <w:rPr>
          <w:rStyle w:val="Emphasis"/>
          <w:highlight w:val="cyan"/>
        </w:rPr>
        <w:t>s</w:t>
      </w:r>
      <w:r w:rsidRPr="00663094">
        <w:rPr>
          <w:rStyle w:val="StyleUnderline"/>
          <w:highlight w:val="cyan"/>
        </w:rPr>
        <w:t xml:space="preserve"> and would not</w:t>
      </w:r>
      <w:r w:rsidRPr="0082103E">
        <w:rPr>
          <w:rStyle w:val="StyleUnderline"/>
        </w:rPr>
        <w:t xml:space="preserve"> </w:t>
      </w:r>
      <w:r w:rsidRPr="0082103E">
        <w:rPr>
          <w:rStyle w:val="Emphasis"/>
        </w:rPr>
        <w:t xml:space="preserve">effectively </w:t>
      </w:r>
      <w:r w:rsidRPr="00663094">
        <w:rPr>
          <w:rStyle w:val="Emphasis"/>
          <w:highlight w:val="cyan"/>
        </w:rPr>
        <w:t>scale</w:t>
      </w:r>
      <w:r w:rsidRPr="0082103E">
        <w:t xml:space="preserve">. Essentially, </w:t>
      </w:r>
      <w:r w:rsidRPr="00663094">
        <w:rPr>
          <w:rStyle w:val="Emphasis"/>
          <w:highlight w:val="cyan"/>
        </w:rPr>
        <w:t>localized</w:t>
      </w:r>
      <w:r w:rsidRPr="0082103E">
        <w:rPr>
          <w:rStyle w:val="Emphasis"/>
        </w:rPr>
        <w:t xml:space="preserve"> impacts</w:t>
      </w:r>
      <w:r w:rsidRPr="0082103E">
        <w:rPr>
          <w:rStyle w:val="StyleUnderline"/>
        </w:rPr>
        <w:t xml:space="preserve"> </w:t>
      </w:r>
      <w:r w:rsidRPr="00663094">
        <w:rPr>
          <w:rStyle w:val="StyleUnderline"/>
          <w:highlight w:val="cyan"/>
        </w:rPr>
        <w:t>are possible</w:t>
      </w:r>
      <w:r w:rsidRPr="0082103E">
        <w:t xml:space="preserve">, and asset owners and operators should work to defend their networks from intrusions such as those described by DHS. </w:t>
      </w:r>
      <w:r w:rsidRPr="00663094">
        <w:rPr>
          <w:rStyle w:val="StyleUnderline"/>
          <w:highlight w:val="cyan"/>
        </w:rPr>
        <w:t>But scaling up</w:t>
      </w:r>
      <w:r w:rsidRPr="0082103E">
        <w:t xml:space="preserve"> from isolated events to widespread impacts </w:t>
      </w:r>
      <w:r w:rsidRPr="00663094">
        <w:rPr>
          <w:rStyle w:val="StyleUnderline"/>
          <w:highlight w:val="cyan"/>
        </w:rPr>
        <w:t>is</w:t>
      </w:r>
      <w:r w:rsidRPr="0082103E">
        <w:rPr>
          <w:rStyle w:val="StyleUnderline"/>
        </w:rPr>
        <w:t xml:space="preserve"> </w:t>
      </w:r>
      <w:r w:rsidRPr="0082103E">
        <w:rPr>
          <w:rStyle w:val="Emphasis"/>
        </w:rPr>
        <w:t xml:space="preserve">highly </w:t>
      </w:r>
      <w:r w:rsidRPr="00663094">
        <w:rPr>
          <w:rStyle w:val="Emphasis"/>
          <w:highlight w:val="cyan"/>
        </w:rPr>
        <w:t>unlikely</w:t>
      </w:r>
      <w:r w:rsidRPr="0082103E">
        <w:t>.</w:t>
      </w:r>
    </w:p>
    <w:p w14:paraId="6E7E88EE" w14:textId="77777777" w:rsidR="00094C6D" w:rsidRDefault="00094C6D" w:rsidP="00094C6D"/>
    <w:p w14:paraId="075810B8" w14:textId="77777777" w:rsidR="00094C6D" w:rsidRDefault="00094C6D" w:rsidP="00094C6D">
      <w:pPr>
        <w:pStyle w:val="Heading3"/>
      </w:pPr>
      <w:r>
        <w:t>Battery Tech</w:t>
      </w:r>
    </w:p>
    <w:p w14:paraId="588618DE" w14:textId="77777777" w:rsidR="00094C6D" w:rsidRDefault="00094C6D" w:rsidP="00094C6D"/>
    <w:p w14:paraId="2B74D511" w14:textId="77777777" w:rsidR="00094C6D" w:rsidRDefault="00094C6D" w:rsidP="00094C6D">
      <w:pPr>
        <w:pStyle w:val="Heading4"/>
      </w:pPr>
      <w:r>
        <w:t xml:space="preserve">Small laser weapon deployment now --- solves battery tech access </w:t>
      </w:r>
    </w:p>
    <w:p w14:paraId="3C1EAD8A" w14:textId="77777777" w:rsidR="00094C6D" w:rsidRDefault="00094C6D" w:rsidP="00094C6D">
      <w:r w:rsidRPr="005C3420">
        <w:rPr>
          <w:rStyle w:val="Style13ptBold"/>
        </w:rPr>
        <w:t>Hambling 21</w:t>
      </w:r>
      <w:r>
        <w:t xml:space="preserve"> --- David Hambling, Forbes, Aerospace &amp; Defense, “U.S. Navy Building ‘Portable’ Laser Weapon”, Sept 2021, https://www.forbes.com/sites/davidhambling/2021/09/27/us-navy-building-portable-laser-weapon/?sh=2149d3c3247e</w:t>
      </w:r>
    </w:p>
    <w:p w14:paraId="7FF46218" w14:textId="77777777" w:rsidR="00094C6D" w:rsidRPr="005C3420" w:rsidRDefault="00094C6D" w:rsidP="00094C6D">
      <w:pPr>
        <w:rPr>
          <w:sz w:val="16"/>
        </w:rPr>
      </w:pPr>
      <w:r w:rsidRPr="005C3420">
        <w:rPr>
          <w:rStyle w:val="StyleUnderline"/>
          <w:highlight w:val="cyan"/>
        </w:rPr>
        <w:t xml:space="preserve">Laser weapons are </w:t>
      </w:r>
      <w:r w:rsidRPr="005C3420">
        <w:rPr>
          <w:rStyle w:val="Emphasis"/>
          <w:highlight w:val="cyan"/>
        </w:rPr>
        <w:t>now a battlefield reality</w:t>
      </w:r>
      <w:r w:rsidRPr="005C3420">
        <w:rPr>
          <w:sz w:val="16"/>
          <w:highlight w:val="cyan"/>
        </w:rPr>
        <w:t xml:space="preserve">; </w:t>
      </w:r>
      <w:r w:rsidRPr="005C3420">
        <w:rPr>
          <w:rStyle w:val="StyleUnderline"/>
          <w:highlight w:val="cyan"/>
        </w:rPr>
        <w:t>the</w:t>
      </w:r>
      <w:r w:rsidRPr="005C3420">
        <w:rPr>
          <w:rStyle w:val="StyleUnderline"/>
        </w:rPr>
        <w:t xml:space="preserve"> U.S. </w:t>
      </w:r>
      <w:r w:rsidRPr="005C3420">
        <w:rPr>
          <w:rStyle w:val="StyleUnderline"/>
          <w:highlight w:val="cyan"/>
        </w:rPr>
        <w:t xml:space="preserve">Navy </w:t>
      </w:r>
      <w:r w:rsidRPr="005C3420">
        <w:rPr>
          <w:rStyle w:val="Emphasis"/>
          <w:highlight w:val="cyan"/>
        </w:rPr>
        <w:t>deployed</w:t>
      </w:r>
      <w:r w:rsidRPr="005C3420">
        <w:rPr>
          <w:rStyle w:val="Emphasis"/>
        </w:rPr>
        <w:t xml:space="preserve"> the </w:t>
      </w:r>
      <w:r w:rsidRPr="005C3420">
        <w:rPr>
          <w:rStyle w:val="Emphasis"/>
          <w:highlight w:val="cyan"/>
        </w:rPr>
        <w:t>LAWS laser</w:t>
      </w:r>
      <w:r w:rsidRPr="005C3420">
        <w:rPr>
          <w:sz w:val="16"/>
        </w:rPr>
        <w:t xml:space="preserve"> on the U.S.S. Ponce back in 2016. However, so </w:t>
      </w:r>
      <w:proofErr w:type="gramStart"/>
      <w:r w:rsidRPr="005C3420">
        <w:rPr>
          <w:sz w:val="16"/>
        </w:rPr>
        <w:t>far</w:t>
      </w:r>
      <w:proofErr w:type="gramEnd"/>
      <w:r w:rsidRPr="005C3420">
        <w:rPr>
          <w:sz w:val="16"/>
        </w:rPr>
        <w:t xml:space="preserve"> we have only seen large weapons – laser cannon, so to speak – mounted on ships or other vehicles. </w:t>
      </w:r>
      <w:r w:rsidRPr="005C3420">
        <w:rPr>
          <w:rStyle w:val="Emphasis"/>
          <w:highlight w:val="cyan"/>
        </w:rPr>
        <w:t>Miniaturization is on the way</w:t>
      </w:r>
      <w:r w:rsidRPr="005C3420">
        <w:rPr>
          <w:sz w:val="16"/>
          <w:highlight w:val="cyan"/>
        </w:rPr>
        <w:t>.</w:t>
      </w:r>
    </w:p>
    <w:p w14:paraId="5D642030" w14:textId="77777777" w:rsidR="00094C6D" w:rsidRPr="005C3420" w:rsidRDefault="00094C6D" w:rsidP="00094C6D">
      <w:pPr>
        <w:rPr>
          <w:sz w:val="16"/>
        </w:rPr>
      </w:pPr>
      <w:r w:rsidRPr="005C3420">
        <w:rPr>
          <w:sz w:val="16"/>
        </w:rPr>
        <w:t xml:space="preserve">According to the contract notice last month, </w:t>
      </w:r>
      <w:r w:rsidRPr="005C3420">
        <w:rPr>
          <w:rStyle w:val="StyleUnderline"/>
        </w:rPr>
        <w:t xml:space="preserve">laser specializes MZA Associates of Albuquerque, </w:t>
      </w:r>
      <w:r w:rsidRPr="005C3420">
        <w:rPr>
          <w:rStyle w:val="Emphasis"/>
          <w:highlight w:val="cyan"/>
        </w:rPr>
        <w:t>New Mexico</w:t>
      </w:r>
      <w:r w:rsidRPr="005C3420">
        <w:rPr>
          <w:rStyle w:val="StyleUnderline"/>
          <w:highlight w:val="cyan"/>
        </w:rPr>
        <w:t>, will</w:t>
      </w:r>
      <w:r w:rsidRPr="005C3420">
        <w:rPr>
          <w:rStyle w:val="StyleUnderline"/>
        </w:rPr>
        <w:t xml:space="preserve"> “will </w:t>
      </w:r>
      <w:r w:rsidRPr="005C3420">
        <w:rPr>
          <w:rStyle w:val="Emphasis"/>
          <w:highlight w:val="cyan"/>
        </w:rPr>
        <w:t>design, develop, deliver</w:t>
      </w:r>
      <w:r w:rsidRPr="005C3420">
        <w:rPr>
          <w:rStyle w:val="StyleUnderline"/>
        </w:rPr>
        <w:t>, integrate, test and demonstrate a compact, portable, low-cost and reliable</w:t>
      </w:r>
      <w:r w:rsidRPr="005C3420">
        <w:rPr>
          <w:sz w:val="16"/>
        </w:rPr>
        <w:t xml:space="preserve"> C-UAS </w:t>
      </w:r>
      <w:r w:rsidRPr="005C3420">
        <w:rPr>
          <w:rStyle w:val="StyleUnderline"/>
        </w:rPr>
        <w:t>HELWS</w:t>
      </w:r>
      <w:r w:rsidRPr="005C3420">
        <w:rPr>
          <w:sz w:val="16"/>
        </w:rPr>
        <w:t xml:space="preserve">” – this last alphabetic jumble being short for ‘Counter-Unmanned Air Systems High Energy Laser Weapon System.’ In other words, </w:t>
      </w:r>
      <w:r w:rsidRPr="005C3420">
        <w:rPr>
          <w:rStyle w:val="StyleUnderline"/>
          <w:highlight w:val="cyan"/>
        </w:rPr>
        <w:t>a laser to zap small drones</w:t>
      </w:r>
      <w:r w:rsidRPr="005C3420">
        <w:rPr>
          <w:rStyle w:val="StyleUnderline"/>
        </w:rPr>
        <w:t>. While other laser systems go up to 150 kilowatts and can take on a range of targets</w:t>
      </w:r>
      <w:r w:rsidRPr="005C3420">
        <w:rPr>
          <w:rStyle w:val="StyleUnderline"/>
          <w:highlight w:val="cyan"/>
        </w:rPr>
        <w:t>, a 10-Kw laser is</w:t>
      </w:r>
      <w:r w:rsidRPr="005C3420">
        <w:rPr>
          <w:rStyle w:val="StyleUnderline"/>
        </w:rPr>
        <w:t xml:space="preserve"> </w:t>
      </w:r>
      <w:r w:rsidRPr="005C3420">
        <w:rPr>
          <w:rStyle w:val="Emphasis"/>
        </w:rPr>
        <w:t xml:space="preserve">just </w:t>
      </w:r>
      <w:r w:rsidRPr="005C3420">
        <w:rPr>
          <w:rStyle w:val="Emphasis"/>
          <w:highlight w:val="cyan"/>
        </w:rPr>
        <w:t>powerful enough</w:t>
      </w:r>
      <w:r w:rsidRPr="005C3420">
        <w:rPr>
          <w:rStyle w:val="Emphasis"/>
        </w:rPr>
        <w:t xml:space="preserve"> </w:t>
      </w:r>
      <w:r w:rsidRPr="005C3420">
        <w:rPr>
          <w:sz w:val="16"/>
        </w:rPr>
        <w:t xml:space="preserve">to take down small consumer quadcopters, an </w:t>
      </w:r>
      <w:r w:rsidRPr="005C3420">
        <w:rPr>
          <w:rStyle w:val="Emphasis"/>
          <w:highlight w:val="cyan"/>
        </w:rPr>
        <w:t>increasing threat on the battlefield</w:t>
      </w:r>
      <w:r w:rsidRPr="005C3420">
        <w:rPr>
          <w:rStyle w:val="Emphasis"/>
        </w:rPr>
        <w:t>.</w:t>
      </w:r>
    </w:p>
    <w:p w14:paraId="6533B9D0" w14:textId="77777777" w:rsidR="00094C6D" w:rsidRDefault="00094C6D" w:rsidP="00094C6D">
      <w:pPr>
        <w:pStyle w:val="Heading3"/>
      </w:pPr>
      <w:r>
        <w:t>Korea War</w:t>
      </w:r>
    </w:p>
    <w:p w14:paraId="0C6C3B61" w14:textId="77777777" w:rsidR="00094C6D" w:rsidRDefault="00094C6D" w:rsidP="00094C6D"/>
    <w:p w14:paraId="2F2EB169" w14:textId="77777777" w:rsidR="00094C6D" w:rsidRPr="00A469D1" w:rsidRDefault="00094C6D" w:rsidP="00094C6D">
      <w:pPr>
        <w:keepNext/>
        <w:keepLines/>
        <w:spacing w:before="40"/>
        <w:outlineLvl w:val="3"/>
        <w:rPr>
          <w:rFonts w:eastAsia="Times New Roman"/>
          <w:b/>
          <w:iCs/>
          <w:sz w:val="26"/>
        </w:rPr>
      </w:pPr>
      <w:r w:rsidRPr="00A469D1">
        <w:rPr>
          <w:rFonts w:eastAsia="Times New Roman"/>
          <w:b/>
          <w:iCs/>
          <w:sz w:val="26"/>
        </w:rPr>
        <w:t xml:space="preserve">No </w:t>
      </w:r>
      <w:proofErr w:type="spellStart"/>
      <w:r w:rsidRPr="00A469D1">
        <w:rPr>
          <w:rFonts w:eastAsia="Times New Roman"/>
          <w:b/>
          <w:iCs/>
          <w:sz w:val="26"/>
        </w:rPr>
        <w:t>NoKo</w:t>
      </w:r>
      <w:proofErr w:type="spellEnd"/>
      <w:r w:rsidRPr="00A469D1">
        <w:rPr>
          <w:rFonts w:eastAsia="Times New Roman"/>
          <w:b/>
          <w:iCs/>
          <w:sz w:val="26"/>
        </w:rPr>
        <w:t xml:space="preserve"> war </w:t>
      </w:r>
      <w:r>
        <w:rPr>
          <w:rFonts w:eastAsia="Times New Roman"/>
          <w:b/>
          <w:iCs/>
          <w:sz w:val="26"/>
        </w:rPr>
        <w:t>or first strike</w:t>
      </w:r>
    </w:p>
    <w:p w14:paraId="2D58D353" w14:textId="77777777" w:rsidR="00094C6D" w:rsidRPr="00A469D1" w:rsidRDefault="00094C6D" w:rsidP="00094C6D">
      <w:pPr>
        <w:rPr>
          <w:rFonts w:eastAsia="Calibri"/>
        </w:rPr>
      </w:pPr>
      <w:bookmarkStart w:id="1" w:name="_Hlk2954357"/>
      <w:r w:rsidRPr="00A469D1">
        <w:rPr>
          <w:rFonts w:eastAsia="Calibri"/>
          <w:b/>
          <w:bCs/>
          <w:sz w:val="26"/>
        </w:rPr>
        <w:t>Kang &amp; Cha, 18</w:t>
      </w:r>
      <w:r w:rsidRPr="00A469D1">
        <w:rPr>
          <w:rFonts w:eastAsia="Calibri"/>
        </w:rPr>
        <w:t xml:space="preserve"> – David C. Kang and Victor Cha (Kang is Maria Crutcher Professor of International Relations at the University of Southern California; Cha is Director for Asian Affairs in the White House's National Security Council, with responsibility for Japan, North and South Korea, Australia, and New Zealand. 2018. “THREATENING, BUT DETERRENCE WORKS.” Nuclear North Korea, Columbia University Press, pp. 41–69. JSTOR, http://www.jstor.org/stable/10.7312/cha-18922.8.)</w:t>
      </w:r>
    </w:p>
    <w:p w14:paraId="43AFEA3F" w14:textId="77777777" w:rsidR="00094C6D" w:rsidRDefault="00094C6D" w:rsidP="00094C6D">
      <w:pPr>
        <w:rPr>
          <w:rFonts w:eastAsia="Calibri"/>
          <w:sz w:val="16"/>
        </w:rPr>
      </w:pPr>
      <w:bookmarkStart w:id="2" w:name="_Hlk2954868"/>
      <w:r w:rsidRPr="00A469D1">
        <w:rPr>
          <w:rFonts w:eastAsia="Calibri"/>
          <w:sz w:val="16"/>
        </w:rPr>
        <w:t xml:space="preserve">This raises another question: does North Korea have legitimate security fears? </w:t>
      </w:r>
      <w:r w:rsidRPr="00A469D1">
        <w:rPr>
          <w:rFonts w:eastAsia="Calibri"/>
          <w:u w:val="single"/>
        </w:rPr>
        <w:t xml:space="preserve">In a nutshell, the problem is this: the United States </w:t>
      </w:r>
      <w:r w:rsidRPr="00A469D1">
        <w:rPr>
          <w:rFonts w:eastAsia="Calibri"/>
          <w:b/>
          <w:iCs/>
          <w:u w:val="single"/>
        </w:rPr>
        <w:t>refuses</w:t>
      </w:r>
      <w:r w:rsidRPr="00A469D1">
        <w:rPr>
          <w:rFonts w:eastAsia="Calibri"/>
          <w:u w:val="single"/>
        </w:rPr>
        <w:t xml:space="preserve"> to give </w:t>
      </w:r>
      <w:r w:rsidRPr="00A469D1">
        <w:rPr>
          <w:rFonts w:eastAsia="Calibri"/>
          <w:b/>
          <w:iCs/>
          <w:u w:val="single"/>
        </w:rPr>
        <w:t>security guarantees</w:t>
      </w:r>
      <w:r w:rsidRPr="00A469D1">
        <w:rPr>
          <w:rFonts w:eastAsia="Calibri"/>
          <w:u w:val="single"/>
        </w:rPr>
        <w:t xml:space="preserve"> to North Korea until it proves it has </w:t>
      </w:r>
      <w:r w:rsidRPr="00A469D1">
        <w:rPr>
          <w:rFonts w:eastAsia="Calibri"/>
          <w:b/>
          <w:iCs/>
          <w:u w:val="single"/>
        </w:rPr>
        <w:t>dismantled</w:t>
      </w:r>
      <w:r w:rsidRPr="00A469D1">
        <w:rPr>
          <w:rFonts w:eastAsia="Calibri"/>
          <w:sz w:val="16"/>
        </w:rPr>
        <w:t xml:space="preserve"> its weapons program. </w:t>
      </w:r>
      <w:r w:rsidRPr="00A469D1">
        <w:rPr>
          <w:rFonts w:eastAsia="Calibri"/>
          <w:u w:val="single"/>
        </w:rPr>
        <w:t xml:space="preserve">The North </w:t>
      </w:r>
      <w:r w:rsidRPr="00A469D1">
        <w:rPr>
          <w:rFonts w:eastAsia="Calibri"/>
          <w:b/>
          <w:iCs/>
          <w:u w:val="single"/>
        </w:rPr>
        <w:t>refuses</w:t>
      </w:r>
      <w:r w:rsidRPr="00A469D1">
        <w:rPr>
          <w:rFonts w:eastAsia="Calibri"/>
          <w:u w:val="single"/>
        </w:rPr>
        <w:t xml:space="preserve"> to </w:t>
      </w:r>
      <w:r w:rsidRPr="00A469D1">
        <w:rPr>
          <w:rFonts w:eastAsia="Calibri"/>
          <w:b/>
          <w:iCs/>
          <w:u w:val="single"/>
        </w:rPr>
        <w:t>disarm</w:t>
      </w:r>
      <w:r w:rsidRPr="00A469D1">
        <w:rPr>
          <w:rFonts w:eastAsia="Calibri"/>
          <w:u w:val="single"/>
        </w:rPr>
        <w:t xml:space="preserve"> until it has </w:t>
      </w:r>
      <w:r w:rsidRPr="00A469D1">
        <w:rPr>
          <w:rFonts w:eastAsia="Calibri"/>
          <w:b/>
          <w:iCs/>
          <w:u w:val="single"/>
        </w:rPr>
        <w:t>security guarantees</w:t>
      </w:r>
      <w:r w:rsidRPr="00A469D1">
        <w:rPr>
          <w:rFonts w:eastAsia="Calibri"/>
          <w:u w:val="single"/>
        </w:rPr>
        <w:t xml:space="preserve"> from the United States. </w:t>
      </w:r>
      <w:r w:rsidRPr="00A469D1">
        <w:rPr>
          <w:rFonts w:eastAsia="Calibri"/>
          <w:b/>
          <w:iCs/>
          <w:u w:val="single"/>
        </w:rPr>
        <w:t xml:space="preserve">Hence, stalemate. </w:t>
      </w:r>
      <w:r w:rsidRPr="00A469D1">
        <w:rPr>
          <w:rFonts w:eastAsia="Calibri"/>
          <w:u w:val="single"/>
        </w:rPr>
        <w:t>The key issue is whether North Korea has legitimate security concerns. If it does—and</w:t>
      </w:r>
      <w:r w:rsidRPr="00A469D1">
        <w:rPr>
          <w:rFonts w:eastAsia="Calibri"/>
          <w:sz w:val="16"/>
        </w:rPr>
        <w:t xml:space="preserve"> I will argue that </w:t>
      </w:r>
      <w:r w:rsidRPr="00A469D1">
        <w:rPr>
          <w:rFonts w:eastAsia="Calibri"/>
          <w:b/>
          <w:iCs/>
          <w:u w:val="single"/>
        </w:rPr>
        <w:t>this is the case</w:t>
      </w:r>
      <w:r w:rsidRPr="00A469D1">
        <w:rPr>
          <w:rFonts w:eastAsia="Calibri"/>
          <w:u w:val="single"/>
        </w:rPr>
        <w:t xml:space="preserve">—we can explain the pattern of North Korean behavior and also point to a </w:t>
      </w:r>
      <w:r w:rsidRPr="00A469D1">
        <w:rPr>
          <w:rFonts w:eastAsia="Calibri"/>
          <w:b/>
          <w:iCs/>
          <w:u w:val="single"/>
        </w:rPr>
        <w:t>solution</w:t>
      </w:r>
      <w:r w:rsidRPr="00A469D1">
        <w:rPr>
          <w:rFonts w:eastAsia="Calibri"/>
          <w:sz w:val="16"/>
        </w:rPr>
        <w:t xml:space="preserve">. North Korea’s nuclear weapons, missile programs, and massive conventional military deployments are aimed at deterrence and defense. </w:t>
      </w:r>
      <w:r w:rsidRPr="00A469D1">
        <w:rPr>
          <w:rFonts w:eastAsia="Calibri"/>
          <w:u w:val="single"/>
        </w:rPr>
        <w:t xml:space="preserve">If </w:t>
      </w:r>
      <w:r w:rsidRPr="00A469D1">
        <w:rPr>
          <w:rFonts w:eastAsia="Calibri"/>
          <w:b/>
          <w:iCs/>
          <w:u w:val="single"/>
        </w:rPr>
        <w:t>No</w:t>
      </w:r>
      <w:r w:rsidRPr="00A469D1">
        <w:rPr>
          <w:rFonts w:eastAsia="Calibri"/>
          <w:u w:val="single"/>
        </w:rPr>
        <w:t xml:space="preserve">rth </w:t>
      </w:r>
      <w:r w:rsidRPr="00A469D1">
        <w:rPr>
          <w:rFonts w:eastAsia="Calibri"/>
          <w:b/>
          <w:iCs/>
          <w:u w:val="single"/>
        </w:rPr>
        <w:t>Ko</w:t>
      </w:r>
      <w:r w:rsidRPr="00A469D1">
        <w:rPr>
          <w:rFonts w:eastAsia="Calibri"/>
          <w:u w:val="single"/>
        </w:rPr>
        <w:t xml:space="preserve">rea really wanted to develop nuclear weapons for </w:t>
      </w:r>
      <w:r w:rsidRPr="00A469D1">
        <w:rPr>
          <w:rFonts w:eastAsia="Calibri"/>
          <w:b/>
          <w:iCs/>
          <w:u w:val="single"/>
        </w:rPr>
        <w:t>offensive</w:t>
      </w:r>
      <w:r w:rsidRPr="00A469D1">
        <w:rPr>
          <w:rFonts w:eastAsia="Calibri"/>
          <w:u w:val="single"/>
        </w:rPr>
        <w:t xml:space="preserve"> purposes, it </w:t>
      </w:r>
      <w:r w:rsidRPr="00A469D1">
        <w:rPr>
          <w:rFonts w:eastAsia="Calibri"/>
          <w:b/>
          <w:iCs/>
          <w:u w:val="single"/>
        </w:rPr>
        <w:t>would have done so long ago</w:t>
      </w:r>
      <w:r w:rsidRPr="00A469D1">
        <w:rPr>
          <w:rFonts w:eastAsia="Calibri"/>
          <w:u w:val="single"/>
        </w:rPr>
        <w:t xml:space="preserve">. Even </w:t>
      </w:r>
      <w:r w:rsidRPr="00663094">
        <w:rPr>
          <w:rFonts w:eastAsia="Calibri"/>
          <w:highlight w:val="cyan"/>
          <w:u w:val="single"/>
        </w:rPr>
        <w:t xml:space="preserve">if the North develops </w:t>
      </w:r>
      <w:r w:rsidRPr="00663094">
        <w:rPr>
          <w:rFonts w:eastAsia="Calibri"/>
          <w:b/>
          <w:iCs/>
          <w:highlight w:val="cyan"/>
          <w:u w:val="single"/>
        </w:rPr>
        <w:t>nuc</w:t>
      </w:r>
      <w:r w:rsidRPr="00A469D1">
        <w:rPr>
          <w:rFonts w:eastAsia="Calibri"/>
          <w:u w:val="single"/>
        </w:rPr>
        <w:t>lear weapon</w:t>
      </w:r>
      <w:r w:rsidRPr="00663094">
        <w:rPr>
          <w:rFonts w:eastAsia="Calibri"/>
          <w:b/>
          <w:iCs/>
          <w:highlight w:val="cyan"/>
          <w:u w:val="single"/>
        </w:rPr>
        <w:t>s</w:t>
      </w:r>
      <w:r w:rsidRPr="00663094">
        <w:rPr>
          <w:rFonts w:eastAsia="Calibri"/>
          <w:highlight w:val="cyan"/>
          <w:u w:val="single"/>
        </w:rPr>
        <w:t xml:space="preserve">, it </w:t>
      </w:r>
      <w:r w:rsidRPr="00663094">
        <w:rPr>
          <w:rFonts w:eastAsia="Calibri"/>
          <w:b/>
          <w:iCs/>
          <w:highlight w:val="cyan"/>
          <w:u w:val="single"/>
        </w:rPr>
        <w:t>will not use them because of a devastating U.S. response</w:t>
      </w:r>
      <w:r w:rsidRPr="00A469D1">
        <w:rPr>
          <w:rFonts w:eastAsia="Calibri"/>
          <w:sz w:val="16"/>
        </w:rPr>
        <w:t xml:space="preserve">. The North wants a guarantee of security from the U.S., and a policy of pressure will only make North Korea feel even more insecure. Even </w:t>
      </w:r>
      <w:r w:rsidRPr="00A469D1">
        <w:rPr>
          <w:rFonts w:eastAsia="Calibri"/>
          <w:b/>
          <w:iCs/>
          <w:u w:val="single"/>
        </w:rPr>
        <w:t>isolation</w:t>
      </w:r>
      <w:r w:rsidRPr="00A469D1">
        <w:rPr>
          <w:rFonts w:eastAsia="Calibri"/>
          <w:sz w:val="16"/>
        </w:rPr>
        <w:t xml:space="preserve"> </w:t>
      </w:r>
      <w:r w:rsidRPr="00A469D1">
        <w:rPr>
          <w:rFonts w:eastAsia="Calibri"/>
          <w:u w:val="single"/>
        </w:rPr>
        <w:t xml:space="preserve">is at best a </w:t>
      </w:r>
      <w:r w:rsidRPr="00A469D1">
        <w:rPr>
          <w:rFonts w:eastAsia="Calibri"/>
          <w:b/>
          <w:iCs/>
          <w:u w:val="single"/>
        </w:rPr>
        <w:t>holding measure</w:t>
      </w:r>
      <w:r w:rsidRPr="00A469D1">
        <w:rPr>
          <w:rFonts w:eastAsia="Calibri"/>
          <w:sz w:val="16"/>
        </w:rPr>
        <w:t xml:space="preserve">, </w:t>
      </w:r>
      <w:r w:rsidRPr="00A469D1">
        <w:rPr>
          <w:rFonts w:eastAsia="Calibri"/>
          <w:u w:val="single"/>
        </w:rPr>
        <w:t xml:space="preserve">while economic sanctions—or even economic engagement alone—will be unlikely to get North Korea to abandon its </w:t>
      </w:r>
      <w:r w:rsidRPr="00A469D1">
        <w:rPr>
          <w:rFonts w:eastAsia="Calibri"/>
          <w:b/>
          <w:iCs/>
          <w:u w:val="single"/>
        </w:rPr>
        <w:t>weapons program</w:t>
      </w:r>
      <w:r w:rsidRPr="00A469D1">
        <w:rPr>
          <w:rFonts w:eastAsia="Calibri"/>
          <w:sz w:val="16"/>
        </w:rPr>
        <w:t xml:space="preserve">. </w:t>
      </w:r>
      <w:r w:rsidRPr="00A469D1">
        <w:rPr>
          <w:rFonts w:eastAsia="Calibri"/>
          <w:u w:val="single"/>
        </w:rPr>
        <w:t xml:space="preserve">Without movement toward resolving the </w:t>
      </w:r>
      <w:r w:rsidRPr="00A469D1">
        <w:rPr>
          <w:rFonts w:eastAsia="Calibri"/>
          <w:b/>
          <w:iCs/>
          <w:u w:val="single"/>
        </w:rPr>
        <w:t>security fears</w:t>
      </w:r>
      <w:r w:rsidRPr="00A469D1">
        <w:rPr>
          <w:rFonts w:eastAsia="Calibri"/>
          <w:u w:val="single"/>
        </w:rPr>
        <w:t xml:space="preserve"> of the North, progress in resolving the </w:t>
      </w:r>
      <w:r w:rsidRPr="00A469D1">
        <w:rPr>
          <w:rFonts w:eastAsia="Calibri"/>
          <w:b/>
          <w:iCs/>
          <w:u w:val="single"/>
        </w:rPr>
        <w:t>nuclear weapons issue</w:t>
      </w:r>
      <w:r w:rsidRPr="00A469D1">
        <w:rPr>
          <w:rFonts w:eastAsia="Calibri"/>
          <w:u w:val="single"/>
        </w:rPr>
        <w:t xml:space="preserve"> will be </w:t>
      </w:r>
      <w:r w:rsidRPr="00A469D1">
        <w:rPr>
          <w:rFonts w:eastAsia="Calibri"/>
          <w:b/>
          <w:iCs/>
          <w:u w:val="single"/>
        </w:rPr>
        <w:t>limited</w:t>
      </w:r>
      <w:r w:rsidRPr="00A469D1">
        <w:rPr>
          <w:rFonts w:eastAsia="Calibri"/>
          <w:sz w:val="16"/>
        </w:rPr>
        <w:t xml:space="preserve">. The United States and North Korea are still technically at war—the 1953 armistice was never replaced with a peace treaty. The U.S. has been unwilling to discuss even a nonaggression pact, much less a peace treaty or normalization of ties. With the U.S. calling </w:t>
      </w:r>
      <w:proofErr w:type="gramStart"/>
      <w:r w:rsidRPr="00A469D1">
        <w:rPr>
          <w:rFonts w:eastAsia="Calibri"/>
          <w:sz w:val="16"/>
        </w:rPr>
        <w:t>North Korea</w:t>
      </w:r>
      <w:proofErr w:type="gramEnd"/>
      <w:r w:rsidRPr="00A469D1">
        <w:rPr>
          <w:rFonts w:eastAsia="Calibri"/>
          <w:sz w:val="16"/>
        </w:rPr>
        <w:t xml:space="preserve"> a terrorist nation and Donald Rumsfeld discussing the possibility of war, it is no surprise that North Korea feels threatened. Upon closer examination, </w:t>
      </w:r>
      <w:r w:rsidRPr="00663094">
        <w:rPr>
          <w:rFonts w:eastAsia="Calibri"/>
          <w:b/>
          <w:iCs/>
          <w:highlight w:val="cyan"/>
          <w:u w:val="single"/>
        </w:rPr>
        <w:t>No</w:t>
      </w:r>
      <w:r w:rsidRPr="00A469D1">
        <w:rPr>
          <w:rFonts w:eastAsia="Calibri"/>
          <w:u w:val="single"/>
        </w:rPr>
        <w:t xml:space="preserve">rth </w:t>
      </w:r>
      <w:r w:rsidRPr="00663094">
        <w:rPr>
          <w:rFonts w:eastAsia="Calibri"/>
          <w:b/>
          <w:iCs/>
          <w:highlight w:val="cyan"/>
          <w:u w:val="single"/>
        </w:rPr>
        <w:t>Ko</w:t>
      </w:r>
      <w:r w:rsidRPr="00A469D1">
        <w:rPr>
          <w:rFonts w:eastAsia="Calibri"/>
          <w:u w:val="single"/>
        </w:rPr>
        <w:t xml:space="preserve">rea </w:t>
      </w:r>
      <w:r w:rsidRPr="00663094">
        <w:rPr>
          <w:rFonts w:eastAsia="Calibri"/>
          <w:highlight w:val="cyan"/>
          <w:u w:val="single"/>
        </w:rPr>
        <w:t>never had the</w:t>
      </w:r>
      <w:r w:rsidRPr="00A469D1">
        <w:rPr>
          <w:rFonts w:eastAsia="Calibri"/>
          <w:u w:val="single"/>
        </w:rPr>
        <w:t xml:space="preserve"> material </w:t>
      </w:r>
      <w:r w:rsidRPr="00663094">
        <w:rPr>
          <w:rFonts w:eastAsia="Calibri"/>
          <w:highlight w:val="cyan"/>
          <w:u w:val="single"/>
        </w:rPr>
        <w:t>capabilities to be a</w:t>
      </w:r>
      <w:r w:rsidRPr="00A469D1">
        <w:rPr>
          <w:rFonts w:eastAsia="Calibri"/>
          <w:u w:val="single"/>
        </w:rPr>
        <w:t xml:space="preserve"> serious </w:t>
      </w:r>
      <w:r w:rsidRPr="00663094">
        <w:rPr>
          <w:rFonts w:eastAsia="Calibri"/>
          <w:highlight w:val="cyan"/>
          <w:u w:val="single"/>
        </w:rPr>
        <w:t>contender</w:t>
      </w:r>
      <w:r w:rsidRPr="00A469D1">
        <w:rPr>
          <w:rFonts w:eastAsia="Calibri"/>
          <w:u w:val="single"/>
        </w:rPr>
        <w:t xml:space="preserve"> to the U.S.- ROK alliance, </w:t>
      </w:r>
      <w:r w:rsidRPr="00663094">
        <w:rPr>
          <w:rFonts w:eastAsia="Calibri"/>
          <w:highlight w:val="cyan"/>
          <w:u w:val="single"/>
        </w:rPr>
        <w:t>and</w:t>
      </w:r>
      <w:r w:rsidRPr="00A469D1">
        <w:rPr>
          <w:rFonts w:eastAsia="Calibri"/>
          <w:u w:val="single"/>
        </w:rPr>
        <w:t xml:space="preserve"> it </w:t>
      </w:r>
      <w:r w:rsidRPr="00663094">
        <w:rPr>
          <w:rFonts w:eastAsia="Calibri"/>
          <w:b/>
          <w:iCs/>
          <w:highlight w:val="cyan"/>
          <w:u w:val="single"/>
        </w:rPr>
        <w:t>quickly fell further behind</w:t>
      </w:r>
      <w:r w:rsidRPr="00A469D1">
        <w:rPr>
          <w:rFonts w:eastAsia="Calibri"/>
          <w:sz w:val="16"/>
        </w:rPr>
        <w:t xml:space="preserve">. </w:t>
      </w:r>
      <w:proofErr w:type="gramStart"/>
      <w:r w:rsidRPr="00A469D1">
        <w:rPr>
          <w:rFonts w:eastAsia="Calibri"/>
          <w:sz w:val="16"/>
        </w:rPr>
        <w:t>So</w:t>
      </w:r>
      <w:proofErr w:type="gramEnd"/>
      <w:r w:rsidRPr="00A469D1">
        <w:rPr>
          <w:rFonts w:eastAsia="Calibri"/>
          <w:sz w:val="16"/>
        </w:rPr>
        <w:t xml:space="preserve"> </w:t>
      </w:r>
      <w:r w:rsidRPr="00A469D1">
        <w:rPr>
          <w:rFonts w:eastAsia="Calibri"/>
          <w:u w:val="single"/>
        </w:rPr>
        <w:t>the</w:t>
      </w:r>
      <w:r w:rsidRPr="00A469D1">
        <w:rPr>
          <w:rFonts w:eastAsia="Calibri"/>
          <w:sz w:val="16"/>
        </w:rPr>
        <w:t xml:space="preserve"> </w:t>
      </w:r>
      <w:r w:rsidRPr="00A469D1">
        <w:rPr>
          <w:rFonts w:eastAsia="Calibri"/>
          <w:u w:val="single"/>
        </w:rPr>
        <w:t xml:space="preserve">real question has not been whether North Korea would prevent or preempt as South Korea caught up, but instead why North Korea might </w:t>
      </w:r>
      <w:r w:rsidRPr="00A469D1">
        <w:rPr>
          <w:rFonts w:eastAsia="Calibri"/>
          <w:b/>
          <w:iCs/>
          <w:u w:val="single"/>
        </w:rPr>
        <w:t>fight as it fell farther and farther behind</w:t>
      </w:r>
      <w:r w:rsidRPr="00A469D1">
        <w:rPr>
          <w:rFonts w:eastAsia="Calibri"/>
          <w:sz w:val="16"/>
        </w:rPr>
        <w:t xml:space="preserve">. To paraphrase William </w:t>
      </w:r>
      <w:proofErr w:type="spellStart"/>
      <w:r w:rsidRPr="00A469D1">
        <w:rPr>
          <w:rFonts w:eastAsia="Calibri"/>
          <w:sz w:val="16"/>
        </w:rPr>
        <w:t>Wohlforth</w:t>
      </w:r>
      <w:proofErr w:type="spellEnd"/>
      <w:r w:rsidRPr="00A469D1">
        <w:rPr>
          <w:rFonts w:eastAsia="Calibri"/>
          <w:sz w:val="16"/>
        </w:rPr>
        <w:t xml:space="preserve">, “theorists tended to concentrate on dynamic challengers and moribund defenders. But </w:t>
      </w:r>
      <w:r w:rsidRPr="00A469D1">
        <w:rPr>
          <w:rFonts w:eastAsia="Calibri"/>
          <w:u w:val="single"/>
        </w:rPr>
        <w:t>in Korea the North was the moribund challenger, and the South was the rising defender</w:t>
      </w:r>
      <w:r w:rsidRPr="00A469D1">
        <w:rPr>
          <w:rFonts w:eastAsia="Calibri"/>
          <w:sz w:val="16"/>
        </w:rPr>
        <w:t xml:space="preserve">.”7 </w:t>
      </w:r>
      <w:r w:rsidRPr="00A469D1">
        <w:rPr>
          <w:rFonts w:eastAsia="Calibri"/>
          <w:b/>
          <w:iCs/>
          <w:u w:val="single"/>
        </w:rPr>
        <w:t>If North Korea was so weak, why did so many people conclude that North Korea was the likely instigator of war?</w:t>
      </w:r>
      <w:r w:rsidRPr="00A469D1">
        <w:rPr>
          <w:rFonts w:eastAsia="Calibri"/>
          <w:sz w:val="16"/>
        </w:rPr>
        <w:t xml:space="preserve"> </w:t>
      </w:r>
      <w:r w:rsidRPr="00A469D1">
        <w:rPr>
          <w:rFonts w:eastAsia="Calibri"/>
          <w:u w:val="single"/>
        </w:rPr>
        <w:t xml:space="preserve">Since North Korea was not powerful, </w:t>
      </w:r>
      <w:r w:rsidRPr="00663094">
        <w:rPr>
          <w:rFonts w:eastAsia="Calibri"/>
          <w:highlight w:val="cyan"/>
          <w:u w:val="single"/>
        </w:rPr>
        <w:t>scholars</w:t>
      </w:r>
      <w:r w:rsidRPr="00A469D1">
        <w:rPr>
          <w:rFonts w:eastAsia="Calibri"/>
          <w:u w:val="single"/>
        </w:rPr>
        <w:t xml:space="preserve"> and policymakers </w:t>
      </w:r>
      <w:r w:rsidRPr="00663094">
        <w:rPr>
          <w:rFonts w:eastAsia="Calibri"/>
          <w:highlight w:val="cyan"/>
          <w:u w:val="single"/>
        </w:rPr>
        <w:t>hypothesized</w:t>
      </w:r>
      <w:r w:rsidRPr="00A469D1">
        <w:rPr>
          <w:rFonts w:eastAsia="Calibri"/>
          <w:u w:val="single"/>
        </w:rPr>
        <w:t xml:space="preserve"> extreme </w:t>
      </w:r>
      <w:r w:rsidRPr="00663094">
        <w:rPr>
          <w:rFonts w:eastAsia="Calibri"/>
          <w:b/>
          <w:iCs/>
          <w:highlight w:val="cyan"/>
          <w:u w:val="single"/>
        </w:rPr>
        <w:t>psychological tendencies</w:t>
      </w:r>
      <w:r w:rsidRPr="00A469D1">
        <w:rPr>
          <w:rFonts w:eastAsia="Calibri"/>
          <w:u w:val="single"/>
        </w:rPr>
        <w:t xml:space="preserve"> to North Korean leaders. That is, if the </w:t>
      </w:r>
      <w:r w:rsidRPr="00A469D1">
        <w:rPr>
          <w:rFonts w:eastAsia="Calibri"/>
          <w:b/>
          <w:iCs/>
          <w:u w:val="single"/>
        </w:rPr>
        <w:t>material conditions</w:t>
      </w:r>
      <w:r w:rsidRPr="00A469D1">
        <w:rPr>
          <w:rFonts w:eastAsia="Calibri"/>
          <w:u w:val="single"/>
        </w:rPr>
        <w:t xml:space="preserve"> such as military or economic power did not lead logically to a conclusion of North Korean threat, then the leadership’s </w:t>
      </w:r>
      <w:r w:rsidRPr="00A469D1">
        <w:rPr>
          <w:rFonts w:eastAsia="Calibri"/>
          <w:b/>
          <w:iCs/>
          <w:u w:val="single"/>
        </w:rPr>
        <w:t>psychology</w:t>
      </w:r>
      <w:r w:rsidRPr="00A469D1">
        <w:rPr>
          <w:rFonts w:eastAsia="Calibri"/>
          <w:u w:val="single"/>
        </w:rPr>
        <w:t xml:space="preserve"> was what must matter. These ancillary and ad hoc psychological assumptions range from an irrational North Korean leadership to an extremely strong preference for invasion</w:t>
      </w:r>
      <w:r w:rsidRPr="00A469D1">
        <w:rPr>
          <w:rFonts w:eastAsia="Calibri"/>
          <w:sz w:val="16"/>
        </w:rPr>
        <w:t xml:space="preserve">. Most theories of war focus on material conditions such as relative power, but in the case of North Korea, the real analytic lifting has been done by psychological assumptions about intent. As I will show, </w:t>
      </w:r>
      <w:r w:rsidRPr="00663094">
        <w:rPr>
          <w:rFonts w:eastAsia="Calibri"/>
          <w:b/>
          <w:iCs/>
          <w:highlight w:val="cyan"/>
          <w:u w:val="single"/>
        </w:rPr>
        <w:t>none of these</w:t>
      </w:r>
      <w:r w:rsidRPr="00A469D1">
        <w:rPr>
          <w:rFonts w:eastAsia="Calibri"/>
          <w:b/>
          <w:iCs/>
          <w:u w:val="single"/>
        </w:rPr>
        <w:t xml:space="preserve"> assumptions </w:t>
      </w:r>
      <w:r w:rsidRPr="00663094">
        <w:rPr>
          <w:rFonts w:eastAsia="Calibri"/>
          <w:b/>
          <w:iCs/>
          <w:highlight w:val="cyan"/>
          <w:u w:val="single"/>
        </w:rPr>
        <w:t>are tenable</w:t>
      </w:r>
      <w:r w:rsidRPr="00A469D1">
        <w:rPr>
          <w:rFonts w:eastAsia="Calibri"/>
          <w:sz w:val="16"/>
        </w:rPr>
        <w:t>.8</w:t>
      </w:r>
    </w:p>
    <w:p w14:paraId="4EBA5D96" w14:textId="77777777" w:rsidR="00094C6D" w:rsidRDefault="00094C6D" w:rsidP="00094C6D">
      <w:pPr>
        <w:rPr>
          <w:rFonts w:eastAsia="Calibri"/>
          <w:sz w:val="16"/>
        </w:rPr>
      </w:pPr>
    </w:p>
    <w:p w14:paraId="5EA51024" w14:textId="77777777" w:rsidR="00094C6D" w:rsidRDefault="00094C6D" w:rsidP="00094C6D">
      <w:pPr>
        <w:rPr>
          <w:rFonts w:eastAsia="Calibri"/>
          <w:sz w:val="16"/>
        </w:rPr>
      </w:pPr>
    </w:p>
    <w:p w14:paraId="7D692E4F" w14:textId="77777777" w:rsidR="00094C6D" w:rsidRDefault="00094C6D" w:rsidP="00094C6D">
      <w:pPr>
        <w:rPr>
          <w:rFonts w:eastAsia="Calibri"/>
          <w:sz w:val="16"/>
        </w:rPr>
      </w:pPr>
    </w:p>
    <w:p w14:paraId="472288DB" w14:textId="77777777" w:rsidR="00094C6D" w:rsidRDefault="00094C6D" w:rsidP="00094C6D">
      <w:pPr>
        <w:rPr>
          <w:rFonts w:eastAsia="Calibri"/>
          <w:sz w:val="16"/>
        </w:rPr>
      </w:pPr>
    </w:p>
    <w:p w14:paraId="12E912A7" w14:textId="77777777" w:rsidR="00094C6D" w:rsidRPr="00A469D1" w:rsidRDefault="00094C6D" w:rsidP="00094C6D">
      <w:pPr>
        <w:rPr>
          <w:rFonts w:eastAsia="Calibri"/>
          <w:sz w:val="16"/>
        </w:rPr>
      </w:pPr>
      <w:r w:rsidRPr="00A469D1">
        <w:rPr>
          <w:rFonts w:eastAsia="Calibri"/>
          <w:sz w:val="16"/>
        </w:rPr>
        <w:t xml:space="preserve"> </w:t>
      </w:r>
      <w:r w:rsidRPr="00663094">
        <w:rPr>
          <w:rFonts w:eastAsia="Calibri"/>
          <w:b/>
          <w:iCs/>
          <w:highlight w:val="cyan"/>
          <w:u w:val="single"/>
        </w:rPr>
        <w:t>The</w:t>
      </w:r>
      <w:r w:rsidRPr="00A469D1">
        <w:rPr>
          <w:rFonts w:eastAsia="Calibri"/>
          <w:b/>
          <w:iCs/>
          <w:u w:val="single"/>
        </w:rPr>
        <w:t xml:space="preserve"> explanation for a </w:t>
      </w:r>
      <w:r w:rsidRPr="00663094">
        <w:rPr>
          <w:rFonts w:eastAsia="Calibri"/>
          <w:b/>
          <w:iCs/>
          <w:highlight w:val="cyan"/>
          <w:u w:val="single"/>
        </w:rPr>
        <w:t>half-century of</w:t>
      </w:r>
      <w:r w:rsidRPr="00A469D1">
        <w:rPr>
          <w:rFonts w:eastAsia="Calibri"/>
          <w:b/>
          <w:iCs/>
          <w:u w:val="single"/>
        </w:rPr>
        <w:t xml:space="preserve"> stability and </w:t>
      </w:r>
      <w:r w:rsidRPr="00663094">
        <w:rPr>
          <w:rFonts w:eastAsia="Calibri"/>
          <w:b/>
          <w:iCs/>
          <w:highlight w:val="cyan"/>
          <w:u w:val="single"/>
        </w:rPr>
        <w:t>peace on the</w:t>
      </w:r>
      <w:r w:rsidRPr="00A469D1">
        <w:rPr>
          <w:rFonts w:eastAsia="Calibri"/>
          <w:b/>
          <w:iCs/>
          <w:u w:val="single"/>
        </w:rPr>
        <w:t xml:space="preserve"> Korean </w:t>
      </w:r>
      <w:r w:rsidRPr="00663094">
        <w:rPr>
          <w:rFonts w:eastAsia="Calibri"/>
          <w:b/>
          <w:iCs/>
          <w:highlight w:val="cyan"/>
          <w:u w:val="single"/>
        </w:rPr>
        <w:t>peninsula is</w:t>
      </w:r>
      <w:r w:rsidRPr="00A469D1">
        <w:rPr>
          <w:rFonts w:eastAsia="Calibri"/>
          <w:b/>
          <w:iCs/>
          <w:u w:val="single"/>
        </w:rPr>
        <w:t xml:space="preserve"> actually </w:t>
      </w:r>
      <w:r w:rsidRPr="00663094">
        <w:rPr>
          <w:rFonts w:eastAsia="Calibri"/>
          <w:b/>
          <w:iCs/>
          <w:highlight w:val="cyan"/>
          <w:u w:val="single"/>
        </w:rPr>
        <w:t>quite simple: deterrence works</w:t>
      </w:r>
      <w:r w:rsidRPr="00A469D1">
        <w:rPr>
          <w:rFonts w:eastAsia="Calibri"/>
          <w:sz w:val="16"/>
        </w:rPr>
        <w:t xml:space="preserve">. </w:t>
      </w:r>
      <w:r w:rsidRPr="00A469D1">
        <w:rPr>
          <w:rFonts w:eastAsia="Calibri"/>
          <w:u w:val="single"/>
        </w:rPr>
        <w:t xml:space="preserve">Since 1953 North Korea has faced both a determined South Korean military, and more importantly, </w:t>
      </w:r>
      <w:r w:rsidRPr="00663094">
        <w:rPr>
          <w:rFonts w:eastAsia="Calibri"/>
          <w:highlight w:val="cyan"/>
          <w:u w:val="single"/>
        </w:rPr>
        <w:t>U.S.</w:t>
      </w:r>
      <w:r w:rsidRPr="00A469D1">
        <w:rPr>
          <w:rFonts w:eastAsia="Calibri"/>
          <w:u w:val="single"/>
        </w:rPr>
        <w:t xml:space="preserve"> military </w:t>
      </w:r>
      <w:r w:rsidRPr="00663094">
        <w:rPr>
          <w:rFonts w:eastAsia="Calibri"/>
          <w:b/>
          <w:iCs/>
          <w:highlight w:val="cyan"/>
          <w:u w:val="single"/>
        </w:rPr>
        <w:t>deploy</w:t>
      </w:r>
      <w:r w:rsidRPr="00A469D1">
        <w:rPr>
          <w:rFonts w:eastAsia="Calibri"/>
          <w:u w:val="single"/>
        </w:rPr>
        <w:t xml:space="preserve">ments that at their height comprised </w:t>
      </w:r>
      <w:r w:rsidRPr="00663094">
        <w:rPr>
          <w:rFonts w:eastAsia="Calibri"/>
          <w:b/>
          <w:iCs/>
          <w:highlight w:val="cyan"/>
          <w:u w:val="single"/>
        </w:rPr>
        <w:t>100,000 troops</w:t>
      </w:r>
      <w:r w:rsidRPr="00A469D1">
        <w:rPr>
          <w:rFonts w:eastAsia="Calibri"/>
          <w:u w:val="single"/>
        </w:rPr>
        <w:t xml:space="preserve"> and more than </w:t>
      </w:r>
      <w:r w:rsidRPr="00A469D1">
        <w:rPr>
          <w:rFonts w:eastAsia="Calibri"/>
          <w:b/>
          <w:iCs/>
          <w:u w:val="single"/>
        </w:rPr>
        <w:t>100 nuclear-tipped Lance missiles</w:t>
      </w:r>
      <w:r w:rsidRPr="00A469D1">
        <w:rPr>
          <w:rFonts w:eastAsia="Calibri"/>
          <w:u w:val="single"/>
        </w:rPr>
        <w:t xml:space="preserve"> aimed at North Korea. Even today the United States maintains bases in South Korea that include 38,000 troops, nuclear-capable airbases, and naval facilities that guarantee U.S. involvement in any conflict on the peninsula. While in 1950 there might have been reason for confidence in the North, the war was </w:t>
      </w:r>
      <w:r w:rsidRPr="00A469D1">
        <w:rPr>
          <w:rFonts w:eastAsia="Calibri"/>
          <w:b/>
          <w:iCs/>
          <w:u w:val="single"/>
        </w:rPr>
        <w:t>disastrous for the Communists</w:t>
      </w:r>
      <w:r w:rsidRPr="00A469D1">
        <w:rPr>
          <w:rFonts w:eastAsia="Calibri"/>
          <w:sz w:val="16"/>
        </w:rPr>
        <w:t xml:space="preserve">, and </w:t>
      </w:r>
      <w:r w:rsidRPr="00A469D1">
        <w:rPr>
          <w:rFonts w:eastAsia="Calibri"/>
          <w:u w:val="single"/>
        </w:rPr>
        <w:t xml:space="preserve">without massive </w:t>
      </w:r>
      <w:r w:rsidRPr="00A469D1">
        <w:rPr>
          <w:rFonts w:eastAsia="Calibri"/>
          <w:b/>
          <w:iCs/>
          <w:u w:val="single"/>
        </w:rPr>
        <w:t>Chinese involvement</w:t>
      </w:r>
      <w:r w:rsidRPr="00A469D1">
        <w:rPr>
          <w:rFonts w:eastAsia="Calibri"/>
          <w:sz w:val="16"/>
        </w:rPr>
        <w:t xml:space="preserve"> </w:t>
      </w:r>
      <w:r w:rsidRPr="00A469D1">
        <w:rPr>
          <w:rFonts w:eastAsia="Calibri"/>
          <w:b/>
          <w:iCs/>
          <w:u w:val="single"/>
        </w:rPr>
        <w:t>North Korea would have ceased to exist</w:t>
      </w:r>
      <w:r w:rsidRPr="00A469D1">
        <w:rPr>
          <w:rFonts w:eastAsia="Calibri"/>
          <w:sz w:val="16"/>
        </w:rPr>
        <w:t xml:space="preserve">. </w:t>
      </w:r>
      <w:r w:rsidRPr="00A469D1">
        <w:rPr>
          <w:rFonts w:eastAsia="Calibri"/>
          <w:u w:val="single"/>
        </w:rPr>
        <w:t xml:space="preserve">Even during the cold war, North Korea’s leadership </w:t>
      </w:r>
      <w:r w:rsidRPr="00A469D1">
        <w:rPr>
          <w:rFonts w:eastAsia="Calibri"/>
          <w:b/>
          <w:iCs/>
          <w:u w:val="single"/>
        </w:rPr>
        <w:t>never challenged this deterrence</w:t>
      </w:r>
      <w:r w:rsidRPr="00A469D1">
        <w:rPr>
          <w:rFonts w:eastAsia="Calibri"/>
          <w:u w:val="single"/>
        </w:rPr>
        <w:t xml:space="preserve"> on the peninsula</w:t>
      </w:r>
      <w:r w:rsidRPr="00A469D1">
        <w:rPr>
          <w:rFonts w:eastAsia="Calibri"/>
          <w:sz w:val="16"/>
        </w:rPr>
        <w:t xml:space="preserve">. As I will show, the </w:t>
      </w:r>
      <w:r w:rsidRPr="00A469D1">
        <w:rPr>
          <w:rFonts w:eastAsia="Calibri"/>
          <w:u w:val="single"/>
        </w:rPr>
        <w:t xml:space="preserve">attempted assassinations of South Korea’s authoritarian leaders during the 1970s and 1980s have stopped because they would be clearly </w:t>
      </w:r>
      <w:r w:rsidRPr="00A469D1">
        <w:rPr>
          <w:rFonts w:eastAsia="Calibri"/>
          <w:b/>
          <w:iCs/>
          <w:u w:val="single"/>
        </w:rPr>
        <w:t>counterproductive</w:t>
      </w:r>
      <w:r w:rsidRPr="00A469D1">
        <w:rPr>
          <w:rFonts w:eastAsia="Calibri"/>
          <w:sz w:val="16"/>
        </w:rPr>
        <w:t xml:space="preserve"> in a democratic South Korea, </w:t>
      </w:r>
      <w:r w:rsidRPr="00A469D1">
        <w:rPr>
          <w:rFonts w:eastAsia="Calibri"/>
          <w:u w:val="single"/>
        </w:rPr>
        <w:t>and</w:t>
      </w:r>
      <w:r w:rsidRPr="00A469D1">
        <w:rPr>
          <w:rFonts w:eastAsia="Calibri"/>
          <w:sz w:val="16"/>
        </w:rPr>
        <w:t xml:space="preserve"> </w:t>
      </w:r>
      <w:r w:rsidRPr="00A469D1">
        <w:rPr>
          <w:rFonts w:eastAsia="Calibri"/>
          <w:b/>
          <w:iCs/>
          <w:u w:val="single"/>
        </w:rPr>
        <w:t>will not begin again</w:t>
      </w:r>
      <w:r w:rsidRPr="00A469D1">
        <w:rPr>
          <w:rFonts w:eastAsia="Calibri"/>
          <w:sz w:val="16"/>
        </w:rPr>
        <w:t xml:space="preserve">. </w:t>
      </w:r>
      <w:r w:rsidRPr="00A469D1">
        <w:rPr>
          <w:rFonts w:eastAsia="Calibri"/>
          <w:u w:val="single"/>
        </w:rPr>
        <w:t xml:space="preserve">Given the tension on the peninsula, </w:t>
      </w:r>
      <w:r w:rsidRPr="00663094">
        <w:rPr>
          <w:rFonts w:eastAsia="Calibri"/>
          <w:highlight w:val="cyan"/>
          <w:u w:val="single"/>
        </w:rPr>
        <w:t>small skirmishes</w:t>
      </w:r>
      <w:r w:rsidRPr="00A469D1">
        <w:rPr>
          <w:rFonts w:eastAsia="Calibri"/>
          <w:u w:val="single"/>
        </w:rPr>
        <w:t xml:space="preserve"> have had the potential to spiral out of control, yet these incidents on the peninsula </w:t>
      </w:r>
      <w:r w:rsidRPr="00663094">
        <w:rPr>
          <w:rFonts w:eastAsia="Calibri"/>
          <w:highlight w:val="cyan"/>
          <w:u w:val="single"/>
        </w:rPr>
        <w:t xml:space="preserve">have been </w:t>
      </w:r>
      <w:r w:rsidRPr="00663094">
        <w:rPr>
          <w:rFonts w:eastAsia="Calibri"/>
          <w:b/>
          <w:iCs/>
          <w:highlight w:val="cyan"/>
          <w:u w:val="single"/>
        </w:rPr>
        <w:t>managed with care</w:t>
      </w:r>
      <w:r w:rsidRPr="00A469D1">
        <w:rPr>
          <w:rFonts w:eastAsia="Calibri"/>
          <w:sz w:val="16"/>
        </w:rPr>
        <w:t xml:space="preserve"> </w:t>
      </w:r>
      <w:r w:rsidRPr="00A469D1">
        <w:rPr>
          <w:rFonts w:eastAsia="Calibri"/>
          <w:u w:val="single"/>
        </w:rPr>
        <w:t>on both sides.</w:t>
      </w:r>
      <w:r w:rsidRPr="00A469D1">
        <w:rPr>
          <w:rFonts w:eastAsia="Calibri"/>
          <w:sz w:val="16"/>
        </w:rPr>
        <w:t xml:space="preserve"> </w:t>
      </w:r>
      <w:r w:rsidRPr="00A469D1">
        <w:rPr>
          <w:rFonts w:eastAsia="Calibri"/>
          <w:u w:val="single"/>
        </w:rPr>
        <w:t xml:space="preserve">The peninsula has been </w:t>
      </w:r>
      <w:r w:rsidRPr="00663094">
        <w:rPr>
          <w:rFonts w:eastAsia="Calibri"/>
          <w:b/>
          <w:iCs/>
          <w:highlight w:val="cyan"/>
          <w:u w:val="single"/>
        </w:rPr>
        <w:t>stable</w:t>
      </w:r>
      <w:r w:rsidRPr="00A469D1">
        <w:rPr>
          <w:rFonts w:eastAsia="Calibri"/>
          <w:b/>
          <w:iCs/>
          <w:u w:val="single"/>
        </w:rPr>
        <w:t xml:space="preserve"> for fifty years </w:t>
      </w:r>
      <w:r w:rsidRPr="00663094">
        <w:rPr>
          <w:rFonts w:eastAsia="Calibri"/>
          <w:b/>
          <w:iCs/>
          <w:highlight w:val="cyan"/>
          <w:u w:val="single"/>
        </w:rPr>
        <w:t>because deterrence has been clear and unambiguous</w:t>
      </w:r>
      <w:r w:rsidRPr="00A469D1">
        <w:rPr>
          <w:rFonts w:eastAsia="Calibri"/>
          <w:b/>
          <w:iCs/>
          <w:u w:val="single"/>
        </w:rPr>
        <w:t>.</w:t>
      </w:r>
      <w:r w:rsidRPr="00A469D1">
        <w:rPr>
          <w:rFonts w:eastAsia="Calibri"/>
          <w:sz w:val="16"/>
        </w:rPr>
        <w:t xml:space="preserve"> The end of the cold war marked a major change in North Korea’s security position. The past fifteen years have seen the balance of power turn sharply against the North. What was stable deterrence during the cold war by both sides has swung quickly in favor of the West and South Korea.19 </w:t>
      </w:r>
      <w:r w:rsidRPr="00A469D1">
        <w:rPr>
          <w:rFonts w:eastAsia="Calibri"/>
          <w:u w:val="single"/>
        </w:rPr>
        <w:t xml:space="preserve">In the 1990s North Korea lost its two </w:t>
      </w:r>
      <w:r w:rsidRPr="00A469D1">
        <w:rPr>
          <w:rFonts w:eastAsia="Calibri"/>
          <w:b/>
          <w:iCs/>
          <w:u w:val="single"/>
        </w:rPr>
        <w:t>cold war patrons</w:t>
      </w:r>
      <w:r w:rsidRPr="00A469D1">
        <w:rPr>
          <w:rFonts w:eastAsia="Calibri"/>
          <w:u w:val="single"/>
        </w:rPr>
        <w:t>,</w:t>
      </w:r>
      <w:r w:rsidRPr="00A469D1">
        <w:rPr>
          <w:rFonts w:eastAsia="Calibri"/>
          <w:sz w:val="16"/>
        </w:rPr>
        <w:t xml:space="preserve"> experienced economic and environmental crises, </w:t>
      </w:r>
      <w:r w:rsidRPr="00A469D1">
        <w:rPr>
          <w:rFonts w:eastAsia="Calibri"/>
          <w:u w:val="single"/>
        </w:rPr>
        <w:t xml:space="preserve">and fell far behind the South. Although during the cold war the North was the aggressor, </w:t>
      </w:r>
      <w:r w:rsidRPr="00A469D1">
        <w:rPr>
          <w:rFonts w:eastAsia="Calibri"/>
          <w:b/>
          <w:iCs/>
          <w:u w:val="single"/>
        </w:rPr>
        <w:t>this shift in power put it on the defensive</w:t>
      </w:r>
      <w:r w:rsidRPr="00A469D1">
        <w:rPr>
          <w:rFonts w:eastAsia="Calibri"/>
          <w:sz w:val="16"/>
        </w:rPr>
        <w:t xml:space="preserve">. </w:t>
      </w:r>
      <w:r w:rsidRPr="00A469D1">
        <w:rPr>
          <w:rFonts w:eastAsia="Calibri"/>
          <w:u w:val="single"/>
        </w:rPr>
        <w:t xml:space="preserve">It was only when the balance began to turn against the North that it began to pursue a nuclear weapons program. Both </w:t>
      </w:r>
      <w:r w:rsidRPr="00663094">
        <w:rPr>
          <w:rFonts w:eastAsia="Calibri"/>
          <w:highlight w:val="cyan"/>
          <w:u w:val="single"/>
        </w:rPr>
        <w:t>the weapons</w:t>
      </w:r>
      <w:r w:rsidRPr="00A469D1">
        <w:rPr>
          <w:rFonts w:eastAsia="Calibri"/>
          <w:u w:val="single"/>
        </w:rPr>
        <w:t xml:space="preserve"> program and the bellicose nature of its rhetoric are an attempt to continue to </w:t>
      </w:r>
      <w:r w:rsidRPr="00663094">
        <w:rPr>
          <w:rFonts w:eastAsia="Calibri"/>
          <w:b/>
          <w:iCs/>
          <w:highlight w:val="cyan"/>
          <w:u w:val="single"/>
        </w:rPr>
        <w:t>deter</w:t>
      </w:r>
      <w:r w:rsidRPr="00A469D1">
        <w:rPr>
          <w:rFonts w:eastAsia="Calibri"/>
          <w:b/>
          <w:iCs/>
          <w:u w:val="single"/>
        </w:rPr>
        <w:t xml:space="preserve"> the </w:t>
      </w:r>
      <w:r w:rsidRPr="00663094">
        <w:rPr>
          <w:rFonts w:eastAsia="Calibri"/>
          <w:b/>
          <w:iCs/>
          <w:highlight w:val="cyan"/>
          <w:u w:val="single"/>
        </w:rPr>
        <w:t>U.S.</w:t>
      </w:r>
      <w:r w:rsidRPr="00A469D1">
        <w:rPr>
          <w:rFonts w:eastAsia="Calibri"/>
          <w:b/>
          <w:iCs/>
          <w:u w:val="single"/>
        </w:rPr>
        <w:t xml:space="preserve"> from taking any </w:t>
      </w:r>
      <w:r w:rsidRPr="00663094">
        <w:rPr>
          <w:rFonts w:eastAsia="Calibri"/>
          <w:b/>
          <w:iCs/>
          <w:highlight w:val="cyan"/>
          <w:u w:val="single"/>
        </w:rPr>
        <w:t>preemptive moves</w:t>
      </w:r>
      <w:r w:rsidRPr="00A469D1">
        <w:rPr>
          <w:rFonts w:eastAsia="Calibri"/>
          <w:b/>
          <w:iCs/>
          <w:u w:val="single"/>
        </w:rPr>
        <w:t xml:space="preserve"> against it.</w:t>
      </w:r>
      <w:r w:rsidRPr="00A469D1">
        <w:rPr>
          <w:rFonts w:eastAsia="Calibri"/>
          <w:sz w:val="16"/>
        </w:rPr>
        <w:t xml:space="preserve"> North Korea has the worst public relations in the world. </w:t>
      </w:r>
      <w:r w:rsidRPr="00A469D1">
        <w:rPr>
          <w:rFonts w:eastAsia="Calibri"/>
          <w:u w:val="single"/>
        </w:rPr>
        <w:t>The North’s anachronistic cold war rhetoric and seeming inability to present itself reasonably make it difficult for even impartial people in the West to make sense of its actions</w:t>
      </w:r>
      <w:r w:rsidRPr="00A469D1">
        <w:rPr>
          <w:rFonts w:eastAsia="Calibri"/>
          <w:sz w:val="16"/>
        </w:rPr>
        <w:t xml:space="preserve">. This chapter is aimed at providing an explanation. As history has shown, pressure only exacerbates North Korean security fears. </w:t>
      </w:r>
      <w:r w:rsidRPr="00A469D1">
        <w:rPr>
          <w:rFonts w:eastAsia="Calibri"/>
          <w:u w:val="single"/>
        </w:rPr>
        <w:t xml:space="preserve">Since North Korea does not pose the </w:t>
      </w:r>
      <w:proofErr w:type="gramStart"/>
      <w:r w:rsidRPr="00A469D1">
        <w:rPr>
          <w:rFonts w:eastAsia="Calibri"/>
          <w:u w:val="single"/>
        </w:rPr>
        <w:t>threat</w:t>
      </w:r>
      <w:proofErr w:type="gramEnd"/>
      <w:r w:rsidRPr="00A469D1">
        <w:rPr>
          <w:rFonts w:eastAsia="Calibri"/>
          <w:u w:val="single"/>
        </w:rPr>
        <w:t xml:space="preserve"> many analysts think it does, the United States may be </w:t>
      </w:r>
      <w:r w:rsidRPr="00A469D1">
        <w:rPr>
          <w:rFonts w:eastAsia="Calibri"/>
          <w:b/>
          <w:iCs/>
          <w:u w:val="single"/>
        </w:rPr>
        <w:t>wasting resources</w:t>
      </w:r>
      <w:r w:rsidRPr="00A469D1">
        <w:rPr>
          <w:rFonts w:eastAsia="Calibri"/>
          <w:sz w:val="16"/>
        </w:rPr>
        <w:t xml:space="preserve"> aimed at the North, and may also be unnecessarily raising tensions throughout the region. I want to emphasize that I am neither defending nor justifying North Korean behavior. Much of the regime’s actions are abhorrent and morally indefensible. However, sound foreign policy is built upon clear and objective analysis of the conditions at hand. Emotion and ideology have often interfered with the reasoned study of North Korea, and this has led scholars and policymakers to consistently overestimate the North Korean threat and to misunderstand the motivations behind North Korea’s actions. This chapter is focused on explaining the pattern of North Korea’s military and security policies. A complete picture of North Korea must also include the dramatic steps taken in the past decade to reform and open up its economy. In chapter 4 I will discuss North Korea’s economy and what it tells us about their foreign policy. In this chapter I perform four tasks. First, I show why North Korea is not a threat. Second, I explain why deterrence has worked for fifty years, and show that the changing balance of power has increased North Korea’s security fears. Third, I show why, even if North Korea develops a nuclear weapons capability, it will not use them, and also why North Korea is unlikely to engage in terrorism. Finally, I examine the “madman hypothesis” to show how questionable assumptions can be smuggled into the analysis of North Korea, and show why assuming irrationality is unproductive. WHY NORTH KOREA IS NOT A MILITARY THREAT In explaining North Korea’s foreign policy, a useful place to begin is by exploring why North Korea has become weaker and what has deterred it from starting a war. North Korea chose not to attack the South during the cold war, even though it was at the height of its power and was supported by the PRC and the Soviet Union. The past fifteen years have led to severe economic and military decline in North Korea, and it is now much weaker than South Korea. Intuitively, it follows that this nation is fearful of the United States. The majority of international relations theories conclude that the source of threats is clear: power is threatening. Kenneth Waltz writes that “balance of power theory leads one to expect that states, if they are free to do so, will flock to the weaker side. The stronger, not the weaker side, threatens them</w:t>
      </w:r>
      <w:proofErr w:type="gramStart"/>
      <w:r w:rsidRPr="00A469D1">
        <w:rPr>
          <w:rFonts w:eastAsia="Calibri"/>
          <w:sz w:val="16"/>
        </w:rPr>
        <w:t>. . . .</w:t>
      </w:r>
      <w:proofErr w:type="gramEnd"/>
      <w:r w:rsidRPr="00A469D1">
        <w:rPr>
          <w:rFonts w:eastAsia="Calibri"/>
          <w:sz w:val="16"/>
        </w:rPr>
        <w:t xml:space="preserve"> Even if the powerful state’s intentions are wholly benign, less powerful states will . . . interpret events differently.”10 Because states are concerned primarily with their own survival, and since states are concerned about relative power, there always exists the possibility that a strong nation may decide to begin hostilities with a weaker nation. Viewed differently, “parity preserves peace.”11 Thus a potential aggressor will not initiate a conflict if it cannot win. Threats arise by the mere presence of capabilities. Even if a nation was peaceful when it was weak, changes in power can bring changes in goals. Robert Gilpin writes that “rising power leads to increasing ambition. Rising powers seek to enhance their security by increasing their capabilities and their control over the external environment.”12 In this sense intentions are not fixed, but instead flow from and respond to changes in capabilities. The obverse of Gilpin’s argument is that as a nation’s capabilities fall behind, as it grows relatively weaker, its fears about the external environment will increase. Its ambitions will lessen, and its perception of external threat will rise. A preventive war might occur if the challenger’s economic and military capabilities begin to catch those of the defender. In that case, there exists the possibility that the defender will decide to fight a preventive war to keep the challenger from catching up, or that the challenger will fight after it catches up.13 However, there are two generic problems in applying the theories to the Korean peninsula. First, the theories predict peace if a small challenger falls farther behind the defender.14 If a nation was deterred from attacking when it was 60 percent the size of the defender, why would it attack after it has fallen to 30 percent, or even less, of the defender’s size? There are only two logical ways in which one can end up with the weaker power attacking the stronger. The first argument is well elucidated by Victor Cha in chapter 1, which I will discuss that at length in chapter 4. The </w:t>
      </w:r>
      <w:r w:rsidRPr="00A469D1">
        <w:rPr>
          <w:rFonts w:eastAsia="Calibri"/>
        </w:rPr>
        <w:t xml:space="preserve">[[GRAPH 2.1 OMITTED]] </w:t>
      </w:r>
      <w:r w:rsidRPr="00A469D1">
        <w:rPr>
          <w:rFonts w:eastAsia="Calibri"/>
          <w:sz w:val="16"/>
        </w:rPr>
        <w:t xml:space="preserve">second way is to assume that the leader is irrational.15 I will show below why the </w:t>
      </w:r>
      <w:r w:rsidRPr="00A469D1">
        <w:rPr>
          <w:rFonts w:eastAsia="Calibri"/>
          <w:b/>
          <w:iCs/>
          <w:u w:val="single"/>
        </w:rPr>
        <w:t>madman theory</w:t>
      </w:r>
      <w:r w:rsidRPr="00A469D1">
        <w:rPr>
          <w:rFonts w:eastAsia="Calibri"/>
          <w:sz w:val="16"/>
        </w:rPr>
        <w:t xml:space="preserve"> </w:t>
      </w:r>
      <w:r w:rsidRPr="00A469D1">
        <w:rPr>
          <w:rFonts w:eastAsia="Calibri"/>
          <w:u w:val="single"/>
        </w:rPr>
        <w:t>does</w:t>
      </w:r>
      <w:r w:rsidRPr="00A469D1">
        <w:rPr>
          <w:rFonts w:eastAsia="Calibri"/>
          <w:sz w:val="16"/>
        </w:rPr>
        <w:t xml:space="preserve"> </w:t>
      </w:r>
      <w:r w:rsidRPr="00A469D1">
        <w:rPr>
          <w:rFonts w:eastAsia="Calibri"/>
          <w:b/>
          <w:iCs/>
          <w:u w:val="single"/>
        </w:rPr>
        <w:t>not make</w:t>
      </w:r>
      <w:r w:rsidRPr="00A469D1">
        <w:rPr>
          <w:rFonts w:eastAsia="Calibri"/>
          <w:sz w:val="16"/>
        </w:rPr>
        <w:t xml:space="preserve"> much </w:t>
      </w:r>
      <w:r w:rsidRPr="00A469D1">
        <w:rPr>
          <w:rFonts w:eastAsia="Calibri"/>
          <w:b/>
          <w:iCs/>
          <w:u w:val="single"/>
        </w:rPr>
        <w:t>sense</w:t>
      </w:r>
      <w:r w:rsidRPr="00A469D1">
        <w:rPr>
          <w:rFonts w:eastAsia="Calibri"/>
          <w:sz w:val="16"/>
        </w:rPr>
        <w:t xml:space="preserve">. Before that, however, I will show how absolutely weak the North actually is. The first calculation compares only North and South Korea, while the second calculation includes likely U.S. actions in these assessments. The typical approach has been to take both North and South Korea and compare them along a range of economic and military measures, and I will show that North Korea’s capabilities were never preeminent over the South. More important, however, is an assessment of relative power that includes the U.S. forces that would be involved on the peninsula in event of a conflict. </w:t>
      </w:r>
      <w:r w:rsidRPr="00A469D1">
        <w:rPr>
          <w:rFonts w:eastAsia="Calibri"/>
          <w:u w:val="single"/>
        </w:rPr>
        <w:t xml:space="preserve">Scholars rarely consider this balance of forces, but this is a mistake, because </w:t>
      </w:r>
      <w:r w:rsidRPr="00A469D1">
        <w:rPr>
          <w:rFonts w:eastAsia="Calibri"/>
          <w:b/>
          <w:iCs/>
          <w:u w:val="single"/>
        </w:rPr>
        <w:t>any war would certainly involve the United States</w:t>
      </w:r>
      <w:r w:rsidRPr="00A469D1">
        <w:rPr>
          <w:rFonts w:eastAsia="Calibri"/>
          <w:sz w:val="16"/>
        </w:rPr>
        <w:t xml:space="preserve">. </w:t>
      </w:r>
      <w:r w:rsidRPr="00A469D1">
        <w:rPr>
          <w:rFonts w:eastAsia="Calibri"/>
          <w:u w:val="single"/>
        </w:rPr>
        <w:t xml:space="preserve">Both of these measures show </w:t>
      </w:r>
      <w:r w:rsidRPr="00A469D1">
        <w:rPr>
          <w:rFonts w:eastAsia="Calibri"/>
          <w:b/>
          <w:iCs/>
          <w:u w:val="single"/>
        </w:rPr>
        <w:t>clearly</w:t>
      </w:r>
      <w:r w:rsidRPr="00A469D1">
        <w:rPr>
          <w:rFonts w:eastAsia="Calibri"/>
          <w:u w:val="single"/>
        </w:rPr>
        <w:t xml:space="preserve"> that </w:t>
      </w:r>
      <w:r w:rsidRPr="00663094">
        <w:rPr>
          <w:rFonts w:eastAsia="Calibri"/>
          <w:b/>
          <w:iCs/>
          <w:highlight w:val="cyan"/>
          <w:u w:val="single"/>
        </w:rPr>
        <w:t>preventive war and power transition</w:t>
      </w:r>
      <w:r w:rsidRPr="00A469D1">
        <w:rPr>
          <w:rFonts w:eastAsia="Calibri"/>
          <w:b/>
          <w:iCs/>
          <w:u w:val="single"/>
        </w:rPr>
        <w:t xml:space="preserve"> theories </w:t>
      </w:r>
      <w:r w:rsidRPr="00663094">
        <w:rPr>
          <w:rFonts w:eastAsia="Calibri"/>
          <w:b/>
          <w:iCs/>
          <w:highlight w:val="cyan"/>
          <w:u w:val="single"/>
        </w:rPr>
        <w:t>are not applicable</w:t>
      </w:r>
      <w:r w:rsidRPr="00A469D1">
        <w:rPr>
          <w:rFonts w:eastAsia="Calibri"/>
          <w:b/>
          <w:iCs/>
          <w:u w:val="single"/>
        </w:rPr>
        <w:t xml:space="preserve"> to the Korean case</w:t>
      </w:r>
      <w:r w:rsidRPr="00A469D1">
        <w:rPr>
          <w:rFonts w:eastAsia="Calibri"/>
          <w:sz w:val="16"/>
        </w:rPr>
        <w:t xml:space="preserve">. </w:t>
      </w:r>
      <w:r w:rsidRPr="00A469D1">
        <w:rPr>
          <w:rFonts w:eastAsia="Calibri"/>
        </w:rPr>
        <w:t xml:space="preserve">[[GRAPH 2.2 OMITTED]] </w:t>
      </w:r>
      <w:r w:rsidRPr="00A469D1">
        <w:rPr>
          <w:rFonts w:eastAsia="Calibri"/>
          <w:sz w:val="16"/>
        </w:rPr>
        <w:t xml:space="preserve">South Korea has always had twice the population of the North. In economic terms, North Korea was never as large as the South, and even at its closest was no more than three-quarters the size of the South. Graph 2.1 shows estimates for the gross national product (GNP) of North and South Korea from 1953 to 2000. It is clear that North Korea was never close to the South in absolute size, and indeed after 1960 rapidly began falling farther and farther behind. North Korea’s GNP in 1960 was $1.52 billion, while South Korea’s GNP was $1.95 billion. By 1970 North Korea had grown to $3.98 billion, while in the South GNP was $7.99 billion. On a per capita income </w:t>
      </w:r>
      <w:proofErr w:type="gramStart"/>
      <w:r w:rsidRPr="00A469D1">
        <w:rPr>
          <w:rFonts w:eastAsia="Calibri"/>
          <w:sz w:val="16"/>
        </w:rPr>
        <w:t>basis</w:t>
      </w:r>
      <w:proofErr w:type="gramEnd"/>
      <w:r w:rsidRPr="00A469D1">
        <w:rPr>
          <w:rFonts w:eastAsia="Calibri"/>
          <w:sz w:val="16"/>
        </w:rPr>
        <w:t xml:space="preserve"> the North was never much farther ahead of the South, either. The North and South were roughly equivalent until the mid-1970s, when the South began to rapidly leave the North behind (graph 2.2). In 1960 North Korea’s per capita GNP was $137 as compared to $94 in the South, and in 1970 the North’s per capita income was $286 to $248 in the South. </w:t>
      </w:r>
      <w:r w:rsidRPr="00A469D1">
        <w:rPr>
          <w:rFonts w:eastAsia="Calibri"/>
        </w:rPr>
        <w:t xml:space="preserve">[[GRAPH 2.3 OMITTED]] </w:t>
      </w:r>
      <w:r w:rsidRPr="00A469D1">
        <w:rPr>
          <w:rFonts w:eastAsia="Calibri"/>
          <w:sz w:val="16"/>
        </w:rPr>
        <w:t xml:space="preserve">However, by 1980 the North’s income was $758 per capita, while the South’s was $1,589, and by 1990 $1,065 to $5,569. Furthermore, in terms of preventive war, per capita income is not as important as absolute size, because small nations may be rich on a per capita basis (Singapore, Switzerland) but be militarily insignificant. In terms of defense spending, North Korea quickly fell behind the South, spending less on defense by the mid-1970s (graph 2.3). As far back as 1977 the South was spending more than the North on defense in absolute dollar terms, $1.8 billion in the South opposed to $1 billion by the North.16 The only measure by which the North outspent the South was on a per-capita GNP basis, which is an indicator of weakness, not strength.17 Additionally these numbers do not include military transfers from their respective patrons. Between 1965 and 1982 North Korea received $1.5 billion in military transfers, mostly from the Soviet Union. Over the same time period South Korea received $5.1 billion from the United States.18 </w:t>
      </w:r>
      <w:r w:rsidRPr="00A469D1">
        <w:rPr>
          <w:rFonts w:eastAsia="Calibri"/>
        </w:rPr>
        <w:t xml:space="preserve">[[GRAPH 2.4 OMITTED]] </w:t>
      </w:r>
      <w:r w:rsidRPr="00A469D1">
        <w:rPr>
          <w:rFonts w:eastAsia="Calibri"/>
          <w:sz w:val="16"/>
        </w:rPr>
        <w:t xml:space="preserve">Thus </w:t>
      </w:r>
      <w:r w:rsidRPr="00A469D1">
        <w:rPr>
          <w:rFonts w:eastAsia="Calibri"/>
          <w:u w:val="single"/>
        </w:rPr>
        <w:t xml:space="preserve">the most common measures of power in international relations—economic size and defense spending—show quite clearly that North Korea was </w:t>
      </w:r>
      <w:r w:rsidRPr="00A469D1">
        <w:rPr>
          <w:rFonts w:eastAsia="Calibri"/>
          <w:b/>
          <w:iCs/>
          <w:u w:val="single"/>
        </w:rPr>
        <w:t>never larger than South Korea</w:t>
      </w:r>
      <w:r w:rsidRPr="00A469D1">
        <w:rPr>
          <w:rFonts w:eastAsia="Calibri"/>
          <w:sz w:val="16"/>
        </w:rPr>
        <w:t xml:space="preserve">, </w:t>
      </w:r>
      <w:r w:rsidRPr="00A469D1">
        <w:rPr>
          <w:rFonts w:eastAsia="Calibri"/>
          <w:u w:val="single"/>
        </w:rPr>
        <w:t xml:space="preserve">has been smaller on an absolute and per-capita basis than the South for at least thirty years, and </w:t>
      </w:r>
      <w:r w:rsidRPr="00A469D1">
        <w:rPr>
          <w:rFonts w:eastAsia="Calibri"/>
          <w:b/>
          <w:iCs/>
          <w:u w:val="single"/>
        </w:rPr>
        <w:t>continues to fall farther behind</w:t>
      </w:r>
      <w:r w:rsidRPr="00A469D1">
        <w:rPr>
          <w:rFonts w:eastAsia="Calibri"/>
          <w:u w:val="single"/>
        </w:rPr>
        <w:t xml:space="preserve">. Those who see North Korea as </w:t>
      </w:r>
      <w:r w:rsidRPr="00A469D1">
        <w:rPr>
          <w:rFonts w:eastAsia="Calibri"/>
          <w:b/>
          <w:iCs/>
          <w:u w:val="single"/>
        </w:rPr>
        <w:t>threatening</w:t>
      </w:r>
      <w:r w:rsidRPr="00A469D1">
        <w:rPr>
          <w:rFonts w:eastAsia="Calibri"/>
          <w:u w:val="single"/>
        </w:rPr>
        <w:t xml:space="preserve"> </w:t>
      </w:r>
      <w:r w:rsidRPr="00663094">
        <w:rPr>
          <w:rFonts w:eastAsia="Calibri"/>
          <w:highlight w:val="cyan"/>
          <w:u w:val="single"/>
        </w:rPr>
        <w:t xml:space="preserve">need to explain </w:t>
      </w:r>
      <w:r w:rsidRPr="00663094">
        <w:rPr>
          <w:rFonts w:eastAsia="Calibri"/>
          <w:b/>
          <w:iCs/>
          <w:highlight w:val="cyan"/>
          <w:u w:val="single"/>
        </w:rPr>
        <w:t>why</w:t>
      </w:r>
      <w:r w:rsidRPr="00A469D1">
        <w:rPr>
          <w:rFonts w:eastAsia="Calibri"/>
          <w:b/>
          <w:iCs/>
          <w:u w:val="single"/>
        </w:rPr>
        <w:t xml:space="preserve"> North Korea— </w:t>
      </w:r>
      <w:r w:rsidRPr="00663094">
        <w:rPr>
          <w:rFonts w:eastAsia="Calibri"/>
          <w:b/>
          <w:iCs/>
          <w:highlight w:val="cyan"/>
          <w:u w:val="single"/>
        </w:rPr>
        <w:t>having waited fifty years—would finally attack now that it is one-twentieth the size of the South</w:t>
      </w:r>
      <w:r w:rsidRPr="00A469D1">
        <w:rPr>
          <w:rFonts w:eastAsia="Calibri"/>
          <w:sz w:val="16"/>
        </w:rPr>
        <w:t xml:space="preserve">. </w:t>
      </w:r>
      <w:r w:rsidRPr="00A469D1">
        <w:rPr>
          <w:rFonts w:eastAsia="Calibri"/>
          <w:u w:val="single"/>
        </w:rPr>
        <w:t xml:space="preserve">In military capabilities the North and South Korea were in rough </w:t>
      </w:r>
      <w:r w:rsidRPr="00A469D1">
        <w:rPr>
          <w:rFonts w:eastAsia="Calibri"/>
          <w:b/>
          <w:iCs/>
          <w:u w:val="single"/>
        </w:rPr>
        <w:t>parity</w:t>
      </w:r>
      <w:r w:rsidRPr="00A469D1">
        <w:rPr>
          <w:rFonts w:eastAsia="Calibri"/>
          <w:u w:val="single"/>
        </w:rPr>
        <w:t xml:space="preserve"> for the first two decades following the Korean War </w:t>
      </w:r>
      <w:r w:rsidRPr="00A469D1">
        <w:rPr>
          <w:rFonts w:eastAsia="Calibri"/>
          <w:sz w:val="16"/>
        </w:rPr>
        <w:t xml:space="preserve">(1950–1953), and then the North began to fall behind. Graph 2.4 shows the number of men in the armed forces from 1963 to 1998. </w:t>
      </w:r>
      <w:r w:rsidRPr="00A469D1">
        <w:rPr>
          <w:rFonts w:eastAsia="Calibri"/>
          <w:u w:val="single"/>
        </w:rPr>
        <w:t xml:space="preserve">Most interesting is that North Korea did not begin its massive expansion of its armed forces until well into the 1970s. This is most </w:t>
      </w:r>
      <w:r w:rsidRPr="00A469D1">
        <w:rPr>
          <w:rFonts w:eastAsia="Calibri"/>
          <w:b/>
          <w:iCs/>
          <w:u w:val="single"/>
        </w:rPr>
        <w:t>probably</w:t>
      </w:r>
      <w:r w:rsidRPr="00A469D1">
        <w:rPr>
          <w:rFonts w:eastAsia="Calibri"/>
          <w:sz w:val="16"/>
        </w:rPr>
        <w:t xml:space="preserve"> </w:t>
      </w:r>
      <w:r w:rsidRPr="00A469D1">
        <w:rPr>
          <w:rFonts w:eastAsia="Calibri"/>
          <w:u w:val="single"/>
        </w:rPr>
        <w:t>a</w:t>
      </w:r>
      <w:r w:rsidRPr="00A469D1">
        <w:rPr>
          <w:rFonts w:eastAsia="Calibri"/>
          <w:sz w:val="16"/>
        </w:rPr>
        <w:t xml:space="preserve"> </w:t>
      </w:r>
      <w:r w:rsidRPr="00A469D1">
        <w:rPr>
          <w:rFonts w:eastAsia="Calibri"/>
          <w:b/>
          <w:iCs/>
          <w:u w:val="single"/>
        </w:rPr>
        <w:t>response to its falling</w:t>
      </w:r>
      <w:r w:rsidRPr="00A469D1">
        <w:rPr>
          <w:rFonts w:eastAsia="Calibri"/>
          <w:sz w:val="16"/>
        </w:rPr>
        <w:t xml:space="preserve"> further </w:t>
      </w:r>
      <w:r w:rsidRPr="00A469D1">
        <w:rPr>
          <w:rFonts w:eastAsia="Calibri"/>
          <w:b/>
          <w:iCs/>
          <w:u w:val="single"/>
        </w:rPr>
        <w:t>behind</w:t>
      </w:r>
      <w:r w:rsidRPr="00A469D1">
        <w:rPr>
          <w:rFonts w:eastAsia="Calibri"/>
          <w:sz w:val="16"/>
        </w:rPr>
        <w:t xml:space="preserve"> the South. </w:t>
      </w:r>
      <w:r w:rsidRPr="00A469D1">
        <w:rPr>
          <w:rFonts w:eastAsia="Calibri"/>
          <w:u w:val="single"/>
        </w:rPr>
        <w:t xml:space="preserve">But for the past thirty years, North Korea’s training, equipment, and overall military quality has steadily </w:t>
      </w:r>
      <w:r w:rsidRPr="00A469D1">
        <w:rPr>
          <w:rFonts w:eastAsia="Calibri"/>
          <w:b/>
          <w:iCs/>
          <w:u w:val="single"/>
        </w:rPr>
        <w:t>deteriorated</w:t>
      </w:r>
      <w:r w:rsidRPr="00A469D1">
        <w:rPr>
          <w:rFonts w:eastAsia="Calibri"/>
          <w:u w:val="single"/>
        </w:rPr>
        <w:t xml:space="preserve"> relative to the South</w:t>
      </w:r>
      <w:r w:rsidRPr="00A469D1">
        <w:rPr>
          <w:rFonts w:eastAsia="Calibri"/>
          <w:sz w:val="16"/>
        </w:rPr>
        <w:t xml:space="preserve">. </w:t>
      </w:r>
      <w:r w:rsidRPr="00A469D1">
        <w:rPr>
          <w:rFonts w:eastAsia="Calibri"/>
          <w:u w:val="single"/>
        </w:rPr>
        <w:t>The South Korean military is better-equipped, better-trained, and more versatile</w:t>
      </w:r>
      <w:r w:rsidRPr="00A469D1">
        <w:rPr>
          <w:rFonts w:eastAsia="Calibri"/>
          <w:sz w:val="16"/>
        </w:rPr>
        <w:t xml:space="preserve"> with better logistics and support than the North Korean military, and some assessments suggest that this may double combat effectiveness.19 </w:t>
      </w:r>
      <w:r w:rsidRPr="00A469D1">
        <w:rPr>
          <w:rFonts w:eastAsia="Calibri"/>
          <w:u w:val="single"/>
        </w:rPr>
        <w:t xml:space="preserve">Although the military has continued to hold pride of place in the North Korean economy, there have been increasing reports of reduced </w:t>
      </w:r>
      <w:r w:rsidRPr="00A469D1">
        <w:rPr>
          <w:rFonts w:eastAsia="Calibri"/>
          <w:b/>
          <w:iCs/>
          <w:u w:val="single"/>
        </w:rPr>
        <w:t>training</w:t>
      </w:r>
      <w:r w:rsidRPr="00A469D1">
        <w:rPr>
          <w:rFonts w:eastAsia="Calibri"/>
          <w:sz w:val="16"/>
        </w:rPr>
        <w:t xml:space="preserve"> </w:t>
      </w:r>
      <w:r w:rsidRPr="00A469D1">
        <w:rPr>
          <w:rFonts w:eastAsia="Calibri"/>
          <w:u w:val="single"/>
        </w:rPr>
        <w:t>due to</w:t>
      </w:r>
      <w:r w:rsidRPr="00A469D1">
        <w:rPr>
          <w:rFonts w:eastAsia="Calibri"/>
          <w:sz w:val="16"/>
        </w:rPr>
        <w:t xml:space="preserve"> the </w:t>
      </w:r>
      <w:r w:rsidRPr="00A469D1">
        <w:rPr>
          <w:rFonts w:eastAsia="Calibri"/>
          <w:b/>
          <w:iCs/>
          <w:u w:val="single"/>
        </w:rPr>
        <w:t>economic problems</w:t>
      </w:r>
      <w:r w:rsidRPr="00A469D1">
        <w:rPr>
          <w:rFonts w:eastAsia="Calibri"/>
          <w:sz w:val="16"/>
        </w:rPr>
        <w:t xml:space="preserve">. </w:t>
      </w:r>
      <w:proofErr w:type="spellStart"/>
      <w:r w:rsidRPr="00A469D1">
        <w:rPr>
          <w:rFonts w:eastAsia="Calibri"/>
          <w:sz w:val="16"/>
        </w:rPr>
        <w:t>Joong</w:t>
      </w:r>
      <w:proofErr w:type="spellEnd"/>
      <w:r w:rsidRPr="00A469D1">
        <w:rPr>
          <w:rFonts w:eastAsia="Calibri"/>
          <w:sz w:val="16"/>
        </w:rPr>
        <w:t xml:space="preserve">-Ang </w:t>
      </w:r>
      <w:proofErr w:type="spellStart"/>
      <w:r w:rsidRPr="00A469D1">
        <w:rPr>
          <w:rFonts w:eastAsia="Calibri"/>
          <w:sz w:val="16"/>
        </w:rPr>
        <w:t>Ilbo</w:t>
      </w:r>
      <w:proofErr w:type="spellEnd"/>
      <w:r w:rsidRPr="00A469D1">
        <w:rPr>
          <w:rFonts w:eastAsia="Calibri"/>
          <w:sz w:val="16"/>
        </w:rPr>
        <w:t xml:space="preserve">, one of South Korea’s major daily newspapers, quoted an unidentified Defense Ministry official as saying that North Korea’s air force had made one hundred training sorties per day in 1996, down from three hundred to four hundred before the end of 1995, and that the training maneuvers of ground troops had also been reduced to a “minimum level.”20 American military officials have noted that individual North Korean pilots take one training flight per month, compared with the ten flights per month that U.S. pilots take.21 This drastically degrades combat readiness. Table 2.1 shows a comparison of weaponry in North and South Korea in 1997. The bulk of North Korea’s main battle tanks are of 1950s vintage, and most of its combat aircraft were introduced before 1956. Evaluations after the Gulf War concluded that Western weaponry is at least twice, or even four-times, better than older Soviet-vintage systems.22 By the 1990s North Korea’s military was large in absolute numbers but the quality of their forces was severely degraded relative to South Korea’s and the U.S. military. Michael O’Hanlon notes that: “Given the obsolescence of most North Korean equipment, however, actual capabilities of most forces would be notably less than raw numbers suggest. About half of North Korea’s major weapons are of roughly 1960s design; the other half are even older.”23 </w:t>
      </w:r>
      <w:r w:rsidRPr="00A469D1">
        <w:rPr>
          <w:rFonts w:eastAsia="Calibri"/>
          <w:u w:val="single"/>
        </w:rPr>
        <w:t xml:space="preserve">To view the North as superior in military terms is a mistake. But even more surprising about many of these accounts is that they measure the strength of the North Korean military </w:t>
      </w:r>
      <w:r w:rsidRPr="00A469D1">
        <w:rPr>
          <w:rFonts w:eastAsia="Calibri"/>
          <w:b/>
          <w:iCs/>
          <w:u w:val="single"/>
        </w:rPr>
        <w:t>only against that of the ROK</w:t>
      </w:r>
      <w:r w:rsidRPr="00A469D1">
        <w:rPr>
          <w:rFonts w:eastAsia="Calibri"/>
          <w:u w:val="single"/>
        </w:rPr>
        <w:t xml:space="preserve">, without including the </w:t>
      </w:r>
      <w:r w:rsidRPr="00A469D1">
        <w:rPr>
          <w:rFonts w:eastAsia="Calibri"/>
          <w:b/>
          <w:iCs/>
          <w:u w:val="single"/>
        </w:rPr>
        <w:t>U.S.</w:t>
      </w:r>
      <w:r w:rsidRPr="00A469D1">
        <w:rPr>
          <w:rFonts w:eastAsia="Calibri"/>
          <w:u w:val="single"/>
        </w:rPr>
        <w:t xml:space="preserve"> forces, either</w:t>
      </w:r>
      <w:r w:rsidRPr="00A469D1">
        <w:rPr>
          <w:rFonts w:eastAsia="Calibri"/>
          <w:sz w:val="16"/>
        </w:rPr>
        <w:t xml:space="preserve"> </w:t>
      </w:r>
      <w:r w:rsidRPr="00A469D1">
        <w:rPr>
          <w:rFonts w:eastAsia="Calibri"/>
          <w:b/>
          <w:iCs/>
          <w:u w:val="single"/>
        </w:rPr>
        <w:t>present</w:t>
      </w:r>
      <w:r w:rsidRPr="00A469D1">
        <w:rPr>
          <w:rFonts w:eastAsia="Calibri"/>
          <w:sz w:val="16"/>
        </w:rPr>
        <w:t xml:space="preserve"> in Korea </w:t>
      </w:r>
      <w:r w:rsidRPr="00A469D1">
        <w:rPr>
          <w:rFonts w:eastAsia="Calibri"/>
          <w:u w:val="single"/>
        </w:rPr>
        <w:t>or</w:t>
      </w:r>
      <w:r w:rsidRPr="00A469D1">
        <w:rPr>
          <w:rFonts w:eastAsia="Calibri"/>
          <w:sz w:val="16"/>
        </w:rPr>
        <w:t xml:space="preserve"> those </w:t>
      </w:r>
      <w:r w:rsidRPr="00A469D1">
        <w:rPr>
          <w:rFonts w:eastAsia="Calibri"/>
          <w:u w:val="single"/>
        </w:rPr>
        <w:t xml:space="preserve">potential </w:t>
      </w:r>
      <w:r w:rsidRPr="00A469D1">
        <w:rPr>
          <w:rFonts w:eastAsia="Calibri"/>
          <w:b/>
          <w:iCs/>
          <w:u w:val="single"/>
        </w:rPr>
        <w:t>reinforcements</w:t>
      </w:r>
      <w:r w:rsidRPr="00A469D1">
        <w:rPr>
          <w:rFonts w:eastAsia="Calibri"/>
          <w:u w:val="single"/>
        </w:rPr>
        <w:t xml:space="preserve">. North Korea knows that it would fight the United States as well as the South, and </w:t>
      </w:r>
      <w:r w:rsidRPr="00663094">
        <w:rPr>
          <w:rFonts w:eastAsia="Calibri"/>
          <w:highlight w:val="cyan"/>
          <w:u w:val="single"/>
        </w:rPr>
        <w:t xml:space="preserve">it is </w:t>
      </w:r>
      <w:r w:rsidRPr="00663094">
        <w:rPr>
          <w:rFonts w:eastAsia="Calibri"/>
          <w:b/>
          <w:iCs/>
          <w:highlight w:val="cyan"/>
          <w:u w:val="single"/>
        </w:rPr>
        <w:t>wishful thinking</w:t>
      </w:r>
      <w:r w:rsidRPr="00A469D1">
        <w:rPr>
          <w:rFonts w:eastAsia="Calibri"/>
          <w:sz w:val="16"/>
        </w:rPr>
        <w:t xml:space="preserve"> to hope </w:t>
      </w:r>
      <w:r w:rsidRPr="00663094">
        <w:rPr>
          <w:rFonts w:eastAsia="Calibri"/>
          <w:highlight w:val="cyan"/>
          <w:u w:val="single"/>
        </w:rPr>
        <w:t>that</w:t>
      </w:r>
      <w:r w:rsidRPr="00A469D1">
        <w:rPr>
          <w:rFonts w:eastAsia="Calibri"/>
          <w:sz w:val="16"/>
        </w:rPr>
        <w:t xml:space="preserve"> the North Korean military </w:t>
      </w:r>
      <w:r w:rsidRPr="00A469D1">
        <w:rPr>
          <w:rFonts w:eastAsia="Calibri"/>
        </w:rPr>
        <w:t xml:space="preserve">[[TABLE 2.1 OMITTED]] </w:t>
      </w:r>
      <w:r w:rsidRPr="00663094">
        <w:rPr>
          <w:rFonts w:eastAsia="Calibri"/>
          <w:highlight w:val="cyan"/>
          <w:u w:val="single"/>
        </w:rPr>
        <w:t xml:space="preserve">planners are </w:t>
      </w:r>
      <w:r w:rsidRPr="00663094">
        <w:rPr>
          <w:rFonts w:eastAsia="Calibri"/>
          <w:b/>
          <w:iCs/>
          <w:highlight w:val="cyan"/>
          <w:u w:val="single"/>
        </w:rPr>
        <w:t>so naïve</w:t>
      </w:r>
      <w:r w:rsidRPr="00663094">
        <w:rPr>
          <w:rFonts w:eastAsia="Calibri"/>
          <w:sz w:val="16"/>
          <w:highlight w:val="cyan"/>
        </w:rPr>
        <w:t xml:space="preserve"> </w:t>
      </w:r>
      <w:r w:rsidRPr="00663094">
        <w:rPr>
          <w:rFonts w:eastAsia="Calibri"/>
          <w:highlight w:val="cyan"/>
          <w:u w:val="single"/>
        </w:rPr>
        <w:t>as to</w:t>
      </w:r>
      <w:r w:rsidRPr="00A469D1">
        <w:rPr>
          <w:rFonts w:eastAsia="Calibri"/>
          <w:sz w:val="16"/>
        </w:rPr>
        <w:t xml:space="preserve"> ignore the U.S. military presence in South Korea, </w:t>
      </w:r>
      <w:r w:rsidRPr="00663094">
        <w:rPr>
          <w:rFonts w:eastAsia="Calibri"/>
          <w:b/>
          <w:iCs/>
          <w:highlight w:val="cyan"/>
          <w:u w:val="single"/>
        </w:rPr>
        <w:t>expect</w:t>
      </w:r>
      <w:r w:rsidRPr="00A469D1">
        <w:rPr>
          <w:rFonts w:eastAsia="Calibri"/>
          <w:sz w:val="16"/>
        </w:rPr>
        <w:t xml:space="preserve">ing </w:t>
      </w:r>
      <w:r w:rsidRPr="00663094">
        <w:rPr>
          <w:rFonts w:eastAsia="Calibri"/>
          <w:highlight w:val="cyan"/>
          <w:u w:val="single"/>
        </w:rPr>
        <w:t>the U.S. to</w:t>
      </w:r>
      <w:r w:rsidRPr="00A469D1">
        <w:rPr>
          <w:rFonts w:eastAsia="Calibri"/>
          <w:sz w:val="16"/>
        </w:rPr>
        <w:t xml:space="preserve"> </w:t>
      </w:r>
      <w:r w:rsidRPr="00A469D1">
        <w:rPr>
          <w:rFonts w:eastAsia="Calibri"/>
          <w:b/>
          <w:iCs/>
          <w:u w:val="single"/>
        </w:rPr>
        <w:t xml:space="preserve">pack up and </w:t>
      </w:r>
      <w:r w:rsidRPr="00663094">
        <w:rPr>
          <w:rFonts w:eastAsia="Calibri"/>
          <w:b/>
          <w:iCs/>
          <w:highlight w:val="cyan"/>
          <w:u w:val="single"/>
        </w:rPr>
        <w:t>go home</w:t>
      </w:r>
      <w:r w:rsidRPr="00A469D1">
        <w:rPr>
          <w:rFonts w:eastAsia="Calibri"/>
          <w:sz w:val="16"/>
        </w:rPr>
        <w:t xml:space="preserve"> if the North invaded. Comparisons between the South and the North that ignore the role of the United States are seriously misleading as to the real balance of power on the peninsula.24 </w:t>
      </w:r>
      <w:r w:rsidRPr="00A469D1">
        <w:rPr>
          <w:rFonts w:eastAsia="Calibri"/>
          <w:u w:val="single"/>
        </w:rPr>
        <w:t xml:space="preserve">In event of a full-scale conflict, the United States could reinforce the peninsula with </w:t>
      </w:r>
      <w:r w:rsidRPr="00A469D1">
        <w:rPr>
          <w:rFonts w:eastAsia="Calibri"/>
          <w:b/>
          <w:iCs/>
          <w:u w:val="single"/>
        </w:rPr>
        <w:t>overwhelming power</w:t>
      </w:r>
      <w:r w:rsidRPr="00A469D1">
        <w:rPr>
          <w:rFonts w:eastAsia="Calibri"/>
          <w:sz w:val="16"/>
        </w:rPr>
        <w:t xml:space="preserve">. Currently 36,000 U.S. troops are stationed in Korea, including the U.S. Second Infantry Division and 90 combat aircraft including 72 F-16s. In addition, 36,000 troops are stationed in Japan, including the headquarters of the Seventh fleet at Yokosuka naval base, 14,000 Marines, and 90 combat aircraft. This is only the beginning, as more would soon arrive from within the United States.25 This economic and military comparison of North and South Korea shows that North Korea never had a lead over the South, and after the 1960s quickly began falling behind. The end of the cold war marked the beginning of a major change in North Korea’s fortunes, as North Korea continued to have economic difficulties, while its allies deserted it. This situation has only become </w:t>
      </w:r>
      <w:proofErr w:type="gramStart"/>
      <w:r w:rsidRPr="00A469D1">
        <w:rPr>
          <w:rFonts w:eastAsia="Calibri"/>
          <w:sz w:val="16"/>
        </w:rPr>
        <w:t>more grave</w:t>
      </w:r>
      <w:proofErr w:type="gramEnd"/>
      <w:r w:rsidRPr="00A469D1">
        <w:rPr>
          <w:rFonts w:eastAsia="Calibri"/>
          <w:sz w:val="16"/>
        </w:rPr>
        <w:t xml:space="preserve"> in the new millennium. </w:t>
      </w:r>
      <w:r w:rsidRPr="00A469D1">
        <w:rPr>
          <w:rFonts w:eastAsia="Calibri"/>
          <w:b/>
          <w:iCs/>
          <w:u w:val="single"/>
        </w:rPr>
        <w:t>North Korea is not a threat to start an unprovoked war</w:t>
      </w:r>
      <w:r w:rsidRPr="00A469D1">
        <w:rPr>
          <w:rFonts w:eastAsia="Calibri"/>
          <w:sz w:val="16"/>
        </w:rPr>
        <w:t xml:space="preserve">. North Korea was never in a preeminent position relative to the South, and the real question for the pessimists is why they continue to believe that a nation that is far behind and falling farther behind might still attack. </w:t>
      </w:r>
      <w:r w:rsidRPr="00A469D1">
        <w:rPr>
          <w:rFonts w:eastAsia="Calibri"/>
          <w:u w:val="single"/>
        </w:rPr>
        <w:t xml:space="preserve">The weak may attack the strong—but the conditions under which we expect that to happen </w:t>
      </w:r>
      <w:r w:rsidRPr="00A469D1">
        <w:rPr>
          <w:rFonts w:eastAsia="Calibri"/>
          <w:b/>
          <w:iCs/>
          <w:u w:val="single"/>
        </w:rPr>
        <w:t>do not exist</w:t>
      </w:r>
      <w:r w:rsidRPr="00A469D1">
        <w:rPr>
          <w:rFonts w:eastAsia="Calibri"/>
          <w:u w:val="single"/>
        </w:rPr>
        <w:t xml:space="preserve"> on the peninsula. Yet many people still see the situation as tense and threatening. This is true, but it is true because </w:t>
      </w:r>
      <w:r w:rsidRPr="00A469D1">
        <w:rPr>
          <w:rFonts w:eastAsia="Calibri"/>
          <w:b/>
          <w:iCs/>
          <w:u w:val="single"/>
        </w:rPr>
        <w:t>deterrence at its heart</w:t>
      </w:r>
      <w:r w:rsidRPr="00A469D1">
        <w:rPr>
          <w:rFonts w:eastAsia="Calibri"/>
          <w:u w:val="single"/>
        </w:rPr>
        <w:t xml:space="preserve"> requires both sides to know that the other side can</w:t>
      </w:r>
      <w:r w:rsidRPr="00A469D1">
        <w:rPr>
          <w:rFonts w:eastAsia="Calibri"/>
          <w:sz w:val="16"/>
        </w:rPr>
        <w:t xml:space="preserve"> </w:t>
      </w:r>
      <w:r w:rsidRPr="00A469D1">
        <w:rPr>
          <w:rFonts w:eastAsia="Calibri"/>
          <w:b/>
          <w:iCs/>
          <w:u w:val="single"/>
        </w:rPr>
        <w:t>severely damage</w:t>
      </w:r>
      <w:r w:rsidRPr="00A469D1">
        <w:rPr>
          <w:rFonts w:eastAsia="Calibri"/>
          <w:sz w:val="16"/>
        </w:rPr>
        <w:t xml:space="preserve"> </w:t>
      </w:r>
      <w:r w:rsidRPr="00A469D1">
        <w:rPr>
          <w:rFonts w:eastAsia="Calibri"/>
          <w:u w:val="single"/>
        </w:rPr>
        <w:t>it</w:t>
      </w:r>
      <w:r w:rsidRPr="00A469D1">
        <w:rPr>
          <w:rFonts w:eastAsia="Calibri"/>
          <w:sz w:val="16"/>
        </w:rPr>
        <w:t xml:space="preserve">. DETERRENCE AND THE CHANGING BALANCE OF POWER </w:t>
      </w:r>
      <w:r w:rsidRPr="00A469D1">
        <w:rPr>
          <w:rFonts w:eastAsia="Calibri"/>
          <w:u w:val="single"/>
        </w:rPr>
        <w:t>North Korea has not attacked for fifty years because</w:t>
      </w:r>
      <w:r w:rsidRPr="00A469D1">
        <w:rPr>
          <w:rFonts w:eastAsia="Calibri"/>
          <w:sz w:val="16"/>
        </w:rPr>
        <w:t xml:space="preserve"> </w:t>
      </w:r>
      <w:r w:rsidRPr="00A469D1">
        <w:rPr>
          <w:rFonts w:eastAsia="Calibri"/>
          <w:b/>
          <w:iCs/>
          <w:u w:val="single"/>
        </w:rPr>
        <w:t>deterrence works</w:t>
      </w:r>
      <w:r w:rsidRPr="00A469D1">
        <w:rPr>
          <w:rFonts w:eastAsia="Calibri"/>
          <w:u w:val="single"/>
        </w:rPr>
        <w:t>. Despite</w:t>
      </w:r>
      <w:r w:rsidRPr="00A469D1">
        <w:rPr>
          <w:rFonts w:eastAsia="Calibri"/>
          <w:sz w:val="16"/>
        </w:rPr>
        <w:t xml:space="preserve"> the </w:t>
      </w:r>
      <w:r w:rsidRPr="00A469D1">
        <w:rPr>
          <w:rFonts w:eastAsia="Calibri"/>
          <w:b/>
          <w:iCs/>
          <w:u w:val="single"/>
        </w:rPr>
        <w:t>tension</w:t>
      </w:r>
      <w:r w:rsidRPr="00A469D1">
        <w:rPr>
          <w:rFonts w:eastAsia="Calibri"/>
          <w:sz w:val="16"/>
        </w:rPr>
        <w:t xml:space="preserve"> that has existed on the peninsula, </w:t>
      </w:r>
      <w:r w:rsidRPr="00A469D1">
        <w:rPr>
          <w:rFonts w:eastAsia="Calibri"/>
          <w:u w:val="single"/>
        </w:rPr>
        <w:t>the</w:t>
      </w:r>
      <w:r w:rsidRPr="00A469D1">
        <w:rPr>
          <w:rFonts w:eastAsia="Calibri"/>
          <w:sz w:val="16"/>
        </w:rPr>
        <w:t xml:space="preserve"> </w:t>
      </w:r>
      <w:r w:rsidRPr="00A469D1">
        <w:rPr>
          <w:rFonts w:eastAsia="Calibri"/>
          <w:b/>
          <w:iCs/>
          <w:u w:val="single"/>
        </w:rPr>
        <w:t>balance of power has held.</w:t>
      </w:r>
      <w:r w:rsidRPr="00A469D1">
        <w:rPr>
          <w:rFonts w:eastAsia="Calibri"/>
          <w:sz w:val="16"/>
        </w:rPr>
        <w:t xml:space="preserve"> For more than fifty years neither side has attempted to mount a major military operation, nor has either side attempted to challenge deterrence on the peninsula.26 </w:t>
      </w:r>
      <w:r w:rsidRPr="00A469D1">
        <w:rPr>
          <w:rFonts w:eastAsia="Calibri"/>
          <w:u w:val="single"/>
        </w:rPr>
        <w:t>Any war on the peninsula would have disastrous consequences for both sides. The tightly constricted geographic situation</w:t>
      </w:r>
      <w:r w:rsidRPr="00A469D1">
        <w:rPr>
          <w:rFonts w:eastAsia="Calibri"/>
          <w:sz w:val="16"/>
        </w:rPr>
        <w:t xml:space="preserve"> </w:t>
      </w:r>
      <w:r w:rsidRPr="00A469D1">
        <w:rPr>
          <w:rFonts w:eastAsia="Calibri"/>
          <w:b/>
          <w:iCs/>
          <w:u w:val="single"/>
        </w:rPr>
        <w:t>intensifies</w:t>
      </w:r>
      <w:r w:rsidRPr="00A469D1">
        <w:rPr>
          <w:rFonts w:eastAsia="Calibri"/>
          <w:sz w:val="16"/>
        </w:rPr>
        <w:t xml:space="preserve"> </w:t>
      </w:r>
      <w:r w:rsidRPr="00A469D1">
        <w:rPr>
          <w:rFonts w:eastAsia="Calibri"/>
          <w:u w:val="single"/>
        </w:rPr>
        <w:t>an</w:t>
      </w:r>
      <w:r w:rsidRPr="00A469D1">
        <w:rPr>
          <w:rFonts w:eastAsia="Calibri"/>
          <w:sz w:val="16"/>
        </w:rPr>
        <w:t xml:space="preserve"> </w:t>
      </w:r>
      <w:r w:rsidRPr="00A469D1">
        <w:rPr>
          <w:rFonts w:eastAsia="Calibri"/>
          <w:b/>
          <w:iCs/>
          <w:u w:val="single"/>
        </w:rPr>
        <w:t>already acute security dilemma</w:t>
      </w:r>
      <w:r w:rsidRPr="00A469D1">
        <w:rPr>
          <w:rFonts w:eastAsia="Calibri"/>
          <w:sz w:val="16"/>
        </w:rPr>
        <w:t xml:space="preserve"> between the two sides.27 The capitals of </w:t>
      </w:r>
      <w:r w:rsidRPr="00A469D1">
        <w:rPr>
          <w:rFonts w:eastAsia="Calibri"/>
          <w:u w:val="single"/>
        </w:rPr>
        <w:t>Seoul and Pyongyang are</w:t>
      </w:r>
      <w:r w:rsidRPr="00A469D1">
        <w:rPr>
          <w:rFonts w:eastAsia="Calibri"/>
          <w:sz w:val="16"/>
        </w:rPr>
        <w:t xml:space="preserve"> less than 150 miles apart—</w:t>
      </w:r>
      <w:r w:rsidRPr="00A469D1">
        <w:rPr>
          <w:rFonts w:eastAsia="Calibri"/>
          <w:b/>
          <w:iCs/>
          <w:u w:val="single"/>
        </w:rPr>
        <w:t>closer than New York and Baltimore</w:t>
      </w:r>
      <w:r w:rsidRPr="00A469D1">
        <w:rPr>
          <w:rFonts w:eastAsia="Calibri"/>
          <w:u w:val="single"/>
        </w:rPr>
        <w:t>. Seoul is</w:t>
      </w:r>
      <w:r w:rsidRPr="00A469D1">
        <w:rPr>
          <w:rFonts w:eastAsia="Calibri"/>
          <w:sz w:val="16"/>
        </w:rPr>
        <w:t xml:space="preserve"> </w:t>
      </w:r>
      <w:r w:rsidRPr="00A469D1">
        <w:rPr>
          <w:rFonts w:eastAsia="Calibri"/>
          <w:b/>
          <w:iCs/>
          <w:u w:val="single"/>
        </w:rPr>
        <w:t>30 miles from the</w:t>
      </w:r>
      <w:r w:rsidRPr="00A469D1">
        <w:rPr>
          <w:rFonts w:eastAsia="Calibri"/>
          <w:sz w:val="16"/>
        </w:rPr>
        <w:t xml:space="preserve"> de-militarized zone that separates the North and the South (</w:t>
      </w:r>
      <w:r w:rsidRPr="00A469D1">
        <w:rPr>
          <w:rFonts w:eastAsia="Calibri"/>
          <w:b/>
          <w:iCs/>
          <w:u w:val="single"/>
        </w:rPr>
        <w:t>DMZ</w:t>
      </w:r>
      <w:r w:rsidRPr="00A469D1">
        <w:rPr>
          <w:rFonts w:eastAsia="Calibri"/>
          <w:sz w:val="16"/>
        </w:rPr>
        <w:t xml:space="preserve">), </w:t>
      </w:r>
      <w:r w:rsidRPr="00A469D1">
        <w:rPr>
          <w:rFonts w:eastAsia="Calibri"/>
          <w:u w:val="single"/>
        </w:rPr>
        <w:t>and easily within reach of North Korea’s</w:t>
      </w:r>
      <w:r w:rsidRPr="00A469D1">
        <w:rPr>
          <w:rFonts w:eastAsia="Calibri"/>
          <w:sz w:val="16"/>
        </w:rPr>
        <w:t xml:space="preserve"> </w:t>
      </w:r>
      <w:r w:rsidRPr="00A469D1">
        <w:rPr>
          <w:rFonts w:eastAsia="Calibri"/>
          <w:b/>
          <w:iCs/>
          <w:u w:val="single"/>
        </w:rPr>
        <w:t>artillery</w:t>
      </w:r>
      <w:r w:rsidRPr="00A469D1">
        <w:rPr>
          <w:rFonts w:eastAsia="Calibri"/>
          <w:sz w:val="16"/>
        </w:rPr>
        <w:t xml:space="preserve"> tubes. </w:t>
      </w:r>
      <w:r w:rsidRPr="00A469D1">
        <w:rPr>
          <w:rFonts w:eastAsia="Calibri"/>
          <w:u w:val="single"/>
        </w:rPr>
        <w:t xml:space="preserve">One estimate calculates that a </w:t>
      </w:r>
      <w:r w:rsidRPr="00663094">
        <w:rPr>
          <w:rFonts w:eastAsia="Calibri"/>
          <w:highlight w:val="cyan"/>
          <w:u w:val="single"/>
        </w:rPr>
        <w:t>war on the</w:t>
      </w:r>
      <w:r w:rsidRPr="00A469D1">
        <w:rPr>
          <w:rFonts w:eastAsia="Calibri"/>
          <w:u w:val="single"/>
        </w:rPr>
        <w:t xml:space="preserve"> Korean </w:t>
      </w:r>
      <w:r w:rsidRPr="00663094">
        <w:rPr>
          <w:rFonts w:eastAsia="Calibri"/>
          <w:highlight w:val="cyan"/>
          <w:u w:val="single"/>
        </w:rPr>
        <w:t xml:space="preserve">peninsula would cost the </w:t>
      </w:r>
      <w:r w:rsidRPr="00663094">
        <w:rPr>
          <w:rFonts w:eastAsia="Calibri"/>
          <w:b/>
          <w:iCs/>
          <w:highlight w:val="cyan"/>
          <w:u w:val="single"/>
        </w:rPr>
        <w:t>U</w:t>
      </w:r>
      <w:r w:rsidRPr="00A469D1">
        <w:rPr>
          <w:rFonts w:eastAsia="Calibri"/>
          <w:u w:val="single"/>
        </w:rPr>
        <w:t xml:space="preserve">nited </w:t>
      </w:r>
      <w:r w:rsidRPr="00663094">
        <w:rPr>
          <w:rFonts w:eastAsia="Calibri"/>
          <w:b/>
          <w:iCs/>
          <w:highlight w:val="cyan"/>
          <w:u w:val="single"/>
        </w:rPr>
        <w:t>S</w:t>
      </w:r>
      <w:r w:rsidRPr="00A469D1">
        <w:rPr>
          <w:rFonts w:eastAsia="Calibri"/>
          <w:u w:val="single"/>
        </w:rPr>
        <w:t xml:space="preserve">tates more than </w:t>
      </w:r>
      <w:r w:rsidRPr="00663094">
        <w:rPr>
          <w:rFonts w:eastAsia="Calibri"/>
          <w:b/>
          <w:iCs/>
          <w:highlight w:val="cyan"/>
          <w:u w:val="single"/>
        </w:rPr>
        <w:t>$60 billion</w:t>
      </w:r>
      <w:r w:rsidRPr="00663094">
        <w:rPr>
          <w:rFonts w:eastAsia="Calibri"/>
          <w:highlight w:val="cyan"/>
          <w:u w:val="single"/>
        </w:rPr>
        <w:t xml:space="preserve"> and result in </w:t>
      </w:r>
      <w:r w:rsidRPr="00663094">
        <w:rPr>
          <w:rFonts w:eastAsia="Calibri"/>
          <w:b/>
          <w:iCs/>
          <w:highlight w:val="cyan"/>
          <w:u w:val="single"/>
        </w:rPr>
        <w:t>3 million casualties</w:t>
      </w:r>
      <w:r w:rsidRPr="00A469D1">
        <w:rPr>
          <w:rFonts w:eastAsia="Calibri"/>
          <w:u w:val="single"/>
        </w:rPr>
        <w:t xml:space="preserve">, including 52,000 U.S. military casualties. The North, although it has </w:t>
      </w:r>
      <w:r w:rsidRPr="00A469D1">
        <w:rPr>
          <w:rFonts w:eastAsia="Calibri"/>
          <w:b/>
          <w:iCs/>
          <w:u w:val="single"/>
        </w:rPr>
        <w:t>numerically</w:t>
      </w:r>
      <w:r w:rsidRPr="00A469D1">
        <w:rPr>
          <w:rFonts w:eastAsia="Calibri"/>
          <w:sz w:val="16"/>
        </w:rPr>
        <w:t xml:space="preserve"> </w:t>
      </w:r>
      <w:r w:rsidRPr="00A469D1">
        <w:rPr>
          <w:rFonts w:eastAsia="Calibri"/>
          <w:u w:val="single"/>
        </w:rPr>
        <w:t>larger armed forces, faces a much more highly</w:t>
      </w:r>
      <w:r w:rsidRPr="00A469D1">
        <w:rPr>
          <w:rFonts w:eastAsia="Calibri"/>
          <w:sz w:val="16"/>
        </w:rPr>
        <w:t xml:space="preserve"> </w:t>
      </w:r>
      <w:r w:rsidRPr="00A469D1">
        <w:rPr>
          <w:rFonts w:eastAsia="Calibri"/>
          <w:b/>
          <w:iCs/>
          <w:u w:val="single"/>
        </w:rPr>
        <w:t>trained</w:t>
      </w:r>
      <w:r w:rsidRPr="00A469D1">
        <w:rPr>
          <w:rFonts w:eastAsia="Calibri"/>
          <w:sz w:val="16"/>
        </w:rPr>
        <w:t xml:space="preserve"> </w:t>
      </w:r>
      <w:r w:rsidRPr="00A469D1">
        <w:rPr>
          <w:rFonts w:eastAsia="Calibri"/>
          <w:u w:val="single"/>
        </w:rPr>
        <w:t>and</w:t>
      </w:r>
      <w:r w:rsidRPr="00A469D1">
        <w:rPr>
          <w:rFonts w:eastAsia="Calibri"/>
          <w:sz w:val="16"/>
        </w:rPr>
        <w:t xml:space="preserve"> </w:t>
      </w:r>
      <w:r w:rsidRPr="00A469D1">
        <w:rPr>
          <w:rFonts w:eastAsia="Calibri"/>
          <w:b/>
          <w:iCs/>
          <w:u w:val="single"/>
        </w:rPr>
        <w:t>capable</w:t>
      </w:r>
      <w:r w:rsidRPr="00A469D1">
        <w:rPr>
          <w:rFonts w:eastAsia="Calibri"/>
          <w:sz w:val="16"/>
        </w:rPr>
        <w:t xml:space="preserve"> </w:t>
      </w:r>
      <w:r w:rsidRPr="00A469D1">
        <w:rPr>
          <w:rFonts w:eastAsia="Calibri"/>
          <w:u w:val="single"/>
        </w:rPr>
        <w:t>U.S.-ROK armed forces.</w:t>
      </w:r>
      <w:r w:rsidRPr="00A469D1">
        <w:rPr>
          <w:rFonts w:eastAsia="Calibri"/>
          <w:sz w:val="16"/>
        </w:rPr>
        <w:t xml:space="preserve"> This led to stalemate: there was little room for barter or bargaining. </w:t>
      </w:r>
      <w:r w:rsidRPr="00A469D1">
        <w:rPr>
          <w:rFonts w:eastAsia="Calibri"/>
          <w:u w:val="single"/>
        </w:rPr>
        <w:t>The result has not been surprising: although tension is high, the</w:t>
      </w:r>
      <w:r w:rsidRPr="00A469D1">
        <w:rPr>
          <w:rFonts w:eastAsia="Calibri"/>
          <w:sz w:val="16"/>
        </w:rPr>
        <w:t xml:space="preserve"> </w:t>
      </w:r>
      <w:r w:rsidRPr="00A469D1">
        <w:rPr>
          <w:rFonts w:eastAsia="Calibri"/>
          <w:b/>
          <w:iCs/>
          <w:u w:val="single"/>
        </w:rPr>
        <w:t>balance of power has been stable</w:t>
      </w:r>
      <w:r w:rsidRPr="00A469D1">
        <w:rPr>
          <w:rFonts w:eastAsia="Calibri"/>
          <w:u w:val="single"/>
        </w:rPr>
        <w:t xml:space="preserve">. </w:t>
      </w:r>
      <w:r w:rsidRPr="00663094">
        <w:rPr>
          <w:rFonts w:eastAsia="Calibri"/>
          <w:b/>
          <w:iCs/>
          <w:highlight w:val="cyan"/>
          <w:u w:val="single"/>
        </w:rPr>
        <w:t>Far</w:t>
      </w:r>
      <w:r w:rsidRPr="00663094">
        <w:rPr>
          <w:rFonts w:eastAsia="Calibri"/>
          <w:sz w:val="16"/>
          <w:highlight w:val="cyan"/>
        </w:rPr>
        <w:t xml:space="preserve"> </w:t>
      </w:r>
      <w:r w:rsidRPr="00663094">
        <w:rPr>
          <w:rFonts w:eastAsia="Calibri"/>
          <w:highlight w:val="cyan"/>
          <w:u w:val="single"/>
        </w:rPr>
        <w:t>from</w:t>
      </w:r>
      <w:r w:rsidRPr="00A469D1">
        <w:rPr>
          <w:rFonts w:eastAsia="Calibri"/>
          <w:u w:val="single"/>
        </w:rPr>
        <w:t xml:space="preserve"> being </w:t>
      </w:r>
      <w:r w:rsidRPr="00663094">
        <w:rPr>
          <w:rFonts w:eastAsia="Calibri"/>
          <w:highlight w:val="cyan"/>
          <w:u w:val="single"/>
        </w:rPr>
        <w:t>a</w:t>
      </w:r>
      <w:r w:rsidRPr="00663094">
        <w:rPr>
          <w:rFonts w:eastAsia="Calibri"/>
          <w:sz w:val="16"/>
          <w:highlight w:val="cyan"/>
        </w:rPr>
        <w:t xml:space="preserve"> </w:t>
      </w:r>
      <w:r w:rsidRPr="00663094">
        <w:rPr>
          <w:rFonts w:eastAsia="Calibri"/>
          <w:b/>
          <w:iCs/>
          <w:highlight w:val="cyan"/>
          <w:u w:val="single"/>
        </w:rPr>
        <w:t>tinderbox</w:t>
      </w:r>
      <w:r w:rsidRPr="00663094">
        <w:rPr>
          <w:rFonts w:eastAsia="Calibri"/>
          <w:highlight w:val="cyan"/>
          <w:u w:val="single"/>
        </w:rPr>
        <w:t>, both</w:t>
      </w:r>
      <w:r w:rsidRPr="00A469D1">
        <w:rPr>
          <w:rFonts w:eastAsia="Calibri"/>
          <w:u w:val="single"/>
        </w:rPr>
        <w:t xml:space="preserve"> sides have </w:t>
      </w:r>
      <w:r w:rsidRPr="00663094">
        <w:rPr>
          <w:rFonts w:eastAsia="Calibri"/>
          <w:highlight w:val="cyan"/>
          <w:u w:val="single"/>
        </w:rPr>
        <w:t xml:space="preserve">moved </w:t>
      </w:r>
      <w:r w:rsidRPr="00663094">
        <w:rPr>
          <w:rFonts w:eastAsia="Calibri"/>
          <w:b/>
          <w:iCs/>
          <w:highlight w:val="cyan"/>
          <w:u w:val="single"/>
        </w:rPr>
        <w:t>cautiously</w:t>
      </w:r>
      <w:r w:rsidRPr="00A469D1">
        <w:rPr>
          <w:rFonts w:eastAsia="Calibri"/>
          <w:u w:val="single"/>
        </w:rPr>
        <w:t xml:space="preserve"> and </w:t>
      </w:r>
      <w:r w:rsidRPr="00A469D1">
        <w:rPr>
          <w:rFonts w:eastAsia="Calibri"/>
          <w:b/>
          <w:iCs/>
          <w:u w:val="single"/>
        </w:rPr>
        <w:t>avoided major military mobilizations</w:t>
      </w:r>
      <w:r w:rsidRPr="00A469D1">
        <w:rPr>
          <w:rFonts w:eastAsia="Calibri"/>
          <w:sz w:val="16"/>
        </w:rPr>
        <w:t xml:space="preserve"> that could spiral out of control.</w:t>
      </w:r>
    </w:p>
    <w:bookmarkEnd w:id="1"/>
    <w:bookmarkEnd w:id="2"/>
    <w:p w14:paraId="127D4306" w14:textId="77777777" w:rsidR="00094C6D" w:rsidRPr="00404C14" w:rsidRDefault="00094C6D" w:rsidP="00094C6D"/>
    <w:p w14:paraId="6A80F30D" w14:textId="77777777" w:rsidR="00094C6D" w:rsidRDefault="00094C6D" w:rsidP="00094C6D">
      <w:pPr>
        <w:pStyle w:val="Heading3"/>
      </w:pPr>
      <w:proofErr w:type="spellStart"/>
      <w:r>
        <w:t>Semicondictor</w:t>
      </w:r>
      <w:proofErr w:type="spellEnd"/>
    </w:p>
    <w:p w14:paraId="6FF92A90" w14:textId="77777777" w:rsidR="00094C6D" w:rsidRDefault="00094C6D" w:rsidP="00094C6D"/>
    <w:p w14:paraId="44E2C548" w14:textId="77777777" w:rsidR="00094C6D" w:rsidRDefault="00094C6D" w:rsidP="00094C6D">
      <w:pPr>
        <w:pStyle w:val="Heading4"/>
      </w:pPr>
      <w:r>
        <w:t>Chip shortages inevitable or resilient</w:t>
      </w:r>
    </w:p>
    <w:p w14:paraId="4AB73572" w14:textId="77777777" w:rsidR="00094C6D" w:rsidRPr="00FB5E71" w:rsidRDefault="00094C6D" w:rsidP="00094C6D">
      <w:r>
        <w:rPr>
          <w:rStyle w:val="Style13ptBold"/>
        </w:rPr>
        <w:t xml:space="preserve">Leonhardt 1/25 </w:t>
      </w:r>
      <w:r>
        <w:t>(Megan Leonhardt is a senior money writer with Fortune, January 25</w:t>
      </w:r>
      <w:r w:rsidRPr="00725D20">
        <w:rPr>
          <w:vertAlign w:val="superscript"/>
        </w:rPr>
        <w:t>th</w:t>
      </w:r>
      <w:r>
        <w:t>, 2022, Fortune, “</w:t>
      </w:r>
      <w:r w:rsidRPr="00341DBD">
        <w:rPr>
          <w:rStyle w:val="Emphasis"/>
          <w:highlight w:val="cyan"/>
        </w:rPr>
        <w:t xml:space="preserve">Chip </w:t>
      </w:r>
      <w:proofErr w:type="spellStart"/>
      <w:r w:rsidRPr="00341DBD">
        <w:rPr>
          <w:rStyle w:val="Emphasis"/>
          <w:highlight w:val="cyan"/>
        </w:rPr>
        <w:t>armageddon</w:t>
      </w:r>
      <w:proofErr w:type="spellEnd"/>
      <w:r w:rsidRPr="00341DBD">
        <w:rPr>
          <w:rStyle w:val="Emphasis"/>
        </w:rPr>
        <w:t xml:space="preserve"> </w:t>
      </w:r>
      <w:r w:rsidRPr="00341DBD">
        <w:t>reveals</w:t>
      </w:r>
      <w:r>
        <w:t xml:space="preserve"> how terrifyingly fragile the U.S. supply chain actually is” </w:t>
      </w:r>
      <w:hyperlink r:id="rId10" w:history="1">
        <w:r w:rsidRPr="00275B86">
          <w:rPr>
            <w:rStyle w:val="Hyperlink"/>
          </w:rPr>
          <w:t>https://fortune.com/2022/01/25/how-expensive-are-used-cars-semiconductor-chips-shortage-supply-chain-crisis-inflation/</w:t>
        </w:r>
      </w:hyperlink>
      <w:r>
        <w:t>) MULCH</w:t>
      </w:r>
    </w:p>
    <w:p w14:paraId="718A2B88" w14:textId="77777777" w:rsidR="00094C6D" w:rsidRPr="006045CD" w:rsidRDefault="00094C6D" w:rsidP="00094C6D">
      <w:pPr>
        <w:rPr>
          <w:rStyle w:val="Emphasis"/>
        </w:rPr>
      </w:pPr>
      <w:r w:rsidRPr="006045CD">
        <w:rPr>
          <w:rStyle w:val="StyleUnderline"/>
        </w:rPr>
        <w:t>The supply-chain crisis was terrible in 2021, but we didn't know just how bad</w:t>
      </w:r>
      <w:r>
        <w:t xml:space="preserve">. </w:t>
      </w:r>
      <w:r w:rsidRPr="006045CD">
        <w:rPr>
          <w:rStyle w:val="Emphasis"/>
        </w:rPr>
        <w:t xml:space="preserve">It </w:t>
      </w:r>
      <w:r w:rsidRPr="00341DBD">
        <w:rPr>
          <w:rStyle w:val="Emphasis"/>
          <w:highlight w:val="cyan"/>
        </w:rPr>
        <w:t>was actually</w:t>
      </w:r>
      <w:r w:rsidRPr="006045CD">
        <w:rPr>
          <w:rStyle w:val="Emphasis"/>
        </w:rPr>
        <w:t xml:space="preserve"> a five-days-from-</w:t>
      </w:r>
      <w:r w:rsidRPr="00341DBD">
        <w:rPr>
          <w:rStyle w:val="Emphasis"/>
          <w:highlight w:val="cyan"/>
        </w:rPr>
        <w:t>emergency</w:t>
      </w:r>
      <w:r w:rsidRPr="006045CD">
        <w:rPr>
          <w:rStyle w:val="Emphasis"/>
        </w:rPr>
        <w:t xml:space="preserve"> kind of </w:t>
      </w:r>
      <w:r w:rsidRPr="00341DBD">
        <w:rPr>
          <w:rStyle w:val="Emphasis"/>
          <w:highlight w:val="cyan"/>
        </w:rPr>
        <w:t>bad.</w:t>
      </w:r>
    </w:p>
    <w:p w14:paraId="5CB4E76E" w14:textId="77777777" w:rsidR="00094C6D" w:rsidRPr="006045CD" w:rsidRDefault="00094C6D" w:rsidP="00094C6D">
      <w:pPr>
        <w:rPr>
          <w:rStyle w:val="StyleUnderline"/>
        </w:rPr>
      </w:pPr>
      <w:r w:rsidRPr="006045CD">
        <w:rPr>
          <w:rStyle w:val="StyleUnderline"/>
        </w:rPr>
        <w:t xml:space="preserve">A new report from the Department of </w:t>
      </w:r>
      <w:r w:rsidRPr="00341DBD">
        <w:rPr>
          <w:rStyle w:val="StyleUnderline"/>
          <w:highlight w:val="cyan"/>
        </w:rPr>
        <w:t>Commerce</w:t>
      </w:r>
      <w:r w:rsidRPr="006045CD">
        <w:rPr>
          <w:rStyle w:val="StyleUnderline"/>
        </w:rPr>
        <w:t xml:space="preserve"> released Tuesday </w:t>
      </w:r>
      <w:r w:rsidRPr="00341DBD">
        <w:rPr>
          <w:rStyle w:val="StyleUnderline"/>
          <w:highlight w:val="cyan"/>
        </w:rPr>
        <w:t>found</w:t>
      </w:r>
      <w:r w:rsidRPr="006045CD">
        <w:rPr>
          <w:rStyle w:val="StyleUnderline"/>
        </w:rPr>
        <w:t xml:space="preserve"> that </w:t>
      </w:r>
      <w:r w:rsidRPr="00341DBD">
        <w:rPr>
          <w:rStyle w:val="StyleUnderline"/>
          <w:highlight w:val="cyan"/>
        </w:rPr>
        <w:t>the</w:t>
      </w:r>
      <w:r w:rsidRPr="006045CD">
        <w:rPr>
          <w:rStyle w:val="StyleUnderline"/>
        </w:rPr>
        <w:t xml:space="preserve"> typical </w:t>
      </w:r>
      <w:r w:rsidRPr="00341DBD">
        <w:rPr>
          <w:rStyle w:val="StyleUnderline"/>
          <w:highlight w:val="cyan"/>
        </w:rPr>
        <w:t>inventory of</w:t>
      </w:r>
      <w:r w:rsidRPr="006045CD">
        <w:rPr>
          <w:rStyle w:val="StyleUnderline"/>
        </w:rPr>
        <w:t xml:space="preserve"> semiconductor </w:t>
      </w:r>
      <w:r w:rsidRPr="00341DBD">
        <w:rPr>
          <w:rStyle w:val="StyleUnderline"/>
          <w:highlight w:val="cyan"/>
        </w:rPr>
        <w:t>chips fell from 40 days</w:t>
      </w:r>
      <w:r w:rsidRPr="006045CD">
        <w:rPr>
          <w:rStyle w:val="StyleUnderline"/>
        </w:rPr>
        <w:t xml:space="preserve"> in 2019 </w:t>
      </w:r>
      <w:r w:rsidRPr="00341DBD">
        <w:rPr>
          <w:rStyle w:val="StyleUnderline"/>
          <w:highlight w:val="cyan"/>
        </w:rPr>
        <w:t xml:space="preserve">to less than </w:t>
      </w:r>
      <w:r w:rsidRPr="00341DBD">
        <w:rPr>
          <w:rStyle w:val="Emphasis"/>
          <w:highlight w:val="cyan"/>
        </w:rPr>
        <w:t>five</w:t>
      </w:r>
      <w:r w:rsidRPr="006045CD">
        <w:rPr>
          <w:rStyle w:val="Emphasis"/>
        </w:rPr>
        <w:t xml:space="preserve"> days in 2021</w:t>
      </w:r>
      <w:r w:rsidRPr="006045CD">
        <w:rPr>
          <w:rStyle w:val="StyleUnderline"/>
        </w:rPr>
        <w:t>. Some key industries were especially strapped.</w:t>
      </w:r>
    </w:p>
    <w:p w14:paraId="231F5DE0" w14:textId="77777777" w:rsidR="00094C6D" w:rsidRPr="006045CD" w:rsidRDefault="00094C6D" w:rsidP="00094C6D">
      <w:pPr>
        <w:rPr>
          <w:sz w:val="16"/>
        </w:rPr>
      </w:pPr>
      <w:r w:rsidRPr="006045CD">
        <w:rPr>
          <w:rStyle w:val="Emphasis"/>
        </w:rPr>
        <w:t xml:space="preserve">That </w:t>
      </w:r>
      <w:r w:rsidRPr="00341DBD">
        <w:rPr>
          <w:rStyle w:val="Emphasis"/>
          <w:highlight w:val="cyan"/>
        </w:rPr>
        <w:t>had a big impact</w:t>
      </w:r>
      <w:r w:rsidRPr="006045CD">
        <w:rPr>
          <w:rStyle w:val="Emphasis"/>
        </w:rPr>
        <w:t>,</w:t>
      </w:r>
      <w:r w:rsidRPr="006045CD">
        <w:rPr>
          <w:sz w:val="16"/>
        </w:rPr>
        <w:t xml:space="preserve"> particularly </w:t>
      </w:r>
      <w:r w:rsidRPr="00341DBD">
        <w:rPr>
          <w:rStyle w:val="StyleUnderline"/>
          <w:highlight w:val="cyan"/>
        </w:rPr>
        <w:t>for automakers,</w:t>
      </w:r>
      <w:r w:rsidRPr="00341DBD">
        <w:rPr>
          <w:rStyle w:val="StyleUnderline"/>
        </w:rPr>
        <w:t xml:space="preserve"> consumer </w:t>
      </w:r>
      <w:r w:rsidRPr="00341DBD">
        <w:rPr>
          <w:rStyle w:val="StyleUnderline"/>
          <w:highlight w:val="cyan"/>
        </w:rPr>
        <w:t>electronics,</w:t>
      </w:r>
      <w:r w:rsidRPr="00341DBD">
        <w:rPr>
          <w:rStyle w:val="StyleUnderline"/>
        </w:rPr>
        <w:t xml:space="preserve"> LED </w:t>
      </w:r>
      <w:r w:rsidRPr="00341DBD">
        <w:rPr>
          <w:rStyle w:val="StyleUnderline"/>
          <w:highlight w:val="cyan"/>
        </w:rPr>
        <w:t>lights,</w:t>
      </w:r>
      <w:r w:rsidRPr="00341DBD">
        <w:rPr>
          <w:rStyle w:val="StyleUnderline"/>
        </w:rPr>
        <w:t xml:space="preserve"> and even </w:t>
      </w:r>
      <w:r w:rsidRPr="00341DBD">
        <w:rPr>
          <w:rStyle w:val="StyleUnderline"/>
          <w:highlight w:val="cyan"/>
        </w:rPr>
        <w:t>wind turbine</w:t>
      </w:r>
      <w:r w:rsidRPr="00341DBD">
        <w:rPr>
          <w:rStyle w:val="StyleUnderline"/>
        </w:rPr>
        <w:t xml:space="preserve"> producers.</w:t>
      </w:r>
      <w:r w:rsidRPr="00341DBD">
        <w:rPr>
          <w:sz w:val="16"/>
        </w:rPr>
        <w:t xml:space="preserve"> The global </w:t>
      </w:r>
      <w:r w:rsidRPr="00341DBD">
        <w:rPr>
          <w:rStyle w:val="StyleUnderline"/>
          <w:highlight w:val="cyan"/>
        </w:rPr>
        <w:t>auto</w:t>
      </w:r>
      <w:r w:rsidRPr="00341DBD">
        <w:rPr>
          <w:rStyle w:val="StyleUnderline"/>
        </w:rPr>
        <w:t xml:space="preserve"> industry, for example, </w:t>
      </w:r>
      <w:r w:rsidRPr="00341DBD">
        <w:rPr>
          <w:rStyle w:val="StyleUnderline"/>
          <w:highlight w:val="cyan"/>
        </w:rPr>
        <w:t>lost</w:t>
      </w:r>
      <w:r w:rsidRPr="00341DBD">
        <w:rPr>
          <w:rStyle w:val="StyleUnderline"/>
        </w:rPr>
        <w:t xml:space="preserve"> about </w:t>
      </w:r>
      <w:r w:rsidRPr="00341DBD">
        <w:rPr>
          <w:rStyle w:val="StyleUnderline"/>
          <w:highlight w:val="cyan"/>
        </w:rPr>
        <w:t>$210 billion</w:t>
      </w:r>
      <w:r w:rsidRPr="00341DBD">
        <w:rPr>
          <w:rStyle w:val="StyleUnderline"/>
        </w:rPr>
        <w:t xml:space="preserve"> in revenues in 2021 thanks to the global chip shortage that forced companies t</w:t>
      </w:r>
      <w:r w:rsidRPr="006045CD">
        <w:rPr>
          <w:rStyle w:val="StyleUnderline"/>
        </w:rPr>
        <w:t>o scale back production</w:t>
      </w:r>
      <w:r w:rsidRPr="006045CD">
        <w:rPr>
          <w:sz w:val="16"/>
        </w:rPr>
        <w:t xml:space="preserve">. What's more, the chip shortage also </w:t>
      </w:r>
      <w:r w:rsidRPr="006045CD">
        <w:rPr>
          <w:rStyle w:val="StyleUnderline"/>
        </w:rPr>
        <w:t>drove up inflation because both new and used cars got so expensive</w:t>
      </w:r>
      <w:r w:rsidRPr="006045CD">
        <w:rPr>
          <w:sz w:val="16"/>
        </w:rPr>
        <w:t>, as automakers need chips to make new vehicles. The price of new cars and trucks in December was up a shocking 11.8% year-over-year.</w:t>
      </w:r>
    </w:p>
    <w:p w14:paraId="056117F8" w14:textId="77777777" w:rsidR="00094C6D" w:rsidRPr="006045CD" w:rsidRDefault="00094C6D" w:rsidP="00094C6D">
      <w:pPr>
        <w:rPr>
          <w:sz w:val="16"/>
        </w:rPr>
      </w:pPr>
      <w:r w:rsidRPr="006045CD">
        <w:rPr>
          <w:sz w:val="16"/>
        </w:rPr>
        <w:t xml:space="preserve">Tuesday's report is based on responses from </w:t>
      </w:r>
      <w:r w:rsidRPr="006045CD">
        <w:rPr>
          <w:rStyle w:val="StyleUnderline"/>
        </w:rPr>
        <w:t xml:space="preserve">more than </w:t>
      </w:r>
      <w:r w:rsidRPr="006045CD">
        <w:rPr>
          <w:rStyle w:val="Emphasis"/>
        </w:rPr>
        <w:t>150 companies</w:t>
      </w:r>
      <w:r w:rsidRPr="006045CD">
        <w:rPr>
          <w:rStyle w:val="StyleUnderline"/>
        </w:rPr>
        <w:t xml:space="preserve"> that responded to a Request for Information that Commerce sent in September</w:t>
      </w:r>
      <w:r w:rsidRPr="006045CD">
        <w:rPr>
          <w:sz w:val="16"/>
        </w:rPr>
        <w:t xml:space="preserve">, </w:t>
      </w:r>
      <w:r w:rsidRPr="006045CD">
        <w:rPr>
          <w:rStyle w:val="StyleUnderline"/>
        </w:rPr>
        <w:t xml:space="preserve">asking for information about inventories, demand, and delivery dynamics from anyone involved in the semiconductor supply chain. </w:t>
      </w:r>
    </w:p>
    <w:p w14:paraId="78E14468" w14:textId="77777777" w:rsidR="00094C6D" w:rsidRPr="006045CD" w:rsidRDefault="00094C6D" w:rsidP="00094C6D">
      <w:pPr>
        <w:rPr>
          <w:sz w:val="16"/>
        </w:rPr>
      </w:pPr>
      <w:r w:rsidRPr="006045CD">
        <w:rPr>
          <w:rStyle w:val="StyleUnderline"/>
        </w:rPr>
        <w:t xml:space="preserve">“That means if </w:t>
      </w:r>
      <w:r w:rsidRPr="00341DBD">
        <w:rPr>
          <w:rStyle w:val="StyleUnderline"/>
          <w:highlight w:val="cyan"/>
        </w:rPr>
        <w:t xml:space="preserve">a </w:t>
      </w:r>
      <w:r w:rsidRPr="00341DBD">
        <w:rPr>
          <w:rStyle w:val="Emphasis"/>
          <w:highlight w:val="cyan"/>
        </w:rPr>
        <w:t>COVID outbreak</w:t>
      </w:r>
      <w:r w:rsidRPr="006045CD">
        <w:rPr>
          <w:rStyle w:val="Emphasis"/>
        </w:rPr>
        <w:t xml:space="preserve">, a </w:t>
      </w:r>
      <w:r w:rsidRPr="00341DBD">
        <w:rPr>
          <w:rStyle w:val="Emphasis"/>
          <w:highlight w:val="cyan"/>
        </w:rPr>
        <w:t>natural disaster, or</w:t>
      </w:r>
      <w:r w:rsidRPr="006045CD">
        <w:rPr>
          <w:rStyle w:val="Emphasis"/>
        </w:rPr>
        <w:t xml:space="preserve"> political </w:t>
      </w:r>
      <w:r w:rsidRPr="00341DBD">
        <w:rPr>
          <w:rStyle w:val="Emphasis"/>
          <w:highlight w:val="cyan"/>
        </w:rPr>
        <w:t>instability</w:t>
      </w:r>
      <w:r w:rsidRPr="006045CD">
        <w:rPr>
          <w:rStyle w:val="StyleUnderline"/>
        </w:rPr>
        <w:t xml:space="preserve"> </w:t>
      </w:r>
      <w:r w:rsidRPr="00341DBD">
        <w:rPr>
          <w:rStyle w:val="StyleUnderline"/>
          <w:highlight w:val="cyan"/>
        </w:rPr>
        <w:t>disrupts a</w:t>
      </w:r>
      <w:r w:rsidRPr="006045CD">
        <w:rPr>
          <w:rStyle w:val="StyleUnderline"/>
        </w:rPr>
        <w:t xml:space="preserve"> foreign </w:t>
      </w:r>
      <w:r w:rsidRPr="00341DBD">
        <w:rPr>
          <w:rStyle w:val="StyleUnderline"/>
          <w:highlight w:val="cyan"/>
        </w:rPr>
        <w:t>semiconductor facility</w:t>
      </w:r>
      <w:r w:rsidRPr="006045CD">
        <w:rPr>
          <w:rStyle w:val="StyleUnderline"/>
        </w:rPr>
        <w:t xml:space="preserve"> for even just a few weeks, </w:t>
      </w:r>
      <w:r w:rsidRPr="00341DBD">
        <w:rPr>
          <w:rStyle w:val="StyleUnderline"/>
          <w:highlight w:val="cyan"/>
        </w:rPr>
        <w:t>it has the potential [to] shut down</w:t>
      </w:r>
      <w:r w:rsidRPr="006045CD">
        <w:rPr>
          <w:rStyle w:val="StyleUnderline"/>
        </w:rPr>
        <w:t xml:space="preserve"> a </w:t>
      </w:r>
      <w:r w:rsidRPr="00341DBD">
        <w:rPr>
          <w:rStyle w:val="StyleUnderline"/>
          <w:highlight w:val="cyan"/>
        </w:rPr>
        <w:t>manufacturing</w:t>
      </w:r>
      <w:r w:rsidRPr="006045CD">
        <w:rPr>
          <w:rStyle w:val="StyleUnderline"/>
        </w:rPr>
        <w:t xml:space="preserve"> facility in the U.S., putting American workers and their families at risk,</w:t>
      </w:r>
      <w:r w:rsidRPr="006045CD">
        <w:rPr>
          <w:sz w:val="16"/>
        </w:rPr>
        <w:t xml:space="preserve">” Commerce said Tuesday. </w:t>
      </w:r>
    </w:p>
    <w:p w14:paraId="750A3646" w14:textId="77777777" w:rsidR="00094C6D" w:rsidRDefault="00094C6D" w:rsidP="00094C6D">
      <w:pPr>
        <w:rPr>
          <w:rStyle w:val="StyleUnderline"/>
        </w:rPr>
      </w:pPr>
      <w:r w:rsidRPr="006045CD">
        <w:rPr>
          <w:sz w:val="16"/>
        </w:rPr>
        <w:t xml:space="preserve">The data also showed that not only were companies operating with very lean inventories, but demand for chips last year was at least 20% higher than 2019. </w:t>
      </w:r>
      <w:r w:rsidRPr="006045CD">
        <w:rPr>
          <w:rStyle w:val="StyleUnderline"/>
        </w:rPr>
        <w:t xml:space="preserve">Industry experts expect the chip shortage to continue into 2022. </w:t>
      </w:r>
    </w:p>
    <w:p w14:paraId="23D11C3C" w14:textId="77777777" w:rsidR="00094C6D" w:rsidRDefault="00094C6D" w:rsidP="00094C6D"/>
    <w:p w14:paraId="2834E691" w14:textId="77777777" w:rsidR="00094C6D" w:rsidRDefault="00094C6D" w:rsidP="00094C6D">
      <w:pPr>
        <w:pStyle w:val="Heading4"/>
      </w:pPr>
      <w:r>
        <w:t xml:space="preserve">ZERO </w:t>
      </w:r>
      <w:proofErr w:type="spellStart"/>
      <w:r>
        <w:t>ev</w:t>
      </w:r>
      <w:proofErr w:type="spellEnd"/>
      <w:r>
        <w:t xml:space="preserve"> links </w:t>
      </w:r>
      <w:r w:rsidRPr="000437D9">
        <w:rPr>
          <w:u w:val="single"/>
        </w:rPr>
        <w:t>price-fixing cartels</w:t>
      </w:r>
      <w:r>
        <w:t xml:space="preserve"> to </w:t>
      </w:r>
      <w:r w:rsidRPr="000437D9">
        <w:rPr>
          <w:u w:val="single"/>
        </w:rPr>
        <w:t>semiconductors</w:t>
      </w:r>
      <w:r>
        <w:t xml:space="preserve"> – literally </w:t>
      </w:r>
      <w:r w:rsidRPr="000437D9">
        <w:rPr>
          <w:u w:val="single"/>
        </w:rPr>
        <w:t>NOT a thing</w:t>
      </w:r>
    </w:p>
    <w:p w14:paraId="107E0811" w14:textId="77777777" w:rsidR="00094C6D" w:rsidRPr="000437D9" w:rsidRDefault="00094C6D" w:rsidP="00094C6D">
      <w:pPr>
        <w:pStyle w:val="CiteSpacing"/>
      </w:pPr>
      <w:r w:rsidRPr="00E166BC">
        <w:rPr>
          <w:rStyle w:val="Style13ptBold"/>
        </w:rPr>
        <w:t>Faris 21</w:t>
      </w:r>
      <w:r>
        <w:t xml:space="preserve"> (James Faris, long-term investor in Advanced Micro Devices, “Analysis: Semiconductor industry ready for 2021 rebound,” Madison Business Review, 1-6-2021, https://www.breezejmu.org/business/analysis-semiconductor-industry-ready-for-2021-rebound/article_c50fa9b8-4eb5-11eb-865b-9340685ba93a.html)</w:t>
      </w:r>
    </w:p>
    <w:p w14:paraId="4E084147" w14:textId="77777777" w:rsidR="00094C6D" w:rsidRPr="004D5711" w:rsidRDefault="00094C6D" w:rsidP="00094C6D">
      <w:pPr>
        <w:rPr>
          <w:sz w:val="16"/>
        </w:rPr>
      </w:pPr>
      <w:r w:rsidRPr="00E166BC">
        <w:rPr>
          <w:rStyle w:val="StyleUnderline"/>
        </w:rPr>
        <w:t xml:space="preserve">The </w:t>
      </w:r>
      <w:r w:rsidRPr="00663094">
        <w:rPr>
          <w:rStyle w:val="Emphasis"/>
          <w:highlight w:val="cyan"/>
        </w:rPr>
        <w:t>semiconductor supplier</w:t>
      </w:r>
      <w:r w:rsidRPr="00663094">
        <w:rPr>
          <w:rStyle w:val="StyleUnderline"/>
          <w:highlight w:val="cyan"/>
        </w:rPr>
        <w:t xml:space="preserve"> market</w:t>
      </w:r>
      <w:r w:rsidRPr="004D5711">
        <w:rPr>
          <w:sz w:val="16"/>
        </w:rPr>
        <w:t xml:space="preserve"> type </w:t>
      </w:r>
      <w:r w:rsidRPr="00663094">
        <w:rPr>
          <w:rStyle w:val="StyleUnderline"/>
          <w:highlight w:val="cyan"/>
        </w:rPr>
        <w:t>is</w:t>
      </w:r>
      <w:r w:rsidRPr="00E166BC">
        <w:rPr>
          <w:rStyle w:val="StyleUnderline"/>
        </w:rPr>
        <w:t xml:space="preserve"> best described as </w:t>
      </w:r>
      <w:r w:rsidRPr="00663094">
        <w:rPr>
          <w:rStyle w:val="StyleUnderline"/>
          <w:highlight w:val="cyan"/>
        </w:rPr>
        <w:t xml:space="preserve">a </w:t>
      </w:r>
      <w:r w:rsidRPr="00663094">
        <w:rPr>
          <w:rStyle w:val="Emphasis"/>
          <w:highlight w:val="cyan"/>
        </w:rPr>
        <w:t>non-cooperative</w:t>
      </w:r>
      <w:r w:rsidRPr="00E166BC">
        <w:rPr>
          <w:rStyle w:val="StyleUnderline"/>
        </w:rPr>
        <w:t xml:space="preserve">, tight </w:t>
      </w:r>
      <w:r w:rsidRPr="00663094">
        <w:rPr>
          <w:rStyle w:val="Emphasis"/>
          <w:highlight w:val="cyan"/>
        </w:rPr>
        <w:t>oligopoly</w:t>
      </w:r>
      <w:r w:rsidRPr="00E166BC">
        <w:rPr>
          <w:rStyle w:val="StyleUnderline"/>
        </w:rPr>
        <w:t xml:space="preserve"> that’s competitive but largely controlled by the top four firms — Samsung</w:t>
      </w:r>
      <w:r w:rsidRPr="004D5711">
        <w:rPr>
          <w:sz w:val="16"/>
        </w:rPr>
        <w:t xml:space="preserve"> Electronics, </w:t>
      </w:r>
      <w:r w:rsidRPr="00E166BC">
        <w:rPr>
          <w:rStyle w:val="StyleUnderline"/>
        </w:rPr>
        <w:t>Intel</w:t>
      </w:r>
      <w:r w:rsidRPr="004D5711">
        <w:rPr>
          <w:sz w:val="16"/>
        </w:rPr>
        <w:t xml:space="preserve">, </w:t>
      </w:r>
      <w:r w:rsidRPr="00E166BC">
        <w:rPr>
          <w:rStyle w:val="StyleUnderline"/>
        </w:rPr>
        <w:t>SK Hynix and Micron</w:t>
      </w:r>
      <w:r w:rsidRPr="004D5711">
        <w:rPr>
          <w:sz w:val="16"/>
        </w:rPr>
        <w:t xml:space="preserve"> Technology. Those four suppliers controlled 77.6% of the market in 2018 and accounted for $210.5 billion of the industry’s $271 billion total sales in that year.</w:t>
      </w:r>
    </w:p>
    <w:p w14:paraId="2DBD171D" w14:textId="77777777" w:rsidR="00094C6D" w:rsidRPr="004D5711" w:rsidRDefault="00094C6D" w:rsidP="00094C6D">
      <w:pPr>
        <w:rPr>
          <w:sz w:val="16"/>
        </w:rPr>
      </w:pPr>
      <w:r w:rsidRPr="004D5711">
        <w:rPr>
          <w:sz w:val="16"/>
        </w:rPr>
        <w:t>The semiconductor vendor market type is best described as a non-cooperative, loose oligopoly that’s competitive and contestable, as evidenced by the decrease in sum of squared market shares from 2012 to 2019 and the growth of Samsung Electronics, SK Hynix, Micron Technology and NXP while Intel, the leader in the space, saw its market share fall. The four-firm concentration of 38.4% in 2019 is substantial but far lower than that of semiconductor suppliers.</w:t>
      </w:r>
    </w:p>
    <w:p w14:paraId="4A2C709A" w14:textId="77777777" w:rsidR="00094C6D" w:rsidRPr="004D5711" w:rsidRDefault="00094C6D" w:rsidP="00094C6D">
      <w:pPr>
        <w:rPr>
          <w:sz w:val="16"/>
        </w:rPr>
      </w:pPr>
      <w:r w:rsidRPr="00E166BC">
        <w:rPr>
          <w:rStyle w:val="StyleUnderline"/>
        </w:rPr>
        <w:t xml:space="preserve">Firm conduct is largely </w:t>
      </w:r>
      <w:r w:rsidRPr="00663094">
        <w:rPr>
          <w:rStyle w:val="Emphasis"/>
          <w:highlight w:val="cyan"/>
        </w:rPr>
        <w:t>free of</w:t>
      </w:r>
      <w:r w:rsidRPr="00E166BC">
        <w:rPr>
          <w:rStyle w:val="StyleUnderline"/>
        </w:rPr>
        <w:t xml:space="preserve"> cooperative and </w:t>
      </w:r>
      <w:r w:rsidRPr="00663094">
        <w:rPr>
          <w:rStyle w:val="Emphasis"/>
          <w:highlight w:val="cyan"/>
        </w:rPr>
        <w:t>collusive behavior</w:t>
      </w:r>
      <w:r w:rsidRPr="00E166BC">
        <w:rPr>
          <w:rStyle w:val="StyleUnderline"/>
        </w:rPr>
        <w:t xml:space="preserve">, </w:t>
      </w:r>
      <w:r w:rsidRPr="00D625C7">
        <w:rPr>
          <w:rStyle w:val="Emphasis"/>
        </w:rPr>
        <w:t>evidenced by</w:t>
      </w:r>
      <w:r w:rsidRPr="00E166BC">
        <w:rPr>
          <w:rStyle w:val="StyleUnderline"/>
        </w:rPr>
        <w:t xml:space="preserve"> an </w:t>
      </w:r>
      <w:r w:rsidRPr="00D625C7">
        <w:rPr>
          <w:rStyle w:val="Emphasis"/>
        </w:rPr>
        <w:t>overall decline</w:t>
      </w:r>
      <w:r w:rsidRPr="00E166BC">
        <w:rPr>
          <w:rStyle w:val="StyleUnderline"/>
        </w:rPr>
        <w:t xml:space="preserve"> in average unit selling </w:t>
      </w:r>
      <w:r w:rsidRPr="00D625C7">
        <w:rPr>
          <w:rStyle w:val="Emphasis"/>
        </w:rPr>
        <w:t>prices</w:t>
      </w:r>
      <w:r w:rsidRPr="00E166BC">
        <w:rPr>
          <w:rStyle w:val="StyleUnderline"/>
        </w:rPr>
        <w:t xml:space="preserve"> that has limited top-line industry revenue growth for vendors, according to IBIS World</w:t>
      </w:r>
      <w:r w:rsidRPr="004D5711">
        <w:rPr>
          <w:sz w:val="16"/>
        </w:rPr>
        <w:t xml:space="preserve">. </w:t>
      </w:r>
    </w:p>
    <w:p w14:paraId="25E89F36" w14:textId="77777777" w:rsidR="00094C6D" w:rsidRPr="004D5711" w:rsidRDefault="00094C6D" w:rsidP="00094C6D">
      <w:pPr>
        <w:rPr>
          <w:sz w:val="16"/>
        </w:rPr>
      </w:pPr>
      <w:r w:rsidRPr="00D625C7">
        <w:rPr>
          <w:rStyle w:val="Emphasis"/>
        </w:rPr>
        <w:t>Theoretically</w:t>
      </w:r>
      <w:r w:rsidRPr="00E166BC">
        <w:rPr>
          <w:rStyle w:val="StyleUnderline"/>
        </w:rPr>
        <w:t xml:space="preserve">, firms </w:t>
      </w:r>
      <w:r w:rsidRPr="00D625C7">
        <w:rPr>
          <w:rStyle w:val="Emphasis"/>
        </w:rPr>
        <w:t>could collude to raise prices</w:t>
      </w:r>
      <w:r w:rsidRPr="00E166BC">
        <w:rPr>
          <w:rStyle w:val="StyleUnderline"/>
        </w:rPr>
        <w:t xml:space="preserve"> because of the relatively </w:t>
      </w:r>
      <w:r w:rsidRPr="00663094">
        <w:rPr>
          <w:rStyle w:val="Emphasis"/>
          <w:highlight w:val="cyan"/>
        </w:rPr>
        <w:t>inelastic demand</w:t>
      </w:r>
      <w:r w:rsidRPr="00E166BC">
        <w:rPr>
          <w:rStyle w:val="StyleUnderline"/>
        </w:rPr>
        <w:t xml:space="preserve"> for semiconductors, </w:t>
      </w:r>
      <w:r w:rsidRPr="00663094">
        <w:rPr>
          <w:rStyle w:val="StyleUnderline"/>
          <w:highlight w:val="cyan"/>
        </w:rPr>
        <w:t xml:space="preserve">so </w:t>
      </w:r>
      <w:r w:rsidRPr="00663094">
        <w:rPr>
          <w:rStyle w:val="Emphasis"/>
          <w:highlight w:val="cyan"/>
        </w:rPr>
        <w:t>constant price declines</w:t>
      </w:r>
      <w:r w:rsidRPr="00E166BC">
        <w:rPr>
          <w:rStyle w:val="StyleUnderline"/>
        </w:rPr>
        <w:t xml:space="preserve"> for semiconductors and electronic components in the past decade is remarkable and </w:t>
      </w:r>
      <w:r w:rsidRPr="00663094">
        <w:rPr>
          <w:rStyle w:val="StyleUnderline"/>
          <w:highlight w:val="cyan"/>
        </w:rPr>
        <w:t>suggests</w:t>
      </w:r>
      <w:r w:rsidRPr="00E166BC">
        <w:rPr>
          <w:rStyle w:val="StyleUnderline"/>
        </w:rPr>
        <w:t xml:space="preserve"> there is little to </w:t>
      </w:r>
      <w:r w:rsidRPr="00663094">
        <w:rPr>
          <w:rStyle w:val="Emphasis"/>
          <w:highlight w:val="cyan"/>
        </w:rPr>
        <w:t>no</w:t>
      </w:r>
      <w:r w:rsidRPr="00E166BC">
        <w:rPr>
          <w:rStyle w:val="StyleUnderline"/>
        </w:rPr>
        <w:t xml:space="preserve"> cooperation or </w:t>
      </w:r>
      <w:r w:rsidRPr="00663094">
        <w:rPr>
          <w:rStyle w:val="Emphasis"/>
          <w:highlight w:val="cyan"/>
        </w:rPr>
        <w:t>collusion</w:t>
      </w:r>
      <w:r w:rsidRPr="00E166BC">
        <w:rPr>
          <w:rStyle w:val="StyleUnderline"/>
        </w:rPr>
        <w:t xml:space="preserve"> among firms</w:t>
      </w:r>
      <w:r w:rsidRPr="004D5711">
        <w:rPr>
          <w:sz w:val="16"/>
        </w:rPr>
        <w:t xml:space="preserve">. </w:t>
      </w:r>
      <w:r w:rsidRPr="00D625C7">
        <w:rPr>
          <w:rStyle w:val="StyleUnderline"/>
        </w:rPr>
        <w:t xml:space="preserve">If there was collusion, we would expect to see industry prices rising as firms agree to collectively limit output or raise prices above competitive levels, as is the custom </w:t>
      </w:r>
      <w:r w:rsidRPr="00663094">
        <w:rPr>
          <w:rStyle w:val="StyleUnderline"/>
          <w:highlight w:val="cyan"/>
        </w:rPr>
        <w:t xml:space="preserve">in a </w:t>
      </w:r>
      <w:r w:rsidRPr="00663094">
        <w:rPr>
          <w:rStyle w:val="Emphasis"/>
          <w:highlight w:val="cyan"/>
        </w:rPr>
        <w:t>cartel</w:t>
      </w:r>
      <w:r w:rsidRPr="004D5711">
        <w:rPr>
          <w:sz w:val="16"/>
        </w:rPr>
        <w:t>.</w:t>
      </w:r>
    </w:p>
    <w:p w14:paraId="6830973B" w14:textId="77777777" w:rsidR="00094C6D" w:rsidRPr="0003273F" w:rsidRDefault="00094C6D" w:rsidP="00094C6D"/>
    <w:p w14:paraId="2B26B09D" w14:textId="77777777" w:rsidR="00094C6D" w:rsidRDefault="00094C6D" w:rsidP="00094C6D">
      <w:pPr>
        <w:pStyle w:val="Heading3"/>
      </w:pPr>
      <w:r>
        <w:t>Taiwan</w:t>
      </w:r>
    </w:p>
    <w:p w14:paraId="06524C62" w14:textId="77777777" w:rsidR="00094C6D" w:rsidRDefault="00094C6D" w:rsidP="00094C6D"/>
    <w:p w14:paraId="1E48FACF" w14:textId="77777777" w:rsidR="00094C6D" w:rsidRDefault="00094C6D" w:rsidP="00094C6D">
      <w:pPr>
        <w:pStyle w:val="Heading4"/>
      </w:pPr>
      <w:r>
        <w:t>Deterrence not key to prevent Taiwan war</w:t>
      </w:r>
    </w:p>
    <w:p w14:paraId="70CA9B4E" w14:textId="77777777" w:rsidR="00094C6D" w:rsidRPr="00AF7757" w:rsidRDefault="00094C6D" w:rsidP="00094C6D">
      <w:r w:rsidRPr="00C76032">
        <w:rPr>
          <w:rStyle w:val="Style13ptBold"/>
        </w:rPr>
        <w:t>Lungu 21</w:t>
      </w:r>
      <w:r>
        <w:t xml:space="preserve"> --- Andrei Lungu is president of The Romanian Institute for the Study of the Asia-Pacific (RISAP), “Taiwan invasion doesn’t hang in the military balance”, East Asia Forum, Aug 19</w:t>
      </w:r>
      <w:r w:rsidRPr="00C76032">
        <w:rPr>
          <w:vertAlign w:val="superscript"/>
        </w:rPr>
        <w:t>th</w:t>
      </w:r>
      <w:r>
        <w:t xml:space="preserve"> 2021, </w:t>
      </w:r>
      <w:r w:rsidRPr="00AF7757">
        <w:t>https://www.eastasiaforum.org/2021/08/19/taiwan-invasion-doesnt-hang-in-the-military-balance/</w:t>
      </w:r>
    </w:p>
    <w:p w14:paraId="27B503D0" w14:textId="77777777" w:rsidR="00094C6D" w:rsidRPr="00AF7757" w:rsidRDefault="00094C6D" w:rsidP="00094C6D">
      <w:pPr>
        <w:rPr>
          <w:rStyle w:val="StyleUnderline"/>
        </w:rPr>
      </w:pPr>
      <w:r w:rsidRPr="00AF7757">
        <w:rPr>
          <w:rStyle w:val="StyleUnderline"/>
        </w:rPr>
        <w:t>There is growing speculation</w:t>
      </w:r>
      <w:r w:rsidRPr="00AF7757">
        <w:rPr>
          <w:sz w:val="16"/>
        </w:rPr>
        <w:t xml:space="preserve"> and alarm about a possible Chinese invasion of Taiwan after Beijing sharpened its rhetoric towards the Taiwanese government and increased its military </w:t>
      </w:r>
      <w:proofErr w:type="spellStart"/>
      <w:r w:rsidRPr="00AF7757">
        <w:rPr>
          <w:sz w:val="16"/>
        </w:rPr>
        <w:t>manoeuvres</w:t>
      </w:r>
      <w:proofErr w:type="spellEnd"/>
      <w:r w:rsidRPr="00AF7757">
        <w:rPr>
          <w:sz w:val="16"/>
        </w:rPr>
        <w:t xml:space="preserve"> around the territory. The Biden administration is worried </w:t>
      </w:r>
      <w:r w:rsidRPr="00AF7757">
        <w:rPr>
          <w:rStyle w:val="StyleUnderline"/>
        </w:rPr>
        <w:t>that if Chinese leaders are overconfident in China’s growing power and assume Washington’s decline, they might decide to invade Taiwan.</w:t>
      </w:r>
    </w:p>
    <w:p w14:paraId="665FFB6E" w14:textId="77777777" w:rsidR="00094C6D" w:rsidRPr="00AF7757" w:rsidRDefault="00094C6D" w:rsidP="00094C6D">
      <w:pPr>
        <w:rPr>
          <w:sz w:val="16"/>
        </w:rPr>
      </w:pPr>
      <w:r w:rsidRPr="00AF7757">
        <w:rPr>
          <w:rStyle w:val="StyleUnderline"/>
        </w:rPr>
        <w:t>The US government has taken numerous actions to</w:t>
      </w:r>
      <w:r w:rsidRPr="00AF7757">
        <w:rPr>
          <w:sz w:val="16"/>
        </w:rPr>
        <w:t xml:space="preserve"> clearly </w:t>
      </w:r>
      <w:r w:rsidRPr="00AF7757">
        <w:rPr>
          <w:rStyle w:val="StyleUnderline"/>
        </w:rPr>
        <w:t>signal its capacity and commitment</w:t>
      </w:r>
      <w:r w:rsidRPr="00AF7757">
        <w:rPr>
          <w:sz w:val="16"/>
        </w:rPr>
        <w:t xml:space="preserve"> to defend Taiwan. Growing diplomatic engagement with Taiwan, increased military </w:t>
      </w:r>
      <w:proofErr w:type="spellStart"/>
      <w:r w:rsidRPr="00AF7757">
        <w:rPr>
          <w:sz w:val="16"/>
        </w:rPr>
        <w:t>manoeuvres</w:t>
      </w:r>
      <w:proofErr w:type="spellEnd"/>
      <w:r w:rsidRPr="00AF7757">
        <w:rPr>
          <w:sz w:val="16"/>
        </w:rPr>
        <w:t xml:space="preserve">, joint statements alongside Japan, South Korea and the G7, </w:t>
      </w:r>
      <w:r w:rsidRPr="00AF7757">
        <w:rPr>
          <w:rStyle w:val="StyleUnderline"/>
        </w:rPr>
        <w:t>as well as developing a common response to a war over Taiwan with Japan and Australia</w:t>
      </w:r>
      <w:r w:rsidRPr="00AF7757">
        <w:rPr>
          <w:sz w:val="16"/>
        </w:rPr>
        <w:t xml:space="preserve"> are all part of this new framework.</w:t>
      </w:r>
    </w:p>
    <w:p w14:paraId="0B3DA5FF" w14:textId="77777777" w:rsidR="00094C6D" w:rsidRPr="00C76032" w:rsidRDefault="00094C6D" w:rsidP="00094C6D">
      <w:pPr>
        <w:rPr>
          <w:rStyle w:val="StyleUnderline"/>
        </w:rPr>
      </w:pPr>
      <w:r w:rsidRPr="00AF7757">
        <w:rPr>
          <w:sz w:val="16"/>
        </w:rPr>
        <w:t xml:space="preserve">Although these actions intend to decrease the risk of military conflict by strengthening military deterrence, they </w:t>
      </w:r>
      <w:r w:rsidRPr="00AF7757">
        <w:rPr>
          <w:rStyle w:val="Emphasis"/>
        </w:rPr>
        <w:t>are unlikely</w:t>
      </w:r>
      <w:r w:rsidRPr="00AF7757">
        <w:rPr>
          <w:sz w:val="16"/>
        </w:rPr>
        <w:t xml:space="preserve"> to achieve it. This</w:t>
      </w:r>
      <w:r w:rsidRPr="00C76032">
        <w:rPr>
          <w:sz w:val="16"/>
        </w:rPr>
        <w:t xml:space="preserve"> is because </w:t>
      </w:r>
      <w:r w:rsidRPr="00DD7172">
        <w:rPr>
          <w:rStyle w:val="StyleUnderline"/>
          <w:highlight w:val="cyan"/>
        </w:rPr>
        <w:t>Beijing’s Taiwan calculus</w:t>
      </w:r>
      <w:r w:rsidRPr="00C76032">
        <w:rPr>
          <w:sz w:val="16"/>
        </w:rPr>
        <w:t xml:space="preserve"> — which </w:t>
      </w:r>
      <w:r w:rsidRPr="00DD7172">
        <w:rPr>
          <w:rStyle w:val="Emphasis"/>
          <w:highlight w:val="cyan"/>
        </w:rPr>
        <w:t>has always been more complex</w:t>
      </w:r>
      <w:r w:rsidRPr="00DD7172">
        <w:rPr>
          <w:sz w:val="16"/>
          <w:highlight w:val="cyan"/>
        </w:rPr>
        <w:t xml:space="preserve"> </w:t>
      </w:r>
      <w:r w:rsidRPr="00DD7172">
        <w:rPr>
          <w:rStyle w:val="StyleUnderline"/>
          <w:highlight w:val="cyan"/>
        </w:rPr>
        <w:t>than</w:t>
      </w:r>
      <w:r w:rsidRPr="00C76032">
        <w:rPr>
          <w:sz w:val="16"/>
        </w:rPr>
        <w:t xml:space="preserve"> simply </w:t>
      </w:r>
      <w:proofErr w:type="spellStart"/>
      <w:r w:rsidRPr="00C76032">
        <w:rPr>
          <w:sz w:val="16"/>
        </w:rPr>
        <w:t>focussing</w:t>
      </w:r>
      <w:proofErr w:type="spellEnd"/>
      <w:r w:rsidRPr="00C76032">
        <w:rPr>
          <w:sz w:val="16"/>
        </w:rPr>
        <w:t xml:space="preserve"> on </w:t>
      </w:r>
      <w:r w:rsidRPr="00DD7172">
        <w:rPr>
          <w:rStyle w:val="StyleUnderline"/>
          <w:highlight w:val="cyan"/>
        </w:rPr>
        <w:t>the</w:t>
      </w:r>
      <w:r w:rsidRPr="00C76032">
        <w:rPr>
          <w:rStyle w:val="StyleUnderline"/>
        </w:rPr>
        <w:t xml:space="preserve"> conventional </w:t>
      </w:r>
      <w:r w:rsidRPr="00DD7172">
        <w:rPr>
          <w:rStyle w:val="StyleUnderline"/>
          <w:highlight w:val="cyan"/>
        </w:rPr>
        <w:t>military balance</w:t>
      </w:r>
      <w:r w:rsidRPr="00C76032">
        <w:rPr>
          <w:sz w:val="16"/>
        </w:rPr>
        <w:t xml:space="preserve"> — </w:t>
      </w:r>
      <w:r w:rsidRPr="00DD7172">
        <w:rPr>
          <w:rStyle w:val="StyleUnderline"/>
          <w:highlight w:val="cyan"/>
        </w:rPr>
        <w:t>involves</w:t>
      </w:r>
      <w:r w:rsidRPr="00C76032">
        <w:rPr>
          <w:rStyle w:val="StyleUnderline"/>
        </w:rPr>
        <w:t xml:space="preserve"> three </w:t>
      </w:r>
      <w:r w:rsidRPr="00DD7172">
        <w:rPr>
          <w:rStyle w:val="Emphasis"/>
          <w:highlight w:val="cyan"/>
        </w:rPr>
        <w:t>distinct factors</w:t>
      </w:r>
      <w:r w:rsidRPr="00C76032">
        <w:rPr>
          <w:rStyle w:val="StyleUnderline"/>
        </w:rPr>
        <w:t xml:space="preserve"> that have dissuaded a Chinese invasion.</w:t>
      </w:r>
    </w:p>
    <w:p w14:paraId="5715E4DA" w14:textId="77777777" w:rsidR="00094C6D" w:rsidRPr="00C76032" w:rsidRDefault="00094C6D" w:rsidP="00094C6D">
      <w:pPr>
        <w:rPr>
          <w:sz w:val="16"/>
        </w:rPr>
      </w:pPr>
      <w:r w:rsidRPr="00C76032">
        <w:rPr>
          <w:rStyle w:val="StyleUnderline"/>
        </w:rPr>
        <w:t xml:space="preserve">The first is military power. </w:t>
      </w:r>
      <w:r w:rsidRPr="00DD7172">
        <w:rPr>
          <w:rStyle w:val="StyleUnderline"/>
          <w:highlight w:val="cyan"/>
        </w:rPr>
        <w:t>Chinese leaders still doubt whether China could defeat</w:t>
      </w:r>
      <w:r w:rsidRPr="00C76032">
        <w:rPr>
          <w:sz w:val="16"/>
        </w:rPr>
        <w:t xml:space="preserve"> and </w:t>
      </w:r>
      <w:r w:rsidRPr="00DD7172">
        <w:rPr>
          <w:rStyle w:val="StyleUnderline"/>
          <w:highlight w:val="cyan"/>
        </w:rPr>
        <w:t>then conquer Taiwan</w:t>
      </w:r>
      <w:r w:rsidRPr="00C76032">
        <w:rPr>
          <w:sz w:val="16"/>
        </w:rPr>
        <w:t>, let alone successfully fight the United States.</w:t>
      </w:r>
    </w:p>
    <w:p w14:paraId="7DF96864" w14:textId="77777777" w:rsidR="00094C6D" w:rsidRPr="00C76032" w:rsidRDefault="00094C6D" w:rsidP="00094C6D">
      <w:pPr>
        <w:rPr>
          <w:sz w:val="16"/>
        </w:rPr>
      </w:pPr>
      <w:r w:rsidRPr="00DD7172">
        <w:rPr>
          <w:rStyle w:val="StyleUnderline"/>
          <w:highlight w:val="cyan"/>
        </w:rPr>
        <w:t>Second</w:t>
      </w:r>
      <w:r w:rsidRPr="00C76032">
        <w:rPr>
          <w:rStyle w:val="StyleUnderline"/>
        </w:rPr>
        <w:t xml:space="preserve">ly, </w:t>
      </w:r>
      <w:r w:rsidRPr="00DD7172">
        <w:rPr>
          <w:rStyle w:val="StyleUnderline"/>
          <w:highlight w:val="cyan"/>
        </w:rPr>
        <w:t>there is an understanding that war over Taiwan would portend</w:t>
      </w:r>
      <w:r w:rsidRPr="00C76032">
        <w:rPr>
          <w:rStyle w:val="StyleUnderline"/>
        </w:rPr>
        <w:t xml:space="preserve"> disastrous </w:t>
      </w:r>
      <w:r w:rsidRPr="00DD7172">
        <w:rPr>
          <w:rStyle w:val="StyleUnderline"/>
          <w:highlight w:val="cyan"/>
        </w:rPr>
        <w:t>consequences for China’s economy</w:t>
      </w:r>
      <w:r w:rsidRPr="00C76032">
        <w:rPr>
          <w:rStyle w:val="StyleUnderline"/>
        </w:rPr>
        <w:t>,</w:t>
      </w:r>
      <w:r w:rsidRPr="00C76032">
        <w:rPr>
          <w:sz w:val="16"/>
        </w:rPr>
        <w:t xml:space="preserve"> foreign </w:t>
      </w:r>
      <w:r w:rsidRPr="00DD7172">
        <w:rPr>
          <w:rStyle w:val="StyleUnderline"/>
          <w:highlight w:val="cyan"/>
        </w:rPr>
        <w:t>relations and global image</w:t>
      </w:r>
      <w:r w:rsidRPr="00C76032">
        <w:rPr>
          <w:rStyle w:val="StyleUnderline"/>
        </w:rPr>
        <w:t>.</w:t>
      </w:r>
      <w:r w:rsidRPr="00C76032">
        <w:rPr>
          <w:sz w:val="16"/>
        </w:rPr>
        <w:t xml:space="preserve"> Worse still, </w:t>
      </w:r>
      <w:r w:rsidRPr="00C76032">
        <w:rPr>
          <w:rStyle w:val="StyleUnderline"/>
        </w:rPr>
        <w:t xml:space="preserve">a conflict could </w:t>
      </w:r>
      <w:r w:rsidRPr="00DD7172">
        <w:rPr>
          <w:rStyle w:val="StyleUnderline"/>
          <w:highlight w:val="cyan"/>
        </w:rPr>
        <w:t>pose</w:t>
      </w:r>
      <w:r w:rsidRPr="00C76032">
        <w:rPr>
          <w:rStyle w:val="StyleUnderline"/>
        </w:rPr>
        <w:t xml:space="preserve"> an </w:t>
      </w:r>
      <w:r w:rsidRPr="00DD7172">
        <w:rPr>
          <w:rStyle w:val="StyleUnderline"/>
          <w:highlight w:val="cyan"/>
        </w:rPr>
        <w:t>existential</w:t>
      </w:r>
      <w:r w:rsidRPr="00C76032">
        <w:rPr>
          <w:rStyle w:val="StyleUnderline"/>
        </w:rPr>
        <w:t xml:space="preserve"> risk </w:t>
      </w:r>
      <w:r w:rsidRPr="00DD7172">
        <w:rPr>
          <w:rStyle w:val="StyleUnderline"/>
          <w:highlight w:val="cyan"/>
        </w:rPr>
        <w:t xml:space="preserve">to the </w:t>
      </w:r>
      <w:r w:rsidRPr="00DD7172">
        <w:rPr>
          <w:rStyle w:val="Emphasis"/>
          <w:highlight w:val="cyan"/>
        </w:rPr>
        <w:t>C</w:t>
      </w:r>
      <w:r w:rsidRPr="00C76032">
        <w:rPr>
          <w:rStyle w:val="StyleUnderline"/>
        </w:rPr>
        <w:t xml:space="preserve">hinese </w:t>
      </w:r>
      <w:r w:rsidRPr="00DD7172">
        <w:rPr>
          <w:rStyle w:val="Emphasis"/>
          <w:highlight w:val="cyan"/>
        </w:rPr>
        <w:t>C</w:t>
      </w:r>
      <w:r w:rsidRPr="00C76032">
        <w:rPr>
          <w:rStyle w:val="StyleUnderline"/>
        </w:rPr>
        <w:t xml:space="preserve">ommunist </w:t>
      </w:r>
      <w:r w:rsidRPr="00DD7172">
        <w:rPr>
          <w:rStyle w:val="Emphasis"/>
          <w:highlight w:val="cyan"/>
        </w:rPr>
        <w:t>P</w:t>
      </w:r>
      <w:r w:rsidRPr="00C76032">
        <w:rPr>
          <w:rStyle w:val="StyleUnderline"/>
        </w:rPr>
        <w:t>arty</w:t>
      </w:r>
      <w:r w:rsidRPr="00C76032">
        <w:rPr>
          <w:sz w:val="16"/>
        </w:rPr>
        <w:t xml:space="preserve">: </w:t>
      </w:r>
      <w:r w:rsidRPr="00DD7172">
        <w:rPr>
          <w:rStyle w:val="StyleUnderline"/>
          <w:highlight w:val="cyan"/>
        </w:rPr>
        <w:t>a war</w:t>
      </w:r>
      <w:r w:rsidRPr="00C76032">
        <w:rPr>
          <w:rStyle w:val="StyleUnderline"/>
        </w:rPr>
        <w:t xml:space="preserve"> would mean </w:t>
      </w:r>
      <w:r w:rsidRPr="00DD7172">
        <w:rPr>
          <w:rStyle w:val="StyleUnderline"/>
          <w:highlight w:val="cyan"/>
        </w:rPr>
        <w:t>fighting</w:t>
      </w:r>
      <w:r w:rsidRPr="00C76032">
        <w:rPr>
          <w:rStyle w:val="StyleUnderline"/>
        </w:rPr>
        <w:t xml:space="preserve"> and </w:t>
      </w:r>
      <w:r w:rsidRPr="00DD7172">
        <w:rPr>
          <w:rStyle w:val="StyleUnderline"/>
          <w:highlight w:val="cyan"/>
        </w:rPr>
        <w:t>killing ‘brothers and sisters’</w:t>
      </w:r>
      <w:r w:rsidRPr="00C76032">
        <w:rPr>
          <w:rStyle w:val="StyleUnderline"/>
        </w:rPr>
        <w:t xml:space="preserve">, while defeat would bring </w:t>
      </w:r>
      <w:proofErr w:type="spellStart"/>
      <w:r w:rsidRPr="00C76032">
        <w:rPr>
          <w:rStyle w:val="StyleUnderline"/>
        </w:rPr>
        <w:t>echos</w:t>
      </w:r>
      <w:proofErr w:type="spellEnd"/>
      <w:r w:rsidRPr="00C76032">
        <w:rPr>
          <w:rStyle w:val="StyleUnderline"/>
        </w:rPr>
        <w:t xml:space="preserve"> of 1895. A war would also undermine economic development — a pressing goal</w:t>
      </w:r>
      <w:r w:rsidRPr="00C76032">
        <w:rPr>
          <w:sz w:val="16"/>
        </w:rPr>
        <w:t xml:space="preserve"> that is closely linked to the ‘great rejuvenation of the Chinese nation’.</w:t>
      </w:r>
    </w:p>
    <w:p w14:paraId="6426C56D" w14:textId="77777777" w:rsidR="00094C6D" w:rsidRDefault="00094C6D" w:rsidP="00094C6D">
      <w:pPr>
        <w:rPr>
          <w:sz w:val="16"/>
        </w:rPr>
      </w:pPr>
      <w:r w:rsidRPr="00DD7172">
        <w:rPr>
          <w:rStyle w:val="StyleUnderline"/>
          <w:highlight w:val="cyan"/>
        </w:rPr>
        <w:t xml:space="preserve">The third factor is </w:t>
      </w:r>
      <w:r w:rsidRPr="00DD7172">
        <w:rPr>
          <w:rStyle w:val="Emphasis"/>
          <w:highlight w:val="cyan"/>
        </w:rPr>
        <w:t>time</w:t>
      </w:r>
      <w:r w:rsidRPr="00DD7172">
        <w:rPr>
          <w:sz w:val="16"/>
          <w:highlight w:val="cyan"/>
        </w:rPr>
        <w:t xml:space="preserve">. </w:t>
      </w:r>
      <w:r w:rsidRPr="00DD7172">
        <w:rPr>
          <w:rStyle w:val="StyleUnderline"/>
          <w:highlight w:val="cyan"/>
        </w:rPr>
        <w:t>Chinese leaders</w:t>
      </w:r>
      <w:r w:rsidRPr="00C76032">
        <w:rPr>
          <w:sz w:val="16"/>
        </w:rPr>
        <w:t xml:space="preserve"> wait based on the </w:t>
      </w:r>
      <w:r w:rsidRPr="00DD7172">
        <w:rPr>
          <w:rStyle w:val="StyleUnderline"/>
          <w:highlight w:val="cyan"/>
        </w:rPr>
        <w:t>hope</w:t>
      </w:r>
      <w:r w:rsidRPr="00C76032">
        <w:rPr>
          <w:rStyle w:val="StyleUnderline"/>
        </w:rPr>
        <w:t xml:space="preserve"> that ‘</w:t>
      </w:r>
      <w:r w:rsidRPr="00DD7172">
        <w:rPr>
          <w:rStyle w:val="StyleUnderline"/>
          <w:highlight w:val="cyan"/>
        </w:rPr>
        <w:t>peaceful reunification’ is</w:t>
      </w:r>
      <w:r w:rsidRPr="00C76032">
        <w:rPr>
          <w:rStyle w:val="StyleUnderline"/>
        </w:rPr>
        <w:t xml:space="preserve"> still </w:t>
      </w:r>
      <w:r w:rsidRPr="00DD7172">
        <w:rPr>
          <w:rStyle w:val="StyleUnderline"/>
          <w:highlight w:val="cyan"/>
        </w:rPr>
        <w:t>possible</w:t>
      </w:r>
      <w:r w:rsidRPr="00C76032">
        <w:rPr>
          <w:sz w:val="16"/>
        </w:rPr>
        <w:t xml:space="preserve"> and that </w:t>
      </w:r>
      <w:r w:rsidRPr="00C76032">
        <w:rPr>
          <w:rStyle w:val="Emphasis"/>
        </w:rPr>
        <w:t>time is on their side</w:t>
      </w:r>
      <w:r w:rsidRPr="00C76032">
        <w:rPr>
          <w:sz w:val="16"/>
        </w:rPr>
        <w:t xml:space="preserve">, as China’s power is growing. </w:t>
      </w:r>
      <w:r w:rsidRPr="00C76032">
        <w:rPr>
          <w:rStyle w:val="StyleUnderline"/>
        </w:rPr>
        <w:t xml:space="preserve">Their historical goal has been to </w:t>
      </w:r>
      <w:r w:rsidRPr="00C76032">
        <w:rPr>
          <w:rStyle w:val="Emphasis"/>
        </w:rPr>
        <w:t>prevent independence</w:t>
      </w:r>
      <w:r w:rsidRPr="00C76032">
        <w:rPr>
          <w:sz w:val="16"/>
        </w:rPr>
        <w:t xml:space="preserve"> or a change of the status quo. </w:t>
      </w:r>
      <w:r w:rsidRPr="00DD7172">
        <w:rPr>
          <w:rStyle w:val="StyleUnderline"/>
          <w:highlight w:val="cyan"/>
        </w:rPr>
        <w:t>Waiting</w:t>
      </w:r>
      <w:r w:rsidRPr="00C76032">
        <w:rPr>
          <w:sz w:val="16"/>
        </w:rPr>
        <w:t xml:space="preserve"> still </w:t>
      </w:r>
      <w:r w:rsidRPr="00DD7172">
        <w:rPr>
          <w:rStyle w:val="Emphasis"/>
          <w:highlight w:val="cyan"/>
        </w:rPr>
        <w:t>makes sense</w:t>
      </w:r>
      <w:r w:rsidRPr="00DD7172">
        <w:rPr>
          <w:sz w:val="16"/>
          <w:highlight w:val="cyan"/>
        </w:rPr>
        <w:t>,</w:t>
      </w:r>
    </w:p>
    <w:p w14:paraId="3E70E59A" w14:textId="77777777" w:rsidR="00094C6D" w:rsidRDefault="00094C6D" w:rsidP="00094C6D">
      <w:pPr>
        <w:rPr>
          <w:sz w:val="16"/>
        </w:rPr>
      </w:pPr>
    </w:p>
    <w:p w14:paraId="0C251A38" w14:textId="77777777" w:rsidR="00094C6D" w:rsidRDefault="00094C6D" w:rsidP="00094C6D">
      <w:pPr>
        <w:rPr>
          <w:sz w:val="16"/>
        </w:rPr>
      </w:pPr>
    </w:p>
    <w:p w14:paraId="066B7E96" w14:textId="77777777" w:rsidR="00094C6D" w:rsidRDefault="00094C6D" w:rsidP="00094C6D">
      <w:pPr>
        <w:rPr>
          <w:sz w:val="16"/>
        </w:rPr>
      </w:pPr>
    </w:p>
    <w:p w14:paraId="64E3E25C" w14:textId="77777777" w:rsidR="00094C6D" w:rsidRDefault="00094C6D" w:rsidP="00094C6D">
      <w:pPr>
        <w:rPr>
          <w:sz w:val="16"/>
        </w:rPr>
      </w:pPr>
    </w:p>
    <w:p w14:paraId="156FC129" w14:textId="77777777" w:rsidR="00094C6D" w:rsidRPr="00C76032" w:rsidRDefault="00094C6D" w:rsidP="00094C6D">
      <w:pPr>
        <w:rPr>
          <w:sz w:val="16"/>
        </w:rPr>
      </w:pPr>
      <w:r w:rsidRPr="00C76032">
        <w:rPr>
          <w:sz w:val="16"/>
        </w:rPr>
        <w:t xml:space="preserve"> as China is pursuing its decades-long military </w:t>
      </w:r>
      <w:proofErr w:type="spellStart"/>
      <w:r w:rsidRPr="00C76032">
        <w:rPr>
          <w:sz w:val="16"/>
        </w:rPr>
        <w:t>modernisation</w:t>
      </w:r>
      <w:proofErr w:type="spellEnd"/>
      <w:r w:rsidRPr="00C76032">
        <w:rPr>
          <w:sz w:val="16"/>
        </w:rPr>
        <w:t xml:space="preserve"> process.</w:t>
      </w:r>
    </w:p>
    <w:p w14:paraId="7B51FE49" w14:textId="77777777" w:rsidR="00094C6D" w:rsidRPr="00AF7757" w:rsidRDefault="00094C6D" w:rsidP="00094C6D">
      <w:pPr>
        <w:rPr>
          <w:sz w:val="16"/>
        </w:rPr>
      </w:pPr>
      <w:r w:rsidRPr="00AF7757">
        <w:rPr>
          <w:sz w:val="16"/>
        </w:rPr>
        <w:t xml:space="preserve">By </w:t>
      </w:r>
      <w:r w:rsidRPr="00DD7172">
        <w:rPr>
          <w:rStyle w:val="StyleUnderline"/>
          <w:highlight w:val="cyan"/>
        </w:rPr>
        <w:t>ignoring these last two</w:t>
      </w:r>
      <w:r w:rsidRPr="00C76032">
        <w:rPr>
          <w:rStyle w:val="StyleUnderline"/>
        </w:rPr>
        <w:t xml:space="preserve"> factors</w:t>
      </w:r>
      <w:r w:rsidRPr="00AF7757">
        <w:rPr>
          <w:sz w:val="16"/>
        </w:rPr>
        <w:t xml:space="preserve">, Washington </w:t>
      </w:r>
      <w:r w:rsidRPr="00DD7172">
        <w:rPr>
          <w:rStyle w:val="StyleUnderline"/>
          <w:highlight w:val="cyan"/>
        </w:rPr>
        <w:t>risks</w:t>
      </w:r>
      <w:r w:rsidRPr="00AF7757">
        <w:rPr>
          <w:sz w:val="16"/>
        </w:rPr>
        <w:t xml:space="preserve"> </w:t>
      </w:r>
      <w:proofErr w:type="spellStart"/>
      <w:r w:rsidRPr="00AF7757">
        <w:rPr>
          <w:sz w:val="16"/>
        </w:rPr>
        <w:t>focussing</w:t>
      </w:r>
      <w:proofErr w:type="spellEnd"/>
      <w:r w:rsidRPr="00AF7757">
        <w:rPr>
          <w:sz w:val="16"/>
        </w:rPr>
        <w:t xml:space="preserve"> </w:t>
      </w:r>
      <w:r w:rsidRPr="00C76032">
        <w:rPr>
          <w:rStyle w:val="StyleUnderline"/>
        </w:rPr>
        <w:t xml:space="preserve">too much on the </w:t>
      </w:r>
      <w:r w:rsidRPr="00DD7172">
        <w:rPr>
          <w:rStyle w:val="StyleUnderline"/>
          <w:highlight w:val="cyan"/>
        </w:rPr>
        <w:t>assumption that Chinese leaders</w:t>
      </w:r>
      <w:r w:rsidRPr="00C76032">
        <w:rPr>
          <w:rStyle w:val="StyleUnderline"/>
        </w:rPr>
        <w:t xml:space="preserve"> have </w:t>
      </w:r>
      <w:r w:rsidRPr="00DD7172">
        <w:rPr>
          <w:rStyle w:val="StyleUnderline"/>
          <w:highlight w:val="cyan"/>
        </w:rPr>
        <w:t>become overconfident about</w:t>
      </w:r>
      <w:r w:rsidRPr="00C76032">
        <w:rPr>
          <w:rStyle w:val="StyleUnderline"/>
        </w:rPr>
        <w:t xml:space="preserve"> the </w:t>
      </w:r>
      <w:r w:rsidRPr="00DD7172">
        <w:rPr>
          <w:rStyle w:val="Emphasis"/>
          <w:highlight w:val="cyan"/>
        </w:rPr>
        <w:t>erosion of military deterrence.</w:t>
      </w:r>
      <w:r w:rsidRPr="00DD7172">
        <w:rPr>
          <w:sz w:val="16"/>
          <w:highlight w:val="cyan"/>
        </w:rPr>
        <w:t xml:space="preserve"> </w:t>
      </w:r>
      <w:r w:rsidRPr="00DD7172">
        <w:rPr>
          <w:rStyle w:val="StyleUnderline"/>
          <w:highlight w:val="cyan"/>
        </w:rPr>
        <w:t>Fear of the U</w:t>
      </w:r>
      <w:r w:rsidRPr="00C76032">
        <w:rPr>
          <w:rStyle w:val="StyleUnderline"/>
        </w:rPr>
        <w:t xml:space="preserve">nited </w:t>
      </w:r>
      <w:r w:rsidRPr="00DD7172">
        <w:rPr>
          <w:rStyle w:val="StyleUnderline"/>
          <w:highlight w:val="cyan"/>
        </w:rPr>
        <w:t>S</w:t>
      </w:r>
      <w:r w:rsidRPr="00C76032">
        <w:rPr>
          <w:rStyle w:val="StyleUnderline"/>
        </w:rPr>
        <w:t xml:space="preserve">tates </w:t>
      </w:r>
      <w:r w:rsidRPr="00DD7172">
        <w:rPr>
          <w:rStyle w:val="StyleUnderline"/>
          <w:highlight w:val="cyan"/>
        </w:rPr>
        <w:t xml:space="preserve">was </w:t>
      </w:r>
      <w:r w:rsidRPr="00DD7172">
        <w:rPr>
          <w:rStyle w:val="Emphasis"/>
          <w:highlight w:val="cyan"/>
        </w:rPr>
        <w:t>never the</w:t>
      </w:r>
      <w:r w:rsidRPr="00C76032">
        <w:rPr>
          <w:rStyle w:val="Emphasis"/>
        </w:rPr>
        <w:t xml:space="preserve"> sole </w:t>
      </w:r>
      <w:r w:rsidRPr="00DD7172">
        <w:rPr>
          <w:rStyle w:val="Emphasis"/>
          <w:highlight w:val="cyan"/>
        </w:rPr>
        <w:t>factor</w:t>
      </w:r>
      <w:r w:rsidRPr="00C76032">
        <w:rPr>
          <w:rStyle w:val="StyleUnderline"/>
        </w:rPr>
        <w:t xml:space="preserve"> preventing a Chinese invasion in the first place.</w:t>
      </w:r>
    </w:p>
    <w:p w14:paraId="13951FCC" w14:textId="77777777" w:rsidR="00094C6D" w:rsidRPr="00C76032" w:rsidRDefault="00094C6D" w:rsidP="00094C6D">
      <w:pPr>
        <w:rPr>
          <w:rStyle w:val="StyleUnderline"/>
        </w:rPr>
      </w:pPr>
      <w:r w:rsidRPr="00C76032">
        <w:rPr>
          <w:rStyle w:val="StyleUnderline"/>
        </w:rPr>
        <w:t>Hong Kong illustrates this thinking well</w:t>
      </w:r>
      <w:r w:rsidRPr="00C76032">
        <w:rPr>
          <w:sz w:val="16"/>
        </w:rPr>
        <w:t xml:space="preserve">. Without having to contend with the possibility of an opposing military, </w:t>
      </w:r>
      <w:r w:rsidRPr="00C76032">
        <w:rPr>
          <w:rStyle w:val="StyleUnderline"/>
        </w:rPr>
        <w:t>Beijing remained acutely aware of the economic and diplomatic consequences of</w:t>
      </w:r>
      <w:r w:rsidRPr="00C76032">
        <w:rPr>
          <w:sz w:val="16"/>
        </w:rPr>
        <w:t xml:space="preserve"> sending military or paramilitary </w:t>
      </w:r>
      <w:r w:rsidRPr="00C76032">
        <w:rPr>
          <w:rStyle w:val="StyleUnderline"/>
        </w:rPr>
        <w:t xml:space="preserve">troops to </w:t>
      </w:r>
      <w:r w:rsidRPr="00C76032">
        <w:rPr>
          <w:sz w:val="16"/>
        </w:rPr>
        <w:t xml:space="preserve">directly </w:t>
      </w:r>
      <w:r w:rsidRPr="00C76032">
        <w:rPr>
          <w:rStyle w:val="StyleUnderline"/>
        </w:rPr>
        <w:t>suppress protests. It instead adopted a slower strategy of tightening control to reduce the political costs of its actions.</w:t>
      </w:r>
    </w:p>
    <w:p w14:paraId="5AF19087" w14:textId="77777777" w:rsidR="00094C6D" w:rsidRPr="00C76032" w:rsidRDefault="00094C6D" w:rsidP="00094C6D">
      <w:pPr>
        <w:rPr>
          <w:sz w:val="16"/>
        </w:rPr>
      </w:pPr>
      <w:r w:rsidRPr="00C76032">
        <w:rPr>
          <w:sz w:val="16"/>
        </w:rPr>
        <w:t xml:space="preserve">Beijing only imposed national security legislation on Hong Kong when the problem had gotten ‘out of hand’ — not as a proactive measure. </w:t>
      </w:r>
      <w:r w:rsidRPr="00C76032">
        <w:rPr>
          <w:rStyle w:val="StyleUnderline"/>
        </w:rPr>
        <w:t>The Chinese leadership tried to gradually build control over the territory for years</w:t>
      </w:r>
      <w:r w:rsidRPr="00C76032">
        <w:rPr>
          <w:sz w:val="16"/>
        </w:rPr>
        <w:t>, believing time was on its side. It only implemented radical measures when it believed the status quo was changing to its detriment.</w:t>
      </w:r>
    </w:p>
    <w:p w14:paraId="00426676" w14:textId="77777777" w:rsidR="00094C6D" w:rsidRDefault="00094C6D" w:rsidP="00094C6D">
      <w:pPr>
        <w:rPr>
          <w:sz w:val="16"/>
        </w:rPr>
      </w:pPr>
      <w:r w:rsidRPr="00C76032">
        <w:rPr>
          <w:rStyle w:val="StyleUnderline"/>
        </w:rPr>
        <w:t xml:space="preserve">Chinese leaders </w:t>
      </w:r>
      <w:r w:rsidRPr="00C76032">
        <w:rPr>
          <w:sz w:val="16"/>
        </w:rPr>
        <w:t xml:space="preserve">haven’t yet decided that an invasion of Taiwan is unavoidable because they still </w:t>
      </w:r>
      <w:r w:rsidRPr="00C76032">
        <w:rPr>
          <w:rStyle w:val="StyleUnderline"/>
        </w:rPr>
        <w:t>hope that ‘peaceful reunification’ is achievable</w:t>
      </w:r>
      <w:r w:rsidRPr="00C76032">
        <w:rPr>
          <w:sz w:val="16"/>
        </w:rPr>
        <w:t>, but they worry about Taiwan’s steady drift towards the United States. Beijing sees Washington’s growing ties with Taiwan as undermining the status quo and diminishing the prospects for ‘peaceful reunification’.</w:t>
      </w:r>
    </w:p>
    <w:p w14:paraId="0E616110" w14:textId="77777777" w:rsidR="00094C6D" w:rsidRDefault="00094C6D" w:rsidP="00094C6D"/>
    <w:p w14:paraId="48D54C06" w14:textId="77777777" w:rsidR="00094C6D" w:rsidRDefault="00094C6D" w:rsidP="00094C6D">
      <w:pPr>
        <w:pStyle w:val="Heading2"/>
      </w:pPr>
      <w:r>
        <w:t>Adv 2</w:t>
      </w:r>
    </w:p>
    <w:p w14:paraId="39D266A4" w14:textId="77777777" w:rsidR="00094C6D" w:rsidRPr="00630FFE" w:rsidRDefault="00094C6D" w:rsidP="00094C6D"/>
    <w:p w14:paraId="57B8732D" w14:textId="77777777" w:rsidR="00094C6D" w:rsidRDefault="00094C6D" w:rsidP="00094C6D">
      <w:pPr>
        <w:pStyle w:val="Heading3"/>
      </w:pPr>
      <w:r>
        <w:t>Africa Famine</w:t>
      </w:r>
    </w:p>
    <w:p w14:paraId="5A2757C4" w14:textId="77777777" w:rsidR="00094C6D" w:rsidRDefault="00094C6D" w:rsidP="00094C6D"/>
    <w:p w14:paraId="325EF2EA" w14:textId="77777777" w:rsidR="00094C6D" w:rsidRPr="00411C85" w:rsidRDefault="00094C6D" w:rsidP="00094C6D">
      <w:pPr>
        <w:pStyle w:val="Heading4"/>
        <w:rPr>
          <w:b w:val="0"/>
          <w:bCs/>
        </w:rPr>
      </w:pPr>
      <w:r>
        <w:t xml:space="preserve">Ukraine thumps food prices – </w:t>
      </w:r>
      <w:r>
        <w:rPr>
          <w:b w:val="0"/>
          <w:bCs/>
        </w:rPr>
        <w:t>energy prices are a magnifier</w:t>
      </w:r>
    </w:p>
    <w:p w14:paraId="7F99C662" w14:textId="77777777" w:rsidR="00094C6D" w:rsidRPr="00183076" w:rsidRDefault="00094C6D" w:rsidP="00094C6D">
      <w:r>
        <w:rPr>
          <w:rStyle w:val="Style13ptBold"/>
        </w:rPr>
        <w:t xml:space="preserve">Smith 3/2 </w:t>
      </w:r>
      <w:r>
        <w:t>(Kelly Anne Smith, Forbes Advisor Staff, March 4</w:t>
      </w:r>
      <w:r w:rsidRPr="00183076">
        <w:rPr>
          <w:vertAlign w:val="superscript"/>
        </w:rPr>
        <w:t>th</w:t>
      </w:r>
      <w:r>
        <w:t xml:space="preserve">2022, “How </w:t>
      </w:r>
      <w:proofErr w:type="gramStart"/>
      <w:r>
        <w:t>The</w:t>
      </w:r>
      <w:proofErr w:type="gramEnd"/>
      <w:r>
        <w:t xml:space="preserve"> War In Ukraine Could Impact Your Grocery Bill” </w:t>
      </w:r>
      <w:proofErr w:type="spellStart"/>
      <w:r>
        <w:t>forbes</w:t>
      </w:r>
      <w:proofErr w:type="spellEnd"/>
      <w:r>
        <w:t xml:space="preserve">, </w:t>
      </w:r>
      <w:hyperlink r:id="rId11" w:history="1">
        <w:r w:rsidRPr="00E9182C">
          <w:rPr>
            <w:rStyle w:val="Hyperlink"/>
          </w:rPr>
          <w:t>https://www.forbes.com/advisor/personal-finance/russia-ukraine-war-food-prices-rising/</w:t>
        </w:r>
      </w:hyperlink>
      <w:r>
        <w:t>) MULCH</w:t>
      </w:r>
    </w:p>
    <w:p w14:paraId="495C9377" w14:textId="77777777" w:rsidR="00094C6D" w:rsidRPr="001329EA" w:rsidRDefault="00094C6D" w:rsidP="00094C6D">
      <w:pPr>
        <w:rPr>
          <w:rStyle w:val="StyleUnderline"/>
        </w:rPr>
      </w:pPr>
      <w:r w:rsidRPr="001329EA">
        <w:rPr>
          <w:rStyle w:val="StyleUnderline"/>
        </w:rPr>
        <w:t xml:space="preserve">What’s happening in </w:t>
      </w:r>
      <w:r w:rsidRPr="00411C85">
        <w:rPr>
          <w:rStyle w:val="StyleUnderline"/>
          <w:highlight w:val="cyan"/>
        </w:rPr>
        <w:t>Ukraine</w:t>
      </w:r>
      <w:r w:rsidRPr="001329EA">
        <w:rPr>
          <w:rStyle w:val="StyleUnderline"/>
        </w:rPr>
        <w:t xml:space="preserve"> is a devastating humanitarian crisis, and its </w:t>
      </w:r>
      <w:r w:rsidRPr="00411C85">
        <w:rPr>
          <w:rStyle w:val="StyleUnderline"/>
          <w:highlight w:val="cyan"/>
        </w:rPr>
        <w:t>ripple effects</w:t>
      </w:r>
      <w:r w:rsidRPr="001329EA">
        <w:rPr>
          <w:rStyle w:val="StyleUnderline"/>
        </w:rPr>
        <w:t xml:space="preserve"> could inflame the financial burden Americans have already been grappling with—notably, </w:t>
      </w:r>
      <w:r w:rsidRPr="001329EA">
        <w:rPr>
          <w:rStyle w:val="Emphasis"/>
        </w:rPr>
        <w:t xml:space="preserve">their </w:t>
      </w:r>
      <w:r w:rsidRPr="00411C85">
        <w:rPr>
          <w:rStyle w:val="Emphasis"/>
          <w:highlight w:val="cyan"/>
        </w:rPr>
        <w:t>grocery bill.</w:t>
      </w:r>
    </w:p>
    <w:p w14:paraId="7F920B6D" w14:textId="77777777" w:rsidR="00094C6D" w:rsidRPr="001329EA" w:rsidRDefault="00094C6D" w:rsidP="00094C6D">
      <w:pPr>
        <w:rPr>
          <w:rStyle w:val="Emphasis"/>
        </w:rPr>
      </w:pPr>
      <w:r w:rsidRPr="001329EA">
        <w:rPr>
          <w:rStyle w:val="StyleUnderline"/>
        </w:rPr>
        <w:t xml:space="preserve">Food </w:t>
      </w:r>
      <w:r w:rsidRPr="00411C85">
        <w:rPr>
          <w:rStyle w:val="StyleUnderline"/>
          <w:highlight w:val="cyan"/>
        </w:rPr>
        <w:t>prices are 7.5% higher in Jan.</w:t>
      </w:r>
      <w:r w:rsidRPr="001329EA">
        <w:rPr>
          <w:rStyle w:val="StyleUnderline"/>
        </w:rPr>
        <w:t xml:space="preserve"> 2022</w:t>
      </w:r>
      <w:r>
        <w:t xml:space="preserve"> than in Jan. 2021, </w:t>
      </w:r>
      <w:r w:rsidRPr="001329EA">
        <w:rPr>
          <w:rStyle w:val="StyleUnderline"/>
        </w:rPr>
        <w:t>according to the Bureau of Labor Statistics’ consumer price index report</w:t>
      </w:r>
      <w:r>
        <w:t xml:space="preserve">. </w:t>
      </w:r>
      <w:r w:rsidRPr="00411C85">
        <w:rPr>
          <w:rStyle w:val="Emphasis"/>
          <w:highlight w:val="cyan"/>
        </w:rPr>
        <w:t>As the war continues</w:t>
      </w:r>
      <w:r w:rsidRPr="001329EA">
        <w:rPr>
          <w:rStyle w:val="Emphasis"/>
        </w:rPr>
        <w:t xml:space="preserve">, some experts say </w:t>
      </w:r>
      <w:r w:rsidRPr="00411C85">
        <w:rPr>
          <w:rStyle w:val="Emphasis"/>
          <w:highlight w:val="cyan"/>
        </w:rPr>
        <w:t>food prices are going to surge</w:t>
      </w:r>
      <w:r w:rsidRPr="001329EA">
        <w:rPr>
          <w:rStyle w:val="Emphasis"/>
        </w:rPr>
        <w:t xml:space="preserve"> as a result.</w:t>
      </w:r>
    </w:p>
    <w:p w14:paraId="20CD5494" w14:textId="77777777" w:rsidR="00094C6D" w:rsidRDefault="00094C6D" w:rsidP="00094C6D">
      <w:r>
        <w:t>Is the War in Ukraine Going to Cause Food Prices to Increase?</w:t>
      </w:r>
    </w:p>
    <w:p w14:paraId="00326E89" w14:textId="77777777" w:rsidR="00094C6D" w:rsidRPr="001329EA" w:rsidRDefault="00094C6D" w:rsidP="00094C6D">
      <w:pPr>
        <w:rPr>
          <w:u w:val="single"/>
        </w:rPr>
      </w:pPr>
      <w:r w:rsidRPr="001329EA">
        <w:rPr>
          <w:rStyle w:val="StyleUnderline"/>
        </w:rPr>
        <w:t>It’s possible that the war will increase food prices—but how it will play out is complicated.</w:t>
      </w:r>
    </w:p>
    <w:p w14:paraId="29C73D29" w14:textId="77777777" w:rsidR="00094C6D" w:rsidRPr="001329EA" w:rsidRDefault="00094C6D" w:rsidP="00094C6D">
      <w:pPr>
        <w:rPr>
          <w:b/>
          <w:iCs/>
          <w:u w:val="single"/>
          <w:bdr w:val="single" w:sz="8" w:space="0" w:color="auto"/>
        </w:rPr>
      </w:pPr>
      <w:r w:rsidRPr="00411C85">
        <w:rPr>
          <w:rStyle w:val="Emphasis"/>
          <w:highlight w:val="cyan"/>
        </w:rPr>
        <w:t>Russia and Ukraine are</w:t>
      </w:r>
      <w:r w:rsidRPr="001329EA">
        <w:rPr>
          <w:rStyle w:val="Emphasis"/>
        </w:rPr>
        <w:t xml:space="preserve"> some of the </w:t>
      </w:r>
      <w:r w:rsidRPr="00411C85">
        <w:rPr>
          <w:rStyle w:val="Emphasis"/>
          <w:highlight w:val="cyan"/>
        </w:rPr>
        <w:t>largest producers of wheat</w:t>
      </w:r>
      <w:r w:rsidRPr="001329EA">
        <w:rPr>
          <w:rStyle w:val="Emphasis"/>
        </w:rPr>
        <w:t xml:space="preserve"> globally</w:t>
      </w:r>
      <w:r w:rsidRPr="001329EA">
        <w:rPr>
          <w:sz w:val="16"/>
        </w:rPr>
        <w:t xml:space="preserve">. Together, </w:t>
      </w:r>
      <w:r w:rsidRPr="001329EA">
        <w:rPr>
          <w:rStyle w:val="StyleUnderline"/>
        </w:rPr>
        <w:t xml:space="preserve">they account for </w:t>
      </w:r>
      <w:r w:rsidRPr="00411C85">
        <w:rPr>
          <w:rStyle w:val="StyleUnderline"/>
          <w:highlight w:val="cyan"/>
        </w:rPr>
        <w:t>29% of all wheat</w:t>
      </w:r>
      <w:r w:rsidRPr="001329EA">
        <w:rPr>
          <w:rStyle w:val="StyleUnderline"/>
        </w:rPr>
        <w:t xml:space="preserve"> exports</w:t>
      </w:r>
      <w:r w:rsidRPr="001329EA">
        <w:rPr>
          <w:sz w:val="16"/>
        </w:rPr>
        <w:t xml:space="preserve">. </w:t>
      </w:r>
      <w:r w:rsidRPr="001329EA">
        <w:rPr>
          <w:rStyle w:val="StyleUnderline"/>
        </w:rPr>
        <w:t xml:space="preserve">But with a war raging on, </w:t>
      </w:r>
      <w:r w:rsidRPr="00411C85">
        <w:rPr>
          <w:rStyle w:val="Emphasis"/>
          <w:highlight w:val="cyan"/>
        </w:rPr>
        <w:t>those exports may</w:t>
      </w:r>
      <w:r w:rsidRPr="001329EA">
        <w:rPr>
          <w:rStyle w:val="Emphasis"/>
        </w:rPr>
        <w:t xml:space="preserve"> come to a </w:t>
      </w:r>
      <w:r w:rsidRPr="00411C85">
        <w:rPr>
          <w:rStyle w:val="Emphasis"/>
          <w:highlight w:val="cyan"/>
        </w:rPr>
        <w:t>halt.</w:t>
      </w:r>
    </w:p>
    <w:p w14:paraId="5B821AFF" w14:textId="77777777" w:rsidR="00094C6D" w:rsidRPr="001329EA" w:rsidRDefault="00094C6D" w:rsidP="00094C6D">
      <w:pPr>
        <w:rPr>
          <w:sz w:val="16"/>
        </w:rPr>
      </w:pPr>
      <w:r w:rsidRPr="001329EA">
        <w:rPr>
          <w:sz w:val="16"/>
        </w:rPr>
        <w:t>The United States doesn’t rely heavily on the region for wheat, bu</w:t>
      </w:r>
      <w:r w:rsidRPr="00411C85">
        <w:rPr>
          <w:sz w:val="16"/>
          <w:highlight w:val="cyan"/>
        </w:rPr>
        <w:t xml:space="preserve">t </w:t>
      </w:r>
      <w:r w:rsidRPr="00411C85">
        <w:rPr>
          <w:rStyle w:val="StyleUnderline"/>
          <w:highlight w:val="cyan"/>
        </w:rPr>
        <w:t>the</w:t>
      </w:r>
      <w:r w:rsidRPr="001329EA">
        <w:rPr>
          <w:rStyle w:val="StyleUnderline"/>
        </w:rPr>
        <w:t xml:space="preserve"> shock to the global </w:t>
      </w:r>
      <w:r w:rsidRPr="00411C85">
        <w:rPr>
          <w:rStyle w:val="StyleUnderline"/>
          <w:highlight w:val="cyan"/>
        </w:rPr>
        <w:t>supply chain</w:t>
      </w:r>
      <w:r w:rsidRPr="001329EA">
        <w:rPr>
          <w:rStyle w:val="StyleUnderline"/>
        </w:rPr>
        <w:t xml:space="preserve"> </w:t>
      </w:r>
      <w:r w:rsidRPr="00411C85">
        <w:rPr>
          <w:rStyle w:val="StyleUnderline"/>
          <w:highlight w:val="cyan"/>
        </w:rPr>
        <w:t>could</w:t>
      </w:r>
      <w:r w:rsidRPr="001329EA">
        <w:rPr>
          <w:rStyle w:val="StyleUnderline"/>
        </w:rPr>
        <w:t xml:space="preserve"> ultimately </w:t>
      </w:r>
      <w:r w:rsidRPr="00411C85">
        <w:rPr>
          <w:rStyle w:val="StyleUnderline"/>
          <w:highlight w:val="cyan"/>
        </w:rPr>
        <w:t xml:space="preserve">affect the U.S. </w:t>
      </w:r>
      <w:r w:rsidRPr="00411C85">
        <w:rPr>
          <w:rStyle w:val="StyleUnderline"/>
        </w:rPr>
        <w:t>The</w:t>
      </w:r>
      <w:r w:rsidRPr="001329EA">
        <w:rPr>
          <w:rStyle w:val="StyleUnderline"/>
        </w:rPr>
        <w:t xml:space="preserve"> countries that depend on the region for wheat will be forced to buy it elsewhere, including from the U.S. </w:t>
      </w:r>
      <w:r w:rsidRPr="001329EA">
        <w:rPr>
          <w:sz w:val="16"/>
        </w:rPr>
        <w:t xml:space="preserve">An </w:t>
      </w:r>
      <w:r w:rsidRPr="00411C85">
        <w:rPr>
          <w:rStyle w:val="Emphasis"/>
          <w:highlight w:val="cyan"/>
        </w:rPr>
        <w:t>increased demand from</w:t>
      </w:r>
      <w:r w:rsidRPr="001329EA">
        <w:rPr>
          <w:rStyle w:val="Emphasis"/>
        </w:rPr>
        <w:t xml:space="preserve"> a </w:t>
      </w:r>
      <w:r w:rsidRPr="00411C85">
        <w:rPr>
          <w:rStyle w:val="Emphasis"/>
          <w:highlight w:val="cyan"/>
        </w:rPr>
        <w:t>smaller inventory</w:t>
      </w:r>
      <w:r w:rsidRPr="001329EA">
        <w:rPr>
          <w:rStyle w:val="Emphasis"/>
        </w:rPr>
        <w:t xml:space="preserve"> </w:t>
      </w:r>
      <w:r w:rsidRPr="00411C85">
        <w:rPr>
          <w:rStyle w:val="Emphasis"/>
          <w:highlight w:val="cyan"/>
        </w:rPr>
        <w:t>could</w:t>
      </w:r>
      <w:r w:rsidRPr="001329EA">
        <w:rPr>
          <w:rStyle w:val="Emphasis"/>
        </w:rPr>
        <w:t xml:space="preserve"> ultimately </w:t>
      </w:r>
      <w:r w:rsidRPr="00411C85">
        <w:rPr>
          <w:rStyle w:val="Emphasis"/>
          <w:highlight w:val="cyan"/>
        </w:rPr>
        <w:t>drive</w:t>
      </w:r>
      <w:r w:rsidRPr="001329EA">
        <w:rPr>
          <w:rStyle w:val="Emphasis"/>
        </w:rPr>
        <w:t xml:space="preserve"> food </w:t>
      </w:r>
      <w:r w:rsidRPr="00411C85">
        <w:rPr>
          <w:rStyle w:val="Emphasis"/>
          <w:highlight w:val="cyan"/>
        </w:rPr>
        <w:t>prices up</w:t>
      </w:r>
      <w:r w:rsidRPr="00411C85">
        <w:rPr>
          <w:sz w:val="16"/>
          <w:highlight w:val="cyan"/>
        </w:rPr>
        <w:t>.</w:t>
      </w:r>
    </w:p>
    <w:p w14:paraId="29528D58" w14:textId="77777777" w:rsidR="00094C6D" w:rsidRPr="001329EA" w:rsidRDefault="00094C6D" w:rsidP="00094C6D">
      <w:pPr>
        <w:rPr>
          <w:sz w:val="16"/>
          <w:szCs w:val="16"/>
        </w:rPr>
      </w:pPr>
      <w:r w:rsidRPr="001329EA">
        <w:rPr>
          <w:sz w:val="16"/>
          <w:szCs w:val="16"/>
        </w:rPr>
        <w:t>A USDA spokesperson told Forbes Advisor that the department is closely monitoring the situation, “but we currently do not foresee the conflict in Ukraine as having a significant impact on food prices in the United States.”</w:t>
      </w:r>
    </w:p>
    <w:p w14:paraId="5F05213D" w14:textId="77777777" w:rsidR="00094C6D" w:rsidRPr="001329EA" w:rsidRDefault="00094C6D" w:rsidP="00094C6D">
      <w:pPr>
        <w:rPr>
          <w:sz w:val="16"/>
          <w:szCs w:val="16"/>
        </w:rPr>
      </w:pPr>
      <w:r w:rsidRPr="001329EA">
        <w:rPr>
          <w:sz w:val="16"/>
          <w:szCs w:val="16"/>
        </w:rPr>
        <w:t>Others, though, aren’t so optimistic.</w:t>
      </w:r>
    </w:p>
    <w:p w14:paraId="62D90ACF" w14:textId="77777777" w:rsidR="00094C6D" w:rsidRPr="001329EA" w:rsidRDefault="00094C6D" w:rsidP="00094C6D">
      <w:pPr>
        <w:rPr>
          <w:rStyle w:val="StyleUnderline"/>
        </w:rPr>
      </w:pPr>
      <w:r w:rsidRPr="001329EA">
        <w:rPr>
          <w:rStyle w:val="StyleUnderline"/>
        </w:rPr>
        <w:t xml:space="preserve">While increased costs due to a wheat shortage could be small, there’s </w:t>
      </w:r>
      <w:r w:rsidRPr="00411C85">
        <w:rPr>
          <w:rStyle w:val="StyleUnderline"/>
          <w:highlight w:val="cyan"/>
        </w:rPr>
        <w:t>another factor at</w:t>
      </w:r>
      <w:r w:rsidRPr="001329EA">
        <w:rPr>
          <w:rStyle w:val="StyleUnderline"/>
        </w:rPr>
        <w:t xml:space="preserve"> </w:t>
      </w:r>
      <w:r w:rsidRPr="00411C85">
        <w:rPr>
          <w:rStyle w:val="StyleUnderline"/>
          <w:highlight w:val="cyan"/>
        </w:rPr>
        <w:t>play t</w:t>
      </w:r>
      <w:r w:rsidRPr="001329EA">
        <w:rPr>
          <w:rStyle w:val="StyleUnderline"/>
        </w:rPr>
        <w:t>hat could cause larger food price increases</w:t>
      </w:r>
      <w:r w:rsidRPr="00411C85">
        <w:rPr>
          <w:rStyle w:val="Emphasis"/>
          <w:highlight w:val="cyan"/>
        </w:rPr>
        <w:t>: Energy costs</w:t>
      </w:r>
      <w:r>
        <w:t xml:space="preserve">, </w:t>
      </w:r>
      <w:r w:rsidRPr="001329EA">
        <w:rPr>
          <w:rStyle w:val="StyleUnderline"/>
        </w:rPr>
        <w:t xml:space="preserve">which are </w:t>
      </w:r>
      <w:r w:rsidRPr="00411C85">
        <w:rPr>
          <w:rStyle w:val="StyleUnderline"/>
        </w:rPr>
        <w:t xml:space="preserve">already </w:t>
      </w:r>
      <w:r w:rsidRPr="00411C85">
        <w:rPr>
          <w:rStyle w:val="StyleUnderline"/>
          <w:highlight w:val="cyan"/>
        </w:rPr>
        <w:t>soaring.</w:t>
      </w:r>
    </w:p>
    <w:p w14:paraId="3B808562" w14:textId="77777777" w:rsidR="00094C6D" w:rsidRPr="001329EA" w:rsidRDefault="00094C6D" w:rsidP="00094C6D">
      <w:pPr>
        <w:rPr>
          <w:rStyle w:val="Emphasis"/>
        </w:rPr>
      </w:pPr>
      <w:r w:rsidRPr="001329EA">
        <w:rPr>
          <w:sz w:val="16"/>
        </w:rPr>
        <w:t>“</w:t>
      </w:r>
      <w:r w:rsidRPr="00411C85">
        <w:rPr>
          <w:rStyle w:val="StyleUnderline"/>
          <w:highlight w:val="cyan"/>
        </w:rPr>
        <w:t>Energy and food</w:t>
      </w:r>
      <w:r w:rsidRPr="001329EA">
        <w:rPr>
          <w:rStyle w:val="StyleUnderline"/>
        </w:rPr>
        <w:t xml:space="preserve"> commodities </w:t>
      </w:r>
      <w:r w:rsidRPr="00411C85">
        <w:rPr>
          <w:rStyle w:val="StyleUnderline"/>
          <w:highlight w:val="cyan"/>
        </w:rPr>
        <w:t>are intertwined</w:t>
      </w:r>
      <w:r w:rsidRPr="001329EA">
        <w:rPr>
          <w:rStyle w:val="StyleUnderline"/>
        </w:rPr>
        <w:t>,”</w:t>
      </w:r>
      <w:r w:rsidRPr="001329EA">
        <w:rPr>
          <w:sz w:val="16"/>
        </w:rPr>
        <w:t xml:space="preserve"> says Robert Frick, corporate economist at Navy Federal Credit Union. </w:t>
      </w:r>
      <w:r w:rsidRPr="001329EA">
        <w:rPr>
          <w:rStyle w:val="StyleUnderline"/>
        </w:rPr>
        <w:t xml:space="preserve">He describes these increasing </w:t>
      </w:r>
      <w:r w:rsidRPr="00411C85">
        <w:rPr>
          <w:rStyle w:val="StyleUnderline"/>
          <w:highlight w:val="cyan"/>
        </w:rPr>
        <w:t>energy prices</w:t>
      </w:r>
      <w:r w:rsidRPr="001329EA">
        <w:rPr>
          <w:rStyle w:val="StyleUnderline"/>
        </w:rPr>
        <w:t xml:space="preserve"> as </w:t>
      </w:r>
      <w:r w:rsidRPr="00411C85">
        <w:rPr>
          <w:rStyle w:val="StyleUnderline"/>
          <w:highlight w:val="cyan"/>
        </w:rPr>
        <w:t xml:space="preserve">the </w:t>
      </w:r>
      <w:r w:rsidRPr="00411C85">
        <w:rPr>
          <w:rStyle w:val="Emphasis"/>
          <w:highlight w:val="cyan"/>
        </w:rPr>
        <w:t>“compounding factor</w:t>
      </w:r>
      <w:r w:rsidRPr="00411C85">
        <w:rPr>
          <w:rStyle w:val="StyleUnderline"/>
          <w:highlight w:val="cyan"/>
        </w:rPr>
        <w:t>”</w:t>
      </w:r>
      <w:r w:rsidRPr="001329EA">
        <w:rPr>
          <w:rStyle w:val="StyleUnderline"/>
        </w:rPr>
        <w:t xml:space="preserve"> that </w:t>
      </w:r>
      <w:r w:rsidRPr="00411C85">
        <w:rPr>
          <w:rStyle w:val="StyleUnderline"/>
          <w:highlight w:val="cyan"/>
        </w:rPr>
        <w:t xml:space="preserve">will </w:t>
      </w:r>
      <w:r w:rsidRPr="00411C85">
        <w:rPr>
          <w:rStyle w:val="Emphasis"/>
          <w:highlight w:val="cyan"/>
        </w:rPr>
        <w:t>drive food prices up.</w:t>
      </w:r>
    </w:p>
    <w:p w14:paraId="4C89E6CE" w14:textId="77777777" w:rsidR="00094C6D" w:rsidRPr="001329EA" w:rsidRDefault="00094C6D" w:rsidP="00094C6D">
      <w:pPr>
        <w:rPr>
          <w:rStyle w:val="StyleUnderline"/>
        </w:rPr>
      </w:pPr>
      <w:r w:rsidRPr="001329EA">
        <w:rPr>
          <w:rStyle w:val="StyleUnderline"/>
        </w:rPr>
        <w:t xml:space="preserve">Frick says that several components of </w:t>
      </w:r>
      <w:r w:rsidRPr="00411C85">
        <w:rPr>
          <w:rStyle w:val="StyleUnderline"/>
          <w:highlight w:val="cyan"/>
        </w:rPr>
        <w:t>food production rely on energy</w:t>
      </w:r>
      <w:r w:rsidRPr="001329EA">
        <w:rPr>
          <w:rStyle w:val="StyleUnderline"/>
        </w:rPr>
        <w:t>,</w:t>
      </w:r>
      <w:r>
        <w:t xml:space="preserve"> including </w:t>
      </w:r>
      <w:r w:rsidRPr="00411C85">
        <w:rPr>
          <w:rStyle w:val="StyleUnderline"/>
          <w:highlight w:val="cyan"/>
        </w:rPr>
        <w:t>transporting</w:t>
      </w:r>
      <w:r w:rsidRPr="001329EA">
        <w:rPr>
          <w:rStyle w:val="StyleUnderline"/>
        </w:rPr>
        <w:t xml:space="preserve"> the raw materials</w:t>
      </w:r>
      <w:r>
        <w:t xml:space="preserve">, </w:t>
      </w:r>
      <w:r w:rsidRPr="00411C85">
        <w:rPr>
          <w:rStyle w:val="StyleUnderline"/>
          <w:highlight w:val="cyan"/>
        </w:rPr>
        <w:t>processing</w:t>
      </w:r>
      <w:r w:rsidRPr="001329EA">
        <w:rPr>
          <w:rStyle w:val="StyleUnderline"/>
        </w:rPr>
        <w:t xml:space="preserve"> them, </w:t>
      </w:r>
      <w:r w:rsidRPr="00411C85">
        <w:rPr>
          <w:rStyle w:val="StyleUnderline"/>
          <w:highlight w:val="cyan"/>
        </w:rPr>
        <w:t>packing</w:t>
      </w:r>
      <w:r w:rsidRPr="001329EA">
        <w:rPr>
          <w:rStyle w:val="StyleUnderline"/>
        </w:rPr>
        <w:t xml:space="preserve"> them and transporting final products to stores.</w:t>
      </w:r>
    </w:p>
    <w:p w14:paraId="61683D62" w14:textId="77777777" w:rsidR="00094C6D" w:rsidRDefault="00094C6D" w:rsidP="00094C6D">
      <w:pPr>
        <w:rPr>
          <w:rStyle w:val="Emphasis"/>
        </w:rPr>
      </w:pPr>
      <w:r>
        <w:t>“[</w:t>
      </w:r>
      <w:r w:rsidRPr="001329EA">
        <w:rPr>
          <w:rStyle w:val="StyleUnderline"/>
        </w:rPr>
        <w:t xml:space="preserve">An increase in </w:t>
      </w:r>
      <w:r w:rsidRPr="00411C85">
        <w:rPr>
          <w:rStyle w:val="StyleUnderline"/>
          <w:highlight w:val="cyan"/>
        </w:rPr>
        <w:t>energy costs] is going to amplify</w:t>
      </w:r>
      <w:r w:rsidRPr="001329EA">
        <w:rPr>
          <w:rStyle w:val="StyleUnderline"/>
        </w:rPr>
        <w:t xml:space="preserve"> the increase in </w:t>
      </w:r>
      <w:r w:rsidRPr="00411C85">
        <w:rPr>
          <w:rStyle w:val="StyleUnderline"/>
          <w:highlight w:val="cyan"/>
        </w:rPr>
        <w:t>food price</w:t>
      </w:r>
      <w:r w:rsidRPr="001329EA">
        <w:rPr>
          <w:rStyle w:val="StyleUnderline"/>
        </w:rPr>
        <w:t>s</w:t>
      </w:r>
      <w:r>
        <w:t>,” Frick says. “</w:t>
      </w:r>
      <w:r w:rsidRPr="001329EA">
        <w:rPr>
          <w:rStyle w:val="StyleUnderline"/>
        </w:rPr>
        <w:t xml:space="preserve">The increase could be a lot </w:t>
      </w:r>
      <w:r w:rsidRPr="00411C85">
        <w:rPr>
          <w:rStyle w:val="Emphasis"/>
          <w:highlight w:val="cyan"/>
        </w:rPr>
        <w:t>more than</w:t>
      </w:r>
      <w:r w:rsidRPr="001329EA">
        <w:rPr>
          <w:rStyle w:val="Emphasis"/>
        </w:rPr>
        <w:t xml:space="preserve"> people are </w:t>
      </w:r>
      <w:r w:rsidRPr="00411C85">
        <w:rPr>
          <w:rStyle w:val="Emphasis"/>
          <w:highlight w:val="cyan"/>
        </w:rPr>
        <w:t>expecting.”</w:t>
      </w:r>
    </w:p>
    <w:p w14:paraId="7707BC8E" w14:textId="77777777" w:rsidR="00094C6D" w:rsidRDefault="00094C6D" w:rsidP="00094C6D">
      <w:pPr>
        <w:pStyle w:val="Heading3"/>
      </w:pPr>
      <w:r>
        <w:t>Africa state collapse</w:t>
      </w:r>
    </w:p>
    <w:p w14:paraId="7ED97943" w14:textId="77777777" w:rsidR="00094C6D" w:rsidRDefault="00094C6D" w:rsidP="00094C6D"/>
    <w:p w14:paraId="780DEBE8" w14:textId="77777777" w:rsidR="00094C6D" w:rsidRPr="0082103E" w:rsidRDefault="00094C6D" w:rsidP="00094C6D">
      <w:pPr>
        <w:pStyle w:val="Heading4"/>
      </w:pPr>
      <w:r>
        <w:t xml:space="preserve">No </w:t>
      </w:r>
      <w:r w:rsidRPr="0082103E">
        <w:t xml:space="preserve">African </w:t>
      </w:r>
      <w:r>
        <w:t>instability NOR escalation</w:t>
      </w:r>
    </w:p>
    <w:p w14:paraId="49202B20" w14:textId="77777777" w:rsidR="00094C6D" w:rsidRPr="0082103E" w:rsidRDefault="00094C6D" w:rsidP="00094C6D">
      <w:pPr>
        <w:pStyle w:val="CiteSpacing"/>
      </w:pPr>
      <w:r w:rsidRPr="0082103E">
        <w:t xml:space="preserve">Dr. James A. </w:t>
      </w:r>
      <w:proofErr w:type="spellStart"/>
      <w:r w:rsidRPr="00610FE8">
        <w:rPr>
          <w:rStyle w:val="Style13ptBold"/>
        </w:rPr>
        <w:t>Schear</w:t>
      </w:r>
      <w:proofErr w:type="spellEnd"/>
      <w:r w:rsidRPr="00610FE8">
        <w:rPr>
          <w:rStyle w:val="Style13ptBold"/>
        </w:rPr>
        <w:t xml:space="preserve"> 16</w:t>
      </w:r>
      <w:r w:rsidRPr="0082103E">
        <w:t>, PhD, Global Fellow with the Africa Program at the Woodrow Wilson, “FORGING SECURITY PARTNERSHIPS IN AFRICA: WHAT LIES AHEAD?”, Wilson Quarterly, Winter, http://wilsonquarterly.com/quarterly/the-post-obama-world/forging-security-partnerships-in-africa-what-lies-ahead/</w:t>
      </w:r>
    </w:p>
    <w:p w14:paraId="7223509A" w14:textId="77777777" w:rsidR="00094C6D" w:rsidRPr="003D7228" w:rsidRDefault="00094C6D" w:rsidP="00094C6D">
      <w:pPr>
        <w:rPr>
          <w:sz w:val="16"/>
        </w:rPr>
      </w:pPr>
      <w:r w:rsidRPr="003D7228">
        <w:rPr>
          <w:sz w:val="16"/>
        </w:rPr>
        <w:t xml:space="preserve">More than a generation later, </w:t>
      </w:r>
      <w:r w:rsidRPr="0082103E">
        <w:rPr>
          <w:rStyle w:val="StyleUnderline"/>
        </w:rPr>
        <w:t xml:space="preserve">the </w:t>
      </w:r>
      <w:r w:rsidRPr="00663094">
        <w:rPr>
          <w:rStyle w:val="StyleUnderline"/>
          <w:highlight w:val="cyan"/>
        </w:rPr>
        <w:t>tempo of</w:t>
      </w:r>
      <w:r w:rsidRPr="0082103E">
        <w:rPr>
          <w:rStyle w:val="StyleUnderline"/>
        </w:rPr>
        <w:t xml:space="preserve"> political </w:t>
      </w:r>
      <w:r w:rsidRPr="00663094">
        <w:rPr>
          <w:rStyle w:val="StyleUnderline"/>
          <w:highlight w:val="cyan"/>
        </w:rPr>
        <w:t xml:space="preserve">violence has </w:t>
      </w:r>
      <w:r w:rsidRPr="00663094">
        <w:rPr>
          <w:rStyle w:val="Emphasis"/>
          <w:highlight w:val="cyan"/>
        </w:rPr>
        <w:t>greatly subsided</w:t>
      </w:r>
      <w:r w:rsidRPr="0082103E">
        <w:rPr>
          <w:rStyle w:val="StyleUnderline"/>
        </w:rPr>
        <w:t xml:space="preserve"> across large areas of</w:t>
      </w:r>
      <w:r w:rsidRPr="003D7228">
        <w:rPr>
          <w:sz w:val="16"/>
        </w:rPr>
        <w:t xml:space="preserve"> southern and </w:t>
      </w:r>
      <w:r w:rsidRPr="0082103E">
        <w:rPr>
          <w:rStyle w:val="StyleUnderline"/>
        </w:rPr>
        <w:t>eastern Africa</w:t>
      </w:r>
      <w:r w:rsidRPr="003D7228">
        <w:rPr>
          <w:sz w:val="16"/>
        </w:rPr>
        <w:t xml:space="preserve"> and, more recently, in parts of coastal west Africa. Tragically, other venues — most notably central Africa’s Great Lakes region, as well as the Maghreb and Sahel to the north — are still riven by deep-set instabilities. And, yes, colonial-era legacies do still exert some malign influences, state fragility poses perennial relapse risks, and </w:t>
      </w:r>
      <w:r w:rsidRPr="0082103E">
        <w:rPr>
          <w:rStyle w:val="StyleUnderline"/>
        </w:rPr>
        <w:t>new threats are ever-evolving</w:t>
      </w:r>
      <w:r w:rsidRPr="003D7228">
        <w:rPr>
          <w:sz w:val="16"/>
        </w:rPr>
        <w:t>.</w:t>
      </w:r>
    </w:p>
    <w:p w14:paraId="4FD805F3" w14:textId="77777777" w:rsidR="00094C6D" w:rsidRPr="003D7228" w:rsidRDefault="00094C6D" w:rsidP="00094C6D">
      <w:pPr>
        <w:rPr>
          <w:sz w:val="16"/>
        </w:rPr>
      </w:pPr>
      <w:r w:rsidRPr="00663094">
        <w:rPr>
          <w:rStyle w:val="StyleUnderline"/>
          <w:highlight w:val="cyan"/>
        </w:rPr>
        <w:t>Despite</w:t>
      </w:r>
      <w:r w:rsidRPr="0082103E">
        <w:rPr>
          <w:rStyle w:val="StyleUnderline"/>
        </w:rPr>
        <w:t xml:space="preserve"> these </w:t>
      </w:r>
      <w:r w:rsidRPr="00663094">
        <w:rPr>
          <w:rStyle w:val="StyleUnderline"/>
          <w:highlight w:val="cyan"/>
        </w:rPr>
        <w:t>complexities</w:t>
      </w:r>
      <w:r w:rsidRPr="0082103E">
        <w:rPr>
          <w:rStyle w:val="StyleUnderline"/>
        </w:rPr>
        <w:t xml:space="preserve">, any </w:t>
      </w:r>
      <w:proofErr w:type="spellStart"/>
      <w:r w:rsidRPr="0082103E">
        <w:rPr>
          <w:rStyle w:val="StyleUnderline"/>
        </w:rPr>
        <w:t>geostrategist</w:t>
      </w:r>
      <w:proofErr w:type="spellEnd"/>
      <w:r w:rsidRPr="0082103E">
        <w:rPr>
          <w:rStyle w:val="StyleUnderline"/>
        </w:rPr>
        <w:t xml:space="preserve"> would have to </w:t>
      </w:r>
      <w:r w:rsidRPr="00663094">
        <w:rPr>
          <w:rStyle w:val="StyleUnderline"/>
          <w:highlight w:val="cyan"/>
        </w:rPr>
        <w:t>acknowledge</w:t>
      </w:r>
      <w:r w:rsidRPr="0082103E">
        <w:rPr>
          <w:rStyle w:val="StyleUnderline"/>
        </w:rPr>
        <w:t xml:space="preserve"> contemporary </w:t>
      </w:r>
      <w:r w:rsidRPr="00663094">
        <w:rPr>
          <w:rStyle w:val="StyleUnderline"/>
          <w:highlight w:val="cyan"/>
        </w:rPr>
        <w:t xml:space="preserve">Africa’s </w:t>
      </w:r>
      <w:r w:rsidRPr="00663094">
        <w:rPr>
          <w:rStyle w:val="Emphasis"/>
          <w:highlight w:val="cyan"/>
        </w:rPr>
        <w:t>positive features</w:t>
      </w:r>
      <w:r w:rsidRPr="0082103E">
        <w:rPr>
          <w:rStyle w:val="StyleUnderline"/>
        </w:rPr>
        <w:t xml:space="preserve">. The </w:t>
      </w:r>
      <w:r w:rsidRPr="00663094">
        <w:rPr>
          <w:rStyle w:val="StyleUnderline"/>
          <w:highlight w:val="cyan"/>
        </w:rPr>
        <w:t>continent has not seen</w:t>
      </w:r>
      <w:r w:rsidRPr="0082103E">
        <w:rPr>
          <w:rStyle w:val="StyleUnderline"/>
        </w:rPr>
        <w:t xml:space="preserve"> a </w:t>
      </w:r>
      <w:r w:rsidRPr="00663094">
        <w:rPr>
          <w:rStyle w:val="StyleUnderline"/>
          <w:highlight w:val="cyan"/>
        </w:rPr>
        <w:t>war</w:t>
      </w:r>
      <w:r w:rsidRPr="003D7228">
        <w:rPr>
          <w:sz w:val="16"/>
        </w:rPr>
        <w:t xml:space="preserve"> between sovereign states </w:t>
      </w:r>
      <w:r w:rsidRPr="00663094">
        <w:rPr>
          <w:rStyle w:val="StyleUnderline"/>
          <w:highlight w:val="cyan"/>
        </w:rPr>
        <w:t>since the</w:t>
      </w:r>
      <w:r w:rsidRPr="0082103E">
        <w:rPr>
          <w:rStyle w:val="StyleUnderline"/>
        </w:rPr>
        <w:t xml:space="preserve"> late 19</w:t>
      </w:r>
      <w:r w:rsidRPr="00663094">
        <w:rPr>
          <w:rStyle w:val="Emphasis"/>
          <w:highlight w:val="cyan"/>
        </w:rPr>
        <w:t>90s</w:t>
      </w:r>
      <w:r w:rsidRPr="003D7228">
        <w:rPr>
          <w:sz w:val="16"/>
        </w:rPr>
        <w:t xml:space="preserve">, when Eritrean and Ethiopian forces waged large-scale mechanized warfare along their (still) disputed border. </w:t>
      </w:r>
      <w:r w:rsidRPr="00663094">
        <w:rPr>
          <w:rStyle w:val="StyleUnderline"/>
          <w:highlight w:val="cyan"/>
        </w:rPr>
        <w:t>Nor is Africa a venue for aggressive</w:t>
      </w:r>
      <w:r w:rsidRPr="003D7228">
        <w:rPr>
          <w:sz w:val="16"/>
        </w:rPr>
        <w:t xml:space="preserve">ly overreaching </w:t>
      </w:r>
      <w:r w:rsidRPr="00663094">
        <w:rPr>
          <w:rStyle w:val="Emphasis"/>
          <w:highlight w:val="cyan"/>
        </w:rPr>
        <w:t>hegemons</w:t>
      </w:r>
      <w:r w:rsidRPr="00663094">
        <w:rPr>
          <w:rStyle w:val="StyleUnderline"/>
          <w:highlight w:val="cyan"/>
        </w:rPr>
        <w:t>. None of its</w:t>
      </w:r>
      <w:r w:rsidRPr="0082103E">
        <w:rPr>
          <w:rStyle w:val="StyleUnderline"/>
        </w:rPr>
        <w:t xml:space="preserve"> largest, </w:t>
      </w:r>
      <w:r w:rsidRPr="00663094">
        <w:rPr>
          <w:rStyle w:val="StyleUnderline"/>
          <w:highlight w:val="cyan"/>
        </w:rPr>
        <w:t>strongest countries</w:t>
      </w:r>
      <w:r w:rsidRPr="003D7228">
        <w:rPr>
          <w:sz w:val="16"/>
        </w:rPr>
        <w:t xml:space="preserve"> — Angola, Ethiopia, Kenya, Nigeria, South Africa and Tanzania — </w:t>
      </w:r>
      <w:r w:rsidRPr="00663094">
        <w:rPr>
          <w:rStyle w:val="StyleUnderline"/>
          <w:highlight w:val="cyan"/>
        </w:rPr>
        <w:t>are locked into</w:t>
      </w:r>
      <w:r w:rsidRPr="0082103E">
        <w:rPr>
          <w:rStyle w:val="StyleUnderline"/>
        </w:rPr>
        <w:t xml:space="preserve"> polarizing </w:t>
      </w:r>
      <w:r w:rsidRPr="00663094">
        <w:rPr>
          <w:rStyle w:val="StyleUnderline"/>
          <w:highlight w:val="cyan"/>
        </w:rPr>
        <w:t>rivalries</w:t>
      </w:r>
      <w:r w:rsidRPr="003D7228">
        <w:rPr>
          <w:sz w:val="16"/>
        </w:rPr>
        <w:t xml:space="preserve"> with each other, </w:t>
      </w:r>
      <w:r w:rsidRPr="00663094">
        <w:rPr>
          <w:rStyle w:val="StyleUnderline"/>
          <w:highlight w:val="cyan"/>
        </w:rPr>
        <w:t xml:space="preserve">and </w:t>
      </w:r>
      <w:r w:rsidRPr="00663094">
        <w:rPr>
          <w:rStyle w:val="Emphasis"/>
          <w:highlight w:val="cyan"/>
        </w:rPr>
        <w:t>growing</w:t>
      </w:r>
      <w:r w:rsidRPr="0082103E">
        <w:rPr>
          <w:rStyle w:val="Emphasis"/>
        </w:rPr>
        <w:t xml:space="preserve"> economic </w:t>
      </w:r>
      <w:r w:rsidRPr="00663094">
        <w:rPr>
          <w:rStyle w:val="Emphasis"/>
          <w:highlight w:val="cyan"/>
        </w:rPr>
        <w:t>interdependencies</w:t>
      </w:r>
      <w:r w:rsidRPr="003D7228">
        <w:rPr>
          <w:sz w:val="16"/>
        </w:rPr>
        <w:t xml:space="preserve"> within and beyond their regions </w:t>
      </w:r>
      <w:r w:rsidRPr="0082103E">
        <w:rPr>
          <w:rStyle w:val="StyleUnderline"/>
        </w:rPr>
        <w:t xml:space="preserve">have </w:t>
      </w:r>
      <w:r w:rsidRPr="00663094">
        <w:rPr>
          <w:rStyle w:val="StyleUnderline"/>
          <w:highlight w:val="cyan"/>
        </w:rPr>
        <w:t>tended</w:t>
      </w:r>
      <w:r w:rsidRPr="0082103E">
        <w:rPr>
          <w:rStyle w:val="StyleUnderline"/>
        </w:rPr>
        <w:t xml:space="preserve">, on balance, </w:t>
      </w:r>
      <w:r w:rsidRPr="00663094">
        <w:rPr>
          <w:rStyle w:val="Emphasis"/>
          <w:highlight w:val="cyan"/>
        </w:rPr>
        <w:t>to aid</w:t>
      </w:r>
      <w:r w:rsidRPr="0082103E">
        <w:rPr>
          <w:rStyle w:val="Emphasis"/>
        </w:rPr>
        <w:t xml:space="preserve"> local </w:t>
      </w:r>
      <w:r w:rsidRPr="00663094">
        <w:rPr>
          <w:rStyle w:val="Emphasis"/>
          <w:highlight w:val="cyan"/>
        </w:rPr>
        <w:t>stability</w:t>
      </w:r>
      <w:r w:rsidRPr="003D7228">
        <w:rPr>
          <w:sz w:val="16"/>
        </w:rPr>
        <w:t>. This is all good news, but alas, it is only part of the story.</w:t>
      </w:r>
    </w:p>
    <w:p w14:paraId="2D692B99" w14:textId="77777777" w:rsidR="00094C6D" w:rsidRDefault="00094C6D" w:rsidP="00094C6D"/>
    <w:p w14:paraId="36BA4AC6" w14:textId="77777777" w:rsidR="00094C6D" w:rsidRDefault="00094C6D" w:rsidP="00094C6D">
      <w:pPr>
        <w:pStyle w:val="Heading3"/>
      </w:pPr>
      <w:r>
        <w:t>Food shocks</w:t>
      </w:r>
    </w:p>
    <w:p w14:paraId="23D35EA1" w14:textId="77777777" w:rsidR="00094C6D" w:rsidRDefault="00094C6D" w:rsidP="00094C6D"/>
    <w:p w14:paraId="7EE21203" w14:textId="77777777" w:rsidR="00094C6D" w:rsidRPr="0082103E" w:rsidRDefault="00094C6D" w:rsidP="00094C6D">
      <w:pPr>
        <w:pStyle w:val="Heading4"/>
      </w:pPr>
      <w:r w:rsidRPr="0082103E">
        <w:t xml:space="preserve">No food wars---no </w:t>
      </w:r>
      <w:r w:rsidRPr="0082103E">
        <w:rPr>
          <w:u w:val="single"/>
        </w:rPr>
        <w:t>causal</w:t>
      </w:r>
      <w:r w:rsidRPr="0082103E">
        <w:t xml:space="preserve"> evidence, only small states, and </w:t>
      </w:r>
      <w:r w:rsidRPr="0082103E">
        <w:rPr>
          <w:u w:val="single"/>
        </w:rPr>
        <w:t>government responses</w:t>
      </w:r>
      <w:r w:rsidRPr="0082103E">
        <w:t xml:space="preserve"> solve </w:t>
      </w:r>
    </w:p>
    <w:p w14:paraId="41DA00E4" w14:textId="77777777" w:rsidR="00094C6D" w:rsidRPr="0082103E" w:rsidRDefault="00094C6D" w:rsidP="00094C6D">
      <w:r w:rsidRPr="0082103E">
        <w:t xml:space="preserve">Mark W. </w:t>
      </w:r>
      <w:proofErr w:type="spellStart"/>
      <w:r w:rsidRPr="0082103E">
        <w:rPr>
          <w:rStyle w:val="Style13ptBold"/>
        </w:rPr>
        <w:t>Rosegrant</w:t>
      </w:r>
      <w:proofErr w:type="spellEnd"/>
      <w:r w:rsidRPr="0082103E">
        <w:rPr>
          <w:rStyle w:val="Style13ptBold"/>
        </w:rPr>
        <w:t xml:space="preserve"> 13</w:t>
      </w:r>
      <w:r w:rsidRPr="0082103E">
        <w:t xml:space="preserve">, Director of the Environment and Production Technology Division at the International Food Policy Research Institute, et al., 2013, “The Future of the Global Food Economy: Scenarios for Supply, Demand, and Prices,” in Food Security and Sociopolitical Stability, p. 39-40 </w:t>
      </w:r>
    </w:p>
    <w:p w14:paraId="6360F1C9" w14:textId="77777777" w:rsidR="00094C6D" w:rsidRPr="0082103E" w:rsidRDefault="00094C6D" w:rsidP="00094C6D">
      <w:pPr>
        <w:rPr>
          <w:sz w:val="16"/>
        </w:rPr>
      </w:pPr>
      <w:r w:rsidRPr="0082103E">
        <w:rPr>
          <w:sz w:val="16"/>
        </w:rPr>
        <w:t xml:space="preserve">The </w:t>
      </w:r>
      <w:r w:rsidRPr="00663094">
        <w:rPr>
          <w:rStyle w:val="StyleUnderline"/>
          <w:highlight w:val="cyan"/>
        </w:rPr>
        <w:t>food</w:t>
      </w:r>
      <w:r w:rsidRPr="0082103E">
        <w:rPr>
          <w:rStyle w:val="StyleUnderline"/>
        </w:rPr>
        <w:t xml:space="preserve"> price </w:t>
      </w:r>
      <w:r w:rsidRPr="00663094">
        <w:rPr>
          <w:rStyle w:val="StyleUnderline"/>
          <w:highlight w:val="cyan"/>
        </w:rPr>
        <w:t>spikes</w:t>
      </w:r>
      <w:r w:rsidRPr="0082103E">
        <w:rPr>
          <w:rStyle w:val="StyleUnderline"/>
        </w:rPr>
        <w:t xml:space="preserve"> in the late 2000s</w:t>
      </w:r>
      <w:r w:rsidRPr="0082103E">
        <w:rPr>
          <w:sz w:val="16"/>
        </w:rPr>
        <w:t xml:space="preserve"> caught the world’s attention, particularly when sharp increases in food and fuel prices in 2008 </w:t>
      </w:r>
      <w:r w:rsidRPr="00663094">
        <w:rPr>
          <w:rStyle w:val="StyleUnderline"/>
          <w:highlight w:val="cyan"/>
        </w:rPr>
        <w:t>coincided with</w:t>
      </w:r>
      <w:r w:rsidRPr="0082103E">
        <w:rPr>
          <w:rStyle w:val="StyleUnderline"/>
        </w:rPr>
        <w:t xml:space="preserve"> </w:t>
      </w:r>
      <w:r w:rsidRPr="0082103E">
        <w:rPr>
          <w:rStyle w:val="Emphasis"/>
        </w:rPr>
        <w:t xml:space="preserve">street demonstrations and </w:t>
      </w:r>
      <w:r w:rsidRPr="00663094">
        <w:rPr>
          <w:rStyle w:val="Emphasis"/>
          <w:highlight w:val="cyan"/>
        </w:rPr>
        <w:t>riots</w:t>
      </w:r>
      <w:r w:rsidRPr="0082103E">
        <w:rPr>
          <w:sz w:val="16"/>
        </w:rPr>
        <w:t xml:space="preserve"> in many countries. For 2008 and the two preceding years, researchers identified a significant number of countries (totaling 54) with protests during what was called the global food crisis (Benson et al. 2008). </w:t>
      </w:r>
      <w:r w:rsidRPr="0082103E">
        <w:rPr>
          <w:rStyle w:val="StyleUnderline"/>
        </w:rPr>
        <w:t>Violent protests occurred in 21 countries</w:t>
      </w:r>
      <w:r w:rsidRPr="0082103E">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82103E">
        <w:rPr>
          <w:rStyle w:val="Emphasis"/>
        </w:rPr>
        <w:t>many factors</w:t>
      </w:r>
      <w:r w:rsidRPr="0082103E">
        <w:rPr>
          <w:rStyle w:val="StyleUnderline"/>
        </w:rPr>
        <w:t xml:space="preserve"> could be causing or contributing to these protests, such as government response tactics, </w:t>
      </w:r>
      <w:r w:rsidRPr="0082103E">
        <w:rPr>
          <w:rStyle w:val="Emphasis"/>
        </w:rPr>
        <w:t>rather than the initial food price spike</w:t>
      </w:r>
      <w:r w:rsidRPr="0082103E">
        <w:rPr>
          <w:sz w:val="16"/>
        </w:rPr>
        <w:t>.</w:t>
      </w:r>
    </w:p>
    <w:p w14:paraId="19288663" w14:textId="77777777" w:rsidR="00094C6D" w:rsidRPr="0082103E" w:rsidRDefault="00094C6D" w:rsidP="00094C6D">
      <w:pPr>
        <w:rPr>
          <w:sz w:val="16"/>
        </w:rPr>
      </w:pPr>
      <w:r w:rsidRPr="0082103E">
        <w:rPr>
          <w:sz w:val="16"/>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82103E">
        <w:rPr>
          <w:sz w:val="16"/>
        </w:rPr>
        <w:t>Programme</w:t>
      </w:r>
      <w:proofErr w:type="spellEnd"/>
      <w:r w:rsidRPr="0082103E">
        <w:rPr>
          <w:sz w:val="16"/>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42B839B0" w14:textId="77777777" w:rsidR="00094C6D" w:rsidRPr="0082103E" w:rsidRDefault="00094C6D" w:rsidP="00094C6D">
      <w:pPr>
        <w:rPr>
          <w:sz w:val="16"/>
        </w:rPr>
      </w:pPr>
      <w:r w:rsidRPr="0082103E">
        <w:rPr>
          <w:sz w:val="16"/>
        </w:rPr>
        <w:t xml:space="preserve">Several researchers have studied the connection between food price shocks and conflict, finding at least some relationship between food prices and conflict. According to Dell et al. (2008), </w:t>
      </w:r>
      <w:r w:rsidRPr="00663094">
        <w:rPr>
          <w:rStyle w:val="StyleUnderline"/>
          <w:highlight w:val="cyan"/>
        </w:rPr>
        <w:t>higher</w:t>
      </w:r>
      <w:r w:rsidRPr="0082103E">
        <w:rPr>
          <w:rStyle w:val="StyleUnderline"/>
        </w:rPr>
        <w:t xml:space="preserve"> food </w:t>
      </w:r>
      <w:r w:rsidRPr="00663094">
        <w:rPr>
          <w:rStyle w:val="StyleUnderline"/>
          <w:highlight w:val="cyan"/>
        </w:rPr>
        <w:t>prices lead to</w:t>
      </w:r>
      <w:r w:rsidRPr="0082103E">
        <w:rPr>
          <w:rStyle w:val="StyleUnderline"/>
        </w:rPr>
        <w:t xml:space="preserve"> income declines and an increase in political </w:t>
      </w:r>
      <w:r w:rsidRPr="00663094">
        <w:rPr>
          <w:rStyle w:val="StyleUnderline"/>
          <w:highlight w:val="cyan"/>
        </w:rPr>
        <w:t>instability</w:t>
      </w:r>
      <w:r w:rsidRPr="0082103E">
        <w:rPr>
          <w:rStyle w:val="StyleUnderline"/>
        </w:rPr>
        <w:t xml:space="preserve">, but </w:t>
      </w:r>
      <w:r w:rsidRPr="00663094">
        <w:rPr>
          <w:rStyle w:val="Emphasis"/>
          <w:highlight w:val="cyan"/>
        </w:rPr>
        <w:t>only for poor countries</w:t>
      </w:r>
      <w:r w:rsidRPr="0082103E">
        <w:rPr>
          <w:sz w:val="16"/>
        </w:rPr>
        <w:t>. Researchers also found a positive and significant relationship between weather shocks (affecting food availability, prices, and real income) and the probability of suffering government repression or a civil war (</w:t>
      </w:r>
      <w:proofErr w:type="spellStart"/>
      <w:r w:rsidRPr="0082103E">
        <w:rPr>
          <w:sz w:val="16"/>
        </w:rPr>
        <w:t>Besley</w:t>
      </w:r>
      <w:proofErr w:type="spellEnd"/>
      <w:r w:rsidRPr="0082103E">
        <w:rPr>
          <w:sz w:val="16"/>
        </w:rPr>
        <w:t xml:space="preserve"> and Persson 2009). </w:t>
      </w:r>
      <w:proofErr w:type="spellStart"/>
      <w:r w:rsidRPr="0082103E">
        <w:rPr>
          <w:sz w:val="16"/>
        </w:rPr>
        <w:t>Arezki</w:t>
      </w:r>
      <w:proofErr w:type="spellEnd"/>
      <w:r w:rsidRPr="0082103E">
        <w:rPr>
          <w:sz w:val="16"/>
        </w:rPr>
        <w:t xml:space="preserve"> and Bruckner (2011) evaluated a constructed food price index and political variables, including data on riots and anti-government demonstrations and measures of civil unrest. Using </w:t>
      </w:r>
      <w:r w:rsidRPr="0082103E">
        <w:rPr>
          <w:rStyle w:val="StyleUnderline"/>
        </w:rPr>
        <w:t>data from 61 countries</w:t>
      </w:r>
      <w:r w:rsidRPr="0082103E">
        <w:rPr>
          <w:sz w:val="16"/>
        </w:rPr>
        <w:t xml:space="preserve"> over the period 1970 to 2007, they </w:t>
      </w:r>
      <w:r w:rsidRPr="0082103E">
        <w:rPr>
          <w:rStyle w:val="StyleUnderline"/>
        </w:rPr>
        <w:t>found a direct connection between food price shocks and an increased likelihood of civil conflict, including riots and demonstrations</w:t>
      </w:r>
      <w:r w:rsidRPr="0082103E">
        <w:rPr>
          <w:sz w:val="16"/>
        </w:rPr>
        <w:t>.</w:t>
      </w:r>
    </w:p>
    <w:p w14:paraId="3089F7D8" w14:textId="77777777" w:rsidR="00094C6D" w:rsidRDefault="00094C6D" w:rsidP="00094C6D">
      <w:pPr>
        <w:rPr>
          <w:rStyle w:val="Emphasis"/>
        </w:rPr>
      </w:pPr>
      <w:r w:rsidRPr="0082103E">
        <w:rPr>
          <w:rStyle w:val="StyleUnderline"/>
        </w:rPr>
        <w:t xml:space="preserve">Other researchers have broadened the analysis by </w:t>
      </w:r>
      <w:r w:rsidRPr="0082103E">
        <w:rPr>
          <w:rStyle w:val="Emphasis"/>
        </w:rPr>
        <w:t>considering government responses</w:t>
      </w:r>
      <w:r w:rsidRPr="0082103E">
        <w:rPr>
          <w:sz w:val="16"/>
        </w:rPr>
        <w:t xml:space="preserve"> or underlying policies </w:t>
      </w:r>
      <w:r w:rsidRPr="0082103E">
        <w:rPr>
          <w:rStyle w:val="StyleUnderline"/>
        </w:rPr>
        <w:t>that</w:t>
      </w:r>
      <w:r w:rsidRPr="0082103E">
        <w:rPr>
          <w:sz w:val="16"/>
        </w:rPr>
        <w:t xml:space="preserve"> affect local prices, and consequently </w:t>
      </w:r>
      <w:r w:rsidRPr="0082103E">
        <w:rPr>
          <w:rStyle w:val="StyleUnderline"/>
        </w:rPr>
        <w:t>influence outcomes and the linkage between food price shocks and conflict. Carter and Bates</w:t>
      </w:r>
      <w:r w:rsidRPr="0082103E">
        <w:rPr>
          <w:sz w:val="16"/>
        </w:rPr>
        <w:t xml:space="preserve"> (2012) </w:t>
      </w:r>
      <w:r w:rsidRPr="0082103E">
        <w:rPr>
          <w:rStyle w:val="StyleUnderline"/>
        </w:rPr>
        <w:t>evaluated data from 30 developing countries</w:t>
      </w:r>
      <w:r w:rsidRPr="0082103E">
        <w:rPr>
          <w:sz w:val="16"/>
        </w:rPr>
        <w:t xml:space="preserve"> for the time period 1961 to 2001, </w:t>
      </w:r>
      <w:r w:rsidRPr="0082103E">
        <w:rPr>
          <w:rStyle w:val="StyleUnderline"/>
        </w:rPr>
        <w:t>concluding</w:t>
      </w:r>
      <w:r w:rsidRPr="0082103E">
        <w:rPr>
          <w:sz w:val="16"/>
        </w:rPr>
        <w:t xml:space="preserve"> that </w:t>
      </w:r>
      <w:r w:rsidRPr="00663094">
        <w:rPr>
          <w:rStyle w:val="StyleUnderline"/>
          <w:highlight w:val="cyan"/>
        </w:rPr>
        <w:t>when governments mitigate the impact</w:t>
      </w:r>
      <w:r w:rsidRPr="0082103E">
        <w:rPr>
          <w:rStyle w:val="StyleUnderline"/>
        </w:rPr>
        <w:t xml:space="preserve"> of food price shocks on urban consumers, </w:t>
      </w:r>
      <w:r w:rsidRPr="00663094">
        <w:rPr>
          <w:rStyle w:val="StyleUnderline"/>
          <w:highlight w:val="cyan"/>
        </w:rPr>
        <w:t xml:space="preserve">the </w:t>
      </w:r>
      <w:r w:rsidRPr="00663094">
        <w:rPr>
          <w:rStyle w:val="Emphasis"/>
          <w:highlight w:val="cyan"/>
        </w:rPr>
        <w:t>apparent relationship between food</w:t>
      </w:r>
      <w:r w:rsidRPr="0082103E">
        <w:rPr>
          <w:rStyle w:val="Emphasis"/>
        </w:rPr>
        <w:t xml:space="preserve"> price shocks </w:t>
      </w:r>
      <w:r w:rsidRPr="00663094">
        <w:rPr>
          <w:rStyle w:val="Emphasis"/>
          <w:highlight w:val="cyan"/>
        </w:rPr>
        <w:t>and</w:t>
      </w:r>
      <w:r w:rsidRPr="0082103E">
        <w:rPr>
          <w:rStyle w:val="Emphasis"/>
        </w:rPr>
        <w:t xml:space="preserve"> civil </w:t>
      </w:r>
      <w:r w:rsidRPr="00663094">
        <w:rPr>
          <w:rStyle w:val="Emphasis"/>
          <w:highlight w:val="cyan"/>
        </w:rPr>
        <w:t>war disappears</w:t>
      </w:r>
    </w:p>
    <w:p w14:paraId="37F5EA51" w14:textId="77777777" w:rsidR="00094C6D" w:rsidRDefault="00094C6D" w:rsidP="00094C6D">
      <w:pPr>
        <w:rPr>
          <w:rStyle w:val="Emphasis"/>
        </w:rPr>
      </w:pPr>
    </w:p>
    <w:p w14:paraId="702AFEE3" w14:textId="77777777" w:rsidR="00094C6D" w:rsidRDefault="00094C6D" w:rsidP="00094C6D">
      <w:pPr>
        <w:rPr>
          <w:rStyle w:val="Emphasis"/>
        </w:rPr>
      </w:pPr>
    </w:p>
    <w:p w14:paraId="3C814606" w14:textId="77777777" w:rsidR="00094C6D" w:rsidRDefault="00094C6D" w:rsidP="00094C6D">
      <w:pPr>
        <w:rPr>
          <w:rStyle w:val="Emphasis"/>
        </w:rPr>
      </w:pPr>
    </w:p>
    <w:p w14:paraId="46681BE3" w14:textId="77777777" w:rsidR="00094C6D" w:rsidRDefault="00094C6D" w:rsidP="00094C6D">
      <w:pPr>
        <w:rPr>
          <w:rStyle w:val="Emphasis"/>
        </w:rPr>
      </w:pPr>
    </w:p>
    <w:p w14:paraId="2302A6CA" w14:textId="77777777" w:rsidR="00094C6D" w:rsidRDefault="00094C6D" w:rsidP="00094C6D">
      <w:pPr>
        <w:rPr>
          <w:rStyle w:val="Emphasis"/>
        </w:rPr>
      </w:pPr>
    </w:p>
    <w:p w14:paraId="37C54643" w14:textId="77777777" w:rsidR="00094C6D" w:rsidRPr="0082103E" w:rsidRDefault="00094C6D" w:rsidP="00094C6D">
      <w:pPr>
        <w:rPr>
          <w:sz w:val="16"/>
        </w:rPr>
      </w:pPr>
      <w:r w:rsidRPr="0082103E">
        <w:rPr>
          <w:sz w:val="16"/>
        </w:rPr>
        <w:t xml:space="preserve">. Moreover, </w:t>
      </w:r>
      <w:r w:rsidRPr="0082103E">
        <w:rPr>
          <w:rStyle w:val="StyleUnderline"/>
        </w:rPr>
        <w:t>when</w:t>
      </w:r>
      <w:r w:rsidRPr="0082103E">
        <w:rPr>
          <w:sz w:val="16"/>
        </w:rPr>
        <w:t xml:space="preserve"> the </w:t>
      </w:r>
      <w:r w:rsidRPr="0082103E">
        <w:rPr>
          <w:rStyle w:val="StyleUnderline"/>
        </w:rPr>
        <w:t>urban consumers</w:t>
      </w:r>
      <w:r w:rsidRPr="0082103E">
        <w:rPr>
          <w:sz w:val="16"/>
        </w:rPr>
        <w:t xml:space="preserve"> can </w:t>
      </w:r>
      <w:r w:rsidRPr="0082103E">
        <w:rPr>
          <w:rStyle w:val="StyleUnderline"/>
        </w:rPr>
        <w:t>expect a favorable response,</w:t>
      </w:r>
      <w:r w:rsidRPr="0082103E">
        <w:rPr>
          <w:sz w:val="16"/>
        </w:rPr>
        <w:t xml:space="preserve"> the </w:t>
      </w:r>
      <w:r w:rsidRPr="00663094">
        <w:rPr>
          <w:rStyle w:val="StyleUnderline"/>
          <w:highlight w:val="cyan"/>
        </w:rPr>
        <w:t>protests</w:t>
      </w:r>
      <w:r w:rsidRPr="0082103E">
        <w:rPr>
          <w:rStyle w:val="StyleUnderline"/>
        </w:rPr>
        <w:t xml:space="preserve"> only </w:t>
      </w:r>
      <w:r w:rsidRPr="00663094">
        <w:rPr>
          <w:rStyle w:val="StyleUnderline"/>
          <w:highlight w:val="cyan"/>
        </w:rPr>
        <w:t xml:space="preserve">serve as a </w:t>
      </w:r>
      <w:r w:rsidRPr="00663094">
        <w:rPr>
          <w:rStyle w:val="Emphasis"/>
          <w:highlight w:val="cyan"/>
        </w:rPr>
        <w:t>motivation for</w:t>
      </w:r>
      <w:r w:rsidRPr="0082103E">
        <w:rPr>
          <w:rStyle w:val="Emphasis"/>
        </w:rPr>
        <w:t xml:space="preserve"> a </w:t>
      </w:r>
      <w:r w:rsidRPr="00663094">
        <w:rPr>
          <w:rStyle w:val="Emphasis"/>
          <w:highlight w:val="cyan"/>
        </w:rPr>
        <w:t>policy</w:t>
      </w:r>
      <w:r w:rsidRPr="0082103E">
        <w:rPr>
          <w:rStyle w:val="Emphasis"/>
        </w:rPr>
        <w:t xml:space="preserve"> response</w:t>
      </w:r>
      <w:r w:rsidRPr="0082103E">
        <w:rPr>
          <w:rStyle w:val="StyleUnderline"/>
        </w:rPr>
        <w:t xml:space="preserve"> </w:t>
      </w:r>
      <w:r w:rsidRPr="00663094">
        <w:rPr>
          <w:rStyle w:val="StyleUnderline"/>
          <w:highlight w:val="cyan"/>
        </w:rPr>
        <w:t>rather than</w:t>
      </w:r>
      <w:r w:rsidRPr="0082103E">
        <w:rPr>
          <w:rStyle w:val="StyleUnderline"/>
        </w:rPr>
        <w:t xml:space="preserve"> as </w:t>
      </w:r>
      <w:r w:rsidRPr="00663094">
        <w:rPr>
          <w:rStyle w:val="StyleUnderline"/>
          <w:highlight w:val="cyan"/>
        </w:rPr>
        <w:t>a prelude to</w:t>
      </w:r>
      <w:r w:rsidRPr="0082103E">
        <w:rPr>
          <w:rStyle w:val="StyleUnderline"/>
        </w:rPr>
        <w:t xml:space="preserve"> something more serious, such as </w:t>
      </w:r>
      <w:r w:rsidRPr="00663094">
        <w:rPr>
          <w:rStyle w:val="Emphasis"/>
          <w:highlight w:val="cyan"/>
        </w:rPr>
        <w:t>violent demonstrations or</w:t>
      </w:r>
      <w:r w:rsidRPr="0082103E">
        <w:rPr>
          <w:sz w:val="16"/>
        </w:rPr>
        <w:t xml:space="preserve"> even </w:t>
      </w:r>
      <w:r w:rsidRPr="0082103E">
        <w:rPr>
          <w:rStyle w:val="Emphasis"/>
        </w:rPr>
        <w:t xml:space="preserve">civil </w:t>
      </w:r>
      <w:r w:rsidRPr="00663094">
        <w:rPr>
          <w:rStyle w:val="Emphasis"/>
          <w:highlight w:val="cyan"/>
        </w:rPr>
        <w:t>war</w:t>
      </w:r>
      <w:r w:rsidRPr="0082103E">
        <w:rPr>
          <w:sz w:val="16"/>
        </w:rPr>
        <w:t>.</w:t>
      </w:r>
    </w:p>
    <w:p w14:paraId="262538A1" w14:textId="77777777" w:rsidR="00094C6D" w:rsidRPr="0082103E" w:rsidRDefault="00094C6D" w:rsidP="00094C6D">
      <w:pPr>
        <w:rPr>
          <w:sz w:val="16"/>
        </w:rPr>
      </w:pPr>
      <w:r w:rsidRPr="0082103E">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82103E">
        <w:rPr>
          <w:rStyle w:val="StyleUnderline"/>
        </w:rPr>
        <w:t>Brinkman and Hendrix</w:t>
      </w:r>
      <w:r w:rsidRPr="0082103E">
        <w:rPr>
          <w:sz w:val="16"/>
        </w:rPr>
        <w:t xml:space="preserve"> (2011) </w:t>
      </w:r>
      <w:r w:rsidRPr="0082103E">
        <w:rPr>
          <w:rStyle w:val="StyleUnderline"/>
        </w:rPr>
        <w:t>ask if it could be</w:t>
      </w:r>
      <w:r w:rsidRPr="0082103E">
        <w:rPr>
          <w:sz w:val="16"/>
        </w:rPr>
        <w:t xml:space="preserve"> the other way around, with </w:t>
      </w:r>
      <w:r w:rsidRPr="0082103E">
        <w:rPr>
          <w:rStyle w:val="StyleUnderline"/>
        </w:rPr>
        <w:t>food insecurity causing conflict. Their answer</w:t>
      </w:r>
      <w:r w:rsidRPr="0082103E">
        <w:rPr>
          <w:sz w:val="16"/>
        </w:rPr>
        <w:t xml:space="preserve">, based on a review of the literature, </w:t>
      </w:r>
      <w:r w:rsidRPr="0082103E">
        <w:rPr>
          <w:rStyle w:val="StyleUnderline"/>
        </w:rPr>
        <w:t xml:space="preserve">is "a </w:t>
      </w:r>
      <w:r w:rsidRPr="0082103E">
        <w:rPr>
          <w:rStyle w:val="Emphasis"/>
        </w:rPr>
        <w:t>highly qualified yes</w:t>
      </w:r>
      <w:r w:rsidRPr="0082103E">
        <w:rPr>
          <w:sz w:val="16"/>
        </w:rPr>
        <w:t xml:space="preserve">," </w:t>
      </w:r>
      <w:r w:rsidRPr="0082103E">
        <w:rPr>
          <w:rStyle w:val="Emphasis"/>
        </w:rPr>
        <w:t>especially</w:t>
      </w:r>
      <w:r w:rsidRPr="0082103E">
        <w:rPr>
          <w:rStyle w:val="StyleUnderline"/>
        </w:rPr>
        <w:t xml:space="preserve"> for intrastate conflict</w:t>
      </w:r>
      <w:r w:rsidRPr="0082103E">
        <w:rPr>
          <w:sz w:val="16"/>
        </w:rPr>
        <w:t xml:space="preserve">. The primary reason is that insecurity itself heightens the risk of democratic breakdown and civil conflict. </w:t>
      </w:r>
      <w:r w:rsidRPr="0082103E">
        <w:rPr>
          <w:rStyle w:val="StyleUnderline"/>
        </w:rPr>
        <w:t xml:space="preserve">The </w:t>
      </w:r>
      <w:r w:rsidRPr="00663094">
        <w:rPr>
          <w:rStyle w:val="StyleUnderline"/>
          <w:highlight w:val="cyan"/>
        </w:rPr>
        <w:t>linkage connecting food</w:t>
      </w:r>
      <w:r w:rsidRPr="0082103E">
        <w:rPr>
          <w:rStyle w:val="StyleUnderline"/>
        </w:rPr>
        <w:t xml:space="preserve"> insecurity </w:t>
      </w:r>
      <w:r w:rsidRPr="00663094">
        <w:rPr>
          <w:rStyle w:val="StyleUnderline"/>
          <w:highlight w:val="cyan"/>
        </w:rPr>
        <w:t>to conflict is contingent on</w:t>
      </w:r>
      <w:r w:rsidRPr="0082103E">
        <w:rPr>
          <w:rStyle w:val="StyleUnderline"/>
        </w:rPr>
        <w:t xml:space="preserve"> levels of economic development (a stronger linkage for poorer countries</w:t>
      </w:r>
      <w:r w:rsidRPr="0082103E">
        <w:rPr>
          <w:sz w:val="16"/>
        </w:rPr>
        <w:t xml:space="preserve">), existing political institutions, </w:t>
      </w:r>
      <w:r w:rsidRPr="0082103E">
        <w:rPr>
          <w:rStyle w:val="StyleUnderline"/>
        </w:rPr>
        <w:t xml:space="preserve">and </w:t>
      </w:r>
      <w:r w:rsidRPr="00663094">
        <w:rPr>
          <w:rStyle w:val="StyleUnderline"/>
          <w:highlight w:val="cyan"/>
        </w:rPr>
        <w:t>other factors</w:t>
      </w:r>
      <w:r w:rsidRPr="0082103E">
        <w:rPr>
          <w:sz w:val="16"/>
        </w:rPr>
        <w:t xml:space="preserve">. The researchers say </w:t>
      </w:r>
      <w:r w:rsidRPr="00663094">
        <w:rPr>
          <w:rStyle w:val="Emphasis"/>
          <w:highlight w:val="cyan"/>
        </w:rPr>
        <w:t>establishing causation</w:t>
      </w:r>
      <w:r w:rsidRPr="0082103E">
        <w:rPr>
          <w:rStyle w:val="Emphasis"/>
        </w:rPr>
        <w:t xml:space="preserve"> directly </w:t>
      </w:r>
      <w:r w:rsidRPr="00663094">
        <w:rPr>
          <w:rStyle w:val="Emphasis"/>
          <w:highlight w:val="cyan"/>
        </w:rPr>
        <w:t>is elusive</w:t>
      </w:r>
      <w:r w:rsidRPr="0082103E">
        <w:rPr>
          <w:rStyle w:val="StyleUnderline"/>
        </w:rPr>
        <w:t xml:space="preserve">, </w:t>
      </w:r>
      <w:r w:rsidRPr="00663094">
        <w:rPr>
          <w:rStyle w:val="StyleUnderline"/>
          <w:highlight w:val="cyan"/>
        </w:rPr>
        <w:t>considering</w:t>
      </w:r>
      <w:r w:rsidRPr="0082103E">
        <w:rPr>
          <w:rStyle w:val="StyleUnderline"/>
        </w:rPr>
        <w:t xml:space="preserve"> a </w:t>
      </w:r>
      <w:r w:rsidRPr="00663094">
        <w:rPr>
          <w:rStyle w:val="Emphasis"/>
          <w:highlight w:val="cyan"/>
        </w:rPr>
        <w:t>lack of evidence</w:t>
      </w:r>
      <w:r w:rsidRPr="0082103E">
        <w:rPr>
          <w:sz w:val="16"/>
        </w:rPr>
        <w:t xml:space="preserve"> for explaining individual behavior. The debate over cause and effect is ongoing.</w:t>
      </w:r>
    </w:p>
    <w:p w14:paraId="7CFA4C7B" w14:textId="77777777" w:rsidR="00094C6D" w:rsidRPr="0082103E" w:rsidRDefault="00094C6D" w:rsidP="00094C6D">
      <w:pPr>
        <w:rPr>
          <w:sz w:val="16"/>
        </w:rPr>
      </w:pPr>
      <w:r w:rsidRPr="00663094">
        <w:rPr>
          <w:rStyle w:val="StyleUnderline"/>
          <w:highlight w:val="cyan"/>
        </w:rPr>
        <w:t>Policies can</w:t>
      </w:r>
      <w:r w:rsidRPr="0082103E">
        <w:rPr>
          <w:sz w:val="16"/>
        </w:rPr>
        <w:t xml:space="preserve"> nevertheless be implemented to </w:t>
      </w:r>
      <w:r w:rsidRPr="00663094">
        <w:rPr>
          <w:rStyle w:val="StyleUnderline"/>
          <w:highlight w:val="cyan"/>
        </w:rPr>
        <w:t>reduce</w:t>
      </w:r>
      <w:r w:rsidRPr="0082103E">
        <w:rPr>
          <w:rStyle w:val="StyleUnderline"/>
        </w:rPr>
        <w:t xml:space="preserve"> price </w:t>
      </w:r>
      <w:r w:rsidRPr="00663094">
        <w:rPr>
          <w:rStyle w:val="StyleUnderline"/>
          <w:highlight w:val="cyan"/>
        </w:rPr>
        <w:t>variability</w:t>
      </w:r>
      <w:r w:rsidRPr="0082103E">
        <w:rPr>
          <w:rStyle w:val="StyleUnderline"/>
        </w:rPr>
        <w:t>. Less costly forms of stabilization</w:t>
      </w:r>
      <w:r w:rsidRPr="0082103E">
        <w:rPr>
          <w:sz w:val="16"/>
        </w:rPr>
        <w:t xml:space="preserve">, at least in terms of government outlays, </w:t>
      </w:r>
      <w:r w:rsidRPr="0082103E">
        <w:rPr>
          <w:rStyle w:val="StyleUnderline"/>
        </w:rPr>
        <w:t xml:space="preserve">include </w:t>
      </w:r>
      <w:r w:rsidRPr="00663094">
        <w:rPr>
          <w:rStyle w:val="StyleUnderline"/>
          <w:highlight w:val="cyan"/>
        </w:rPr>
        <w:t>reducing</w:t>
      </w:r>
      <w:r w:rsidRPr="0082103E">
        <w:rPr>
          <w:rStyle w:val="StyleUnderline"/>
        </w:rPr>
        <w:t xml:space="preserve"> import </w:t>
      </w:r>
      <w:r w:rsidRPr="00663094">
        <w:rPr>
          <w:rStyle w:val="StyleUnderline"/>
          <w:highlight w:val="cyan"/>
        </w:rPr>
        <w:t>tariffs</w:t>
      </w:r>
      <w:r w:rsidRPr="0082103E">
        <w:rPr>
          <w:sz w:val="16"/>
        </w:rPr>
        <w:t xml:space="preserve"> (and quotas) </w:t>
      </w:r>
      <w:r w:rsidRPr="0082103E">
        <w:rPr>
          <w:rStyle w:val="StyleUnderline"/>
        </w:rPr>
        <w:t xml:space="preserve">to lower prices </w:t>
      </w:r>
      <w:r w:rsidRPr="00663094">
        <w:rPr>
          <w:rStyle w:val="StyleUnderline"/>
          <w:highlight w:val="cyan"/>
        </w:rPr>
        <w:t>and</w:t>
      </w:r>
      <w:r w:rsidRPr="0082103E">
        <w:rPr>
          <w:rStyle w:val="StyleUnderline"/>
        </w:rPr>
        <w:t xml:space="preserve"> </w:t>
      </w:r>
      <w:r w:rsidRPr="00663094">
        <w:rPr>
          <w:rStyle w:val="StyleUnderline"/>
          <w:highlight w:val="cyan"/>
        </w:rPr>
        <w:t>restricting exports</w:t>
      </w:r>
      <w:r w:rsidRPr="0082103E">
        <w:rPr>
          <w:rStyle w:val="StyleUnderline"/>
        </w:rPr>
        <w:t xml:space="preserve"> to </w:t>
      </w:r>
      <w:r w:rsidRPr="00663094">
        <w:rPr>
          <w:rStyle w:val="StyleUnderline"/>
          <w:highlight w:val="cyan"/>
        </w:rPr>
        <w:t>increase food availability</w:t>
      </w:r>
      <w:r w:rsidRPr="0082103E">
        <w:rPr>
          <w:sz w:val="16"/>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2954FC47" w14:textId="77777777" w:rsidR="00094C6D" w:rsidRDefault="00094C6D" w:rsidP="00094C6D"/>
    <w:p w14:paraId="2B4670CA" w14:textId="77777777" w:rsidR="00094C6D" w:rsidRDefault="00094C6D" w:rsidP="00094C6D">
      <w:pPr>
        <w:pStyle w:val="Heading1"/>
      </w:pPr>
      <w:r>
        <w:t>2NC</w:t>
      </w:r>
    </w:p>
    <w:p w14:paraId="4861CFD2" w14:textId="77777777" w:rsidR="00094C6D" w:rsidRDefault="00094C6D" w:rsidP="00094C6D"/>
    <w:p w14:paraId="6B6E8E58" w14:textId="77777777" w:rsidR="00094C6D" w:rsidRDefault="00094C6D" w:rsidP="00094C6D">
      <w:pPr>
        <w:pStyle w:val="Heading2"/>
      </w:pPr>
      <w:r>
        <w:t>CP---Section 5</w:t>
      </w:r>
    </w:p>
    <w:p w14:paraId="0B57A4C2" w14:textId="77777777" w:rsidR="00094C6D" w:rsidRDefault="00094C6D" w:rsidP="00094C6D">
      <w:pPr>
        <w:pStyle w:val="Heading3"/>
      </w:pPr>
      <w:r>
        <w:t>2NC---O/V</w:t>
      </w:r>
    </w:p>
    <w:p w14:paraId="374D29EB" w14:textId="3E33CA14" w:rsidR="00094C6D" w:rsidRDefault="00094C6D" w:rsidP="00094C6D">
      <w:pPr>
        <w:pStyle w:val="Heading4"/>
      </w:pPr>
    </w:p>
    <w:p w14:paraId="264DE641" w14:textId="77777777" w:rsidR="00094C6D" w:rsidRDefault="00094C6D" w:rsidP="00094C6D">
      <w:pPr>
        <w:pStyle w:val="Heading3"/>
      </w:pPr>
      <w:r>
        <w:t>2NC---AT: Perm Do Both</w:t>
      </w:r>
    </w:p>
    <w:p w14:paraId="7784A08F" w14:textId="77777777" w:rsidR="00094C6D" w:rsidRDefault="00094C6D" w:rsidP="00094C6D">
      <w:pPr>
        <w:pStyle w:val="Heading3"/>
      </w:pPr>
      <w:r>
        <w:t>2NC---AT: Perm Do CP</w:t>
      </w:r>
    </w:p>
    <w:p w14:paraId="36107F77" w14:textId="77777777" w:rsidR="00094C6D" w:rsidRDefault="00094C6D" w:rsidP="00094C6D"/>
    <w:p w14:paraId="65F9C1CB" w14:textId="77777777" w:rsidR="00094C6D" w:rsidRPr="008520D9" w:rsidRDefault="00094C6D" w:rsidP="00094C6D"/>
    <w:p w14:paraId="398C7C83" w14:textId="77777777" w:rsidR="00094C6D" w:rsidRDefault="00094C6D" w:rsidP="00094C6D">
      <w:pPr>
        <w:pStyle w:val="Heading4"/>
      </w:pPr>
      <w:r>
        <w:t xml:space="preserve">First, </w:t>
      </w:r>
      <w:r w:rsidRPr="008520D9">
        <w:rPr>
          <w:u w:val="single"/>
        </w:rPr>
        <w:t>expand the scope</w:t>
      </w:r>
      <w:r>
        <w:t>---regulations don’t.</w:t>
      </w:r>
    </w:p>
    <w:p w14:paraId="5D91796A" w14:textId="77777777" w:rsidR="00094C6D" w:rsidRPr="00566400" w:rsidRDefault="00094C6D" w:rsidP="00094C6D">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30EBD0D1" w14:textId="77777777" w:rsidR="00094C6D" w:rsidRPr="00566400" w:rsidRDefault="00094C6D" w:rsidP="00094C6D">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xml:space="preserve">." </w:t>
      </w:r>
      <w:proofErr w:type="spellStart"/>
      <w:r w:rsidRPr="006F3838">
        <w:rPr>
          <w:sz w:val="16"/>
        </w:rPr>
        <w:t>De</w:t>
      </w:r>
      <w:r w:rsidRPr="00566400">
        <w:rPr>
          <w:sz w:val="16"/>
        </w:rPr>
        <w:t>p't</w:t>
      </w:r>
      <w:proofErr w:type="spellEnd"/>
      <w:r w:rsidRPr="00566400">
        <w:rPr>
          <w:sz w:val="16"/>
        </w:rPr>
        <w:t xml:space="preserve">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61B6BEAF" w14:textId="77777777" w:rsidR="00094C6D" w:rsidRDefault="00094C6D" w:rsidP="00094C6D"/>
    <w:p w14:paraId="3ABE3AD5" w14:textId="77777777" w:rsidR="00094C6D" w:rsidRDefault="00094C6D" w:rsidP="00094C6D"/>
    <w:p w14:paraId="2EE3CF80" w14:textId="77777777" w:rsidR="00094C6D" w:rsidRDefault="00094C6D" w:rsidP="00094C6D">
      <w:pPr>
        <w:pStyle w:val="Heading4"/>
      </w:pPr>
      <w:r>
        <w:t xml:space="preserve">Contextual evidence proves---guidance documents interpreting Section 5 don’t expand the scope---merely alter enforcement. </w:t>
      </w:r>
    </w:p>
    <w:p w14:paraId="749C3E55" w14:textId="77777777" w:rsidR="00094C6D" w:rsidRPr="006610EE" w:rsidRDefault="00094C6D" w:rsidP="00094C6D">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2910451B" w14:textId="77777777" w:rsidR="00094C6D" w:rsidRPr="000C7AFA" w:rsidRDefault="00094C6D" w:rsidP="00094C6D">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7037EAF5" w14:textId="77777777" w:rsidR="00094C6D" w:rsidRPr="006610EE" w:rsidRDefault="00094C6D" w:rsidP="00094C6D">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2C3DA427" w14:textId="77777777" w:rsidR="00094C6D" w:rsidRDefault="00094C6D" w:rsidP="00094C6D">
      <w:pPr>
        <w:pStyle w:val="Heading4"/>
      </w:pPr>
      <w:r>
        <w:t xml:space="preserve">Second, ‘increase prohibitions by… law’---regulations </w:t>
      </w:r>
      <w:r w:rsidRPr="00945608">
        <w:rPr>
          <w:u w:val="single"/>
        </w:rPr>
        <w:t>don’t</w:t>
      </w:r>
      <w:r>
        <w:t>.</w:t>
      </w:r>
    </w:p>
    <w:p w14:paraId="53CF3C6A" w14:textId="77777777" w:rsidR="00094C6D" w:rsidRPr="0022383E" w:rsidRDefault="00094C6D" w:rsidP="00094C6D">
      <w:r>
        <w:t xml:space="preserve">John </w:t>
      </w:r>
      <w:r w:rsidRPr="00064CCC">
        <w:rPr>
          <w:rStyle w:val="Style13ptBold"/>
        </w:rPr>
        <w:t>Roberts 15</w:t>
      </w:r>
      <w:r>
        <w:t xml:space="preserve">, Chief Justice, US Supreme Court, “Department of Homeland Security, Petitioner v. Robert J. MacLean,” 135 </w:t>
      </w:r>
      <w:proofErr w:type="spellStart"/>
      <w:r>
        <w:t>S.Ct</w:t>
      </w:r>
      <w:proofErr w:type="spellEnd"/>
      <w:r>
        <w:t xml:space="preserve">. 913, </w:t>
      </w:r>
      <w:proofErr w:type="spellStart"/>
      <w:r>
        <w:t>WestLaw</w:t>
      </w:r>
      <w:proofErr w:type="spellEnd"/>
    </w:p>
    <w:p w14:paraId="504D9CF4" w14:textId="77777777" w:rsidR="00094C6D" w:rsidRPr="00436DBE" w:rsidRDefault="00094C6D" w:rsidP="00094C6D">
      <w:pPr>
        <w:rPr>
          <w:sz w:val="16"/>
        </w:rPr>
      </w:pPr>
      <w:r w:rsidRPr="00B53217">
        <w:rPr>
          <w:rStyle w:val="StyleUnderline"/>
        </w:rPr>
        <w:t>The Government argues</w:t>
      </w:r>
      <w:r w:rsidRPr="00436DBE">
        <w:rPr>
          <w:sz w:val="16"/>
        </w:rPr>
        <w:t xml:space="preserve"> that this whistleblower statute does not protect MacLean because his </w:t>
      </w:r>
      <w:r w:rsidRPr="00B53217">
        <w:rPr>
          <w:rStyle w:val="StyleUnderline"/>
        </w:rPr>
        <w:t>disclosure</w:t>
      </w:r>
      <w:r w:rsidRPr="00436DBE">
        <w:rPr>
          <w:sz w:val="16"/>
        </w:rPr>
        <w:t xml:space="preserve"> regarding the canceled missions </w:t>
      </w:r>
      <w:r w:rsidRPr="00B53217">
        <w:rPr>
          <w:rStyle w:val="StyleUnderline"/>
        </w:rPr>
        <w:t>was</w:t>
      </w:r>
      <w:r w:rsidRPr="00436DBE">
        <w:rPr>
          <w:sz w:val="16"/>
        </w:rPr>
        <w:t xml:space="preserve"> “specifically </w:t>
      </w:r>
      <w:r w:rsidRPr="00B53217">
        <w:rPr>
          <w:rStyle w:val="Emphasis"/>
        </w:rPr>
        <w:t>prohibited by law</w:t>
      </w:r>
      <w:r w:rsidRPr="00436DBE">
        <w:rPr>
          <w:sz w:val="16"/>
        </w:rPr>
        <w:t>” in two ways. First, the Government argues that the disclosure was specifically prohibited by the TSA's regulations on sensitive security information: 49 CFR §§ 1520.5(a)-(b), 1520.7(j) (2003). Second, the Government argues that the disclosure was specifically prohibited by 49 U.S.C. § 114(r)(1), which authorized the TSA to promulgate those regulations. We address each argument in turn.</w:t>
      </w:r>
    </w:p>
    <w:p w14:paraId="4C8B0C70" w14:textId="77777777" w:rsidR="00094C6D" w:rsidRPr="00436DBE" w:rsidRDefault="00094C6D" w:rsidP="00094C6D">
      <w:pPr>
        <w:rPr>
          <w:sz w:val="16"/>
        </w:rPr>
      </w:pPr>
      <w:r w:rsidRPr="00436DBE">
        <w:rPr>
          <w:sz w:val="16"/>
        </w:rPr>
        <w:t>*390 A</w:t>
      </w:r>
    </w:p>
    <w:p w14:paraId="0D690FB0" w14:textId="77777777" w:rsidR="00094C6D" w:rsidRPr="00436DBE" w:rsidRDefault="00094C6D" w:rsidP="00094C6D">
      <w:pPr>
        <w:rPr>
          <w:sz w:val="16"/>
        </w:rPr>
      </w:pPr>
      <w:r w:rsidRPr="00436DBE">
        <w:rPr>
          <w:sz w:val="16"/>
        </w:rPr>
        <w:t>1</w:t>
      </w:r>
    </w:p>
    <w:p w14:paraId="128B951A" w14:textId="77777777" w:rsidR="00094C6D" w:rsidRPr="00436DBE" w:rsidRDefault="00094C6D" w:rsidP="00094C6D">
      <w:pPr>
        <w:rPr>
          <w:sz w:val="16"/>
        </w:rPr>
      </w:pPr>
      <w:r w:rsidRPr="00436DBE">
        <w:rPr>
          <w:sz w:val="16"/>
        </w:rPr>
        <w:t xml:space="preserve">*391 In 2003, the TSA's regulations prohibited the disclosure of </w:t>
      </w:r>
      <w:proofErr w:type="gramStart"/>
      <w:r w:rsidRPr="00436DBE">
        <w:rPr>
          <w:sz w:val="16"/>
        </w:rPr>
        <w:t>“ [</w:t>
      </w:r>
      <w:proofErr w:type="gramEnd"/>
      <w:r w:rsidRPr="00436DBE">
        <w:rPr>
          <w:sz w:val="16"/>
        </w:rPr>
        <w:t>s]</w:t>
      </w:r>
      <w:proofErr w:type="spellStart"/>
      <w:r w:rsidRPr="00436DBE">
        <w:rPr>
          <w:sz w:val="16"/>
        </w:rPr>
        <w:t>pecific</w:t>
      </w:r>
      <w:proofErr w:type="spellEnd"/>
      <w:r w:rsidRPr="00436DBE">
        <w:rPr>
          <w:sz w:val="16"/>
        </w:rPr>
        <w:t xml:space="preserve"> details of aviation security measures ... [such as] information concerning specific numbers of Federal Air Marshals, deployments or missions, and the methods involved in such operations.” 49 CFR § 1520.7(j). </w:t>
      </w:r>
      <w:r w:rsidRPr="00B53217">
        <w:rPr>
          <w:rStyle w:val="StyleUnderline"/>
        </w:rPr>
        <w:t xml:space="preserve">MacLean does </w:t>
      </w:r>
      <w:r w:rsidRPr="00B53217">
        <w:rPr>
          <w:rStyle w:val="Emphasis"/>
        </w:rPr>
        <w:t>not</w:t>
      </w:r>
      <w:r w:rsidRPr="00B53217">
        <w:rPr>
          <w:rStyle w:val="StyleUnderline"/>
        </w:rPr>
        <w:t xml:space="preserve"> dispute</w:t>
      </w:r>
      <w:r w:rsidRPr="00436DBE">
        <w:rPr>
          <w:sz w:val="16"/>
        </w:rPr>
        <w:t xml:space="preserve"> before this Court </w:t>
      </w:r>
      <w:r w:rsidRPr="00B53217">
        <w:rPr>
          <w:rStyle w:val="StyleUnderline"/>
        </w:rPr>
        <w:t>that</w:t>
      </w:r>
      <w:r w:rsidRPr="00436DBE">
        <w:rPr>
          <w:sz w:val="16"/>
        </w:rPr>
        <w:t xml:space="preserve"> the TSA's </w:t>
      </w:r>
      <w:r w:rsidRPr="00B53217">
        <w:rPr>
          <w:rStyle w:val="Emphasis"/>
        </w:rPr>
        <w:t>regulations</w:t>
      </w:r>
      <w:r w:rsidRPr="00436DBE">
        <w:rPr>
          <w:sz w:val="16"/>
        </w:rPr>
        <w:t xml:space="preserve"> </w:t>
      </w:r>
      <w:r w:rsidRPr="00B53217">
        <w:rPr>
          <w:rStyle w:val="StyleUnderline"/>
        </w:rPr>
        <w:t>prohibited</w:t>
      </w:r>
      <w:r w:rsidRPr="00436DBE">
        <w:rPr>
          <w:sz w:val="16"/>
        </w:rPr>
        <w:t xml:space="preserve"> his </w:t>
      </w:r>
      <w:r w:rsidRPr="00B53217">
        <w:rPr>
          <w:rStyle w:val="StyleUnderline"/>
        </w:rPr>
        <w:t>disclosure</w:t>
      </w:r>
      <w:r w:rsidRPr="00436DBE">
        <w:rPr>
          <w:sz w:val="16"/>
        </w:rPr>
        <w:t xml:space="preserve"> regarding the canceled missions. </w:t>
      </w:r>
      <w:r w:rsidRPr="00B53217">
        <w:rPr>
          <w:rStyle w:val="StyleUnderline"/>
        </w:rPr>
        <w:t xml:space="preserve">Thus, </w:t>
      </w:r>
      <w:r w:rsidRPr="008B5612">
        <w:rPr>
          <w:rStyle w:val="StyleUnderline"/>
        </w:rPr>
        <w:t>the question</w:t>
      </w:r>
      <w:r w:rsidRPr="00B53217">
        <w:rPr>
          <w:rStyle w:val="StyleUnderline"/>
        </w:rPr>
        <w:t xml:space="preserve"> here </w:t>
      </w:r>
      <w:r w:rsidRPr="00945608">
        <w:rPr>
          <w:rStyle w:val="StyleUnderline"/>
          <w:highlight w:val="cyan"/>
        </w:rPr>
        <w:t>is</w:t>
      </w:r>
      <w:r w:rsidRPr="00B53217">
        <w:rPr>
          <w:rStyle w:val="StyleUnderline"/>
        </w:rPr>
        <w:t xml:space="preserve"> whether </w:t>
      </w:r>
      <w:r w:rsidRPr="00945608">
        <w:rPr>
          <w:rStyle w:val="StyleUnderline"/>
          <w:highlight w:val="cyan"/>
        </w:rPr>
        <w:t>a disclosure</w:t>
      </w:r>
      <w:r w:rsidRPr="00B53217">
        <w:rPr>
          <w:rStyle w:val="StyleUnderline"/>
        </w:rPr>
        <w:t xml:space="preserve"> that is specifically </w:t>
      </w:r>
      <w:r w:rsidRPr="00945608">
        <w:rPr>
          <w:rStyle w:val="StyleUnderline"/>
          <w:highlight w:val="cyan"/>
        </w:rPr>
        <w:t xml:space="preserve">prohibited by </w:t>
      </w:r>
      <w:r w:rsidRPr="00945608">
        <w:rPr>
          <w:rStyle w:val="Emphasis"/>
          <w:highlight w:val="cyan"/>
        </w:rPr>
        <w:t>reg</w:t>
      </w:r>
      <w:r w:rsidRPr="008B5612">
        <w:rPr>
          <w:rStyle w:val="StyleUnderline"/>
        </w:rPr>
        <w:t>ulation</w:t>
      </w:r>
      <w:r w:rsidRPr="00436DBE">
        <w:rPr>
          <w:sz w:val="16"/>
        </w:rPr>
        <w:t xml:space="preserve"> </w:t>
      </w:r>
      <w:r w:rsidRPr="00B53217">
        <w:rPr>
          <w:rStyle w:val="StyleUnderline"/>
        </w:rPr>
        <w:t>is</w:t>
      </w:r>
      <w:r w:rsidRPr="00436DBE">
        <w:rPr>
          <w:sz w:val="16"/>
        </w:rPr>
        <w:t xml:space="preserve"> </w:t>
      </w:r>
      <w:r w:rsidRPr="00945608">
        <w:rPr>
          <w:rStyle w:val="Emphasis"/>
          <w:highlight w:val="cyan"/>
        </w:rPr>
        <w:t>also</w:t>
      </w:r>
      <w:r w:rsidRPr="00436DBE">
        <w:rPr>
          <w:sz w:val="16"/>
        </w:rPr>
        <w:t xml:space="preserve"> </w:t>
      </w:r>
      <w:proofErr w:type="gramStart"/>
      <w:r w:rsidRPr="00436DBE">
        <w:rPr>
          <w:sz w:val="16"/>
        </w:rPr>
        <w:t>“ specifically</w:t>
      </w:r>
      <w:proofErr w:type="gramEnd"/>
      <w:r w:rsidRPr="00436DBE">
        <w:rPr>
          <w:sz w:val="16"/>
        </w:rPr>
        <w:t xml:space="preserve"> </w:t>
      </w:r>
      <w:r w:rsidRPr="00945608">
        <w:rPr>
          <w:rStyle w:val="StyleUnderline"/>
          <w:highlight w:val="cyan"/>
        </w:rPr>
        <w:t xml:space="preserve">prohibited by </w:t>
      </w:r>
      <w:r w:rsidRPr="00945608">
        <w:rPr>
          <w:rStyle w:val="Emphasis"/>
          <w:highlight w:val="cyan"/>
        </w:rPr>
        <w:t>law</w:t>
      </w:r>
      <w:r w:rsidRPr="00436DBE">
        <w:rPr>
          <w:sz w:val="16"/>
        </w:rPr>
        <w:t xml:space="preserve"> ” under Section 2302(b)(8)(A). (Emphasis added.)</w:t>
      </w:r>
    </w:p>
    <w:p w14:paraId="0FE3C8D6" w14:textId="77777777" w:rsidR="00094C6D" w:rsidRPr="00436DBE" w:rsidRDefault="00094C6D" w:rsidP="00094C6D">
      <w:pPr>
        <w:rPr>
          <w:sz w:val="16"/>
        </w:rPr>
      </w:pPr>
      <w:r w:rsidRPr="008B5612">
        <w:rPr>
          <w:rStyle w:val="StyleUnderline"/>
        </w:rPr>
        <w:t xml:space="preserve">The answer is </w:t>
      </w:r>
      <w:r w:rsidRPr="00945608">
        <w:rPr>
          <w:rStyle w:val="Emphasis"/>
          <w:highlight w:val="cyan"/>
        </w:rPr>
        <w:t>no</w:t>
      </w:r>
      <w:r w:rsidRPr="00436DBE">
        <w:rPr>
          <w:sz w:val="16"/>
        </w:rPr>
        <w:t>. Throughout Section 2302, Congress repeatedly used the phrase “law, rule, or regulation.” For example, Section 2302(b)(1)(E) prohibits a federal agency from discriminating against an employee “on the basis of marital status or political affiliation, as prohibited under any law, rule, or regulation.” For another example, Section 2302(b)(6) prohibits an agency from “grant[</w:t>
      </w:r>
      <w:proofErr w:type="spellStart"/>
      <w:r w:rsidRPr="00436DBE">
        <w:rPr>
          <w:sz w:val="16"/>
        </w:rPr>
        <w:t>ing</w:t>
      </w:r>
      <w:proofErr w:type="spellEnd"/>
      <w:r w:rsidRPr="00436DBE">
        <w:rPr>
          <w:sz w:val="16"/>
        </w:rPr>
        <w:t>] any preference or advantage not authorized by law, rule, or regulation.” And for a third example, Section 2302(b)(9)(A) prohibits an agency from retaliating against an employee for “the exercise of any appeal, complaint, or grievance right granted by any law, rule, or regulation.”</w:t>
      </w:r>
    </w:p>
    <w:p w14:paraId="309C6AAC" w14:textId="77777777" w:rsidR="00094C6D" w:rsidRPr="00B53217" w:rsidRDefault="00094C6D" w:rsidP="00094C6D">
      <w:pPr>
        <w:rPr>
          <w:rStyle w:val="StyleUnderline"/>
        </w:rPr>
      </w:pPr>
      <w:r w:rsidRPr="00436DBE">
        <w:rPr>
          <w:sz w:val="16"/>
        </w:rPr>
        <w:t xml:space="preserve">1In contrast, </w:t>
      </w:r>
      <w:r w:rsidRPr="00945608">
        <w:rPr>
          <w:rStyle w:val="StyleUnderline"/>
          <w:highlight w:val="cyan"/>
        </w:rPr>
        <w:t>Congress</w:t>
      </w:r>
      <w:r w:rsidRPr="00B53217">
        <w:rPr>
          <w:rStyle w:val="StyleUnderline"/>
        </w:rPr>
        <w:t xml:space="preserve"> did </w:t>
      </w:r>
      <w:r w:rsidRPr="00B53217">
        <w:rPr>
          <w:rStyle w:val="Emphasis"/>
        </w:rPr>
        <w:t>not</w:t>
      </w:r>
      <w:r w:rsidRPr="00B53217">
        <w:rPr>
          <w:rStyle w:val="StyleUnderline"/>
        </w:rPr>
        <w:t xml:space="preserve"> use the phrase “law, </w:t>
      </w:r>
      <w:r w:rsidRPr="00B53217">
        <w:rPr>
          <w:rStyle w:val="Emphasis"/>
        </w:rPr>
        <w:t>rule, or regulation</w:t>
      </w:r>
      <w:r w:rsidRPr="00B53217">
        <w:rPr>
          <w:rStyle w:val="StyleUnderline"/>
        </w:rPr>
        <w:t>” in the statutory language</w:t>
      </w:r>
      <w:r w:rsidRPr="00436DBE">
        <w:rPr>
          <w:sz w:val="16"/>
        </w:rPr>
        <w:t xml:space="preserve"> at issue here; </w:t>
      </w:r>
      <w:r w:rsidRPr="00B53217">
        <w:rPr>
          <w:rStyle w:val="StyleUnderline"/>
        </w:rPr>
        <w:t xml:space="preserve">it </w:t>
      </w:r>
      <w:r w:rsidRPr="00945608">
        <w:rPr>
          <w:rStyle w:val="StyleUnderline"/>
          <w:highlight w:val="cyan"/>
        </w:rPr>
        <w:t>used</w:t>
      </w:r>
      <w:r w:rsidRPr="00B53217">
        <w:rPr>
          <w:rStyle w:val="StyleUnderline"/>
        </w:rPr>
        <w:t xml:space="preserve"> the word </w:t>
      </w:r>
      <w:r w:rsidRPr="00945608">
        <w:rPr>
          <w:rStyle w:val="Emphasis"/>
          <w:highlight w:val="cyan"/>
        </w:rPr>
        <w:t>“law” standing alone</w:t>
      </w:r>
      <w:r w:rsidRPr="00B53217">
        <w:rPr>
          <w:rStyle w:val="StyleUnderline"/>
        </w:rPr>
        <w:t>. That is significant because Congress</w:t>
      </w:r>
      <w:r w:rsidRPr="00436DBE">
        <w:rPr>
          <w:sz w:val="16"/>
        </w:rPr>
        <w:t xml:space="preserve"> generally </w:t>
      </w:r>
      <w:r w:rsidRPr="00945608">
        <w:rPr>
          <w:rStyle w:val="Emphasis"/>
          <w:highlight w:val="cyan"/>
        </w:rPr>
        <w:t>acts intentionally</w:t>
      </w:r>
      <w:r w:rsidRPr="00945608">
        <w:rPr>
          <w:sz w:val="16"/>
          <w:highlight w:val="cyan"/>
        </w:rPr>
        <w:t xml:space="preserve"> </w:t>
      </w:r>
      <w:r w:rsidRPr="00945608">
        <w:rPr>
          <w:rStyle w:val="StyleUnderline"/>
          <w:highlight w:val="cyan"/>
        </w:rPr>
        <w:t xml:space="preserve">when it </w:t>
      </w:r>
      <w:r w:rsidRPr="00945608">
        <w:rPr>
          <w:rStyle w:val="Emphasis"/>
          <w:highlight w:val="cyan"/>
        </w:rPr>
        <w:t>uses particular language</w:t>
      </w:r>
      <w:r w:rsidRPr="00436DBE">
        <w:rPr>
          <w:sz w:val="16"/>
        </w:rPr>
        <w:t xml:space="preserve"> in one section of a statute but omits it in another. </w:t>
      </w:r>
      <w:proofErr w:type="spellStart"/>
      <w:r w:rsidRPr="00436DBE">
        <w:rPr>
          <w:sz w:val="16"/>
        </w:rPr>
        <w:t>Russello</w:t>
      </w:r>
      <w:proofErr w:type="spellEnd"/>
      <w:r w:rsidRPr="00436DBE">
        <w:rPr>
          <w:sz w:val="16"/>
        </w:rPr>
        <w:t xml:space="preserve"> v. United States, 464 U.S. 16, 23, 104 </w:t>
      </w:r>
      <w:proofErr w:type="spellStart"/>
      <w:r w:rsidRPr="00436DBE">
        <w:rPr>
          <w:sz w:val="16"/>
        </w:rPr>
        <w:t>S.Ct</w:t>
      </w:r>
      <w:proofErr w:type="spellEnd"/>
      <w:r w:rsidRPr="00436DBE">
        <w:rPr>
          <w:sz w:val="16"/>
        </w:rPr>
        <w:t xml:space="preserve">. 296, 78 L.Ed.2d 17 (1983). Thus, </w:t>
      </w:r>
      <w:r w:rsidRPr="00B53217">
        <w:rPr>
          <w:rStyle w:val="StyleUnderline"/>
        </w:rPr>
        <w:t xml:space="preserve">Congress's </w:t>
      </w:r>
      <w:r w:rsidRPr="00945608">
        <w:rPr>
          <w:rStyle w:val="StyleUnderline"/>
          <w:highlight w:val="cyan"/>
        </w:rPr>
        <w:t xml:space="preserve">choice to </w:t>
      </w:r>
      <w:r w:rsidRPr="00945608">
        <w:rPr>
          <w:rStyle w:val="Emphasis"/>
          <w:highlight w:val="cyan"/>
        </w:rPr>
        <w:t>say</w:t>
      </w:r>
      <w:r w:rsidRPr="00436DBE">
        <w:rPr>
          <w:sz w:val="16"/>
        </w:rPr>
        <w:t xml:space="preserve"> “specifically </w:t>
      </w:r>
      <w:r w:rsidRPr="00945608">
        <w:rPr>
          <w:rStyle w:val="Emphasis"/>
          <w:highlight w:val="cyan"/>
        </w:rPr>
        <w:t>prohibited by law</w:t>
      </w:r>
      <w:r w:rsidRPr="00436DBE">
        <w:rPr>
          <w:sz w:val="16"/>
        </w:rPr>
        <w:t xml:space="preserve">” </w:t>
      </w:r>
      <w:r w:rsidRPr="00945608">
        <w:rPr>
          <w:rStyle w:val="Emphasis"/>
          <w:highlight w:val="cyan"/>
        </w:rPr>
        <w:t>rather than</w:t>
      </w:r>
      <w:r w:rsidRPr="00436DBE">
        <w:rPr>
          <w:sz w:val="16"/>
        </w:rPr>
        <w:t xml:space="preserve"> “specifically </w:t>
      </w:r>
      <w:r w:rsidRPr="00B53217">
        <w:rPr>
          <w:rStyle w:val="StyleUnderline"/>
        </w:rPr>
        <w:t xml:space="preserve">prohibited </w:t>
      </w:r>
      <w:r w:rsidRPr="00945608">
        <w:rPr>
          <w:rStyle w:val="StyleUnderline"/>
          <w:highlight w:val="cyan"/>
        </w:rPr>
        <w:t xml:space="preserve">by law, </w:t>
      </w:r>
      <w:r w:rsidRPr="00945608">
        <w:rPr>
          <w:rStyle w:val="Emphasis"/>
          <w:highlight w:val="cyan"/>
        </w:rPr>
        <w:t>rule, or reg</w:t>
      </w:r>
      <w:r w:rsidRPr="008B5612">
        <w:rPr>
          <w:rStyle w:val="StyleUnderline"/>
        </w:rPr>
        <w:t>ulation</w:t>
      </w:r>
      <w:r w:rsidRPr="00436DBE">
        <w:rPr>
          <w:sz w:val="16"/>
        </w:rPr>
        <w:t xml:space="preserve">” </w:t>
      </w:r>
      <w:r w:rsidRPr="00945608">
        <w:rPr>
          <w:rStyle w:val="StyleUnderline"/>
          <w:highlight w:val="cyan"/>
        </w:rPr>
        <w:t>suggests</w:t>
      </w:r>
      <w:r w:rsidRPr="00436DBE">
        <w:rPr>
          <w:sz w:val="16"/>
        </w:rPr>
        <w:t xml:space="preserve"> that </w:t>
      </w:r>
      <w:r w:rsidRPr="00B53217">
        <w:rPr>
          <w:rStyle w:val="StyleUnderline"/>
        </w:rPr>
        <w:t xml:space="preserve">Congress meant </w:t>
      </w:r>
      <w:r w:rsidRPr="00945608">
        <w:rPr>
          <w:rStyle w:val="StyleUnderline"/>
          <w:highlight w:val="cyan"/>
        </w:rPr>
        <w:t xml:space="preserve">to </w:t>
      </w:r>
      <w:r w:rsidRPr="00945608">
        <w:rPr>
          <w:rStyle w:val="Emphasis"/>
          <w:highlight w:val="cyan"/>
        </w:rPr>
        <w:t>exclude rules and reg</w:t>
      </w:r>
      <w:r w:rsidRPr="008B5612">
        <w:rPr>
          <w:rStyle w:val="StyleUnderline"/>
        </w:rPr>
        <w:t>ulation</w:t>
      </w:r>
      <w:r w:rsidRPr="00945608">
        <w:rPr>
          <w:rStyle w:val="Emphasis"/>
          <w:highlight w:val="cyan"/>
        </w:rPr>
        <w:t>s</w:t>
      </w:r>
      <w:r w:rsidRPr="00B53217">
        <w:rPr>
          <w:rStyle w:val="StyleUnderline"/>
        </w:rPr>
        <w:t>.</w:t>
      </w:r>
    </w:p>
    <w:p w14:paraId="7BB51369" w14:textId="77777777" w:rsidR="00094C6D" w:rsidRPr="00436DBE" w:rsidRDefault="00094C6D" w:rsidP="00094C6D">
      <w:pPr>
        <w:rPr>
          <w:sz w:val="16"/>
        </w:rPr>
      </w:pPr>
      <w:r w:rsidRPr="00436DBE">
        <w:rPr>
          <w:sz w:val="16"/>
        </w:rPr>
        <w:t>*392 The interpretive canon that Congress acts intentionally when it omits language included elsewhere applies with particular force here for two reasons. First, Congress used “law” and “law, rule, or regulation” in close proximity—indeed, in the same sentence. § 2302(b)(8)(A) (protecting the disclosure of “any violation of any law, rule, or regulation ... if such disclosure is not specifically prohibited by law”). Second, Congress used the broader phrase “law, rule, or regulation” repeatedly—nine times in Section 2302 alone. See §§ 2302(a)(2)(D)(</w:t>
      </w:r>
      <w:proofErr w:type="spellStart"/>
      <w:r w:rsidRPr="00436DBE">
        <w:rPr>
          <w:sz w:val="16"/>
        </w:rPr>
        <w:t>i</w:t>
      </w:r>
      <w:proofErr w:type="spellEnd"/>
      <w:r w:rsidRPr="00436DBE">
        <w:rPr>
          <w:sz w:val="16"/>
        </w:rPr>
        <w:t>), (b)(1)(E), (b)(6), (b)(8)(A) (</w:t>
      </w:r>
      <w:proofErr w:type="spellStart"/>
      <w:r w:rsidRPr="00436DBE">
        <w:rPr>
          <w:sz w:val="16"/>
        </w:rPr>
        <w:t>i</w:t>
      </w:r>
      <w:proofErr w:type="spellEnd"/>
      <w:r w:rsidRPr="00436DBE">
        <w:rPr>
          <w:sz w:val="16"/>
        </w:rPr>
        <w:t>), (b)(8)(B)(</w:t>
      </w:r>
      <w:proofErr w:type="spellStart"/>
      <w:r w:rsidRPr="00436DBE">
        <w:rPr>
          <w:sz w:val="16"/>
        </w:rPr>
        <w:t>i</w:t>
      </w:r>
      <w:proofErr w:type="spellEnd"/>
      <w:r w:rsidRPr="00436DBE">
        <w:rPr>
          <w:sz w:val="16"/>
        </w:rPr>
        <w:t>), (b)(9)(A), (b)(12), (b)(13), (d)(5). Those two aspects of the whistleblower statute make Congress's choice to use the narrower word “law” seem quite deliberate.</w:t>
      </w:r>
    </w:p>
    <w:p w14:paraId="6CB6958F" w14:textId="77777777" w:rsidR="00094C6D" w:rsidRPr="00436DBE" w:rsidRDefault="00094C6D" w:rsidP="00094C6D">
      <w:pPr>
        <w:rPr>
          <w:sz w:val="16"/>
        </w:rPr>
      </w:pPr>
      <w:r w:rsidRPr="00436DBE">
        <w:rPr>
          <w:sz w:val="16"/>
        </w:rPr>
        <w:t xml:space="preserve">**920 We drew the same inference in Department of Treasury, IRS v. FLRA, 494 U.S. 922, 110 </w:t>
      </w:r>
      <w:proofErr w:type="spellStart"/>
      <w:r w:rsidRPr="00436DBE">
        <w:rPr>
          <w:sz w:val="16"/>
        </w:rPr>
        <w:t>S.Ct</w:t>
      </w:r>
      <w:proofErr w:type="spellEnd"/>
      <w:r w:rsidRPr="00436DBE">
        <w:rPr>
          <w:sz w:val="16"/>
        </w:rPr>
        <w:t xml:space="preserve">. 1623, 108 L.Ed.2d 914 (1990). There, the Government argued that the word “laws” in one section of the Civil Service Reform Act of 1978 meant the same thing as the phrase “law, rule, or regulation” in another section of the Act. Id., at 931, 110 </w:t>
      </w:r>
      <w:proofErr w:type="spellStart"/>
      <w:r w:rsidRPr="00436DBE">
        <w:rPr>
          <w:sz w:val="16"/>
        </w:rPr>
        <w:t>S.Ct</w:t>
      </w:r>
      <w:proofErr w:type="spellEnd"/>
      <w:r w:rsidRPr="00436DBE">
        <w:rPr>
          <w:sz w:val="16"/>
        </w:rPr>
        <w:t xml:space="preserve">. 1623. We rejected that argument as “simply contrary to any reasonable interpretation of the text.” Id., at 932, 110 </w:t>
      </w:r>
      <w:proofErr w:type="spellStart"/>
      <w:r w:rsidRPr="00436DBE">
        <w:rPr>
          <w:sz w:val="16"/>
        </w:rPr>
        <w:t>S.Ct</w:t>
      </w:r>
      <w:proofErr w:type="spellEnd"/>
      <w:r w:rsidRPr="00436DBE">
        <w:rPr>
          <w:sz w:val="16"/>
        </w:rPr>
        <w:t xml:space="preserve">. 1623. Indeed, we held that a statute that </w:t>
      </w:r>
      <w:r w:rsidRPr="00945608">
        <w:rPr>
          <w:sz w:val="16"/>
        </w:rPr>
        <w:t>referred to “</w:t>
      </w:r>
      <w:r w:rsidRPr="00945608">
        <w:rPr>
          <w:rStyle w:val="Emphasis"/>
        </w:rPr>
        <w:t>laws</w:t>
      </w:r>
      <w:r w:rsidRPr="00945608">
        <w:rPr>
          <w:sz w:val="16"/>
        </w:rPr>
        <w:t xml:space="preserve">” in one section </w:t>
      </w:r>
      <w:r w:rsidRPr="00945608">
        <w:rPr>
          <w:rStyle w:val="StyleUnderline"/>
        </w:rPr>
        <w:t>and</w:t>
      </w:r>
      <w:r w:rsidRPr="00945608">
        <w:rPr>
          <w:sz w:val="16"/>
        </w:rPr>
        <w:t xml:space="preserve"> “</w:t>
      </w:r>
      <w:r w:rsidRPr="00945608">
        <w:rPr>
          <w:rStyle w:val="Emphasis"/>
        </w:rPr>
        <w:t>law, rule, or regulation</w:t>
      </w:r>
      <w:r w:rsidRPr="00945608">
        <w:rPr>
          <w:sz w:val="16"/>
        </w:rPr>
        <w:t>” in another</w:t>
      </w:r>
      <w:r w:rsidRPr="00436DBE">
        <w:rPr>
          <w:sz w:val="16"/>
        </w:rPr>
        <w:t xml:space="preserve"> “</w:t>
      </w:r>
      <w:r w:rsidRPr="006060D2">
        <w:rPr>
          <w:rStyle w:val="Emphasis"/>
          <w:highlight w:val="cyan"/>
        </w:rPr>
        <w:t>cannot</w:t>
      </w:r>
      <w:r w:rsidRPr="006060D2">
        <w:rPr>
          <w:rStyle w:val="StyleUnderline"/>
          <w:highlight w:val="cyan"/>
        </w:rPr>
        <w:t xml:space="preserve">, unless we </w:t>
      </w:r>
      <w:r w:rsidRPr="006060D2">
        <w:rPr>
          <w:rStyle w:val="Emphasis"/>
          <w:highlight w:val="cyan"/>
        </w:rPr>
        <w:t>abandon</w:t>
      </w:r>
      <w:r w:rsidRPr="00945608">
        <w:rPr>
          <w:rStyle w:val="Emphasis"/>
        </w:rPr>
        <w:t xml:space="preserve"> all pretense at </w:t>
      </w:r>
      <w:r w:rsidRPr="006060D2">
        <w:rPr>
          <w:rStyle w:val="Emphasis"/>
          <w:highlight w:val="cyan"/>
        </w:rPr>
        <w:t>precise communication</w:t>
      </w:r>
      <w:r w:rsidRPr="00B53217">
        <w:rPr>
          <w:rStyle w:val="StyleUnderline"/>
        </w:rPr>
        <w:t xml:space="preserve">, be deemed to </w:t>
      </w:r>
      <w:r w:rsidRPr="006060D2">
        <w:rPr>
          <w:rStyle w:val="Emphasis"/>
          <w:highlight w:val="cyan"/>
        </w:rPr>
        <w:t>mean the same thing</w:t>
      </w:r>
      <w:r w:rsidRPr="00436DBE">
        <w:rPr>
          <w:sz w:val="16"/>
        </w:rPr>
        <w:t xml:space="preserve"> in both places.” Ibid. That inference is even more compelling here, because the statute refers to “law” and “law, rule, or regulation” in the same sentence, rather than several sections apart.</w:t>
      </w:r>
    </w:p>
    <w:p w14:paraId="339476E0" w14:textId="77777777" w:rsidR="00094C6D" w:rsidRPr="00436DBE" w:rsidRDefault="00094C6D" w:rsidP="00094C6D">
      <w:pPr>
        <w:rPr>
          <w:sz w:val="16"/>
        </w:rPr>
      </w:pPr>
      <w:r w:rsidRPr="00436DBE">
        <w:rPr>
          <w:sz w:val="16"/>
        </w:rPr>
        <w:t>Another part of the statutory text points the same way. After creating an exception for disclosures “specifically prohibited by law,” Section 2302(b)(8)(A) goes on to create a second exception for information “specifically required by Executive order to be kept secret in the interest of national defense or the conduct of foreign affairs.” This exception is limited to action taken directly by the President. That suggests that the word “law” in the only other exception is limited to actions by Congress—after all, it would be unusual *393 for the first exception to include action taken by executive agencies, when the second exception requires action by the President himself.</w:t>
      </w:r>
    </w:p>
    <w:p w14:paraId="61A146D1" w14:textId="77777777" w:rsidR="00094C6D" w:rsidRPr="00436DBE" w:rsidRDefault="00094C6D" w:rsidP="00094C6D">
      <w:pPr>
        <w:rPr>
          <w:sz w:val="16"/>
        </w:rPr>
      </w:pPr>
      <w:r w:rsidRPr="00436DBE">
        <w:rPr>
          <w:sz w:val="16"/>
        </w:rPr>
        <w:t>In addition, a broad interpretation of the word “law” could defeat the purpose of the whistleblower statute. If “law” included agency rules and regulations, then an agency could insulate itself from the scope of Section 2302(b)(8)(A) merely by promulgating a regulation that “specifically prohibited” whistleblowing. But Congress passed the whistleblower statute precisely because it did not trust agencies to regulate whistleblowers within their ranks. Thus, it is unlikely that Congress meant to include rules and regulations within the word “law.”</w:t>
      </w:r>
    </w:p>
    <w:p w14:paraId="032698CB" w14:textId="77777777" w:rsidR="00094C6D" w:rsidRPr="00436DBE" w:rsidRDefault="00094C6D" w:rsidP="00094C6D">
      <w:pPr>
        <w:rPr>
          <w:sz w:val="16"/>
        </w:rPr>
      </w:pPr>
      <w:r w:rsidRPr="00436DBE">
        <w:rPr>
          <w:sz w:val="16"/>
        </w:rPr>
        <w:t>2</w:t>
      </w:r>
    </w:p>
    <w:p w14:paraId="7AC0678E" w14:textId="77777777" w:rsidR="00094C6D" w:rsidRPr="00436DBE" w:rsidRDefault="00094C6D" w:rsidP="00094C6D">
      <w:pPr>
        <w:rPr>
          <w:sz w:val="16"/>
        </w:rPr>
      </w:pPr>
      <w:r w:rsidRPr="00436DBE">
        <w:rPr>
          <w:sz w:val="16"/>
        </w:rPr>
        <w:t>2The Government admits that some regulations fall outside the word “law” as used in Section 2302(b)(8)(A). But, the Government says, that does not mean that all regulations are excluded. The Government suggests two interpretations that would distinguish “law” from “law, rule, or regulation,” but would still allow the word “law” to subsume the TSA's regulations on sensitive security information.</w:t>
      </w:r>
    </w:p>
    <w:p w14:paraId="42519B30" w14:textId="77777777" w:rsidR="00094C6D" w:rsidRPr="00436DBE" w:rsidRDefault="00094C6D" w:rsidP="00094C6D">
      <w:pPr>
        <w:rPr>
          <w:sz w:val="16"/>
        </w:rPr>
      </w:pPr>
      <w:r w:rsidRPr="00436DBE">
        <w:rPr>
          <w:sz w:val="16"/>
        </w:rPr>
        <w:t xml:space="preserve">First, the Government argues that the word “law” includes all regulations that have the “force and effect of law” (i.e., legislative regulations), while excluding those that do not (e.g., interpretive rules). Brief for Petitioner 19–22. The Government bases this argument on our decision in Chrysler Corp. v. Brown, 441 U.S. 281, 99 </w:t>
      </w:r>
      <w:proofErr w:type="spellStart"/>
      <w:r w:rsidRPr="00436DBE">
        <w:rPr>
          <w:sz w:val="16"/>
        </w:rPr>
        <w:t>S.Ct</w:t>
      </w:r>
      <w:proofErr w:type="spellEnd"/>
      <w:r w:rsidRPr="00436DBE">
        <w:rPr>
          <w:sz w:val="16"/>
        </w:rPr>
        <w:t xml:space="preserve">. 1705, 60 L.Ed.2d 208 (1979). There, we held that legislative regulations generally fall within the meaning of the word “law,” and that it would take a “clear showing of contrary legislative intent” before we concluded otherwise. Id., at 295–296, 99 </w:t>
      </w:r>
      <w:proofErr w:type="spellStart"/>
      <w:r w:rsidRPr="00436DBE">
        <w:rPr>
          <w:sz w:val="16"/>
        </w:rPr>
        <w:t>S.Ct</w:t>
      </w:r>
      <w:proofErr w:type="spellEnd"/>
      <w:r w:rsidRPr="00436DBE">
        <w:rPr>
          <w:sz w:val="16"/>
        </w:rPr>
        <w:t>. 1705. Thus, because the TSA's regulations have the force and effect of law, the Government says that they should qualify as “law” under the statute.</w:t>
      </w:r>
    </w:p>
    <w:p w14:paraId="4FBB60DF" w14:textId="77777777" w:rsidR="00094C6D" w:rsidRPr="00436DBE" w:rsidRDefault="00094C6D" w:rsidP="00094C6D">
      <w:pPr>
        <w:rPr>
          <w:sz w:val="16"/>
        </w:rPr>
      </w:pPr>
      <w:r w:rsidRPr="00436DBE">
        <w:rPr>
          <w:sz w:val="16"/>
        </w:rPr>
        <w:t>The Government's description of Chrysler is accurate enough. But Congress's use of the word “law,” in close connection with the phrase “law, rule, or regulation,” provides *394 the necessary “clear showing” that “law” does not include regulations. Indeed, using “law” and “law, rule, or regulation” in the same sentence would be a very obscure way of drawing the Government's nuanced distinction between different **921 types of regulations. Had Congress wanted to draw that distinction, there were far easier and clearer ways to do so. For example, at the time Congress passed Section 2302(b)(8)(A), another federal statute defined the words “regulatory order” to include a “rule or regulation, if it has the force and effect of law.” 7 U.S.C. § 450c(a) (1976 ed.). Likewise, another federal statute defined the words “State law” to include “all laws, decisions, rules, regulations, or other State action having the effect of law.” 29 U.S.C. § 1144(c)(1) (1976 ed.). As those examples show, Congress knew how to distinguish between regulations that had the force and effect of law and those that did not, but chose not to do so in Section 2302(b)(8)(A).</w:t>
      </w:r>
    </w:p>
    <w:p w14:paraId="62801C15" w14:textId="77777777" w:rsidR="00094C6D" w:rsidRPr="00436DBE" w:rsidRDefault="00094C6D" w:rsidP="00094C6D">
      <w:pPr>
        <w:rPr>
          <w:sz w:val="16"/>
        </w:rPr>
      </w:pPr>
      <w:r w:rsidRPr="00436DBE">
        <w:rPr>
          <w:sz w:val="16"/>
        </w:rPr>
        <w:t xml:space="preserve">Second, </w:t>
      </w:r>
      <w:r w:rsidRPr="00945608">
        <w:rPr>
          <w:rStyle w:val="StyleUnderline"/>
        </w:rPr>
        <w:t xml:space="preserve">the </w:t>
      </w:r>
      <w:r w:rsidRPr="00945608">
        <w:rPr>
          <w:rStyle w:val="Emphasis"/>
        </w:rPr>
        <w:t>Gov</w:t>
      </w:r>
      <w:r w:rsidRPr="00945608">
        <w:rPr>
          <w:rStyle w:val="StyleUnderline"/>
        </w:rPr>
        <w:t>ernment argues</w:t>
      </w:r>
      <w:r w:rsidRPr="00945608">
        <w:rPr>
          <w:sz w:val="16"/>
        </w:rPr>
        <w:t xml:space="preserve"> that </w:t>
      </w:r>
      <w:r w:rsidRPr="00945608">
        <w:rPr>
          <w:rStyle w:val="StyleUnderline"/>
        </w:rPr>
        <w:t xml:space="preserve">the word “law” </w:t>
      </w:r>
      <w:r w:rsidRPr="00945608">
        <w:rPr>
          <w:rStyle w:val="Emphasis"/>
        </w:rPr>
        <w:t>includes</w:t>
      </w:r>
      <w:r w:rsidRPr="00945608">
        <w:rPr>
          <w:sz w:val="16"/>
        </w:rPr>
        <w:t xml:space="preserve"> </w:t>
      </w:r>
      <w:r w:rsidRPr="00945608">
        <w:rPr>
          <w:rStyle w:val="StyleUnderline"/>
        </w:rPr>
        <w:t>at</w:t>
      </w:r>
      <w:r w:rsidRPr="00945608">
        <w:rPr>
          <w:sz w:val="16"/>
        </w:rPr>
        <w:t xml:space="preserve"> </w:t>
      </w:r>
      <w:r w:rsidRPr="00945608">
        <w:rPr>
          <w:rStyle w:val="Emphasis"/>
        </w:rPr>
        <w:t>least</w:t>
      </w:r>
      <w:r w:rsidRPr="00945608">
        <w:rPr>
          <w:sz w:val="16"/>
        </w:rPr>
        <w:t xml:space="preserve"> </w:t>
      </w:r>
      <w:r w:rsidRPr="00945608">
        <w:rPr>
          <w:rStyle w:val="StyleUnderline"/>
        </w:rPr>
        <w:t xml:space="preserve">those </w:t>
      </w:r>
      <w:r w:rsidRPr="00945608">
        <w:rPr>
          <w:rStyle w:val="Emphasis"/>
        </w:rPr>
        <w:t>reg</w:t>
      </w:r>
      <w:r w:rsidRPr="00945608">
        <w:rPr>
          <w:rStyle w:val="StyleUnderline"/>
        </w:rPr>
        <w:t>ulation</w:t>
      </w:r>
      <w:r w:rsidRPr="00945608">
        <w:rPr>
          <w:rStyle w:val="Emphasis"/>
        </w:rPr>
        <w:t>s</w:t>
      </w:r>
      <w:r w:rsidRPr="00945608">
        <w:rPr>
          <w:rStyle w:val="StyleUnderline"/>
        </w:rPr>
        <w:t xml:space="preserve"> that were “promulgated </w:t>
      </w:r>
      <w:r w:rsidRPr="00945608">
        <w:rPr>
          <w:rStyle w:val="Emphasis"/>
        </w:rPr>
        <w:t>pursuant to an express congressional directive</w:t>
      </w:r>
      <w:r w:rsidRPr="00945608">
        <w:rPr>
          <w:rStyle w:val="StyleUnderline"/>
        </w:rPr>
        <w:t>.”</w:t>
      </w:r>
      <w:r w:rsidRPr="00945608">
        <w:rPr>
          <w:sz w:val="16"/>
        </w:rPr>
        <w:t xml:space="preserve"> Brief for Petitioner 21. Outside of this case, </w:t>
      </w:r>
      <w:r w:rsidRPr="00945608">
        <w:rPr>
          <w:rStyle w:val="StyleUnderline"/>
        </w:rPr>
        <w:t>however</w:t>
      </w:r>
      <w:r w:rsidRPr="00436DBE">
        <w:rPr>
          <w:sz w:val="16"/>
        </w:rPr>
        <w:t xml:space="preserve">, the Government </w:t>
      </w:r>
      <w:r w:rsidRPr="00945608">
        <w:rPr>
          <w:rStyle w:val="StyleUnderline"/>
        </w:rPr>
        <w:t xml:space="preserve">was </w:t>
      </w:r>
      <w:r w:rsidRPr="00945608">
        <w:rPr>
          <w:rStyle w:val="Emphasis"/>
          <w:highlight w:val="cyan"/>
        </w:rPr>
        <w:t>unable</w:t>
      </w:r>
      <w:r w:rsidRPr="00945608">
        <w:rPr>
          <w:rStyle w:val="StyleUnderline"/>
          <w:highlight w:val="cyan"/>
        </w:rPr>
        <w:t xml:space="preserve"> to find a </w:t>
      </w:r>
      <w:r w:rsidRPr="00945608">
        <w:rPr>
          <w:rStyle w:val="Emphasis"/>
          <w:highlight w:val="cyan"/>
        </w:rPr>
        <w:t>single example of the word “law” being used in that way</w:t>
      </w:r>
      <w:r w:rsidRPr="00945608">
        <w:rPr>
          <w:rStyle w:val="StyleUnderline"/>
          <w:highlight w:val="cyan"/>
        </w:rPr>
        <w:t xml:space="preserve">. Not a </w:t>
      </w:r>
      <w:r w:rsidRPr="00945608">
        <w:rPr>
          <w:rStyle w:val="Emphasis"/>
          <w:highlight w:val="cyan"/>
        </w:rPr>
        <w:t>single dictionary</w:t>
      </w:r>
      <w:r w:rsidRPr="00945608">
        <w:rPr>
          <w:rStyle w:val="Emphasis"/>
        </w:rPr>
        <w:t xml:space="preserve"> definition</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statute</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case</w:t>
      </w:r>
      <w:r w:rsidRPr="005854EB">
        <w:rPr>
          <w:rStyle w:val="StyleUnderline"/>
        </w:rPr>
        <w:t>. The Government's interpretation</w:t>
      </w:r>
      <w:r w:rsidRPr="00436DBE">
        <w:rPr>
          <w:sz w:val="16"/>
        </w:rPr>
        <w:t xml:space="preserve"> </w:t>
      </w:r>
      <w:r w:rsidRPr="005854EB">
        <w:rPr>
          <w:rStyle w:val="Emphasis"/>
        </w:rPr>
        <w:t>happens to fit this case</w:t>
      </w:r>
      <w:r w:rsidRPr="00436DBE">
        <w:rPr>
          <w:sz w:val="16"/>
        </w:rPr>
        <w:t xml:space="preserve"> precisely, </w:t>
      </w:r>
      <w:r w:rsidRPr="005854EB">
        <w:rPr>
          <w:rStyle w:val="StyleUnderline"/>
        </w:rPr>
        <w:t>but</w:t>
      </w:r>
      <w:r w:rsidRPr="00436DBE">
        <w:rPr>
          <w:sz w:val="16"/>
        </w:rPr>
        <w:t xml:space="preserve"> it </w:t>
      </w:r>
      <w:r w:rsidRPr="005854EB">
        <w:rPr>
          <w:rStyle w:val="Emphasis"/>
        </w:rPr>
        <w:t>needs more than that to recommend it</w:t>
      </w:r>
      <w:r w:rsidRPr="00436DBE">
        <w:rPr>
          <w:sz w:val="16"/>
        </w:rPr>
        <w:t>.</w:t>
      </w:r>
    </w:p>
    <w:p w14:paraId="67C23FFF" w14:textId="77777777" w:rsidR="00094C6D" w:rsidRPr="00436DBE" w:rsidRDefault="00094C6D" w:rsidP="00094C6D">
      <w:pPr>
        <w:rPr>
          <w:sz w:val="16"/>
        </w:rPr>
      </w:pPr>
      <w:r w:rsidRPr="00436DBE">
        <w:rPr>
          <w:sz w:val="16"/>
        </w:rPr>
        <w:t xml:space="preserve">Although the Government argues here that the word “law” includes rules and regulations, it definitively rejected that argument in the Court of Appeals. For example, the Government's brief accepted that the word </w:t>
      </w:r>
      <w:r w:rsidRPr="00747392">
        <w:rPr>
          <w:rStyle w:val="StyleUnderline"/>
        </w:rPr>
        <w:t>“law” meant “</w:t>
      </w:r>
      <w:r w:rsidRPr="00747392">
        <w:rPr>
          <w:rStyle w:val="Emphasis"/>
        </w:rPr>
        <w:t>legislative enactment</w:t>
      </w:r>
      <w:r w:rsidRPr="00747392">
        <w:rPr>
          <w:rStyle w:val="StyleUnderline"/>
        </w:rPr>
        <w:t>,”</w:t>
      </w:r>
      <w:r w:rsidRPr="00436DBE">
        <w:rPr>
          <w:sz w:val="16"/>
        </w:rPr>
        <w:t xml:space="preserve"> and said that the “only dispute” was whether 49 U.S.C. § 114(r)(1) “serve[d] as that legislative enactment.” Brief for Respondent in No. 11–3231 (CA Fed.), pp. 46–47. Then, at oral argument, a judge asked the Government's attorney the following </w:t>
      </w:r>
      <w:r w:rsidRPr="00945608">
        <w:rPr>
          <w:sz w:val="16"/>
        </w:rPr>
        <w:t>question: “I thought I understood your brief to concede that [</w:t>
      </w:r>
      <w:r w:rsidRPr="00945608">
        <w:rPr>
          <w:rStyle w:val="StyleUnderline"/>
        </w:rPr>
        <w:t>the word</w:t>
      </w:r>
      <w:r w:rsidRPr="00945608">
        <w:rPr>
          <w:sz w:val="16"/>
        </w:rPr>
        <w:t xml:space="preserve"> “</w:t>
      </w:r>
      <w:r w:rsidRPr="00945608">
        <w:rPr>
          <w:rStyle w:val="StyleUnderline"/>
        </w:rPr>
        <w:t>law</w:t>
      </w:r>
      <w:r w:rsidRPr="00945608">
        <w:rPr>
          <w:sz w:val="16"/>
        </w:rPr>
        <w:t xml:space="preserve">”] </w:t>
      </w:r>
      <w:r w:rsidRPr="00945608">
        <w:rPr>
          <w:rStyle w:val="Emphasis"/>
        </w:rPr>
        <w:t>can't</w:t>
      </w:r>
      <w:r w:rsidRPr="00945608">
        <w:rPr>
          <w:sz w:val="16"/>
        </w:rPr>
        <w:t xml:space="preserve"> *395 </w:t>
      </w:r>
      <w:r w:rsidRPr="00945608">
        <w:rPr>
          <w:rStyle w:val="StyleUnderline"/>
        </w:rPr>
        <w:t xml:space="preserve">be a </w:t>
      </w:r>
      <w:r w:rsidRPr="00945608">
        <w:rPr>
          <w:rStyle w:val="Emphasis"/>
        </w:rPr>
        <w:t>rule or reg</w:t>
      </w:r>
      <w:r w:rsidRPr="00945608">
        <w:rPr>
          <w:rStyle w:val="StyleUnderline"/>
        </w:rPr>
        <w:t xml:space="preserve">ulation, it means </w:t>
      </w:r>
      <w:r w:rsidRPr="00945608">
        <w:rPr>
          <w:rStyle w:val="Emphasis"/>
        </w:rPr>
        <w:t>statute</w:t>
      </w:r>
      <w:r w:rsidRPr="00945608">
        <w:rPr>
          <w:sz w:val="16"/>
        </w:rPr>
        <w:t>. Am I wrong?” The Government's attorney responded</w:t>
      </w:r>
      <w:r w:rsidRPr="00436DBE">
        <w:rPr>
          <w:sz w:val="16"/>
        </w:rPr>
        <w:t xml:space="preserve">: “You're not wrong your honor. I'll be as clear as I can. ‘Specifically </w:t>
      </w:r>
      <w:r w:rsidRPr="00747392">
        <w:rPr>
          <w:rStyle w:val="Emphasis"/>
        </w:rPr>
        <w:t>prohibited by law</w:t>
      </w:r>
      <w:r w:rsidRPr="00436DBE">
        <w:rPr>
          <w:sz w:val="16"/>
        </w:rPr>
        <w:t xml:space="preserve">’ here </w:t>
      </w:r>
      <w:r w:rsidRPr="00747392">
        <w:rPr>
          <w:rStyle w:val="StyleUnderline"/>
        </w:rPr>
        <w:t>means</w:t>
      </w:r>
      <w:r w:rsidRPr="00436DBE">
        <w:rPr>
          <w:sz w:val="16"/>
        </w:rPr>
        <w:t xml:space="preserve"> </w:t>
      </w:r>
      <w:r w:rsidRPr="00747392">
        <w:rPr>
          <w:rStyle w:val="Emphasis"/>
        </w:rPr>
        <w:t>statute</w:t>
      </w:r>
      <w:r w:rsidRPr="00436DBE">
        <w:rPr>
          <w:sz w:val="16"/>
        </w:rPr>
        <w:t>.” Oral Arg. Audio in No. 11–3231, at 22:42–23:03; see also id., at 29:57–30:03 (“Now, as we've been discussing here, we're not saying here that [the word “law”] needs to encompass regulations. We're saying statute.”). Those concessions reinforce our conclusion that the Government's proposed interpretations are unpersuasive.</w:t>
      </w:r>
    </w:p>
    <w:p w14:paraId="221E08D5" w14:textId="77777777" w:rsidR="00094C6D" w:rsidRPr="00436DBE" w:rsidRDefault="00094C6D" w:rsidP="00094C6D">
      <w:pPr>
        <w:rPr>
          <w:sz w:val="16"/>
        </w:rPr>
      </w:pPr>
      <w:r w:rsidRPr="00436DBE">
        <w:rPr>
          <w:sz w:val="16"/>
        </w:rPr>
        <w:t>In sum, when Congress used the phrase “specifically prohibited by law” instead of “specifically prohibited by law, rule, or regulation,” it meant to exclude rules and regulations. We therefore hold that the TSA's regulations do not qualify as “law” for purposes of Section 2302(b)(8)(A).</w:t>
      </w:r>
    </w:p>
    <w:p w14:paraId="75459C22" w14:textId="77777777" w:rsidR="00094C6D" w:rsidRPr="00436DBE" w:rsidRDefault="00094C6D" w:rsidP="00094C6D">
      <w:pPr>
        <w:rPr>
          <w:sz w:val="16"/>
        </w:rPr>
      </w:pPr>
      <w:r w:rsidRPr="00436DBE">
        <w:rPr>
          <w:sz w:val="16"/>
        </w:rPr>
        <w:t>B</w:t>
      </w:r>
    </w:p>
    <w:p w14:paraId="0A83AC81" w14:textId="77777777" w:rsidR="00094C6D" w:rsidRPr="00436DBE" w:rsidRDefault="00094C6D" w:rsidP="00094C6D">
      <w:pPr>
        <w:rPr>
          <w:sz w:val="16"/>
        </w:rPr>
      </w:pPr>
      <w:r w:rsidRPr="00436DBE">
        <w:rPr>
          <w:sz w:val="16"/>
        </w:rPr>
        <w:t>3We next consider whether MacLean's disclosure regarding the canceled missions was “specifically prohibited” by 49 U.S.C. § 114(r)(1) itself. As relevant here, that statute provides that the TSA “shall prescribe regulations prohibiting the disclosure of information obtained or developed in carrying out security ... if the Under Secretary decides that *396 disclosing the information would ... be detrimental to the security of transportation.” § 114(r)(1)(C).</w:t>
      </w:r>
    </w:p>
    <w:p w14:paraId="787D96EB" w14:textId="77777777" w:rsidR="00094C6D" w:rsidRPr="00436DBE" w:rsidRDefault="00094C6D" w:rsidP="00094C6D">
      <w:pPr>
        <w:rPr>
          <w:sz w:val="16"/>
        </w:rPr>
      </w:pPr>
      <w:r w:rsidRPr="00436DBE">
        <w:rPr>
          <w:sz w:val="16"/>
        </w:rPr>
        <w:t>This statute does not prohibit anything. On the contrary, it authorizes something—it authorizes the Under Secretary to “prescribe regulations.” Thus, by its terms Section 114(r)(1) did not prohibit the disclosure at issue here.</w:t>
      </w:r>
    </w:p>
    <w:p w14:paraId="0513AF35" w14:textId="77777777" w:rsidR="00094C6D" w:rsidRPr="00436DBE" w:rsidRDefault="00094C6D" w:rsidP="00094C6D">
      <w:pPr>
        <w:rPr>
          <w:sz w:val="16"/>
        </w:rPr>
      </w:pPr>
      <w:r w:rsidRPr="00436DBE">
        <w:rPr>
          <w:sz w:val="16"/>
        </w:rPr>
        <w:t>The Government responds that Section 114(r)(1) did prohibit MacLean's disclosure by imposing a “legislative mandate” on the TSA to promulgate regulations to that effect. See Brief for Petitioner 28, 33; see also post, at 2–3 (SOTOMAYOR, J., dissenting). **922 But the Government pushes the statute too far. Section 114(r)(1) says that the TSA shall prohibit disclosures only “if the Under Secretary decides that disclosing the information would ... be detrimental to the security of transportation.” § 114(r)(1)(C) (emphasis added). That language affords substantial discretion to the TSA in deciding whether to prohibit any particular disclosure.</w:t>
      </w:r>
    </w:p>
    <w:p w14:paraId="5F354537" w14:textId="77777777" w:rsidR="00094C6D" w:rsidRPr="00436DBE" w:rsidRDefault="00094C6D" w:rsidP="00094C6D">
      <w:pPr>
        <w:rPr>
          <w:sz w:val="16"/>
        </w:rPr>
      </w:pPr>
      <w:r w:rsidRPr="00436DBE">
        <w:rPr>
          <w:sz w:val="16"/>
        </w:rPr>
        <w:t xml:space="preserve">The dissent tries to downplay the scope of that discretion, viewing it as the almost ministerial task of “identifying whether a particular piece of information falls within the scope of Congress' command.” Post, at 3. But determining which documents meet the statutory standard of “detrimental to the security of transportation” requires the exercise of considerable judgment. For example, the Government says that Section 114(r)(1) requires the Under Secretary to prohibit disclosures like MacLean's. The Government also says, however, that the statute does not require the Under Secretary to prohibit an employee from disclosing that “federal air marshals will be absent from important flights, but declining to specify which flights.” Reply Brief 23. That </w:t>
      </w:r>
      <w:r w:rsidRPr="00436DBE">
        <w:rPr>
          <w:rStyle w:val="StyleUnderline"/>
        </w:rPr>
        <w:t xml:space="preserve">fine-grained </w:t>
      </w:r>
      <w:r w:rsidRPr="00436DBE">
        <w:rPr>
          <w:rStyle w:val="Emphasis"/>
        </w:rPr>
        <w:t>distinction</w:t>
      </w:r>
      <w:r w:rsidRPr="00436DBE">
        <w:rPr>
          <w:sz w:val="16"/>
        </w:rPr>
        <w:t xml:space="preserve"> </w:t>
      </w:r>
      <w:r w:rsidRPr="00436DBE">
        <w:rPr>
          <w:rStyle w:val="StyleUnderline"/>
        </w:rPr>
        <w:t>comes</w:t>
      </w:r>
      <w:r w:rsidRPr="00436DBE">
        <w:rPr>
          <w:sz w:val="16"/>
        </w:rPr>
        <w:t xml:space="preserve"> </w:t>
      </w:r>
      <w:r w:rsidRPr="00436DBE">
        <w:rPr>
          <w:rStyle w:val="Emphasis"/>
        </w:rPr>
        <w:t>not</w:t>
      </w:r>
      <w:r w:rsidRPr="00436DBE">
        <w:rPr>
          <w:sz w:val="16"/>
        </w:rPr>
        <w:t xml:space="preserve"> </w:t>
      </w:r>
      <w:r w:rsidRPr="00436DBE">
        <w:rPr>
          <w:rStyle w:val="StyleUnderline"/>
        </w:rPr>
        <w:t>from</w:t>
      </w:r>
      <w:r w:rsidRPr="00436DBE">
        <w:rPr>
          <w:sz w:val="16"/>
        </w:rPr>
        <w:t xml:space="preserve"> </w:t>
      </w:r>
      <w:r w:rsidRPr="00436DBE">
        <w:rPr>
          <w:rStyle w:val="Emphasis"/>
        </w:rPr>
        <w:t>Section 114(r)(1) itself</w:t>
      </w:r>
      <w:r w:rsidRPr="00436DBE">
        <w:rPr>
          <w:sz w:val="16"/>
        </w:rPr>
        <w:t xml:space="preserve">, </w:t>
      </w:r>
      <w:r w:rsidRPr="00436DBE">
        <w:rPr>
          <w:rStyle w:val="StyleUnderline"/>
        </w:rPr>
        <w:t>but from the</w:t>
      </w:r>
      <w:r w:rsidRPr="00436DBE">
        <w:rPr>
          <w:sz w:val="16"/>
        </w:rPr>
        <w:t xml:space="preserve"> </w:t>
      </w:r>
      <w:r w:rsidRPr="00436DBE">
        <w:rPr>
          <w:rStyle w:val="Emphasis"/>
        </w:rPr>
        <w:t>Under Secretary's</w:t>
      </w:r>
      <w:r w:rsidRPr="00436DBE">
        <w:rPr>
          <w:sz w:val="16"/>
        </w:rPr>
        <w:t xml:space="preserve"> exercise of </w:t>
      </w:r>
      <w:r w:rsidRPr="00436DBE">
        <w:rPr>
          <w:rStyle w:val="Emphasis"/>
        </w:rPr>
        <w:t>discretion</w:t>
      </w:r>
      <w:r w:rsidRPr="00436DBE">
        <w:rPr>
          <w:sz w:val="16"/>
        </w:rPr>
        <w:t xml:space="preserve">. </w:t>
      </w:r>
      <w:r w:rsidRPr="00436DBE">
        <w:rPr>
          <w:rStyle w:val="StyleUnderline"/>
        </w:rPr>
        <w:t>It is the</w:t>
      </w:r>
      <w:r w:rsidRPr="00436DBE">
        <w:rPr>
          <w:sz w:val="16"/>
        </w:rPr>
        <w:t xml:space="preserve"> TSA's </w:t>
      </w:r>
      <w:r w:rsidRPr="00436DBE">
        <w:rPr>
          <w:rStyle w:val="Emphasis"/>
        </w:rPr>
        <w:t>regulations—not the statute</w:t>
      </w:r>
      <w:r w:rsidRPr="00436DBE">
        <w:rPr>
          <w:rStyle w:val="StyleUnderline"/>
        </w:rPr>
        <w:t xml:space="preserve">—that </w:t>
      </w:r>
      <w:r w:rsidRPr="00436DBE">
        <w:rPr>
          <w:rStyle w:val="Emphasis"/>
        </w:rPr>
        <w:t>prohibited</w:t>
      </w:r>
      <w:r w:rsidRPr="00436DBE">
        <w:rPr>
          <w:sz w:val="16"/>
        </w:rPr>
        <w:t xml:space="preserve"> MacLean's disclosure. </w:t>
      </w:r>
      <w:r w:rsidRPr="00436DBE">
        <w:rPr>
          <w:rStyle w:val="StyleUnderline"/>
        </w:rPr>
        <w:t>And</w:t>
      </w:r>
      <w:r w:rsidRPr="00436DBE">
        <w:rPr>
          <w:sz w:val="16"/>
        </w:rPr>
        <w:t xml:space="preserve"> as the dissent agrees, </w:t>
      </w:r>
      <w:r w:rsidRPr="00436DBE">
        <w:rPr>
          <w:rStyle w:val="StyleUnderline"/>
        </w:rPr>
        <w:t>a</w:t>
      </w:r>
      <w:r w:rsidRPr="00436DBE">
        <w:rPr>
          <w:sz w:val="16"/>
        </w:rPr>
        <w:t xml:space="preserve"> </w:t>
      </w:r>
      <w:r w:rsidRPr="00436DBE">
        <w:rPr>
          <w:rStyle w:val="Emphasis"/>
        </w:rPr>
        <w:t>regulation</w:t>
      </w:r>
      <w:r w:rsidRPr="00436DBE">
        <w:rPr>
          <w:sz w:val="16"/>
        </w:rPr>
        <w:t xml:space="preserve"> </w:t>
      </w:r>
      <w:r w:rsidRPr="00436DBE">
        <w:rPr>
          <w:rStyle w:val="StyleUnderline"/>
        </w:rPr>
        <w:t>does</w:t>
      </w:r>
      <w:r w:rsidRPr="00436DBE">
        <w:rPr>
          <w:sz w:val="16"/>
        </w:rPr>
        <w:t xml:space="preserve"> </w:t>
      </w:r>
      <w:r w:rsidRPr="00436DBE">
        <w:rPr>
          <w:rStyle w:val="Emphasis"/>
        </w:rPr>
        <w:t>not count as “law”</w:t>
      </w:r>
      <w:r w:rsidRPr="00436DBE">
        <w:rPr>
          <w:sz w:val="16"/>
        </w:rPr>
        <w:t xml:space="preserve"> under the whistleblower statute. See post, at 1.</w:t>
      </w:r>
    </w:p>
    <w:p w14:paraId="19AD3B54" w14:textId="77777777" w:rsidR="00094C6D" w:rsidRPr="00711279" w:rsidRDefault="00094C6D" w:rsidP="00094C6D"/>
    <w:p w14:paraId="25C9D205" w14:textId="77777777" w:rsidR="00094C6D" w:rsidRDefault="00094C6D" w:rsidP="00094C6D"/>
    <w:p w14:paraId="6B9232FB" w14:textId="77777777" w:rsidR="00094C6D" w:rsidRPr="003254A3" w:rsidRDefault="00094C6D" w:rsidP="00094C6D"/>
    <w:p w14:paraId="62BACAD5" w14:textId="77777777" w:rsidR="00094C6D" w:rsidRDefault="00094C6D" w:rsidP="00094C6D"/>
    <w:p w14:paraId="33042CC4" w14:textId="77777777" w:rsidR="00094C6D" w:rsidRDefault="00094C6D" w:rsidP="00094C6D">
      <w:pPr>
        <w:pStyle w:val="Heading3"/>
      </w:pPr>
      <w:r>
        <w:t>2NC---AT: Rollback---AT: Congress Backlash</w:t>
      </w:r>
    </w:p>
    <w:p w14:paraId="302E4BC1" w14:textId="77777777" w:rsidR="00094C6D" w:rsidRDefault="00094C6D" w:rsidP="00094C6D">
      <w:pPr>
        <w:pStyle w:val="Heading4"/>
      </w:pPr>
      <w:r>
        <w:t>Congress wouldn’t waste their time retaliating.</w:t>
      </w:r>
    </w:p>
    <w:p w14:paraId="7B1CEEB2" w14:textId="77777777" w:rsidR="00094C6D" w:rsidRPr="00D92EAA" w:rsidRDefault="00094C6D" w:rsidP="00094C6D">
      <w:pPr>
        <w:rPr>
          <w:b/>
          <w:bCs/>
          <w:szCs w:val="24"/>
        </w:rPr>
      </w:pPr>
      <w:proofErr w:type="spellStart"/>
      <w:r w:rsidRPr="00D92EAA">
        <w:rPr>
          <w:rStyle w:val="Style13ptBold"/>
          <w:szCs w:val="24"/>
        </w:rPr>
        <w:t>Raso</w:t>
      </w:r>
      <w:proofErr w:type="spellEnd"/>
      <w:r w:rsidRPr="00D92EAA">
        <w:rPr>
          <w:rStyle w:val="Style13ptBold"/>
          <w:szCs w:val="24"/>
        </w:rPr>
        <w:t xml:space="preserve"> </w:t>
      </w:r>
      <w:r>
        <w:rPr>
          <w:rStyle w:val="Style13ptBold"/>
          <w:szCs w:val="24"/>
        </w:rPr>
        <w:t>’</w:t>
      </w:r>
      <w:r w:rsidRPr="00D92EAA">
        <w:rPr>
          <w:rStyle w:val="Style13ptBold"/>
          <w:szCs w:val="24"/>
        </w:rPr>
        <w:t>10</w:t>
      </w:r>
      <w:r>
        <w:rPr>
          <w:rStyle w:val="Style13ptBold"/>
          <w:szCs w:val="24"/>
        </w:rPr>
        <w:t xml:space="preserve"> </w:t>
      </w:r>
      <w:r w:rsidRPr="00D92EAA">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1FFE1CB9" w14:textId="77777777" w:rsidR="00094C6D" w:rsidRDefault="00094C6D" w:rsidP="00094C6D"/>
    <w:p w14:paraId="72A0BAFF" w14:textId="77777777" w:rsidR="00094C6D" w:rsidRPr="00EC21CD" w:rsidRDefault="00094C6D" w:rsidP="00094C6D">
      <w:pPr>
        <w:rPr>
          <w:rStyle w:val="Emphasis"/>
        </w:rPr>
      </w:pPr>
      <w:r w:rsidRPr="00EC21CD">
        <w:rPr>
          <w:rStyle w:val="StyleUnderline"/>
          <w:highlight w:val="green"/>
        </w:rPr>
        <w:t>Agencies facing a hostile Congress</w:t>
      </w:r>
      <w:r w:rsidRPr="00EC21CD">
        <w:rPr>
          <w:sz w:val="16"/>
        </w:rPr>
        <w:t xml:space="preserve"> </w:t>
      </w:r>
      <w:r w:rsidRPr="00EC21CD">
        <w:rPr>
          <w:rStyle w:val="Emphasis"/>
          <w:highlight w:val="green"/>
        </w:rPr>
        <w:t>should use guidance doc</w:t>
      </w:r>
      <w:r w:rsidRPr="00D92EAA">
        <w:rPr>
          <w:rStyle w:val="Emphasis"/>
        </w:rPr>
        <w:t>ument</w:t>
      </w:r>
      <w:r w:rsidRPr="00EC21CD">
        <w:rPr>
          <w:rStyle w:val="Emphasis"/>
          <w:highlight w:val="green"/>
        </w:rPr>
        <w:t>s more frequently</w:t>
      </w:r>
      <w:r w:rsidRPr="00EC21CD">
        <w:rPr>
          <w:sz w:val="16"/>
        </w:rPr>
        <w:t xml:space="preserve"> </w:t>
      </w:r>
      <w:r w:rsidRPr="00EC21CD">
        <w:rPr>
          <w:rStyle w:val="StyleUnderline"/>
          <w:highlight w:val="green"/>
        </w:rPr>
        <w:t xml:space="preserve">to </w:t>
      </w:r>
      <w:r w:rsidRPr="00EC21CD">
        <w:rPr>
          <w:rStyle w:val="Emphasis"/>
          <w:highlight w:val="green"/>
        </w:rPr>
        <w:t>avoid attracting additional scrutiny</w:t>
      </w:r>
      <w:r w:rsidRPr="00EC21CD">
        <w:rPr>
          <w:sz w:val="16"/>
        </w:rPr>
        <w:t xml:space="preserve">. Measuring congressional preferences toward an agency or a particular issue is difficult. </w:t>
      </w:r>
      <w:r w:rsidRPr="00D92EAA">
        <w:rPr>
          <w:rStyle w:val="StyleUnderline"/>
        </w:rPr>
        <w:t>Roll call votes</w:t>
      </w:r>
      <w:r w:rsidRPr="00D92EAA">
        <w:rPr>
          <w:sz w:val="16"/>
        </w:rPr>
        <w:t xml:space="preserve"> </w:t>
      </w:r>
      <w:r w:rsidRPr="00D92EAA">
        <w:rPr>
          <w:rStyle w:val="Emphasis"/>
        </w:rPr>
        <w:t>rarely concern one issue</w:t>
      </w:r>
      <w:r w:rsidRPr="00D92EAA">
        <w:rPr>
          <w:sz w:val="16"/>
        </w:rPr>
        <w:t xml:space="preserve"> </w:t>
      </w:r>
      <w:r w:rsidRPr="00D92EAA">
        <w:rPr>
          <w:rStyle w:val="StyleUnderline"/>
        </w:rPr>
        <w:t xml:space="preserve">or </w:t>
      </w:r>
      <w:r w:rsidRPr="00D92EAA">
        <w:rPr>
          <w:rStyle w:val="Emphasis"/>
        </w:rPr>
        <w:t>even one agency.</w:t>
      </w:r>
      <w:r w:rsidRPr="00EC21CD">
        <w:rPr>
          <w:sz w:val="16"/>
        </w:rPr>
        <w:t xml:space="preserve"> </w:t>
      </w:r>
      <w:r w:rsidRPr="00EC21CD">
        <w:rPr>
          <w:rStyle w:val="StyleUnderline"/>
          <w:highlight w:val="green"/>
        </w:rPr>
        <w:t xml:space="preserve">Congress </w:t>
      </w:r>
      <w:r w:rsidRPr="00EC21CD">
        <w:rPr>
          <w:rStyle w:val="Emphasis"/>
          <w:highlight w:val="green"/>
        </w:rPr>
        <w:t>rarely votes on individual agency budgets</w:t>
      </w:r>
      <w:r w:rsidRPr="00EC21CD">
        <w:rPr>
          <w:sz w:val="16"/>
        </w:rPr>
        <w:t xml:space="preserve">, </w:t>
      </w:r>
      <w:r w:rsidRPr="00EC21CD">
        <w:rPr>
          <w:rStyle w:val="StyleUnderline"/>
          <w:highlight w:val="green"/>
        </w:rPr>
        <w:t>and</w:t>
      </w:r>
      <w:r w:rsidRPr="00D92EAA">
        <w:rPr>
          <w:rStyle w:val="StyleUnderline"/>
        </w:rPr>
        <w:t xml:space="preserve"> </w:t>
      </w:r>
      <w:r w:rsidRPr="00D92EAA">
        <w:rPr>
          <w:rStyle w:val="Emphasis"/>
        </w:rPr>
        <w:t xml:space="preserve">the </w:t>
      </w:r>
      <w:r w:rsidRPr="00EC21CD">
        <w:rPr>
          <w:rStyle w:val="Emphasis"/>
          <w:highlight w:val="green"/>
        </w:rPr>
        <w:t>few available votes are contaminated by</w:t>
      </w:r>
      <w:r w:rsidRPr="00D92EAA">
        <w:rPr>
          <w:rStyle w:val="Emphasis"/>
        </w:rPr>
        <w:t xml:space="preserve"> the </w:t>
      </w:r>
      <w:r w:rsidRPr="00EC21CD">
        <w:rPr>
          <w:rStyle w:val="Emphasis"/>
          <w:highlight w:val="green"/>
        </w:rPr>
        <w:t>threat of a</w:t>
      </w:r>
      <w:r w:rsidRPr="00D92EAA">
        <w:rPr>
          <w:rStyle w:val="Emphasis"/>
        </w:rPr>
        <w:t xml:space="preserve"> presidential </w:t>
      </w:r>
      <w:r w:rsidRPr="00EC21CD">
        <w:rPr>
          <w:rStyle w:val="Emphasis"/>
          <w:highlight w:val="green"/>
        </w:rPr>
        <w:t>veto.</w:t>
      </w:r>
      <w:r w:rsidRPr="00EC21CD">
        <w:rPr>
          <w:rStyle w:val="StyleUnderline"/>
        </w:rPr>
        <w:t xml:space="preserve"> </w:t>
      </w:r>
      <w:r w:rsidRPr="00EC21CD">
        <w:rPr>
          <w:rStyle w:val="StyleUnderline"/>
          <w:highlight w:val="green"/>
        </w:rPr>
        <w:t>Other potential measures of congressional dissatisfaction,</w:t>
      </w:r>
      <w:r w:rsidRPr="00EC21CD">
        <w:rPr>
          <w:sz w:val="16"/>
        </w:rPr>
        <w:t xml:space="preserve"> </w:t>
      </w:r>
      <w:r w:rsidRPr="00D92EAA">
        <w:rPr>
          <w:rStyle w:val="StyleUnderline"/>
        </w:rPr>
        <w:t xml:space="preserve">such as attempts to override agency rules, </w:t>
      </w:r>
      <w:r w:rsidRPr="00EC21CD">
        <w:rPr>
          <w:rStyle w:val="Emphasis"/>
          <w:highlight w:val="green"/>
        </w:rPr>
        <w:t>occur</w:t>
      </w:r>
      <w:r w:rsidRPr="00D92EAA">
        <w:rPr>
          <w:rStyle w:val="Emphasis"/>
        </w:rPr>
        <w:t xml:space="preserve"> too </w:t>
      </w:r>
      <w:r w:rsidRPr="00EC21CD">
        <w:rPr>
          <w:rStyle w:val="Emphasis"/>
          <w:highlight w:val="green"/>
        </w:rPr>
        <w:t>infrequently.</w:t>
      </w:r>
    </w:p>
    <w:p w14:paraId="1B32C804" w14:textId="77777777" w:rsidR="00094C6D" w:rsidRDefault="00094C6D" w:rsidP="00094C6D"/>
    <w:p w14:paraId="06301334" w14:textId="77777777" w:rsidR="00094C6D" w:rsidRDefault="00094C6D" w:rsidP="00094C6D">
      <w:pPr>
        <w:pStyle w:val="Heading3"/>
      </w:pPr>
      <w:r>
        <w:t>2NC---AT: Links to DOJ DA</w:t>
      </w:r>
    </w:p>
    <w:p w14:paraId="0400AD93" w14:textId="77777777" w:rsidR="00094C6D" w:rsidRPr="007F4F3C" w:rsidRDefault="00094C6D" w:rsidP="00094C6D">
      <w:pPr>
        <w:pStyle w:val="Heading4"/>
      </w:pPr>
      <w:r>
        <w:t>Counterplan text says FTCA---that’s exclusively the FTC.</w:t>
      </w:r>
    </w:p>
    <w:p w14:paraId="290F863E" w14:textId="77777777" w:rsidR="00094C6D" w:rsidRPr="005778E3" w:rsidRDefault="00094C6D" w:rsidP="00094C6D">
      <w:r w:rsidRPr="009F4727">
        <w:rPr>
          <w:rStyle w:val="Style13ptBold"/>
        </w:rPr>
        <w:t>Anker 22</w:t>
      </w:r>
      <w:r>
        <w:t xml:space="preserve"> (Kimberly H. Anker, BA from Colby College, J.D. Candidate at Boston College Law School; “Best Frenemies: Evaluating the Dual Jurisdiction of the Federal Antitrust Agencies;” 01-27-22, Boston College Law Review, Vol. 63, Issue 1, </w:t>
      </w:r>
      <w:hyperlink r:id="rId12" w:history="1">
        <w:r w:rsidRPr="003D0D78">
          <w:rPr>
            <w:rStyle w:val="Hyperlink"/>
          </w:rPr>
          <w:t>https://lawdigitalcommons.bc.edu/cgi/viewcontent.cgi?article=4038&amp;context=bclr</w:t>
        </w:r>
      </w:hyperlink>
      <w:r>
        <w:t>, TM)</w:t>
      </w:r>
    </w:p>
    <w:p w14:paraId="539DC7F2" w14:textId="77777777" w:rsidR="00094C6D" w:rsidRPr="007F4F3C" w:rsidRDefault="00094C6D" w:rsidP="00094C6D">
      <w:pPr>
        <w:rPr>
          <w:sz w:val="16"/>
        </w:rPr>
      </w:pPr>
      <w:r w:rsidRPr="007F4F3C">
        <w:rPr>
          <w:sz w:val="16"/>
        </w:rPr>
        <w:t xml:space="preserve">Even though the DOJ and FTC act as complementary institutions, they retain limited exclusive jurisdiction over certain areas of antitrust regulation.58 Under the Sherman Act, the DOJ has exclusive jurisdiction to prosecute criminal anticompetitive conduct.59 In contrast, </w:t>
      </w:r>
      <w:r w:rsidRPr="007F4F3C">
        <w:rPr>
          <w:rStyle w:val="StyleUnderline"/>
        </w:rPr>
        <w:t xml:space="preserve">the </w:t>
      </w:r>
      <w:r w:rsidRPr="007F4F3C">
        <w:rPr>
          <w:rStyle w:val="StyleUnderline"/>
          <w:highlight w:val="cyan"/>
        </w:rPr>
        <w:t>FTC</w:t>
      </w:r>
      <w:r w:rsidRPr="007F4F3C">
        <w:rPr>
          <w:rStyle w:val="StyleUnderline"/>
        </w:rPr>
        <w:t xml:space="preserve"> </w:t>
      </w:r>
      <w:r w:rsidRPr="007F4F3C">
        <w:rPr>
          <w:rStyle w:val="StyleUnderline"/>
          <w:highlight w:val="cyan"/>
        </w:rPr>
        <w:t>has</w:t>
      </w:r>
      <w:r w:rsidRPr="007F4F3C">
        <w:rPr>
          <w:sz w:val="16"/>
        </w:rPr>
        <w:t xml:space="preserve"> the </w:t>
      </w:r>
      <w:r w:rsidRPr="007F4F3C">
        <w:rPr>
          <w:rStyle w:val="Emphasis"/>
          <w:highlight w:val="cyan"/>
        </w:rPr>
        <w:t>exclusive authority</w:t>
      </w:r>
      <w:r w:rsidRPr="007F4F3C">
        <w:rPr>
          <w:rStyle w:val="StyleUnderline"/>
          <w:highlight w:val="cyan"/>
        </w:rPr>
        <w:t xml:space="preserve"> to </w:t>
      </w:r>
      <w:r w:rsidRPr="007F4F3C">
        <w:rPr>
          <w:rStyle w:val="Emphasis"/>
          <w:highlight w:val="cyan"/>
        </w:rPr>
        <w:t>bring actions</w:t>
      </w:r>
      <w:r w:rsidRPr="007F4F3C">
        <w:rPr>
          <w:rStyle w:val="StyleUnderline"/>
          <w:highlight w:val="cyan"/>
        </w:rPr>
        <w:t xml:space="preserve"> under</w:t>
      </w:r>
      <w:r w:rsidRPr="007F4F3C">
        <w:rPr>
          <w:rStyle w:val="StyleUnderline"/>
        </w:rPr>
        <w:t xml:space="preserve"> the </w:t>
      </w:r>
      <w:r w:rsidRPr="007F4F3C">
        <w:rPr>
          <w:rStyle w:val="Emphasis"/>
          <w:highlight w:val="cyan"/>
        </w:rPr>
        <w:t>FTC Act</w:t>
      </w:r>
      <w:r w:rsidRPr="007F4F3C">
        <w:rPr>
          <w:rStyle w:val="StyleUnderline"/>
          <w:highlight w:val="cyan"/>
        </w:rPr>
        <w:t xml:space="preserve"> for </w:t>
      </w:r>
      <w:r w:rsidRPr="007F4F3C">
        <w:rPr>
          <w:rStyle w:val="Emphasis"/>
          <w:highlight w:val="cyan"/>
        </w:rPr>
        <w:t>unfair methods of competition</w:t>
      </w:r>
      <w:r w:rsidRPr="007F4F3C">
        <w:rPr>
          <w:sz w:val="16"/>
        </w:rPr>
        <w:t xml:space="preserve">.60 </w:t>
      </w:r>
    </w:p>
    <w:p w14:paraId="670C7D6E" w14:textId="77777777" w:rsidR="00094C6D" w:rsidRPr="007F4F3C" w:rsidRDefault="00094C6D" w:rsidP="00094C6D">
      <w:pPr>
        <w:rPr>
          <w:b/>
          <w:bCs/>
        </w:rPr>
      </w:pPr>
      <w:r w:rsidRPr="007F4F3C">
        <w:rPr>
          <w:b/>
          <w:bCs/>
        </w:rPr>
        <w:t>[[BEGIN FOOTNOTE 60]]</w:t>
      </w:r>
    </w:p>
    <w:p w14:paraId="6534E217" w14:textId="77777777" w:rsidR="00094C6D" w:rsidRPr="007F4F3C" w:rsidRDefault="00094C6D" w:rsidP="00094C6D">
      <w:pPr>
        <w:rPr>
          <w:sz w:val="16"/>
        </w:rPr>
      </w:pPr>
      <w:r w:rsidRPr="007F4F3C">
        <w:rPr>
          <w:sz w:val="16"/>
        </w:rPr>
        <w:t xml:space="preserve">60 </w:t>
      </w:r>
      <w:r w:rsidRPr="007F4F3C">
        <w:rPr>
          <w:rStyle w:val="StyleUnderline"/>
        </w:rPr>
        <w:t>Federal Trade Commission (FTC) Act of 1914</w:t>
      </w:r>
      <w:r w:rsidRPr="007F4F3C">
        <w:rPr>
          <w:sz w:val="16"/>
        </w:rPr>
        <w:t>, 15 U.S.C. § 45(a); see Pierce, supra note 41, at 2028 (</w:t>
      </w:r>
      <w:r w:rsidRPr="007F4F3C">
        <w:rPr>
          <w:rStyle w:val="StyleUnderline"/>
        </w:rPr>
        <w:t xml:space="preserve">explaining that the FTC has sole jurisdiction to enforce the </w:t>
      </w:r>
      <w:r w:rsidRPr="007F4F3C">
        <w:rPr>
          <w:rStyle w:val="StyleUnderline"/>
          <w:highlight w:val="cyan"/>
        </w:rPr>
        <w:t>FTC</w:t>
      </w:r>
      <w:r w:rsidRPr="007F4F3C">
        <w:rPr>
          <w:rStyle w:val="StyleUnderline"/>
        </w:rPr>
        <w:t xml:space="preserve"> Act and </w:t>
      </w:r>
      <w:r w:rsidRPr="007F4F3C">
        <w:rPr>
          <w:rStyle w:val="Emphasis"/>
          <w:highlight w:val="cyan"/>
        </w:rPr>
        <w:t>shares jurisdiction</w:t>
      </w:r>
      <w:r w:rsidRPr="007F4F3C">
        <w:rPr>
          <w:rStyle w:val="StyleUnderline"/>
          <w:highlight w:val="cyan"/>
        </w:rPr>
        <w:t xml:space="preserve"> with</w:t>
      </w:r>
      <w:r w:rsidRPr="007F4F3C">
        <w:rPr>
          <w:rStyle w:val="StyleUnderline"/>
        </w:rPr>
        <w:t xml:space="preserve"> the </w:t>
      </w:r>
      <w:r w:rsidRPr="007F4F3C">
        <w:rPr>
          <w:rStyle w:val="Emphasis"/>
          <w:highlight w:val="cyan"/>
        </w:rPr>
        <w:t>DOJ</w:t>
      </w:r>
      <w:r w:rsidRPr="007F4F3C">
        <w:rPr>
          <w:rStyle w:val="StyleUnderline"/>
          <w:highlight w:val="cyan"/>
        </w:rPr>
        <w:t xml:space="preserve"> to enforce</w:t>
      </w:r>
      <w:r w:rsidRPr="007F4F3C">
        <w:rPr>
          <w:rStyle w:val="StyleUnderline"/>
        </w:rPr>
        <w:t xml:space="preserve"> the </w:t>
      </w:r>
      <w:r w:rsidRPr="007F4F3C">
        <w:rPr>
          <w:rStyle w:val="Emphasis"/>
          <w:highlight w:val="cyan"/>
        </w:rPr>
        <w:t>Sherman</w:t>
      </w:r>
      <w:r w:rsidRPr="007F4F3C">
        <w:rPr>
          <w:rStyle w:val="Emphasis"/>
        </w:rPr>
        <w:t xml:space="preserve"> Act</w:t>
      </w:r>
      <w:r w:rsidRPr="007F4F3C">
        <w:rPr>
          <w:rStyle w:val="StyleUnderline"/>
        </w:rPr>
        <w:t xml:space="preserve"> </w:t>
      </w:r>
      <w:r w:rsidRPr="007F4F3C">
        <w:rPr>
          <w:rStyle w:val="StyleUnderline"/>
          <w:highlight w:val="cyan"/>
        </w:rPr>
        <w:t xml:space="preserve">and </w:t>
      </w:r>
      <w:r w:rsidRPr="007F4F3C">
        <w:rPr>
          <w:rStyle w:val="Emphasis"/>
          <w:highlight w:val="cyan"/>
        </w:rPr>
        <w:t>Clayton</w:t>
      </w:r>
      <w:r w:rsidRPr="007F4F3C">
        <w:rPr>
          <w:rStyle w:val="Emphasis"/>
        </w:rPr>
        <w:t xml:space="preserve"> Act</w:t>
      </w:r>
      <w:r w:rsidRPr="007F4F3C">
        <w:rPr>
          <w:sz w:val="16"/>
        </w:rPr>
        <w:t>).</w:t>
      </w:r>
    </w:p>
    <w:p w14:paraId="38D2733C" w14:textId="77777777" w:rsidR="00094C6D" w:rsidRPr="007F4F3C" w:rsidRDefault="00094C6D" w:rsidP="00094C6D">
      <w:pPr>
        <w:rPr>
          <w:b/>
          <w:bCs/>
        </w:rPr>
      </w:pPr>
      <w:r w:rsidRPr="007F4F3C">
        <w:rPr>
          <w:b/>
          <w:bCs/>
        </w:rPr>
        <w:t>[[END FOOTNOTE 60]]</w:t>
      </w:r>
    </w:p>
    <w:p w14:paraId="7C9B8754" w14:textId="77777777" w:rsidR="00094C6D" w:rsidRPr="00FE33B7" w:rsidRDefault="00094C6D" w:rsidP="00094C6D"/>
    <w:p w14:paraId="75A3AD1B" w14:textId="77777777" w:rsidR="00094C6D" w:rsidRDefault="00094C6D" w:rsidP="00094C6D">
      <w:pPr>
        <w:pStyle w:val="Heading3"/>
      </w:pPr>
      <w:r>
        <w:t>2NC---AT: Rollback---AT: Not Binding</w:t>
      </w:r>
    </w:p>
    <w:p w14:paraId="2334CDEF" w14:textId="77777777" w:rsidR="00094C6D" w:rsidRPr="00C32434" w:rsidRDefault="00094C6D" w:rsidP="00094C6D">
      <w:pPr>
        <w:pStyle w:val="Heading4"/>
      </w:pPr>
      <w:r>
        <w:t>It’s binding on actors---courts agree.</w:t>
      </w:r>
    </w:p>
    <w:p w14:paraId="3BCD1DAB" w14:textId="77777777" w:rsidR="00094C6D" w:rsidRPr="00C32434" w:rsidRDefault="00094C6D" w:rsidP="00094C6D">
      <w:pPr>
        <w:rPr>
          <w:b/>
          <w:bCs/>
          <w:szCs w:val="24"/>
        </w:rPr>
      </w:pPr>
      <w:proofErr w:type="spellStart"/>
      <w:r w:rsidRPr="00C32434">
        <w:rPr>
          <w:rStyle w:val="Style13ptBold"/>
          <w:szCs w:val="24"/>
        </w:rPr>
        <w:t>Seidenfeld</w:t>
      </w:r>
      <w:proofErr w:type="spellEnd"/>
      <w:r w:rsidRPr="00C32434">
        <w:rPr>
          <w:rStyle w:val="Style13ptBold"/>
          <w:szCs w:val="24"/>
        </w:rPr>
        <w:t xml:space="preserve"> </w:t>
      </w:r>
      <w:r>
        <w:rPr>
          <w:rStyle w:val="Style13ptBold"/>
          <w:szCs w:val="24"/>
        </w:rPr>
        <w:t>’</w:t>
      </w:r>
      <w:r w:rsidRPr="00C32434">
        <w:rPr>
          <w:rStyle w:val="Style13ptBold"/>
          <w:szCs w:val="24"/>
        </w:rPr>
        <w:t>11</w:t>
      </w:r>
      <w:r>
        <w:rPr>
          <w:rStyle w:val="Style13ptBold"/>
          <w:szCs w:val="24"/>
        </w:rPr>
        <w:t xml:space="preserve"> </w:t>
      </w:r>
      <w:r w:rsidRPr="00C32434">
        <w:rPr>
          <w:szCs w:val="24"/>
        </w:rPr>
        <w:t xml:space="preserve">Mark </w:t>
      </w:r>
      <w:proofErr w:type="spellStart"/>
      <w:r w:rsidRPr="00C32434">
        <w:rPr>
          <w:szCs w:val="24"/>
        </w:rPr>
        <w:t>Seidenfeld</w:t>
      </w:r>
      <w:proofErr w:type="spellEnd"/>
      <w:r w:rsidRPr="00C32434">
        <w:rPr>
          <w:szCs w:val="24"/>
        </w:rPr>
        <w:t xml:space="preserve"> – Patricia A. Dore Professor of Administrative Law, Florida State University College of Law. “Substituting Substantive for Procedural Review of Guidance Documents” - 90 TEX. L. REV. 331 (2011) -#E&amp;F - https://ir.law.fsu.edu/cgi/viewcontent.cgi?article=1004&amp;context=articles</w:t>
      </w:r>
    </w:p>
    <w:p w14:paraId="46F80CC7" w14:textId="77777777" w:rsidR="00094C6D" w:rsidRPr="00C32434" w:rsidRDefault="00094C6D" w:rsidP="00094C6D">
      <w:pPr>
        <w:rPr>
          <w:szCs w:val="24"/>
        </w:rPr>
      </w:pPr>
    </w:p>
    <w:p w14:paraId="350EF819" w14:textId="77777777" w:rsidR="00094C6D" w:rsidRPr="00C32434" w:rsidRDefault="00094C6D" w:rsidP="00094C6D">
      <w:pPr>
        <w:rPr>
          <w:sz w:val="16"/>
          <w:szCs w:val="24"/>
        </w:rPr>
      </w:pPr>
      <w:r w:rsidRPr="00C32434">
        <w:rPr>
          <w:sz w:val="16"/>
          <w:szCs w:val="24"/>
        </w:rPr>
        <w:t xml:space="preserve">A.  Legal Effect and </w:t>
      </w:r>
      <w:r w:rsidRPr="00C32434">
        <w:rPr>
          <w:rStyle w:val="Emphasis"/>
          <w:szCs w:val="24"/>
        </w:rPr>
        <w:t>the Distinction Between Legislative Rules and Guidance Documents</w:t>
      </w:r>
    </w:p>
    <w:p w14:paraId="1A50ADB4" w14:textId="77777777" w:rsidR="00094C6D" w:rsidRPr="00C32434" w:rsidRDefault="00094C6D" w:rsidP="00094C6D">
      <w:pPr>
        <w:rPr>
          <w:sz w:val="16"/>
          <w:szCs w:val="24"/>
        </w:rPr>
      </w:pPr>
      <w:r w:rsidRPr="00C32434">
        <w:rPr>
          <w:rStyle w:val="StyleUnderline"/>
          <w:szCs w:val="24"/>
        </w:rPr>
        <w:t>The first school</w:t>
      </w:r>
      <w:r w:rsidRPr="00C32434">
        <w:rPr>
          <w:sz w:val="16"/>
          <w:szCs w:val="24"/>
        </w:rPr>
        <w:t xml:space="preserve"> to emerge, led by Robert Anthony, </w:t>
      </w:r>
      <w:r w:rsidRPr="00C32434">
        <w:rPr>
          <w:rStyle w:val="StyleUnderline"/>
          <w:szCs w:val="24"/>
        </w:rPr>
        <w:t>was motivated by</w:t>
      </w:r>
      <w:r w:rsidRPr="00C32434">
        <w:rPr>
          <w:sz w:val="16"/>
          <w:szCs w:val="24"/>
        </w:rPr>
        <w:t xml:space="preserve"> a </w:t>
      </w:r>
      <w:r w:rsidRPr="00C32434">
        <w:rPr>
          <w:rStyle w:val="StyleUnderline"/>
          <w:szCs w:val="24"/>
        </w:rPr>
        <w:t xml:space="preserve">concern for agency abuse of </w:t>
      </w:r>
      <w:r w:rsidRPr="00C32434">
        <w:rPr>
          <w:rStyle w:val="Emphasis"/>
          <w:szCs w:val="24"/>
        </w:rPr>
        <w:t>guidance</w:t>
      </w:r>
      <w:r w:rsidRPr="00C32434">
        <w:rPr>
          <w:sz w:val="16"/>
          <w:szCs w:val="24"/>
        </w:rPr>
        <w:t xml:space="preserve"> </w:t>
      </w:r>
      <w:r w:rsidRPr="00C32434">
        <w:rPr>
          <w:rStyle w:val="Emphasis"/>
          <w:szCs w:val="24"/>
        </w:rPr>
        <w:t>documents.</w:t>
      </w:r>
      <w:r w:rsidRPr="00C32434">
        <w:rPr>
          <w:sz w:val="16"/>
          <w:szCs w:val="24"/>
        </w:rPr>
        <w:t xml:space="preserve">75 </w:t>
      </w:r>
      <w:r w:rsidRPr="00C32434">
        <w:rPr>
          <w:rStyle w:val="StyleUnderline"/>
          <w:szCs w:val="24"/>
        </w:rPr>
        <w:t>When agencies adopt rules with</w:t>
      </w:r>
      <w:r w:rsidRPr="00C32434">
        <w:rPr>
          <w:sz w:val="16"/>
          <w:szCs w:val="24"/>
        </w:rPr>
        <w:t xml:space="preserve"> the </w:t>
      </w:r>
      <w:r w:rsidRPr="00C32434">
        <w:rPr>
          <w:rStyle w:val="StyleUnderline"/>
          <w:szCs w:val="24"/>
        </w:rPr>
        <w:t>force of law</w:t>
      </w:r>
      <w:r w:rsidRPr="00C32434">
        <w:rPr>
          <w:sz w:val="16"/>
          <w:szCs w:val="24"/>
        </w:rPr>
        <w:t xml:space="preserve">, </w:t>
      </w:r>
      <w:r w:rsidRPr="00C32434">
        <w:rPr>
          <w:rStyle w:val="StyleUnderline"/>
          <w:szCs w:val="24"/>
        </w:rPr>
        <w:t>they are supposed</w:t>
      </w:r>
      <w:r w:rsidRPr="00C32434">
        <w:rPr>
          <w:sz w:val="16"/>
          <w:szCs w:val="24"/>
        </w:rPr>
        <w:t xml:space="preserve"> </w:t>
      </w:r>
      <w:r w:rsidRPr="00C32434">
        <w:rPr>
          <w:rStyle w:val="StyleUnderline"/>
          <w:szCs w:val="24"/>
        </w:rPr>
        <w:t xml:space="preserve">to use </w:t>
      </w:r>
      <w:r w:rsidRPr="00C32434">
        <w:rPr>
          <w:rStyle w:val="Emphasis"/>
          <w:szCs w:val="24"/>
        </w:rPr>
        <w:t>notice-and-comment rulemaking</w:t>
      </w:r>
      <w:r w:rsidRPr="00C32434">
        <w:rPr>
          <w:sz w:val="16"/>
          <w:szCs w:val="24"/>
        </w:rPr>
        <w:t xml:space="preserve">. </w:t>
      </w:r>
      <w:r w:rsidRPr="00C32434">
        <w:rPr>
          <w:rStyle w:val="StyleUnderline"/>
          <w:szCs w:val="24"/>
        </w:rPr>
        <w:t>Often</w:t>
      </w:r>
      <w:r w:rsidRPr="00C32434">
        <w:rPr>
          <w:sz w:val="16"/>
          <w:szCs w:val="24"/>
        </w:rPr>
        <w:t xml:space="preserve">, </w:t>
      </w:r>
      <w:r w:rsidRPr="00C32434">
        <w:rPr>
          <w:rStyle w:val="Emphasis"/>
          <w:szCs w:val="24"/>
        </w:rPr>
        <w:t>however,</w:t>
      </w:r>
      <w:r w:rsidRPr="00C32434">
        <w:rPr>
          <w:sz w:val="16"/>
          <w:szCs w:val="24"/>
        </w:rPr>
        <w:t xml:space="preserve"> </w:t>
      </w:r>
      <w:r w:rsidRPr="00C32434">
        <w:rPr>
          <w:rStyle w:val="StyleUnderline"/>
          <w:szCs w:val="24"/>
          <w:highlight w:val="green"/>
        </w:rPr>
        <w:t>agencies will adopt</w:t>
      </w:r>
      <w:r w:rsidRPr="00C32434">
        <w:rPr>
          <w:sz w:val="16"/>
          <w:szCs w:val="24"/>
        </w:rPr>
        <w:t xml:space="preserve"> </w:t>
      </w:r>
      <w:r w:rsidRPr="00C32434">
        <w:rPr>
          <w:rStyle w:val="Emphasis"/>
          <w:szCs w:val="24"/>
          <w:highlight w:val="green"/>
        </w:rPr>
        <w:t>policy statements</w:t>
      </w:r>
      <w:r w:rsidRPr="00C32434">
        <w:rPr>
          <w:sz w:val="16"/>
          <w:szCs w:val="24"/>
        </w:rPr>
        <w:t xml:space="preserve"> </w:t>
      </w:r>
      <w:r w:rsidRPr="00C32434">
        <w:rPr>
          <w:rStyle w:val="StyleUnderline"/>
          <w:szCs w:val="24"/>
          <w:highlight w:val="green"/>
        </w:rPr>
        <w:t xml:space="preserve">or </w:t>
      </w:r>
      <w:r w:rsidRPr="00C32434">
        <w:rPr>
          <w:rStyle w:val="Emphasis"/>
          <w:szCs w:val="24"/>
          <w:highlight w:val="green"/>
        </w:rPr>
        <w:t>interpretive rules</w:t>
      </w:r>
      <w:r w:rsidRPr="00C32434">
        <w:rPr>
          <w:sz w:val="16"/>
          <w:szCs w:val="24"/>
        </w:rPr>
        <w:t xml:space="preserve"> </w:t>
      </w:r>
      <w:r w:rsidRPr="00C32434">
        <w:rPr>
          <w:rStyle w:val="StyleUnderline"/>
          <w:szCs w:val="24"/>
          <w:highlight w:val="green"/>
        </w:rPr>
        <w:t xml:space="preserve">that </w:t>
      </w:r>
      <w:r w:rsidRPr="00C32434">
        <w:rPr>
          <w:rStyle w:val="Emphasis"/>
          <w:szCs w:val="24"/>
          <w:highlight w:val="green"/>
        </w:rPr>
        <w:t>in practice</w:t>
      </w:r>
      <w:r w:rsidRPr="00C32434">
        <w:rPr>
          <w:sz w:val="16"/>
          <w:szCs w:val="24"/>
        </w:rPr>
        <w:t xml:space="preserve"> </w:t>
      </w:r>
      <w:r w:rsidRPr="00C32434">
        <w:rPr>
          <w:rStyle w:val="StyleUnderline"/>
          <w:szCs w:val="24"/>
          <w:highlight w:val="green"/>
        </w:rPr>
        <w:t>bind regulated entities</w:t>
      </w:r>
      <w:r w:rsidRPr="00C32434">
        <w:rPr>
          <w:sz w:val="16"/>
          <w:szCs w:val="24"/>
        </w:rPr>
        <w:t xml:space="preserve"> </w:t>
      </w:r>
      <w:r w:rsidRPr="00C32434">
        <w:rPr>
          <w:rStyle w:val="Emphasis"/>
          <w:szCs w:val="24"/>
          <w:highlight w:val="green"/>
        </w:rPr>
        <w:t>without</w:t>
      </w:r>
      <w:r w:rsidRPr="00C32434">
        <w:rPr>
          <w:sz w:val="16"/>
          <w:szCs w:val="24"/>
        </w:rPr>
        <w:t xml:space="preserve"> following </w:t>
      </w:r>
      <w:r w:rsidRPr="00C32434">
        <w:rPr>
          <w:rStyle w:val="Emphasis"/>
          <w:szCs w:val="24"/>
          <w:highlight w:val="green"/>
        </w:rPr>
        <w:t>notice-and-comment procedures</w:t>
      </w:r>
      <w:r w:rsidRPr="00C32434">
        <w:rPr>
          <w:sz w:val="16"/>
          <w:szCs w:val="24"/>
        </w:rPr>
        <w:t>.76 Professor Anthony devoted a good part of his scholarship to advocating that courts should police such abuse by determining which purported guidance documents actually do create new, practically binding law and reversing them on grounds that they are really "spurious rules"—legislative rules issued improperly without notice-and-comment procedures.77</w:t>
      </w:r>
    </w:p>
    <w:p w14:paraId="242484F8" w14:textId="77777777" w:rsidR="00094C6D" w:rsidRPr="00C32434" w:rsidRDefault="00094C6D" w:rsidP="00094C6D">
      <w:pPr>
        <w:rPr>
          <w:rFonts w:asciiTheme="minorHAnsi" w:hAnsiTheme="minorHAnsi" w:cstheme="minorBidi"/>
          <w:sz w:val="16"/>
          <w:szCs w:val="24"/>
        </w:rPr>
      </w:pPr>
      <w:r w:rsidRPr="00C32434">
        <w:rPr>
          <w:rFonts w:asciiTheme="minorHAnsi" w:hAnsiTheme="minorHAnsi" w:cstheme="minorBidi"/>
          <w:sz w:val="16"/>
          <w:szCs w:val="24"/>
        </w:rPr>
        <w:t xml:space="preserve">Anthony advocated different tests to determine whether purported policy statements, as opposed to interpretive rules, were spurious rules.78 On the one hand, a policy statement is an indication of how an agency intends to exercise discretion that it is given to implement the statutes and regulations it administers. Policies do not follow from the language of these statutes and regulations, but to qualify as a policy statement, the document must not definitively identify the manner in which the agency will apply these sources of law.79 </w:t>
      </w:r>
      <w:r w:rsidRPr="00C32434">
        <w:rPr>
          <w:rStyle w:val="StyleUnderline"/>
          <w:szCs w:val="24"/>
        </w:rPr>
        <w:t xml:space="preserve">An </w:t>
      </w:r>
      <w:r w:rsidRPr="00C32434">
        <w:rPr>
          <w:rStyle w:val="StyleUnderline"/>
          <w:szCs w:val="24"/>
          <w:highlight w:val="green"/>
        </w:rPr>
        <w:t>interpretive rule</w:t>
      </w:r>
      <w:r w:rsidRPr="00C32434">
        <w:rPr>
          <w:rFonts w:asciiTheme="minorHAnsi" w:hAnsiTheme="minorHAnsi" w:cstheme="minorBidi"/>
          <w:sz w:val="16"/>
          <w:szCs w:val="24"/>
        </w:rPr>
        <w:t xml:space="preserve">, on the other hand, </w:t>
      </w:r>
      <w:r w:rsidRPr="00C32434">
        <w:rPr>
          <w:rStyle w:val="StyleUnderline"/>
          <w:szCs w:val="24"/>
        </w:rPr>
        <w:t xml:space="preserve">is meant to </w:t>
      </w:r>
      <w:r w:rsidRPr="00C32434">
        <w:rPr>
          <w:rStyle w:val="StyleUnderline"/>
          <w:szCs w:val="24"/>
          <w:highlight w:val="green"/>
        </w:rPr>
        <w:t xml:space="preserve">explain </w:t>
      </w:r>
      <w:r w:rsidRPr="00C32434">
        <w:rPr>
          <w:rStyle w:val="Emphasis"/>
          <w:szCs w:val="24"/>
          <w:highlight w:val="green"/>
        </w:rPr>
        <w:t>preexisting legal obligations</w:t>
      </w:r>
      <w:r w:rsidRPr="00C32434">
        <w:rPr>
          <w:rFonts w:asciiTheme="minorHAnsi" w:hAnsiTheme="minorHAnsi" w:cstheme="minorBidi"/>
          <w:sz w:val="16"/>
          <w:szCs w:val="24"/>
        </w:rPr>
        <w:t xml:space="preserve"> and relations that are </w:t>
      </w:r>
      <w:r w:rsidRPr="00C32434">
        <w:rPr>
          <w:rStyle w:val="StyleUnderline"/>
          <w:szCs w:val="24"/>
        </w:rPr>
        <w:t>embodied in the agency’s</w:t>
      </w:r>
      <w:r w:rsidRPr="00C32434">
        <w:rPr>
          <w:rFonts w:asciiTheme="minorHAnsi" w:hAnsiTheme="minorHAnsi" w:cstheme="minorBidi"/>
          <w:sz w:val="16"/>
          <w:szCs w:val="24"/>
        </w:rPr>
        <w:t xml:space="preserve"> </w:t>
      </w:r>
      <w:r w:rsidRPr="00C32434">
        <w:rPr>
          <w:rStyle w:val="StyleUnderline"/>
          <w:szCs w:val="24"/>
        </w:rPr>
        <w:t>authorizing statutes</w:t>
      </w:r>
      <w:r w:rsidRPr="00C32434">
        <w:rPr>
          <w:rFonts w:asciiTheme="minorHAnsi" w:hAnsiTheme="minorHAnsi" w:cstheme="minorBidi"/>
          <w:sz w:val="16"/>
          <w:szCs w:val="24"/>
        </w:rPr>
        <w:t xml:space="preserve"> and regulations.80 </w:t>
      </w:r>
      <w:r w:rsidRPr="00C32434">
        <w:rPr>
          <w:rStyle w:val="StyleUnderline"/>
          <w:szCs w:val="24"/>
        </w:rPr>
        <w:t>Hence,</w:t>
      </w:r>
      <w:r w:rsidRPr="00C32434">
        <w:rPr>
          <w:rFonts w:asciiTheme="minorHAnsi" w:hAnsiTheme="minorHAnsi" w:cstheme="minorBidi"/>
          <w:sz w:val="16"/>
          <w:szCs w:val="24"/>
        </w:rPr>
        <w:t xml:space="preserve"> </w:t>
      </w:r>
      <w:r w:rsidRPr="00C32434">
        <w:rPr>
          <w:rStyle w:val="StyleUnderline"/>
          <w:szCs w:val="24"/>
        </w:rPr>
        <w:t xml:space="preserve">a </w:t>
      </w:r>
      <w:r w:rsidRPr="00C32434">
        <w:rPr>
          <w:rStyle w:val="Emphasis"/>
          <w:szCs w:val="24"/>
          <w:highlight w:val="green"/>
        </w:rPr>
        <w:t>doc</w:t>
      </w:r>
      <w:r w:rsidRPr="00C32434">
        <w:rPr>
          <w:rFonts w:asciiTheme="minorHAnsi" w:hAnsiTheme="minorHAnsi" w:cstheme="minorBidi"/>
          <w:sz w:val="16"/>
          <w:szCs w:val="24"/>
        </w:rPr>
        <w:t xml:space="preserve">ument </w:t>
      </w:r>
      <w:r w:rsidRPr="00C32434">
        <w:rPr>
          <w:rStyle w:val="StyleUnderline"/>
          <w:szCs w:val="24"/>
          <w:highlight w:val="green"/>
        </w:rPr>
        <w:t>is a valid interpretive rule</w:t>
      </w:r>
      <w:r w:rsidRPr="00C32434">
        <w:rPr>
          <w:rFonts w:asciiTheme="minorHAnsi" w:hAnsiTheme="minorHAnsi" w:cstheme="minorBidi"/>
          <w:sz w:val="16"/>
          <w:szCs w:val="24"/>
        </w:rPr>
        <w:t xml:space="preserve"> </w:t>
      </w:r>
      <w:r w:rsidRPr="00C32434">
        <w:rPr>
          <w:rStyle w:val="StyleUnderline"/>
          <w:szCs w:val="24"/>
        </w:rPr>
        <w:t>and need</w:t>
      </w:r>
      <w:r w:rsidRPr="00C32434">
        <w:rPr>
          <w:rFonts w:asciiTheme="minorHAnsi" w:hAnsiTheme="minorHAnsi" w:cstheme="minorBidi"/>
          <w:sz w:val="16"/>
          <w:szCs w:val="24"/>
        </w:rPr>
        <w:t xml:space="preserve">s </w:t>
      </w:r>
      <w:r w:rsidRPr="00C32434">
        <w:rPr>
          <w:rStyle w:val="StyleUnderline"/>
          <w:szCs w:val="24"/>
        </w:rPr>
        <w:t>not go through</w:t>
      </w:r>
      <w:r w:rsidRPr="00C32434">
        <w:rPr>
          <w:rFonts w:asciiTheme="minorHAnsi" w:hAnsiTheme="minorHAnsi" w:cstheme="minorBidi"/>
          <w:sz w:val="16"/>
          <w:szCs w:val="24"/>
        </w:rPr>
        <w:t xml:space="preserve"> </w:t>
      </w:r>
      <w:r w:rsidRPr="00C32434">
        <w:rPr>
          <w:rStyle w:val="Emphasis"/>
          <w:szCs w:val="24"/>
        </w:rPr>
        <w:t>notice and comment</w:t>
      </w:r>
      <w:r w:rsidRPr="00C32434">
        <w:rPr>
          <w:rFonts w:asciiTheme="minorHAnsi" w:hAnsiTheme="minorHAnsi" w:cstheme="minorBidi"/>
          <w:sz w:val="16"/>
          <w:szCs w:val="24"/>
        </w:rPr>
        <w:t xml:space="preserve"> if it follows from the language it is interpreting.</w:t>
      </w:r>
    </w:p>
    <w:p w14:paraId="280DE8E0" w14:textId="77777777" w:rsidR="00094C6D" w:rsidRPr="00C32434" w:rsidRDefault="00094C6D" w:rsidP="00094C6D">
      <w:pPr>
        <w:rPr>
          <w:rFonts w:asciiTheme="minorHAnsi" w:hAnsiTheme="minorHAnsi" w:cstheme="minorBidi"/>
          <w:sz w:val="16"/>
          <w:szCs w:val="24"/>
        </w:rPr>
      </w:pPr>
      <w:r w:rsidRPr="00C32434">
        <w:rPr>
          <w:rFonts w:asciiTheme="minorHAnsi" w:hAnsiTheme="minorHAnsi" w:cstheme="minorBidi"/>
          <w:sz w:val="16"/>
          <w:szCs w:val="24"/>
        </w:rPr>
        <w:t xml:space="preserve">1. Statements of Policy.—For a policy statement, the “ex ante legal effect” school looks at whether the document was issued with intent to bind or otherwise had binding effect.81 Indicia of such bindingness include, most importantly, definitive language indicating the course of action the agency would take when applying relevant statutes and regulations to particular situations.82 Other factors that might indicate sufficient bindingness are whether the agency indicated a clear intent to follow the document when addressing particular cases, whether the agency published the document in the Code of Federal Regulations, and whether the agency expressly indicated that the document was meant to be a </w:t>
      </w:r>
      <w:proofErr w:type="spellStart"/>
      <w:r w:rsidRPr="00C32434">
        <w:rPr>
          <w:rFonts w:asciiTheme="minorHAnsi" w:hAnsiTheme="minorHAnsi" w:cstheme="minorBidi"/>
          <w:sz w:val="16"/>
          <w:szCs w:val="24"/>
        </w:rPr>
        <w:t>nonlegislative</w:t>
      </w:r>
      <w:proofErr w:type="spellEnd"/>
      <w:r w:rsidRPr="00C32434">
        <w:rPr>
          <w:rFonts w:asciiTheme="minorHAnsi" w:hAnsiTheme="minorHAnsi" w:cstheme="minorBidi"/>
          <w:sz w:val="16"/>
          <w:szCs w:val="24"/>
        </w:rPr>
        <w:t xml:space="preserve"> rule.83</w:t>
      </w:r>
    </w:p>
    <w:p w14:paraId="38AB977E" w14:textId="77777777" w:rsidR="00094C6D" w:rsidRPr="00C32434" w:rsidRDefault="00094C6D" w:rsidP="00094C6D">
      <w:pPr>
        <w:rPr>
          <w:rFonts w:asciiTheme="minorHAnsi" w:hAnsiTheme="minorHAnsi" w:cstheme="minorBidi"/>
          <w:sz w:val="16"/>
          <w:szCs w:val="24"/>
        </w:rPr>
      </w:pPr>
      <w:r w:rsidRPr="00C32434">
        <w:rPr>
          <w:rFonts w:asciiTheme="minorHAnsi" w:hAnsiTheme="minorHAnsi" w:cstheme="minorBidi"/>
          <w:sz w:val="16"/>
          <w:szCs w:val="24"/>
        </w:rPr>
        <w:t xml:space="preserve">A major problem for this </w:t>
      </w:r>
      <w:proofErr w:type="gramStart"/>
      <w:r w:rsidRPr="00C32434">
        <w:rPr>
          <w:rFonts w:asciiTheme="minorHAnsi" w:hAnsiTheme="minorHAnsi" w:cstheme="minorBidi"/>
          <w:sz w:val="16"/>
          <w:szCs w:val="24"/>
        </w:rPr>
        <w:t>ex ante</w:t>
      </w:r>
      <w:proofErr w:type="gramEnd"/>
      <w:r w:rsidRPr="00C32434">
        <w:rPr>
          <w:rFonts w:asciiTheme="minorHAnsi" w:hAnsiTheme="minorHAnsi" w:cstheme="minorBidi"/>
          <w:sz w:val="16"/>
          <w:szCs w:val="24"/>
        </w:rPr>
        <w:t xml:space="preserve"> approach is that binding legal force comes in many flavors and intensities, and it is not self-evident from the face of a policy statement how the agency will apply it in subsequent particular situations. As already noted, virtually everyone accepts that only legislative rules can have independent legal force.84 This means that a person who is alleged to have violated an agency’s regulatory law must be shown to have violated the underlying statute or legislative rule that an agency is implementing; it is not sufficient for the agency to demonstrate that the person violated a policy statement.85 But Anthony advocates that documents that are practically binding should be deemed to be legislative rules as well.86 This raises the question of what makes a rule practically binding. </w:t>
      </w:r>
    </w:p>
    <w:p w14:paraId="29DF8681" w14:textId="77777777" w:rsidR="00094C6D" w:rsidRDefault="00094C6D" w:rsidP="00094C6D">
      <w:pPr>
        <w:rPr>
          <w:rFonts w:asciiTheme="minorHAnsi" w:hAnsiTheme="minorHAnsi" w:cstheme="minorBidi"/>
          <w:sz w:val="16"/>
          <w:szCs w:val="24"/>
        </w:rPr>
      </w:pPr>
      <w:r w:rsidRPr="00C32434">
        <w:rPr>
          <w:rStyle w:val="StyleUnderline"/>
          <w:szCs w:val="24"/>
          <w:highlight w:val="green"/>
        </w:rPr>
        <w:t xml:space="preserve">Courts have ruled that a </w:t>
      </w:r>
      <w:r w:rsidRPr="00C32434">
        <w:rPr>
          <w:rStyle w:val="Emphasis"/>
          <w:highlight w:val="green"/>
        </w:rPr>
        <w:t>policy statement</w:t>
      </w:r>
      <w:r w:rsidRPr="00C32434">
        <w:rPr>
          <w:rStyle w:val="StyleUnderline"/>
          <w:szCs w:val="24"/>
          <w:highlight w:val="green"/>
        </w:rPr>
        <w:t xml:space="preserve"> specifying</w:t>
      </w:r>
      <w:r w:rsidRPr="00C32434">
        <w:rPr>
          <w:rStyle w:val="StyleUnderline"/>
          <w:szCs w:val="24"/>
        </w:rPr>
        <w:t xml:space="preserve"> precisely </w:t>
      </w:r>
      <w:r w:rsidRPr="00C32434">
        <w:rPr>
          <w:rStyle w:val="Emphasis"/>
          <w:highlight w:val="green"/>
        </w:rPr>
        <w:t>what a regulated entity</w:t>
      </w:r>
      <w:r w:rsidRPr="00C32434">
        <w:rPr>
          <w:rStyle w:val="StyleUnderline"/>
          <w:szCs w:val="24"/>
          <w:highlight w:val="green"/>
        </w:rPr>
        <w:t xml:space="preserve"> </w:t>
      </w:r>
      <w:r w:rsidRPr="00C32434">
        <w:rPr>
          <w:rStyle w:val="Emphasis"/>
          <w:highlight w:val="green"/>
        </w:rPr>
        <w:t>can do</w:t>
      </w:r>
      <w:r w:rsidRPr="00C32434">
        <w:rPr>
          <w:rStyle w:val="StyleUnderline"/>
          <w:szCs w:val="24"/>
          <w:highlight w:val="green"/>
        </w:rPr>
        <w:t xml:space="preserve"> to </w:t>
      </w:r>
      <w:r w:rsidRPr="00C32434">
        <w:rPr>
          <w:rStyle w:val="Emphasis"/>
          <w:highlight w:val="green"/>
        </w:rPr>
        <w:t>comply</w:t>
      </w:r>
      <w:r w:rsidRPr="00C32434">
        <w:rPr>
          <w:rStyle w:val="StyleUnderline"/>
          <w:szCs w:val="24"/>
        </w:rPr>
        <w:t xml:space="preserve"> with agency legislative rules </w:t>
      </w:r>
      <w:r w:rsidRPr="00C32434">
        <w:rPr>
          <w:rStyle w:val="StyleUnderline"/>
          <w:szCs w:val="24"/>
          <w:highlight w:val="green"/>
        </w:rPr>
        <w:t xml:space="preserve">is </w:t>
      </w:r>
      <w:r w:rsidRPr="00C32434">
        <w:rPr>
          <w:rStyle w:val="Emphasis"/>
          <w:highlight w:val="green"/>
        </w:rPr>
        <w:t>binding</w:t>
      </w:r>
      <w:r w:rsidRPr="00C32434">
        <w:rPr>
          <w:rFonts w:asciiTheme="minorHAnsi" w:hAnsiTheme="minorHAnsi" w:cstheme="minorBidi"/>
          <w:sz w:val="16"/>
          <w:szCs w:val="24"/>
        </w:rPr>
        <w:t xml:space="preserve">.87 </w:t>
      </w:r>
      <w:r w:rsidRPr="00C32434">
        <w:rPr>
          <w:rStyle w:val="StyleUnderline"/>
          <w:szCs w:val="24"/>
        </w:rPr>
        <w:t xml:space="preserve">Such a </w:t>
      </w:r>
      <w:r w:rsidRPr="00C32434">
        <w:rPr>
          <w:rStyle w:val="StyleUnderline"/>
          <w:szCs w:val="24"/>
          <w:highlight w:val="green"/>
        </w:rPr>
        <w:t>statement poses a dilemma</w:t>
      </w:r>
      <w:r w:rsidRPr="00C32434">
        <w:rPr>
          <w:rStyle w:val="StyleUnderline"/>
          <w:szCs w:val="24"/>
        </w:rPr>
        <w:t xml:space="preserve"> for an entity </w:t>
      </w:r>
      <w:r w:rsidRPr="00C32434">
        <w:rPr>
          <w:rStyle w:val="StyleUnderline"/>
          <w:szCs w:val="24"/>
          <w:highlight w:val="green"/>
        </w:rPr>
        <w:t>about whether to comply</w:t>
      </w:r>
      <w:r w:rsidRPr="00C32434">
        <w:rPr>
          <w:rStyle w:val="StyleUnderline"/>
          <w:szCs w:val="24"/>
        </w:rPr>
        <w:t xml:space="preserve"> with the announced policy </w:t>
      </w:r>
      <w:r w:rsidRPr="00C32434">
        <w:rPr>
          <w:rStyle w:val="StyleUnderline"/>
          <w:szCs w:val="24"/>
          <w:highlight w:val="green"/>
        </w:rPr>
        <w:t>or risk prosecution</w:t>
      </w:r>
      <w:r w:rsidRPr="00C32434">
        <w:rPr>
          <w:rFonts w:asciiTheme="minorHAnsi" w:hAnsiTheme="minorHAnsi" w:cstheme="minorBidi"/>
          <w:sz w:val="16"/>
          <w:szCs w:val="24"/>
        </w:rPr>
        <w:t xml:space="preserve"> and potential penalties. </w:t>
      </w:r>
      <w:r w:rsidRPr="00C32434">
        <w:rPr>
          <w:rStyle w:val="StyleUnderline"/>
          <w:szCs w:val="24"/>
        </w:rPr>
        <w:t>To the extent it induces changes in</w:t>
      </w:r>
      <w:r w:rsidRPr="00C32434">
        <w:rPr>
          <w:rFonts w:asciiTheme="minorHAnsi" w:hAnsiTheme="minorHAnsi" w:cstheme="minorBidi"/>
          <w:sz w:val="16"/>
          <w:szCs w:val="24"/>
        </w:rPr>
        <w:t xml:space="preserve"> the entity’s </w:t>
      </w:r>
      <w:r w:rsidRPr="00C32434">
        <w:rPr>
          <w:rStyle w:val="StyleUnderline"/>
          <w:szCs w:val="24"/>
        </w:rPr>
        <w:t>conduct,</w:t>
      </w:r>
      <w:r w:rsidRPr="00C32434">
        <w:rPr>
          <w:rFonts w:asciiTheme="minorHAnsi" w:hAnsiTheme="minorHAnsi" w:cstheme="minorBidi"/>
          <w:sz w:val="16"/>
          <w:szCs w:val="24"/>
        </w:rPr>
        <w:t xml:space="preserve"> </w:t>
      </w:r>
      <w:r w:rsidRPr="00C32434">
        <w:rPr>
          <w:rStyle w:val="StyleUnderline"/>
          <w:szCs w:val="24"/>
        </w:rPr>
        <w:t xml:space="preserve">the </w:t>
      </w:r>
      <w:r w:rsidRPr="00C32434">
        <w:rPr>
          <w:rStyle w:val="StyleUnderline"/>
          <w:szCs w:val="24"/>
          <w:highlight w:val="green"/>
        </w:rPr>
        <w:t xml:space="preserve">statement </w:t>
      </w:r>
      <w:r w:rsidRPr="00C32434">
        <w:rPr>
          <w:rStyle w:val="StyleUnderline"/>
          <w:szCs w:val="24"/>
        </w:rPr>
        <w:t xml:space="preserve">may </w:t>
      </w:r>
      <w:r w:rsidRPr="00C32434">
        <w:rPr>
          <w:rStyle w:val="StyleUnderline"/>
          <w:szCs w:val="24"/>
          <w:highlight w:val="green"/>
        </w:rPr>
        <w:t>appear</w:t>
      </w:r>
      <w:r w:rsidRPr="00C32434">
        <w:rPr>
          <w:rFonts w:asciiTheme="minorHAnsi" w:hAnsiTheme="minorHAnsi" w:cstheme="minorBidi"/>
          <w:sz w:val="16"/>
          <w:szCs w:val="24"/>
        </w:rPr>
        <w:t xml:space="preserve"> </w:t>
      </w:r>
      <w:r w:rsidRPr="00C32434">
        <w:rPr>
          <w:rStyle w:val="Emphasis"/>
          <w:szCs w:val="24"/>
          <w:highlight w:val="green"/>
        </w:rPr>
        <w:t>sufficiently forceful</w:t>
      </w:r>
      <w:r w:rsidRPr="00C32434">
        <w:rPr>
          <w:rFonts w:asciiTheme="minorHAnsi" w:hAnsiTheme="minorHAnsi" w:cstheme="minorBidi"/>
          <w:sz w:val="16"/>
          <w:szCs w:val="24"/>
        </w:rPr>
        <w:t xml:space="preserve"> </w:t>
      </w:r>
      <w:r w:rsidRPr="00C32434">
        <w:rPr>
          <w:rStyle w:val="StyleUnderline"/>
          <w:szCs w:val="24"/>
          <w:highlight w:val="green"/>
        </w:rPr>
        <w:t>to be a legislative rule</w:t>
      </w:r>
      <w:r w:rsidRPr="00C32434">
        <w:rPr>
          <w:rFonts w:asciiTheme="minorHAnsi" w:hAnsiTheme="minorHAnsi" w:cstheme="minorBidi"/>
          <w:sz w:val="16"/>
          <w:szCs w:val="24"/>
        </w:rPr>
        <w:t xml:space="preserve"> that cannot be promulgated </w:t>
      </w:r>
      <w:r w:rsidRPr="00C32434">
        <w:rPr>
          <w:rStyle w:val="StyleUnderline"/>
          <w:highlight w:val="green"/>
        </w:rPr>
        <w:t xml:space="preserve">without </w:t>
      </w:r>
      <w:r w:rsidRPr="00C32434">
        <w:rPr>
          <w:rStyle w:val="Emphasis"/>
          <w:highlight w:val="green"/>
        </w:rPr>
        <w:t>notice and comment</w:t>
      </w:r>
      <w:r w:rsidRPr="00C32434">
        <w:rPr>
          <w:rFonts w:asciiTheme="minorHAnsi" w:hAnsiTheme="minorHAnsi" w:cstheme="minorBidi"/>
          <w:sz w:val="16"/>
          <w:szCs w:val="24"/>
        </w:rPr>
        <w:t xml:space="preserve">. </w:t>
      </w:r>
    </w:p>
    <w:p w14:paraId="7F37D282" w14:textId="77777777" w:rsidR="00094C6D" w:rsidRPr="004845FC" w:rsidRDefault="00094C6D" w:rsidP="00094C6D">
      <w:pPr>
        <w:pStyle w:val="Heading4"/>
      </w:pPr>
      <w:r>
        <w:t xml:space="preserve">The </w:t>
      </w:r>
      <w:r>
        <w:rPr>
          <w:u w:val="single"/>
        </w:rPr>
        <w:t>evidentiary findings</w:t>
      </w:r>
      <w:r>
        <w:t xml:space="preserve"> for the rulemaking create a </w:t>
      </w:r>
      <w:r>
        <w:rPr>
          <w:u w:val="single"/>
        </w:rPr>
        <w:t>public record</w:t>
      </w:r>
      <w:r>
        <w:t xml:space="preserve"> supporting the plan---this results in </w:t>
      </w:r>
      <w:r>
        <w:rPr>
          <w:u w:val="single"/>
        </w:rPr>
        <w:t>judicial uptake</w:t>
      </w:r>
      <w:r>
        <w:t xml:space="preserve">. </w:t>
      </w:r>
    </w:p>
    <w:p w14:paraId="1B93C8A7" w14:textId="77777777" w:rsidR="00094C6D" w:rsidRPr="00155A09" w:rsidRDefault="00094C6D" w:rsidP="00094C6D">
      <w:r>
        <w:t xml:space="preserve">Joshua D. </w:t>
      </w:r>
      <w:r w:rsidRPr="00F93CEF">
        <w:rPr>
          <w:rStyle w:val="Style13ptBold"/>
        </w:rPr>
        <w:t>Wright 13</w:t>
      </w:r>
      <w:r>
        <w:t>, Commissioner, Federal Trade Commission, “Section 5 Recast: Defining the Federal Trade Commission’s Unfair Methods of Competition Authority,” Executive Committee Meeting of the New York State Bar Association’s Antitrust Section, 6/19/13, https://www.ftc.gov/sites/default/files/documents/public_statements/section-5-recast-defining-federal-trade-commissions-unfair-methods-competition-authority/130619section5recast.pdf</w:t>
      </w:r>
    </w:p>
    <w:p w14:paraId="0F85793A" w14:textId="77777777" w:rsidR="00094C6D" w:rsidRPr="00585D87" w:rsidRDefault="00094C6D" w:rsidP="00094C6D">
      <w:pPr>
        <w:rPr>
          <w:rStyle w:val="Emphasis"/>
        </w:rPr>
      </w:pPr>
      <w:r w:rsidRPr="0087738C">
        <w:rPr>
          <w:sz w:val="16"/>
        </w:rPr>
        <w:t xml:space="preserve">II. </w:t>
      </w:r>
      <w:r w:rsidRPr="00A354A3">
        <w:rPr>
          <w:rStyle w:val="StyleUnderline"/>
        </w:rPr>
        <w:t>WHY</w:t>
      </w:r>
      <w:r w:rsidRPr="0087738C">
        <w:rPr>
          <w:rStyle w:val="StyleUnderline"/>
        </w:rPr>
        <w:t xml:space="preserve"> IS </w:t>
      </w:r>
      <w:r w:rsidRPr="00A354A3">
        <w:rPr>
          <w:rStyle w:val="StyleUnderline"/>
          <w:highlight w:val="yellow"/>
        </w:rPr>
        <w:t>A</w:t>
      </w:r>
      <w:r w:rsidRPr="00A354A3">
        <w:rPr>
          <w:sz w:val="16"/>
          <w:highlight w:val="yellow"/>
        </w:rPr>
        <w:t xml:space="preserve"> </w:t>
      </w:r>
      <w:r w:rsidRPr="00A354A3">
        <w:rPr>
          <w:rStyle w:val="Emphasis"/>
          <w:highlight w:val="yellow"/>
        </w:rPr>
        <w:t xml:space="preserve">SECTION 5 </w:t>
      </w:r>
      <w:r w:rsidRPr="00A354A3">
        <w:rPr>
          <w:rStyle w:val="StyleUnderline"/>
          <w:highlight w:val="yellow"/>
        </w:rPr>
        <w:t>POLICY STATEMENT</w:t>
      </w:r>
      <w:r w:rsidRPr="00A354A3">
        <w:rPr>
          <w:rStyle w:val="StyleUnderline"/>
        </w:rPr>
        <w:t xml:space="preserve"> </w:t>
      </w:r>
      <w:r w:rsidRPr="0087738C">
        <w:rPr>
          <w:rStyle w:val="Emphasis"/>
        </w:rPr>
        <w:t>NECESSARY?</w:t>
      </w:r>
    </w:p>
    <w:p w14:paraId="0E884F49" w14:textId="77777777" w:rsidR="00094C6D" w:rsidRPr="00C80DDD" w:rsidRDefault="00094C6D" w:rsidP="00094C6D">
      <w:pPr>
        <w:rPr>
          <w:sz w:val="16"/>
        </w:rPr>
      </w:pPr>
      <w:r w:rsidRPr="008D0539">
        <w:rPr>
          <w:sz w:val="16"/>
        </w:rPr>
        <w:t xml:space="preserve">There are at least two principal reasons for issuing a policy statement regarding the Commission’s unfair methods of competition authority. The first is that the ambiguity associated with the current state of the Commission’s application of its unfair methods of competition authority can lead to overbroad enforcement that creates uncertainty in the business community about the legality of various types of business conduct. This uncertainty potentially has grave consequence for our nation’s economy because it inevitably deters some firms from engaging in efficiency‐enhancing conduct for fear that that the conduct may draw the ire of the Commission. The second reason is that, </w:t>
      </w:r>
      <w:r w:rsidRPr="00585D87">
        <w:rPr>
          <w:rStyle w:val="StyleUnderline"/>
        </w:rPr>
        <w:t xml:space="preserve">in mapping out the Commission’s </w:t>
      </w:r>
      <w:r w:rsidRPr="00585D87">
        <w:rPr>
          <w:rStyle w:val="Emphasis"/>
        </w:rPr>
        <w:t>institutional blueprint</w:t>
      </w:r>
      <w:r w:rsidRPr="00585D87">
        <w:rPr>
          <w:rStyle w:val="StyleUnderline"/>
        </w:rPr>
        <w:t xml:space="preserve">, Congress envisioned that </w:t>
      </w:r>
      <w:r w:rsidRPr="00A354A3">
        <w:rPr>
          <w:rStyle w:val="StyleUnderline"/>
        </w:rPr>
        <w:t>Section 5</w:t>
      </w:r>
      <w:r w:rsidRPr="00585D87">
        <w:rPr>
          <w:rStyle w:val="StyleUnderline"/>
        </w:rPr>
        <w:t xml:space="preserve"> would play a </w:t>
      </w:r>
      <w:r w:rsidRPr="00585D87">
        <w:rPr>
          <w:rStyle w:val="Emphasis"/>
        </w:rPr>
        <w:t>key role</w:t>
      </w:r>
      <w:r w:rsidRPr="008D0539">
        <w:rPr>
          <w:sz w:val="16"/>
        </w:rPr>
        <w:t xml:space="preserve"> in the Commission’s mission </w:t>
      </w:r>
      <w:r w:rsidRPr="00585D87">
        <w:rPr>
          <w:rStyle w:val="StyleUnderline"/>
        </w:rPr>
        <w:t xml:space="preserve">by </w:t>
      </w:r>
      <w:r w:rsidRPr="00C80C0D">
        <w:rPr>
          <w:rStyle w:val="Emphasis"/>
          <w:highlight w:val="yellow"/>
        </w:rPr>
        <w:t>leverag</w:t>
      </w:r>
      <w:r w:rsidRPr="0087738C">
        <w:rPr>
          <w:rStyle w:val="StyleUnderline"/>
        </w:rPr>
        <w:t>ing</w:t>
      </w:r>
      <w:r w:rsidRPr="00585D87">
        <w:rPr>
          <w:rStyle w:val="StyleUnderline"/>
        </w:rPr>
        <w:t xml:space="preserve"> its </w:t>
      </w:r>
      <w:r w:rsidRPr="00C80C0D">
        <w:rPr>
          <w:rStyle w:val="StyleUnderline"/>
          <w:highlight w:val="yellow"/>
        </w:rPr>
        <w:t xml:space="preserve">unique </w:t>
      </w:r>
      <w:r w:rsidRPr="00C80C0D">
        <w:rPr>
          <w:rStyle w:val="Emphasis"/>
          <w:highlight w:val="yellow"/>
        </w:rPr>
        <w:t>research and reporting</w:t>
      </w:r>
      <w:r w:rsidRPr="00C80C0D">
        <w:rPr>
          <w:sz w:val="16"/>
          <w:highlight w:val="yellow"/>
        </w:rPr>
        <w:t xml:space="preserve"> </w:t>
      </w:r>
      <w:r w:rsidRPr="00C80C0D">
        <w:rPr>
          <w:rStyle w:val="StyleUnderline"/>
          <w:highlight w:val="yellow"/>
        </w:rPr>
        <w:t>functions</w:t>
      </w:r>
      <w:r w:rsidRPr="00585D87">
        <w:rPr>
          <w:rStyle w:val="StyleUnderline"/>
        </w:rPr>
        <w:t xml:space="preserve"> </w:t>
      </w:r>
      <w:r w:rsidRPr="00C80C0D">
        <w:rPr>
          <w:rStyle w:val="StyleUnderline"/>
          <w:highlight w:val="yellow"/>
        </w:rPr>
        <w:t xml:space="preserve">to develop </w:t>
      </w:r>
      <w:r w:rsidRPr="00C80C0D">
        <w:rPr>
          <w:rStyle w:val="Emphasis"/>
          <w:highlight w:val="yellow"/>
        </w:rPr>
        <w:t>evidence‐based competition policy</w:t>
      </w:r>
      <w:r w:rsidRPr="00C80DDD">
        <w:rPr>
          <w:rStyle w:val="StyleUnderline"/>
        </w:rPr>
        <w:t>. This</w:t>
      </w:r>
      <w:r w:rsidRPr="00C80DDD">
        <w:rPr>
          <w:sz w:val="16"/>
        </w:rPr>
        <w:t xml:space="preserve"> promise </w:t>
      </w:r>
      <w:r w:rsidRPr="00C80DDD">
        <w:rPr>
          <w:rStyle w:val="StyleUnderline"/>
        </w:rPr>
        <w:t xml:space="preserve">has remained </w:t>
      </w:r>
      <w:r w:rsidRPr="00C80DDD">
        <w:rPr>
          <w:rStyle w:val="Emphasis"/>
        </w:rPr>
        <w:t>largely unfulfilled</w:t>
      </w:r>
      <w:r w:rsidRPr="00C80DDD">
        <w:rPr>
          <w:sz w:val="16"/>
        </w:rPr>
        <w:t xml:space="preserve">, in part </w:t>
      </w:r>
      <w:r w:rsidRPr="00C80DDD">
        <w:rPr>
          <w:rStyle w:val="StyleUnderline"/>
        </w:rPr>
        <w:t xml:space="preserve">because the Commission has </w:t>
      </w:r>
      <w:r w:rsidRPr="00C80DDD">
        <w:rPr>
          <w:rStyle w:val="Emphasis"/>
        </w:rPr>
        <w:t>failed</w:t>
      </w:r>
      <w:r w:rsidRPr="00C80DDD">
        <w:rPr>
          <w:sz w:val="16"/>
        </w:rPr>
        <w:t xml:space="preserve"> </w:t>
      </w:r>
      <w:r w:rsidRPr="00C80DDD">
        <w:rPr>
          <w:rStyle w:val="StyleUnderline"/>
        </w:rPr>
        <w:t xml:space="preserve">to articulate a </w:t>
      </w:r>
      <w:r w:rsidRPr="00C80DDD">
        <w:rPr>
          <w:rStyle w:val="Emphasis"/>
        </w:rPr>
        <w:t>coherent framework</w:t>
      </w:r>
      <w:r w:rsidRPr="00C80DDD">
        <w:rPr>
          <w:sz w:val="16"/>
        </w:rPr>
        <w:t xml:space="preserve"> </w:t>
      </w:r>
      <w:r w:rsidRPr="00C80DDD">
        <w:rPr>
          <w:rStyle w:val="StyleUnderline"/>
        </w:rPr>
        <w:t>for</w:t>
      </w:r>
      <w:r w:rsidRPr="00C80DDD">
        <w:rPr>
          <w:sz w:val="16"/>
        </w:rPr>
        <w:t xml:space="preserve"> </w:t>
      </w:r>
      <w:r w:rsidRPr="00C80DDD">
        <w:rPr>
          <w:rStyle w:val="Emphasis"/>
        </w:rPr>
        <w:t>applying</w:t>
      </w:r>
      <w:r w:rsidRPr="00C80DDD">
        <w:rPr>
          <w:sz w:val="16"/>
        </w:rPr>
        <w:t xml:space="preserve"> its </w:t>
      </w:r>
      <w:r w:rsidRPr="00C80DDD">
        <w:rPr>
          <w:rStyle w:val="Emphasis"/>
        </w:rPr>
        <w:t>u</w:t>
      </w:r>
      <w:r w:rsidRPr="00C80DDD">
        <w:rPr>
          <w:sz w:val="16"/>
        </w:rPr>
        <w:t xml:space="preserve">nfair </w:t>
      </w:r>
      <w:r w:rsidRPr="00C80DDD">
        <w:rPr>
          <w:rStyle w:val="Emphasis"/>
        </w:rPr>
        <w:t>m</w:t>
      </w:r>
      <w:r w:rsidRPr="00C80DDD">
        <w:rPr>
          <w:sz w:val="16"/>
        </w:rPr>
        <w:t xml:space="preserve">ethods of </w:t>
      </w:r>
      <w:r w:rsidRPr="00C80DDD">
        <w:rPr>
          <w:rStyle w:val="Emphasis"/>
        </w:rPr>
        <w:t>c</w:t>
      </w:r>
      <w:r w:rsidRPr="00C80DDD">
        <w:rPr>
          <w:sz w:val="16"/>
        </w:rPr>
        <w:t xml:space="preserve">ompetition </w:t>
      </w:r>
      <w:r w:rsidRPr="00C80DDD">
        <w:rPr>
          <w:rStyle w:val="Emphasis"/>
        </w:rPr>
        <w:t>authority</w:t>
      </w:r>
      <w:r w:rsidRPr="00C80DDD">
        <w:rPr>
          <w:sz w:val="16"/>
        </w:rPr>
        <w:t xml:space="preserve">. I will briefly discuss each of these concerns in turn. </w:t>
      </w:r>
    </w:p>
    <w:p w14:paraId="1E565340" w14:textId="77777777" w:rsidR="00094C6D" w:rsidRPr="00C80DDD" w:rsidRDefault="00094C6D" w:rsidP="00094C6D">
      <w:pPr>
        <w:rPr>
          <w:sz w:val="12"/>
          <w:szCs w:val="18"/>
        </w:rPr>
      </w:pPr>
      <w:r w:rsidRPr="00C80DDD">
        <w:rPr>
          <w:sz w:val="12"/>
          <w:szCs w:val="18"/>
        </w:rPr>
        <w:t>a. Uncertainty in the Business Community</w:t>
      </w:r>
    </w:p>
    <w:p w14:paraId="70C48CC6" w14:textId="77777777" w:rsidR="00094C6D" w:rsidRPr="008D0539" w:rsidRDefault="00094C6D" w:rsidP="00094C6D">
      <w:pPr>
        <w:rPr>
          <w:sz w:val="12"/>
          <w:szCs w:val="18"/>
        </w:rPr>
      </w:pPr>
      <w:r w:rsidRPr="00C80DDD">
        <w:rPr>
          <w:sz w:val="12"/>
          <w:szCs w:val="18"/>
        </w:rPr>
        <w:t>In the absence of any meaningful limiting principle distinguishing lawful conduct from unlawful conduct under Section 5, the breadth of the Commission’s authority to prosecute unfair methods of competition creates significant uncertainty among members of the business community. Without a policy statement that clearly articulates how the Commission will apply its Section 5 authority, businesses must make</w:t>
      </w:r>
      <w:r w:rsidRPr="008D0539">
        <w:rPr>
          <w:sz w:val="12"/>
          <w:szCs w:val="18"/>
        </w:rPr>
        <w:t xml:space="preserve"> difficult decisions about whether the conduct they wish to engage in will trigger a Commission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Commission’s Section 5 authority was clearly defined and business firms could plan their affairs to steer clear of its boundaries.</w:t>
      </w:r>
    </w:p>
    <w:p w14:paraId="3F596F8E" w14:textId="77777777" w:rsidR="00094C6D" w:rsidRPr="008D0539" w:rsidRDefault="00094C6D" w:rsidP="00094C6D">
      <w:pPr>
        <w:rPr>
          <w:sz w:val="12"/>
          <w:szCs w:val="18"/>
        </w:rPr>
      </w:pPr>
      <w:r w:rsidRPr="008D0539">
        <w:rPr>
          <w:sz w:val="12"/>
          <w:szCs w:val="18"/>
        </w:rPr>
        <w:t>In practice, however, the scope of the Commission’s Section 5 authority today is as broad or as narrow as a majority of the commissioners believes that it is. This lack of institutional commitment to a stable definition of an unfair method of competition leads to at least two sources of problematic variation in Section 5 interpretation by the agency. One is that an agency’s interpretation of the statute in different decisions need not be consistent even when the individual commissioners remain constant. Another is that as the members of the Commission change over time, so does the agency’s Section 5 enforcement policy, leading to wide variation in how the Commission prosecutes unfair methods of competition. These two sources of variation give firms little if any ability to plan long‐term strategies that may involve conduct that one commission might consider permissible while another commission might find offensive. Thus, it should come as no surprise that even when a commissioner articulates his or her position on the scope of Section 5, that position provides little reassurance to the business community. Take for instance the position offered by one commissioner who several years ago stated that conduct can constitute an unfair method of competition when it includes “actions that are collusive, coercive, predatory, restrictive, or deceitful, or other‐wise oppressive, and does so without a justification that is grounded in legitimate, independent self‐ interest.”12 I do not know any antitrust practitioners who would have felt comfortable providing guidance to clients on how to avoid the “otherwise‐oppressive” prong of an unfair method claim.</w:t>
      </w:r>
    </w:p>
    <w:p w14:paraId="65197C84" w14:textId="77777777" w:rsidR="00094C6D" w:rsidRPr="008D0539" w:rsidRDefault="00094C6D" w:rsidP="00094C6D">
      <w:pPr>
        <w:rPr>
          <w:sz w:val="12"/>
          <w:szCs w:val="18"/>
        </w:rPr>
      </w:pPr>
      <w:r w:rsidRPr="008D0539">
        <w:rPr>
          <w:sz w:val="12"/>
          <w:szCs w:val="18"/>
        </w:rPr>
        <w:t>The uncertainty surrounding the scope of Section 5 is exacerbated by the administrative procedures available to the Commission for litigating unfair methods claims. This combination gives the Commission the ability to, in some cases, take advantage of the uncertainty surrounding Section 5 by challenging conduct as an unfair method of competition and eliciting a settlement even though the conduct in question very likely would not violate the traditional federal antitrust laws. This is because firms typically will prefer to settle a Section 5 claim rather than going through lengthy and costly administrative litigation in which they are both shooting at a moving target and have the chips stacked against them. Such settlements only perpetuate the uncertainty that exists as a result of ambiguity associated with the Commission’s Section 5 authority by encouraging a process by which the contours of the Commission’s unfair methods of competition authority are drawn without any meaningful adversarial proceeding or substantive analysis of the Commission’s authority.</w:t>
      </w:r>
    </w:p>
    <w:p w14:paraId="1DCABD4E" w14:textId="77777777" w:rsidR="00094C6D" w:rsidRPr="008D0539" w:rsidRDefault="00094C6D" w:rsidP="00094C6D">
      <w:pPr>
        <w:rPr>
          <w:sz w:val="12"/>
          <w:szCs w:val="18"/>
        </w:rPr>
      </w:pPr>
      <w:r w:rsidRPr="008D0539">
        <w:rPr>
          <w:sz w:val="12"/>
          <w:szCs w:val="18"/>
        </w:rPr>
        <w:t xml:space="preserve">Critics have offered at least two rejoinders in response to claims that the uncertainty surrounding Section 5 may chill legitimate business conduct. The first is that the courts have provided sufficient guidance on the scope of Section 5 to alleviate concerns about its imprecise boundaries.13 The second is that they claim the Commission has used Section 5 very judiciously and only in appropriate circumstances.14 Neither argument is particularly compelling. On the first point, although the Supreme Court has decided a handful of cases in which it examined the scope of the Commission’s authority under Section 5, no court has set out the elements necessary to challenge conduct that falls outside the traditional federal antitrust laws. Moreover, the Supreme Court has not examined the breadth of Section 5 in nearly four decades. This suggests that a policy statement actually is more important today in light of dramatic changes in antitrust jurisprudence since the Supreme Court last considered the Commission’s authority under Section 5.15 Quite a bit has happened within antitrust jurisprudence during this timeframe. The Supreme Court has issued nearly one hundred antitrust decisions since 1972 that can be explained in large part by a move toward bringing modern antitrust law in line with economic thinking.16 No serious antitrust scholar argues that merger law would better serve consumers by relying exclusively upon the language in Brown Shoe,17 </w:t>
      </w:r>
      <w:proofErr w:type="spellStart"/>
      <w:r w:rsidRPr="008D0539">
        <w:rPr>
          <w:sz w:val="12"/>
          <w:szCs w:val="18"/>
        </w:rPr>
        <w:t>Von’s</w:t>
      </w:r>
      <w:proofErr w:type="spellEnd"/>
      <w:r w:rsidRPr="008D0539">
        <w:rPr>
          <w:sz w:val="12"/>
          <w:szCs w:val="18"/>
        </w:rPr>
        <w:t xml:space="preserve"> Grocery,18 and Pabst Brewing19 rather than the updated economic thinking provided by the Horizontal Merger Guidelines.20 Similarly, court decisions from the early 1970s are not a serious argument against providing agency guidance on Section 5; rather, they are evidence demonstrating the need for it. </w:t>
      </w:r>
    </w:p>
    <w:p w14:paraId="05CD1BA7" w14:textId="77777777" w:rsidR="00094C6D" w:rsidRPr="008D0539" w:rsidRDefault="00094C6D" w:rsidP="00094C6D">
      <w:pPr>
        <w:rPr>
          <w:sz w:val="12"/>
          <w:szCs w:val="18"/>
        </w:rPr>
      </w:pPr>
      <w:r w:rsidRPr="008D0539">
        <w:rPr>
          <w:sz w:val="12"/>
          <w:szCs w:val="18"/>
        </w:rPr>
        <w:t xml:space="preserve">With respect to the second point, the naked assertion that the Commission only uses Section 5 judiciously, and only in appropriate circumstances, provides very little comfort to a firm who must guess how any particular Commission will apply its unfair methods of competition authority to the firm’s business practices, whether that Commission’s views will remain consistent, or whether the views of any particular Commission will survive a change in membership. Take for example the position articulated by one FTC Chairman just over three decades ago who said “no responsive competition policy can neglect the social and environmental harms produced as by‐ products of the marketplace: resource depletion, energy waste, environmental contamination, worker alienation, the psychological and social consequences of producer‐stimulated demands.”21 Now, I do not think that any of my colleagues would endorse such an expansive use of Section 5, but the point is that under the current state of affairs where the Commission has not committed itself to a coherent operational framework, what the Commission’s Section 5 enforcement looks like can vary dramatically from commissioner to commissioner, and commission to commission. No amount of pointing to recent cases as examples of the Commission’s “judicious” and “responsible” use of Section 5 and no number of commissioner speeches—including this one—can be counted upon to supply businesses with the information they require to ensure that they do not violate the statute. </w:t>
      </w:r>
    </w:p>
    <w:p w14:paraId="28AA7FA1" w14:textId="77777777" w:rsidR="00094C6D" w:rsidRPr="008D0539" w:rsidRDefault="00094C6D" w:rsidP="00094C6D">
      <w:pPr>
        <w:rPr>
          <w:sz w:val="16"/>
        </w:rPr>
      </w:pPr>
      <w:r w:rsidRPr="008D0539">
        <w:rPr>
          <w:sz w:val="16"/>
        </w:rPr>
        <w:t>b. Leveraging Institutional Advantages to Steer Competition Policy</w:t>
      </w:r>
    </w:p>
    <w:p w14:paraId="2FEF128A" w14:textId="77777777" w:rsidR="00094C6D" w:rsidRPr="008D0539" w:rsidRDefault="00094C6D" w:rsidP="00094C6D">
      <w:pPr>
        <w:rPr>
          <w:sz w:val="16"/>
        </w:rPr>
      </w:pPr>
      <w:r w:rsidRPr="008D0539">
        <w:rPr>
          <w:sz w:val="16"/>
        </w:rPr>
        <w:t xml:space="preserve">The second reason for issuing a policy statement with respect to the Commission’s unfair methods of competition authority is that Congress intended Section 5 to play a key role in the Commission’s competition mission.22 </w:t>
      </w:r>
      <w:r w:rsidRPr="008D0539">
        <w:rPr>
          <w:rStyle w:val="StyleUnderline"/>
        </w:rPr>
        <w:t xml:space="preserve">Specifically, Congress intended for the Commission to use Section 5 to reach </w:t>
      </w:r>
      <w:r w:rsidRPr="008D0539">
        <w:rPr>
          <w:rStyle w:val="Emphasis"/>
        </w:rPr>
        <w:t>business conduct</w:t>
      </w:r>
      <w:r w:rsidRPr="008D0539">
        <w:rPr>
          <w:sz w:val="16"/>
        </w:rPr>
        <w:t xml:space="preserve"> </w:t>
      </w:r>
      <w:r w:rsidRPr="008D0539">
        <w:rPr>
          <w:rStyle w:val="Emphasis"/>
        </w:rPr>
        <w:t>outside</w:t>
      </w:r>
      <w:r w:rsidRPr="008D0539">
        <w:rPr>
          <w:sz w:val="16"/>
        </w:rPr>
        <w:t xml:space="preserve"> </w:t>
      </w:r>
      <w:r w:rsidRPr="008D0539">
        <w:rPr>
          <w:rStyle w:val="StyleUnderline"/>
        </w:rPr>
        <w:t xml:space="preserve">the scope of the </w:t>
      </w:r>
      <w:r w:rsidRPr="008D0539">
        <w:rPr>
          <w:rStyle w:val="Emphasis"/>
        </w:rPr>
        <w:t>traditional</w:t>
      </w:r>
      <w:r w:rsidRPr="008D0539">
        <w:rPr>
          <w:rStyle w:val="StyleUnderline"/>
        </w:rPr>
        <w:t xml:space="preserve"> federal antitrust laws. A key </w:t>
      </w:r>
      <w:r w:rsidRPr="008D0539">
        <w:rPr>
          <w:rStyle w:val="Emphasis"/>
        </w:rPr>
        <w:t>rationale</w:t>
      </w:r>
      <w:r w:rsidRPr="008D0539">
        <w:rPr>
          <w:sz w:val="16"/>
        </w:rPr>
        <w:t xml:space="preserve"> for creating a competition statute that reaches behavior not otherwise unlawful under the Sherman Act and Clayton Act </w:t>
      </w:r>
      <w:r w:rsidRPr="008D0539">
        <w:rPr>
          <w:rStyle w:val="StyleUnderline"/>
        </w:rPr>
        <w:t xml:space="preserve">is that the Commission, as an </w:t>
      </w:r>
      <w:r w:rsidRPr="008D0539">
        <w:rPr>
          <w:rStyle w:val="Emphasis"/>
        </w:rPr>
        <w:t>expert</w:t>
      </w:r>
      <w:r w:rsidRPr="008D0539">
        <w:rPr>
          <w:rStyle w:val="StyleUnderline"/>
        </w:rPr>
        <w:t xml:space="preserve"> administrative tribunal, could </w:t>
      </w:r>
      <w:r w:rsidRPr="008D0539">
        <w:rPr>
          <w:rStyle w:val="Emphasis"/>
        </w:rPr>
        <w:t>interpret</w:t>
      </w:r>
      <w:r w:rsidRPr="008D0539">
        <w:rPr>
          <w:rStyle w:val="StyleUnderline"/>
        </w:rPr>
        <w:t xml:space="preserve"> its operative statute in a manner</w:t>
      </w:r>
      <w:r w:rsidRPr="008D0539">
        <w:rPr>
          <w:sz w:val="16"/>
        </w:rPr>
        <w:t xml:space="preserve"> that is </w:t>
      </w:r>
      <w:r w:rsidRPr="008D0539">
        <w:rPr>
          <w:rStyle w:val="Emphasis"/>
        </w:rPr>
        <w:t>flexible</w:t>
      </w:r>
      <w:r w:rsidRPr="008D0539">
        <w:rPr>
          <w:sz w:val="16"/>
        </w:rPr>
        <w:t xml:space="preserve"> </w:t>
      </w:r>
      <w:r w:rsidRPr="008D0539">
        <w:rPr>
          <w:rStyle w:val="StyleUnderline"/>
        </w:rPr>
        <w:t>to</w:t>
      </w:r>
      <w:r w:rsidRPr="008D0539">
        <w:rPr>
          <w:sz w:val="16"/>
        </w:rPr>
        <w:t xml:space="preserve"> </w:t>
      </w:r>
      <w:r w:rsidRPr="008D0539">
        <w:rPr>
          <w:rStyle w:val="Emphasis"/>
        </w:rPr>
        <w:t>changes</w:t>
      </w:r>
      <w:r w:rsidRPr="008D0539">
        <w:rPr>
          <w:sz w:val="16"/>
        </w:rPr>
        <w:t xml:space="preserve"> </w:t>
      </w:r>
      <w:r w:rsidRPr="008D0539">
        <w:rPr>
          <w:rStyle w:val="StyleUnderline"/>
        </w:rPr>
        <w:t xml:space="preserve">in the marketplace and capable of expanding </w:t>
      </w:r>
      <w:r w:rsidRPr="008D0539">
        <w:rPr>
          <w:rStyle w:val="Emphasis"/>
        </w:rPr>
        <w:t>beyond</w:t>
      </w:r>
      <w:r w:rsidRPr="008D0539">
        <w:rPr>
          <w:rStyle w:val="StyleUnderline"/>
        </w:rPr>
        <w:t xml:space="preserve"> current </w:t>
      </w:r>
      <w:r w:rsidRPr="008D0539">
        <w:rPr>
          <w:rStyle w:val="Emphasis"/>
        </w:rPr>
        <w:t>judicial</w:t>
      </w:r>
      <w:r w:rsidRPr="008D0539">
        <w:rPr>
          <w:rStyle w:val="StyleUnderline"/>
        </w:rPr>
        <w:t xml:space="preserve"> interpretations. In order to expand beyond current judicial interpretations, Congress authorized the Commission not only to bring</w:t>
      </w:r>
      <w:r w:rsidRPr="008D0539">
        <w:rPr>
          <w:sz w:val="16"/>
        </w:rPr>
        <w:t xml:space="preserve"> </w:t>
      </w:r>
      <w:r w:rsidRPr="008D0539">
        <w:rPr>
          <w:rStyle w:val="Emphasis"/>
        </w:rPr>
        <w:t>enforcement</w:t>
      </w:r>
      <w:r w:rsidRPr="008D0539">
        <w:rPr>
          <w:sz w:val="16"/>
        </w:rPr>
        <w:t xml:space="preserve"> actions, </w:t>
      </w:r>
      <w:r w:rsidRPr="008D0539">
        <w:rPr>
          <w:rStyle w:val="StyleUnderline"/>
        </w:rPr>
        <w:t>but also to conduct</w:t>
      </w:r>
      <w:r w:rsidRPr="008D0539">
        <w:rPr>
          <w:sz w:val="16"/>
        </w:rPr>
        <w:t xml:space="preserve"> </w:t>
      </w:r>
      <w:r w:rsidRPr="008D0539">
        <w:rPr>
          <w:rStyle w:val="Emphasis"/>
        </w:rPr>
        <w:t>studies</w:t>
      </w:r>
      <w:r w:rsidRPr="008D0539">
        <w:rPr>
          <w:sz w:val="16"/>
        </w:rPr>
        <w:t xml:space="preserve"> </w:t>
      </w:r>
      <w:r w:rsidRPr="008D0539">
        <w:rPr>
          <w:rStyle w:val="StyleUnderline"/>
        </w:rPr>
        <w:t>of</w:t>
      </w:r>
      <w:r w:rsidRPr="008D0539">
        <w:rPr>
          <w:sz w:val="16"/>
        </w:rPr>
        <w:t xml:space="preserve"> </w:t>
      </w:r>
      <w:r w:rsidRPr="008D0539">
        <w:rPr>
          <w:rStyle w:val="Emphasis"/>
        </w:rPr>
        <w:t>business practices</w:t>
      </w:r>
      <w:r w:rsidRPr="008D0539">
        <w:rPr>
          <w:sz w:val="16"/>
        </w:rPr>
        <w:t xml:space="preserve"> </w:t>
      </w:r>
      <w:r w:rsidRPr="008D0539">
        <w:rPr>
          <w:rStyle w:val="StyleUnderline"/>
        </w:rPr>
        <w:t xml:space="preserve">in order to </w:t>
      </w:r>
      <w:r w:rsidRPr="008D0539">
        <w:rPr>
          <w:rStyle w:val="Emphasis"/>
        </w:rPr>
        <w:t>understand</w:t>
      </w:r>
      <w:r w:rsidRPr="008D0539">
        <w:rPr>
          <w:sz w:val="16"/>
        </w:rPr>
        <w:t xml:space="preserve"> </w:t>
      </w:r>
      <w:r w:rsidRPr="008D0539">
        <w:rPr>
          <w:rStyle w:val="StyleUnderline"/>
        </w:rPr>
        <w:t>their</w:t>
      </w:r>
      <w:r w:rsidRPr="008D0539">
        <w:rPr>
          <w:sz w:val="16"/>
        </w:rPr>
        <w:t xml:space="preserve"> </w:t>
      </w:r>
      <w:r w:rsidRPr="008D0539">
        <w:rPr>
          <w:rStyle w:val="Emphasis"/>
        </w:rPr>
        <w:t>competitive implications</w:t>
      </w:r>
      <w:r w:rsidRPr="008D0539">
        <w:rPr>
          <w:sz w:val="16"/>
        </w:rPr>
        <w:t xml:space="preserve">.23 </w:t>
      </w:r>
      <w:r w:rsidRPr="008D0539">
        <w:rPr>
          <w:rStyle w:val="StyleUnderline"/>
        </w:rPr>
        <w:t xml:space="preserve">These institutional design features were </w:t>
      </w:r>
      <w:r w:rsidRPr="008D0539">
        <w:rPr>
          <w:rStyle w:val="Emphasis"/>
        </w:rPr>
        <w:t>intentional</w:t>
      </w:r>
      <w:r w:rsidRPr="008D0539">
        <w:rPr>
          <w:sz w:val="16"/>
        </w:rPr>
        <w:t xml:space="preserve"> </w:t>
      </w:r>
      <w:r w:rsidRPr="008D0539">
        <w:rPr>
          <w:rStyle w:val="StyleUnderline"/>
        </w:rPr>
        <w:t>and were undertaken with the hope that</w:t>
      </w:r>
      <w:r w:rsidRPr="008D0539">
        <w:rPr>
          <w:sz w:val="16"/>
        </w:rPr>
        <w:t xml:space="preserve">, as former Chairman Bill </w:t>
      </w:r>
      <w:proofErr w:type="spellStart"/>
      <w:r w:rsidRPr="008D0539">
        <w:rPr>
          <w:sz w:val="16"/>
        </w:rPr>
        <w:t>Kovacic</w:t>
      </w:r>
      <w:proofErr w:type="spellEnd"/>
      <w:r w:rsidRPr="008D0539">
        <w:rPr>
          <w:sz w:val="16"/>
        </w:rPr>
        <w:t xml:space="preserve"> and Marc </w:t>
      </w:r>
      <w:proofErr w:type="spellStart"/>
      <w:r w:rsidRPr="008D0539">
        <w:rPr>
          <w:sz w:val="16"/>
        </w:rPr>
        <w:t>Winerman</w:t>
      </w:r>
      <w:proofErr w:type="spellEnd"/>
      <w:r w:rsidRPr="008D0539">
        <w:rPr>
          <w:sz w:val="16"/>
        </w:rPr>
        <w:t xml:space="preserve"> have described, </w:t>
      </w:r>
      <w:r w:rsidRPr="008D0539">
        <w:rPr>
          <w:rStyle w:val="StyleUnderline"/>
        </w:rPr>
        <w:t>Section 5 would “help make the Commission the</w:t>
      </w:r>
      <w:r w:rsidRPr="008D0539">
        <w:rPr>
          <w:sz w:val="16"/>
        </w:rPr>
        <w:t xml:space="preserve"> </w:t>
      </w:r>
      <w:r w:rsidRPr="008D0539">
        <w:rPr>
          <w:rStyle w:val="Emphasis"/>
        </w:rPr>
        <w:t>preeminent vehicle for setting competition policy in the U</w:t>
      </w:r>
      <w:r w:rsidRPr="008D0539">
        <w:rPr>
          <w:sz w:val="16"/>
        </w:rPr>
        <w:t xml:space="preserve">nited </w:t>
      </w:r>
      <w:r w:rsidRPr="008D0539">
        <w:rPr>
          <w:rStyle w:val="Emphasis"/>
        </w:rPr>
        <w:t>S</w:t>
      </w:r>
      <w:r w:rsidRPr="008D0539">
        <w:rPr>
          <w:sz w:val="16"/>
        </w:rPr>
        <w:t xml:space="preserve">tates.”24 </w:t>
      </w:r>
    </w:p>
    <w:p w14:paraId="01A703D1" w14:textId="77777777" w:rsidR="00094C6D" w:rsidRPr="003B1A41" w:rsidRDefault="00094C6D" w:rsidP="00094C6D">
      <w:pPr>
        <w:rPr>
          <w:sz w:val="16"/>
        </w:rPr>
      </w:pPr>
      <w:r w:rsidRPr="008D0539">
        <w:rPr>
          <w:sz w:val="16"/>
        </w:rPr>
        <w:t xml:space="preserve">Specifically, </w:t>
      </w:r>
      <w:r w:rsidRPr="00C80C0D">
        <w:rPr>
          <w:rStyle w:val="StyleUnderline"/>
          <w:highlight w:val="yellow"/>
        </w:rPr>
        <w:t>the Commission’s</w:t>
      </w:r>
      <w:r w:rsidRPr="008D0539">
        <w:rPr>
          <w:rStyle w:val="StyleUnderline"/>
        </w:rPr>
        <w:t xml:space="preserve"> unique </w:t>
      </w:r>
      <w:r w:rsidRPr="008D0539">
        <w:rPr>
          <w:rStyle w:val="Emphasis"/>
        </w:rPr>
        <w:t>policy</w:t>
      </w:r>
      <w:r w:rsidRPr="008D0539">
        <w:rPr>
          <w:rStyle w:val="StyleUnderline"/>
        </w:rPr>
        <w:t xml:space="preserve"> authority would allow </w:t>
      </w:r>
      <w:r w:rsidRPr="00C80C0D">
        <w:rPr>
          <w:rStyle w:val="StyleUnderline"/>
          <w:highlight w:val="yellow"/>
        </w:rPr>
        <w:t xml:space="preserve">competition policy </w:t>
      </w:r>
      <w:r w:rsidRPr="00C80C0D">
        <w:rPr>
          <w:rStyle w:val="Emphasis"/>
          <w:highlight w:val="yellow"/>
        </w:rPr>
        <w:t>r</w:t>
      </w:r>
      <w:r w:rsidRPr="008D0539">
        <w:rPr>
          <w:rStyle w:val="StyleUnderline"/>
        </w:rPr>
        <w:t xml:space="preserve">esearch </w:t>
      </w:r>
      <w:r w:rsidRPr="00C80C0D">
        <w:rPr>
          <w:rStyle w:val="Emphasis"/>
          <w:highlight w:val="yellow"/>
        </w:rPr>
        <w:t>and d</w:t>
      </w:r>
      <w:r w:rsidRPr="008D0539">
        <w:rPr>
          <w:rStyle w:val="StyleUnderline"/>
        </w:rPr>
        <w:t xml:space="preserve">evelopment that would </w:t>
      </w:r>
      <w:r w:rsidRPr="008D0539">
        <w:rPr>
          <w:rStyle w:val="Emphasis"/>
        </w:rPr>
        <w:t>complement</w:t>
      </w:r>
      <w:r w:rsidRPr="008D0539">
        <w:rPr>
          <w:rStyle w:val="StyleUnderline"/>
        </w:rPr>
        <w:t xml:space="preserve"> the agency’s </w:t>
      </w:r>
      <w:r w:rsidRPr="008D0539">
        <w:rPr>
          <w:rStyle w:val="Emphasis"/>
        </w:rPr>
        <w:t>enforcement</w:t>
      </w:r>
      <w:r w:rsidRPr="008D0539">
        <w:rPr>
          <w:rStyle w:val="StyleUnderline"/>
        </w:rPr>
        <w:t xml:space="preserve"> mission and</w:t>
      </w:r>
      <w:r w:rsidRPr="008D0539">
        <w:rPr>
          <w:sz w:val="16"/>
        </w:rPr>
        <w:t xml:space="preserve"> </w:t>
      </w:r>
      <w:r w:rsidRPr="008D0539">
        <w:rPr>
          <w:rStyle w:val="Emphasis"/>
        </w:rPr>
        <w:t>guide</w:t>
      </w:r>
      <w:r w:rsidRPr="008D0539">
        <w:rPr>
          <w:sz w:val="16"/>
        </w:rPr>
        <w:t xml:space="preserve"> commissioners in identifying the </w:t>
      </w:r>
      <w:r w:rsidRPr="008D0539">
        <w:rPr>
          <w:rStyle w:val="StyleUnderline"/>
        </w:rPr>
        <w:t xml:space="preserve">appropriate </w:t>
      </w:r>
      <w:r w:rsidRPr="008D0539">
        <w:rPr>
          <w:rStyle w:val="Emphasis"/>
        </w:rPr>
        <w:t>standards of liability</w:t>
      </w:r>
      <w:r w:rsidRPr="008D0539">
        <w:rPr>
          <w:sz w:val="16"/>
        </w:rPr>
        <w:t>. Ultimately, “</w:t>
      </w:r>
      <w:r w:rsidRPr="00C80C0D">
        <w:rPr>
          <w:rStyle w:val="Emphasis"/>
          <w:highlight w:val="yellow"/>
        </w:rPr>
        <w:t>courts</w:t>
      </w:r>
      <w:r w:rsidRPr="00C80C0D">
        <w:rPr>
          <w:sz w:val="16"/>
          <w:highlight w:val="yellow"/>
        </w:rPr>
        <w:t xml:space="preserve"> </w:t>
      </w:r>
      <w:r w:rsidRPr="00C80C0D">
        <w:rPr>
          <w:rStyle w:val="StyleUnderline"/>
          <w:highlight w:val="yellow"/>
        </w:rPr>
        <w:t>would</w:t>
      </w:r>
      <w:r w:rsidRPr="008D0539">
        <w:rPr>
          <w:sz w:val="16"/>
        </w:rPr>
        <w:t xml:space="preserve"> eventually </w:t>
      </w:r>
      <w:r w:rsidRPr="00C80C0D">
        <w:rPr>
          <w:rStyle w:val="Emphasis"/>
          <w:highlight w:val="yellow"/>
        </w:rPr>
        <w:t>look to the Commission</w:t>
      </w:r>
      <w:r w:rsidRPr="00C80C0D">
        <w:rPr>
          <w:sz w:val="16"/>
          <w:highlight w:val="yellow"/>
        </w:rPr>
        <w:t xml:space="preserve"> </w:t>
      </w:r>
      <w:r w:rsidRPr="00C80C0D">
        <w:rPr>
          <w:rStyle w:val="StyleUnderline"/>
          <w:highlight w:val="yellow"/>
        </w:rPr>
        <w:t xml:space="preserve">for </w:t>
      </w:r>
      <w:r w:rsidRPr="00C80C0D">
        <w:rPr>
          <w:rStyle w:val="Emphasis"/>
          <w:highlight w:val="yellow"/>
        </w:rPr>
        <w:t>guidance</w:t>
      </w:r>
      <w:r w:rsidRPr="00C80C0D">
        <w:rPr>
          <w:rStyle w:val="StyleUnderline"/>
          <w:highlight w:val="yellow"/>
        </w:rPr>
        <w:t xml:space="preserve"> about how to </w:t>
      </w:r>
      <w:r w:rsidRPr="00C80C0D">
        <w:rPr>
          <w:rStyle w:val="Emphasis"/>
          <w:highlight w:val="yellow"/>
        </w:rPr>
        <w:t>frame</w:t>
      </w:r>
      <w:r w:rsidRPr="00C80C0D">
        <w:rPr>
          <w:rStyle w:val="StyleUnderline"/>
          <w:highlight w:val="yellow"/>
        </w:rPr>
        <w:t xml:space="preserve"> and </w:t>
      </w:r>
      <w:r w:rsidRPr="00C80C0D">
        <w:rPr>
          <w:rStyle w:val="Emphasis"/>
          <w:highlight w:val="yellow"/>
        </w:rPr>
        <w:t>apply antitrust</w:t>
      </w:r>
      <w:r w:rsidRPr="008D0539">
        <w:rPr>
          <w:rStyle w:val="Emphasis"/>
        </w:rPr>
        <w:t xml:space="preserve"> rules</w:t>
      </w:r>
      <w:r w:rsidRPr="008D0539">
        <w:rPr>
          <w:sz w:val="16"/>
        </w:rPr>
        <w:t xml:space="preserve">.”25 </w:t>
      </w:r>
      <w:r w:rsidRPr="008D0539">
        <w:rPr>
          <w:rStyle w:val="StyleUnderline"/>
        </w:rPr>
        <w:t xml:space="preserve">The combination of </w:t>
      </w:r>
      <w:r w:rsidRPr="00C80C0D">
        <w:rPr>
          <w:rStyle w:val="StyleUnderline"/>
          <w:highlight w:val="yellow"/>
        </w:rPr>
        <w:t>these</w:t>
      </w:r>
      <w:r w:rsidRPr="008D0539">
        <w:rPr>
          <w:rStyle w:val="StyleUnderline"/>
        </w:rPr>
        <w:t xml:space="preserve"> institutional design </w:t>
      </w:r>
      <w:r w:rsidRPr="00C80C0D">
        <w:rPr>
          <w:rStyle w:val="StyleUnderline"/>
          <w:highlight w:val="yellow"/>
        </w:rPr>
        <w:t>features</w:t>
      </w:r>
      <w:r w:rsidRPr="008D0539">
        <w:rPr>
          <w:rStyle w:val="StyleUnderline"/>
        </w:rPr>
        <w:t xml:space="preserve"> and expertise would </w:t>
      </w:r>
      <w:r w:rsidRPr="00C80C0D">
        <w:rPr>
          <w:rStyle w:val="StyleUnderline"/>
          <w:highlight w:val="yellow"/>
        </w:rPr>
        <w:t xml:space="preserve">generate </w:t>
      </w:r>
      <w:r w:rsidRPr="00C80C0D">
        <w:rPr>
          <w:rStyle w:val="Emphasis"/>
          <w:highlight w:val="yellow"/>
        </w:rPr>
        <w:t>sound</w:t>
      </w:r>
      <w:r w:rsidRPr="008D0539">
        <w:rPr>
          <w:rStyle w:val="Emphasis"/>
        </w:rPr>
        <w:t xml:space="preserve"> competition </w:t>
      </w:r>
      <w:r w:rsidRPr="00C80C0D">
        <w:rPr>
          <w:rStyle w:val="Emphasis"/>
          <w:highlight w:val="yellow"/>
        </w:rPr>
        <w:t>rules</w:t>
      </w:r>
      <w:r w:rsidRPr="00C80C0D">
        <w:rPr>
          <w:sz w:val="16"/>
          <w:highlight w:val="yellow"/>
        </w:rPr>
        <w:t xml:space="preserve"> </w:t>
      </w:r>
      <w:r w:rsidRPr="00C80C0D">
        <w:rPr>
          <w:rStyle w:val="StyleUnderline"/>
          <w:highlight w:val="yellow"/>
        </w:rPr>
        <w:t>and</w:t>
      </w:r>
      <w:r w:rsidRPr="00C80C0D">
        <w:rPr>
          <w:sz w:val="16"/>
          <w:highlight w:val="yellow"/>
        </w:rPr>
        <w:t xml:space="preserve"> </w:t>
      </w:r>
      <w:r w:rsidRPr="00C80C0D">
        <w:rPr>
          <w:rStyle w:val="Emphasis"/>
          <w:highlight w:val="yellow"/>
        </w:rPr>
        <w:t>reliable guidance</w:t>
      </w:r>
      <w:r w:rsidRPr="008D0539">
        <w:rPr>
          <w:rStyle w:val="Emphasis"/>
        </w:rPr>
        <w:t xml:space="preserve"> for the business community</w:t>
      </w:r>
      <w:r w:rsidRPr="008D0539">
        <w:rPr>
          <w:sz w:val="16"/>
        </w:rPr>
        <w:t xml:space="preserve">. </w:t>
      </w:r>
      <w:r w:rsidRPr="00C80C0D">
        <w:rPr>
          <w:rStyle w:val="StyleUnderline"/>
          <w:highlight w:val="yellow"/>
        </w:rPr>
        <w:t>This</w:t>
      </w:r>
      <w:r w:rsidRPr="008D0539">
        <w:rPr>
          <w:sz w:val="16"/>
        </w:rPr>
        <w:t xml:space="preserve"> promise, </w:t>
      </w:r>
      <w:r w:rsidRPr="008D0539">
        <w:rPr>
          <w:rStyle w:val="StyleUnderline"/>
        </w:rPr>
        <w:t xml:space="preserve">however, </w:t>
      </w:r>
      <w:r w:rsidRPr="00C80C0D">
        <w:rPr>
          <w:rStyle w:val="StyleUnderline"/>
          <w:highlight w:val="yellow"/>
        </w:rPr>
        <w:t>has remained</w:t>
      </w:r>
      <w:r w:rsidRPr="008D0539">
        <w:rPr>
          <w:rStyle w:val="StyleUnderline"/>
        </w:rPr>
        <w:t xml:space="preserve"> largely </w:t>
      </w:r>
      <w:r w:rsidRPr="00C80C0D">
        <w:rPr>
          <w:rStyle w:val="Emphasis"/>
          <w:highlight w:val="yellow"/>
        </w:rPr>
        <w:t>unfulfilled</w:t>
      </w:r>
      <w:r w:rsidRPr="008D0539">
        <w:rPr>
          <w:rStyle w:val="StyleUnderline"/>
        </w:rPr>
        <w:t>.</w:t>
      </w:r>
      <w:r w:rsidRPr="008D0539">
        <w:rPr>
          <w:sz w:val="16"/>
        </w:rPr>
        <w:t xml:space="preserve">26 In fact, </w:t>
      </w:r>
      <w:r w:rsidRPr="008D0539">
        <w:rPr>
          <w:rStyle w:val="StyleUnderline"/>
        </w:rPr>
        <w:t xml:space="preserve">the evidence suggests that the Commission’s use of Section 5 has done very </w:t>
      </w:r>
      <w:r w:rsidRPr="008D0539">
        <w:rPr>
          <w:rStyle w:val="Emphasis"/>
        </w:rPr>
        <w:t>little</w:t>
      </w:r>
      <w:r w:rsidRPr="008D0539">
        <w:rPr>
          <w:rStyle w:val="StyleUnderline"/>
        </w:rPr>
        <w:t xml:space="preserve"> to influence antitrust</w:t>
      </w:r>
      <w:r w:rsidRPr="008D0539">
        <w:rPr>
          <w:sz w:val="16"/>
        </w:rPr>
        <w:t xml:space="preserve"> doctrine </w:t>
      </w:r>
      <w:r w:rsidRPr="008D0539">
        <w:rPr>
          <w:rStyle w:val="StyleUnderline"/>
        </w:rPr>
        <w:t xml:space="preserve">and even </w:t>
      </w:r>
      <w:r w:rsidRPr="008D0539">
        <w:rPr>
          <w:rStyle w:val="Emphasis"/>
        </w:rPr>
        <w:t>less</w:t>
      </w:r>
      <w:r w:rsidRPr="008D0539">
        <w:rPr>
          <w:rStyle w:val="StyleUnderline"/>
        </w:rPr>
        <w:t xml:space="preserve"> to inform </w:t>
      </w:r>
      <w:r w:rsidRPr="008D0539">
        <w:rPr>
          <w:rStyle w:val="Emphasis"/>
        </w:rPr>
        <w:t>judicial thinking</w:t>
      </w:r>
      <w:r w:rsidRPr="008D0539">
        <w:rPr>
          <w:rStyle w:val="StyleUnderline"/>
        </w:rPr>
        <w:t xml:space="preserve"> or to provide guidance to the business community</w:t>
      </w:r>
      <w:r w:rsidRPr="008D0539">
        <w:rPr>
          <w:sz w:val="16"/>
        </w:rPr>
        <w:t xml:space="preserve">. In my view, </w:t>
      </w:r>
      <w:r w:rsidRPr="008D0539">
        <w:rPr>
          <w:rStyle w:val="Emphasis"/>
        </w:rPr>
        <w:t xml:space="preserve">this is in large part </w:t>
      </w:r>
      <w:r w:rsidRPr="00C80C0D">
        <w:rPr>
          <w:rStyle w:val="Emphasis"/>
          <w:highlight w:val="yellow"/>
        </w:rPr>
        <w:t>because the Commission</w:t>
      </w:r>
      <w:r w:rsidRPr="008D0539">
        <w:rPr>
          <w:rStyle w:val="Emphasis"/>
        </w:rPr>
        <w:t xml:space="preserve"> has </w:t>
      </w:r>
      <w:r w:rsidRPr="00C80C0D">
        <w:rPr>
          <w:rStyle w:val="Emphasis"/>
          <w:highlight w:val="yellow"/>
        </w:rPr>
        <w:t>failed to articulate a</w:t>
      </w:r>
      <w:r w:rsidRPr="008D0539">
        <w:rPr>
          <w:sz w:val="16"/>
        </w:rPr>
        <w:t xml:space="preserve"> coherent </w:t>
      </w:r>
      <w:r w:rsidRPr="00C80C0D">
        <w:rPr>
          <w:rStyle w:val="Emphasis"/>
          <w:highlight w:val="yellow"/>
        </w:rPr>
        <w:t>framework for</w:t>
      </w:r>
      <w:r w:rsidRPr="008D0539">
        <w:rPr>
          <w:sz w:val="16"/>
        </w:rPr>
        <w:t xml:space="preserve"> the application of </w:t>
      </w:r>
      <w:r w:rsidRPr="00C80C0D">
        <w:rPr>
          <w:rStyle w:val="Emphasis"/>
          <w:highlight w:val="yellow"/>
        </w:rPr>
        <w:t>Section 5</w:t>
      </w:r>
      <w:r w:rsidRPr="008D0539">
        <w:rPr>
          <w:sz w:val="16"/>
        </w:rPr>
        <w:t>.</w:t>
      </w:r>
    </w:p>
    <w:p w14:paraId="7F4A0791" w14:textId="77777777" w:rsidR="00094C6D" w:rsidRPr="00C32434" w:rsidRDefault="00094C6D" w:rsidP="00094C6D">
      <w:pPr>
        <w:rPr>
          <w:rFonts w:asciiTheme="minorHAnsi" w:hAnsiTheme="minorHAnsi" w:cstheme="minorBidi"/>
          <w:sz w:val="16"/>
          <w:szCs w:val="24"/>
        </w:rPr>
      </w:pPr>
    </w:p>
    <w:p w14:paraId="5611510B" w14:textId="77777777" w:rsidR="00094C6D" w:rsidRDefault="00094C6D" w:rsidP="00094C6D">
      <w:pPr>
        <w:pStyle w:val="Heading3"/>
      </w:pPr>
      <w:r>
        <w:t>2NC---Solvency---AT: Extraterritoriality Deficit</w:t>
      </w:r>
    </w:p>
    <w:p w14:paraId="715EF2AD" w14:textId="77777777" w:rsidR="00094C6D" w:rsidRDefault="00094C6D" w:rsidP="00094C6D">
      <w:pPr>
        <w:pStyle w:val="Heading4"/>
      </w:pPr>
      <w:r>
        <w:t>FTC has authority under Section 5 to enforce antitrust law extraterritorially – AND doing results in the same interpretation of comity as the plan</w:t>
      </w:r>
    </w:p>
    <w:p w14:paraId="6290D553" w14:textId="77777777" w:rsidR="00094C6D" w:rsidRDefault="00094C6D" w:rsidP="00094C6D">
      <w:pPr>
        <w:pStyle w:val="CiteSpacing"/>
      </w:pPr>
      <w:r w:rsidRPr="00C0008A">
        <w:rPr>
          <w:rStyle w:val="Style13ptBold"/>
        </w:rPr>
        <w:t>Ruhl 89</w:t>
      </w:r>
      <w:r>
        <w:t xml:space="preserve"> (Jesse R. Ruhl, JD candidate, Dickinson School of Law, BA Franklin &amp; Marshall College, “The International Law Limits to the FTC's International Activity: Does the Law of Nations Keep the FTC at Home?” Penn State International Law Review, 7(3), 1989, https://elibrary.law.psu.edu/cgi/viewcontent.cgi?article=1100&amp;context=psilr)</w:t>
      </w:r>
    </w:p>
    <w:p w14:paraId="6954C25E" w14:textId="77777777" w:rsidR="00094C6D" w:rsidRPr="00285C6E" w:rsidRDefault="00094C6D" w:rsidP="00094C6D">
      <w:pPr>
        <w:rPr>
          <w:sz w:val="16"/>
        </w:rPr>
      </w:pPr>
      <w:r w:rsidRPr="00285C6E">
        <w:rPr>
          <w:sz w:val="16"/>
        </w:rPr>
        <w:t>IV. Domestic Limitations to the Extraterritorial Jurisdiction of the FTC</w:t>
      </w:r>
    </w:p>
    <w:p w14:paraId="73B17B98" w14:textId="77777777" w:rsidR="00094C6D" w:rsidRPr="00285C6E" w:rsidRDefault="00094C6D" w:rsidP="00094C6D">
      <w:pPr>
        <w:rPr>
          <w:sz w:val="16"/>
        </w:rPr>
      </w:pPr>
      <w:r w:rsidRPr="00285C6E">
        <w:rPr>
          <w:sz w:val="16"/>
        </w:rPr>
        <w:t xml:space="preserve">Although the Constitution gives Congress plenary power to regulate commerce with foreign nations, </w:t>
      </w:r>
      <w:r w:rsidRPr="00C0008A">
        <w:rPr>
          <w:rStyle w:val="StyleUnderline"/>
          <w:highlight w:val="cyan"/>
        </w:rPr>
        <w:t>congressional power to regulate international antitrust is limited by</w:t>
      </w:r>
      <w:r w:rsidRPr="00285C6E">
        <w:rPr>
          <w:sz w:val="16"/>
        </w:rPr>
        <w:t xml:space="preserve"> international law and </w:t>
      </w:r>
      <w:r w:rsidRPr="00C0008A">
        <w:rPr>
          <w:rStyle w:val="Emphasis"/>
          <w:highlight w:val="cyan"/>
        </w:rPr>
        <w:t>comity</w:t>
      </w:r>
      <w:r w:rsidRPr="00285C6E">
        <w:rPr>
          <w:sz w:val="16"/>
        </w:rPr>
        <w:t xml:space="preserve">.' The Supreme Court indicated this principle early in the history of the United States by recognizing that no state may exercise sovereign powers within the borders of another state without the latter's </w:t>
      </w:r>
      <w:proofErr w:type="gramStart"/>
      <w:r w:rsidRPr="00285C6E">
        <w:rPr>
          <w:sz w:val="16"/>
        </w:rPr>
        <w:t>consent .</w:t>
      </w:r>
      <w:proofErr w:type="gramEnd"/>
      <w:r w:rsidRPr="00285C6E">
        <w:rPr>
          <w:sz w:val="16"/>
        </w:rPr>
        <w:t xml:space="preserve"> 4 Nevertheless, the United States Supreme Court has ratified a series of actions by the Department of Justice where the United States has asserted jurisdiction over agreements made outside the territorial limits of the United States governing trade and commerce. </w:t>
      </w:r>
      <w:r w:rsidRPr="00825F86">
        <w:rPr>
          <w:rStyle w:val="StyleUnderline"/>
        </w:rPr>
        <w:t>The jurisdictional nexus, according to the courts, has been found when some "effect" of the agreement has been felt within the U</w:t>
      </w:r>
      <w:r w:rsidRPr="00285C6E">
        <w:rPr>
          <w:sz w:val="16"/>
        </w:rPr>
        <w:t xml:space="preserve">nited </w:t>
      </w:r>
      <w:r w:rsidRPr="00825F86">
        <w:rPr>
          <w:rStyle w:val="StyleUnderline"/>
        </w:rPr>
        <w:t>S</w:t>
      </w:r>
      <w:r w:rsidRPr="00285C6E">
        <w:rPr>
          <w:sz w:val="16"/>
        </w:rPr>
        <w:t>tates itself.47</w:t>
      </w:r>
    </w:p>
    <w:p w14:paraId="7ADF6230" w14:textId="77777777" w:rsidR="00094C6D" w:rsidRPr="00285C6E" w:rsidRDefault="00094C6D" w:rsidP="00094C6D">
      <w:pPr>
        <w:rPr>
          <w:sz w:val="16"/>
        </w:rPr>
      </w:pPr>
      <w:r w:rsidRPr="00285C6E">
        <w:rPr>
          <w:sz w:val="16"/>
        </w:rPr>
        <w:t>A. Delegation of the Extraterritorial Authority to the FTC</w:t>
      </w:r>
    </w:p>
    <w:p w14:paraId="66C6C1E6" w14:textId="77777777" w:rsidR="00094C6D" w:rsidRPr="00285C6E" w:rsidRDefault="00094C6D" w:rsidP="00094C6D">
      <w:pPr>
        <w:rPr>
          <w:sz w:val="16"/>
        </w:rPr>
      </w:pPr>
      <w:r w:rsidRPr="00285C6E">
        <w:rPr>
          <w:sz w:val="16"/>
        </w:rPr>
        <w:t xml:space="preserve">As indicated earlier,4 8 </w:t>
      </w:r>
      <w:r w:rsidRPr="00825F86">
        <w:rPr>
          <w:rStyle w:val="StyleUnderline"/>
        </w:rPr>
        <w:t>Congress has delegated some of its authority to regulate commerce to the FTC</w:t>
      </w:r>
      <w:r w:rsidRPr="00285C6E">
        <w:rPr>
          <w:sz w:val="16"/>
        </w:rPr>
        <w:t xml:space="preserve">.4 </w:t>
      </w:r>
      <w:r w:rsidRPr="00825F86">
        <w:rPr>
          <w:rStyle w:val="StyleUnderline"/>
        </w:rPr>
        <w:t>The FTC's authority to regulate international commerce originates in the FTC Act and the FTC's authority to enforce the FTC Act</w:t>
      </w:r>
      <w:r w:rsidRPr="00285C6E">
        <w:rPr>
          <w:sz w:val="16"/>
        </w:rPr>
        <w:t xml:space="preserve">.3 0 </w:t>
      </w:r>
      <w:r w:rsidRPr="00825F86">
        <w:rPr>
          <w:rStyle w:val="Emphasis"/>
          <w:highlight w:val="cyan"/>
        </w:rPr>
        <w:t>Section 5</w:t>
      </w:r>
      <w:r w:rsidRPr="00825F86">
        <w:rPr>
          <w:rStyle w:val="Emphasis"/>
        </w:rPr>
        <w:t>(a)</w:t>
      </w:r>
      <w:r w:rsidRPr="00285C6E">
        <w:rPr>
          <w:sz w:val="16"/>
        </w:rPr>
        <w:t xml:space="preserve"> </w:t>
      </w:r>
      <w:r w:rsidRPr="00825F86">
        <w:rPr>
          <w:rStyle w:val="StyleUnderline"/>
        </w:rPr>
        <w:t xml:space="preserve">of the Act </w:t>
      </w:r>
      <w:r w:rsidRPr="00825F86">
        <w:rPr>
          <w:rStyle w:val="Emphasis"/>
          <w:highlight w:val="cyan"/>
        </w:rPr>
        <w:t>includes</w:t>
      </w:r>
      <w:r w:rsidRPr="00825F86">
        <w:rPr>
          <w:rStyle w:val="StyleUnderline"/>
        </w:rPr>
        <w:t xml:space="preserve">, as a jurisdictional feature of the statute, the </w:t>
      </w:r>
      <w:r w:rsidRPr="006C5E47">
        <w:rPr>
          <w:rStyle w:val="StyleUnderline"/>
          <w:highlight w:val="cyan"/>
        </w:rPr>
        <w:t>authority to regulate "trade or commerce with foreign nations</w:t>
      </w:r>
      <w:r w:rsidRPr="00285C6E">
        <w:rPr>
          <w:sz w:val="16"/>
        </w:rPr>
        <w:t xml:space="preserve">."51 Congress had authority to enact and </w:t>
      </w:r>
      <w:r w:rsidRPr="00285C6E">
        <w:rPr>
          <w:rStyle w:val="StyleUnderline"/>
        </w:rPr>
        <w:t>the FTC has authority to enforce the Act only because the FTC Act is within the Constitutional delegation of authority to Congress "to regulate Commerce with foreign Nations</w:t>
      </w:r>
      <w:r w:rsidRPr="00285C6E">
        <w:rPr>
          <w:sz w:val="16"/>
        </w:rPr>
        <w:t>, and among the several states, and with the Indian Tribes.""2</w:t>
      </w:r>
    </w:p>
    <w:p w14:paraId="72097522" w14:textId="77777777" w:rsidR="00094C6D" w:rsidRPr="00285C6E" w:rsidRDefault="00094C6D" w:rsidP="00094C6D">
      <w:pPr>
        <w:rPr>
          <w:sz w:val="16"/>
        </w:rPr>
      </w:pPr>
      <w:r w:rsidRPr="00285C6E">
        <w:rPr>
          <w:sz w:val="16"/>
        </w:rPr>
        <w:t>B. FTC's Ability to Regulate Conduct of Citizens Abroad</w:t>
      </w:r>
    </w:p>
    <w:p w14:paraId="6FDF9EB9" w14:textId="77777777" w:rsidR="00094C6D" w:rsidRPr="00285C6E" w:rsidRDefault="00094C6D" w:rsidP="00094C6D">
      <w:pPr>
        <w:rPr>
          <w:sz w:val="16"/>
        </w:rPr>
      </w:pPr>
      <w:r w:rsidRPr="00285C6E">
        <w:rPr>
          <w:sz w:val="16"/>
        </w:rPr>
        <w:t>After the Wheeler-Lea Act," the FTC's authority to regulate United States citizen's conduct occurring outside the territorial boundaries of the United States has never been seriously questioned." The scope and power of that authority was demonstrated in Branch v. FTC.58</w:t>
      </w:r>
    </w:p>
    <w:p w14:paraId="70D90555" w14:textId="77777777" w:rsidR="00094C6D" w:rsidRPr="00285C6E" w:rsidRDefault="00094C6D" w:rsidP="00094C6D">
      <w:pPr>
        <w:rPr>
          <w:sz w:val="16"/>
        </w:rPr>
      </w:pPr>
      <w:r w:rsidRPr="00285C6E">
        <w:rPr>
          <w:sz w:val="16"/>
        </w:rPr>
        <w:t xml:space="preserve">In Branch, the FTC issued a </w:t>
      </w:r>
      <w:proofErr w:type="gramStart"/>
      <w:r w:rsidRPr="00285C6E">
        <w:rPr>
          <w:sz w:val="16"/>
        </w:rPr>
        <w:t>cease and desist</w:t>
      </w:r>
      <w:proofErr w:type="gramEnd"/>
      <w:r w:rsidRPr="00285C6E">
        <w:rPr>
          <w:sz w:val="16"/>
        </w:rPr>
        <w:t xml:space="preserve"> order 56 ordering Branch to discontinue soliciting a phony "diploma mill" in Latin America."' Branch contested the order, complaining that the FTC had no jurisdiction over his "institute" because the advertising occurred outside the territorial boundaries of the United States.58 The United States Court of Appeals for the Seventh Circuit rejected Branch's appeal. The court reasoned that since the FTC was motivated to protect Branch's competitors engaged in foreign commerce, as opposed to protecting those residents of central America who may be injured by Branch's phony activities, 9 the FTC had jurisdiction to order Branch to discontinue his practices. In so holding, the court remarked:</w:t>
      </w:r>
    </w:p>
    <w:p w14:paraId="50AE7DE5" w14:textId="77777777" w:rsidR="00094C6D" w:rsidRPr="00285C6E" w:rsidRDefault="00094C6D" w:rsidP="00094C6D">
      <w:pPr>
        <w:ind w:left="360"/>
        <w:rPr>
          <w:sz w:val="16"/>
        </w:rPr>
      </w:pPr>
      <w:r w:rsidRPr="00285C6E">
        <w:rPr>
          <w:sz w:val="16"/>
        </w:rPr>
        <w:t xml:space="preserve">The Federal Trade Commission does not assume to protect the petitioner's customers in Latin America. It seeks to protect the petitioner's competitors from his unfair practices, begun in the United States and consummated in Latin America. It seeks to protect foreign commerce </w:t>
      </w:r>
      <w:proofErr w:type="gramStart"/>
      <w:r w:rsidRPr="00285C6E">
        <w:rPr>
          <w:sz w:val="16"/>
        </w:rPr>
        <w:t>. . . .</w:t>
      </w:r>
      <w:proofErr w:type="gramEnd"/>
      <w:r w:rsidRPr="00285C6E">
        <w:rPr>
          <w:sz w:val="16"/>
        </w:rPr>
        <w:t xml:space="preserve"> The right of the United States to control the conduct of its citizens in foreign countries in respect to matters which a sovereign ordinarily governs within its territorial jurisdiction has been recognized repeatedly .... Congress has the power to prevent unfair trade practices in foreign commerce by citizens of the United States, although some of the acts are done outside the territorial limits of the United States.6 "</w:t>
      </w:r>
    </w:p>
    <w:p w14:paraId="5120A94F" w14:textId="77777777" w:rsidR="00094C6D" w:rsidRPr="00285C6E" w:rsidRDefault="00094C6D" w:rsidP="00094C6D">
      <w:pPr>
        <w:rPr>
          <w:sz w:val="16"/>
        </w:rPr>
      </w:pPr>
      <w:r w:rsidRPr="00285C6E">
        <w:rPr>
          <w:sz w:val="16"/>
        </w:rPr>
        <w:t>The question then left for the court to decide was whether Congress had delegated to the FTC the power to regulate Branch's activity.6'</w:t>
      </w:r>
    </w:p>
    <w:p w14:paraId="6D0C23D9" w14:textId="77777777" w:rsidR="00094C6D" w:rsidRPr="00285C6E" w:rsidRDefault="00094C6D" w:rsidP="00094C6D">
      <w:pPr>
        <w:rPr>
          <w:sz w:val="16"/>
        </w:rPr>
      </w:pPr>
      <w:r w:rsidRPr="00285C6E">
        <w:rPr>
          <w:sz w:val="16"/>
        </w:rPr>
        <w:t>The court found that Congress had granted the authority to the FTC in § 5(a) of the Federal Trade Commission Act.62</w:t>
      </w:r>
    </w:p>
    <w:p w14:paraId="05C8281B" w14:textId="77777777" w:rsidR="00094C6D" w:rsidRPr="00285C6E" w:rsidRDefault="00094C6D" w:rsidP="00094C6D">
      <w:pPr>
        <w:rPr>
          <w:sz w:val="16"/>
        </w:rPr>
      </w:pPr>
      <w:r w:rsidRPr="00285C6E">
        <w:rPr>
          <w:sz w:val="16"/>
        </w:rPr>
        <w:t>C. FTC's Ability to Regulate Foreign Nationals</w:t>
      </w:r>
    </w:p>
    <w:p w14:paraId="6AB7596A" w14:textId="77777777" w:rsidR="00094C6D" w:rsidRPr="00285C6E" w:rsidRDefault="00094C6D" w:rsidP="00094C6D">
      <w:pPr>
        <w:rPr>
          <w:sz w:val="16"/>
        </w:rPr>
      </w:pPr>
      <w:r w:rsidRPr="00285C6E">
        <w:rPr>
          <w:sz w:val="16"/>
        </w:rPr>
        <w:t xml:space="preserve">The </w:t>
      </w:r>
      <w:r w:rsidRPr="008209E6">
        <w:rPr>
          <w:rStyle w:val="Emphasis"/>
          <w:highlight w:val="cyan"/>
        </w:rPr>
        <w:t>F</w:t>
      </w:r>
      <w:r w:rsidRPr="00285C6E">
        <w:rPr>
          <w:sz w:val="16"/>
        </w:rPr>
        <w:t xml:space="preserve">ederal </w:t>
      </w:r>
      <w:r w:rsidRPr="008209E6">
        <w:rPr>
          <w:rStyle w:val="Emphasis"/>
          <w:highlight w:val="cyan"/>
        </w:rPr>
        <w:t>T</w:t>
      </w:r>
      <w:r w:rsidRPr="00285C6E">
        <w:rPr>
          <w:sz w:val="16"/>
        </w:rPr>
        <w:t xml:space="preserve">rade </w:t>
      </w:r>
      <w:r w:rsidRPr="008209E6">
        <w:rPr>
          <w:rStyle w:val="Emphasis"/>
          <w:highlight w:val="cyan"/>
        </w:rPr>
        <w:t>C</w:t>
      </w:r>
      <w:r w:rsidRPr="00285C6E">
        <w:rPr>
          <w:sz w:val="16"/>
        </w:rPr>
        <w:t xml:space="preserve">ommission </w:t>
      </w:r>
      <w:r w:rsidRPr="008209E6">
        <w:rPr>
          <w:rStyle w:val="Emphasis"/>
          <w:highlight w:val="cyan"/>
        </w:rPr>
        <w:t>A</w:t>
      </w:r>
      <w:r w:rsidRPr="00285C6E">
        <w:rPr>
          <w:sz w:val="16"/>
        </w:rPr>
        <w:t xml:space="preserve">ct also </w:t>
      </w:r>
      <w:r w:rsidRPr="008209E6">
        <w:rPr>
          <w:rStyle w:val="StyleUnderline"/>
          <w:highlight w:val="cyan"/>
        </w:rPr>
        <w:t>allows</w:t>
      </w:r>
      <w:r w:rsidRPr="008209E6">
        <w:rPr>
          <w:rStyle w:val="StyleUnderline"/>
        </w:rPr>
        <w:t xml:space="preserve"> the </w:t>
      </w:r>
      <w:r w:rsidRPr="008209E6">
        <w:rPr>
          <w:rStyle w:val="StyleUnderline"/>
          <w:highlight w:val="cyan"/>
        </w:rPr>
        <w:t>FTC to exercise jurisdiction over foreign nations</w:t>
      </w:r>
      <w:r w:rsidRPr="008209E6">
        <w:rPr>
          <w:rStyle w:val="StyleUnderline"/>
        </w:rPr>
        <w:t xml:space="preserve"> located </w:t>
      </w:r>
      <w:r w:rsidRPr="008209E6">
        <w:rPr>
          <w:rStyle w:val="StyleUnderline"/>
          <w:highlight w:val="cyan"/>
        </w:rPr>
        <w:t>outside</w:t>
      </w:r>
      <w:r w:rsidRPr="008209E6">
        <w:rPr>
          <w:rStyle w:val="StyleUnderline"/>
        </w:rPr>
        <w:t xml:space="preserve"> the </w:t>
      </w:r>
      <w:r w:rsidRPr="008209E6">
        <w:rPr>
          <w:rStyle w:val="StyleUnderline"/>
          <w:highlight w:val="cyan"/>
        </w:rPr>
        <w:t>territorial boundaries</w:t>
      </w:r>
      <w:r w:rsidRPr="008209E6">
        <w:rPr>
          <w:rStyle w:val="StyleUnderline"/>
        </w:rPr>
        <w:t xml:space="preserve"> of the U</w:t>
      </w:r>
      <w:r w:rsidRPr="00285C6E">
        <w:rPr>
          <w:sz w:val="16"/>
        </w:rPr>
        <w:t xml:space="preserve">nited </w:t>
      </w:r>
      <w:r w:rsidRPr="008209E6">
        <w:rPr>
          <w:rStyle w:val="StyleUnderline"/>
        </w:rPr>
        <w:t>S</w:t>
      </w:r>
      <w:r w:rsidRPr="00285C6E">
        <w:rPr>
          <w:sz w:val="16"/>
        </w:rPr>
        <w:t xml:space="preserve">tates. </w:t>
      </w:r>
      <w:r w:rsidRPr="003E2D42">
        <w:rPr>
          <w:rStyle w:val="StyleUnderline"/>
        </w:rPr>
        <w:t>The U</w:t>
      </w:r>
      <w:r w:rsidRPr="00285C6E">
        <w:rPr>
          <w:sz w:val="16"/>
        </w:rPr>
        <w:t xml:space="preserve">nited </w:t>
      </w:r>
      <w:r w:rsidRPr="003E2D42">
        <w:rPr>
          <w:rStyle w:val="StyleUnderline"/>
        </w:rPr>
        <w:t>S</w:t>
      </w:r>
      <w:r w:rsidRPr="00285C6E">
        <w:rPr>
          <w:sz w:val="16"/>
        </w:rPr>
        <w:t xml:space="preserve">tates </w:t>
      </w:r>
      <w:r w:rsidRPr="003E2D42">
        <w:rPr>
          <w:rStyle w:val="StyleUnderline"/>
          <w:highlight w:val="cyan"/>
        </w:rPr>
        <w:t>has consistently applied its own rules of conduct concerning anticompetitive acts of foreigners</w:t>
      </w:r>
      <w:r w:rsidRPr="00285C6E">
        <w:rPr>
          <w:sz w:val="16"/>
        </w:rPr>
        <w:t xml:space="preserve"> outside the territorial United States </w:t>
      </w:r>
      <w:r w:rsidRPr="003E2D42">
        <w:rPr>
          <w:rStyle w:val="StyleUnderline"/>
          <w:highlight w:val="cyan"/>
        </w:rPr>
        <w:t>which produced</w:t>
      </w:r>
      <w:r w:rsidRPr="003E2D42">
        <w:rPr>
          <w:rStyle w:val="StyleUnderline"/>
        </w:rPr>
        <w:t xml:space="preserve"> deleterious economic </w:t>
      </w:r>
      <w:r w:rsidRPr="003E2D42">
        <w:rPr>
          <w:rStyle w:val="StyleUnderline"/>
          <w:highlight w:val="cyan"/>
        </w:rPr>
        <w:t>effects within the</w:t>
      </w:r>
      <w:r w:rsidRPr="003E2D42">
        <w:rPr>
          <w:rStyle w:val="StyleUnderline"/>
        </w:rPr>
        <w:t xml:space="preserve"> territorial </w:t>
      </w:r>
      <w:r w:rsidRPr="003E2D42">
        <w:rPr>
          <w:rStyle w:val="StyleUnderline"/>
          <w:highlight w:val="cyan"/>
        </w:rPr>
        <w:t>U</w:t>
      </w:r>
      <w:r w:rsidRPr="00285C6E">
        <w:rPr>
          <w:sz w:val="16"/>
        </w:rPr>
        <w:t xml:space="preserve">nited </w:t>
      </w:r>
      <w:r w:rsidRPr="003E2D42">
        <w:rPr>
          <w:rStyle w:val="StyleUnderline"/>
          <w:highlight w:val="cyan"/>
        </w:rPr>
        <w:t>S</w:t>
      </w:r>
      <w:r w:rsidRPr="00285C6E">
        <w:rPr>
          <w:sz w:val="16"/>
        </w:rPr>
        <w:t>tates. 3 The conflict with international law arises when the United States, through the FTC or the Department of Justice, attempts to punish a foreign national for acts which occurred outside the territorial United States but violated the United States' antitrust laws.6 It is not doubted that foreign nationals are liable for their acts which occur within the territorial United States. The question is whether an exemption exists to the principles of territorial sovereignty so that the United States may prosecute foreign nations for conduct committed outside the United States, and thus in another sovereign's territory.65</w:t>
      </w:r>
    </w:p>
    <w:p w14:paraId="16EE2DE6" w14:textId="77777777" w:rsidR="00094C6D" w:rsidRPr="00285C6E" w:rsidRDefault="00094C6D" w:rsidP="00094C6D">
      <w:pPr>
        <w:rPr>
          <w:sz w:val="16"/>
        </w:rPr>
      </w:pPr>
      <w:r w:rsidRPr="003E2D42">
        <w:rPr>
          <w:rStyle w:val="StyleUnderline"/>
        </w:rPr>
        <w:t xml:space="preserve">The leading case </w:t>
      </w:r>
      <w:r w:rsidRPr="003E2D42">
        <w:rPr>
          <w:rStyle w:val="StyleUnderline"/>
          <w:highlight w:val="cyan"/>
        </w:rPr>
        <w:t>supporting this exception to territorial sovereignty</w:t>
      </w:r>
      <w:r w:rsidRPr="003E2D42">
        <w:rPr>
          <w:rStyle w:val="StyleUnderline"/>
        </w:rPr>
        <w:t xml:space="preserve"> principles </w:t>
      </w:r>
      <w:r w:rsidRPr="003E2D42">
        <w:rPr>
          <w:rStyle w:val="StyleUnderline"/>
          <w:highlight w:val="cyan"/>
        </w:rPr>
        <w:t>is</w:t>
      </w:r>
      <w:r w:rsidRPr="003E2D42">
        <w:rPr>
          <w:rStyle w:val="StyleUnderline"/>
        </w:rPr>
        <w:t xml:space="preserve"> The </w:t>
      </w:r>
      <w:r w:rsidRPr="003E2D42">
        <w:rPr>
          <w:rStyle w:val="StyleUnderline"/>
          <w:highlight w:val="cyan"/>
        </w:rPr>
        <w:t>S.S. Lotus</w:t>
      </w:r>
      <w:r w:rsidRPr="00285C6E">
        <w:rPr>
          <w:sz w:val="16"/>
        </w:rPr>
        <w:t xml:space="preserve">,66 </w:t>
      </w:r>
      <w:r w:rsidRPr="003E2D42">
        <w:rPr>
          <w:rStyle w:val="StyleUnderline"/>
        </w:rPr>
        <w:t xml:space="preserve">in which the Permanent </w:t>
      </w:r>
      <w:r w:rsidRPr="000E78B8">
        <w:rPr>
          <w:rStyle w:val="StyleUnderline"/>
          <w:highlight w:val="cyan"/>
        </w:rPr>
        <w:t>court of International Justice held</w:t>
      </w:r>
      <w:r w:rsidRPr="003E2D42">
        <w:rPr>
          <w:rStyle w:val="StyleUnderline"/>
        </w:rPr>
        <w:t xml:space="preserve"> that a state </w:t>
      </w:r>
      <w:r w:rsidRPr="000E78B8">
        <w:rPr>
          <w:rStyle w:val="StyleUnderline"/>
          <w:highlight w:val="cyan"/>
        </w:rPr>
        <w:t>may punish a foreigner for</w:t>
      </w:r>
      <w:r w:rsidRPr="003E2D42">
        <w:rPr>
          <w:rStyle w:val="StyleUnderline"/>
        </w:rPr>
        <w:t xml:space="preserve"> his </w:t>
      </w:r>
      <w:r w:rsidRPr="000E78B8">
        <w:rPr>
          <w:rStyle w:val="StyleUnderline"/>
          <w:highlight w:val="cyan"/>
        </w:rPr>
        <w:t>acts abroad if</w:t>
      </w:r>
      <w:r w:rsidRPr="003E2D42">
        <w:rPr>
          <w:rStyle w:val="StyleUnderline"/>
        </w:rPr>
        <w:t xml:space="preserve"> those acts "</w:t>
      </w:r>
      <w:r w:rsidRPr="000E78B8">
        <w:rPr>
          <w:rStyle w:val="StyleUnderline"/>
          <w:highlight w:val="cyan"/>
        </w:rPr>
        <w:t>form a constituent element of a crime consummated within</w:t>
      </w:r>
      <w:r w:rsidRPr="003E2D42">
        <w:rPr>
          <w:rStyle w:val="StyleUnderline"/>
        </w:rPr>
        <w:t xml:space="preserve"> the territory of the State</w:t>
      </w:r>
      <w:r w:rsidRPr="00285C6E">
        <w:rPr>
          <w:sz w:val="16"/>
        </w:rPr>
        <w:t xml:space="preserve">. '6 7 In this case, a collision between a French and a Turkish ship had resulted in the sinking of the Turkish ship and the deaths of Turkish seamen. When the French ship later docked in Constantinople, the French officer in charge when the collision occurred was put on trial in Turkey and convicted of involuntary manslaughter. France protested the sentence, and both countries resorted to the Permanent Court of </w:t>
      </w:r>
      <w:proofErr w:type="spellStart"/>
      <w:r w:rsidRPr="00285C6E">
        <w:rPr>
          <w:sz w:val="16"/>
        </w:rPr>
        <w:t>Inter national</w:t>
      </w:r>
      <w:proofErr w:type="spellEnd"/>
      <w:r w:rsidRPr="00285C6E">
        <w:rPr>
          <w:sz w:val="16"/>
        </w:rPr>
        <w:t xml:space="preserve"> Justice to resolve the question of whether Turkey had violated France's territorial sovereignty by prosecuting the French officer. The court determined that, because the crime had </w:t>
      </w:r>
      <w:proofErr w:type="gramStart"/>
      <w:r w:rsidRPr="00285C6E">
        <w:rPr>
          <w:sz w:val="16"/>
        </w:rPr>
        <w:t>effected</w:t>
      </w:r>
      <w:proofErr w:type="gramEnd"/>
      <w:r w:rsidRPr="00285C6E">
        <w:rPr>
          <w:sz w:val="16"/>
        </w:rPr>
        <w:t xml:space="preserve"> Turkish territory (the Turkish vessel), 8 Turkey could exercise jurisdiction over the Frenchman notwithstanding the fact that the French officer had at all times remained on board the French vessel:</w:t>
      </w:r>
    </w:p>
    <w:p w14:paraId="4A6383BB" w14:textId="77777777" w:rsidR="00094C6D" w:rsidRPr="00285C6E" w:rsidRDefault="00094C6D" w:rsidP="00094C6D">
      <w:pPr>
        <w:ind w:left="360"/>
        <w:rPr>
          <w:sz w:val="16"/>
        </w:rPr>
      </w:pPr>
      <w:r w:rsidRPr="00285C6E">
        <w:rPr>
          <w:sz w:val="16"/>
        </w:rPr>
        <w:t xml:space="preserve">[I]t is certain that the courts of many countries, ... which have given their criminal legislation a strictly territorial character, interpret criminal law in the sense that offenses, the authors of which at the moment of commission are in the territory of another State, are nevertheless to be regarded as having been committed in the national territory, if one of the constituent elements of the offense, and more especially its effects, have taken place </w:t>
      </w:r>
      <w:proofErr w:type="gramStart"/>
      <w:r w:rsidRPr="00285C6E">
        <w:rPr>
          <w:sz w:val="16"/>
        </w:rPr>
        <w:t>there .</w:t>
      </w:r>
      <w:proofErr w:type="gramEnd"/>
      <w:r w:rsidRPr="00285C6E">
        <w:rPr>
          <w:sz w:val="16"/>
        </w:rPr>
        <w:t xml:space="preserve"> ... "</w:t>
      </w:r>
    </w:p>
    <w:p w14:paraId="66C17918" w14:textId="77777777" w:rsidR="00094C6D" w:rsidRPr="00285C6E" w:rsidRDefault="00094C6D" w:rsidP="00094C6D">
      <w:pPr>
        <w:rPr>
          <w:sz w:val="16"/>
        </w:rPr>
      </w:pPr>
      <w:r w:rsidRPr="000E78B8">
        <w:rPr>
          <w:rStyle w:val="StyleUnderline"/>
        </w:rPr>
        <w:t xml:space="preserve">The S.S. Lotus </w:t>
      </w:r>
      <w:r w:rsidRPr="000E78B8">
        <w:rPr>
          <w:rStyle w:val="StyleUnderline"/>
          <w:highlight w:val="cyan"/>
        </w:rPr>
        <w:t>now</w:t>
      </w:r>
      <w:r w:rsidRPr="000E78B8">
        <w:rPr>
          <w:rStyle w:val="StyleUnderline"/>
        </w:rPr>
        <w:t xml:space="preserve"> stands for </w:t>
      </w:r>
      <w:r w:rsidRPr="000E78B8">
        <w:rPr>
          <w:rStyle w:val="StyleUnderline"/>
          <w:highlight w:val="cyan"/>
        </w:rPr>
        <w:t>the principle of i</w:t>
      </w:r>
      <w:r w:rsidRPr="000E78B8">
        <w:rPr>
          <w:rStyle w:val="StyleUnderline"/>
        </w:rPr>
        <w:t xml:space="preserve">nternational </w:t>
      </w:r>
      <w:r w:rsidRPr="000E78B8">
        <w:rPr>
          <w:rStyle w:val="StyleUnderline"/>
          <w:highlight w:val="cyan"/>
        </w:rPr>
        <w:t>law</w:t>
      </w:r>
      <w:r w:rsidRPr="000E78B8">
        <w:rPr>
          <w:rStyle w:val="StyleUnderline"/>
        </w:rPr>
        <w:t xml:space="preserve"> that a state may exercise jurisdiction over a party if the party has in fact perpetrated conduct in a foreign country which effects the country asserting the jurisdiction</w:t>
      </w:r>
      <w:r w:rsidRPr="00285C6E">
        <w:rPr>
          <w:sz w:val="16"/>
        </w:rPr>
        <w:t xml:space="preserve">. </w:t>
      </w:r>
      <w:r w:rsidRPr="00CC3894">
        <w:rPr>
          <w:rStyle w:val="StyleUnderline"/>
        </w:rPr>
        <w:t xml:space="preserve">This measure of jurisdiction has now developed into the "effects doctrine" upon which </w:t>
      </w:r>
      <w:r w:rsidRPr="00CC3894">
        <w:rPr>
          <w:rStyle w:val="StyleUnderline"/>
          <w:highlight w:val="cyan"/>
        </w:rPr>
        <w:t>the U</w:t>
      </w:r>
      <w:r w:rsidRPr="00285C6E">
        <w:rPr>
          <w:sz w:val="16"/>
        </w:rPr>
        <w:t xml:space="preserve">nited </w:t>
      </w:r>
      <w:r w:rsidRPr="00CC3894">
        <w:rPr>
          <w:rStyle w:val="StyleUnderline"/>
          <w:highlight w:val="cyan"/>
        </w:rPr>
        <w:t>S</w:t>
      </w:r>
      <w:r w:rsidRPr="00285C6E">
        <w:rPr>
          <w:sz w:val="16"/>
        </w:rPr>
        <w:t xml:space="preserve">tates </w:t>
      </w:r>
      <w:r w:rsidRPr="00CC3894">
        <w:rPr>
          <w:rStyle w:val="StyleUnderline"/>
          <w:highlight w:val="cyan"/>
        </w:rPr>
        <w:t>can reach out, through the FTC</w:t>
      </w:r>
      <w:r w:rsidRPr="00285C6E">
        <w:rPr>
          <w:sz w:val="16"/>
        </w:rPr>
        <w:t xml:space="preserve"> and its other regulatory agencies, </w:t>
      </w:r>
      <w:r w:rsidRPr="00CC3894">
        <w:rPr>
          <w:rStyle w:val="StyleUnderline"/>
        </w:rPr>
        <w:t>to regulate conduct by actors who are not located within U</w:t>
      </w:r>
      <w:r w:rsidRPr="00285C6E">
        <w:rPr>
          <w:sz w:val="16"/>
        </w:rPr>
        <w:t xml:space="preserve">nited </w:t>
      </w:r>
      <w:r w:rsidRPr="00CC3894">
        <w:rPr>
          <w:rStyle w:val="StyleUnderline"/>
        </w:rPr>
        <w:t>S</w:t>
      </w:r>
      <w:r w:rsidRPr="00285C6E">
        <w:rPr>
          <w:sz w:val="16"/>
        </w:rPr>
        <w:t xml:space="preserve">tates </w:t>
      </w:r>
      <w:r w:rsidRPr="00CC3894">
        <w:rPr>
          <w:rStyle w:val="StyleUnderline"/>
        </w:rPr>
        <w:t>territory</w:t>
      </w:r>
      <w:r w:rsidRPr="00285C6E">
        <w:rPr>
          <w:sz w:val="16"/>
        </w:rPr>
        <w:t>.7"</w:t>
      </w:r>
    </w:p>
    <w:p w14:paraId="274F7798" w14:textId="77777777" w:rsidR="00094C6D" w:rsidRPr="002C7644" w:rsidRDefault="00094C6D" w:rsidP="00094C6D"/>
    <w:p w14:paraId="2EABCEF2" w14:textId="77777777" w:rsidR="00094C6D" w:rsidRPr="00A6488C" w:rsidRDefault="00094C6D" w:rsidP="00094C6D"/>
    <w:p w14:paraId="102EF3C2" w14:textId="77777777" w:rsidR="00094C6D" w:rsidRDefault="00094C6D" w:rsidP="00094C6D">
      <w:pPr>
        <w:pStyle w:val="Heading3"/>
      </w:pPr>
      <w:r>
        <w:t>2NC---Solvency---AT: Threat Fails</w:t>
      </w:r>
    </w:p>
    <w:p w14:paraId="744A04C8" w14:textId="77777777" w:rsidR="00094C6D" w:rsidRPr="00F41ABC" w:rsidRDefault="00094C6D" w:rsidP="00094C6D">
      <w:pPr>
        <w:pStyle w:val="Heading4"/>
        <w:rPr>
          <w:u w:val="single"/>
        </w:rPr>
      </w:pPr>
      <w:r>
        <w:t xml:space="preserve">The </w:t>
      </w:r>
      <w:r>
        <w:rPr>
          <w:u w:val="single"/>
        </w:rPr>
        <w:t>effect</w:t>
      </w:r>
      <w:r>
        <w:t xml:space="preserve"> is </w:t>
      </w:r>
      <w:r w:rsidRPr="00F82CA5">
        <w:rPr>
          <w:u w:val="single"/>
        </w:rPr>
        <w:t>identical</w:t>
      </w:r>
      <w:r>
        <w:t xml:space="preserve"> to </w:t>
      </w:r>
      <w:r w:rsidRPr="00F82CA5">
        <w:rPr>
          <w:u w:val="single"/>
        </w:rPr>
        <w:t>rulemaking</w:t>
      </w:r>
      <w:r>
        <w:t>---</w:t>
      </w:r>
      <w:r w:rsidRPr="00E34A21">
        <w:rPr>
          <w:u w:val="single"/>
        </w:rPr>
        <w:t>b</w:t>
      </w:r>
      <w:r>
        <w:rPr>
          <w:u w:val="single"/>
        </w:rPr>
        <w:t>usiness</w:t>
      </w:r>
      <w:r>
        <w:t xml:space="preserve"> will behave </w:t>
      </w:r>
      <w:r>
        <w:rPr>
          <w:u w:val="single"/>
        </w:rPr>
        <w:t>as if</w:t>
      </w:r>
      <w:r>
        <w:t xml:space="preserve"> it were binding and </w:t>
      </w:r>
      <w:r>
        <w:rPr>
          <w:u w:val="single"/>
        </w:rPr>
        <w:t>comply</w:t>
      </w:r>
    </w:p>
    <w:p w14:paraId="56A66C68" w14:textId="77777777" w:rsidR="00094C6D" w:rsidRDefault="00094C6D" w:rsidP="00094C6D">
      <w:r>
        <w:t xml:space="preserve">Roberta </w:t>
      </w:r>
      <w:r w:rsidRPr="00FB437E">
        <w:rPr>
          <w:rStyle w:val="Style13ptBold"/>
        </w:rPr>
        <w:t>Romano 19</w:t>
      </w:r>
      <w:r>
        <w:t xml:space="preserve">,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w:t>
      </w:r>
      <w:proofErr w:type="spellStart"/>
      <w:r>
        <w:t>Decisionmaking</w:t>
      </w:r>
      <w:proofErr w:type="spellEnd"/>
      <w:r>
        <w:t>? Implications of the CFPB's Design for Administrative Governance”, Yale Journal on Regulation, Volume 36, Issue 1, 36 Yale J. on Reg. 273, Lexis</w:t>
      </w:r>
    </w:p>
    <w:p w14:paraId="4999C672" w14:textId="77777777" w:rsidR="00094C6D" w:rsidRPr="00FB437E" w:rsidRDefault="00094C6D" w:rsidP="00094C6D">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2B5ED623" w14:textId="77777777" w:rsidR="00094C6D" w:rsidRPr="00FB437E" w:rsidRDefault="00094C6D" w:rsidP="00094C6D">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Cs w:val="26"/>
          <w:highlight w:val="cyan"/>
        </w:rPr>
        <w:t>with</w:t>
      </w:r>
      <w:r w:rsidRPr="00FB437E">
        <w:rPr>
          <w:rStyle w:val="Emphasis"/>
          <w:szCs w:val="26"/>
        </w:rPr>
        <w:t xml:space="preserve"> that </w:t>
      </w:r>
      <w:r w:rsidRPr="00F41ABC">
        <w:rPr>
          <w:rStyle w:val="Emphasis"/>
          <w:szCs w:val="26"/>
          <w:highlight w:val="cyan"/>
        </w:rPr>
        <w:t>rule even if</w:t>
      </w:r>
      <w:r w:rsidRPr="00FB437E">
        <w:rPr>
          <w:rStyle w:val="Emphasis"/>
          <w:szCs w:val="26"/>
        </w:rPr>
        <w:t xml:space="preserve"> it is </w:t>
      </w:r>
      <w:r w:rsidRPr="00F41ABC">
        <w:rPr>
          <w:rStyle w:val="Emphasis"/>
          <w:szCs w:val="26"/>
          <w:highlight w:val="cyan"/>
        </w:rPr>
        <w:t>not</w:t>
      </w:r>
      <w:r w:rsidRPr="00FB437E">
        <w:rPr>
          <w:rStyle w:val="Emphasis"/>
          <w:szCs w:val="26"/>
        </w:rPr>
        <w:t xml:space="preserve"> formally </w:t>
      </w:r>
      <w:r w:rsidRPr="00F41ABC">
        <w:rPr>
          <w:rStyle w:val="Emphasis"/>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Cs w:val="26"/>
        </w:rPr>
        <w:t xml:space="preserve">effectively </w:t>
      </w:r>
      <w:r w:rsidRPr="00F41ABC">
        <w:rPr>
          <w:rStyle w:val="Emphasis"/>
          <w:szCs w:val="26"/>
          <w:highlight w:val="cyan"/>
        </w:rPr>
        <w:t>dictate how</w:t>
      </w:r>
      <w:r w:rsidRPr="00FB437E">
        <w:rPr>
          <w:rStyle w:val="Emphasis"/>
          <w:szCs w:val="26"/>
        </w:rPr>
        <w:t xml:space="preserve"> the </w:t>
      </w:r>
      <w:r w:rsidRPr="00F41ABC">
        <w:rPr>
          <w:rStyle w:val="Emphasis"/>
          <w:szCs w:val="26"/>
          <w:highlight w:val="cyan"/>
        </w:rPr>
        <w:t xml:space="preserve">agency </w:t>
      </w:r>
      <w:proofErr w:type="gramStart"/>
      <w:r w:rsidRPr="00F41ABC">
        <w:rPr>
          <w:rStyle w:val="Emphasis"/>
          <w:szCs w:val="26"/>
          <w:highlight w:val="cyan"/>
        </w:rPr>
        <w:t>will</w:t>
      </w:r>
      <w:r w:rsidRPr="00FB437E">
        <w:rPr>
          <w:sz w:val="16"/>
          <w:szCs w:val="26"/>
        </w:rPr>
        <w:t xml:space="preserve">  </w:t>
      </w:r>
      <w:r w:rsidRPr="00FB437E">
        <w:rPr>
          <w:sz w:val="16"/>
        </w:rPr>
        <w:t>[</w:t>
      </w:r>
      <w:proofErr w:type="gramEnd"/>
      <w:r w:rsidRPr="00FB437E">
        <w:rPr>
          <w:sz w:val="16"/>
        </w:rPr>
        <w:t xml:space="preserve">*283]  </w:t>
      </w:r>
      <w:r w:rsidRPr="00F41ABC">
        <w:rPr>
          <w:rStyle w:val="Emphasis"/>
          <w:szCs w:val="26"/>
          <w:highlight w:val="cyan"/>
        </w:rPr>
        <w:t>conduct</w:t>
      </w:r>
      <w:r w:rsidRPr="00FB437E">
        <w:rPr>
          <w:rStyle w:val="Emphasis"/>
          <w:szCs w:val="26"/>
        </w:rPr>
        <w:t xml:space="preserve"> its prosecutorial </w:t>
      </w:r>
      <w:r w:rsidRPr="00F41ABC">
        <w:rPr>
          <w:rStyle w:val="Emphasis"/>
          <w:szCs w:val="26"/>
          <w:highlight w:val="cyan"/>
        </w:rPr>
        <w:t>adjudications</w:t>
      </w:r>
      <w:r w:rsidRPr="00F41ABC">
        <w:rPr>
          <w:rStyle w:val="StyleUnderline"/>
          <w:highlight w:val="cyan"/>
        </w:rPr>
        <w:t xml:space="preserve">. The </w:t>
      </w:r>
      <w:r w:rsidRPr="00F41ABC">
        <w:rPr>
          <w:rStyle w:val="Emphasis"/>
          <w:i/>
          <w:iCs w:val="0"/>
          <w:szCs w:val="26"/>
          <w:highlight w:val="cyan"/>
        </w:rPr>
        <w:t>practical effect</w:t>
      </w:r>
      <w:r w:rsidRPr="00FB437E">
        <w:rPr>
          <w:rStyle w:val="StyleUnderline"/>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7049C492" w14:textId="77777777" w:rsidR="00094C6D" w:rsidRPr="00FB437E" w:rsidRDefault="00094C6D" w:rsidP="00094C6D">
      <w:pPr>
        <w:rPr>
          <w:sz w:val="16"/>
        </w:rPr>
      </w:pPr>
      <w:r w:rsidRPr="00FB437E">
        <w:rPr>
          <w:sz w:val="16"/>
        </w:rPr>
        <w:t xml:space="preserve">The unvarnished reality that </w:t>
      </w:r>
      <w:r w:rsidRPr="00F41ABC">
        <w:rPr>
          <w:rStyle w:val="Emphasis"/>
          <w:szCs w:val="26"/>
          <w:highlight w:val="cyan"/>
        </w:rPr>
        <w:t>firms will behave as though guidance</w:t>
      </w:r>
      <w:r w:rsidRPr="00FB437E">
        <w:rPr>
          <w:rStyle w:val="Emphasis"/>
          <w:szCs w:val="26"/>
        </w:rPr>
        <w:t xml:space="preserve"> pronouncements </w:t>
      </w:r>
      <w:r w:rsidRPr="00F41ABC">
        <w:rPr>
          <w:rStyle w:val="Emphasis"/>
          <w:szCs w:val="26"/>
          <w:highlight w:val="cyan"/>
        </w:rPr>
        <w:t>are</w:t>
      </w:r>
      <w:r w:rsidRPr="00FB437E">
        <w:rPr>
          <w:rStyle w:val="Emphasis"/>
          <w:szCs w:val="26"/>
        </w:rPr>
        <w:t xml:space="preserve">, in fact, </w:t>
      </w:r>
      <w:r w:rsidRPr="00F41ABC">
        <w:rPr>
          <w:rStyle w:val="Emphasis"/>
          <w:szCs w:val="26"/>
          <w:highlight w:val="cyan"/>
        </w:rPr>
        <w:t>binding</w:t>
      </w:r>
      <w:r w:rsidRPr="00FB437E">
        <w:rPr>
          <w:rStyle w:val="Emphasis"/>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5906F64B" w14:textId="77777777" w:rsidR="00094C6D" w:rsidRPr="00B14FD0" w:rsidRDefault="00094C6D" w:rsidP="00094C6D">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Cs w:val="26"/>
          <w:highlight w:val="cyan"/>
        </w:rPr>
        <w:t>obtain</w:t>
      </w:r>
      <w:r w:rsidRPr="00F41ABC">
        <w:rPr>
          <w:rStyle w:val="Emphasis"/>
          <w:szCs w:val="26"/>
        </w:rPr>
        <w:t xml:space="preserve"> the benefit of a rule (regulated entities' </w:t>
      </w:r>
      <w:r w:rsidRPr="00F41ABC">
        <w:rPr>
          <w:rStyle w:val="Emphasis"/>
          <w:szCs w:val="26"/>
          <w:highlight w:val="cyan"/>
        </w:rPr>
        <w:t>compliance), without</w:t>
      </w:r>
      <w:r w:rsidRPr="00F41ABC">
        <w:rPr>
          <w:rStyle w:val="Emphasis"/>
          <w:szCs w:val="26"/>
        </w:rPr>
        <w:t xml:space="preserve"> incurring the </w:t>
      </w:r>
      <w:r w:rsidRPr="00F41ABC">
        <w:rPr>
          <w:rStyle w:val="Emphasis"/>
          <w:szCs w:val="26"/>
          <w:highlight w:val="cyan"/>
        </w:rPr>
        <w:t>procedural costs</w:t>
      </w:r>
      <w:r w:rsidRPr="00F41ABC">
        <w:rPr>
          <w:rStyle w:val="StyleUnderline"/>
          <w:szCs w:val="26"/>
        </w:rPr>
        <w:t xml:space="preserve"> </w:t>
      </w:r>
      <w:r w:rsidRPr="00FB437E">
        <w:rPr>
          <w:rStyle w:val="StyleUnderline"/>
        </w:rPr>
        <w:t xml:space="preserve">that are legally supposed to accompany the imposition of obligations on private parties under requirements imposed on regulatory </w:t>
      </w:r>
      <w:proofErr w:type="spellStart"/>
      <w:r w:rsidRPr="00FB437E">
        <w:rPr>
          <w:rStyle w:val="StyleUnderline"/>
        </w:rPr>
        <w:t>decisionmaking</w:t>
      </w:r>
      <w:proofErr w:type="spellEnd"/>
      <w:r w:rsidRPr="00FB437E">
        <w:rPr>
          <w:rStyle w:val="StyleUnderline"/>
        </w:rPr>
        <w:t xml:space="preserve"> by Congress and courts in order to protect the public and regulated entities from arbitrary and capricious decisions</w:t>
      </w:r>
      <w:r w:rsidRPr="00FB437E">
        <w:rPr>
          <w:sz w:val="16"/>
        </w:rPr>
        <w:t xml:space="preserve">. A critical issue, then, is an empirical one: to what extent can an agency shape its agenda to impose rule-like constraints on conduct while avoiding the procedural protections that are supposed to accompany such activity? But consideration of that inquiry </w:t>
      </w:r>
      <w:proofErr w:type="gramStart"/>
      <w:r w:rsidRPr="00FB437E">
        <w:rPr>
          <w:sz w:val="16"/>
        </w:rPr>
        <w:t>is  [</w:t>
      </w:r>
      <w:proofErr w:type="gramEnd"/>
      <w:r w:rsidRPr="00FB437E">
        <w:rPr>
          <w:sz w:val="16"/>
        </w:rPr>
        <w:t>*284]  not independent of another feature of administrative governance--namely, agency design, the degree to which an agency's structure is insulated from political accountability.</w:t>
      </w:r>
    </w:p>
    <w:p w14:paraId="7B2392C1" w14:textId="77777777" w:rsidR="00094C6D" w:rsidRPr="00D35A62" w:rsidRDefault="00094C6D" w:rsidP="00094C6D">
      <w:pPr>
        <w:pStyle w:val="Heading4"/>
      </w:pPr>
      <w:r>
        <w:t>Threats of enforcement empirically work and is perceived as credible.</w:t>
      </w:r>
    </w:p>
    <w:p w14:paraId="1EC1EB74" w14:textId="77777777" w:rsidR="00094C6D" w:rsidRDefault="00094C6D" w:rsidP="00094C6D">
      <w:r>
        <w:t xml:space="preserve">Justin (Gus) </w:t>
      </w:r>
      <w:r w:rsidRPr="00A15FFB">
        <w:rPr>
          <w:rStyle w:val="Style13ptBold"/>
        </w:rPr>
        <w:t>Hurwitz 14</w:t>
      </w:r>
      <w:r>
        <w:t>, Assistant Professor of Law, University of Nebraska College of Law, “Chevron and the Limits of Administrative Antitrust,” University of Pittsburgh Law Review, vol. 76, no. 2, 2, 2014, lawreview.law.pitt.edu, doi:10.5195/lawreview.2014.324</w:t>
      </w:r>
    </w:p>
    <w:p w14:paraId="10728601" w14:textId="77777777" w:rsidR="00094C6D" w:rsidRPr="00A25503" w:rsidRDefault="00094C6D" w:rsidP="00094C6D">
      <w:pPr>
        <w:rPr>
          <w:sz w:val="16"/>
        </w:rPr>
      </w:pPr>
      <w:r w:rsidRPr="00A25503">
        <w:rPr>
          <w:sz w:val="16"/>
        </w:rPr>
        <w:t xml:space="preserve">Cases in which the FTC has asserted a broader understanding of Section 5 have generally been resolved in one of two ways: settlement or litigation. </w:t>
      </w:r>
      <w:r w:rsidRPr="00393A82">
        <w:rPr>
          <w:rStyle w:val="Emphasis"/>
        </w:rPr>
        <w:t>Most</w:t>
      </w:r>
      <w:r w:rsidRPr="00A25503">
        <w:rPr>
          <w:sz w:val="16"/>
        </w:rPr>
        <w:t xml:space="preserve"> of the attention paid to the </w:t>
      </w:r>
      <w:r w:rsidRPr="00354272">
        <w:rPr>
          <w:rStyle w:val="Emphasis"/>
          <w:highlight w:val="cyan"/>
        </w:rPr>
        <w:t>FTC</w:t>
      </w:r>
      <w:r w:rsidRPr="00A25503">
        <w:rPr>
          <w:sz w:val="16"/>
        </w:rPr>
        <w:t xml:space="preserve">’s expanded </w:t>
      </w:r>
      <w:r w:rsidRPr="00AD2A6D">
        <w:rPr>
          <w:rStyle w:val="StyleUnderline"/>
        </w:rPr>
        <w:t>use of</w:t>
      </w:r>
      <w:r w:rsidRPr="00435468">
        <w:rPr>
          <w:rStyle w:val="StyleUnderline"/>
        </w:rPr>
        <w:t xml:space="preserve"> </w:t>
      </w:r>
      <w:r w:rsidRPr="00354272">
        <w:rPr>
          <w:rStyle w:val="StyleUnderline"/>
          <w:highlight w:val="cyan"/>
        </w:rPr>
        <w:t xml:space="preserve">Section 5 </w:t>
      </w:r>
      <w:r w:rsidRPr="00354272">
        <w:rPr>
          <w:rStyle w:val="Emphasis"/>
          <w:highlight w:val="cyan"/>
        </w:rPr>
        <w:t>u</w:t>
      </w:r>
      <w:r w:rsidRPr="00A25503">
        <w:rPr>
          <w:sz w:val="16"/>
        </w:rPr>
        <w:t xml:space="preserve">nfair </w:t>
      </w:r>
      <w:r w:rsidRPr="00354272">
        <w:rPr>
          <w:rStyle w:val="Emphasis"/>
          <w:highlight w:val="cyan"/>
        </w:rPr>
        <w:t>m</w:t>
      </w:r>
      <w:r w:rsidRPr="00A25503">
        <w:rPr>
          <w:sz w:val="16"/>
        </w:rPr>
        <w:t xml:space="preserve">ethods of </w:t>
      </w:r>
      <w:r w:rsidRPr="00354272">
        <w:rPr>
          <w:rStyle w:val="Emphasis"/>
          <w:highlight w:val="cyan"/>
        </w:rPr>
        <w:t>c</w:t>
      </w:r>
      <w:r w:rsidRPr="00A25503">
        <w:rPr>
          <w:sz w:val="16"/>
        </w:rPr>
        <w:t xml:space="preserve">ompetition </w:t>
      </w:r>
      <w:r w:rsidRPr="00354272">
        <w:rPr>
          <w:rStyle w:val="StyleUnderline"/>
          <w:highlight w:val="cyan"/>
        </w:rPr>
        <w:t>claims</w:t>
      </w:r>
      <w:r w:rsidRPr="00A25503">
        <w:rPr>
          <w:sz w:val="16"/>
        </w:rPr>
        <w:t xml:space="preserve"> </w:t>
      </w:r>
      <w:r w:rsidRPr="000015D7">
        <w:rPr>
          <w:sz w:val="16"/>
        </w:rPr>
        <w:t xml:space="preserve">has </w:t>
      </w:r>
      <w:r w:rsidRPr="000015D7">
        <w:rPr>
          <w:rStyle w:val="Emphasis"/>
        </w:rPr>
        <w:t>focus</w:t>
      </w:r>
      <w:r w:rsidRPr="000015D7">
        <w:rPr>
          <w:rStyle w:val="StyleUnderline"/>
        </w:rPr>
        <w:t xml:space="preserve">ed on </w:t>
      </w:r>
      <w:r w:rsidRPr="00354272">
        <w:rPr>
          <w:rStyle w:val="Emphasis"/>
          <w:highlight w:val="cyan"/>
        </w:rPr>
        <w:t>high-profile cases</w:t>
      </w:r>
      <w:r w:rsidRPr="000015D7">
        <w:rPr>
          <w:rStyle w:val="StyleUnderline"/>
        </w:rPr>
        <w:t xml:space="preserve"> that</w:t>
      </w:r>
      <w:r w:rsidRPr="00AD2A6D">
        <w:rPr>
          <w:rStyle w:val="StyleUnderline"/>
        </w:rPr>
        <w:t xml:space="preserve"> </w:t>
      </w:r>
      <w:r w:rsidRPr="00354272">
        <w:rPr>
          <w:rStyle w:val="StyleUnderline"/>
          <w:highlight w:val="cyan"/>
        </w:rPr>
        <w:t xml:space="preserve">have ultimately </w:t>
      </w:r>
      <w:r w:rsidRPr="00354272">
        <w:rPr>
          <w:rStyle w:val="Emphasis"/>
          <w:highlight w:val="cyan"/>
        </w:rPr>
        <w:t>settled</w:t>
      </w:r>
      <w:r w:rsidRPr="00435468">
        <w:rPr>
          <w:rStyle w:val="StyleUnderline"/>
        </w:rPr>
        <w:t>. When</w:t>
      </w:r>
      <w:r w:rsidRPr="00A25503">
        <w:rPr>
          <w:sz w:val="16"/>
        </w:rPr>
        <w:t xml:space="preserve"> initially </w:t>
      </w:r>
      <w:r w:rsidRPr="00393A82">
        <w:rPr>
          <w:rStyle w:val="StyleUnderline"/>
        </w:rPr>
        <w:t xml:space="preserve">bringing a </w:t>
      </w:r>
      <w:r w:rsidRPr="001412FE">
        <w:rPr>
          <w:rStyle w:val="StyleUnderline"/>
        </w:rPr>
        <w:t xml:space="preserve">claim, the </w:t>
      </w:r>
      <w:r w:rsidRPr="00B505DA">
        <w:rPr>
          <w:rStyle w:val="StyleUnderline"/>
          <w:highlight w:val="cyan"/>
        </w:rPr>
        <w:t xml:space="preserve">FTC need not allege anything more than a </w:t>
      </w:r>
      <w:r w:rsidRPr="00B505DA">
        <w:rPr>
          <w:rStyle w:val="Emphasis"/>
          <w:highlight w:val="cyan"/>
        </w:rPr>
        <w:t>reason to believe</w:t>
      </w:r>
      <w:r w:rsidRPr="00A25503">
        <w:rPr>
          <w:sz w:val="16"/>
        </w:rPr>
        <w:t xml:space="preserve"> that </w:t>
      </w:r>
      <w:r w:rsidRPr="001412FE">
        <w:rPr>
          <w:rStyle w:val="StyleUnderline"/>
        </w:rPr>
        <w:t>Section 5 has been violated</w:t>
      </w:r>
      <w:r w:rsidRPr="00A25503">
        <w:rPr>
          <w:sz w:val="16"/>
        </w:rPr>
        <w:t xml:space="preserve">.147 </w:t>
      </w:r>
      <w:r w:rsidRPr="001412FE">
        <w:rPr>
          <w:rStyle w:val="StyleUnderline"/>
        </w:rPr>
        <w:t xml:space="preserve">The FTC need not frame its allegations with any greater </w:t>
      </w:r>
      <w:r w:rsidRPr="001412FE">
        <w:rPr>
          <w:rStyle w:val="Emphasis"/>
        </w:rPr>
        <w:t>specificity</w:t>
      </w:r>
      <w:r w:rsidRPr="00A25503">
        <w:rPr>
          <w:sz w:val="16"/>
        </w:rPr>
        <w:t>; in particular</w:t>
      </w:r>
      <w:r w:rsidRPr="00B505DA">
        <w:rPr>
          <w:rStyle w:val="StyleUnderline"/>
        </w:rPr>
        <w:t xml:space="preserve">, </w:t>
      </w:r>
      <w:r w:rsidRPr="00B505DA">
        <w:rPr>
          <w:rStyle w:val="StyleUnderline"/>
          <w:highlight w:val="cyan"/>
        </w:rPr>
        <w:t>it need not specify</w:t>
      </w:r>
      <w:r w:rsidRPr="00B505DA">
        <w:rPr>
          <w:rStyle w:val="StyleUnderline"/>
        </w:rPr>
        <w:t xml:space="preserve"> whether it asserts </w:t>
      </w:r>
      <w:r w:rsidRPr="00B505DA">
        <w:rPr>
          <w:rStyle w:val="StyleUnderline"/>
          <w:highlight w:val="cyan"/>
        </w:rPr>
        <w:t>a violation of</w:t>
      </w:r>
      <w:r w:rsidRPr="00B505DA">
        <w:rPr>
          <w:rStyle w:val="StyleUnderline"/>
        </w:rPr>
        <w:t xml:space="preserve"> the </w:t>
      </w:r>
      <w:r w:rsidRPr="00B505DA">
        <w:rPr>
          <w:rStyle w:val="StyleUnderline"/>
          <w:highlight w:val="cyan"/>
        </w:rPr>
        <w:t>traditional antitrust laws</w:t>
      </w:r>
      <w:r w:rsidRPr="00A25503">
        <w:rPr>
          <w:sz w:val="16"/>
        </w:rPr>
        <w:t xml:space="preserve"> (which it can enforce under Section 5) or a standalone Section 5 claim. Rather than limit its options, the FTC typically does not specify a precise legal theory but rather embraces the expansive ambiguity inherent in Section 5’s “unfairness” standard. </w:t>
      </w:r>
      <w:r w:rsidRPr="00B505DA">
        <w:rPr>
          <w:rStyle w:val="StyleUnderline"/>
        </w:rPr>
        <w:t>This approach increases</w:t>
      </w:r>
      <w:r w:rsidRPr="00A25503">
        <w:rPr>
          <w:sz w:val="16"/>
        </w:rPr>
        <w:t xml:space="preserve"> the </w:t>
      </w:r>
      <w:r w:rsidRPr="00B505DA">
        <w:rPr>
          <w:rStyle w:val="StyleUnderline"/>
          <w:highlight w:val="cyan"/>
        </w:rPr>
        <w:t>litigation</w:t>
      </w:r>
      <w:r w:rsidRPr="00B505DA">
        <w:rPr>
          <w:sz w:val="16"/>
          <w:highlight w:val="cyan"/>
        </w:rPr>
        <w:t xml:space="preserve"> </w:t>
      </w:r>
      <w:r w:rsidRPr="00B505DA">
        <w:rPr>
          <w:rStyle w:val="Emphasis"/>
          <w:highlight w:val="cyan"/>
        </w:rPr>
        <w:t>uncertainty</w:t>
      </w:r>
      <w:r w:rsidRPr="00A25503">
        <w:rPr>
          <w:sz w:val="16"/>
        </w:rPr>
        <w:t xml:space="preserve"> faced by the targets of an FTC investigation, </w:t>
      </w:r>
      <w:r w:rsidRPr="001412FE">
        <w:rPr>
          <w:rStyle w:val="StyleUnderline"/>
        </w:rPr>
        <w:t xml:space="preserve">which </w:t>
      </w:r>
      <w:r w:rsidRPr="00B505DA">
        <w:rPr>
          <w:rStyle w:val="StyleUnderline"/>
          <w:highlight w:val="cyan"/>
        </w:rPr>
        <w:t xml:space="preserve">can be used as </w:t>
      </w:r>
      <w:r w:rsidRPr="00B505DA">
        <w:rPr>
          <w:rStyle w:val="Emphasis"/>
          <w:highlight w:val="cyan"/>
        </w:rPr>
        <w:t>leverage</w:t>
      </w:r>
      <w:r w:rsidRPr="00A25503">
        <w:rPr>
          <w:sz w:val="16"/>
        </w:rPr>
        <w:t xml:space="preserve"> by the FTC </w:t>
      </w:r>
      <w:r w:rsidRPr="00B505DA">
        <w:rPr>
          <w:rStyle w:val="StyleUnderline"/>
          <w:highlight w:val="cyan"/>
        </w:rPr>
        <w:t xml:space="preserve">in securing a favorable </w:t>
      </w:r>
      <w:r w:rsidRPr="00B505DA">
        <w:rPr>
          <w:rStyle w:val="Emphasis"/>
          <w:highlight w:val="cyan"/>
        </w:rPr>
        <w:t>settlement</w:t>
      </w:r>
      <w:r w:rsidRPr="00A25503">
        <w:rPr>
          <w:sz w:val="16"/>
        </w:rPr>
        <w:t xml:space="preserve">.148 This was the pattern used in </w:t>
      </w:r>
      <w:proofErr w:type="spellStart"/>
      <w:r w:rsidRPr="00A25503">
        <w:rPr>
          <w:sz w:val="16"/>
        </w:rPr>
        <w:t>McWane</w:t>
      </w:r>
      <w:proofErr w:type="spellEnd"/>
      <w:r w:rsidRPr="00A25503">
        <w:rPr>
          <w:sz w:val="16"/>
        </w:rPr>
        <w:t xml:space="preserve"> (discussed below). The FTC also used it in three recent high-profile investigations into high-tech industries: Intel,149 N-Data,150 and Google.151 This approach has also been the basis of the FTC’s privacy and data security jurisprudence, spanning more than one hundred cases.152 </w:t>
      </w:r>
    </w:p>
    <w:p w14:paraId="148B8512" w14:textId="77777777" w:rsidR="00094C6D" w:rsidRPr="00A25503" w:rsidRDefault="00094C6D" w:rsidP="00094C6D">
      <w:pPr>
        <w:rPr>
          <w:sz w:val="16"/>
        </w:rPr>
      </w:pPr>
      <w:r w:rsidRPr="00A25503">
        <w:rPr>
          <w:sz w:val="16"/>
        </w:rPr>
        <w:t xml:space="preserve">While the FTC’s use of Section 5 in high-profile cases has garnered the most attention, its use of Section 5 in lower profile cases, especially those that do not settle, is more revealing. As an administrative agency, a case brought by the FTC is typically heard by an Administrative Law Judge (“ALJ”).153 The FTC prepares and files a complaint, the subject of the investigation files an answer, and both parties submit briefs of their arguments to the ALJ, who will then submit findings of fact and law in an Initial Decision to the Commission.154 </w:t>
      </w:r>
    </w:p>
    <w:p w14:paraId="477CB990" w14:textId="77777777" w:rsidR="00094C6D" w:rsidRPr="00A25503" w:rsidRDefault="00094C6D" w:rsidP="00094C6D">
      <w:pPr>
        <w:rPr>
          <w:sz w:val="16"/>
        </w:rPr>
      </w:pPr>
      <w:r w:rsidRPr="00A25503">
        <w:rPr>
          <w:sz w:val="16"/>
        </w:rPr>
        <w:t xml:space="preserve">A curious thing has happened between the complaint and briefing stages of unfair method of competition cases that the FTC brings before an ALJ. </w:t>
      </w:r>
      <w:r w:rsidRPr="00A25503">
        <w:rPr>
          <w:rStyle w:val="StyleUnderline"/>
        </w:rPr>
        <w:t xml:space="preserve">Often, </w:t>
      </w:r>
      <w:r w:rsidRPr="00354272">
        <w:rPr>
          <w:rStyle w:val="StyleUnderline"/>
          <w:highlight w:val="cyan"/>
        </w:rPr>
        <w:t>the complaint</w:t>
      </w:r>
      <w:r w:rsidRPr="00A25503">
        <w:rPr>
          <w:rStyle w:val="StyleUnderline"/>
        </w:rPr>
        <w:t xml:space="preserve"> will </w:t>
      </w:r>
      <w:r w:rsidRPr="00354272">
        <w:rPr>
          <w:rStyle w:val="StyleUnderline"/>
          <w:highlight w:val="cyan"/>
        </w:rPr>
        <w:t xml:space="preserve">cite </w:t>
      </w:r>
      <w:r w:rsidRPr="00354272">
        <w:rPr>
          <w:rStyle w:val="Emphasis"/>
          <w:highlight w:val="cyan"/>
        </w:rPr>
        <w:t>only Section 5</w:t>
      </w:r>
      <w:r w:rsidRPr="00A25503">
        <w:rPr>
          <w:sz w:val="16"/>
        </w:rPr>
        <w:t xml:space="preserve"> </w:t>
      </w:r>
      <w:r w:rsidRPr="00A25503">
        <w:rPr>
          <w:rStyle w:val="StyleUnderline"/>
        </w:rPr>
        <w:t xml:space="preserve">as the legal basis for the complaint. </w:t>
      </w:r>
      <w:r w:rsidRPr="00354272">
        <w:rPr>
          <w:rStyle w:val="StyleUnderline"/>
          <w:highlight w:val="cyan"/>
        </w:rPr>
        <w:t xml:space="preserve">In the </w:t>
      </w:r>
      <w:r w:rsidRPr="00354272">
        <w:rPr>
          <w:rStyle w:val="Emphasis"/>
          <w:highlight w:val="cyan"/>
        </w:rPr>
        <w:t>vast majority of cases, this is sufficient to</w:t>
      </w:r>
      <w:r w:rsidRPr="00A25503">
        <w:rPr>
          <w:rStyle w:val="Emphasis"/>
        </w:rPr>
        <w:t xml:space="preserve"> spur the target of the investigation to </w:t>
      </w:r>
      <w:r w:rsidRPr="00354272">
        <w:rPr>
          <w:rStyle w:val="Emphasis"/>
          <w:highlight w:val="cyan"/>
        </w:rPr>
        <w:t>settle</w:t>
      </w:r>
      <w:r w:rsidRPr="00A25503">
        <w:rPr>
          <w:sz w:val="16"/>
        </w:rPr>
        <w:t xml:space="preserve">, and, </w:t>
      </w:r>
      <w:r w:rsidRPr="00A25503">
        <w:rPr>
          <w:rStyle w:val="StyleUnderline"/>
        </w:rPr>
        <w:t xml:space="preserve">typically, the settlement will have been agreed to </w:t>
      </w:r>
      <w:r w:rsidRPr="00354272">
        <w:rPr>
          <w:rStyle w:val="Emphasis"/>
          <w:highlight w:val="cyan"/>
        </w:rPr>
        <w:t>prior to</w:t>
      </w:r>
      <w:r w:rsidRPr="00A25503">
        <w:rPr>
          <w:sz w:val="16"/>
        </w:rPr>
        <w:t xml:space="preserve"> the </w:t>
      </w:r>
      <w:r w:rsidRPr="00354272">
        <w:rPr>
          <w:rStyle w:val="Emphasis"/>
          <w:highlight w:val="cyan"/>
        </w:rPr>
        <w:t>filing</w:t>
      </w:r>
      <w:r w:rsidRPr="00A25503">
        <w:rPr>
          <w:sz w:val="16"/>
        </w:rPr>
        <w:t xml:space="preserve"> of the complaint. In those cases that do not settle, the FTC explains in its brief that Section 5 unfair methods of competition claims incorporate Sections 1 and 2 of the Sherman Act.155 </w:t>
      </w:r>
    </w:p>
    <w:p w14:paraId="16E7A1BB" w14:textId="77777777" w:rsidR="00094C6D" w:rsidRDefault="00094C6D" w:rsidP="00094C6D">
      <w:pPr>
        <w:pStyle w:val="Heading4"/>
      </w:pPr>
      <w:r>
        <w:t xml:space="preserve">The </w:t>
      </w:r>
      <w:r w:rsidRPr="00FA4E23">
        <w:rPr>
          <w:u w:val="single"/>
        </w:rPr>
        <w:t>deterrent effect</w:t>
      </w:r>
      <w:r>
        <w:t xml:space="preserve"> alone </w:t>
      </w:r>
      <w:r w:rsidRPr="00FA4E23">
        <w:rPr>
          <w:u w:val="single"/>
        </w:rPr>
        <w:t>solves</w:t>
      </w:r>
      <w:r>
        <w:t xml:space="preserve">, </w:t>
      </w:r>
      <w:r w:rsidRPr="00FA4E23">
        <w:rPr>
          <w:u w:val="single"/>
        </w:rPr>
        <w:t>even if</w:t>
      </w:r>
      <w:r>
        <w:t xml:space="preserve"> it is </w:t>
      </w:r>
      <w:r w:rsidRPr="00FA4E23">
        <w:rPr>
          <w:u w:val="single"/>
        </w:rPr>
        <w:t>not prioritized</w:t>
      </w:r>
      <w:r>
        <w:t xml:space="preserve"> or </w:t>
      </w:r>
      <w:r w:rsidRPr="00FA4E23">
        <w:rPr>
          <w:u w:val="single"/>
        </w:rPr>
        <w:t>widespread</w:t>
      </w:r>
      <w:r>
        <w:t>.</w:t>
      </w:r>
    </w:p>
    <w:p w14:paraId="4F34434C" w14:textId="77777777" w:rsidR="00094C6D" w:rsidRDefault="00094C6D" w:rsidP="00094C6D">
      <w:r w:rsidRPr="00FA4E23">
        <w:rPr>
          <w:rStyle w:val="Style13ptBold"/>
        </w:rPr>
        <w:t>Hayes 21</w:t>
      </w:r>
      <w:r>
        <w:t xml:space="preserve"> (Stephen Hayes, J.D., Partner at </w:t>
      </w:r>
      <w:proofErr w:type="spellStart"/>
      <w:r>
        <w:t>Relman</w:t>
      </w:r>
      <w:proofErr w:type="spellEnd"/>
      <w:r>
        <w:t xml:space="preserve"> Colfax; Kali Schellenberg, Attorney at </w:t>
      </w:r>
      <w:proofErr w:type="spellStart"/>
      <w:r>
        <w:t>Relman</w:t>
      </w:r>
      <w:proofErr w:type="spellEnd"/>
      <w:r>
        <w:t xml:space="preserve"> Colfax; “DISCRIMINATION IS "UNFAIR" Interpreting UDA(A)P to Prohibit Discrimination;” April 2021, Student Borrower Protection Center, </w:t>
      </w:r>
      <w:hyperlink r:id="rId13" w:history="1">
        <w:r w:rsidRPr="00946644">
          <w:rPr>
            <w:rStyle w:val="Hyperlink"/>
          </w:rPr>
          <w:t>https://papers.ssrn.com/sol3/papers.cfm?abstract_id=3832022</w:t>
        </w:r>
      </w:hyperlink>
      <w:r>
        <w:t>, TM)</w:t>
      </w:r>
    </w:p>
    <w:p w14:paraId="23069593" w14:textId="77777777" w:rsidR="00094C6D" w:rsidRPr="00FA4E23" w:rsidRDefault="00094C6D" w:rsidP="00094C6D">
      <w:pPr>
        <w:rPr>
          <w:sz w:val="16"/>
        </w:rPr>
      </w:pPr>
      <w:r w:rsidRPr="00FA4E23">
        <w:rPr>
          <w:sz w:val="16"/>
        </w:rPr>
        <w:t xml:space="preserve">The </w:t>
      </w:r>
      <w:r w:rsidRPr="00FA4E23">
        <w:rPr>
          <w:rStyle w:val="StyleUnderline"/>
        </w:rPr>
        <w:t xml:space="preserve">federal </w:t>
      </w:r>
      <w:r w:rsidRPr="00FA4E23">
        <w:rPr>
          <w:rStyle w:val="StyleUnderline"/>
          <w:highlight w:val="cyan"/>
        </w:rPr>
        <w:t>agencies</w:t>
      </w:r>
      <w:r w:rsidRPr="00FA4E23">
        <w:rPr>
          <w:rStyle w:val="StyleUnderline"/>
        </w:rPr>
        <w:t xml:space="preserve"> with administrative authority</w:t>
      </w:r>
      <w:r w:rsidRPr="00FA4E23">
        <w:rPr>
          <w:sz w:val="16"/>
        </w:rPr>
        <w:t xml:space="preserve"> over the unfairness laws </w:t>
      </w:r>
      <w:r w:rsidRPr="00FA4E23">
        <w:rPr>
          <w:rStyle w:val="StyleUnderline"/>
        </w:rPr>
        <w:t>should also pursue complementary regulatory actions</w:t>
      </w:r>
      <w:r w:rsidRPr="00FA4E23">
        <w:rPr>
          <w:sz w:val="16"/>
        </w:rPr>
        <w:t xml:space="preserve">. First, </w:t>
      </w:r>
      <w:r w:rsidRPr="00FA4E23">
        <w:rPr>
          <w:rStyle w:val="StyleUnderline"/>
        </w:rPr>
        <w:t xml:space="preserve">they </w:t>
      </w:r>
      <w:r w:rsidRPr="00FA4E23">
        <w:rPr>
          <w:rStyle w:val="StyleUnderline"/>
          <w:highlight w:val="cyan"/>
        </w:rPr>
        <w:t>could issue guidance or</w:t>
      </w:r>
      <w:r w:rsidRPr="00FA4E23">
        <w:rPr>
          <w:rStyle w:val="StyleUnderline"/>
        </w:rPr>
        <w:t xml:space="preserve"> interpretive </w:t>
      </w:r>
      <w:r w:rsidRPr="00FA4E23">
        <w:rPr>
          <w:rStyle w:val="StyleUnderline"/>
          <w:highlight w:val="cyan"/>
        </w:rPr>
        <w:t>rules</w:t>
      </w:r>
      <w:r w:rsidRPr="00FA4E23">
        <w:rPr>
          <w:rStyle w:val="StyleUnderline"/>
        </w:rPr>
        <w:t xml:space="preserve"> that do not require notice-and-comment rulemaking in which they formally adopt</w:t>
      </w:r>
      <w:r w:rsidRPr="00FA4E23">
        <w:rPr>
          <w:sz w:val="16"/>
        </w:rPr>
        <w:t xml:space="preserve"> this construction </w:t>
      </w:r>
      <w:r w:rsidRPr="00FA4E23">
        <w:rPr>
          <w:rStyle w:val="StyleUnderline"/>
          <w:highlight w:val="cyan"/>
        </w:rPr>
        <w:t>and advise entities of how</w:t>
      </w:r>
      <w:r w:rsidRPr="00FA4E23">
        <w:rPr>
          <w:sz w:val="16"/>
        </w:rPr>
        <w:t xml:space="preserve"> the </w:t>
      </w:r>
      <w:r w:rsidRPr="00FA4E23">
        <w:rPr>
          <w:rStyle w:val="StyleUnderline"/>
          <w:highlight w:val="cyan"/>
        </w:rPr>
        <w:t>agencies intend to</w:t>
      </w:r>
      <w:r w:rsidRPr="00FA4E23">
        <w:rPr>
          <w:rStyle w:val="StyleUnderline"/>
        </w:rPr>
        <w:t xml:space="preserve"> exercise their supervisory and </w:t>
      </w:r>
      <w:r w:rsidRPr="00FA4E23">
        <w:rPr>
          <w:rStyle w:val="Emphasis"/>
          <w:highlight w:val="cyan"/>
        </w:rPr>
        <w:t>enforce</w:t>
      </w:r>
      <w:r w:rsidRPr="00FA4E23">
        <w:rPr>
          <w:rStyle w:val="StyleUnderline"/>
        </w:rPr>
        <w:t>ment authorities</w:t>
      </w:r>
      <w:r w:rsidRPr="00FA4E23">
        <w:rPr>
          <w:sz w:val="16"/>
        </w:rPr>
        <w:t xml:space="preserve"> in this area.102 That type of </w:t>
      </w:r>
      <w:r w:rsidRPr="00FA4E23">
        <w:rPr>
          <w:rStyle w:val="StyleUnderline"/>
        </w:rPr>
        <w:t>announcement has</w:t>
      </w:r>
      <w:r w:rsidRPr="00FA4E23">
        <w:rPr>
          <w:sz w:val="16"/>
        </w:rPr>
        <w:t xml:space="preserve"> the </w:t>
      </w:r>
      <w:r w:rsidRPr="00FA4E23">
        <w:rPr>
          <w:rStyle w:val="StyleUnderline"/>
        </w:rPr>
        <w:t xml:space="preserve">benefit of </w:t>
      </w:r>
      <w:r w:rsidRPr="00FA4E23">
        <w:rPr>
          <w:rStyle w:val="Emphasis"/>
          <w:highlight w:val="cyan"/>
        </w:rPr>
        <w:t>reminding entities</w:t>
      </w:r>
      <w:r w:rsidRPr="00FA4E23">
        <w:rPr>
          <w:rStyle w:val="StyleUnderline"/>
          <w:highlight w:val="cyan"/>
        </w:rPr>
        <w:t xml:space="preserve"> of their</w:t>
      </w:r>
      <w:r w:rsidRPr="00FA4E23">
        <w:rPr>
          <w:sz w:val="16"/>
        </w:rPr>
        <w:t xml:space="preserve"> non-discrimination </w:t>
      </w:r>
      <w:r w:rsidRPr="00FA4E23">
        <w:rPr>
          <w:rStyle w:val="Emphasis"/>
          <w:highlight w:val="cyan"/>
        </w:rPr>
        <w:t>obligations</w:t>
      </w:r>
      <w:r w:rsidRPr="00FA4E23">
        <w:rPr>
          <w:rStyle w:val="StyleUnderline"/>
          <w:highlight w:val="cyan"/>
        </w:rPr>
        <w:t xml:space="preserve"> and </w:t>
      </w:r>
      <w:r w:rsidRPr="00FA4E23">
        <w:rPr>
          <w:rStyle w:val="Emphasis"/>
          <w:highlight w:val="cyan"/>
        </w:rPr>
        <w:t>obviating</w:t>
      </w:r>
      <w:r w:rsidRPr="00FA4E23">
        <w:rPr>
          <w:rStyle w:val="StyleUnderline"/>
          <w:highlight w:val="cyan"/>
        </w:rPr>
        <w:t xml:space="preserve"> any</w:t>
      </w:r>
      <w:r w:rsidRPr="00FA4E23">
        <w:rPr>
          <w:rStyle w:val="StyleUnderline"/>
        </w:rPr>
        <w:t xml:space="preserve"> potential </w:t>
      </w:r>
      <w:r w:rsidRPr="00FA4E23">
        <w:rPr>
          <w:rStyle w:val="Emphasis"/>
          <w:highlight w:val="cyan"/>
        </w:rPr>
        <w:t>fair-notice defense</w:t>
      </w:r>
      <w:r w:rsidRPr="00FA4E23">
        <w:rPr>
          <w:rStyle w:val="StyleUnderline"/>
        </w:rPr>
        <w:t xml:space="preserve"> that an entity might attempt in future supervision or enforcement actions</w:t>
      </w:r>
      <w:r w:rsidRPr="00FA4E23">
        <w:rPr>
          <w:sz w:val="16"/>
        </w:rPr>
        <w:t xml:space="preserve">. This type of clarification also facilitates enforcement of the Dodd-Frank Act by state attorneys general and enforcement agencies that might be reluctant to be first movers advancing the unfairness-discrimination application.103 And, this </w:t>
      </w:r>
      <w:r w:rsidRPr="00FA4E23">
        <w:rPr>
          <w:rStyle w:val="StyleUnderline"/>
          <w:highlight w:val="cyan"/>
        </w:rPr>
        <w:t>guidance can play</w:t>
      </w:r>
      <w:r w:rsidRPr="00FA4E23">
        <w:rPr>
          <w:rStyle w:val="StyleUnderline"/>
        </w:rPr>
        <w:t xml:space="preserve"> an </w:t>
      </w:r>
      <w:r w:rsidRPr="00FA4E23">
        <w:rPr>
          <w:rStyle w:val="Emphasis"/>
        </w:rPr>
        <w:t xml:space="preserve">important </w:t>
      </w:r>
      <w:r w:rsidRPr="00FA4E23">
        <w:rPr>
          <w:rStyle w:val="Emphasis"/>
          <w:highlight w:val="cyan"/>
        </w:rPr>
        <w:t>deterrent effect</w:t>
      </w:r>
      <w:r w:rsidRPr="00FA4E23">
        <w:rPr>
          <w:rStyle w:val="StyleUnderline"/>
        </w:rPr>
        <w:t xml:space="preserve">: </w:t>
      </w:r>
      <w:r w:rsidRPr="00FA4E23">
        <w:rPr>
          <w:rStyle w:val="Emphasis"/>
          <w:highlight w:val="cyan"/>
        </w:rPr>
        <w:t>notice</w:t>
      </w:r>
      <w:r w:rsidRPr="00FA4E23">
        <w:rPr>
          <w:rStyle w:val="Emphasis"/>
        </w:rPr>
        <w:t xml:space="preserve"> of this application</w:t>
      </w:r>
      <w:r w:rsidRPr="00FA4E23">
        <w:rPr>
          <w:rStyle w:val="StyleUnderline"/>
        </w:rPr>
        <w:t xml:space="preserve"> </w:t>
      </w:r>
      <w:r w:rsidRPr="00FA4E23">
        <w:rPr>
          <w:rStyle w:val="StyleUnderline"/>
          <w:highlight w:val="cyan"/>
        </w:rPr>
        <w:t xml:space="preserve">can </w:t>
      </w:r>
      <w:r w:rsidRPr="00FA4E23">
        <w:rPr>
          <w:rStyle w:val="Emphasis"/>
          <w:highlight w:val="cyan"/>
        </w:rPr>
        <w:t>prompt entities</w:t>
      </w:r>
      <w:r w:rsidRPr="00FA4E23">
        <w:rPr>
          <w:rStyle w:val="StyleUnderline"/>
          <w:highlight w:val="cyan"/>
        </w:rPr>
        <w:t xml:space="preserve"> to </w:t>
      </w:r>
      <w:r w:rsidRPr="00FA4E23">
        <w:rPr>
          <w:rStyle w:val="Emphasis"/>
          <w:highlight w:val="cyan"/>
        </w:rPr>
        <w:t>adopt</w:t>
      </w:r>
      <w:r w:rsidRPr="00FA4E23">
        <w:rPr>
          <w:rStyle w:val="StyleUnderline"/>
        </w:rPr>
        <w:t xml:space="preserve"> and </w:t>
      </w:r>
      <w:r w:rsidRPr="00FA4E23">
        <w:rPr>
          <w:rStyle w:val="Emphasis"/>
        </w:rPr>
        <w:t>extend</w:t>
      </w:r>
      <w:r w:rsidRPr="00FA4E23">
        <w:rPr>
          <w:rStyle w:val="StyleUnderline"/>
        </w:rPr>
        <w:t xml:space="preserve"> </w:t>
      </w:r>
      <w:r w:rsidRPr="00FA4E23">
        <w:rPr>
          <w:rStyle w:val="Emphasis"/>
          <w:highlight w:val="cyan"/>
        </w:rPr>
        <w:t>policies</w:t>
      </w:r>
      <w:r w:rsidRPr="00FA4E23">
        <w:rPr>
          <w:rStyle w:val="StyleUnderline"/>
          <w:highlight w:val="cyan"/>
        </w:rPr>
        <w:t xml:space="preserve">, </w:t>
      </w:r>
      <w:r w:rsidRPr="00FA4E23">
        <w:rPr>
          <w:rStyle w:val="Emphasis"/>
          <w:highlight w:val="cyan"/>
        </w:rPr>
        <w:t>procedures</w:t>
      </w:r>
      <w:r w:rsidRPr="00FA4E23">
        <w:rPr>
          <w:rStyle w:val="StyleUnderline"/>
          <w:highlight w:val="cyan"/>
        </w:rPr>
        <w:t xml:space="preserve">, and </w:t>
      </w:r>
      <w:r w:rsidRPr="00FA4E23">
        <w:rPr>
          <w:rStyle w:val="Emphasis"/>
          <w:highlight w:val="cyan"/>
        </w:rPr>
        <w:t>compliance</w:t>
      </w:r>
      <w:r w:rsidRPr="00FA4E23">
        <w:rPr>
          <w:rStyle w:val="Emphasis"/>
        </w:rPr>
        <w:t xml:space="preserve"> systems</w:t>
      </w:r>
      <w:r w:rsidRPr="00FA4E23">
        <w:rPr>
          <w:rStyle w:val="StyleUnderline"/>
        </w:rPr>
        <w:t xml:space="preserve"> designed </w:t>
      </w:r>
      <w:r w:rsidRPr="00FA4E23">
        <w:rPr>
          <w:rStyle w:val="StyleUnderline"/>
          <w:highlight w:val="cyan"/>
        </w:rPr>
        <w:t xml:space="preserve">to mitigate risks, </w:t>
      </w:r>
      <w:r w:rsidRPr="00FA4E23">
        <w:rPr>
          <w:rStyle w:val="Emphasis"/>
          <w:highlight w:val="cyan"/>
        </w:rPr>
        <w:t>even if enforcement</w:t>
      </w:r>
      <w:r w:rsidRPr="00FA4E23">
        <w:rPr>
          <w:rStyle w:val="StyleUnderline"/>
          <w:highlight w:val="cyan"/>
        </w:rPr>
        <w:t xml:space="preserve"> is </w:t>
      </w:r>
      <w:r w:rsidRPr="00FA4E23">
        <w:rPr>
          <w:rStyle w:val="Emphasis"/>
          <w:highlight w:val="cyan"/>
        </w:rPr>
        <w:t>not prioritized</w:t>
      </w:r>
      <w:r w:rsidRPr="00FA4E23">
        <w:rPr>
          <w:rStyle w:val="StyleUnderline"/>
          <w:highlight w:val="cyan"/>
        </w:rPr>
        <w:t xml:space="preserve"> or </w:t>
      </w:r>
      <w:r w:rsidRPr="00FA4E23">
        <w:rPr>
          <w:rStyle w:val="Emphasis"/>
          <w:highlight w:val="cyan"/>
        </w:rPr>
        <w:t>widespread</w:t>
      </w:r>
      <w:r w:rsidRPr="00FA4E23">
        <w:rPr>
          <w:sz w:val="16"/>
        </w:rPr>
        <w:t>.</w:t>
      </w:r>
    </w:p>
    <w:p w14:paraId="4EA4EF82" w14:textId="77777777" w:rsidR="00094C6D" w:rsidRPr="00A6488C" w:rsidRDefault="00094C6D" w:rsidP="00094C6D"/>
    <w:p w14:paraId="28853687" w14:textId="77777777" w:rsidR="00094C6D" w:rsidRDefault="00094C6D" w:rsidP="00094C6D"/>
    <w:p w14:paraId="1989ACE4" w14:textId="77777777" w:rsidR="00094C6D" w:rsidRDefault="00094C6D" w:rsidP="00094C6D">
      <w:pPr>
        <w:pStyle w:val="Heading3"/>
      </w:pPr>
      <w:r>
        <w:t>2NC---Solvency---AT: Civil Damages Key</w:t>
      </w:r>
    </w:p>
    <w:p w14:paraId="51BA641E" w14:textId="77777777" w:rsidR="00094C6D" w:rsidRDefault="00094C6D" w:rsidP="00094C6D">
      <w:pPr>
        <w:pStyle w:val="Heading4"/>
      </w:pPr>
      <w:r>
        <w:t xml:space="preserve">Section 5 has a </w:t>
      </w:r>
      <w:r w:rsidRPr="002D391F">
        <w:rPr>
          <w:u w:val="single"/>
        </w:rPr>
        <w:t>better deterrent effect</w:t>
      </w:r>
      <w:r>
        <w:t xml:space="preserve"> than </w:t>
      </w:r>
      <w:r w:rsidRPr="002D391F">
        <w:rPr>
          <w:u w:val="single"/>
        </w:rPr>
        <w:t>treble damages</w:t>
      </w:r>
      <w:r>
        <w:t xml:space="preserve">---our </w:t>
      </w:r>
      <w:proofErr w:type="spellStart"/>
      <w:r>
        <w:t>ev</w:t>
      </w:r>
      <w:proofErr w:type="spellEnd"/>
      <w:r>
        <w:t xml:space="preserve"> is </w:t>
      </w:r>
      <w:r w:rsidRPr="002D391F">
        <w:rPr>
          <w:u w:val="single"/>
        </w:rPr>
        <w:t>comparative</w:t>
      </w:r>
      <w:r>
        <w:t>.</w:t>
      </w:r>
    </w:p>
    <w:p w14:paraId="769FC310" w14:textId="77777777" w:rsidR="00094C6D" w:rsidRPr="00BC6633" w:rsidRDefault="00094C6D" w:rsidP="00094C6D">
      <w:pPr>
        <w:rPr>
          <w:b/>
          <w:bCs/>
        </w:rPr>
      </w:pPr>
      <w:r w:rsidRPr="00336AE6">
        <w:rPr>
          <w:rStyle w:val="Style13ptBold"/>
        </w:rPr>
        <w:t xml:space="preserve">Melamed </w:t>
      </w:r>
      <w:r>
        <w:rPr>
          <w:rStyle w:val="Style13ptBold"/>
        </w:rPr>
        <w:t>’</w:t>
      </w:r>
      <w:r w:rsidRPr="00336AE6">
        <w:rPr>
          <w:rStyle w:val="Style13ptBold"/>
        </w:rPr>
        <w:t>16</w:t>
      </w:r>
      <w:r>
        <w:rPr>
          <w:rStyle w:val="Style13ptBold"/>
        </w:rPr>
        <w:t xml:space="preserve"> </w:t>
      </w:r>
      <w:r w:rsidRPr="00BC6633">
        <w:rPr>
          <w:szCs w:val="24"/>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6A0B39CA" w14:textId="77777777" w:rsidR="00094C6D" w:rsidRDefault="00094C6D" w:rsidP="00094C6D"/>
    <w:p w14:paraId="4BB4F9B0" w14:textId="77777777" w:rsidR="00094C6D" w:rsidRPr="005933EF" w:rsidRDefault="00094C6D" w:rsidP="00094C6D">
      <w:pPr>
        <w:rPr>
          <w:sz w:val="16"/>
          <w:szCs w:val="24"/>
        </w:rPr>
      </w:pPr>
      <w:r w:rsidRPr="005933EF">
        <w:rPr>
          <w:sz w:val="16"/>
          <w:szCs w:val="24"/>
        </w:rPr>
        <w:t xml:space="preserve">(2) </w:t>
      </w:r>
      <w:r w:rsidRPr="005933EF">
        <w:rPr>
          <w:rStyle w:val="StyleUnderline"/>
          <w:szCs w:val="24"/>
        </w:rPr>
        <w:t xml:space="preserve">Some </w:t>
      </w:r>
      <w:r w:rsidRPr="005933EF">
        <w:rPr>
          <w:sz w:val="16"/>
          <w:szCs w:val="24"/>
        </w:rPr>
        <w:t xml:space="preserve">have </w:t>
      </w:r>
      <w:r w:rsidRPr="005933EF">
        <w:rPr>
          <w:rStyle w:val="StyleUnderline"/>
          <w:szCs w:val="24"/>
        </w:rPr>
        <w:t>emphasize</w:t>
      </w:r>
      <w:r w:rsidRPr="005933EF">
        <w:rPr>
          <w:sz w:val="16"/>
          <w:szCs w:val="24"/>
        </w:rPr>
        <w:t xml:space="preserve">d that </w:t>
      </w:r>
      <w:r w:rsidRPr="005933EF">
        <w:rPr>
          <w:rStyle w:val="Emphasis"/>
          <w:szCs w:val="24"/>
        </w:rPr>
        <w:t>only the FTC</w:t>
      </w:r>
      <w:r w:rsidRPr="005933EF">
        <w:rPr>
          <w:sz w:val="16"/>
          <w:szCs w:val="24"/>
        </w:rPr>
        <w:t xml:space="preserve"> </w:t>
      </w:r>
      <w:r w:rsidRPr="005933EF">
        <w:rPr>
          <w:rStyle w:val="Emphasis"/>
          <w:szCs w:val="24"/>
        </w:rPr>
        <w:t>can enforce Section 5</w:t>
      </w:r>
      <w:r w:rsidRPr="005933EF">
        <w:rPr>
          <w:sz w:val="16"/>
          <w:szCs w:val="24"/>
        </w:rPr>
        <w:t xml:space="preserve"> </w:t>
      </w:r>
      <w:r w:rsidRPr="005933EF">
        <w:rPr>
          <w:rStyle w:val="StyleUnderline"/>
          <w:szCs w:val="24"/>
        </w:rPr>
        <w:t>and that</w:t>
      </w:r>
      <w:r w:rsidRPr="005933EF">
        <w:rPr>
          <w:sz w:val="16"/>
          <w:szCs w:val="24"/>
        </w:rPr>
        <w:t xml:space="preserve"> </w:t>
      </w:r>
      <w:r w:rsidRPr="005933EF">
        <w:rPr>
          <w:rStyle w:val="StyleUnderline"/>
          <w:szCs w:val="24"/>
        </w:rPr>
        <w:t>the only remedy for Section 5 is</w:t>
      </w:r>
      <w:r w:rsidRPr="005933EF">
        <w:rPr>
          <w:sz w:val="16"/>
          <w:szCs w:val="24"/>
        </w:rPr>
        <w:t xml:space="preserve"> </w:t>
      </w:r>
      <w:r w:rsidRPr="005933EF">
        <w:rPr>
          <w:rStyle w:val="StyleUnderline"/>
          <w:szCs w:val="24"/>
        </w:rPr>
        <w:t>a “cease and desist”</w:t>
      </w:r>
      <w:r w:rsidRPr="005933EF">
        <w:rPr>
          <w:sz w:val="16"/>
          <w:szCs w:val="24"/>
        </w:rPr>
        <w:t xml:space="preserve"> </w:t>
      </w:r>
      <w:r w:rsidRPr="005933EF">
        <w:rPr>
          <w:rStyle w:val="StyleUnderline"/>
          <w:szCs w:val="24"/>
        </w:rPr>
        <w:t>order</w:t>
      </w:r>
      <w:r w:rsidRPr="005933EF">
        <w:rPr>
          <w:sz w:val="16"/>
          <w:szCs w:val="24"/>
        </w:rPr>
        <w:t xml:space="preserve"> issued by the FTC. </w:t>
      </w:r>
      <w:r w:rsidRPr="005933EF">
        <w:rPr>
          <w:rStyle w:val="StyleUnderline"/>
          <w:szCs w:val="24"/>
          <w:highlight w:val="cyan"/>
        </w:rPr>
        <w:t>Because</w:t>
      </w:r>
      <w:r w:rsidRPr="005933EF">
        <w:rPr>
          <w:rStyle w:val="StyleUnderline"/>
          <w:szCs w:val="24"/>
        </w:rPr>
        <w:t xml:space="preserve"> there are </w:t>
      </w:r>
      <w:r w:rsidRPr="005933EF">
        <w:rPr>
          <w:rStyle w:val="StyleUnderline"/>
          <w:szCs w:val="24"/>
          <w:highlight w:val="cyan"/>
        </w:rPr>
        <w:t>no treble damages</w:t>
      </w:r>
      <w:r w:rsidRPr="005933EF">
        <w:rPr>
          <w:rStyle w:val="StyleUnderline"/>
          <w:szCs w:val="24"/>
        </w:rPr>
        <w:t xml:space="preserve"> for Section 5 violations</w:t>
      </w:r>
      <w:r w:rsidRPr="005933EF">
        <w:rPr>
          <w:sz w:val="16"/>
          <w:szCs w:val="24"/>
        </w:rPr>
        <w:t xml:space="preserve">, </w:t>
      </w:r>
      <w:r w:rsidRPr="005933EF">
        <w:rPr>
          <w:rStyle w:val="StyleUnderline"/>
          <w:szCs w:val="24"/>
          <w:highlight w:val="cyan"/>
        </w:rPr>
        <w:t>it is suggested, there should be no fear that businesses will be</w:t>
      </w:r>
      <w:r w:rsidRPr="005933EF">
        <w:rPr>
          <w:sz w:val="16"/>
          <w:szCs w:val="24"/>
        </w:rPr>
        <w:t xml:space="preserve"> unfairly punished for engaging in conduct that they did not understand to be unlawful or that businesses will be </w:t>
      </w:r>
      <w:r w:rsidRPr="005933EF">
        <w:rPr>
          <w:rStyle w:val="StyleUnderline"/>
          <w:szCs w:val="24"/>
          <w:highlight w:val="cyan"/>
        </w:rPr>
        <w:t>deterred from</w:t>
      </w:r>
      <w:r w:rsidRPr="005933EF">
        <w:rPr>
          <w:sz w:val="16"/>
          <w:szCs w:val="24"/>
        </w:rPr>
        <w:t xml:space="preserve"> engaging in procompetitive conduct for fear of violating an ambiguous </w:t>
      </w:r>
      <w:r w:rsidRPr="005933EF">
        <w:rPr>
          <w:rStyle w:val="StyleUnderline"/>
          <w:szCs w:val="24"/>
          <w:highlight w:val="cyan"/>
        </w:rPr>
        <w:t>Section 5</w:t>
      </w:r>
      <w:r w:rsidRPr="005933EF">
        <w:rPr>
          <w:sz w:val="16"/>
          <w:szCs w:val="24"/>
        </w:rPr>
        <w:t>. Of course, if that were true, the prospect of standalone Section 5 enforcement would also not deter anticompetitive conduct.</w:t>
      </w:r>
    </w:p>
    <w:p w14:paraId="78DB9FB6" w14:textId="77777777" w:rsidR="00094C6D" w:rsidRPr="005933EF" w:rsidRDefault="00094C6D" w:rsidP="00094C6D">
      <w:pPr>
        <w:rPr>
          <w:sz w:val="16"/>
          <w:szCs w:val="24"/>
        </w:rPr>
      </w:pPr>
      <w:r w:rsidRPr="005933EF">
        <w:rPr>
          <w:rStyle w:val="StyleUnderline"/>
          <w:szCs w:val="24"/>
        </w:rPr>
        <w:t>There are two problems with this argument. First</w:t>
      </w:r>
      <w:r w:rsidRPr="005933EF">
        <w:rPr>
          <w:sz w:val="16"/>
          <w:szCs w:val="24"/>
        </w:rPr>
        <w:t xml:space="preserve">, </w:t>
      </w:r>
      <w:r w:rsidRPr="005933EF">
        <w:rPr>
          <w:rStyle w:val="StyleUnderline"/>
          <w:szCs w:val="24"/>
        </w:rPr>
        <w:t xml:space="preserve">the </w:t>
      </w:r>
      <w:r w:rsidRPr="005933EF">
        <w:rPr>
          <w:rStyle w:val="StyleUnderline"/>
          <w:szCs w:val="24"/>
          <w:highlight w:val="cyan"/>
        </w:rPr>
        <w:t>premise</w:t>
      </w:r>
      <w:r w:rsidRPr="005933EF">
        <w:rPr>
          <w:rStyle w:val="StyleUnderline"/>
          <w:szCs w:val="24"/>
        </w:rPr>
        <w:t xml:space="preserve"> that remedies for violating Section 5 are inconsequential </w:t>
      </w:r>
      <w:r w:rsidRPr="005933EF">
        <w:rPr>
          <w:rStyle w:val="StyleUnderline"/>
          <w:szCs w:val="24"/>
          <w:highlight w:val="cyan"/>
        </w:rPr>
        <w:t xml:space="preserve">is </w:t>
      </w:r>
      <w:r w:rsidRPr="005933EF">
        <w:rPr>
          <w:rStyle w:val="Emphasis"/>
          <w:highlight w:val="cyan"/>
        </w:rPr>
        <w:t>incorrect</w:t>
      </w:r>
      <w:r w:rsidRPr="005933EF">
        <w:rPr>
          <w:rStyle w:val="StyleUnderline"/>
          <w:szCs w:val="24"/>
        </w:rPr>
        <w:t>.</w:t>
      </w:r>
      <w:r w:rsidRPr="005933EF">
        <w:rPr>
          <w:sz w:val="16"/>
          <w:szCs w:val="24"/>
        </w:rPr>
        <w:t xml:space="preserve"> </w:t>
      </w:r>
      <w:r w:rsidRPr="005933EF">
        <w:rPr>
          <w:rStyle w:val="StyleUnderline"/>
          <w:szCs w:val="24"/>
        </w:rPr>
        <w:t xml:space="preserve">The </w:t>
      </w:r>
      <w:r w:rsidRPr="005933EF">
        <w:rPr>
          <w:rStyle w:val="StyleUnderline"/>
          <w:szCs w:val="24"/>
          <w:highlight w:val="cyan"/>
        </w:rPr>
        <w:t>FTC has</w:t>
      </w:r>
      <w:r w:rsidRPr="005933EF">
        <w:rPr>
          <w:sz w:val="16"/>
          <w:szCs w:val="24"/>
        </w:rPr>
        <w:t xml:space="preserve"> </w:t>
      </w:r>
      <w:r w:rsidRPr="005933EF">
        <w:rPr>
          <w:rStyle w:val="StyleUnderline"/>
          <w:szCs w:val="24"/>
        </w:rPr>
        <w:t>for decades</w:t>
      </w:r>
      <w:r w:rsidRPr="005933EF">
        <w:rPr>
          <w:sz w:val="16"/>
          <w:szCs w:val="24"/>
        </w:rPr>
        <w:t xml:space="preserve"> </w:t>
      </w:r>
      <w:r w:rsidRPr="005933EF">
        <w:rPr>
          <w:rStyle w:val="StyleUnderline"/>
          <w:szCs w:val="24"/>
        </w:rPr>
        <w:t xml:space="preserve">taken the position that its authority to issue </w:t>
      </w:r>
      <w:r w:rsidRPr="005933EF">
        <w:rPr>
          <w:rStyle w:val="StyleUnderline"/>
          <w:szCs w:val="24"/>
          <w:highlight w:val="cyan"/>
        </w:rPr>
        <w:t>“</w:t>
      </w:r>
      <w:r w:rsidRPr="005933EF">
        <w:rPr>
          <w:rStyle w:val="Emphasis"/>
          <w:highlight w:val="cyan"/>
        </w:rPr>
        <w:t>cease and desist</w:t>
      </w:r>
      <w:r w:rsidRPr="005933EF">
        <w:rPr>
          <w:rStyle w:val="StyleUnderline"/>
          <w:szCs w:val="24"/>
          <w:highlight w:val="cyan"/>
        </w:rPr>
        <w:t xml:space="preserve">” </w:t>
      </w:r>
      <w:r w:rsidRPr="005933EF">
        <w:rPr>
          <w:rStyle w:val="Emphasis"/>
          <w:highlight w:val="cyan"/>
        </w:rPr>
        <w:t>orders</w:t>
      </w:r>
      <w:r w:rsidRPr="005933EF">
        <w:rPr>
          <w:rStyle w:val="StyleUnderline"/>
          <w:szCs w:val="24"/>
        </w:rPr>
        <w:t xml:space="preserve"> </w:t>
      </w:r>
      <w:proofErr w:type="gramStart"/>
      <w:r w:rsidRPr="005933EF">
        <w:rPr>
          <w:rStyle w:val="StyleUnderline"/>
          <w:szCs w:val="24"/>
        </w:rPr>
        <w:t>permits</w:t>
      </w:r>
      <w:proofErr w:type="gramEnd"/>
      <w:r w:rsidRPr="005933EF">
        <w:rPr>
          <w:rStyle w:val="StyleUnderline"/>
          <w:szCs w:val="24"/>
        </w:rPr>
        <w:t xml:space="preserve"> it </w:t>
      </w:r>
      <w:r w:rsidRPr="005933EF">
        <w:rPr>
          <w:rStyle w:val="StyleUnderline"/>
          <w:szCs w:val="24"/>
          <w:highlight w:val="cyan"/>
        </w:rPr>
        <w:t xml:space="preserve">to </w:t>
      </w:r>
      <w:r w:rsidRPr="005933EF">
        <w:rPr>
          <w:rStyle w:val="Emphasis"/>
          <w:highlight w:val="cyan"/>
        </w:rPr>
        <w:t>enter broad injunction orders</w:t>
      </w:r>
      <w:r w:rsidRPr="005933EF">
        <w:rPr>
          <w:rStyle w:val="StyleUnderline"/>
          <w:highlight w:val="cyan"/>
        </w:rPr>
        <w:t xml:space="preserve"> </w:t>
      </w:r>
      <w:r w:rsidRPr="005933EF">
        <w:rPr>
          <w:rStyle w:val="StyleUnderline"/>
          <w:szCs w:val="24"/>
          <w:highlight w:val="cyan"/>
        </w:rPr>
        <w:t xml:space="preserve">that </w:t>
      </w:r>
      <w:r w:rsidRPr="005933EF">
        <w:rPr>
          <w:rStyle w:val="Emphasis"/>
          <w:highlight w:val="cyan"/>
        </w:rPr>
        <w:t>require parties</w:t>
      </w:r>
      <w:r w:rsidRPr="005933EF">
        <w:rPr>
          <w:rStyle w:val="StyleUnderline"/>
          <w:highlight w:val="cyan"/>
        </w:rPr>
        <w:t xml:space="preserve"> to</w:t>
      </w:r>
      <w:r w:rsidRPr="005933EF">
        <w:rPr>
          <w:rStyle w:val="StyleUnderline"/>
          <w:szCs w:val="24"/>
          <w:highlight w:val="cyan"/>
        </w:rPr>
        <w:t xml:space="preserve"> take</w:t>
      </w:r>
      <w:r w:rsidRPr="005933EF">
        <w:rPr>
          <w:sz w:val="16"/>
          <w:szCs w:val="24"/>
        </w:rPr>
        <w:t xml:space="preserve"> a </w:t>
      </w:r>
      <w:r w:rsidRPr="005933EF">
        <w:rPr>
          <w:rStyle w:val="Emphasis"/>
        </w:rPr>
        <w:t xml:space="preserve">wide range of </w:t>
      </w:r>
      <w:r w:rsidRPr="005933EF">
        <w:rPr>
          <w:rStyle w:val="Emphasis"/>
          <w:highlight w:val="cyan"/>
        </w:rPr>
        <w:t>actions</w:t>
      </w:r>
      <w:r w:rsidRPr="005933EF">
        <w:rPr>
          <w:rStyle w:val="StyleUnderline"/>
          <w:szCs w:val="24"/>
          <w:highlight w:val="cyan"/>
        </w:rPr>
        <w:t xml:space="preserve"> to </w:t>
      </w:r>
      <w:r w:rsidRPr="005933EF">
        <w:rPr>
          <w:rStyle w:val="Emphasis"/>
          <w:highlight w:val="cyan"/>
        </w:rPr>
        <w:t>rectify</w:t>
      </w:r>
      <w:r w:rsidRPr="005933EF">
        <w:rPr>
          <w:rStyle w:val="StyleUnderline"/>
          <w:szCs w:val="24"/>
        </w:rPr>
        <w:t xml:space="preserve"> </w:t>
      </w:r>
      <w:r w:rsidRPr="005933EF">
        <w:rPr>
          <w:rStyle w:val="Emphasis"/>
        </w:rPr>
        <w:t xml:space="preserve">alleged </w:t>
      </w:r>
      <w:r w:rsidRPr="005933EF">
        <w:rPr>
          <w:rStyle w:val="Emphasis"/>
          <w:highlight w:val="cyan"/>
        </w:rPr>
        <w:t>harm</w:t>
      </w:r>
      <w:r w:rsidRPr="005933EF">
        <w:rPr>
          <w:rStyle w:val="StyleUnderline"/>
          <w:szCs w:val="24"/>
          <w:highlight w:val="cyan"/>
        </w:rPr>
        <w:t xml:space="preserve"> and</w:t>
      </w:r>
      <w:r w:rsidRPr="005933EF">
        <w:rPr>
          <w:sz w:val="16"/>
          <w:szCs w:val="24"/>
        </w:rPr>
        <w:t xml:space="preserve"> to</w:t>
      </w:r>
      <w:r w:rsidRPr="005933EF">
        <w:t xml:space="preserve"> </w:t>
      </w:r>
      <w:r w:rsidRPr="005933EF">
        <w:rPr>
          <w:rStyle w:val="Emphasis"/>
          <w:highlight w:val="cyan"/>
        </w:rPr>
        <w:t>ensure</w:t>
      </w:r>
      <w:r w:rsidRPr="005933EF">
        <w:rPr>
          <w:sz w:val="16"/>
          <w:szCs w:val="24"/>
        </w:rPr>
        <w:t xml:space="preserve"> that </w:t>
      </w:r>
      <w:r w:rsidRPr="005933EF">
        <w:rPr>
          <w:rStyle w:val="StyleUnderline"/>
          <w:szCs w:val="24"/>
          <w:highlight w:val="cyan"/>
        </w:rPr>
        <w:t xml:space="preserve">they will </w:t>
      </w:r>
      <w:r w:rsidRPr="005933EF">
        <w:rPr>
          <w:rStyle w:val="Emphasis"/>
          <w:highlight w:val="cyan"/>
        </w:rPr>
        <w:t>not engage</w:t>
      </w:r>
      <w:r w:rsidRPr="005933EF">
        <w:rPr>
          <w:rStyle w:val="StyleUnderline"/>
          <w:szCs w:val="24"/>
          <w:highlight w:val="cyan"/>
        </w:rPr>
        <w:t xml:space="preserve"> in</w:t>
      </w:r>
      <w:r w:rsidRPr="005933EF">
        <w:rPr>
          <w:sz w:val="16"/>
          <w:szCs w:val="24"/>
        </w:rPr>
        <w:t xml:space="preserve"> the </w:t>
      </w:r>
      <w:r w:rsidRPr="005933EF">
        <w:rPr>
          <w:rStyle w:val="Emphasis"/>
          <w:highlight w:val="cyan"/>
        </w:rPr>
        <w:t>future</w:t>
      </w:r>
      <w:r w:rsidRPr="005933EF">
        <w:rPr>
          <w:sz w:val="16"/>
          <w:szCs w:val="24"/>
        </w:rPr>
        <w:t xml:space="preserve"> in what the FTC regards as </w:t>
      </w:r>
      <w:r w:rsidRPr="005933EF">
        <w:rPr>
          <w:rStyle w:val="Emphasis"/>
          <w:highlight w:val="cyan"/>
        </w:rPr>
        <w:t>conduct</w:t>
      </w:r>
      <w:r w:rsidRPr="005933EF">
        <w:rPr>
          <w:rStyle w:val="StyleUnderline"/>
          <w:szCs w:val="24"/>
        </w:rPr>
        <w:t xml:space="preserve"> similar to that alleged</w:t>
      </w:r>
      <w:r w:rsidRPr="005933EF">
        <w:rPr>
          <w:sz w:val="16"/>
          <w:szCs w:val="24"/>
        </w:rPr>
        <w:t xml:space="preserve"> to have violated Section 5</w:t>
      </w:r>
      <w:r w:rsidRPr="005933EF">
        <w:t xml:space="preserve">. </w:t>
      </w:r>
      <w:r w:rsidRPr="005933EF">
        <w:rPr>
          <w:rStyle w:val="StyleUnderline"/>
          <w:szCs w:val="24"/>
          <w:highlight w:val="cyan"/>
        </w:rPr>
        <w:t>Businesses</w:t>
      </w:r>
      <w:r w:rsidRPr="005933EF">
        <w:rPr>
          <w:rStyle w:val="StyleUnderline"/>
          <w:szCs w:val="24"/>
        </w:rPr>
        <w:t xml:space="preserve"> sometimes </w:t>
      </w:r>
      <w:r w:rsidRPr="005933EF">
        <w:rPr>
          <w:rStyle w:val="StyleUnderline"/>
          <w:szCs w:val="24"/>
          <w:highlight w:val="cyan"/>
        </w:rPr>
        <w:t>find</w:t>
      </w:r>
      <w:r w:rsidRPr="005933EF">
        <w:rPr>
          <w:rStyle w:val="StyleUnderline"/>
          <w:szCs w:val="24"/>
        </w:rPr>
        <w:t xml:space="preserve"> the </w:t>
      </w:r>
      <w:r w:rsidRPr="005933EF">
        <w:rPr>
          <w:rStyle w:val="Emphasis"/>
          <w:highlight w:val="cyan"/>
        </w:rPr>
        <w:t>prospect</w:t>
      </w:r>
      <w:r w:rsidRPr="005933EF">
        <w:rPr>
          <w:rStyle w:val="StyleUnderline"/>
          <w:szCs w:val="24"/>
          <w:highlight w:val="cyan"/>
        </w:rPr>
        <w:t xml:space="preserve"> of</w:t>
      </w:r>
      <w:r w:rsidRPr="005933EF">
        <w:rPr>
          <w:rStyle w:val="StyleUnderline"/>
          <w:szCs w:val="24"/>
        </w:rPr>
        <w:t xml:space="preserve"> such </w:t>
      </w:r>
      <w:r w:rsidRPr="005933EF">
        <w:rPr>
          <w:rStyle w:val="Emphasis"/>
          <w:highlight w:val="cyan"/>
        </w:rPr>
        <w:t>intrusive</w:t>
      </w:r>
      <w:r w:rsidRPr="005933EF">
        <w:rPr>
          <w:rStyle w:val="StyleUnderline"/>
          <w:szCs w:val="24"/>
          <w:highlight w:val="cyan"/>
        </w:rPr>
        <w:t xml:space="preserve"> or </w:t>
      </w:r>
      <w:r w:rsidRPr="005933EF">
        <w:rPr>
          <w:rStyle w:val="Emphasis"/>
          <w:highlight w:val="cyan"/>
        </w:rPr>
        <w:t>sweeping restriction</w:t>
      </w:r>
      <w:r w:rsidRPr="005933EF">
        <w:rPr>
          <w:rStyle w:val="StyleUnderline"/>
          <w:szCs w:val="24"/>
          <w:highlight w:val="cyan"/>
        </w:rPr>
        <w:t xml:space="preserve">s on how they </w:t>
      </w:r>
      <w:r w:rsidRPr="005933EF">
        <w:rPr>
          <w:rStyle w:val="Emphasis"/>
          <w:highlight w:val="cyan"/>
        </w:rPr>
        <w:t>conduct their business</w:t>
      </w:r>
      <w:r w:rsidRPr="005933EF">
        <w:rPr>
          <w:rStyle w:val="StyleUnderline"/>
          <w:szCs w:val="24"/>
          <w:highlight w:val="cyan"/>
        </w:rPr>
        <w:t xml:space="preserve"> to be </w:t>
      </w:r>
      <w:r w:rsidRPr="005933EF">
        <w:rPr>
          <w:rStyle w:val="Emphasis"/>
          <w:highlight w:val="cyan"/>
        </w:rPr>
        <w:t>far more worrisome</w:t>
      </w:r>
      <w:r w:rsidRPr="005933EF">
        <w:rPr>
          <w:rStyle w:val="StyleUnderline"/>
          <w:szCs w:val="24"/>
          <w:highlight w:val="cyan"/>
        </w:rPr>
        <w:t xml:space="preserve"> than</w:t>
      </w:r>
      <w:r w:rsidRPr="005933EF">
        <w:rPr>
          <w:rStyle w:val="StyleUnderline"/>
          <w:szCs w:val="24"/>
        </w:rPr>
        <w:t xml:space="preserve"> the </w:t>
      </w:r>
      <w:r w:rsidRPr="005933EF">
        <w:rPr>
          <w:rStyle w:val="Emphasis"/>
        </w:rPr>
        <w:t>prospect</w:t>
      </w:r>
      <w:r w:rsidRPr="005933EF">
        <w:rPr>
          <w:rStyle w:val="StyleUnderline"/>
          <w:szCs w:val="24"/>
        </w:rPr>
        <w:t xml:space="preserve"> of </w:t>
      </w:r>
      <w:r w:rsidRPr="005933EF">
        <w:rPr>
          <w:rStyle w:val="Emphasis"/>
          <w:highlight w:val="cyan"/>
        </w:rPr>
        <w:t>treble damage liability</w:t>
      </w:r>
      <w:r w:rsidRPr="005933EF">
        <w:rPr>
          <w:rStyle w:val="StyleUnderline"/>
          <w:szCs w:val="24"/>
        </w:rPr>
        <w:t>.</w:t>
      </w:r>
    </w:p>
    <w:p w14:paraId="1C8B13F6" w14:textId="77777777" w:rsidR="00094C6D" w:rsidRPr="00A6488C" w:rsidRDefault="00094C6D" w:rsidP="00094C6D"/>
    <w:p w14:paraId="1E898E2D" w14:textId="77777777" w:rsidR="00094C6D" w:rsidRDefault="00094C6D" w:rsidP="00094C6D">
      <w:pPr>
        <w:pStyle w:val="Heading4"/>
      </w:pPr>
      <w:r>
        <w:t>FTC can issue civil damages under Penalty Offense Authority</w:t>
      </w:r>
    </w:p>
    <w:p w14:paraId="1E20049B" w14:textId="77777777" w:rsidR="00094C6D" w:rsidRPr="00213062" w:rsidRDefault="00094C6D" w:rsidP="00094C6D">
      <w:pPr>
        <w:rPr>
          <w:b/>
          <w:bCs/>
        </w:rPr>
      </w:pPr>
      <w:r w:rsidRPr="00791C9D">
        <w:rPr>
          <w:rStyle w:val="Style13ptBold"/>
        </w:rPr>
        <w:t xml:space="preserve">Gordon </w:t>
      </w:r>
      <w:r>
        <w:rPr>
          <w:rStyle w:val="Style13ptBold"/>
        </w:rPr>
        <w:t>’</w:t>
      </w:r>
      <w:r w:rsidRPr="00791C9D">
        <w:rPr>
          <w:rStyle w:val="Style13ptBold"/>
        </w:rPr>
        <w:t>21</w:t>
      </w:r>
      <w:r>
        <w:rPr>
          <w:rStyle w:val="Style13ptBold"/>
        </w:rPr>
        <w:t xml:space="preserve"> </w:t>
      </w:r>
      <w:r w:rsidRPr="00213062">
        <w:rPr>
          <w:szCs w:val="24"/>
        </w:rPr>
        <w:t xml:space="preserve">et al; Len Gordon, chair of Venable’s Advertising and Marketing Group, is a skilled litigator who leverages his significant experience working for the Federal Trade Commission (FTC) to help protect his clients’ interests and guide their business activity. Len regularly represents companies and individuals in investigations and litigation with the FTC – From: “The Regulatory Road Ahead: Payments Law Virtual Bootcamp” - June 8, 2021 – This specific section was written January 19, 2021 and reconsolidated into a broader doc - #E&amp;F - https://www.venable.com/-/media/files/events/2021/06/the-regulatory-road-ahead.pdf?la=en&amp;hash=7DA62C06072C24DB3A3C8A743AEE41FCC12E3410 </w:t>
      </w:r>
    </w:p>
    <w:p w14:paraId="4D5D60E2" w14:textId="77777777" w:rsidR="00094C6D" w:rsidRDefault="00094C6D" w:rsidP="00094C6D"/>
    <w:p w14:paraId="125AAF3F" w14:textId="77777777" w:rsidR="00094C6D" w:rsidRPr="00213062" w:rsidRDefault="00094C6D" w:rsidP="00094C6D">
      <w:pPr>
        <w:rPr>
          <w:sz w:val="16"/>
          <w:szCs w:val="24"/>
        </w:rPr>
      </w:pPr>
      <w:r w:rsidRPr="00213062">
        <w:rPr>
          <w:sz w:val="16"/>
          <w:szCs w:val="24"/>
        </w:rPr>
        <w:t xml:space="preserve">Finally, </w:t>
      </w:r>
      <w:r w:rsidRPr="00213062">
        <w:rPr>
          <w:rStyle w:val="StyleUnderline"/>
          <w:szCs w:val="24"/>
          <w:highlight w:val="green"/>
        </w:rPr>
        <w:t>the FTC could utilize</w:t>
      </w:r>
      <w:r w:rsidRPr="00213062">
        <w:rPr>
          <w:sz w:val="16"/>
          <w:szCs w:val="24"/>
        </w:rPr>
        <w:t xml:space="preserve"> a somewhat unused avenue for obtaining redress—the </w:t>
      </w:r>
      <w:r w:rsidRPr="00213062">
        <w:rPr>
          <w:rStyle w:val="Emphasis"/>
          <w:szCs w:val="24"/>
          <w:highlight w:val="green"/>
        </w:rPr>
        <w:t>Penalty Offense Authority</w:t>
      </w:r>
      <w:r w:rsidRPr="00213062">
        <w:rPr>
          <w:sz w:val="16"/>
          <w:szCs w:val="24"/>
        </w:rPr>
        <w:t xml:space="preserve">, which we’ve previously discussed here. </w:t>
      </w:r>
      <w:r w:rsidRPr="00213062">
        <w:rPr>
          <w:rStyle w:val="StyleUnderline"/>
          <w:szCs w:val="24"/>
          <w:highlight w:val="green"/>
        </w:rPr>
        <w:t>This</w:t>
      </w:r>
      <w:r w:rsidRPr="00213062">
        <w:rPr>
          <w:rStyle w:val="StyleUnderline"/>
          <w:szCs w:val="24"/>
        </w:rPr>
        <w:t xml:space="preserve"> </w:t>
      </w:r>
      <w:r w:rsidRPr="00213062">
        <w:rPr>
          <w:sz w:val="16"/>
          <w:szCs w:val="24"/>
        </w:rPr>
        <w:t xml:space="preserve">Authority </w:t>
      </w:r>
      <w:r w:rsidRPr="00213062">
        <w:rPr>
          <w:rStyle w:val="StyleUnderline"/>
          <w:szCs w:val="24"/>
          <w:highlight w:val="green"/>
        </w:rPr>
        <w:t>authorizes the FTC to seek civil penalties</w:t>
      </w:r>
      <w:r w:rsidRPr="00213062">
        <w:rPr>
          <w:sz w:val="16"/>
          <w:szCs w:val="24"/>
        </w:rPr>
        <w:t xml:space="preserve"> (</w:t>
      </w:r>
      <w:r w:rsidRPr="00213062">
        <w:rPr>
          <w:rStyle w:val="Emphasis"/>
          <w:szCs w:val="24"/>
        </w:rPr>
        <w:t>directly not through the DOJ</w:t>
      </w:r>
      <w:r w:rsidRPr="00213062">
        <w:rPr>
          <w:sz w:val="16"/>
          <w:szCs w:val="24"/>
        </w:rPr>
        <w:t xml:space="preserve">) </w:t>
      </w:r>
      <w:r w:rsidRPr="00213062">
        <w:rPr>
          <w:rStyle w:val="StyleUnderline"/>
          <w:szCs w:val="24"/>
          <w:highlight w:val="green"/>
        </w:rPr>
        <w:t>against a defendant</w:t>
      </w:r>
      <w:r w:rsidRPr="00213062">
        <w:rPr>
          <w:sz w:val="16"/>
          <w:szCs w:val="24"/>
        </w:rPr>
        <w:t xml:space="preserve"> in federal court </w:t>
      </w:r>
      <w:r w:rsidRPr="00213062">
        <w:rPr>
          <w:rStyle w:val="StyleUnderline"/>
          <w:szCs w:val="24"/>
          <w:highlight w:val="green"/>
        </w:rPr>
        <w:t>where</w:t>
      </w:r>
      <w:r w:rsidRPr="00213062">
        <w:rPr>
          <w:sz w:val="16"/>
          <w:szCs w:val="24"/>
        </w:rPr>
        <w:t xml:space="preserve"> (1) the </w:t>
      </w:r>
      <w:r w:rsidRPr="00213062">
        <w:rPr>
          <w:rStyle w:val="StyleUnderline"/>
          <w:szCs w:val="24"/>
          <w:highlight w:val="green"/>
        </w:rPr>
        <w:t>FTC has obtained a</w:t>
      </w:r>
      <w:r w:rsidRPr="00213062">
        <w:rPr>
          <w:sz w:val="16"/>
          <w:szCs w:val="24"/>
        </w:rPr>
        <w:t xml:space="preserve"> litigated </w:t>
      </w:r>
      <w:r w:rsidRPr="00213062">
        <w:rPr>
          <w:rStyle w:val="StyleUnderline"/>
          <w:szCs w:val="24"/>
          <w:highlight w:val="green"/>
        </w:rPr>
        <w:t>cease and desist order</w:t>
      </w:r>
      <w:r w:rsidRPr="00213062">
        <w:rPr>
          <w:sz w:val="16"/>
          <w:szCs w:val="24"/>
        </w:rPr>
        <w:t xml:space="preserve"> against another party </w:t>
      </w:r>
      <w:r w:rsidRPr="00213062">
        <w:rPr>
          <w:rStyle w:val="StyleUnderline"/>
          <w:szCs w:val="24"/>
          <w:highlight w:val="green"/>
        </w:rPr>
        <w:t>through an administrative proceeding</w:t>
      </w:r>
      <w:r w:rsidRPr="00213062">
        <w:rPr>
          <w:sz w:val="16"/>
          <w:szCs w:val="24"/>
        </w:rPr>
        <w:t xml:space="preserve"> p</w:t>
      </w:r>
      <w:r w:rsidRPr="00213062">
        <w:rPr>
          <w:rStyle w:val="Emphasis"/>
          <w:szCs w:val="24"/>
          <w:highlight w:val="green"/>
        </w:rPr>
        <w:t>ursuant to Section 5</w:t>
      </w:r>
      <w:r w:rsidRPr="00213062">
        <w:rPr>
          <w:sz w:val="16"/>
          <w:szCs w:val="24"/>
        </w:rPr>
        <w:t xml:space="preserve">(b) </w:t>
      </w:r>
      <w:r w:rsidRPr="00213062">
        <w:rPr>
          <w:rStyle w:val="Emphasis"/>
          <w:szCs w:val="24"/>
        </w:rPr>
        <w:t>of the FTC A</w:t>
      </w:r>
      <w:r w:rsidRPr="00213062">
        <w:rPr>
          <w:sz w:val="16"/>
          <w:szCs w:val="24"/>
        </w:rPr>
        <w:t>ct</w:t>
      </w:r>
      <w:r w:rsidRPr="00213062">
        <w:rPr>
          <w:rStyle w:val="Emphasis"/>
          <w:szCs w:val="24"/>
          <w:highlight w:val="green"/>
        </w:rPr>
        <w:t>;</w:t>
      </w:r>
      <w:r w:rsidRPr="00213062">
        <w:rPr>
          <w:sz w:val="16"/>
          <w:szCs w:val="24"/>
        </w:rPr>
        <w:t xml:space="preserve"> (2) </w:t>
      </w:r>
      <w:r w:rsidRPr="00213062">
        <w:rPr>
          <w:rStyle w:val="StyleUnderline"/>
          <w:szCs w:val="24"/>
          <w:highlight w:val="green"/>
        </w:rPr>
        <w:t>the cease and desist order identifies a</w:t>
      </w:r>
      <w:r w:rsidRPr="00213062">
        <w:rPr>
          <w:sz w:val="16"/>
          <w:szCs w:val="24"/>
        </w:rPr>
        <w:t xml:space="preserve"> specific </w:t>
      </w:r>
      <w:r w:rsidRPr="00213062">
        <w:rPr>
          <w:rStyle w:val="StyleUnderline"/>
          <w:szCs w:val="24"/>
          <w:highlight w:val="green"/>
        </w:rPr>
        <w:t>practice as unfair</w:t>
      </w:r>
      <w:r w:rsidRPr="00213062">
        <w:rPr>
          <w:sz w:val="16"/>
          <w:szCs w:val="24"/>
        </w:rPr>
        <w:t xml:space="preserve"> or deceptive;</w:t>
      </w:r>
      <w:r w:rsidRPr="00213062">
        <w:rPr>
          <w:rStyle w:val="StyleUnderline"/>
          <w:szCs w:val="24"/>
        </w:rPr>
        <w:t xml:space="preserve"> </w:t>
      </w:r>
      <w:r w:rsidRPr="00213062">
        <w:rPr>
          <w:rStyle w:val="StyleUnderline"/>
          <w:szCs w:val="24"/>
          <w:highlight w:val="green"/>
        </w:rPr>
        <w:t>and</w:t>
      </w:r>
      <w:r w:rsidRPr="00213062">
        <w:rPr>
          <w:sz w:val="16"/>
          <w:szCs w:val="24"/>
        </w:rPr>
        <w:t xml:space="preserve"> (3) </w:t>
      </w:r>
      <w:r w:rsidRPr="00213062">
        <w:rPr>
          <w:rStyle w:val="StyleUnderline"/>
          <w:szCs w:val="24"/>
          <w:highlight w:val="green"/>
        </w:rPr>
        <w:t>a party on notice of the order</w:t>
      </w:r>
      <w:r w:rsidRPr="00213062">
        <w:rPr>
          <w:sz w:val="16"/>
          <w:szCs w:val="24"/>
        </w:rPr>
        <w:t xml:space="preserve"> (i.e., someone with actual knowledge that the practice is unfair or deceptive) </w:t>
      </w:r>
      <w:r w:rsidRPr="00213062">
        <w:rPr>
          <w:rStyle w:val="StyleUnderline"/>
          <w:szCs w:val="24"/>
          <w:highlight w:val="green"/>
        </w:rPr>
        <w:t>then engages in that same violating conduct</w:t>
      </w:r>
      <w:r w:rsidRPr="00213062">
        <w:rPr>
          <w:sz w:val="16"/>
          <w:szCs w:val="24"/>
        </w:rPr>
        <w:t xml:space="preserve"> after the order is final.</w:t>
      </w:r>
    </w:p>
    <w:p w14:paraId="3C01C201" w14:textId="77777777" w:rsidR="00094C6D" w:rsidRPr="00213062" w:rsidRDefault="00094C6D" w:rsidP="00094C6D"/>
    <w:p w14:paraId="2A7C6A18" w14:textId="77777777" w:rsidR="00094C6D" w:rsidRDefault="00094C6D" w:rsidP="00094C6D">
      <w:pPr>
        <w:pStyle w:val="Heading3"/>
      </w:pPr>
      <w:r>
        <w:t>2NC---AT: Judicial Rollback</w:t>
      </w:r>
    </w:p>
    <w:p w14:paraId="2B71F536" w14:textId="77777777" w:rsidR="00094C6D" w:rsidRPr="00E73C88" w:rsidRDefault="00094C6D" w:rsidP="00094C6D"/>
    <w:p w14:paraId="4DD8E306" w14:textId="77777777" w:rsidR="00094C6D" w:rsidRPr="00E73C88" w:rsidRDefault="00094C6D" w:rsidP="00094C6D">
      <w:pPr>
        <w:pStyle w:val="Heading4"/>
      </w:pPr>
      <w:r>
        <w:t xml:space="preserve">Guidance </w:t>
      </w:r>
      <w:r w:rsidRPr="00E73C88">
        <w:rPr>
          <w:u w:val="single"/>
        </w:rPr>
        <w:t>uniquely</w:t>
      </w:r>
      <w:r>
        <w:t xml:space="preserve"> avoids </w:t>
      </w:r>
      <w:r w:rsidRPr="00E73C88">
        <w:rPr>
          <w:u w:val="single"/>
        </w:rPr>
        <w:t>rollback</w:t>
      </w:r>
      <w:r>
        <w:t xml:space="preserve">---it’s </w:t>
      </w:r>
      <w:r w:rsidRPr="00E73C88">
        <w:rPr>
          <w:u w:val="single"/>
        </w:rPr>
        <w:t>not judicially reviewable</w:t>
      </w:r>
      <w:r>
        <w:t xml:space="preserve"> because it’s </w:t>
      </w:r>
      <w:r w:rsidRPr="00E73C88">
        <w:rPr>
          <w:u w:val="single"/>
        </w:rPr>
        <w:t>not legally binding</w:t>
      </w:r>
      <w:r>
        <w:t xml:space="preserve">---guidance is neither </w:t>
      </w:r>
      <w:r w:rsidRPr="00E73C88">
        <w:rPr>
          <w:u w:val="single"/>
        </w:rPr>
        <w:t>ripe</w:t>
      </w:r>
      <w:r>
        <w:t xml:space="preserve"> nor </w:t>
      </w:r>
      <w:r w:rsidRPr="00E73C88">
        <w:rPr>
          <w:u w:val="single"/>
        </w:rPr>
        <w:t>final</w:t>
      </w:r>
      <w:r>
        <w:t>.</w:t>
      </w:r>
    </w:p>
    <w:p w14:paraId="148A35D3" w14:textId="77777777" w:rsidR="00094C6D" w:rsidRDefault="00094C6D" w:rsidP="00094C6D">
      <w:r w:rsidRPr="00925299">
        <w:rPr>
          <w:rStyle w:val="Style13ptBold"/>
        </w:rPr>
        <w:t>Kessler 21</w:t>
      </w:r>
      <w:r>
        <w:t xml:space="preserve"> (Jeremy Kessler, Professor of Law at Columbia University; Charles </w:t>
      </w:r>
      <w:proofErr w:type="spellStart"/>
      <w:r>
        <w:t>Sabel</w:t>
      </w:r>
      <w:proofErr w:type="spellEnd"/>
      <w:r>
        <w:t xml:space="preserve">, Maurice T. Moore Professor of Law at Columbia University; “The Uncertain Future of Administrative Law;” 08-01-21, Daedalus, Vol. 150, Issue 3, pp. 188-207, </w:t>
      </w:r>
      <w:hyperlink r:id="rId14" w:history="1">
        <w:r w:rsidRPr="00946644">
          <w:rPr>
            <w:rStyle w:val="Hyperlink"/>
          </w:rPr>
          <w:t>https://doi.org/10.1162/daed_a_01867</w:t>
        </w:r>
      </w:hyperlink>
      <w:r>
        <w:t>, TM)</w:t>
      </w:r>
    </w:p>
    <w:p w14:paraId="153F8E8F" w14:textId="77777777" w:rsidR="00094C6D" w:rsidRPr="00472E1A" w:rsidRDefault="00094C6D" w:rsidP="00094C6D">
      <w:pPr>
        <w:rPr>
          <w:sz w:val="16"/>
        </w:rPr>
      </w:pPr>
      <w:r w:rsidRPr="00472E1A">
        <w:rPr>
          <w:sz w:val="16"/>
        </w:rPr>
        <w:t>Yet government-by-</w:t>
      </w:r>
      <w:r w:rsidRPr="005A15CE">
        <w:rPr>
          <w:rStyle w:val="StyleUnderline"/>
        </w:rPr>
        <w:t>guidance has provoked significant legal controversy</w:t>
      </w:r>
      <w:r w:rsidRPr="00472E1A">
        <w:rPr>
          <w:sz w:val="16"/>
        </w:rPr>
        <w:t xml:space="preserve">, for at least three related reasons.18 First, as notice-and-comment rulemaking became accepted as the paradigmatic mode of administrative rulemaking, the less procedurally onerous issuance of guidance began to strike some scholars, litigants, and judges as a potential cheat. As Justice Elena Kagan put it during an oral argument in 2015, this is the recurrent concern that “agencies more and more are using interpretive rules and are using guidance documents to make law and that … it is essentially an end run around the notice and comment provisions.”19 A second, related fear is that because the </w:t>
      </w:r>
      <w:proofErr w:type="spellStart"/>
      <w:r w:rsidRPr="00472E1A">
        <w:rPr>
          <w:sz w:val="16"/>
        </w:rPr>
        <w:t>provisionality</w:t>
      </w:r>
      <w:proofErr w:type="spellEnd"/>
      <w:r w:rsidRPr="00472E1A">
        <w:rPr>
          <w:sz w:val="16"/>
        </w:rPr>
        <w:t xml:space="preserve"> of guidance documents makes them difficult to challenge in court, </w:t>
      </w:r>
      <w:r w:rsidRPr="005A15CE">
        <w:rPr>
          <w:rStyle w:val="StyleUnderline"/>
          <w:highlight w:val="cyan"/>
        </w:rPr>
        <w:t xml:space="preserve">agencies can </w:t>
      </w:r>
      <w:r w:rsidRPr="005A15CE">
        <w:rPr>
          <w:rStyle w:val="Emphasis"/>
          <w:highlight w:val="cyan"/>
        </w:rPr>
        <w:t>use guidance</w:t>
      </w:r>
      <w:r w:rsidRPr="005A15CE">
        <w:rPr>
          <w:rStyle w:val="StyleUnderline"/>
          <w:highlight w:val="cyan"/>
        </w:rPr>
        <w:t xml:space="preserve"> to </w:t>
      </w:r>
      <w:r w:rsidRPr="005A15CE">
        <w:rPr>
          <w:rStyle w:val="Emphasis"/>
          <w:highlight w:val="cyan"/>
        </w:rPr>
        <w:t>evade</w:t>
      </w:r>
      <w:r w:rsidRPr="005A15CE">
        <w:rPr>
          <w:rStyle w:val="StyleUnderline"/>
        </w:rPr>
        <w:t xml:space="preserve"> not only</w:t>
      </w:r>
      <w:r w:rsidRPr="00472E1A">
        <w:rPr>
          <w:sz w:val="16"/>
        </w:rPr>
        <w:t xml:space="preserve"> the pre-issuance </w:t>
      </w:r>
      <w:r w:rsidRPr="005A15CE">
        <w:rPr>
          <w:rStyle w:val="Emphasis"/>
        </w:rPr>
        <w:t>notice-and-comment</w:t>
      </w:r>
      <w:r w:rsidRPr="005A15CE">
        <w:rPr>
          <w:rStyle w:val="StyleUnderline"/>
        </w:rPr>
        <w:t xml:space="preserve"> process but </w:t>
      </w:r>
      <w:r w:rsidRPr="005A15CE">
        <w:rPr>
          <w:rStyle w:val="Emphasis"/>
        </w:rPr>
        <w:t>also</w:t>
      </w:r>
      <w:r w:rsidRPr="005A15CE">
        <w:rPr>
          <w:rStyle w:val="StyleUnderline"/>
        </w:rPr>
        <w:t xml:space="preserve"> </w:t>
      </w:r>
      <w:r w:rsidRPr="005A15CE">
        <w:rPr>
          <w:rStyle w:val="Emphasis"/>
        </w:rPr>
        <w:t xml:space="preserve">post-issuance </w:t>
      </w:r>
      <w:r w:rsidRPr="005A15CE">
        <w:rPr>
          <w:rStyle w:val="Emphasis"/>
          <w:highlight w:val="cyan"/>
        </w:rPr>
        <w:t>judicial review</w:t>
      </w:r>
      <w:r w:rsidRPr="00472E1A">
        <w:rPr>
          <w:sz w:val="16"/>
        </w:rPr>
        <w:t xml:space="preserve"> as well.20 A final concern relates to the proliferation of doctrinal deference to agencies' interpretation of their statutory mandates and prior regulations. Critics warn that such deference perversely shelters agency interpretations announced in guidance documents from judicial scrutiny, even though they do not reflect the deliberation and evidence-gathering required by the notice-and-comment process or by formal agency adjudication.21</w:t>
      </w:r>
    </w:p>
    <w:p w14:paraId="424CD28D" w14:textId="77777777" w:rsidR="00094C6D" w:rsidRPr="00921701" w:rsidRDefault="00094C6D" w:rsidP="00094C6D">
      <w:pPr>
        <w:rPr>
          <w:sz w:val="16"/>
        </w:rPr>
      </w:pPr>
      <w:r w:rsidRPr="00921701">
        <w:rPr>
          <w:rStyle w:val="StyleUnderline"/>
        </w:rPr>
        <w:t>Underlying</w:t>
      </w:r>
      <w:r w:rsidRPr="00921701">
        <w:rPr>
          <w:sz w:val="16"/>
        </w:rPr>
        <w:t xml:space="preserve"> these </w:t>
      </w:r>
      <w:r w:rsidRPr="00921701">
        <w:rPr>
          <w:rStyle w:val="StyleUnderline"/>
        </w:rPr>
        <w:t>technical legal objections are deeper normative concerns about</w:t>
      </w:r>
      <w:r w:rsidRPr="00921701">
        <w:rPr>
          <w:sz w:val="16"/>
        </w:rPr>
        <w:t xml:space="preserve"> the </w:t>
      </w:r>
      <w:r w:rsidRPr="00921701">
        <w:rPr>
          <w:rStyle w:val="StyleUnderline"/>
        </w:rPr>
        <w:t>relationship of regulation as “current thinking” to conventional forms of legal authority</w:t>
      </w:r>
      <w:r w:rsidRPr="00921701">
        <w:rPr>
          <w:sz w:val="16"/>
        </w:rPr>
        <w:t>–legislative, executive, and judicial–</w:t>
      </w:r>
      <w:r w:rsidRPr="00921701">
        <w:rPr>
          <w:rStyle w:val="StyleUnderline"/>
        </w:rPr>
        <w:t>that help to explain why guidance continues to bedevil American courts and legal commentators</w:t>
      </w:r>
      <w:r w:rsidRPr="00921701">
        <w:rPr>
          <w:sz w:val="16"/>
        </w:rPr>
        <w:t xml:space="preserve">. </w:t>
      </w:r>
      <w:r w:rsidRPr="00921701">
        <w:rPr>
          <w:rStyle w:val="StyleUnderline"/>
          <w:highlight w:val="cyan"/>
        </w:rPr>
        <w:t>Guidance</w:t>
      </w:r>
      <w:r w:rsidRPr="00921701">
        <w:rPr>
          <w:sz w:val="16"/>
        </w:rPr>
        <w:t xml:space="preserve">, unlike notice-and-comment rules, </w:t>
      </w:r>
      <w:r w:rsidRPr="00921701">
        <w:rPr>
          <w:rStyle w:val="Emphasis"/>
          <w:highlight w:val="cyan"/>
        </w:rPr>
        <w:t>cannot be seen</w:t>
      </w:r>
      <w:r w:rsidRPr="00921701">
        <w:rPr>
          <w:rStyle w:val="StyleUnderline"/>
          <w:highlight w:val="cyan"/>
        </w:rPr>
        <w:t xml:space="preserve"> as </w:t>
      </w:r>
      <w:r w:rsidRPr="00921701">
        <w:rPr>
          <w:rStyle w:val="Emphasis"/>
          <w:highlight w:val="cyan"/>
        </w:rPr>
        <w:t>analogous</w:t>
      </w:r>
      <w:r w:rsidRPr="00921701">
        <w:rPr>
          <w:rStyle w:val="StyleUnderline"/>
          <w:highlight w:val="cyan"/>
        </w:rPr>
        <w:t xml:space="preserve"> to</w:t>
      </w:r>
      <w:r w:rsidRPr="00921701">
        <w:rPr>
          <w:rStyle w:val="StyleUnderline"/>
        </w:rPr>
        <w:t xml:space="preserve"> and</w:t>
      </w:r>
      <w:r w:rsidRPr="00921701">
        <w:rPr>
          <w:sz w:val="16"/>
        </w:rPr>
        <w:t xml:space="preserve"> directly </w:t>
      </w:r>
      <w:r w:rsidRPr="00921701">
        <w:rPr>
          <w:rStyle w:val="StyleUnderline"/>
        </w:rPr>
        <w:t xml:space="preserve">descended from </w:t>
      </w:r>
      <w:r w:rsidRPr="00921701">
        <w:rPr>
          <w:rStyle w:val="Emphasis"/>
          <w:highlight w:val="cyan"/>
        </w:rPr>
        <w:t>legislation</w:t>
      </w:r>
      <w:r w:rsidRPr="00921701">
        <w:rPr>
          <w:rStyle w:val="StyleUnderline"/>
        </w:rPr>
        <w:t xml:space="preserve"> as a natural outgrowth of</w:t>
      </w:r>
      <w:r w:rsidRPr="00921701">
        <w:rPr>
          <w:sz w:val="16"/>
        </w:rPr>
        <w:t xml:space="preserve"> the </w:t>
      </w:r>
      <w:r w:rsidRPr="00921701">
        <w:rPr>
          <w:rStyle w:val="StyleUnderline"/>
        </w:rPr>
        <w:t xml:space="preserve">constitutional order. But </w:t>
      </w:r>
      <w:r w:rsidRPr="00921701">
        <w:rPr>
          <w:rStyle w:val="StyleUnderline"/>
          <w:highlight w:val="cyan"/>
        </w:rPr>
        <w:t>neither does guidance have</w:t>
      </w:r>
      <w:r w:rsidRPr="00921701">
        <w:rPr>
          <w:sz w:val="16"/>
        </w:rPr>
        <w:t xml:space="preserve"> the </w:t>
      </w:r>
      <w:r w:rsidRPr="00921701">
        <w:rPr>
          <w:rStyle w:val="Emphasis"/>
          <w:highlight w:val="cyan"/>
        </w:rPr>
        <w:t>finality</w:t>
      </w:r>
      <w:r w:rsidRPr="00921701">
        <w:rPr>
          <w:rStyle w:val="StyleUnderline"/>
          <w:highlight w:val="cyan"/>
        </w:rPr>
        <w:t xml:space="preserve"> that marks</w:t>
      </w:r>
      <w:r w:rsidRPr="00921701">
        <w:rPr>
          <w:sz w:val="16"/>
        </w:rPr>
        <w:t xml:space="preserve"> the </w:t>
      </w:r>
      <w:r w:rsidRPr="00921701">
        <w:rPr>
          <w:rStyle w:val="Emphasis"/>
        </w:rPr>
        <w:t>culmination</w:t>
      </w:r>
      <w:r w:rsidRPr="00921701">
        <w:rPr>
          <w:rStyle w:val="StyleUnderline"/>
        </w:rPr>
        <w:t xml:space="preserve"> of </w:t>
      </w:r>
      <w:r w:rsidRPr="00921701">
        <w:rPr>
          <w:rStyle w:val="Emphasis"/>
          <w:highlight w:val="cyan"/>
        </w:rPr>
        <w:t>lawful executive</w:t>
      </w:r>
      <w:r w:rsidRPr="00921701">
        <w:rPr>
          <w:rStyle w:val="StyleUnderline"/>
        </w:rPr>
        <w:t xml:space="preserve"> or judicial </w:t>
      </w:r>
      <w:r w:rsidRPr="00921701">
        <w:rPr>
          <w:rStyle w:val="StyleUnderline"/>
          <w:highlight w:val="cyan"/>
        </w:rPr>
        <w:t>action</w:t>
      </w:r>
      <w:r w:rsidRPr="00921701">
        <w:rPr>
          <w:rStyle w:val="StyleUnderline"/>
        </w:rPr>
        <w:t>. Unlike</w:t>
      </w:r>
      <w:r w:rsidRPr="00921701">
        <w:rPr>
          <w:sz w:val="16"/>
        </w:rPr>
        <w:t xml:space="preserve"> prosecutorial </w:t>
      </w:r>
      <w:r w:rsidRPr="00921701">
        <w:rPr>
          <w:rStyle w:val="StyleUnderline"/>
        </w:rPr>
        <w:t xml:space="preserve">indictments and administrative enforcement actions, </w:t>
      </w:r>
      <w:r w:rsidRPr="00921701">
        <w:rPr>
          <w:rStyle w:val="StyleUnderline"/>
          <w:highlight w:val="cyan"/>
        </w:rPr>
        <w:t xml:space="preserve">it </w:t>
      </w:r>
      <w:r w:rsidRPr="00921701">
        <w:rPr>
          <w:rStyle w:val="Emphasis"/>
          <w:highlight w:val="cyan"/>
        </w:rPr>
        <w:t>does not purport</w:t>
      </w:r>
      <w:r w:rsidRPr="00921701">
        <w:rPr>
          <w:rStyle w:val="StyleUnderline"/>
          <w:highlight w:val="cyan"/>
        </w:rPr>
        <w:t xml:space="preserve"> to </w:t>
      </w:r>
      <w:r w:rsidRPr="00921701">
        <w:rPr>
          <w:rStyle w:val="Emphasis"/>
          <w:highlight w:val="cyan"/>
        </w:rPr>
        <w:t>represent</w:t>
      </w:r>
      <w:r w:rsidRPr="00921701">
        <w:rPr>
          <w:sz w:val="16"/>
        </w:rPr>
        <w:t xml:space="preserve"> the </w:t>
      </w:r>
      <w:r w:rsidRPr="00921701">
        <w:rPr>
          <w:rStyle w:val="Emphasis"/>
        </w:rPr>
        <w:t xml:space="preserve">executive branch's </w:t>
      </w:r>
      <w:r w:rsidRPr="00921701">
        <w:rPr>
          <w:rStyle w:val="Emphasis"/>
          <w:highlight w:val="cyan"/>
        </w:rPr>
        <w:t>determination</w:t>
      </w:r>
      <w:r w:rsidRPr="00921701">
        <w:rPr>
          <w:rStyle w:val="StyleUnderline"/>
          <w:highlight w:val="cyan"/>
        </w:rPr>
        <w:t xml:space="preserve"> that</w:t>
      </w:r>
      <w:r w:rsidRPr="00921701">
        <w:rPr>
          <w:rStyle w:val="StyleUnderline"/>
        </w:rPr>
        <w:t xml:space="preserve"> a particular private </w:t>
      </w:r>
      <w:r w:rsidRPr="00921701">
        <w:rPr>
          <w:rStyle w:val="StyleUnderline"/>
          <w:highlight w:val="cyan"/>
        </w:rPr>
        <w:t xml:space="preserve">party has </w:t>
      </w:r>
      <w:r w:rsidRPr="00921701">
        <w:rPr>
          <w:rStyle w:val="Emphasis"/>
          <w:highlight w:val="cyan"/>
        </w:rPr>
        <w:t>violated</w:t>
      </w:r>
      <w:r w:rsidRPr="00921701">
        <w:rPr>
          <w:rStyle w:val="Emphasis"/>
        </w:rPr>
        <w:t xml:space="preserve"> the </w:t>
      </w:r>
      <w:r w:rsidRPr="00921701">
        <w:rPr>
          <w:rStyle w:val="Emphasis"/>
          <w:highlight w:val="cyan"/>
        </w:rPr>
        <w:t>law</w:t>
      </w:r>
      <w:r w:rsidRPr="00921701">
        <w:rPr>
          <w:sz w:val="16"/>
        </w:rPr>
        <w:t xml:space="preserve">; unlike administrative orders and judicial decisions, it is not an assessment of the guilt or liability of an accused party. </w:t>
      </w:r>
      <w:r w:rsidRPr="00921701">
        <w:rPr>
          <w:rStyle w:val="StyleUnderline"/>
          <w:highlight w:val="cyan"/>
        </w:rPr>
        <w:t xml:space="preserve">Guidance is always </w:t>
      </w:r>
      <w:r w:rsidRPr="00921701">
        <w:rPr>
          <w:rStyle w:val="Emphasis"/>
          <w:highlight w:val="cyan"/>
        </w:rPr>
        <w:t>ripening</w:t>
      </w:r>
      <w:r w:rsidRPr="00921701">
        <w:rPr>
          <w:rStyle w:val="StyleUnderline"/>
          <w:highlight w:val="cyan"/>
        </w:rPr>
        <w:t xml:space="preserve"> into a</w:t>
      </w:r>
      <w:r w:rsidRPr="00921701">
        <w:rPr>
          <w:rStyle w:val="StyleUnderline"/>
        </w:rPr>
        <w:t xml:space="preserve"> </w:t>
      </w:r>
      <w:r w:rsidRPr="00921701">
        <w:rPr>
          <w:rStyle w:val="Emphasis"/>
        </w:rPr>
        <w:t xml:space="preserve">conclusive </w:t>
      </w:r>
      <w:r w:rsidRPr="00921701">
        <w:rPr>
          <w:rStyle w:val="Emphasis"/>
          <w:highlight w:val="cyan"/>
        </w:rPr>
        <w:t>decision</w:t>
      </w:r>
      <w:r w:rsidRPr="00921701">
        <w:rPr>
          <w:rStyle w:val="StyleUnderline"/>
          <w:highlight w:val="cyan"/>
        </w:rPr>
        <w:t xml:space="preserve">, but it is </w:t>
      </w:r>
      <w:r w:rsidRPr="00921701">
        <w:rPr>
          <w:rStyle w:val="Emphasis"/>
          <w:highlight w:val="cyan"/>
        </w:rPr>
        <w:t>never ripe</w:t>
      </w:r>
      <w:r w:rsidRPr="00921701">
        <w:rPr>
          <w:sz w:val="16"/>
        </w:rPr>
        <w:t xml:space="preserve">; for this reason, </w:t>
      </w:r>
      <w:r w:rsidRPr="00921701">
        <w:rPr>
          <w:rStyle w:val="StyleUnderline"/>
          <w:highlight w:val="cyan"/>
        </w:rPr>
        <w:t>unlike administrative rules</w:t>
      </w:r>
      <w:r w:rsidRPr="00921701">
        <w:rPr>
          <w:rStyle w:val="StyleUnderline"/>
        </w:rPr>
        <w:t xml:space="preserve"> and orders, </w:t>
      </w:r>
      <w:r w:rsidRPr="00921701">
        <w:rPr>
          <w:rStyle w:val="StyleUnderline"/>
          <w:highlight w:val="cyan"/>
        </w:rPr>
        <w:t xml:space="preserve">it is </w:t>
      </w:r>
      <w:r w:rsidRPr="00921701">
        <w:rPr>
          <w:rStyle w:val="Emphasis"/>
          <w:sz w:val="28"/>
          <w:szCs w:val="24"/>
          <w:highlight w:val="cyan"/>
        </w:rPr>
        <w:t>not reviewable by the courts</w:t>
      </w:r>
      <w:r w:rsidRPr="00921701">
        <w:rPr>
          <w:rStyle w:val="StyleUnderline"/>
          <w:sz w:val="28"/>
          <w:szCs w:val="24"/>
        </w:rPr>
        <w:t xml:space="preserve"> </w:t>
      </w:r>
      <w:r w:rsidRPr="00921701">
        <w:rPr>
          <w:rStyle w:val="StyleUnderline"/>
        </w:rPr>
        <w:t>as a matter of course</w:t>
      </w:r>
      <w:r w:rsidRPr="00921701">
        <w:rPr>
          <w:sz w:val="16"/>
        </w:rPr>
        <w:t>.</w:t>
      </w:r>
    </w:p>
    <w:p w14:paraId="18363375" w14:textId="77777777" w:rsidR="00094C6D" w:rsidRPr="00A6488C" w:rsidRDefault="00094C6D" w:rsidP="00094C6D"/>
    <w:p w14:paraId="7260C6E0" w14:textId="77777777" w:rsidR="00094C6D" w:rsidRDefault="00094C6D" w:rsidP="00094C6D">
      <w:pPr>
        <w:pStyle w:val="Heading2"/>
      </w:pPr>
      <w:r>
        <w:t>CP---Onshoring</w:t>
      </w:r>
    </w:p>
    <w:p w14:paraId="05BA6222" w14:textId="77777777" w:rsidR="00094C6D" w:rsidRDefault="00094C6D" w:rsidP="00094C6D">
      <w:pPr>
        <w:pStyle w:val="Heading3"/>
      </w:pPr>
      <w:r>
        <w:t>2NC---Condo---Short</w:t>
      </w:r>
    </w:p>
    <w:p w14:paraId="6E189C37" w14:textId="77777777" w:rsidR="00094C6D" w:rsidRPr="00A6488C" w:rsidRDefault="00094C6D" w:rsidP="00094C6D"/>
    <w:p w14:paraId="412DD8BA" w14:textId="77777777" w:rsidR="00094C6D" w:rsidRDefault="00094C6D" w:rsidP="00094C6D">
      <w:pPr>
        <w:pStyle w:val="Heading2"/>
      </w:pPr>
      <w:r>
        <w:t>Adv---Cartels</w:t>
      </w:r>
    </w:p>
    <w:p w14:paraId="16E01D08" w14:textId="77777777" w:rsidR="00094C6D" w:rsidRDefault="00094C6D" w:rsidP="00094C6D">
      <w:pPr>
        <w:pStyle w:val="Heading3"/>
      </w:pPr>
      <w:r>
        <w:t>2NC---AT: I/L---Graphene</w:t>
      </w:r>
    </w:p>
    <w:p w14:paraId="139E0380" w14:textId="77777777" w:rsidR="00094C6D" w:rsidRDefault="00094C6D" w:rsidP="00094C6D">
      <w:pPr>
        <w:pStyle w:val="Heading3"/>
      </w:pPr>
      <w:r>
        <w:t xml:space="preserve">2NC---AT: Space </w:t>
      </w:r>
      <w:proofErr w:type="gramStart"/>
      <w:r>
        <w:t>Col !</w:t>
      </w:r>
      <w:proofErr w:type="gramEnd"/>
    </w:p>
    <w:p w14:paraId="00E9B8AA" w14:textId="77777777" w:rsidR="00094C6D" w:rsidRPr="006477A3" w:rsidRDefault="00094C6D" w:rsidP="00094C6D">
      <w:pPr>
        <w:pStyle w:val="Heading4"/>
        <w:rPr>
          <w:rFonts w:cs="Calibri"/>
        </w:rPr>
      </w:pPr>
      <w:r w:rsidRPr="006477A3">
        <w:rPr>
          <w:rFonts w:cs="Calibri"/>
        </w:rPr>
        <w:t>Space col fails – laundry list of reasons</w:t>
      </w:r>
    </w:p>
    <w:p w14:paraId="215E017D" w14:textId="77777777" w:rsidR="00094C6D" w:rsidRPr="006477A3" w:rsidRDefault="00094C6D" w:rsidP="00094C6D">
      <w:r w:rsidRPr="006477A3">
        <w:rPr>
          <w:rStyle w:val="Style13ptBold"/>
        </w:rPr>
        <w:t>Hamilton 19</w:t>
      </w:r>
      <w:r w:rsidRPr="006477A3">
        <w:t xml:space="preserve"> --- Tech Fellow at Business Insider citing David Armstrong, an astrophysics professor at the University of Warwick, and Kevin Moffat, who </w:t>
      </w:r>
      <w:proofErr w:type="spellStart"/>
      <w:r w:rsidRPr="006477A3">
        <w:t>specialises</w:t>
      </w:r>
      <w:proofErr w:type="spellEnd"/>
      <w:r w:rsidRPr="006477A3">
        <w:t xml:space="preserve"> in human physiology in extreme environments. (Isobel Asher Hamilton, </w:t>
      </w:r>
      <w:r w:rsidRPr="006477A3">
        <w:rPr>
          <w:i/>
          <w:iCs/>
        </w:rPr>
        <w:t>Business Insider</w:t>
      </w:r>
      <w:r w:rsidRPr="006477A3">
        <w:t xml:space="preserve">, 8-18-2019, “Here are some of the gaping holes in Elon Musk and Jeff Bezos' plans to conquer space,” </w:t>
      </w:r>
      <w:hyperlink r:id="rId15" w:history="1">
        <w:r w:rsidRPr="006477A3">
          <w:rPr>
            <w:rStyle w:val="Hyperlink"/>
          </w:rPr>
          <w:t>https://www.businessinsider.com/gaping-holes-elon-musk-and-jeff-bezos-space-plans-2019-7</w:t>
        </w:r>
      </w:hyperlink>
      <w:r w:rsidRPr="006477A3">
        <w:t>, NREM)</w:t>
      </w:r>
    </w:p>
    <w:p w14:paraId="2E6BE6F0" w14:textId="77777777" w:rsidR="00094C6D" w:rsidRPr="006477A3" w:rsidRDefault="00094C6D" w:rsidP="00094C6D">
      <w:r w:rsidRPr="006477A3">
        <w:rPr>
          <w:sz w:val="16"/>
        </w:rPr>
        <w:t xml:space="preserve">But neither </w:t>
      </w:r>
      <w:proofErr w:type="gramStart"/>
      <w:r w:rsidRPr="006477A3">
        <w:rPr>
          <w:sz w:val="16"/>
        </w:rPr>
        <w:t>men</w:t>
      </w:r>
      <w:proofErr w:type="gramEnd"/>
      <w:r w:rsidRPr="006477A3">
        <w:rPr>
          <w:sz w:val="16"/>
        </w:rPr>
        <w:t xml:space="preserve"> are content to talk about near-term goals. </w:t>
      </w:r>
      <w:r w:rsidRPr="006477A3">
        <w:rPr>
          <w:rStyle w:val="StyleUnderline"/>
        </w:rPr>
        <w:t>Both have laid out</w:t>
      </w:r>
      <w:r w:rsidRPr="006477A3">
        <w:rPr>
          <w:sz w:val="16"/>
        </w:rPr>
        <w:t xml:space="preserve"> </w:t>
      </w:r>
      <w:r w:rsidRPr="006477A3">
        <w:rPr>
          <w:rStyle w:val="Emphasis"/>
        </w:rPr>
        <w:t>grandiose</w:t>
      </w:r>
      <w:r w:rsidRPr="006477A3">
        <w:rPr>
          <w:rStyle w:val="StyleUnderline"/>
        </w:rPr>
        <w:t xml:space="preserve"> visions for space colonization</w:t>
      </w:r>
      <w:r w:rsidRPr="006477A3">
        <w:rPr>
          <w:sz w:val="16"/>
        </w:rPr>
        <w:t xml:space="preserve">, and have even sparred with each other in trying to assert that their own plan is the best. In terms of settlement, Elon Musk's gaze remains fixed on Mars, where he claims he wants to start building a human settlement by the 2050s and where he has said he would like to die (although, he noted, not on impact). Bezos' rhetoric is no less modest. He has said he wants to develop a "sustained human presence" on the moon, has proposed that heavy industry could be moved off-Earth, and has said that humanity could live in O'Neill cylinders— huge spinning space stations which would simulate gravity. So </w:t>
      </w:r>
      <w:r w:rsidRPr="006477A3">
        <w:rPr>
          <w:rStyle w:val="StyleUnderline"/>
        </w:rPr>
        <w:t>how close are we to actual space colonization?</w:t>
      </w:r>
      <w:r w:rsidRPr="006477A3">
        <w:rPr>
          <w:sz w:val="16"/>
        </w:rPr>
        <w:t xml:space="preserve"> </w:t>
      </w:r>
      <w:r w:rsidRPr="006477A3">
        <w:rPr>
          <w:rStyle w:val="StyleUnderline"/>
        </w:rPr>
        <w:t xml:space="preserve">Business Insider spoke to </w:t>
      </w:r>
      <w:r w:rsidRPr="005E531D">
        <w:rPr>
          <w:rStyle w:val="Emphasis"/>
          <w:highlight w:val="cyan"/>
        </w:rPr>
        <w:t>three experts</w:t>
      </w:r>
      <w:r w:rsidRPr="006477A3">
        <w:rPr>
          <w:sz w:val="16"/>
        </w:rPr>
        <w:t xml:space="preserve"> </w:t>
      </w:r>
      <w:r w:rsidRPr="006477A3">
        <w:rPr>
          <w:rStyle w:val="StyleUnderline"/>
        </w:rPr>
        <w:t xml:space="preserve">to </w:t>
      </w:r>
      <w:r w:rsidRPr="005E531D">
        <w:rPr>
          <w:rStyle w:val="StyleUnderline"/>
          <w:highlight w:val="cyan"/>
        </w:rPr>
        <w:t>sift through</w:t>
      </w:r>
      <w:r w:rsidRPr="006477A3">
        <w:rPr>
          <w:rStyle w:val="StyleUnderline"/>
        </w:rPr>
        <w:t xml:space="preserve"> the tech moguls' bombastic rhetoric and uncover some of the </w:t>
      </w:r>
      <w:r w:rsidRPr="006477A3">
        <w:rPr>
          <w:rStyle w:val="Emphasis"/>
        </w:rPr>
        <w:t xml:space="preserve">real </w:t>
      </w:r>
      <w:r w:rsidRPr="005E531D">
        <w:rPr>
          <w:rStyle w:val="Emphasis"/>
          <w:highlight w:val="cyan"/>
        </w:rPr>
        <w:t>scientific challenges</w:t>
      </w:r>
      <w:r w:rsidRPr="005E531D">
        <w:rPr>
          <w:rStyle w:val="StyleUnderline"/>
          <w:highlight w:val="cyan"/>
        </w:rPr>
        <w:t>.</w:t>
      </w:r>
      <w:r w:rsidRPr="005E531D">
        <w:rPr>
          <w:sz w:val="16"/>
          <w:highlight w:val="cyan"/>
        </w:rPr>
        <w:t xml:space="preserve"> </w:t>
      </w:r>
      <w:r w:rsidRPr="005E531D">
        <w:rPr>
          <w:rStyle w:val="Emphasis"/>
          <w:highlight w:val="cyan"/>
        </w:rPr>
        <w:t>Low gravity</w:t>
      </w:r>
      <w:r w:rsidRPr="005E531D">
        <w:rPr>
          <w:rStyle w:val="StyleUnderline"/>
          <w:highlight w:val="cyan"/>
        </w:rPr>
        <w:t xml:space="preserve"> thins</w:t>
      </w:r>
      <w:r w:rsidRPr="006477A3">
        <w:rPr>
          <w:rStyle w:val="StyleUnderline"/>
        </w:rPr>
        <w:t xml:space="preserve"> our </w:t>
      </w:r>
      <w:r w:rsidRPr="005E531D">
        <w:rPr>
          <w:rStyle w:val="StyleUnderline"/>
          <w:highlight w:val="cyan"/>
        </w:rPr>
        <w:t>bones</w:t>
      </w:r>
      <w:r w:rsidRPr="006477A3">
        <w:rPr>
          <w:rStyle w:val="StyleUnderline"/>
        </w:rPr>
        <w:t xml:space="preserve">, weakens our muscles, and makes our hearts change shape Being in space for long periods of time </w:t>
      </w:r>
      <w:r w:rsidRPr="005E531D">
        <w:rPr>
          <w:rStyle w:val="StyleUnderline"/>
          <w:highlight w:val="cyan"/>
        </w:rPr>
        <w:t>has a big impact</w:t>
      </w:r>
      <w:r w:rsidRPr="006477A3">
        <w:rPr>
          <w:rStyle w:val="StyleUnderline"/>
        </w:rPr>
        <w:t xml:space="preserve"> on human bone density. A 2013 study of 35 astronauts found that on average they lost more than 10% of bone density after flying missions of between 120 to 180 days. </w:t>
      </w:r>
      <w:r w:rsidRPr="006477A3">
        <w:rPr>
          <w:sz w:val="16"/>
        </w:rPr>
        <w:t>"</w:t>
      </w:r>
      <w:r w:rsidRPr="006477A3">
        <w:rPr>
          <w:rStyle w:val="StyleUnderline"/>
        </w:rPr>
        <w:t>Mars has</w:t>
      </w:r>
      <w:r w:rsidRPr="006477A3">
        <w:rPr>
          <w:sz w:val="16"/>
        </w:rPr>
        <w:t xml:space="preserve"> more gravity than the ISS [International Space Station] but not a lot, it's still </w:t>
      </w:r>
      <w:r w:rsidRPr="006477A3">
        <w:rPr>
          <w:rStyle w:val="StyleUnderline"/>
        </w:rPr>
        <w:t xml:space="preserve">about a sixth of Earth's. </w:t>
      </w:r>
      <w:proofErr w:type="gramStart"/>
      <w:r w:rsidRPr="006477A3">
        <w:rPr>
          <w:rStyle w:val="StyleUnderline"/>
        </w:rPr>
        <w:t>So</w:t>
      </w:r>
      <w:proofErr w:type="gramEnd"/>
      <w:r w:rsidRPr="006477A3">
        <w:rPr>
          <w:rStyle w:val="StyleUnderline"/>
        </w:rPr>
        <w:t xml:space="preserve"> you've got a serious issue</w:t>
      </w:r>
      <w:r w:rsidRPr="006477A3">
        <w:rPr>
          <w:sz w:val="16"/>
        </w:rPr>
        <w:t xml:space="preserve"> there </w:t>
      </w:r>
      <w:r w:rsidRPr="006477A3">
        <w:rPr>
          <w:rStyle w:val="StyleUnderline"/>
        </w:rPr>
        <w:t>as to whether people can live there</w:t>
      </w:r>
      <w:r w:rsidRPr="006477A3">
        <w:rPr>
          <w:sz w:val="16"/>
        </w:rPr>
        <w:t xml:space="preserve"> for any serious length of time at all. </w:t>
      </w:r>
      <w:r w:rsidRPr="006477A3">
        <w:rPr>
          <w:rStyle w:val="StyleUnderline"/>
        </w:rPr>
        <w:t>That doubles down if you want</w:t>
      </w:r>
      <w:r w:rsidRPr="006477A3">
        <w:rPr>
          <w:sz w:val="16"/>
        </w:rPr>
        <w:t xml:space="preserve"> to try raising children and anything that approaches </w:t>
      </w:r>
      <w:r w:rsidRPr="006477A3">
        <w:rPr>
          <w:rStyle w:val="StyleUnderline"/>
        </w:rPr>
        <w:t>an actual colony</w:t>
      </w:r>
      <w:r w:rsidRPr="006477A3">
        <w:rPr>
          <w:sz w:val="16"/>
        </w:rPr>
        <w:t>," said David Armstrong, an astrophysics professor at the University of Warwick.</w:t>
      </w:r>
      <w:r w:rsidRPr="006477A3">
        <w:rPr>
          <w:rStyle w:val="StyleUnderline"/>
        </w:rPr>
        <w:t xml:space="preserve"> </w:t>
      </w:r>
      <w:r w:rsidRPr="006477A3">
        <w:rPr>
          <w:sz w:val="16"/>
        </w:rPr>
        <w:t>"</w:t>
      </w:r>
      <w:r w:rsidRPr="006477A3">
        <w:rPr>
          <w:rStyle w:val="StyleUnderline"/>
        </w:rPr>
        <w:t>If trained astronauts</w:t>
      </w:r>
      <w:r w:rsidRPr="006477A3">
        <w:rPr>
          <w:sz w:val="16"/>
        </w:rPr>
        <w:t xml:space="preserve">, who are prime people, </w:t>
      </w:r>
      <w:r w:rsidRPr="006477A3">
        <w:rPr>
          <w:rStyle w:val="StyleUnderline"/>
        </w:rPr>
        <w:t>are losing significant amounts of bone density</w:t>
      </w:r>
      <w:r w:rsidRPr="006477A3">
        <w:rPr>
          <w:sz w:val="16"/>
        </w:rPr>
        <w:t xml:space="preserve"> — enough that you'd normally lose by the time you're 50 and 60 — </w:t>
      </w:r>
      <w:r w:rsidRPr="006477A3">
        <w:rPr>
          <w:rStyle w:val="StyleUnderline"/>
        </w:rPr>
        <w:t>how could someone live permanently in that environment</w:t>
      </w:r>
      <w:r w:rsidRPr="006477A3">
        <w:rPr>
          <w:sz w:val="16"/>
        </w:rPr>
        <w:t xml:space="preserve">?" he asked. </w:t>
      </w:r>
      <w:r w:rsidRPr="006477A3">
        <w:rPr>
          <w:rStyle w:val="StyleUnderline"/>
        </w:rPr>
        <w:t xml:space="preserve">Another side-effect of microgravity is a </w:t>
      </w:r>
      <w:r w:rsidRPr="005E531D">
        <w:rPr>
          <w:rStyle w:val="Emphasis"/>
          <w:highlight w:val="cyan"/>
        </w:rPr>
        <w:t>drop in muscle mass</w:t>
      </w:r>
      <w:r w:rsidRPr="006477A3">
        <w:rPr>
          <w:sz w:val="16"/>
        </w:rPr>
        <w:t xml:space="preserve">. </w:t>
      </w:r>
      <w:r w:rsidRPr="006477A3">
        <w:rPr>
          <w:rStyle w:val="StyleUnderline"/>
        </w:rPr>
        <w:t xml:space="preserve">According to Prof. Kevin Moffat, who </w:t>
      </w:r>
      <w:proofErr w:type="spellStart"/>
      <w:r w:rsidRPr="006477A3">
        <w:rPr>
          <w:rStyle w:val="StyleUnderline"/>
        </w:rPr>
        <w:t>specialises</w:t>
      </w:r>
      <w:proofErr w:type="spellEnd"/>
      <w:r w:rsidRPr="006477A3">
        <w:rPr>
          <w:rStyle w:val="StyleUnderline"/>
        </w:rPr>
        <w:t xml:space="preserve"> in human physiology in extreme environments, </w:t>
      </w:r>
      <w:r w:rsidRPr="006477A3">
        <w:rPr>
          <w:rStyle w:val="Emphasis"/>
        </w:rPr>
        <w:t xml:space="preserve">there's </w:t>
      </w:r>
      <w:r w:rsidRPr="005E531D">
        <w:rPr>
          <w:rStyle w:val="Emphasis"/>
          <w:highlight w:val="cyan"/>
        </w:rPr>
        <w:t>no</w:t>
      </w:r>
      <w:r w:rsidRPr="006477A3">
        <w:rPr>
          <w:rStyle w:val="Emphasis"/>
        </w:rPr>
        <w:t xml:space="preserve"> proven </w:t>
      </w:r>
      <w:r w:rsidRPr="005E531D">
        <w:rPr>
          <w:rStyle w:val="Emphasis"/>
          <w:highlight w:val="cyan"/>
        </w:rPr>
        <w:t>way of counteracting it</w:t>
      </w:r>
      <w:r w:rsidRPr="006477A3">
        <w:rPr>
          <w:sz w:val="16"/>
        </w:rPr>
        <w:t>.</w:t>
      </w:r>
      <w:r w:rsidRPr="006477A3">
        <w:rPr>
          <w:rStyle w:val="StyleUnderline"/>
        </w:rPr>
        <w:t xml:space="preserve"> </w:t>
      </w:r>
      <w:r w:rsidRPr="006477A3">
        <w:rPr>
          <w:sz w:val="16"/>
        </w:rPr>
        <w:t xml:space="preserve">"There's all sorts of debate over what happens with muscle conditioning. Tim Peake when he was up there you saw him conditioning himself on these running machines. The evidence is still pretty equivocal whether that really helps very much, but I suspect if I was up </w:t>
      </w:r>
      <w:proofErr w:type="gramStart"/>
      <w:r w:rsidRPr="006477A3">
        <w:rPr>
          <w:sz w:val="16"/>
        </w:rPr>
        <w:t>there</w:t>
      </w:r>
      <w:proofErr w:type="gramEnd"/>
      <w:r w:rsidRPr="006477A3">
        <w:rPr>
          <w:sz w:val="16"/>
        </w:rPr>
        <w:t xml:space="preserve"> I would do that as well just in case it worked," he said. British astronaut Tim Peake used a treadmill to run the London marathon in 3 hours and 35 minutes on the ISS in 2016. However, one observed change Moffat noted is that </w:t>
      </w:r>
      <w:r w:rsidRPr="006477A3">
        <w:rPr>
          <w:rStyle w:val="StyleUnderline"/>
        </w:rPr>
        <w:t>the lack of gravity</w:t>
      </w:r>
      <w:r w:rsidRPr="006477A3">
        <w:rPr>
          <w:sz w:val="16"/>
        </w:rPr>
        <w:t xml:space="preserve"> on the ISS </w:t>
      </w:r>
      <w:r w:rsidRPr="006477A3">
        <w:rPr>
          <w:rStyle w:val="StyleUnderline"/>
        </w:rPr>
        <w:t>causes the astronauts' hearts to change shape. "In space your heart become rounder</w:t>
      </w:r>
      <w:r w:rsidRPr="006477A3">
        <w:rPr>
          <w:sz w:val="16"/>
        </w:rPr>
        <w:t xml:space="preserve">… because there's no gravity to pump against," he said. </w:t>
      </w:r>
      <w:r w:rsidRPr="006477A3">
        <w:rPr>
          <w:rStyle w:val="StyleUnderline"/>
        </w:rPr>
        <w:t>The shape-change is thought to lead to a higher risk of kidney stones</w:t>
      </w:r>
      <w:r w:rsidRPr="006477A3">
        <w:rPr>
          <w:sz w:val="16"/>
        </w:rPr>
        <w:t xml:space="preserve">, and so Moffat concludes </w:t>
      </w:r>
      <w:r w:rsidRPr="006477A3">
        <w:rPr>
          <w:rStyle w:val="StyleUnderline"/>
        </w:rPr>
        <w:t>is likely to affect other bodily processes in ways we don't know yet.</w:t>
      </w:r>
      <w:r w:rsidRPr="006477A3">
        <w:rPr>
          <w:sz w:val="16"/>
        </w:rPr>
        <w:t xml:space="preserve"> </w:t>
      </w:r>
      <w:r w:rsidRPr="005E531D">
        <w:rPr>
          <w:rStyle w:val="StyleUnderline"/>
          <w:highlight w:val="cyan"/>
        </w:rPr>
        <w:t>Space changes</w:t>
      </w:r>
      <w:r w:rsidRPr="006477A3">
        <w:rPr>
          <w:rStyle w:val="StyleUnderline"/>
        </w:rPr>
        <w:t xml:space="preserve"> our "</w:t>
      </w:r>
      <w:r w:rsidRPr="006477A3">
        <w:rPr>
          <w:rStyle w:val="Emphasis"/>
        </w:rPr>
        <w:t>natural killer cells</w:t>
      </w:r>
      <w:r w:rsidRPr="006477A3">
        <w:rPr>
          <w:rStyle w:val="StyleUnderline"/>
        </w:rPr>
        <w:t xml:space="preserve">" and </w:t>
      </w:r>
      <w:r w:rsidRPr="005E531D">
        <w:rPr>
          <w:rStyle w:val="StyleUnderline"/>
          <w:highlight w:val="cyan"/>
        </w:rPr>
        <w:t xml:space="preserve">the </w:t>
      </w:r>
      <w:r w:rsidRPr="005E531D">
        <w:rPr>
          <w:rStyle w:val="Emphasis"/>
          <w:highlight w:val="cyan"/>
        </w:rPr>
        <w:t>microbiome</w:t>
      </w:r>
      <w:r w:rsidRPr="006477A3">
        <w:rPr>
          <w:rStyle w:val="StyleUnderline"/>
        </w:rPr>
        <w:t xml:space="preserve"> </w:t>
      </w:r>
      <w:r w:rsidRPr="006477A3">
        <w:rPr>
          <w:sz w:val="16"/>
        </w:rPr>
        <w:t xml:space="preserve">Moffat said </w:t>
      </w:r>
      <w:r w:rsidRPr="006477A3">
        <w:rPr>
          <w:rStyle w:val="StyleUnderline"/>
        </w:rPr>
        <w:t>there are</w:t>
      </w:r>
      <w:r w:rsidRPr="006477A3">
        <w:rPr>
          <w:sz w:val="16"/>
        </w:rPr>
        <w:t xml:space="preserve"> two </w:t>
      </w:r>
      <w:r w:rsidRPr="006477A3">
        <w:rPr>
          <w:rStyle w:val="StyleUnderline"/>
        </w:rPr>
        <w:t>more areas of human physiology in space which are too often overlooked</w:t>
      </w:r>
      <w:r w:rsidRPr="006477A3">
        <w:rPr>
          <w:sz w:val="16"/>
        </w:rPr>
        <w:t xml:space="preserve">. </w:t>
      </w:r>
      <w:r w:rsidRPr="006477A3">
        <w:rPr>
          <w:rStyle w:val="StyleUnderline"/>
        </w:rPr>
        <w:t>The first is the immune system</w:t>
      </w:r>
      <w:r w:rsidRPr="006477A3">
        <w:rPr>
          <w:sz w:val="16"/>
        </w:rPr>
        <w:t xml:space="preserve">— specifically a kind of cell called "natural killer cells" </w:t>
      </w:r>
      <w:r w:rsidRPr="006477A3">
        <w:rPr>
          <w:rStyle w:val="StyleUnderline"/>
        </w:rPr>
        <w:t xml:space="preserve">which help guard the body against cancer. </w:t>
      </w:r>
      <w:r w:rsidRPr="006477A3">
        <w:rPr>
          <w:sz w:val="16"/>
        </w:rPr>
        <w:t>"</w:t>
      </w:r>
      <w:r w:rsidRPr="006477A3">
        <w:rPr>
          <w:rStyle w:val="StyleUnderline"/>
        </w:rPr>
        <w:t>We know that their levels drop massively in astronauts</w:t>
      </w:r>
      <w:r w:rsidRPr="006477A3">
        <w:rPr>
          <w:sz w:val="16"/>
        </w:rPr>
        <w:t xml:space="preserve"> that live in the ISS. If you're up there for six months, probably it won't make much difference. But </w:t>
      </w:r>
      <w:r w:rsidRPr="006477A3">
        <w:rPr>
          <w:rStyle w:val="StyleUnderline"/>
        </w:rPr>
        <w:t>if you're there for two years, five years, ten years, a lifetime, then there's a set of worries I would suggest that your immune system may not be functioning to monitor your body for rogue cells</w:t>
      </w:r>
      <w:r w:rsidRPr="006477A3">
        <w:rPr>
          <w:sz w:val="16"/>
        </w:rPr>
        <w:t xml:space="preserve">," he said. While there's still research to be done on exactly why astronauts' immune systems dip, Moffat </w:t>
      </w:r>
      <w:proofErr w:type="spellStart"/>
      <w:r w:rsidRPr="006477A3">
        <w:rPr>
          <w:sz w:val="16"/>
        </w:rPr>
        <w:t>hypothesises</w:t>
      </w:r>
      <w:proofErr w:type="spellEnd"/>
      <w:r w:rsidRPr="006477A3">
        <w:rPr>
          <w:sz w:val="16"/>
        </w:rPr>
        <w:t xml:space="preserve"> it's due to the change in bone density. Specifically, he thinks it has something to do with bone marrow, which is where blood cells are generated. </w:t>
      </w:r>
      <w:r w:rsidRPr="006477A3">
        <w:rPr>
          <w:rStyle w:val="StyleUnderline"/>
        </w:rPr>
        <w:t>A second change</w:t>
      </w:r>
      <w:r w:rsidRPr="006477A3">
        <w:rPr>
          <w:sz w:val="16"/>
        </w:rPr>
        <w:t xml:space="preserve"> astronauts undergo </w:t>
      </w:r>
      <w:r w:rsidRPr="006477A3">
        <w:rPr>
          <w:rStyle w:val="StyleUnderline"/>
        </w:rPr>
        <w:t>is to the</w:t>
      </w:r>
      <w:r w:rsidRPr="006477A3">
        <w:rPr>
          <w:sz w:val="16"/>
        </w:rPr>
        <w:t xml:space="preserve">ir </w:t>
      </w:r>
      <w:r w:rsidRPr="006477A3">
        <w:rPr>
          <w:rStyle w:val="StyleUnderline"/>
        </w:rPr>
        <w:t>microbiome</w:t>
      </w:r>
      <w:r w:rsidRPr="006477A3">
        <w:rPr>
          <w:sz w:val="16"/>
        </w:rPr>
        <w:t xml:space="preserve">. "There is as many cells in you, and on you, as of you. You're made of just as many microbes and fungi and bacteria as you are of cells of yourself. </w:t>
      </w:r>
      <w:proofErr w:type="gramStart"/>
      <w:r w:rsidRPr="006477A3">
        <w:rPr>
          <w:sz w:val="16"/>
        </w:rPr>
        <w:t>So</w:t>
      </w:r>
      <w:proofErr w:type="gramEnd"/>
      <w:r w:rsidRPr="006477A3">
        <w:rPr>
          <w:sz w:val="16"/>
        </w:rPr>
        <w:t xml:space="preserve"> you're just basically a machine for other stuff," says Moffat. This collection of fungi and microbes makes up a healthy microbiome. A paper published in 2019 compared the microbiomes of two twins — one who went to the ISS and one who stayed on Earth. "</w:t>
      </w:r>
      <w:r w:rsidRPr="006477A3">
        <w:rPr>
          <w:rStyle w:val="StyleUnderline"/>
        </w:rPr>
        <w:t xml:space="preserve">There does appear to be </w:t>
      </w:r>
      <w:r w:rsidRPr="005E531D">
        <w:rPr>
          <w:rStyle w:val="StyleUnderline"/>
          <w:highlight w:val="cyan"/>
        </w:rPr>
        <w:t>changes</w:t>
      </w:r>
      <w:r w:rsidRPr="006477A3">
        <w:rPr>
          <w:rStyle w:val="StyleUnderline"/>
        </w:rPr>
        <w:t xml:space="preserve"> in the bacterial community</w:t>
      </w:r>
      <w:r w:rsidRPr="006477A3">
        <w:rPr>
          <w:sz w:val="16"/>
        </w:rPr>
        <w:t xml:space="preserve"> in their gut at least. </w:t>
      </w:r>
      <w:r w:rsidRPr="005E531D">
        <w:rPr>
          <w:rStyle w:val="StyleUnderline"/>
          <w:highlight w:val="cyan"/>
        </w:rPr>
        <w:t>That's a worry</w:t>
      </w:r>
      <w:r w:rsidRPr="006477A3">
        <w:rPr>
          <w:rStyle w:val="StyleUnderline"/>
        </w:rPr>
        <w:t xml:space="preserve"> as well, because that will </w:t>
      </w:r>
      <w:r w:rsidRPr="006477A3">
        <w:rPr>
          <w:rStyle w:val="Emphasis"/>
        </w:rPr>
        <w:t>alter what you can eat</w:t>
      </w:r>
      <w:r w:rsidRPr="006477A3">
        <w:rPr>
          <w:sz w:val="16"/>
        </w:rPr>
        <w:t xml:space="preserve">," said Moffat. </w:t>
      </w:r>
      <w:r w:rsidRPr="005E531D">
        <w:rPr>
          <w:rStyle w:val="Emphasis"/>
          <w:highlight w:val="cyan"/>
        </w:rPr>
        <w:t>Radiation poisoning</w:t>
      </w:r>
      <w:r w:rsidRPr="006477A3">
        <w:rPr>
          <w:rStyle w:val="Emphasis"/>
        </w:rPr>
        <w:t xml:space="preserve"> </w:t>
      </w:r>
      <w:r w:rsidRPr="006477A3">
        <w:rPr>
          <w:rStyle w:val="StyleUnderline"/>
        </w:rPr>
        <w:t>The Earth's magnetosphere and ozone layer protect us from radiation thrown out by the sun. Astronauts visiting the moon</w:t>
      </w:r>
      <w:r w:rsidRPr="006477A3">
        <w:rPr>
          <w:sz w:val="16"/>
        </w:rPr>
        <w:t xml:space="preserve"> or the ISS </w:t>
      </w:r>
      <w:r w:rsidRPr="006477A3">
        <w:rPr>
          <w:rStyle w:val="StyleUnderline"/>
        </w:rPr>
        <w:t xml:space="preserve">receive higher doses of radiation </w:t>
      </w:r>
      <w:r w:rsidRPr="006477A3">
        <w:rPr>
          <w:sz w:val="16"/>
        </w:rPr>
        <w:t xml:space="preserve">than they do on Earth, but not deadly amounts. But </w:t>
      </w:r>
      <w:r w:rsidRPr="006477A3">
        <w:rPr>
          <w:rStyle w:val="StyleUnderline"/>
        </w:rPr>
        <w:t>venturing any further</w:t>
      </w:r>
      <w:r w:rsidRPr="006477A3">
        <w:rPr>
          <w:sz w:val="16"/>
        </w:rPr>
        <w:t xml:space="preserve"> (</w:t>
      </w:r>
      <w:r w:rsidRPr="006477A3">
        <w:rPr>
          <w:rStyle w:val="StyleUnderline"/>
        </w:rPr>
        <w:t>to Mars</w:t>
      </w:r>
      <w:r w:rsidRPr="006477A3">
        <w:rPr>
          <w:sz w:val="16"/>
        </w:rPr>
        <w:t xml:space="preserve"> for example) </w:t>
      </w:r>
      <w:r w:rsidRPr="006477A3">
        <w:rPr>
          <w:rStyle w:val="StyleUnderline"/>
        </w:rPr>
        <w:t>means facing deep-space radiation</w:t>
      </w:r>
      <w:r w:rsidRPr="006477A3">
        <w:rPr>
          <w:sz w:val="16"/>
        </w:rPr>
        <w:t xml:space="preserve">. </w:t>
      </w:r>
      <w:r w:rsidRPr="006477A3">
        <w:rPr>
          <w:rStyle w:val="StyleUnderline"/>
        </w:rPr>
        <w:t>This poses a big problem</w:t>
      </w:r>
      <w:r w:rsidRPr="006477A3">
        <w:rPr>
          <w:sz w:val="16"/>
        </w:rPr>
        <w:t xml:space="preserve"> for Bezos' O'Neill cylinders. "You need a huge amount of shielding material, way more than you need to build the actual structure, just to stop people getting essentially sterilized quite quickly... some of the estimates I've seen are for tens of millions of </w:t>
      </w:r>
      <w:proofErr w:type="spellStart"/>
      <w:r w:rsidRPr="006477A3">
        <w:rPr>
          <w:sz w:val="16"/>
        </w:rPr>
        <w:t>tonnes</w:t>
      </w:r>
      <w:proofErr w:type="spellEnd"/>
      <w:r w:rsidRPr="006477A3">
        <w:rPr>
          <w:sz w:val="16"/>
        </w:rPr>
        <w:t xml:space="preserve"> of shielding material essentially," said Warwick University's Armstrong. </w:t>
      </w:r>
      <w:r w:rsidRPr="005E531D">
        <w:rPr>
          <w:rStyle w:val="StyleUnderline"/>
          <w:highlight w:val="cyan"/>
        </w:rPr>
        <w:t>Getting that amount of material into space is "</w:t>
      </w:r>
      <w:r w:rsidRPr="005E531D">
        <w:rPr>
          <w:rStyle w:val="Emphasis"/>
          <w:highlight w:val="cyan"/>
        </w:rPr>
        <w:t>beyond economically feasible</w:t>
      </w:r>
      <w:r w:rsidRPr="006477A3">
        <w:rPr>
          <w:rStyle w:val="StyleUnderline"/>
        </w:rPr>
        <w:t>," he added.</w:t>
      </w:r>
      <w:r w:rsidRPr="006477A3">
        <w:rPr>
          <w:sz w:val="16"/>
        </w:rPr>
        <w:t xml:space="preserve"> </w:t>
      </w:r>
      <w:r w:rsidRPr="006477A3">
        <w:rPr>
          <w:rStyle w:val="StyleUnderline"/>
        </w:rPr>
        <w:t xml:space="preserve">A Musk-style expedition to Mars would need to make provisions for </w:t>
      </w:r>
      <w:r w:rsidRPr="006477A3">
        <w:rPr>
          <w:rStyle w:val="Emphasis"/>
        </w:rPr>
        <w:t>sudden bursts of radiation</w:t>
      </w:r>
      <w:r w:rsidRPr="006477A3">
        <w:rPr>
          <w:sz w:val="16"/>
        </w:rPr>
        <w:t>. "</w:t>
      </w:r>
      <w:r w:rsidRPr="006477A3">
        <w:rPr>
          <w:rStyle w:val="StyleUnderline"/>
        </w:rPr>
        <w:t>If you happen to be out during a time of high solar activity</w:t>
      </w:r>
      <w:r w:rsidRPr="006477A3">
        <w:rPr>
          <w:sz w:val="16"/>
        </w:rPr>
        <w:t xml:space="preserve">, so some sort of solar storm or a flare... things like that, </w:t>
      </w:r>
      <w:r w:rsidRPr="006477A3">
        <w:rPr>
          <w:rStyle w:val="StyleUnderline"/>
        </w:rPr>
        <w:t>that's particularly bad. There's talk of having high-shielded areas on spacecraft which astronauts could retreat to when events like that were occurring,</w:t>
      </w:r>
      <w:r w:rsidRPr="006477A3">
        <w:rPr>
          <w:sz w:val="16"/>
        </w:rPr>
        <w:t xml:space="preserve">" Armstrong explained. </w:t>
      </w:r>
      <w:r w:rsidRPr="006477A3">
        <w:rPr>
          <w:rStyle w:val="StyleUnderline"/>
        </w:rPr>
        <w:t xml:space="preserve">The </w:t>
      </w:r>
      <w:r w:rsidRPr="005E531D">
        <w:rPr>
          <w:rStyle w:val="StyleUnderline"/>
          <w:highlight w:val="cyan"/>
        </w:rPr>
        <w:t>problems with "</w:t>
      </w:r>
      <w:r w:rsidRPr="005E531D">
        <w:rPr>
          <w:rStyle w:val="Emphasis"/>
          <w:highlight w:val="cyan"/>
        </w:rPr>
        <w:t>terraforming</w:t>
      </w:r>
      <w:r w:rsidRPr="005E531D">
        <w:rPr>
          <w:rStyle w:val="StyleUnderline"/>
          <w:highlight w:val="cyan"/>
        </w:rPr>
        <w:t>" and</w:t>
      </w:r>
      <w:r w:rsidRPr="006477A3">
        <w:rPr>
          <w:rStyle w:val="StyleUnderline"/>
        </w:rPr>
        <w:t xml:space="preserve"> the </w:t>
      </w:r>
      <w:r w:rsidRPr="006477A3">
        <w:rPr>
          <w:rStyle w:val="Emphasis"/>
        </w:rPr>
        <w:t>Bios</w:t>
      </w:r>
      <w:r w:rsidRPr="005E531D">
        <w:rPr>
          <w:rStyle w:val="Emphasis"/>
          <w:highlight w:val="cyan"/>
        </w:rPr>
        <w:t>phere 2 disaster</w:t>
      </w:r>
      <w:r w:rsidRPr="006477A3">
        <w:rPr>
          <w:rStyle w:val="StyleUnderline"/>
        </w:rPr>
        <w:t xml:space="preserve"> </w:t>
      </w:r>
      <w:r w:rsidRPr="006477A3">
        <w:rPr>
          <w:sz w:val="16"/>
        </w:rPr>
        <w:t xml:space="preserve">Musk </w:t>
      </w:r>
      <w:proofErr w:type="gramStart"/>
      <w:r w:rsidRPr="006477A3">
        <w:rPr>
          <w:sz w:val="16"/>
        </w:rPr>
        <w:t>has</w:t>
      </w:r>
      <w:proofErr w:type="gramEnd"/>
      <w:r w:rsidRPr="006477A3">
        <w:rPr>
          <w:sz w:val="16"/>
        </w:rPr>
        <w:t xml:space="preserve"> talked about terraforming the surface of Mars. The term is borrowed from science fiction, and means transforming the make-up of a planet to make it habitable for human life. Armstrong doesn't dismiss the idea of </w:t>
      </w:r>
      <w:r w:rsidRPr="006477A3">
        <w:rPr>
          <w:rStyle w:val="StyleUnderline"/>
        </w:rPr>
        <w:t>terraforming</w:t>
      </w:r>
      <w:r w:rsidRPr="006477A3">
        <w:rPr>
          <w:sz w:val="16"/>
        </w:rPr>
        <w:t xml:space="preserve"> out of hand, simply because it's </w:t>
      </w:r>
      <w:r w:rsidRPr="006477A3">
        <w:rPr>
          <w:rStyle w:val="StyleUnderline"/>
        </w:rPr>
        <w:t xml:space="preserve">so wild you would need to account for </w:t>
      </w:r>
      <w:r w:rsidRPr="006477A3">
        <w:rPr>
          <w:rStyle w:val="Emphasis"/>
        </w:rPr>
        <w:t>future technologies that don't yet exist</w:t>
      </w:r>
      <w:r w:rsidRPr="006477A3">
        <w:rPr>
          <w:sz w:val="16"/>
        </w:rPr>
        <w:t>. "</w:t>
      </w:r>
      <w:r w:rsidRPr="006477A3">
        <w:rPr>
          <w:rStyle w:val="StyleUnderline"/>
        </w:rPr>
        <w:t>For these projects we're talking thousands and tens of thousands of years really</w:t>
      </w:r>
      <w:r w:rsidRPr="006477A3">
        <w:rPr>
          <w:sz w:val="16"/>
        </w:rPr>
        <w:t xml:space="preserve">," he said. </w:t>
      </w:r>
      <w:r w:rsidRPr="006477A3">
        <w:rPr>
          <w:rStyle w:val="StyleUnderline"/>
        </w:rPr>
        <w:t xml:space="preserve">Mars' atmosphere poses a big problem, as it is so thin and </w:t>
      </w:r>
      <w:r w:rsidRPr="005E531D">
        <w:rPr>
          <w:rStyle w:val="StyleUnderline"/>
          <w:highlight w:val="cyan"/>
        </w:rPr>
        <w:t xml:space="preserve">Mars' gravity is so weak, </w:t>
      </w:r>
      <w:r w:rsidRPr="005E531D">
        <w:rPr>
          <w:rStyle w:val="Emphasis"/>
          <w:highlight w:val="cyan"/>
        </w:rPr>
        <w:t>molecules easily escape</w:t>
      </w:r>
      <w:r w:rsidRPr="006477A3">
        <w:rPr>
          <w:rStyle w:val="Emphasis"/>
        </w:rPr>
        <w:t xml:space="preserve"> off into space</w:t>
      </w:r>
      <w:r w:rsidRPr="006477A3">
        <w:rPr>
          <w:sz w:val="16"/>
        </w:rPr>
        <w:t>. "</w:t>
      </w:r>
      <w:r w:rsidRPr="006477A3">
        <w:rPr>
          <w:rStyle w:val="StyleUnderline"/>
        </w:rPr>
        <w:t>We think Mars' atmosphere is so thin because it was bombarded by asteroids early on and with that low gravity that led to a lot of the atmosphere escaping</w:t>
      </w:r>
      <w:r w:rsidRPr="006477A3">
        <w:rPr>
          <w:sz w:val="16"/>
        </w:rPr>
        <w:t>," said Armstrong. "</w:t>
      </w:r>
      <w:r w:rsidRPr="006477A3">
        <w:rPr>
          <w:rStyle w:val="StyleUnderline"/>
        </w:rPr>
        <w:t>In any</w:t>
      </w:r>
      <w:r w:rsidRPr="006477A3">
        <w:rPr>
          <w:sz w:val="16"/>
        </w:rPr>
        <w:t xml:space="preserve"> short, medium, or even somewhat long-</w:t>
      </w:r>
      <w:r w:rsidRPr="006477A3">
        <w:rPr>
          <w:rStyle w:val="StyleUnderline"/>
        </w:rPr>
        <w:t>term</w:t>
      </w:r>
      <w:r w:rsidRPr="006477A3">
        <w:rPr>
          <w:sz w:val="16"/>
        </w:rPr>
        <w:t xml:space="preserve">, we're talking living in domes. On </w:t>
      </w:r>
      <w:r w:rsidRPr="006477A3">
        <w:rPr>
          <w:rStyle w:val="StyleUnderline"/>
        </w:rPr>
        <w:t>the surface is just not plausible</w:t>
      </w:r>
      <w:r w:rsidRPr="006477A3">
        <w:rPr>
          <w:sz w:val="16"/>
        </w:rPr>
        <w:t xml:space="preserve">," he said. But </w:t>
      </w:r>
      <w:r w:rsidRPr="006477A3">
        <w:rPr>
          <w:rStyle w:val="StyleUnderline"/>
        </w:rPr>
        <w:t xml:space="preserve">dome-living comes with its </w:t>
      </w:r>
      <w:r w:rsidRPr="006477A3">
        <w:rPr>
          <w:rStyle w:val="Emphasis"/>
        </w:rPr>
        <w:t>own dangers</w:t>
      </w:r>
      <w:r w:rsidRPr="006477A3">
        <w:rPr>
          <w:sz w:val="16"/>
        </w:rPr>
        <w:t xml:space="preserve">. </w:t>
      </w:r>
      <w:r w:rsidRPr="006477A3">
        <w:rPr>
          <w:rStyle w:val="StyleUnderline"/>
        </w:rPr>
        <w:t xml:space="preserve">Armstrong pointed to Biosphere 2, an experiment from the 1990s which was built to simulate a closed space-colony. </w:t>
      </w:r>
      <w:r w:rsidRPr="006477A3">
        <w:rPr>
          <w:sz w:val="16"/>
        </w:rPr>
        <w:t>"</w:t>
      </w:r>
      <w:r w:rsidRPr="006477A3">
        <w:rPr>
          <w:rStyle w:val="StyleUnderline"/>
        </w:rPr>
        <w:t xml:space="preserve">The experiment </w:t>
      </w:r>
      <w:r w:rsidRPr="006477A3">
        <w:rPr>
          <w:rStyle w:val="Emphasis"/>
        </w:rPr>
        <w:t>crashed and burned</w:t>
      </w:r>
      <w:r w:rsidRPr="006477A3">
        <w:rPr>
          <w:rStyle w:val="StyleUnderline"/>
        </w:rPr>
        <w:t xml:space="preserve"> in all kinds of ways, but one thing that came out of it was that </w:t>
      </w:r>
      <w:r w:rsidRPr="005E531D">
        <w:rPr>
          <w:rStyle w:val="StyleUnderline"/>
          <w:highlight w:val="cyan"/>
        </w:rPr>
        <w:t>there were</w:t>
      </w:r>
      <w:r w:rsidRPr="006477A3">
        <w:rPr>
          <w:rStyle w:val="StyleUnderline"/>
        </w:rPr>
        <w:t xml:space="preserve"> just </w:t>
      </w:r>
      <w:r w:rsidRPr="005E531D">
        <w:rPr>
          <w:rStyle w:val="Emphasis"/>
          <w:highlight w:val="cyan"/>
        </w:rPr>
        <w:t>endless complexities</w:t>
      </w:r>
      <w:r w:rsidRPr="005E531D">
        <w:rPr>
          <w:rStyle w:val="StyleUnderline"/>
          <w:highlight w:val="cyan"/>
        </w:rPr>
        <w:t xml:space="preserve"> people didn't</w:t>
      </w:r>
      <w:r w:rsidRPr="006477A3">
        <w:rPr>
          <w:rStyle w:val="StyleUnderline"/>
        </w:rPr>
        <w:t xml:space="preserve"> really </w:t>
      </w:r>
      <w:r w:rsidRPr="005E531D">
        <w:rPr>
          <w:rStyle w:val="StyleUnderline"/>
          <w:highlight w:val="cyan"/>
        </w:rPr>
        <w:t>expect</w:t>
      </w:r>
      <w:r w:rsidRPr="006477A3">
        <w:rPr>
          <w:rStyle w:val="StyleUnderline"/>
        </w:rPr>
        <w:t>. The concrete slowly decaying and polluting the air over long timescales</w:t>
      </w:r>
      <w:r w:rsidRPr="006477A3">
        <w:rPr>
          <w:sz w:val="16"/>
        </w:rPr>
        <w:t xml:space="preserve">, this sort of thing," he said. </w:t>
      </w:r>
      <w:r w:rsidRPr="005E531D">
        <w:rPr>
          <w:rStyle w:val="Emphasis"/>
          <w:highlight w:val="cyan"/>
        </w:rPr>
        <w:t>Toxic plants</w:t>
      </w:r>
      <w:r w:rsidRPr="006477A3">
        <w:rPr>
          <w:rStyle w:val="Emphasis"/>
        </w:rPr>
        <w:t xml:space="preserve"> </w:t>
      </w:r>
      <w:r w:rsidRPr="006477A3">
        <w:rPr>
          <w:sz w:val="16"/>
        </w:rPr>
        <w:t xml:space="preserve">Quite apart from its atmosphere, </w:t>
      </w:r>
      <w:r w:rsidRPr="006477A3">
        <w:rPr>
          <w:rStyle w:val="StyleUnderline"/>
        </w:rPr>
        <w:t>Mars' soil poses a big problem</w:t>
      </w:r>
      <w:r w:rsidRPr="006477A3">
        <w:rPr>
          <w:sz w:val="16"/>
        </w:rPr>
        <w:t>. The film "The Martian" popularized the idea of growing plant-life on the Red Planet, and according to Armstrong, it's not beyond the realms of possibility. "</w:t>
      </w:r>
      <w:r w:rsidRPr="005E531D">
        <w:rPr>
          <w:rStyle w:val="StyleUnderline"/>
          <w:highlight w:val="cyan"/>
        </w:rPr>
        <w:t>The Earth's soil is</w:t>
      </w:r>
      <w:r w:rsidRPr="006477A3">
        <w:rPr>
          <w:rStyle w:val="StyleUnderline"/>
        </w:rPr>
        <w:t xml:space="preserve"> a very </w:t>
      </w:r>
      <w:r w:rsidRPr="005E531D">
        <w:rPr>
          <w:rStyle w:val="StyleUnderline"/>
          <w:highlight w:val="cyan"/>
        </w:rPr>
        <w:t>complex</w:t>
      </w:r>
      <w:r w:rsidRPr="006477A3">
        <w:rPr>
          <w:rStyle w:val="StyleUnderline"/>
        </w:rPr>
        <w:t xml:space="preserve"> thing that's been built from millions of years of organic material growing and dying, and </w:t>
      </w:r>
      <w:r w:rsidRPr="005E531D">
        <w:rPr>
          <w:rStyle w:val="StyleUnderline"/>
          <w:highlight w:val="cyan"/>
        </w:rPr>
        <w:t>Martian soil does not have that</w:t>
      </w:r>
      <w:r w:rsidRPr="006477A3">
        <w:rPr>
          <w:rStyle w:val="StyleUnderline"/>
        </w:rPr>
        <w:t xml:space="preserve">. </w:t>
      </w:r>
      <w:r w:rsidRPr="006477A3">
        <w:rPr>
          <w:sz w:val="16"/>
        </w:rPr>
        <w:t xml:space="preserve">There are various experiments growing things in simulated </w:t>
      </w:r>
      <w:proofErr w:type="spellStart"/>
      <w:r w:rsidRPr="006477A3">
        <w:rPr>
          <w:sz w:val="16"/>
        </w:rPr>
        <w:t>martian</w:t>
      </w:r>
      <w:proofErr w:type="spellEnd"/>
      <w:r w:rsidRPr="006477A3">
        <w:rPr>
          <w:sz w:val="16"/>
        </w:rPr>
        <w:t xml:space="preserve"> soil and they do actually tend to come out with positive results. The problem is that those stimulants aren't necessarily accurate," he said. "</w:t>
      </w:r>
      <w:r w:rsidRPr="006477A3">
        <w:rPr>
          <w:rStyle w:val="StyleUnderline"/>
        </w:rPr>
        <w:t>Some of the most damaging materials in the Martian soil is</w:t>
      </w:r>
      <w:r w:rsidRPr="006477A3">
        <w:rPr>
          <w:sz w:val="16"/>
        </w:rPr>
        <w:t xml:space="preserve"> something called </w:t>
      </w:r>
      <w:r w:rsidRPr="006477A3">
        <w:rPr>
          <w:rStyle w:val="StyleUnderline"/>
        </w:rPr>
        <w:t>perchlorate</w:t>
      </w:r>
      <w:r w:rsidRPr="006477A3">
        <w:rPr>
          <w:sz w:val="16"/>
        </w:rPr>
        <w:t xml:space="preserve">, which we think are really quite bad," he added. </w:t>
      </w:r>
      <w:r w:rsidRPr="006477A3">
        <w:rPr>
          <w:rStyle w:val="StyleUnderline"/>
        </w:rPr>
        <w:t xml:space="preserve">Chances are any Martian plants would take up these heavy minerals, which could </w:t>
      </w:r>
      <w:r w:rsidRPr="006477A3">
        <w:rPr>
          <w:rStyle w:val="Emphasis"/>
        </w:rPr>
        <w:t>ultimately kill people</w:t>
      </w:r>
      <w:r w:rsidRPr="006477A3">
        <w:rPr>
          <w:rStyle w:val="StyleUnderline"/>
        </w:rPr>
        <w:t>, depending on the level of exposure</w:t>
      </w:r>
      <w:r w:rsidRPr="006477A3">
        <w:rPr>
          <w:sz w:val="16"/>
        </w:rPr>
        <w:t xml:space="preserve">. </w:t>
      </w:r>
      <w:r w:rsidRPr="006477A3">
        <w:rPr>
          <w:rStyle w:val="Emphasis"/>
        </w:rPr>
        <w:t xml:space="preserve">No room for democracy in space </w:t>
      </w:r>
      <w:r w:rsidRPr="006477A3">
        <w:rPr>
          <w:sz w:val="16"/>
        </w:rPr>
        <w:t xml:space="preserve">Forgetting for a moment the considerable physical and engineering challenges that go with living in space, there's another important element Musk and Bezos don't tend to dwell on. Social structure. Political philosopher Felix </w:t>
      </w:r>
      <w:proofErr w:type="spellStart"/>
      <w:r w:rsidRPr="006477A3">
        <w:rPr>
          <w:sz w:val="16"/>
        </w:rPr>
        <w:t>Pinkert</w:t>
      </w:r>
      <w:proofErr w:type="spellEnd"/>
      <w:r w:rsidRPr="006477A3">
        <w:rPr>
          <w:sz w:val="16"/>
        </w:rPr>
        <w:t xml:space="preserve"> of the University of Vienna believes that </w:t>
      </w:r>
      <w:r w:rsidRPr="006477A3">
        <w:rPr>
          <w:rStyle w:val="StyleUnderline"/>
        </w:rPr>
        <w:t>an off-world colony would not have room for democracy</w:t>
      </w:r>
      <w:r w:rsidRPr="006477A3">
        <w:rPr>
          <w:sz w:val="16"/>
        </w:rPr>
        <w:t xml:space="preserve"> as we know it. </w:t>
      </w:r>
      <w:r w:rsidRPr="006477A3">
        <w:rPr>
          <w:rStyle w:val="StyleUnderline"/>
        </w:rPr>
        <w:t xml:space="preserve">The challenge as he sees it is that any mission to Mars, for example, would have to start with just sending a small handful of experts who </w:t>
      </w:r>
      <w:proofErr w:type="spellStart"/>
      <w:r w:rsidRPr="006477A3">
        <w:rPr>
          <w:rStyle w:val="StyleUnderline"/>
        </w:rPr>
        <w:t>specialise</w:t>
      </w:r>
      <w:proofErr w:type="spellEnd"/>
      <w:r w:rsidRPr="006477A3">
        <w:rPr>
          <w:rStyle w:val="StyleUnderline"/>
        </w:rPr>
        <w:t xml:space="preserve"> in particular areas, and could lead to a </w:t>
      </w:r>
      <w:r w:rsidRPr="006477A3">
        <w:rPr>
          <w:rStyle w:val="Emphasis"/>
        </w:rPr>
        <w:t>hierarchy of technocrats</w:t>
      </w:r>
      <w:r w:rsidRPr="006477A3">
        <w:rPr>
          <w:rStyle w:val="StyleUnderline"/>
        </w:rPr>
        <w:t xml:space="preserve"> dictating people's lives</w:t>
      </w:r>
      <w:r w:rsidRPr="006477A3">
        <w:rPr>
          <w:sz w:val="16"/>
        </w:rPr>
        <w:t xml:space="preserve">. On top of this, </w:t>
      </w:r>
      <w:r w:rsidRPr="006477A3">
        <w:rPr>
          <w:rStyle w:val="StyleUnderline"/>
        </w:rPr>
        <w:t>if private companies are in charge</w:t>
      </w:r>
      <w:r w:rsidRPr="006477A3">
        <w:rPr>
          <w:sz w:val="16"/>
        </w:rPr>
        <w:t xml:space="preserve"> of shipping people out to these colonies </w:t>
      </w:r>
      <w:r w:rsidRPr="006477A3">
        <w:rPr>
          <w:rStyle w:val="StyleUnderline"/>
        </w:rPr>
        <w:t xml:space="preserve">you could end up with effective </w:t>
      </w:r>
      <w:r w:rsidRPr="006477A3">
        <w:rPr>
          <w:rStyle w:val="Emphasis"/>
        </w:rPr>
        <w:t>dictatorships</w:t>
      </w:r>
      <w:r w:rsidRPr="006477A3">
        <w:rPr>
          <w:sz w:val="16"/>
        </w:rPr>
        <w:t>. "</w:t>
      </w:r>
      <w:r w:rsidRPr="006477A3">
        <w:rPr>
          <w:rStyle w:val="StyleUnderline"/>
        </w:rPr>
        <w:t xml:space="preserve">Companies are already governments in themselves. They function like governments, but they're private governments in the sense that they are not governed by the people who are affected [by them]. They are governed by the shareholders or the CEO or whatever. </w:t>
      </w:r>
      <w:proofErr w:type="gramStart"/>
      <w:r w:rsidRPr="006477A3">
        <w:rPr>
          <w:rStyle w:val="StyleUnderline"/>
        </w:rPr>
        <w:t>So</w:t>
      </w:r>
      <w:proofErr w:type="gramEnd"/>
      <w:r w:rsidRPr="006477A3">
        <w:rPr>
          <w:rStyle w:val="StyleUnderline"/>
        </w:rPr>
        <w:t xml:space="preserve"> it's like a dictatorship." </w:t>
      </w:r>
      <w:proofErr w:type="spellStart"/>
      <w:r w:rsidRPr="006477A3">
        <w:rPr>
          <w:sz w:val="16"/>
        </w:rPr>
        <w:t>Pinkert</w:t>
      </w:r>
      <w:proofErr w:type="spellEnd"/>
      <w:r w:rsidRPr="006477A3">
        <w:rPr>
          <w:sz w:val="16"/>
        </w:rPr>
        <w:t xml:space="preserve"> is surprised that the social structures of these futuristic colonies, as well as their relationship to Earth, isn't talked about more by Musk and Bezos. "As a species, we've got to do this" Despite the endless complexities associated with space habitation, none of the experts we spoke to seemed in much doubt that it's on the way — with varying degrees of trepidation. "On the small scale it's probably closer than you think," said Armstrong. "And having four people on Mars in a terrible environment where they're probably all going to die quite quickly but </w:t>
      </w:r>
      <w:proofErr w:type="gramStart"/>
      <w:r w:rsidRPr="006477A3">
        <w:rPr>
          <w:sz w:val="16"/>
        </w:rPr>
        <w:t>nonetheless</w:t>
      </w:r>
      <w:proofErr w:type="gramEnd"/>
      <w:r w:rsidRPr="006477A3">
        <w:rPr>
          <w:sz w:val="16"/>
        </w:rPr>
        <w:t xml:space="preserve"> they're there. Given how many resources Elon Musk has, I wouldn't want to put a bet against him. It's alarmingly close on a small scale, </w:t>
      </w:r>
      <w:r w:rsidRPr="006477A3">
        <w:rPr>
          <w:rStyle w:val="Emphasis"/>
        </w:rPr>
        <w:t>it's ludicrously far off on a big scale</w:t>
      </w:r>
      <w:r w:rsidRPr="006477A3">
        <w:rPr>
          <w:sz w:val="16"/>
        </w:rPr>
        <w:t xml:space="preserve">." He added in an email to Business Insider that </w:t>
      </w:r>
      <w:r w:rsidRPr="006477A3">
        <w:rPr>
          <w:rStyle w:val="StyleUnderline"/>
        </w:rPr>
        <w:t>the capacity of these colonies poses an ethical problem</w:t>
      </w:r>
      <w:r w:rsidRPr="006477A3">
        <w:rPr>
          <w:sz w:val="16"/>
        </w:rPr>
        <w:t>. "</w:t>
      </w:r>
      <w:r w:rsidRPr="006477A3">
        <w:rPr>
          <w:rStyle w:val="StyleUnderline"/>
        </w:rPr>
        <w:t>However successful these colonization programs are, it's worth remembering that the vast majority of currently alive humans are going to stay on the Earth</w:t>
      </w:r>
      <w:r w:rsidRPr="006477A3">
        <w:rPr>
          <w:sz w:val="16"/>
        </w:rPr>
        <w:t>. Bezos optimistically talked about O'Neill cylinders hosting a million people, and a Martian colony is going to be some way under that.</w:t>
      </w:r>
    </w:p>
    <w:p w14:paraId="7C8751F3" w14:textId="77777777" w:rsidR="00094C6D" w:rsidRPr="005B02D2" w:rsidRDefault="00094C6D" w:rsidP="00094C6D"/>
    <w:p w14:paraId="6E5FC7C8" w14:textId="77777777" w:rsidR="00094C6D" w:rsidRDefault="00094C6D" w:rsidP="00094C6D">
      <w:pPr>
        <w:pStyle w:val="Heading3"/>
      </w:pPr>
      <w:r>
        <w:t xml:space="preserve">2NC---AT: </w:t>
      </w:r>
      <w:proofErr w:type="gramStart"/>
      <w:r>
        <w:t>Warming !</w:t>
      </w:r>
      <w:proofErr w:type="gramEnd"/>
    </w:p>
    <w:p w14:paraId="107A46EB" w14:textId="77777777" w:rsidR="00094C6D" w:rsidRDefault="00094C6D" w:rsidP="00094C6D">
      <w:pPr>
        <w:pStyle w:val="Heading4"/>
      </w:pPr>
      <w:r>
        <w:t>Other countries solve</w:t>
      </w:r>
    </w:p>
    <w:p w14:paraId="3DFF58B3" w14:textId="77777777" w:rsidR="00094C6D" w:rsidRDefault="00094C6D" w:rsidP="00094C6D">
      <w:pPr>
        <w:pStyle w:val="CiteSpacing"/>
      </w:pPr>
      <w:proofErr w:type="spellStart"/>
      <w:r w:rsidRPr="00280828">
        <w:rPr>
          <w:rStyle w:val="Style13ptBold"/>
        </w:rPr>
        <w:t>Miyazu</w:t>
      </w:r>
      <w:proofErr w:type="spellEnd"/>
      <w:r w:rsidRPr="00280828">
        <w:rPr>
          <w:rStyle w:val="Style13ptBold"/>
        </w:rPr>
        <w:t xml:space="preserve"> </w:t>
      </w:r>
      <w:r>
        <w:rPr>
          <w:rStyle w:val="Style13ptBold"/>
        </w:rPr>
        <w:t>22</w:t>
      </w:r>
      <w:r>
        <w:t xml:space="preserve"> (</w:t>
      </w:r>
      <w:proofErr w:type="spellStart"/>
      <w:r>
        <w:t>Hina</w:t>
      </w:r>
      <w:proofErr w:type="spellEnd"/>
      <w:r>
        <w:t xml:space="preserve"> </w:t>
      </w:r>
      <w:proofErr w:type="spellStart"/>
      <w:r>
        <w:t>Miyazu</w:t>
      </w:r>
      <w:proofErr w:type="spellEnd"/>
      <w:r>
        <w:t xml:space="preserve">, Shibuya Data Count, provides market research reports to various business professionals across different industry verticals, “Distributed Energy Generation Market Size, Demand, Outlook, Trends, Revenue, Future Growth Opportunities,” MarketWatch, 1-3-2022, </w:t>
      </w:r>
      <w:hyperlink r:id="rId16" w:anchor=":~:text=%22Global%20Distributed%20Energy%20Generation%20Market,the%20forecast%20period%202020%2D2027" w:history="1">
        <w:r w:rsidRPr="00BC1F08">
          <w:rPr>
            <w:rStyle w:val="Hyperlink"/>
          </w:rPr>
          <w:t>https://www.marketwatch.com/press-release/distributed-energy-generation-market-size-demand-outlook-trends-revenue-future-growth-opportunities-2022-01-03#:~:text=%22Global%20Distributed%20Energy%20Generation%20Market,the%20forecast%20period%202020%2D2027</w:t>
        </w:r>
      </w:hyperlink>
      <w:r>
        <w:t>.)</w:t>
      </w:r>
    </w:p>
    <w:p w14:paraId="07FA8EC4" w14:textId="77777777" w:rsidR="00094C6D" w:rsidRPr="00EA3D32" w:rsidRDefault="00094C6D" w:rsidP="00094C6D">
      <w:pPr>
        <w:rPr>
          <w:sz w:val="16"/>
        </w:rPr>
      </w:pPr>
      <w:r w:rsidRPr="00FE2619">
        <w:rPr>
          <w:sz w:val="16"/>
        </w:rPr>
        <w:t>"</w:t>
      </w:r>
      <w:r w:rsidRPr="006132F3">
        <w:rPr>
          <w:rStyle w:val="Emphasis"/>
          <w:highlight w:val="cyan"/>
        </w:rPr>
        <w:t>Global</w:t>
      </w:r>
      <w:r w:rsidRPr="00303CDD">
        <w:rPr>
          <w:rStyle w:val="StyleUnderline"/>
        </w:rPr>
        <w:t xml:space="preserve"> </w:t>
      </w:r>
      <w:r w:rsidRPr="006132F3">
        <w:rPr>
          <w:rStyle w:val="Emphasis"/>
          <w:highlight w:val="cyan"/>
        </w:rPr>
        <w:t>D</w:t>
      </w:r>
      <w:r w:rsidRPr="00303CDD">
        <w:rPr>
          <w:rStyle w:val="StyleUnderline"/>
        </w:rPr>
        <w:t xml:space="preserve">istributed </w:t>
      </w:r>
      <w:r w:rsidRPr="006132F3">
        <w:rPr>
          <w:rStyle w:val="Emphasis"/>
          <w:highlight w:val="cyan"/>
        </w:rPr>
        <w:t>E</w:t>
      </w:r>
      <w:r w:rsidRPr="00303CDD">
        <w:rPr>
          <w:rStyle w:val="StyleUnderline"/>
        </w:rPr>
        <w:t>nergy</w:t>
      </w:r>
      <w:r w:rsidRPr="00BB5D97">
        <w:rPr>
          <w:rStyle w:val="StyleUnderline"/>
        </w:rPr>
        <w:t xml:space="preserve"> </w:t>
      </w:r>
      <w:r w:rsidRPr="006132F3">
        <w:rPr>
          <w:rStyle w:val="Emphasis"/>
          <w:highlight w:val="cyan"/>
        </w:rPr>
        <w:t>G</w:t>
      </w:r>
      <w:r w:rsidRPr="00BB5D97">
        <w:rPr>
          <w:rStyle w:val="StyleUnderline"/>
        </w:rPr>
        <w:t>eneration</w:t>
      </w:r>
      <w:r w:rsidRPr="00FE2619">
        <w:rPr>
          <w:sz w:val="16"/>
        </w:rPr>
        <w:t xml:space="preserve"> Market is valued at approximately USD 243 billion in 2019 and </w:t>
      </w:r>
      <w:r w:rsidRPr="00BB5D97">
        <w:rPr>
          <w:rStyle w:val="StyleUnderline"/>
        </w:rPr>
        <w:t>is anticipated to grow with a healthy growth rate of more than 11.5%</w:t>
      </w:r>
      <w:r w:rsidRPr="00FE2619">
        <w:rPr>
          <w:sz w:val="16"/>
        </w:rPr>
        <w:t xml:space="preserve"> over the forecast period 2020-2027. The distributed energy generation (DEG) is a kind of decentralized system used to produce electricity energy and is served to homes, businesses, and industrial areas. These systems are frequently performed their functions through using technologies, such as solar power and fuel cells. More often, distributed energy generation systems are utilized to offer as substitute or addition to the conventional electric power system, and they deliver small-scale electricity generation (usually in the range of 1 kW to 10,000 kW). Distributed energy can be derived from both renewable and non-renewable sources. Furthermore, </w:t>
      </w:r>
      <w:r w:rsidRPr="00BB5D97">
        <w:rPr>
          <w:rStyle w:val="StyleUnderline"/>
        </w:rPr>
        <w:t xml:space="preserve">the </w:t>
      </w:r>
      <w:r w:rsidRPr="006132F3">
        <w:rPr>
          <w:rStyle w:val="StyleUnderline"/>
          <w:highlight w:val="cyan"/>
        </w:rPr>
        <w:t xml:space="preserve">deployment of </w:t>
      </w:r>
      <w:r w:rsidRPr="006132F3">
        <w:rPr>
          <w:rStyle w:val="Emphasis"/>
          <w:highlight w:val="cyan"/>
        </w:rPr>
        <w:t>d</w:t>
      </w:r>
      <w:r w:rsidRPr="00BB5D97">
        <w:rPr>
          <w:rStyle w:val="StyleUnderline"/>
        </w:rPr>
        <w:t xml:space="preserve">istributed </w:t>
      </w:r>
      <w:r w:rsidRPr="006132F3">
        <w:rPr>
          <w:rStyle w:val="Emphasis"/>
          <w:highlight w:val="cyan"/>
        </w:rPr>
        <w:t>e</w:t>
      </w:r>
      <w:r w:rsidRPr="00BB5D97">
        <w:rPr>
          <w:rStyle w:val="StyleUnderline"/>
        </w:rPr>
        <w:t xml:space="preserve">nergy </w:t>
      </w:r>
      <w:r w:rsidRPr="006132F3">
        <w:rPr>
          <w:rStyle w:val="Emphasis"/>
          <w:highlight w:val="cyan"/>
        </w:rPr>
        <w:t>g</w:t>
      </w:r>
      <w:r w:rsidRPr="00BB5D97">
        <w:rPr>
          <w:rStyle w:val="StyleUnderline"/>
        </w:rPr>
        <w:t xml:space="preserve">eneration system also becomes </w:t>
      </w:r>
      <w:r w:rsidRPr="006132F3">
        <w:rPr>
          <w:rStyle w:val="StyleUnderline"/>
          <w:highlight w:val="cyan"/>
        </w:rPr>
        <w:t xml:space="preserve">more significant in </w:t>
      </w:r>
      <w:r w:rsidRPr="006132F3">
        <w:rPr>
          <w:rStyle w:val="Emphasis"/>
          <w:highlight w:val="cyan"/>
        </w:rPr>
        <w:t>many countries</w:t>
      </w:r>
      <w:r w:rsidRPr="00BB5D97">
        <w:rPr>
          <w:rStyle w:val="StyleUnderline"/>
        </w:rPr>
        <w:t>, with the legislative package on the new electricity market</w:t>
      </w:r>
      <w:r w:rsidRPr="00FE2619">
        <w:rPr>
          <w:sz w:val="16"/>
        </w:rPr>
        <w:t xml:space="preserve">. </w:t>
      </w:r>
      <w:r w:rsidRPr="006132F3">
        <w:rPr>
          <w:rStyle w:val="StyleUnderline"/>
          <w:highlight w:val="cyan"/>
        </w:rPr>
        <w:t xml:space="preserve">For instance, the </w:t>
      </w:r>
      <w:r w:rsidRPr="006132F3">
        <w:rPr>
          <w:rStyle w:val="Emphasis"/>
          <w:highlight w:val="cyan"/>
        </w:rPr>
        <w:t>Eu</w:t>
      </w:r>
      <w:r w:rsidRPr="00BB5D97">
        <w:rPr>
          <w:rStyle w:val="StyleUnderline"/>
        </w:rPr>
        <w:t xml:space="preserve">ropean Commission's has developed a new legislative policy within the </w:t>
      </w:r>
      <w:r w:rsidRPr="006132F3">
        <w:rPr>
          <w:rStyle w:val="Emphasis"/>
          <w:highlight w:val="cyan"/>
        </w:rPr>
        <w:t>Clean Energy Package</w:t>
      </w:r>
      <w:r w:rsidRPr="00FE2619">
        <w:rPr>
          <w:sz w:val="16"/>
        </w:rPr>
        <w:t xml:space="preserve">. As such, the revised Electricity Regulation, which will enter into force on 1st January 2020, </w:t>
      </w:r>
      <w:r w:rsidRPr="006132F3">
        <w:rPr>
          <w:rStyle w:val="StyleUnderline"/>
          <w:highlight w:val="cyan"/>
        </w:rPr>
        <w:t>opens</w:t>
      </w:r>
      <w:r w:rsidRPr="00FE7FBF">
        <w:rPr>
          <w:rStyle w:val="StyleUnderline"/>
        </w:rPr>
        <w:t xml:space="preserve"> up opportunities for </w:t>
      </w:r>
      <w:r w:rsidRPr="006132F3">
        <w:rPr>
          <w:rStyle w:val="Emphasis"/>
          <w:highlight w:val="cyan"/>
        </w:rPr>
        <w:t>electricity wholesale markets</w:t>
      </w:r>
      <w:r w:rsidRPr="006132F3">
        <w:rPr>
          <w:rStyle w:val="StyleUnderline"/>
          <w:highlight w:val="cyan"/>
        </w:rPr>
        <w:t xml:space="preserve"> to </w:t>
      </w:r>
      <w:r w:rsidRPr="006132F3">
        <w:rPr>
          <w:rStyle w:val="Emphasis"/>
          <w:highlight w:val="cyan"/>
        </w:rPr>
        <w:t>renewables</w:t>
      </w:r>
      <w:r w:rsidRPr="00DB3650">
        <w:rPr>
          <w:rStyle w:val="StyleUnderline"/>
        </w:rPr>
        <w:t>, and energy storage</w:t>
      </w:r>
      <w:r w:rsidRPr="00FE2619">
        <w:rPr>
          <w:sz w:val="16"/>
        </w:rPr>
        <w:t xml:space="preserve">. This, in turn, is </w:t>
      </w:r>
      <w:r w:rsidRPr="00303CDD">
        <w:rPr>
          <w:rStyle w:val="StyleUnderline"/>
        </w:rPr>
        <w:t xml:space="preserve">expected </w:t>
      </w:r>
      <w:r w:rsidRPr="006132F3">
        <w:rPr>
          <w:rStyle w:val="StyleUnderline"/>
          <w:highlight w:val="cyan"/>
        </w:rPr>
        <w:t xml:space="preserve">to </w:t>
      </w:r>
      <w:r w:rsidRPr="006132F3">
        <w:rPr>
          <w:rStyle w:val="Emphasis"/>
          <w:highlight w:val="cyan"/>
        </w:rPr>
        <w:t>accelerate</w:t>
      </w:r>
      <w:r w:rsidRPr="00FE2619">
        <w:rPr>
          <w:sz w:val="16"/>
        </w:rPr>
        <w:t xml:space="preserve"> the installation of </w:t>
      </w:r>
      <w:r w:rsidRPr="006132F3">
        <w:rPr>
          <w:rStyle w:val="Emphasis"/>
          <w:highlight w:val="cyan"/>
        </w:rPr>
        <w:t>d</w:t>
      </w:r>
      <w:r w:rsidRPr="00303CDD">
        <w:rPr>
          <w:rStyle w:val="StyleUnderline"/>
        </w:rPr>
        <w:t xml:space="preserve">istributed </w:t>
      </w:r>
      <w:r w:rsidRPr="006132F3">
        <w:rPr>
          <w:rStyle w:val="Emphasis"/>
          <w:highlight w:val="cyan"/>
        </w:rPr>
        <w:t>e</w:t>
      </w:r>
      <w:r w:rsidRPr="00303CDD">
        <w:rPr>
          <w:rStyle w:val="StyleUnderline"/>
        </w:rPr>
        <w:t xml:space="preserve">nergy </w:t>
      </w:r>
      <w:r w:rsidRPr="006132F3">
        <w:rPr>
          <w:rStyle w:val="Emphasis"/>
          <w:highlight w:val="cyan"/>
        </w:rPr>
        <w:t>g</w:t>
      </w:r>
      <w:r w:rsidRPr="00303CDD">
        <w:rPr>
          <w:rStyle w:val="StyleUnderline"/>
        </w:rPr>
        <w:t>eneration</w:t>
      </w:r>
      <w:r w:rsidRPr="00FE2619">
        <w:rPr>
          <w:sz w:val="16"/>
        </w:rPr>
        <w:t xml:space="preserve"> system in the region. Moreover, the </w:t>
      </w:r>
      <w:r w:rsidRPr="006132F3">
        <w:rPr>
          <w:rStyle w:val="StyleUnderline"/>
          <w:highlight w:val="cyan"/>
        </w:rPr>
        <w:t>rise</w:t>
      </w:r>
      <w:r w:rsidRPr="00D9451E">
        <w:rPr>
          <w:rStyle w:val="StyleUnderline"/>
        </w:rPr>
        <w:t xml:space="preserve"> in </w:t>
      </w:r>
      <w:r w:rsidRPr="006132F3">
        <w:rPr>
          <w:rStyle w:val="StyleUnderline"/>
          <w:highlight w:val="cyan"/>
        </w:rPr>
        <w:t xml:space="preserve">investments in </w:t>
      </w:r>
      <w:r w:rsidRPr="006132F3">
        <w:rPr>
          <w:rStyle w:val="Emphasis"/>
          <w:highlight w:val="cyan"/>
        </w:rPr>
        <w:t>renewable energy</w:t>
      </w:r>
      <w:r w:rsidRPr="001849F8">
        <w:rPr>
          <w:rStyle w:val="StyleUnderline"/>
        </w:rPr>
        <w:t xml:space="preserve"> projects </w:t>
      </w:r>
      <w:r w:rsidRPr="006132F3">
        <w:rPr>
          <w:rStyle w:val="StyleUnderline"/>
          <w:highlight w:val="cyan"/>
        </w:rPr>
        <w:t xml:space="preserve">and </w:t>
      </w:r>
      <w:r w:rsidRPr="006132F3">
        <w:rPr>
          <w:rStyle w:val="Emphasis"/>
          <w:highlight w:val="cyan"/>
        </w:rPr>
        <w:t>smart grid infrastructure</w:t>
      </w:r>
      <w:r w:rsidRPr="00FE2619">
        <w:rPr>
          <w:sz w:val="16"/>
        </w:rPr>
        <w:t xml:space="preserve">, along with growing </w:t>
      </w:r>
      <w:r w:rsidRPr="00EA3D32">
        <w:rPr>
          <w:sz w:val="16"/>
        </w:rPr>
        <w:t xml:space="preserve">government focus on reduction of carbon footprint level and usage of cleaner energy resources are the few factors responsible for the high CAGR of the market during the forecast period. For instance, in 2020, the </w:t>
      </w:r>
      <w:r w:rsidRPr="00EA3D32">
        <w:rPr>
          <w:rStyle w:val="StyleUnderline"/>
        </w:rPr>
        <w:t>Korea</w:t>
      </w:r>
      <w:r w:rsidRPr="00EA3D32">
        <w:rPr>
          <w:sz w:val="16"/>
        </w:rPr>
        <w:t xml:space="preserve">n government planned to invest 11 trillion won (USD 9 billion) in renewable energy projects for the upcoming three years. Whereas, </w:t>
      </w:r>
      <w:r w:rsidRPr="00EA3D32">
        <w:rPr>
          <w:rStyle w:val="StyleUnderline"/>
        </w:rPr>
        <w:t>Southeast Asia</w:t>
      </w:r>
      <w:r w:rsidRPr="00EA3D32">
        <w:rPr>
          <w:sz w:val="16"/>
        </w:rPr>
        <w:t xml:space="preserve">n countries will invest USD 9.8 billion in smart grid infrastructure from 2018 to 2027. This, in turn, is likely to strengthen the demand for distributed energy generation, thereby </w:t>
      </w:r>
      <w:r w:rsidRPr="00EA3D32">
        <w:rPr>
          <w:rStyle w:val="StyleUnderline"/>
        </w:rPr>
        <w:t>contributing to the market growth around the world</w:t>
      </w:r>
      <w:r w:rsidRPr="00EA3D32">
        <w:rPr>
          <w:sz w:val="16"/>
        </w:rPr>
        <w:t>. However, the regulatory issues associated with distinct distributed</w:t>
      </w:r>
      <w:r w:rsidRPr="00FE2619">
        <w:rPr>
          <w:sz w:val="16"/>
        </w:rPr>
        <w:t xml:space="preserve"> energy resources is one of the prime the </w:t>
      </w:r>
      <w:r w:rsidRPr="00EA3D32">
        <w:rPr>
          <w:sz w:val="16"/>
        </w:rPr>
        <w:t>few factors restraining the market growth over the forecast period of 2020-2027.</w:t>
      </w:r>
    </w:p>
    <w:p w14:paraId="3243B079" w14:textId="77777777" w:rsidR="00094C6D" w:rsidRPr="00FE2619" w:rsidRDefault="00094C6D" w:rsidP="00094C6D">
      <w:pPr>
        <w:rPr>
          <w:sz w:val="16"/>
        </w:rPr>
      </w:pPr>
      <w:r w:rsidRPr="00EA3D32">
        <w:rPr>
          <w:sz w:val="16"/>
        </w:rPr>
        <w:t xml:space="preserve">The regional analysis of the </w:t>
      </w:r>
      <w:r w:rsidRPr="00EA3D32">
        <w:rPr>
          <w:rStyle w:val="StyleUnderline"/>
        </w:rPr>
        <w:t>global Distributed Energy Generation</w:t>
      </w:r>
      <w:r w:rsidRPr="00EA3D32">
        <w:rPr>
          <w:sz w:val="16"/>
        </w:rPr>
        <w:t xml:space="preserve"> market </w:t>
      </w:r>
      <w:r w:rsidRPr="00EA3D32">
        <w:rPr>
          <w:rStyle w:val="StyleUnderline"/>
        </w:rPr>
        <w:t xml:space="preserve">is considered </w:t>
      </w:r>
      <w:r w:rsidRPr="006132F3">
        <w:rPr>
          <w:rStyle w:val="StyleUnderline"/>
          <w:highlight w:val="cyan"/>
        </w:rPr>
        <w:t>for</w:t>
      </w:r>
      <w:r w:rsidRPr="00EA3D32">
        <w:rPr>
          <w:sz w:val="16"/>
        </w:rPr>
        <w:t xml:space="preserve"> the </w:t>
      </w:r>
      <w:r w:rsidRPr="00EA3D32">
        <w:rPr>
          <w:rStyle w:val="StyleUnderline"/>
        </w:rPr>
        <w:t xml:space="preserve">key regions such as </w:t>
      </w:r>
      <w:r w:rsidRPr="00EA3D32">
        <w:rPr>
          <w:rStyle w:val="Emphasis"/>
        </w:rPr>
        <w:t>Asia</w:t>
      </w:r>
      <w:r w:rsidRPr="00EA3D32">
        <w:rPr>
          <w:rStyle w:val="StyleUnderline"/>
        </w:rPr>
        <w:t xml:space="preserve"> Pacific, </w:t>
      </w:r>
      <w:r w:rsidRPr="00EA3D32">
        <w:rPr>
          <w:rStyle w:val="Emphasis"/>
        </w:rPr>
        <w:t>North America</w:t>
      </w:r>
      <w:r w:rsidRPr="00EA3D32">
        <w:rPr>
          <w:rStyle w:val="StyleUnderline"/>
        </w:rPr>
        <w:t xml:space="preserve">, </w:t>
      </w:r>
      <w:r w:rsidRPr="00EA3D32">
        <w:rPr>
          <w:rStyle w:val="Emphasis"/>
        </w:rPr>
        <w:t>Europe</w:t>
      </w:r>
      <w:r w:rsidRPr="00EA3D32">
        <w:rPr>
          <w:rStyle w:val="StyleUnderline"/>
        </w:rPr>
        <w:t xml:space="preserve">, </w:t>
      </w:r>
      <w:r w:rsidRPr="00EA3D32">
        <w:rPr>
          <w:rStyle w:val="Emphasis"/>
        </w:rPr>
        <w:t>Latin America</w:t>
      </w:r>
      <w:r w:rsidRPr="00EA3D32">
        <w:rPr>
          <w:rStyle w:val="StyleUnderline"/>
        </w:rPr>
        <w:t>, and</w:t>
      </w:r>
      <w:r w:rsidRPr="00F7625E">
        <w:rPr>
          <w:rStyle w:val="StyleUnderline"/>
        </w:rPr>
        <w:t xml:space="preserve"> </w:t>
      </w:r>
      <w:r w:rsidRPr="006132F3">
        <w:rPr>
          <w:rStyle w:val="Emphasis"/>
          <w:highlight w:val="cyan"/>
        </w:rPr>
        <w:t>Rest of the World</w:t>
      </w:r>
      <w:r w:rsidRPr="00FE2619">
        <w:rPr>
          <w:sz w:val="16"/>
        </w:rPr>
        <w:t xml:space="preserve">. Asia-Pacific is the leading/significant region across the world in terms of market share owing to the </w:t>
      </w:r>
      <w:r w:rsidRPr="00683F98">
        <w:rPr>
          <w:rStyle w:val="Emphasis"/>
        </w:rPr>
        <w:t>rising</w:t>
      </w:r>
      <w:r w:rsidRPr="00F7625E">
        <w:rPr>
          <w:rStyle w:val="StyleUnderline"/>
        </w:rPr>
        <w:t xml:space="preserve"> renewable energy generation capacity, along </w:t>
      </w:r>
      <w:r w:rsidRPr="006132F3">
        <w:rPr>
          <w:rStyle w:val="StyleUnderline"/>
          <w:highlight w:val="cyan"/>
        </w:rPr>
        <w:t>with</w:t>
      </w:r>
      <w:r w:rsidRPr="00F7625E">
        <w:rPr>
          <w:rStyle w:val="StyleUnderline"/>
        </w:rPr>
        <w:t xml:space="preserve"> the </w:t>
      </w:r>
      <w:r w:rsidRPr="006132F3">
        <w:rPr>
          <w:rStyle w:val="Emphasis"/>
          <w:highlight w:val="cyan"/>
        </w:rPr>
        <w:t>growing investment</w:t>
      </w:r>
      <w:r w:rsidRPr="006132F3">
        <w:rPr>
          <w:rStyle w:val="StyleUnderline"/>
          <w:highlight w:val="cyan"/>
        </w:rPr>
        <w:t xml:space="preserve"> &amp; </w:t>
      </w:r>
      <w:r w:rsidRPr="006132F3">
        <w:rPr>
          <w:rStyle w:val="Emphasis"/>
          <w:highlight w:val="cyan"/>
        </w:rPr>
        <w:t>deployment</w:t>
      </w:r>
      <w:r w:rsidRPr="006132F3">
        <w:rPr>
          <w:rStyle w:val="StyleUnderline"/>
          <w:highlight w:val="cyan"/>
        </w:rPr>
        <w:t xml:space="preserve"> of </w:t>
      </w:r>
      <w:r w:rsidRPr="006132F3">
        <w:rPr>
          <w:rStyle w:val="Emphasis"/>
          <w:highlight w:val="cyan"/>
        </w:rPr>
        <w:t>smart grid</w:t>
      </w:r>
      <w:r w:rsidRPr="006132F3">
        <w:rPr>
          <w:rStyle w:val="StyleUnderline"/>
          <w:highlight w:val="cyan"/>
        </w:rPr>
        <w:t xml:space="preserve"> and </w:t>
      </w:r>
      <w:r w:rsidRPr="006132F3">
        <w:rPr>
          <w:rStyle w:val="Emphasis"/>
          <w:highlight w:val="cyan"/>
        </w:rPr>
        <w:t>microgrid</w:t>
      </w:r>
      <w:r w:rsidRPr="00FE2619">
        <w:rPr>
          <w:sz w:val="16"/>
        </w:rPr>
        <w:t xml:space="preserve"> in the region. Whereas Asia-Pacific is also anticipated to exhibit the highest growth rate / CAGR over the forecast period 2020-2027. </w:t>
      </w:r>
      <w:r w:rsidRPr="00F7625E">
        <w:rPr>
          <w:rStyle w:val="StyleUnderline"/>
        </w:rPr>
        <w:t xml:space="preserve">Factors such as the </w:t>
      </w:r>
      <w:r w:rsidRPr="006132F3">
        <w:rPr>
          <w:rStyle w:val="StyleUnderline"/>
          <w:highlight w:val="cyan"/>
        </w:rPr>
        <w:t>stringent government norms concerning</w:t>
      </w:r>
      <w:r w:rsidRPr="00F7625E">
        <w:rPr>
          <w:rStyle w:val="StyleUnderline"/>
        </w:rPr>
        <w:t xml:space="preserve"> environment </w:t>
      </w:r>
      <w:r w:rsidRPr="006132F3">
        <w:rPr>
          <w:rStyle w:val="StyleUnderline"/>
          <w:highlight w:val="cyan"/>
        </w:rPr>
        <w:t>safety and emission</w:t>
      </w:r>
      <w:r w:rsidRPr="00F7625E">
        <w:rPr>
          <w:rStyle w:val="StyleUnderline"/>
        </w:rPr>
        <w:t xml:space="preserve">, coupled with the </w:t>
      </w:r>
      <w:r w:rsidRPr="006132F3">
        <w:rPr>
          <w:rStyle w:val="StyleUnderline"/>
          <w:highlight w:val="cyan"/>
        </w:rPr>
        <w:t>presence of</w:t>
      </w:r>
      <w:r w:rsidRPr="00F7625E">
        <w:rPr>
          <w:rStyle w:val="StyleUnderline"/>
        </w:rPr>
        <w:t xml:space="preserve"> significant number of market players across the </w:t>
      </w:r>
      <w:r w:rsidRPr="006132F3">
        <w:rPr>
          <w:rStyle w:val="StyleUnderline"/>
          <w:highlight w:val="cyan"/>
        </w:rPr>
        <w:t>developing nations</w:t>
      </w:r>
      <w:r w:rsidRPr="00F7625E">
        <w:rPr>
          <w:rStyle w:val="StyleUnderline"/>
        </w:rPr>
        <w:t xml:space="preserve">, such as </w:t>
      </w:r>
      <w:r w:rsidRPr="006132F3">
        <w:rPr>
          <w:rStyle w:val="StyleUnderline"/>
          <w:highlight w:val="cyan"/>
        </w:rPr>
        <w:t>China and India</w:t>
      </w:r>
      <w:r w:rsidRPr="00F7625E">
        <w:rPr>
          <w:rStyle w:val="StyleUnderline"/>
        </w:rPr>
        <w:t xml:space="preserve">, are the few factors </w:t>
      </w:r>
      <w:r w:rsidRPr="006132F3">
        <w:rPr>
          <w:rStyle w:val="StyleUnderline"/>
          <w:highlight w:val="cyan"/>
        </w:rPr>
        <w:t>creating a lucrative opportunity for</w:t>
      </w:r>
      <w:r w:rsidRPr="00F7625E">
        <w:rPr>
          <w:rStyle w:val="StyleUnderline"/>
        </w:rPr>
        <w:t xml:space="preserve"> the </w:t>
      </w:r>
      <w:r w:rsidRPr="006132F3">
        <w:rPr>
          <w:rStyle w:val="StyleUnderline"/>
          <w:highlight w:val="cyan"/>
        </w:rPr>
        <w:t>growth of</w:t>
      </w:r>
      <w:r w:rsidRPr="00F7625E">
        <w:rPr>
          <w:rStyle w:val="StyleUnderline"/>
        </w:rPr>
        <w:t xml:space="preserve"> the </w:t>
      </w:r>
      <w:r w:rsidRPr="006132F3">
        <w:rPr>
          <w:rStyle w:val="Emphasis"/>
          <w:highlight w:val="cyan"/>
        </w:rPr>
        <w:t>D</w:t>
      </w:r>
      <w:r w:rsidRPr="00F7625E">
        <w:rPr>
          <w:rStyle w:val="StyleUnderline"/>
        </w:rPr>
        <w:t xml:space="preserve">istributed </w:t>
      </w:r>
      <w:r w:rsidRPr="006132F3">
        <w:rPr>
          <w:rStyle w:val="Emphasis"/>
          <w:highlight w:val="cyan"/>
        </w:rPr>
        <w:t>E</w:t>
      </w:r>
      <w:r w:rsidRPr="00F7625E">
        <w:rPr>
          <w:rStyle w:val="StyleUnderline"/>
        </w:rPr>
        <w:t xml:space="preserve">nergy </w:t>
      </w:r>
      <w:r w:rsidRPr="006132F3">
        <w:rPr>
          <w:rStyle w:val="Emphasis"/>
          <w:highlight w:val="cyan"/>
        </w:rPr>
        <w:t>G</w:t>
      </w:r>
      <w:r w:rsidRPr="00F7625E">
        <w:rPr>
          <w:rStyle w:val="StyleUnderline"/>
        </w:rPr>
        <w:t>eneration market in the Asia-Pacific region</w:t>
      </w:r>
      <w:r w:rsidRPr="00FE2619">
        <w:rPr>
          <w:sz w:val="16"/>
        </w:rPr>
        <w:t>.</w:t>
      </w:r>
    </w:p>
    <w:p w14:paraId="69D5DF6E" w14:textId="77777777" w:rsidR="00094C6D" w:rsidRPr="00AF3A49" w:rsidRDefault="00094C6D" w:rsidP="00094C6D"/>
    <w:p w14:paraId="4CE9781F" w14:textId="77777777" w:rsidR="00094C6D" w:rsidRDefault="00094C6D" w:rsidP="00094C6D">
      <w:pPr>
        <w:pStyle w:val="Heading4"/>
      </w:pPr>
      <w:r>
        <w:t>Warming won’t cause global conflict</w:t>
      </w:r>
    </w:p>
    <w:p w14:paraId="33B20C16" w14:textId="77777777" w:rsidR="00094C6D" w:rsidRDefault="00094C6D" w:rsidP="00094C6D">
      <w:r>
        <w:t xml:space="preserve">Dr. Ian </w:t>
      </w:r>
      <w:r w:rsidRPr="00DF30B9">
        <w:rPr>
          <w:rStyle w:val="Style13ptBold"/>
        </w:rPr>
        <w:t>Cook 20</w:t>
      </w:r>
      <w:r>
        <w:t>, Senior Lecturer in Global Politics and Policy at Murdoch University, PhD in Political Theory from the University of Queensland, The Politics of the Final Hundred Years of Humanity (2030-2130), Springer Singapore, Kindle Edition</w:t>
      </w:r>
    </w:p>
    <w:p w14:paraId="50868521" w14:textId="77777777" w:rsidR="00094C6D" w:rsidRPr="005E41D5" w:rsidRDefault="00094C6D" w:rsidP="00094C6D">
      <w:r w:rsidRPr="005E41D5">
        <w:t xml:space="preserve">Yet </w:t>
      </w:r>
      <w:r w:rsidRPr="00DF30B9">
        <w:rPr>
          <w:rStyle w:val="Emphasis"/>
        </w:rPr>
        <w:t>a</w:t>
      </w:r>
      <w:r w:rsidRPr="005E41D5">
        <w:t xml:space="preserve">nother </w:t>
      </w:r>
      <w:r w:rsidRPr="00DF30B9">
        <w:rPr>
          <w:rStyle w:val="StyleUnderline"/>
        </w:rPr>
        <w:t>problem with the assumption that catastrophic human-caused environment change simply causes civil war</w:t>
      </w:r>
      <w:r w:rsidRPr="005E41D5">
        <w:t xml:space="preserve">, as </w:t>
      </w:r>
      <w:proofErr w:type="spellStart"/>
      <w:r w:rsidRPr="005E41D5">
        <w:t>Salehyan</w:t>
      </w:r>
      <w:proofErr w:type="spellEnd"/>
      <w:r w:rsidRPr="005E41D5">
        <w:t xml:space="preserve"> and Hendrix noted, </w:t>
      </w:r>
      <w:r w:rsidRPr="00DF30B9">
        <w:rPr>
          <w:rStyle w:val="StyleUnderline"/>
        </w:rPr>
        <w:t xml:space="preserve">is that violence at the scale of a civil war requires significant resources. In their view, civil wars are more likely to occur in times of </w:t>
      </w:r>
      <w:r w:rsidRPr="00DF30B9">
        <w:rPr>
          <w:rStyle w:val="Emphasis"/>
        </w:rPr>
        <w:t>relative abundance</w:t>
      </w:r>
      <w:r w:rsidRPr="00DF30B9">
        <w:rPr>
          <w:rStyle w:val="StyleUnderline"/>
        </w:rPr>
        <w:t xml:space="preserve">. </w:t>
      </w:r>
      <w:r w:rsidRPr="006132F3">
        <w:rPr>
          <w:rStyle w:val="StyleUnderline"/>
          <w:highlight w:val="cyan"/>
        </w:rPr>
        <w:t>While “</w:t>
      </w:r>
      <w:r w:rsidRPr="006132F3">
        <w:rPr>
          <w:rStyle w:val="Emphasis"/>
          <w:highlight w:val="cyan"/>
        </w:rPr>
        <w:t>riots</w:t>
      </w:r>
      <w:r w:rsidRPr="00DF30B9">
        <w:rPr>
          <w:rStyle w:val="StyleUnderline"/>
        </w:rPr>
        <w:t xml:space="preserve"> and </w:t>
      </w:r>
      <w:r w:rsidRPr="00DF30B9">
        <w:rPr>
          <w:rStyle w:val="Emphasis"/>
        </w:rPr>
        <w:t>protests</w:t>
      </w:r>
      <w:r w:rsidRPr="00DF30B9">
        <w:rPr>
          <w:rStyle w:val="StyleUnderline"/>
        </w:rPr>
        <w:t xml:space="preserve">, </w:t>
      </w:r>
      <w:r w:rsidRPr="006132F3">
        <w:rPr>
          <w:rStyle w:val="StyleUnderline"/>
          <w:highlight w:val="cyan"/>
        </w:rPr>
        <w:t>may emerge</w:t>
      </w:r>
      <w:r w:rsidRPr="005E41D5">
        <w:t xml:space="preserve"> from conditions of scarcity,” they argue, “</w:t>
      </w:r>
      <w:r w:rsidRPr="006132F3">
        <w:rPr>
          <w:rStyle w:val="Emphasis"/>
          <w:highlight w:val="cyan"/>
        </w:rPr>
        <w:t>sustaining</w:t>
      </w:r>
      <w:r w:rsidRPr="00DF30B9">
        <w:rPr>
          <w:rStyle w:val="StyleUnderline"/>
        </w:rPr>
        <w:t xml:space="preserve"> a militant organization </w:t>
      </w:r>
      <w:r w:rsidRPr="006132F3">
        <w:rPr>
          <w:rStyle w:val="StyleUnderline"/>
          <w:highlight w:val="cyan"/>
        </w:rPr>
        <w:t>requires</w:t>
      </w:r>
      <w:r w:rsidRPr="00DF30B9">
        <w:rPr>
          <w:rStyle w:val="StyleUnderline"/>
        </w:rPr>
        <w:t xml:space="preserve"> considerable planning and </w:t>
      </w:r>
      <w:r w:rsidRPr="006132F3">
        <w:rPr>
          <w:rStyle w:val="StyleUnderline"/>
          <w:highlight w:val="cyan"/>
        </w:rPr>
        <w:t>resources</w:t>
      </w:r>
      <w:r w:rsidRPr="00DF30B9">
        <w:rPr>
          <w:rStyle w:val="StyleUnderline"/>
        </w:rPr>
        <w:t>”</w:t>
      </w:r>
      <w:r w:rsidRPr="005E41D5">
        <w:t xml:space="preserve"> (</w:t>
      </w:r>
      <w:proofErr w:type="spellStart"/>
      <w:r w:rsidRPr="005E41D5">
        <w:t>Salehyan</w:t>
      </w:r>
      <w:proofErr w:type="spellEnd"/>
      <w:r w:rsidRPr="005E41D5">
        <w:t xml:space="preserve"> and Hendrix 2014, p. 240). </w:t>
      </w:r>
      <w:r w:rsidRPr="00DF30B9">
        <w:rPr>
          <w:rStyle w:val="StyleUnderline"/>
        </w:rPr>
        <w:t xml:space="preserve">Reasons to fight might exist. For this </w:t>
      </w:r>
      <w:r w:rsidRPr="006132F3">
        <w:rPr>
          <w:rStyle w:val="StyleUnderline"/>
          <w:highlight w:val="cyan"/>
        </w:rPr>
        <w:t>to turn into</w:t>
      </w:r>
      <w:r w:rsidRPr="00DF30B9">
        <w:rPr>
          <w:rStyle w:val="StyleUnderline"/>
        </w:rPr>
        <w:t xml:space="preserve"> civil </w:t>
      </w:r>
      <w:r w:rsidRPr="006132F3">
        <w:rPr>
          <w:rStyle w:val="StyleUnderline"/>
          <w:highlight w:val="cyan"/>
        </w:rPr>
        <w:t>war</w:t>
      </w:r>
      <w:r w:rsidRPr="00DF30B9">
        <w:rPr>
          <w:rStyle w:val="StyleUnderline"/>
        </w:rPr>
        <w:t xml:space="preserve">, however, </w:t>
      </w:r>
      <w:r w:rsidRPr="006132F3">
        <w:rPr>
          <w:rStyle w:val="StyleUnderline"/>
          <w:highlight w:val="cyan"/>
        </w:rPr>
        <w:t>people</w:t>
      </w:r>
      <w:r w:rsidRPr="00DF30B9">
        <w:rPr>
          <w:rStyle w:val="StyleUnderline"/>
        </w:rPr>
        <w:t xml:space="preserve"> “also </w:t>
      </w:r>
      <w:r w:rsidRPr="006132F3">
        <w:rPr>
          <w:rStyle w:val="StyleUnderline"/>
          <w:highlight w:val="cyan"/>
        </w:rPr>
        <w:t>need</w:t>
      </w:r>
      <w:r w:rsidRPr="00DF30B9">
        <w:rPr>
          <w:rStyle w:val="StyleUnderline"/>
        </w:rPr>
        <w:t xml:space="preserve"> the </w:t>
      </w:r>
      <w:r w:rsidRPr="006132F3">
        <w:rPr>
          <w:rStyle w:val="Emphasis"/>
          <w:highlight w:val="cyan"/>
        </w:rPr>
        <w:t>capability</w:t>
      </w:r>
      <w:r w:rsidRPr="005E41D5">
        <w:t xml:space="preserve"> to do so, </w:t>
      </w:r>
      <w:r w:rsidRPr="006132F3">
        <w:rPr>
          <w:rStyle w:val="StyleUnderline"/>
          <w:highlight w:val="cyan"/>
        </w:rPr>
        <w:t>and</w:t>
      </w:r>
      <w:r w:rsidRPr="00DF30B9">
        <w:rPr>
          <w:rStyle w:val="StyleUnderline"/>
        </w:rPr>
        <w:t xml:space="preserve"> environmental </w:t>
      </w:r>
      <w:r w:rsidRPr="006132F3">
        <w:rPr>
          <w:rStyle w:val="StyleUnderline"/>
          <w:highlight w:val="cyan"/>
        </w:rPr>
        <w:t>scarcity</w:t>
      </w:r>
      <w:r w:rsidRPr="00DF30B9">
        <w:rPr>
          <w:rStyle w:val="StyleUnderline"/>
        </w:rPr>
        <w:t xml:space="preserve"> may </w:t>
      </w:r>
      <w:r w:rsidRPr="00DF30B9">
        <w:rPr>
          <w:rStyle w:val="Emphasis"/>
        </w:rPr>
        <w:t>limit such capability</w:t>
      </w:r>
      <w:r w:rsidRPr="00DF30B9">
        <w:rPr>
          <w:rStyle w:val="StyleUnderline"/>
        </w:rPr>
        <w:t xml:space="preserve">, thus </w:t>
      </w:r>
      <w:r w:rsidRPr="006132F3">
        <w:rPr>
          <w:rStyle w:val="Emphasis"/>
          <w:highlight w:val="cyan"/>
        </w:rPr>
        <w:t>undermin</w:t>
      </w:r>
      <w:r w:rsidRPr="00DF30B9">
        <w:rPr>
          <w:rStyle w:val="Emphasis"/>
        </w:rPr>
        <w:t xml:space="preserve">ing </w:t>
      </w:r>
      <w:r w:rsidRPr="006132F3">
        <w:rPr>
          <w:rStyle w:val="Emphasis"/>
          <w:highlight w:val="cyan"/>
        </w:rPr>
        <w:t>the resource base necessary</w:t>
      </w:r>
      <w:r w:rsidRPr="00DF30B9">
        <w:rPr>
          <w:rStyle w:val="StyleUnderline"/>
        </w:rPr>
        <w:t xml:space="preserve"> for mobilizing armed violence”</w:t>
      </w:r>
      <w:r w:rsidRPr="005E41D5">
        <w:t xml:space="preserve"> (</w:t>
      </w:r>
      <w:proofErr w:type="spellStart"/>
      <w:r w:rsidRPr="005E41D5">
        <w:t>Salehyan</w:t>
      </w:r>
      <w:proofErr w:type="spellEnd"/>
      <w:r w:rsidRPr="005E41D5">
        <w:t xml:space="preserve"> and Hendrix 2014, p. 240). </w:t>
      </w:r>
    </w:p>
    <w:p w14:paraId="53AE145C" w14:textId="77777777" w:rsidR="00094C6D" w:rsidRPr="005E41D5" w:rsidRDefault="00094C6D" w:rsidP="00094C6D">
      <w:r w:rsidRPr="005E41D5">
        <w:t xml:space="preserve">A related debate concerns what Adams and colleagues have claimed to be </w:t>
      </w:r>
      <w:r w:rsidRPr="00DF30B9">
        <w:rPr>
          <w:rStyle w:val="StyleUnderline"/>
        </w:rPr>
        <w:t xml:space="preserve">a </w:t>
      </w:r>
      <w:r w:rsidRPr="00E80C21">
        <w:rPr>
          <w:rStyle w:val="Emphasis"/>
        </w:rPr>
        <w:t>sampling bias</w:t>
      </w:r>
      <w:r w:rsidRPr="00E80C21">
        <w:rPr>
          <w:rStyle w:val="StyleUnderline"/>
        </w:rPr>
        <w:t xml:space="preserve"> in studies</w:t>
      </w:r>
      <w:r w:rsidRPr="00DF30B9">
        <w:rPr>
          <w:rStyle w:val="StyleUnderline"/>
        </w:rPr>
        <w:t xml:space="preserve"> of the connection between environment change and armed conflict</w:t>
      </w:r>
      <w:r w:rsidRPr="005E41D5">
        <w:t xml:space="preserve"> (Adams et al. 2018). </w:t>
      </w:r>
      <w:r w:rsidRPr="00E80C21">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584FF14D" w14:textId="77777777" w:rsidR="00094C6D" w:rsidRPr="005E41D5" w:rsidRDefault="00094C6D" w:rsidP="00094C6D">
      <w:r w:rsidRPr="005E41D5">
        <w:t xml:space="preserve">In responding to Levy’s criticism, authors claiming bias wrote that they did not “deny a link between climate change and conflict in </w:t>
      </w:r>
      <w:proofErr w:type="gramStart"/>
      <w:r w:rsidRPr="005E41D5">
        <w:t>principal</w:t>
      </w:r>
      <w:proofErr w:type="gramEnd"/>
      <w:r w:rsidRPr="005E41D5">
        <w:t xml:space="preserve">. Indeed, some of our own recent work indicates that such </w:t>
      </w:r>
      <w:r w:rsidRPr="00DF30B9">
        <w:rPr>
          <w:rStyle w:val="StyleUnderline"/>
        </w:rPr>
        <w:t xml:space="preserve">a </w:t>
      </w:r>
      <w:r w:rsidRPr="006132F3">
        <w:rPr>
          <w:rStyle w:val="StyleUnderline"/>
          <w:highlight w:val="cyan"/>
        </w:rPr>
        <w:t>link</w:t>
      </w:r>
      <w:r w:rsidRPr="00DF30B9">
        <w:rPr>
          <w:rStyle w:val="StyleUnderline"/>
        </w:rPr>
        <w:t xml:space="preserve"> exists, but it </w:t>
      </w:r>
      <w:r w:rsidRPr="006132F3">
        <w:rPr>
          <w:rStyle w:val="StyleUnderline"/>
          <w:highlight w:val="cyan"/>
        </w:rPr>
        <w:t xml:space="preserve">is </w:t>
      </w:r>
      <w:r w:rsidRPr="006132F3">
        <w:rPr>
          <w:rStyle w:val="Emphasis"/>
          <w:highlight w:val="cyan"/>
        </w:rPr>
        <w:t>highly conditional</w:t>
      </w:r>
      <w:r w:rsidRPr="005E41D5">
        <w:t>.” Their problem with the research being done in this field was that “</w:t>
      </w:r>
      <w:r w:rsidRPr="006132F3">
        <w:rPr>
          <w:rStyle w:val="StyleUnderline"/>
          <w:highlight w:val="cyan"/>
        </w:rPr>
        <w:t>sampling biases</w:t>
      </w:r>
      <w:r w:rsidRPr="00DF30B9">
        <w:rPr>
          <w:rStyle w:val="StyleUnderline"/>
        </w:rPr>
        <w:t xml:space="preserve">… increase the risk that such links are </w:t>
      </w:r>
      <w:r w:rsidRPr="006132F3">
        <w:rPr>
          <w:rStyle w:val="Emphasis"/>
          <w:highlight w:val="cyan"/>
        </w:rPr>
        <w:t>overstate</w:t>
      </w:r>
      <w:r w:rsidRPr="00E80C21">
        <w:rPr>
          <w:rStyle w:val="StyleUnderline"/>
        </w:rPr>
        <w:t>d</w:t>
      </w:r>
      <w:r w:rsidRPr="00E80C21">
        <w:t xml:space="preserve">, </w:t>
      </w:r>
      <w:r w:rsidRPr="005E41D5">
        <w:t xml:space="preserve">that </w:t>
      </w:r>
      <w:r w:rsidRPr="00DF30B9">
        <w:rPr>
          <w:rStyle w:val="StyleUnderline"/>
        </w:rPr>
        <w:t>crucial world regions do not receive sufficient attention</w:t>
      </w:r>
      <w:r w:rsidRPr="005E41D5">
        <w:t xml:space="preserve"> and that little knowledge is produced on peaceful adaptation” (Ide et al. 2018, p. 442– 3). </w:t>
      </w:r>
    </w:p>
    <w:p w14:paraId="0DE8F5AF" w14:textId="77777777" w:rsidR="00094C6D" w:rsidRPr="005E41D5" w:rsidRDefault="00094C6D" w:rsidP="00094C6D">
      <w:r w:rsidRPr="005E41D5">
        <w:t xml:space="preserve">After reviewing the literature on the relationship between climate change and violent conflict, </w:t>
      </w:r>
      <w:proofErr w:type="spellStart"/>
      <w:r w:rsidRPr="005E41D5">
        <w:t>Sakaguchi</w:t>
      </w:r>
      <w:proofErr w:type="spellEnd"/>
      <w:r w:rsidRPr="005E41D5">
        <w:t>, Varughese and Auld concluded that the “</w:t>
      </w:r>
      <w:r w:rsidRPr="00DF30B9">
        <w:rPr>
          <w:rStyle w:val="StyleUnderline"/>
        </w:rPr>
        <w:t xml:space="preserve">current </w:t>
      </w:r>
      <w:r w:rsidRPr="006132F3">
        <w:rPr>
          <w:rStyle w:val="Emphasis"/>
          <w:highlight w:val="cyan"/>
        </w:rPr>
        <w:t>lit</w:t>
      </w:r>
      <w:r w:rsidRPr="00DF30B9">
        <w:rPr>
          <w:rStyle w:val="StyleUnderline"/>
        </w:rPr>
        <w:t xml:space="preserve">erature </w:t>
      </w:r>
      <w:r w:rsidRPr="006132F3">
        <w:rPr>
          <w:rStyle w:val="StyleUnderline"/>
          <w:highlight w:val="cyan"/>
        </w:rPr>
        <w:t xml:space="preserve">offers </w:t>
      </w:r>
      <w:r w:rsidRPr="006132F3">
        <w:rPr>
          <w:rStyle w:val="Emphasis"/>
          <w:highlight w:val="cyan"/>
        </w:rPr>
        <w:t>mixed ev</w:t>
      </w:r>
      <w:r w:rsidRPr="00E80C21">
        <w:rPr>
          <w:rStyle w:val="StyleUnderline"/>
        </w:rPr>
        <w:t>idence</w:t>
      </w:r>
      <w:r w:rsidRPr="005E41D5">
        <w:t xml:space="preserve">. </w:t>
      </w:r>
      <w:r w:rsidRPr="00E80C21">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w:t>
      </w:r>
      <w:proofErr w:type="spellStart"/>
      <w:r w:rsidRPr="00E80C21">
        <w:rPr>
          <w:sz w:val="12"/>
          <w:szCs w:val="18"/>
        </w:rPr>
        <w:t>Sakaguchi</w:t>
      </w:r>
      <w:proofErr w:type="spellEnd"/>
      <w:r w:rsidRPr="00E80C21">
        <w:rPr>
          <w:sz w:val="12"/>
          <w:szCs w:val="18"/>
        </w:rPr>
        <w:t xml:space="preserve">, Varughese and Auld also argued that </w:t>
      </w:r>
      <w:r w:rsidRPr="005E41D5">
        <w:t>“</w:t>
      </w:r>
      <w:r w:rsidRPr="00DF30B9">
        <w:rPr>
          <w:rStyle w:val="StyleUnderline"/>
        </w:rPr>
        <w:t xml:space="preserve">many </w:t>
      </w:r>
      <w:r w:rsidRPr="00DF30B9">
        <w:rPr>
          <w:rStyle w:val="Emphasis"/>
        </w:rPr>
        <w:t>subtleties</w:t>
      </w:r>
      <w:r w:rsidRPr="00DF30B9">
        <w:rPr>
          <w:rStyle w:val="StyleUnderline"/>
        </w:rPr>
        <w:t xml:space="preserve"> and </w:t>
      </w:r>
      <w:r w:rsidRPr="006132F3">
        <w:rPr>
          <w:rStyle w:val="Emphasis"/>
          <w:highlight w:val="cyan"/>
        </w:rPr>
        <w:t>countertrends</w:t>
      </w:r>
      <w:r w:rsidRPr="006132F3">
        <w:rPr>
          <w:rStyle w:val="StyleUnderline"/>
          <w:highlight w:val="cyan"/>
        </w:rPr>
        <w:t xml:space="preserve"> underlie</w:t>
      </w:r>
      <w:r w:rsidRPr="00DF30B9">
        <w:rPr>
          <w:rStyle w:val="StyleUnderline"/>
        </w:rPr>
        <w:t xml:space="preserve"> this overall pattern</w:t>
      </w:r>
      <w:r w:rsidRPr="005E41D5">
        <w:t xml:space="preserve">” (2017, p. 640). Thus, even though “a majority of reviewed studies envision climate variables influencing conflict through a causal pathway, … these </w:t>
      </w:r>
      <w:r w:rsidRPr="006132F3">
        <w:rPr>
          <w:rStyle w:val="StyleUnderline"/>
          <w:highlight w:val="cyan"/>
        </w:rPr>
        <w:t xml:space="preserve">pathways </w:t>
      </w:r>
      <w:r w:rsidRPr="00E80C21">
        <w:rPr>
          <w:rStyle w:val="StyleUnderline"/>
        </w:rPr>
        <w:t>are</w:t>
      </w:r>
      <w:r w:rsidRPr="005E41D5">
        <w:t xml:space="preserve"> often </w:t>
      </w:r>
      <w:r w:rsidRPr="00DF30B9">
        <w:rPr>
          <w:rStyle w:val="Emphasis"/>
        </w:rPr>
        <w:t>theoretically underspecified</w:t>
      </w:r>
      <w:r w:rsidRPr="00DF30B9">
        <w:rPr>
          <w:rStyle w:val="StyleUnderline"/>
        </w:rPr>
        <w:t xml:space="preserve"> and </w:t>
      </w:r>
      <w:r w:rsidRPr="006132F3">
        <w:rPr>
          <w:rStyle w:val="StyleUnderline"/>
          <w:highlight w:val="cyan"/>
        </w:rPr>
        <w:t xml:space="preserve">have </w:t>
      </w:r>
      <w:r w:rsidRPr="006132F3">
        <w:rPr>
          <w:rStyle w:val="Emphasis"/>
          <w:highlight w:val="cyan"/>
        </w:rPr>
        <w:t>only weak</w:t>
      </w:r>
      <w:r w:rsidRPr="00DF30B9">
        <w:rPr>
          <w:rStyle w:val="Emphasis"/>
        </w:rPr>
        <w:t xml:space="preserve"> empirical </w:t>
      </w:r>
      <w:r w:rsidRPr="006132F3">
        <w:rPr>
          <w:rStyle w:val="Emphasis"/>
          <w:highlight w:val="cyan"/>
        </w:rPr>
        <w:t>support</w:t>
      </w:r>
      <w:r w:rsidRPr="005E41D5">
        <w:t>” (</w:t>
      </w:r>
      <w:proofErr w:type="spellStart"/>
      <w:r w:rsidRPr="005E41D5">
        <w:t>Sakaguchi</w:t>
      </w:r>
      <w:proofErr w:type="spellEnd"/>
      <w:r w:rsidRPr="005E41D5">
        <w:t xml:space="preserve"> et al. 2017, p. 641). </w:t>
      </w:r>
    </w:p>
    <w:p w14:paraId="3D2604D4" w14:textId="77777777" w:rsidR="00094C6D" w:rsidRPr="00E80C21" w:rsidRDefault="00094C6D" w:rsidP="00094C6D">
      <w:pPr>
        <w:rPr>
          <w:sz w:val="12"/>
          <w:szCs w:val="18"/>
        </w:rPr>
      </w:pPr>
      <w:r w:rsidRPr="00E80C21">
        <w:rPr>
          <w:sz w:val="12"/>
          <w:szCs w:val="18"/>
        </w:rPr>
        <w:t xml:space="preserve">As </w:t>
      </w:r>
      <w:proofErr w:type="spellStart"/>
      <w:r w:rsidRPr="00E80C21">
        <w:rPr>
          <w:sz w:val="12"/>
          <w:szCs w:val="18"/>
        </w:rPr>
        <w:t>Koubi</w:t>
      </w:r>
      <w:proofErr w:type="spellEnd"/>
      <w:r w:rsidRPr="00E80C21">
        <w:rPr>
          <w:sz w:val="12"/>
          <w:szCs w:val="18"/>
        </w:rPr>
        <w:t xml:space="preserve">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w:t>
      </w:r>
      <w:proofErr w:type="spellStart"/>
      <w:r w:rsidRPr="00E80C21">
        <w:rPr>
          <w:sz w:val="12"/>
          <w:szCs w:val="18"/>
        </w:rPr>
        <w:t>Koubi</w:t>
      </w:r>
      <w:proofErr w:type="spellEnd"/>
      <w:r w:rsidRPr="00E80C21">
        <w:rPr>
          <w:sz w:val="12"/>
          <w:szCs w:val="18"/>
        </w:rPr>
        <w:t xml:space="preserve"> 2018, p. 200). </w:t>
      </w:r>
      <w:r w:rsidRPr="005E41D5">
        <w:t>After having claimed that, to their knowledge, “</w:t>
      </w:r>
      <w:r w:rsidRPr="006132F3">
        <w:rPr>
          <w:rStyle w:val="Emphasis"/>
          <w:highlight w:val="cyan"/>
        </w:rPr>
        <w:t>no one</w:t>
      </w:r>
      <w:r w:rsidRPr="005E41D5">
        <w:rPr>
          <w:rStyle w:val="StyleUnderline"/>
        </w:rPr>
        <w:t xml:space="preserve"> in the field of climate research has </w:t>
      </w:r>
      <w:r w:rsidRPr="006132F3">
        <w:rPr>
          <w:rStyle w:val="StyleUnderline"/>
          <w:highlight w:val="cyan"/>
        </w:rPr>
        <w:t>suggested</w:t>
      </w:r>
      <w:r w:rsidRPr="005E41D5">
        <w:rPr>
          <w:rStyle w:val="StyleUnderline"/>
        </w:rPr>
        <w:t xml:space="preserve"> that </w:t>
      </w:r>
      <w:r w:rsidRPr="006132F3">
        <w:rPr>
          <w:rStyle w:val="StyleUnderline"/>
          <w:highlight w:val="cyan"/>
        </w:rPr>
        <w:t>climate</w:t>
      </w:r>
      <w:r w:rsidRPr="005E41D5">
        <w:rPr>
          <w:rStyle w:val="StyleUnderline"/>
        </w:rPr>
        <w:t xml:space="preserve"> change </w:t>
      </w:r>
      <w:r w:rsidRPr="006132F3">
        <w:rPr>
          <w:rStyle w:val="StyleUnderline"/>
          <w:highlight w:val="cyan"/>
        </w:rPr>
        <w:t xml:space="preserve">could be the </w:t>
      </w:r>
      <w:r w:rsidRPr="006132F3">
        <w:rPr>
          <w:rStyle w:val="Emphasis"/>
          <w:highlight w:val="cyan"/>
        </w:rPr>
        <w:t>‘sole cause’ of war</w:t>
      </w:r>
      <w:r w:rsidRPr="005E41D5">
        <w:rPr>
          <w:rStyle w:val="StyleUnderline"/>
        </w:rPr>
        <w:t>, violence, unrest or migration</w:t>
      </w:r>
      <w:r w:rsidRPr="005E41D5">
        <w:t xml:space="preserve">”, </w:t>
      </w:r>
      <w:r w:rsidRPr="00E80C21">
        <w:rPr>
          <w:sz w:val="12"/>
          <w:szCs w:val="18"/>
        </w:rPr>
        <w:t xml:space="preserve">Butler and </w:t>
      </w:r>
      <w:proofErr w:type="spellStart"/>
      <w:r w:rsidRPr="00E80C21">
        <w:rPr>
          <w:sz w:val="12"/>
          <w:szCs w:val="18"/>
        </w:rPr>
        <w:t>Kefford</w:t>
      </w:r>
      <w:proofErr w:type="spellEnd"/>
      <w:r w:rsidRPr="00E80C21">
        <w:rPr>
          <w:sz w:val="12"/>
          <w:szCs w:val="18"/>
        </w:rPr>
        <w:t xml:space="preserve"> recommended “viewing climate change instead as a risk multiplier, influencer or co-factor … In this way of thinking, environmental and ecological factors interact with social determinants, including those that are economic, demographic and political, to produce phenomena such as migration, conflict and famine” (2018, p. 587). </w:t>
      </w:r>
    </w:p>
    <w:p w14:paraId="76941314" w14:textId="77777777" w:rsidR="00094C6D" w:rsidRPr="00E80C21" w:rsidRDefault="00094C6D" w:rsidP="00094C6D">
      <w:pPr>
        <w:rPr>
          <w:sz w:val="12"/>
          <w:szCs w:val="18"/>
        </w:rPr>
      </w:pPr>
      <w:r w:rsidRPr="00E80C21">
        <w:rPr>
          <w:sz w:val="12"/>
          <w:szCs w:val="18"/>
        </w:rPr>
        <w:t>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w:t>
      </w:r>
      <w:proofErr w:type="spellStart"/>
      <w:r w:rsidRPr="00E80C21">
        <w:rPr>
          <w:sz w:val="12"/>
          <w:szCs w:val="18"/>
        </w:rPr>
        <w:t>Mazzetti</w:t>
      </w:r>
      <w:proofErr w:type="spellEnd"/>
      <w:r w:rsidRPr="00E80C21">
        <w:rPr>
          <w:sz w:val="12"/>
          <w:szCs w:val="18"/>
        </w:rPr>
        <w:t xml:space="preserve"> and </w:t>
      </w:r>
      <w:proofErr w:type="spellStart"/>
      <w:r w:rsidRPr="00E80C21">
        <w:rPr>
          <w:sz w:val="12"/>
          <w:szCs w:val="18"/>
        </w:rPr>
        <w:t>Apuzzo</w:t>
      </w:r>
      <w:proofErr w:type="spellEnd"/>
      <w:r w:rsidRPr="00E80C21">
        <w:rPr>
          <w:sz w:val="12"/>
          <w:szCs w:val="18"/>
        </w:rPr>
        <w:t xml:space="preserve"> 2016). </w:t>
      </w:r>
    </w:p>
    <w:p w14:paraId="29ACCCD8" w14:textId="77777777" w:rsidR="00094C6D" w:rsidRPr="00C5266F" w:rsidRDefault="00094C6D" w:rsidP="00094C6D">
      <w:r w:rsidRPr="00E80C21">
        <w:rPr>
          <w:sz w:val="12"/>
          <w:szCs w:val="18"/>
        </w:rPr>
        <w:t>The question of whether civil war will break out is something that can only be answered “region by region” and the answer must be based on “knowledge of pre-conflict geographies, such as drivers of resilience and vulnerability” (</w:t>
      </w:r>
      <w:proofErr w:type="spellStart"/>
      <w:r w:rsidRPr="00E80C21">
        <w:rPr>
          <w:sz w:val="12"/>
          <w:szCs w:val="18"/>
        </w:rPr>
        <w:t>Farbotko</w:t>
      </w:r>
      <w:proofErr w:type="spellEnd"/>
      <w:r w:rsidRPr="00E80C21">
        <w:rPr>
          <w:sz w:val="12"/>
          <w:szCs w:val="18"/>
        </w:rPr>
        <w:t xml:space="preserve">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5E41D5">
        <w:rPr>
          <w:rStyle w:val="StyleUnderline"/>
        </w:rPr>
        <w:t xml:space="preserve">civil </w:t>
      </w:r>
      <w:r w:rsidRPr="006132F3">
        <w:rPr>
          <w:rStyle w:val="StyleUnderline"/>
          <w:highlight w:val="cyan"/>
        </w:rPr>
        <w:t>war</w:t>
      </w:r>
      <w:r w:rsidRPr="005E41D5">
        <w:t xml:space="preserve"> is no simple thing. It may happen. But it will not happen on the scale that some people have predicted. And it </w:t>
      </w:r>
      <w:r w:rsidRPr="006132F3">
        <w:rPr>
          <w:rStyle w:val="StyleUnderline"/>
          <w:highlight w:val="cyan"/>
        </w:rPr>
        <w:t xml:space="preserve">will </w:t>
      </w:r>
      <w:r w:rsidRPr="006132F3">
        <w:rPr>
          <w:rStyle w:val="Emphasis"/>
          <w:highlight w:val="cyan"/>
        </w:rPr>
        <w:t>not happen</w:t>
      </w:r>
      <w:r w:rsidRPr="005E41D5">
        <w:rPr>
          <w:rStyle w:val="StyleUnderline"/>
        </w:rPr>
        <w:t xml:space="preserve"> just </w:t>
      </w:r>
      <w:r w:rsidRPr="006132F3">
        <w:rPr>
          <w:rStyle w:val="StyleUnderline"/>
          <w:highlight w:val="cyan"/>
        </w:rPr>
        <w:t>because of</w:t>
      </w:r>
      <w:r w:rsidRPr="005E41D5">
        <w:rPr>
          <w:rStyle w:val="StyleUnderline"/>
        </w:rPr>
        <w:t xml:space="preserve"> the </w:t>
      </w:r>
      <w:r w:rsidRPr="006132F3">
        <w:rPr>
          <w:rStyle w:val="StyleUnderline"/>
          <w:highlight w:val="cyan"/>
        </w:rPr>
        <w:t>weather</w:t>
      </w:r>
      <w:r w:rsidRPr="005E41D5">
        <w:t>.</w:t>
      </w:r>
    </w:p>
    <w:p w14:paraId="653B4791" w14:textId="77777777" w:rsidR="00094C6D" w:rsidRPr="00AF3A49" w:rsidRDefault="00094C6D" w:rsidP="00094C6D"/>
    <w:p w14:paraId="2E35825C" w14:textId="77777777" w:rsidR="00094C6D" w:rsidRDefault="00094C6D" w:rsidP="00094C6D">
      <w:pPr>
        <w:pStyle w:val="Heading3"/>
      </w:pPr>
      <w:r>
        <w:t>2NC---AT: I/L---REMs</w:t>
      </w:r>
    </w:p>
    <w:p w14:paraId="55D6C07D" w14:textId="77777777" w:rsidR="00094C6D" w:rsidRPr="005B02D2" w:rsidRDefault="00094C6D" w:rsidP="00094C6D">
      <w:pPr>
        <w:pStyle w:val="Heading4"/>
      </w:pPr>
      <w:r>
        <w:t>Cartelization irrelevant from REM supplies---even if China cuts off all supplies, we’ll have enough</w:t>
      </w:r>
    </w:p>
    <w:p w14:paraId="2AA356AD" w14:textId="77777777" w:rsidR="00094C6D" w:rsidRDefault="00094C6D" w:rsidP="00094C6D">
      <w:r w:rsidRPr="002B194A">
        <w:rPr>
          <w:rStyle w:val="Style13ptBold"/>
        </w:rPr>
        <w:t>Hsu 19</w:t>
      </w:r>
      <w:r>
        <w:t xml:space="preserve"> (Jeremy Hsu, writer for Scientific American, “Don’t Panic about Rare Earth Elements”, 05/31/19, </w:t>
      </w:r>
      <w:hyperlink r:id="rId17" w:history="1">
        <w:r w:rsidRPr="003B7F42">
          <w:rPr>
            <w:rStyle w:val="Hyperlink"/>
          </w:rPr>
          <w:t>https://www.scientificamerican.com/article/dont-panic-about-rare-earth-elements/</w:t>
        </w:r>
      </w:hyperlink>
      <w:r>
        <w:t>, TM)</w:t>
      </w:r>
    </w:p>
    <w:p w14:paraId="5740E777" w14:textId="77777777" w:rsidR="00094C6D" w:rsidRPr="00050DAD" w:rsidRDefault="00094C6D" w:rsidP="00094C6D">
      <w:pPr>
        <w:rPr>
          <w:sz w:val="16"/>
        </w:rPr>
      </w:pPr>
      <w:r w:rsidRPr="00647218">
        <w:rPr>
          <w:sz w:val="16"/>
        </w:rPr>
        <w:t>Don't Panic about Rare Earth Elements</w:t>
      </w:r>
      <w:r>
        <w:rPr>
          <w:sz w:val="16"/>
        </w:rPr>
        <w:t xml:space="preserve"> </w:t>
      </w:r>
      <w:r w:rsidRPr="002B194A">
        <w:rPr>
          <w:rStyle w:val="StyleUnderline"/>
        </w:rPr>
        <w:t>As trade tensions rise between the U.S. and China, rare earth minerals are once again in the political spotlight</w:t>
      </w:r>
      <w:r w:rsidRPr="00647218">
        <w:rPr>
          <w:sz w:val="16"/>
        </w:rPr>
        <w:t xml:space="preserve">. Today Chinese mines and processing facilities provide most of the world's supply, and Chinese leader Xi Jinping has hinted about using this as political leverage in trade negotiations with U.S. President Donald Trump's administration. But </w:t>
      </w:r>
      <w:r w:rsidRPr="002B194A">
        <w:rPr>
          <w:rStyle w:val="StyleUnderline"/>
        </w:rPr>
        <w:t xml:space="preserve">in the long run, many experts say the </w:t>
      </w:r>
      <w:r w:rsidRPr="00647218">
        <w:rPr>
          <w:rStyle w:val="Emphasis"/>
          <w:highlight w:val="green"/>
        </w:rPr>
        <w:t>global market</w:t>
      </w:r>
      <w:r w:rsidRPr="00647218">
        <w:rPr>
          <w:rStyle w:val="StyleUnderline"/>
          <w:highlight w:val="green"/>
        </w:rPr>
        <w:t xml:space="preserve"> involving</w:t>
      </w:r>
      <w:r w:rsidRPr="002B194A">
        <w:rPr>
          <w:rStyle w:val="StyleUnderline"/>
        </w:rPr>
        <w:t xml:space="preserve"> these </w:t>
      </w:r>
      <w:r w:rsidRPr="00647218">
        <w:rPr>
          <w:rStyle w:val="Emphasis"/>
          <w:highlight w:val="green"/>
        </w:rPr>
        <w:t>materials</w:t>
      </w:r>
      <w:r w:rsidRPr="00647218">
        <w:rPr>
          <w:rStyle w:val="StyleUnderline"/>
          <w:highlight w:val="green"/>
        </w:rPr>
        <w:t xml:space="preserve"> would</w:t>
      </w:r>
      <w:r w:rsidRPr="002B194A">
        <w:rPr>
          <w:rStyle w:val="StyleUnderline"/>
        </w:rPr>
        <w:t xml:space="preserve"> likely </w:t>
      </w:r>
      <w:r w:rsidRPr="00647218">
        <w:rPr>
          <w:rStyle w:val="Emphasis"/>
          <w:highlight w:val="green"/>
        </w:rPr>
        <w:t>survive even if China completely stopped exporting</w:t>
      </w:r>
      <w:r w:rsidRPr="002B194A">
        <w:rPr>
          <w:rStyle w:val="StyleUnderline"/>
        </w:rPr>
        <w:t xml:space="preserve"> them.</w:t>
      </w:r>
      <w:r>
        <w:rPr>
          <w:rStyle w:val="StyleUnderline"/>
        </w:rPr>
        <w:t xml:space="preserve"> </w:t>
      </w:r>
      <w:r w:rsidRPr="00647218">
        <w:rPr>
          <w:sz w:val="16"/>
        </w:rPr>
        <w:t xml:space="preserve">The </w:t>
      </w:r>
      <w:r w:rsidRPr="002B194A">
        <w:rPr>
          <w:rStyle w:val="StyleUnderline"/>
        </w:rPr>
        <w:t>17 rare earth elements, which cluster near the bottom of the periodic table, play a vital role in several industries</w:t>
      </w:r>
      <w:r w:rsidRPr="00647218">
        <w:rPr>
          <w:sz w:val="16"/>
        </w:rPr>
        <w:t xml:space="preserve">: consumer electronics including Apple </w:t>
      </w:r>
      <w:proofErr w:type="spellStart"/>
      <w:r w:rsidRPr="00647218">
        <w:rPr>
          <w:sz w:val="16"/>
        </w:rPr>
        <w:t>AirPods</w:t>
      </w:r>
      <w:proofErr w:type="spellEnd"/>
      <w:r w:rsidRPr="00647218">
        <w:rPr>
          <w:sz w:val="16"/>
        </w:rPr>
        <w:t xml:space="preserve"> and iPhones, green technologies such as General Electric wind turbines and Tesla electric cars, medical tools including Philips Healthcare scanners, and </w:t>
      </w:r>
      <w:r w:rsidRPr="00647218">
        <w:rPr>
          <w:rStyle w:val="Emphasis"/>
        </w:rPr>
        <w:t>military hardware</w:t>
      </w:r>
      <w:r w:rsidRPr="002B194A">
        <w:rPr>
          <w:rStyle w:val="StyleUnderline"/>
        </w:rPr>
        <w:t xml:space="preserve"> such </w:t>
      </w:r>
      <w:r w:rsidRPr="00647218">
        <w:rPr>
          <w:rStyle w:val="StyleUnderline"/>
        </w:rPr>
        <w:t xml:space="preserve">as </w:t>
      </w:r>
      <w:r w:rsidRPr="00647218">
        <w:rPr>
          <w:rStyle w:val="Emphasis"/>
        </w:rPr>
        <w:t>F-35 jet fighters</w:t>
      </w:r>
      <w:r w:rsidRPr="00647218">
        <w:rPr>
          <w:sz w:val="16"/>
        </w:rPr>
        <w:t xml:space="preserve">. The </w:t>
      </w:r>
      <w:r w:rsidRPr="002B194A">
        <w:rPr>
          <w:rStyle w:val="StyleUnderline"/>
        </w:rPr>
        <w:t xml:space="preserve">U.S. government lists them among minerals deemed critical to the country's economic and national security, and the </w:t>
      </w:r>
      <w:r w:rsidRPr="00647218">
        <w:rPr>
          <w:rStyle w:val="Emphasis"/>
        </w:rPr>
        <w:t>Trump</w:t>
      </w:r>
      <w:r w:rsidRPr="002B194A">
        <w:rPr>
          <w:rStyle w:val="StyleUnderline"/>
        </w:rPr>
        <w:t xml:space="preserve"> administration notably </w:t>
      </w:r>
      <w:r w:rsidRPr="00647218">
        <w:rPr>
          <w:rStyle w:val="Emphasis"/>
        </w:rPr>
        <w:t>exempted rare earth elements</w:t>
      </w:r>
      <w:r w:rsidRPr="002B194A">
        <w:rPr>
          <w:rStyle w:val="StyleUnderline"/>
        </w:rPr>
        <w:t xml:space="preserve"> from </w:t>
      </w:r>
      <w:r w:rsidRPr="00647218">
        <w:rPr>
          <w:rStyle w:val="Emphasis"/>
        </w:rPr>
        <w:t>tariffs</w:t>
      </w:r>
      <w:r w:rsidRPr="002B194A">
        <w:rPr>
          <w:rStyle w:val="StyleUnderline"/>
        </w:rPr>
        <w:t xml:space="preserve"> it imposed on $300 billion worth of Chinese goods. On the other side of the trade conflict, </w:t>
      </w:r>
      <w:proofErr w:type="gramStart"/>
      <w:r w:rsidRPr="002B194A">
        <w:rPr>
          <w:rStyle w:val="StyleUnderline"/>
        </w:rPr>
        <w:t>Xi</w:t>
      </w:r>
      <w:proofErr w:type="gramEnd"/>
      <w:r w:rsidRPr="002B194A">
        <w:rPr>
          <w:rStyle w:val="StyleUnderline"/>
        </w:rPr>
        <w:t xml:space="preserve"> recently made a politically symbolic visit to one of China's main rare earth mining and processing facilities, and China used tariffs of its own to target a U.S. rare earth mine in California. Such political posturing on both sides, however, may overemphasize the world's reliance on China's supply of rare earth elements.</w:t>
      </w:r>
      <w:r>
        <w:rPr>
          <w:rStyle w:val="StyleUnderline"/>
        </w:rPr>
        <w:t xml:space="preserve"> </w:t>
      </w:r>
      <w:r w:rsidRPr="00647218">
        <w:rPr>
          <w:sz w:val="16"/>
        </w:rPr>
        <w:t>"</w:t>
      </w:r>
      <w:r w:rsidRPr="00647218">
        <w:rPr>
          <w:rStyle w:val="Emphasis"/>
          <w:highlight w:val="green"/>
        </w:rPr>
        <w:t>Politicians</w:t>
      </w:r>
      <w:r w:rsidRPr="00647218">
        <w:rPr>
          <w:rStyle w:val="StyleUnderline"/>
          <w:highlight w:val="green"/>
        </w:rPr>
        <w:t xml:space="preserve"> get </w:t>
      </w:r>
      <w:r w:rsidRPr="00647218">
        <w:rPr>
          <w:rStyle w:val="Emphasis"/>
          <w:highlight w:val="green"/>
        </w:rPr>
        <w:t>too alarmed</w:t>
      </w:r>
      <w:r w:rsidRPr="002B194A">
        <w:rPr>
          <w:rStyle w:val="StyleUnderline"/>
        </w:rPr>
        <w:t xml:space="preserve"> or </w:t>
      </w:r>
      <w:r w:rsidRPr="00647218">
        <w:rPr>
          <w:rStyle w:val="Emphasis"/>
        </w:rPr>
        <w:t>too wrapped up</w:t>
      </w:r>
      <w:r w:rsidRPr="002B194A">
        <w:rPr>
          <w:rStyle w:val="StyleUnderline"/>
        </w:rPr>
        <w:t xml:space="preserve"> in the idea of </w:t>
      </w:r>
      <w:r w:rsidRPr="00647218">
        <w:rPr>
          <w:rStyle w:val="Emphasis"/>
        </w:rPr>
        <w:t>political manipulation</w:t>
      </w:r>
      <w:r w:rsidRPr="002B194A">
        <w:rPr>
          <w:rStyle w:val="StyleUnderline"/>
        </w:rPr>
        <w:t xml:space="preserve"> of markets</w:t>
      </w:r>
      <w:r w:rsidRPr="00647218">
        <w:rPr>
          <w:sz w:val="16"/>
        </w:rPr>
        <w:t xml:space="preserve">," says Eugene </w:t>
      </w:r>
      <w:proofErr w:type="spellStart"/>
      <w:r w:rsidRPr="002B194A">
        <w:rPr>
          <w:rStyle w:val="StyleUnderline"/>
        </w:rPr>
        <w:t>Gholz</w:t>
      </w:r>
      <w:proofErr w:type="spellEnd"/>
      <w:r w:rsidRPr="00647218">
        <w:rPr>
          <w:sz w:val="16"/>
        </w:rPr>
        <w:t xml:space="preserve">, an associate professor of political science at the University of Notre Dame. "There's a </w:t>
      </w:r>
      <w:r w:rsidRPr="00647218">
        <w:rPr>
          <w:rStyle w:val="Emphasis"/>
          <w:highlight w:val="green"/>
        </w:rPr>
        <w:t>big difference</w:t>
      </w:r>
      <w:r w:rsidRPr="00647218">
        <w:rPr>
          <w:rStyle w:val="StyleUnderline"/>
          <w:highlight w:val="green"/>
        </w:rPr>
        <w:t xml:space="preserve"> between </w:t>
      </w:r>
      <w:r w:rsidRPr="00647218">
        <w:rPr>
          <w:rStyle w:val="Emphasis"/>
          <w:highlight w:val="green"/>
        </w:rPr>
        <w:t>individual companies</w:t>
      </w:r>
      <w:r w:rsidRPr="002B194A">
        <w:rPr>
          <w:rStyle w:val="StyleUnderline"/>
        </w:rPr>
        <w:t xml:space="preserve"> making or losing money, </w:t>
      </w:r>
      <w:r w:rsidRPr="00647218">
        <w:rPr>
          <w:rStyle w:val="StyleUnderline"/>
          <w:highlight w:val="green"/>
        </w:rPr>
        <w:t xml:space="preserve">and the </w:t>
      </w:r>
      <w:r w:rsidRPr="00647218">
        <w:rPr>
          <w:rStyle w:val="Emphasis"/>
          <w:highlight w:val="green"/>
        </w:rPr>
        <w:t>large-scale ability</w:t>
      </w:r>
      <w:r w:rsidRPr="002B194A">
        <w:rPr>
          <w:rStyle w:val="StyleUnderline"/>
        </w:rPr>
        <w:t xml:space="preserve"> to get political influence in this particular market</w:t>
      </w:r>
      <w:r w:rsidRPr="00647218">
        <w:rPr>
          <w:sz w:val="16"/>
        </w:rPr>
        <w:t>."</w:t>
      </w:r>
      <w:r>
        <w:rPr>
          <w:sz w:val="16"/>
        </w:rPr>
        <w:t xml:space="preserve"> </w:t>
      </w:r>
      <w:r w:rsidRPr="00647218">
        <w:rPr>
          <w:sz w:val="16"/>
        </w:rPr>
        <w:t>The "</w:t>
      </w:r>
      <w:r w:rsidRPr="00647218">
        <w:rPr>
          <w:rStyle w:val="Emphasis"/>
          <w:highlight w:val="green"/>
        </w:rPr>
        <w:t>rare</w:t>
      </w:r>
      <w:r w:rsidRPr="002B194A">
        <w:rPr>
          <w:rStyle w:val="StyleUnderline"/>
        </w:rPr>
        <w:t xml:space="preserve">" in the name of this group of elements is actually </w:t>
      </w:r>
      <w:r w:rsidRPr="00647218">
        <w:rPr>
          <w:rStyle w:val="StyleUnderline"/>
          <w:highlight w:val="green"/>
        </w:rPr>
        <w:t xml:space="preserve">somewhat </w:t>
      </w:r>
      <w:r w:rsidRPr="00647218">
        <w:rPr>
          <w:rStyle w:val="Emphasis"/>
          <w:highlight w:val="green"/>
        </w:rPr>
        <w:t>misleading</w:t>
      </w:r>
      <w:r w:rsidRPr="00647218">
        <w:rPr>
          <w:sz w:val="16"/>
        </w:rPr>
        <w:t xml:space="preserve">; the U.S. </w:t>
      </w:r>
      <w:r w:rsidRPr="002B194A">
        <w:rPr>
          <w:rStyle w:val="StyleUnderline"/>
        </w:rPr>
        <w:t>Geological Survey describes them as "</w:t>
      </w:r>
      <w:r w:rsidRPr="00647218">
        <w:rPr>
          <w:rStyle w:val="Emphasis"/>
          <w:highlight w:val="green"/>
        </w:rPr>
        <w:t>relatively abundant</w:t>
      </w:r>
      <w:r w:rsidRPr="00647218">
        <w:rPr>
          <w:rStyle w:val="Emphasis"/>
        </w:rPr>
        <w:t xml:space="preserve"> in the Earth's crust</w:t>
      </w:r>
      <w:r w:rsidRPr="00647218">
        <w:rPr>
          <w:sz w:val="16"/>
        </w:rPr>
        <w:t xml:space="preserve">." </w:t>
      </w:r>
      <w:r w:rsidRPr="00647218">
        <w:rPr>
          <w:rStyle w:val="Emphasis"/>
          <w:highlight w:val="green"/>
        </w:rPr>
        <w:t>But extraction is complicated</w:t>
      </w:r>
      <w:r w:rsidRPr="002B194A">
        <w:rPr>
          <w:rStyle w:val="StyleUnderline"/>
        </w:rPr>
        <w:t xml:space="preserve"> by the fact that in the ground, such elements are jumbled together with many other minerals in different concentrations</w:t>
      </w:r>
      <w:r w:rsidRPr="00647218">
        <w:rPr>
          <w:sz w:val="16"/>
        </w:rPr>
        <w:t>. The raw ores go through a first round of processing to produce concentrates, which head to another facility where high-purity rare earth elements are isolated. Such facilities perform complex chemical processes that most commonly involve a procedure called solvent extraction, in which the dissolved materials go through hundreds of liquid-containing chambers that separate individual elements or compounds—steps that may be repeated hundreds or even thousands of times. Once purified, they can be processed into oxides, phosphors, metals, alloys and magnets that take advantage of these elements' unique magnetic, luminescent or electrochemical properties. The strong and lightweight nature of rare earth magnets, metals and alloys have made them especially valuable in high-tech products.</w:t>
      </w:r>
      <w:r>
        <w:rPr>
          <w:sz w:val="16"/>
        </w:rPr>
        <w:t xml:space="preserve"> </w:t>
      </w:r>
      <w:r w:rsidRPr="002B194A">
        <w:rPr>
          <w:rStyle w:val="StyleUnderline"/>
        </w:rPr>
        <w:t xml:space="preserve">China currently has most of the world's separation facilities—but </w:t>
      </w:r>
      <w:r w:rsidRPr="00647218">
        <w:rPr>
          <w:rStyle w:val="Emphasis"/>
        </w:rPr>
        <w:t>if it ever were to stop exporting</w:t>
      </w:r>
      <w:r w:rsidRPr="002B194A">
        <w:rPr>
          <w:rStyle w:val="StyleUnderline"/>
        </w:rPr>
        <w:t xml:space="preserve"> the purified materials, </w:t>
      </w:r>
      <w:r w:rsidRPr="00647218">
        <w:rPr>
          <w:rStyle w:val="Emphasis"/>
          <w:highlight w:val="green"/>
        </w:rPr>
        <w:t>other options exist</w:t>
      </w:r>
      <w:r w:rsidRPr="002B194A">
        <w:rPr>
          <w:rStyle w:val="StyleUnderline"/>
        </w:rPr>
        <w:t xml:space="preserve">. In the short term, </w:t>
      </w:r>
      <w:r w:rsidRPr="00647218">
        <w:rPr>
          <w:rStyle w:val="Emphasis"/>
          <w:highlight w:val="green"/>
        </w:rPr>
        <w:t>U.S. companies</w:t>
      </w:r>
      <w:r w:rsidRPr="002B194A">
        <w:rPr>
          <w:rStyle w:val="StyleUnderline"/>
        </w:rPr>
        <w:t xml:space="preserve"> that rely on these minerals </w:t>
      </w:r>
      <w:r w:rsidRPr="00647218">
        <w:rPr>
          <w:rStyle w:val="StyleUnderline"/>
          <w:highlight w:val="green"/>
        </w:rPr>
        <w:t xml:space="preserve">would likely have </w:t>
      </w:r>
      <w:r w:rsidRPr="00647218">
        <w:rPr>
          <w:rStyle w:val="Emphasis"/>
          <w:highlight w:val="green"/>
        </w:rPr>
        <w:t>inventory stockpiles</w:t>
      </w:r>
      <w:r w:rsidRPr="002B194A">
        <w:rPr>
          <w:rStyle w:val="StyleUnderline"/>
        </w:rPr>
        <w:t xml:space="preserve"> for </w:t>
      </w:r>
      <w:r w:rsidRPr="00647218">
        <w:rPr>
          <w:rStyle w:val="Emphasis"/>
        </w:rPr>
        <w:t>brief supply shortages</w:t>
      </w:r>
      <w:r w:rsidRPr="002B194A">
        <w:rPr>
          <w:rStyle w:val="StyleUnderline"/>
        </w:rPr>
        <w:t xml:space="preserve">, </w:t>
      </w:r>
      <w:proofErr w:type="spellStart"/>
      <w:r w:rsidRPr="002B194A">
        <w:rPr>
          <w:rStyle w:val="StyleUnderline"/>
        </w:rPr>
        <w:t>Gholz</w:t>
      </w:r>
      <w:proofErr w:type="spellEnd"/>
      <w:r w:rsidRPr="002B194A">
        <w:rPr>
          <w:rStyle w:val="StyleUnderline"/>
        </w:rPr>
        <w:t xml:space="preserve"> says</w:t>
      </w:r>
      <w:r w:rsidRPr="00647218">
        <w:rPr>
          <w:sz w:val="16"/>
        </w:rPr>
        <w:t xml:space="preserve">, who served from 2010 to 2012 as senior advisor to the Pentagon's Deputy Assistant Secretary of Defense for Manufacturing and Industrial Base Policy. </w:t>
      </w:r>
      <w:r w:rsidRPr="00647218">
        <w:rPr>
          <w:rStyle w:val="StyleUnderline"/>
          <w:highlight w:val="green"/>
        </w:rPr>
        <w:t xml:space="preserve">To </w:t>
      </w:r>
      <w:r w:rsidRPr="00647218">
        <w:rPr>
          <w:rStyle w:val="Emphasis"/>
          <w:highlight w:val="green"/>
        </w:rPr>
        <w:t>stretch those stockpiles out</w:t>
      </w:r>
      <w:r w:rsidRPr="002B194A">
        <w:rPr>
          <w:rStyle w:val="StyleUnderline"/>
        </w:rPr>
        <w:t xml:space="preserve">, the overall </w:t>
      </w:r>
      <w:r w:rsidRPr="00647218">
        <w:rPr>
          <w:rStyle w:val="Emphasis"/>
          <w:highlight w:val="green"/>
        </w:rPr>
        <w:t>market</w:t>
      </w:r>
      <w:r w:rsidRPr="00647218">
        <w:rPr>
          <w:rStyle w:val="StyleUnderline"/>
          <w:highlight w:val="green"/>
        </w:rPr>
        <w:t xml:space="preserve"> could </w:t>
      </w:r>
      <w:r w:rsidRPr="00647218">
        <w:rPr>
          <w:rStyle w:val="Emphasis"/>
          <w:highlight w:val="green"/>
        </w:rPr>
        <w:t>prioritize</w:t>
      </w:r>
      <w:r w:rsidRPr="002B194A">
        <w:rPr>
          <w:rStyle w:val="StyleUnderline"/>
        </w:rPr>
        <w:t xml:space="preserve"> rare earth elements for crucial applications such as </w:t>
      </w:r>
      <w:r w:rsidRPr="00647218">
        <w:rPr>
          <w:rStyle w:val="Emphasis"/>
          <w:highlight w:val="green"/>
        </w:rPr>
        <w:t>military</w:t>
      </w:r>
      <w:r w:rsidRPr="002B194A">
        <w:rPr>
          <w:rStyle w:val="StyleUnderline"/>
        </w:rPr>
        <w:t xml:space="preserve"> and medical </w:t>
      </w:r>
      <w:r w:rsidRPr="00647218">
        <w:rPr>
          <w:rStyle w:val="Emphasis"/>
          <w:highlight w:val="green"/>
        </w:rPr>
        <w:t>tech</w:t>
      </w:r>
      <w:r w:rsidRPr="00647218">
        <w:rPr>
          <w:rStyle w:val="StyleUnderline"/>
        </w:rPr>
        <w:t>nologies</w:t>
      </w:r>
      <w:r w:rsidRPr="002B194A">
        <w:rPr>
          <w:rStyle w:val="StyleUnderline"/>
        </w:rPr>
        <w:t>, while forcing makers of headphones or golf bags to pay more</w:t>
      </w:r>
      <w:r w:rsidRPr="00647218">
        <w:rPr>
          <w:sz w:val="16"/>
        </w:rPr>
        <w:t>. "</w:t>
      </w:r>
      <w:r w:rsidRPr="002B194A">
        <w:rPr>
          <w:rStyle w:val="StyleUnderline"/>
        </w:rPr>
        <w:t>I don't think there is an obvious supply gap or hole</w:t>
      </w:r>
      <w:r w:rsidRPr="00647218">
        <w:rPr>
          <w:sz w:val="16"/>
        </w:rPr>
        <w:t xml:space="preserve"> where someone will not be able to get a Prius or Tesla or whatever they're looking at," </w:t>
      </w:r>
      <w:proofErr w:type="spellStart"/>
      <w:r w:rsidRPr="00647218">
        <w:rPr>
          <w:sz w:val="16"/>
        </w:rPr>
        <w:t>Gholz</w:t>
      </w:r>
      <w:proofErr w:type="spellEnd"/>
      <w:r w:rsidRPr="00647218">
        <w:rPr>
          <w:sz w:val="16"/>
        </w:rPr>
        <w:t xml:space="preserve"> says.</w:t>
      </w:r>
      <w:r>
        <w:rPr>
          <w:sz w:val="16"/>
        </w:rPr>
        <w:t xml:space="preserve"> </w:t>
      </w:r>
      <w:r w:rsidRPr="00647218">
        <w:rPr>
          <w:sz w:val="16"/>
        </w:rPr>
        <w:t xml:space="preserve">In the </w:t>
      </w:r>
      <w:r w:rsidRPr="002B194A">
        <w:rPr>
          <w:rStyle w:val="StyleUnderline"/>
        </w:rPr>
        <w:t xml:space="preserve">event of a longer Chinese supply interruption, the </w:t>
      </w:r>
      <w:r w:rsidRPr="00647218">
        <w:rPr>
          <w:rStyle w:val="Emphasis"/>
          <w:highlight w:val="green"/>
        </w:rPr>
        <w:t>U.S. rare earths mine</w:t>
      </w:r>
      <w:r w:rsidRPr="002B194A">
        <w:rPr>
          <w:rStyle w:val="StyleUnderline"/>
        </w:rPr>
        <w:t xml:space="preserve"> at Mountain Pass, Calif., </w:t>
      </w:r>
      <w:r w:rsidRPr="00647218">
        <w:rPr>
          <w:rStyle w:val="StyleUnderline"/>
          <w:highlight w:val="green"/>
        </w:rPr>
        <w:t>would</w:t>
      </w:r>
      <w:r w:rsidRPr="002B194A">
        <w:rPr>
          <w:rStyle w:val="StyleUnderline"/>
        </w:rPr>
        <w:t xml:space="preserve"> likely become the first place to </w:t>
      </w:r>
      <w:r w:rsidRPr="00647218">
        <w:rPr>
          <w:rStyle w:val="Emphasis"/>
          <w:highlight w:val="green"/>
        </w:rPr>
        <w:t>step up production</w:t>
      </w:r>
      <w:r w:rsidRPr="00647218">
        <w:rPr>
          <w:sz w:val="16"/>
        </w:rPr>
        <w:t xml:space="preserve">, </w:t>
      </w:r>
      <w:proofErr w:type="spellStart"/>
      <w:r w:rsidRPr="00647218">
        <w:rPr>
          <w:sz w:val="16"/>
        </w:rPr>
        <w:t>Gholz</w:t>
      </w:r>
      <w:proofErr w:type="spellEnd"/>
      <w:r w:rsidRPr="00647218">
        <w:rPr>
          <w:sz w:val="16"/>
        </w:rPr>
        <w:t xml:space="preserve"> explains. The mine's previous owner, </w:t>
      </w:r>
      <w:proofErr w:type="spellStart"/>
      <w:r w:rsidRPr="00647218">
        <w:rPr>
          <w:sz w:val="16"/>
        </w:rPr>
        <w:t>Molycorp</w:t>
      </w:r>
      <w:proofErr w:type="spellEnd"/>
      <w:r w:rsidRPr="00647218">
        <w:rPr>
          <w:sz w:val="16"/>
        </w:rPr>
        <w:t xml:space="preserve">, spent approximately $1.5 billion building a new separation facility for producing rare earth concentrates. It did not, however, complete the downstream processing needed to produce purified rare earth materials before the company went bankrupt in 2015 because of Chinese competition. The </w:t>
      </w:r>
      <w:r w:rsidRPr="002B194A">
        <w:rPr>
          <w:rStyle w:val="StyleUnderline"/>
        </w:rPr>
        <w:t>mine's new owner</w:t>
      </w:r>
      <w:r w:rsidRPr="00647218">
        <w:rPr>
          <w:sz w:val="16"/>
        </w:rPr>
        <w:t xml:space="preserve">, MP Materials, </w:t>
      </w:r>
      <w:r w:rsidRPr="002B194A">
        <w:rPr>
          <w:rStyle w:val="StyleUnderline"/>
        </w:rPr>
        <w:t>plans to reactivate and complete the mothballed facility for fresh operation starting in 2020</w:t>
      </w:r>
      <w:r w:rsidRPr="00647218">
        <w:rPr>
          <w:sz w:val="16"/>
        </w:rPr>
        <w:t>.</w:t>
      </w:r>
      <w:r>
        <w:rPr>
          <w:sz w:val="16"/>
        </w:rPr>
        <w:t xml:space="preserve"> </w:t>
      </w:r>
      <w:r w:rsidRPr="002B194A">
        <w:rPr>
          <w:rStyle w:val="StyleUnderline"/>
        </w:rPr>
        <w:t xml:space="preserve">Another </w:t>
      </w:r>
      <w:r w:rsidRPr="00647218">
        <w:rPr>
          <w:rStyle w:val="Emphasis"/>
          <w:highlight w:val="green"/>
        </w:rPr>
        <w:t>alternative</w:t>
      </w:r>
      <w:r w:rsidRPr="00647218">
        <w:rPr>
          <w:rStyle w:val="StyleUnderline"/>
          <w:highlight w:val="green"/>
        </w:rPr>
        <w:t xml:space="preserve"> is </w:t>
      </w:r>
      <w:r w:rsidRPr="00647218">
        <w:rPr>
          <w:rStyle w:val="Emphasis"/>
          <w:highlight w:val="green"/>
        </w:rPr>
        <w:t>Australian company</w:t>
      </w:r>
      <w:r w:rsidRPr="00647218">
        <w:rPr>
          <w:rStyle w:val="Emphasis"/>
        </w:rPr>
        <w:t xml:space="preserve"> Lynas Corp</w:t>
      </w:r>
      <w:r w:rsidRPr="002B194A">
        <w:rPr>
          <w:rStyle w:val="StyleUnderline"/>
        </w:rPr>
        <w:t>., the world's only significant rare earths producer outside China</w:t>
      </w:r>
      <w:r w:rsidRPr="00647218">
        <w:rPr>
          <w:sz w:val="16"/>
        </w:rPr>
        <w:t xml:space="preserve">. It currently operates a mine at Mount Weld in Australia, and sends ores to a separation facility in Malaysia that can purify the rare earth materials—but a complication has arisen from the fact that some ores contain radioactive thorium. Environmental concerns about low-level radioactive waste from the separation facility recently led Lynas to announce it will move some </w:t>
      </w:r>
      <w:proofErr w:type="spellStart"/>
      <w:r w:rsidRPr="00647218">
        <w:rPr>
          <w:sz w:val="16"/>
        </w:rPr>
        <w:t>some</w:t>
      </w:r>
      <w:proofErr w:type="spellEnd"/>
      <w:r w:rsidRPr="00647218">
        <w:rPr>
          <w:sz w:val="16"/>
        </w:rPr>
        <w:t xml:space="preserve"> of the "upstream" processing (which involves the radioactivity) back to Australia, while keeping "downstream" processing in Malaysia. The </w:t>
      </w:r>
      <w:r w:rsidRPr="002B194A">
        <w:rPr>
          <w:rStyle w:val="StyleUnderline"/>
        </w:rPr>
        <w:t>company has also announced it will work with Texas-based Blue Line Corp. to build a new separation facility in the U.S. for operations starting in 2022 at the earliest.</w:t>
      </w:r>
      <w:r>
        <w:rPr>
          <w:rStyle w:val="StyleUnderline"/>
        </w:rPr>
        <w:t xml:space="preserve"> </w:t>
      </w:r>
      <w:r w:rsidRPr="00647218">
        <w:rPr>
          <w:sz w:val="16"/>
        </w:rPr>
        <w:t xml:space="preserve">Beyond existing mines, </w:t>
      </w:r>
      <w:r w:rsidRPr="00647218">
        <w:rPr>
          <w:rStyle w:val="Emphasis"/>
          <w:highlight w:val="green"/>
        </w:rPr>
        <w:t>companies</w:t>
      </w:r>
      <w:r w:rsidRPr="00647218">
        <w:rPr>
          <w:rStyle w:val="StyleUnderline"/>
          <w:highlight w:val="green"/>
        </w:rPr>
        <w:t xml:space="preserve"> that </w:t>
      </w:r>
      <w:r w:rsidRPr="00647218">
        <w:rPr>
          <w:rStyle w:val="Emphasis"/>
          <w:highlight w:val="green"/>
        </w:rPr>
        <w:t>dig</w:t>
      </w:r>
      <w:r w:rsidRPr="00647218">
        <w:rPr>
          <w:rStyle w:val="StyleUnderline"/>
          <w:highlight w:val="green"/>
        </w:rPr>
        <w:t xml:space="preserve"> for </w:t>
      </w:r>
      <w:r w:rsidRPr="00647218">
        <w:rPr>
          <w:rStyle w:val="Emphasis"/>
          <w:highlight w:val="green"/>
        </w:rPr>
        <w:t>other resources</w:t>
      </w:r>
      <w:r w:rsidRPr="00647218">
        <w:rPr>
          <w:rStyle w:val="StyleUnderline"/>
          <w:highlight w:val="green"/>
        </w:rPr>
        <w:t xml:space="preserve"> might </w:t>
      </w:r>
      <w:r w:rsidRPr="00647218">
        <w:rPr>
          <w:rStyle w:val="Emphasis"/>
          <w:highlight w:val="green"/>
        </w:rPr>
        <w:t>start extracting</w:t>
      </w:r>
      <w:r w:rsidRPr="00647218">
        <w:rPr>
          <w:rStyle w:val="Emphasis"/>
        </w:rPr>
        <w:t xml:space="preserve"> rare earth elements</w:t>
      </w:r>
      <w:r w:rsidRPr="002B194A">
        <w:rPr>
          <w:rStyle w:val="StyleUnderline"/>
        </w:rPr>
        <w:t xml:space="preserve"> from deposits of different materials</w:t>
      </w:r>
      <w:r w:rsidRPr="00647218">
        <w:rPr>
          <w:sz w:val="16"/>
        </w:rPr>
        <w:t xml:space="preserve">. For example, the </w:t>
      </w:r>
      <w:r w:rsidRPr="002B194A">
        <w:rPr>
          <w:rStyle w:val="StyleUnderline"/>
        </w:rPr>
        <w:t xml:space="preserve">U.S. could someday obtain these elements as </w:t>
      </w:r>
      <w:r w:rsidRPr="00647218">
        <w:rPr>
          <w:rStyle w:val="Emphasis"/>
        </w:rPr>
        <w:t>byproducts from</w:t>
      </w:r>
      <w:r w:rsidRPr="002B194A">
        <w:rPr>
          <w:rStyle w:val="StyleUnderline"/>
        </w:rPr>
        <w:t xml:space="preserve"> power plant </w:t>
      </w:r>
      <w:r w:rsidRPr="00647218">
        <w:rPr>
          <w:rStyle w:val="Emphasis"/>
        </w:rPr>
        <w:t>coal ash</w:t>
      </w:r>
      <w:r w:rsidRPr="002B194A">
        <w:rPr>
          <w:rStyle w:val="StyleUnderline"/>
        </w:rPr>
        <w:t xml:space="preserve"> and </w:t>
      </w:r>
      <w:r w:rsidRPr="00647218">
        <w:rPr>
          <w:rStyle w:val="Emphasis"/>
        </w:rPr>
        <w:t>coal mining waste</w:t>
      </w:r>
      <w:r w:rsidRPr="00647218">
        <w:rPr>
          <w:sz w:val="16"/>
        </w:rPr>
        <w:t xml:space="preserve">. And radioactive material mixed in with ores could end up being positive: </w:t>
      </w:r>
      <w:r w:rsidRPr="002B194A">
        <w:rPr>
          <w:rStyle w:val="StyleUnderline"/>
        </w:rPr>
        <w:t xml:space="preserve">If </w:t>
      </w:r>
      <w:r w:rsidRPr="00647218">
        <w:rPr>
          <w:rStyle w:val="Emphasis"/>
        </w:rPr>
        <w:t>thorium-based nuclear plants</w:t>
      </w:r>
      <w:r w:rsidRPr="002B194A">
        <w:rPr>
          <w:rStyle w:val="StyleUnderline"/>
        </w:rPr>
        <w:t xml:space="preserve"> prove viable, expanded thorium mining would also turn up usable rare earth minerals. Researchers have even begun investigating a large concentration of rare earth elements in </w:t>
      </w:r>
      <w:r w:rsidRPr="00647218">
        <w:rPr>
          <w:rStyle w:val="Emphasis"/>
        </w:rPr>
        <w:t xml:space="preserve">deep-sea mud </w:t>
      </w:r>
      <w:r w:rsidRPr="002B194A">
        <w:rPr>
          <w:rStyle w:val="StyleUnderline"/>
        </w:rPr>
        <w:t xml:space="preserve">from an </w:t>
      </w:r>
      <w:r w:rsidRPr="00647218">
        <w:rPr>
          <w:rStyle w:val="Emphasis"/>
        </w:rPr>
        <w:t>ocean floor</w:t>
      </w:r>
      <w:r w:rsidRPr="002B194A">
        <w:rPr>
          <w:rStyle w:val="StyleUnderline"/>
        </w:rPr>
        <w:t xml:space="preserve"> deposit near Japan</w:t>
      </w:r>
      <w:r w:rsidRPr="00647218">
        <w:rPr>
          <w:sz w:val="16"/>
        </w:rPr>
        <w:t>.</w:t>
      </w:r>
      <w:r>
        <w:rPr>
          <w:sz w:val="16"/>
        </w:rPr>
        <w:t xml:space="preserve"> </w:t>
      </w:r>
      <w:r w:rsidRPr="00647218">
        <w:rPr>
          <w:sz w:val="16"/>
        </w:rPr>
        <w:t>LESS IS MORE</w:t>
      </w:r>
      <w:r>
        <w:rPr>
          <w:sz w:val="16"/>
        </w:rPr>
        <w:t xml:space="preserve"> </w:t>
      </w:r>
      <w:r w:rsidRPr="002B194A">
        <w:rPr>
          <w:rStyle w:val="StyleUnderline"/>
        </w:rPr>
        <w:t xml:space="preserve">Some </w:t>
      </w:r>
      <w:r w:rsidRPr="00647218">
        <w:rPr>
          <w:rStyle w:val="Emphasis"/>
          <w:highlight w:val="green"/>
        </w:rPr>
        <w:t>industries</w:t>
      </w:r>
      <w:r w:rsidRPr="002B194A">
        <w:rPr>
          <w:rStyle w:val="StyleUnderline"/>
        </w:rPr>
        <w:t xml:space="preserve"> that rely on rare earth elements are </w:t>
      </w:r>
      <w:r w:rsidRPr="00647218">
        <w:rPr>
          <w:rStyle w:val="Emphasis"/>
        </w:rPr>
        <w:t>going outside the box</w:t>
      </w:r>
      <w:r w:rsidRPr="002B194A">
        <w:rPr>
          <w:rStyle w:val="StyleUnderline"/>
        </w:rPr>
        <w:t xml:space="preserve"> and </w:t>
      </w:r>
      <w:r w:rsidRPr="00647218">
        <w:rPr>
          <w:rStyle w:val="StyleUnderline"/>
          <w:highlight w:val="green"/>
        </w:rPr>
        <w:t xml:space="preserve">looking for ways to </w:t>
      </w:r>
      <w:r w:rsidRPr="00647218">
        <w:rPr>
          <w:rStyle w:val="Emphasis"/>
          <w:highlight w:val="green"/>
        </w:rPr>
        <w:t>bypass mining entirely</w:t>
      </w:r>
      <w:r w:rsidRPr="00647218">
        <w:rPr>
          <w:sz w:val="16"/>
        </w:rPr>
        <w:t>. After all, such operations in China and elsewhere have significant environmental impacts that can threaten human health in the absence of strict regulation. The presence of radioactive thorium in some ore is one example. In addition, some mining and separation processes involve chemicals that produce toxic wastewater. All of these dangerous byproducts require scrupulous storage and disposal.</w:t>
      </w:r>
      <w:r>
        <w:rPr>
          <w:sz w:val="16"/>
        </w:rPr>
        <w:t xml:space="preserve"> </w:t>
      </w:r>
      <w:r w:rsidRPr="00647218">
        <w:rPr>
          <w:sz w:val="16"/>
        </w:rPr>
        <w:t xml:space="preserve">With China threatening to weaponize its advantage when it comes to rare earth elements, </w:t>
      </w:r>
      <w:r w:rsidRPr="002B194A">
        <w:rPr>
          <w:rStyle w:val="StyleUnderline"/>
        </w:rPr>
        <w:t xml:space="preserve">more </w:t>
      </w:r>
      <w:r w:rsidRPr="00647218">
        <w:rPr>
          <w:rStyle w:val="Emphasis"/>
        </w:rPr>
        <w:t>companies</w:t>
      </w:r>
      <w:r w:rsidRPr="002B194A">
        <w:rPr>
          <w:rStyle w:val="StyleUnderline"/>
        </w:rPr>
        <w:t xml:space="preserve"> may </w:t>
      </w:r>
      <w:r w:rsidRPr="00647218">
        <w:rPr>
          <w:rStyle w:val="Emphasis"/>
          <w:highlight w:val="green"/>
        </w:rPr>
        <w:t>invest in innovations</w:t>
      </w:r>
      <w:r w:rsidRPr="00647218">
        <w:rPr>
          <w:rStyle w:val="StyleUnderline"/>
          <w:highlight w:val="green"/>
        </w:rPr>
        <w:t xml:space="preserve"> that</w:t>
      </w:r>
      <w:r w:rsidRPr="002B194A">
        <w:rPr>
          <w:rStyle w:val="StyleUnderline"/>
        </w:rPr>
        <w:t xml:space="preserve"> could </w:t>
      </w:r>
      <w:r w:rsidRPr="00647218">
        <w:rPr>
          <w:rStyle w:val="Emphasis"/>
          <w:highlight w:val="green"/>
        </w:rPr>
        <w:t>replace these materials</w:t>
      </w:r>
      <w:r w:rsidRPr="002B194A">
        <w:rPr>
          <w:rStyle w:val="StyleUnderline"/>
        </w:rPr>
        <w:t xml:space="preserve"> with something else</w:t>
      </w:r>
      <w:r w:rsidRPr="00647218">
        <w:rPr>
          <w:sz w:val="16"/>
        </w:rPr>
        <w:t xml:space="preserve">. </w:t>
      </w:r>
      <w:proofErr w:type="spellStart"/>
      <w:r w:rsidRPr="00647218">
        <w:rPr>
          <w:sz w:val="16"/>
        </w:rPr>
        <w:t>Gholz</w:t>
      </w:r>
      <w:proofErr w:type="spellEnd"/>
      <w:r w:rsidRPr="00647218">
        <w:rPr>
          <w:sz w:val="16"/>
        </w:rPr>
        <w:t xml:space="preserve"> points to a 2010 incident in which </w:t>
      </w:r>
      <w:r w:rsidRPr="002B194A">
        <w:rPr>
          <w:rStyle w:val="StyleUnderline"/>
        </w:rPr>
        <w:t>China temporarily cut off Japan from its supply of rare earth elements. Afterward, Japanese automakers</w:t>
      </w:r>
      <w:r w:rsidRPr="00647218">
        <w:rPr>
          <w:sz w:val="16"/>
        </w:rPr>
        <w:t xml:space="preserve"> such as Toyota and Honda </w:t>
      </w:r>
      <w:r w:rsidRPr="002B194A">
        <w:rPr>
          <w:rStyle w:val="StyleUnderline"/>
        </w:rPr>
        <w:t>began developing hybrid car motors that greatly reduced or even eliminated rare earth elements</w:t>
      </w:r>
      <w:r w:rsidRPr="00647218">
        <w:rPr>
          <w:sz w:val="16"/>
        </w:rPr>
        <w:t>, such as terbium and dysprosium, from the powerful magnets used in electric motors.</w:t>
      </w:r>
      <w:r>
        <w:rPr>
          <w:sz w:val="16"/>
        </w:rPr>
        <w:t xml:space="preserve"> </w:t>
      </w:r>
      <w:r w:rsidRPr="00647218">
        <w:rPr>
          <w:sz w:val="16"/>
        </w:rPr>
        <w:t xml:space="preserve">During the 2010 supply scare, </w:t>
      </w:r>
      <w:r w:rsidRPr="002B194A">
        <w:rPr>
          <w:rStyle w:val="StyleUnderline"/>
        </w:rPr>
        <w:t xml:space="preserve">other </w:t>
      </w:r>
      <w:r w:rsidRPr="00647218">
        <w:rPr>
          <w:rStyle w:val="Emphasis"/>
        </w:rPr>
        <w:t xml:space="preserve">large </w:t>
      </w:r>
      <w:r w:rsidRPr="00647218">
        <w:rPr>
          <w:rStyle w:val="Emphasis"/>
          <w:highlight w:val="green"/>
        </w:rPr>
        <w:t>industries</w:t>
      </w:r>
      <w:r w:rsidRPr="002B194A">
        <w:rPr>
          <w:rStyle w:val="StyleUnderline"/>
        </w:rPr>
        <w:t xml:space="preserve"> that used rare earth elements also discovered they </w:t>
      </w:r>
      <w:r w:rsidRPr="00647218">
        <w:rPr>
          <w:rStyle w:val="StyleUnderline"/>
          <w:highlight w:val="green"/>
        </w:rPr>
        <w:t xml:space="preserve">could </w:t>
      </w:r>
      <w:r w:rsidRPr="00647218">
        <w:rPr>
          <w:rStyle w:val="Emphasis"/>
          <w:highlight w:val="green"/>
        </w:rPr>
        <w:t>do without</w:t>
      </w:r>
      <w:r w:rsidRPr="00647218">
        <w:rPr>
          <w:sz w:val="16"/>
        </w:rPr>
        <w:t xml:space="preserve"> some of </w:t>
      </w:r>
      <w:r w:rsidRPr="00647218">
        <w:rPr>
          <w:rStyle w:val="Emphasis"/>
          <w:highlight w:val="green"/>
        </w:rPr>
        <w:t>them</w:t>
      </w:r>
      <w:r w:rsidRPr="00647218">
        <w:rPr>
          <w:sz w:val="16"/>
        </w:rPr>
        <w:t xml:space="preserve">. Oil refinery operators temporarily stopped using the rare earth element lanthanum, which improves oil refining efficiency, when the price went up. The glassmaking industry largely abandoned using the rare earth element cerium for polishing. </w:t>
      </w:r>
      <w:r w:rsidRPr="002B194A">
        <w:rPr>
          <w:rStyle w:val="StyleUnderline"/>
        </w:rPr>
        <w:t xml:space="preserve">Although industries related to national security would be unable to entirely forgo rare earth minerals, </w:t>
      </w:r>
      <w:proofErr w:type="spellStart"/>
      <w:r w:rsidRPr="002B194A">
        <w:rPr>
          <w:rStyle w:val="StyleUnderline"/>
        </w:rPr>
        <w:t>Gholz</w:t>
      </w:r>
      <w:proofErr w:type="spellEnd"/>
      <w:r w:rsidRPr="002B194A">
        <w:rPr>
          <w:rStyle w:val="StyleUnderline"/>
        </w:rPr>
        <w:t xml:space="preserve"> thinks the </w:t>
      </w:r>
      <w:r w:rsidRPr="00647218">
        <w:rPr>
          <w:rStyle w:val="Emphasis"/>
          <w:highlight w:val="green"/>
        </w:rPr>
        <w:t>U.S. military's demand</w:t>
      </w:r>
      <w:r w:rsidRPr="00647218">
        <w:rPr>
          <w:rStyle w:val="StyleUnderline"/>
          <w:highlight w:val="green"/>
        </w:rPr>
        <w:t xml:space="preserve"> could be "</w:t>
      </w:r>
      <w:r w:rsidRPr="00647218">
        <w:rPr>
          <w:rStyle w:val="Emphasis"/>
          <w:highlight w:val="green"/>
        </w:rPr>
        <w:t>easily satisfied</w:t>
      </w:r>
      <w:r w:rsidRPr="00647218">
        <w:rPr>
          <w:rStyle w:val="StyleUnderline"/>
          <w:highlight w:val="green"/>
        </w:rPr>
        <w:t xml:space="preserve"> by </w:t>
      </w:r>
      <w:proofErr w:type="spellStart"/>
      <w:r w:rsidRPr="00647218">
        <w:rPr>
          <w:rStyle w:val="Emphasis"/>
          <w:highlight w:val="green"/>
        </w:rPr>
        <w:t>non-Chinese</w:t>
      </w:r>
      <w:proofErr w:type="spellEnd"/>
      <w:r w:rsidRPr="00647218">
        <w:rPr>
          <w:rStyle w:val="Emphasis"/>
          <w:highlight w:val="green"/>
        </w:rPr>
        <w:t xml:space="preserve"> production</w:t>
      </w:r>
      <w:r w:rsidRPr="00647218">
        <w:rPr>
          <w:rStyle w:val="StyleUnderline"/>
          <w:highlight w:val="green"/>
        </w:rPr>
        <w:t>" because</w:t>
      </w:r>
      <w:r w:rsidRPr="002B194A">
        <w:rPr>
          <w:rStyle w:val="StyleUnderline"/>
        </w:rPr>
        <w:t xml:space="preserve"> this need represents </w:t>
      </w:r>
      <w:r w:rsidRPr="00647218">
        <w:rPr>
          <w:rStyle w:val="Emphasis"/>
          <w:highlight w:val="green"/>
        </w:rPr>
        <w:t>less than 5 percent</w:t>
      </w:r>
      <w:r w:rsidRPr="00647218">
        <w:rPr>
          <w:rStyle w:val="StyleUnderline"/>
          <w:highlight w:val="green"/>
        </w:rPr>
        <w:t xml:space="preserve"> of</w:t>
      </w:r>
      <w:r w:rsidRPr="002B194A">
        <w:rPr>
          <w:rStyle w:val="StyleUnderline"/>
        </w:rPr>
        <w:t xml:space="preserve"> the </w:t>
      </w:r>
      <w:r w:rsidRPr="00647218">
        <w:rPr>
          <w:rStyle w:val="Emphasis"/>
          <w:highlight w:val="green"/>
        </w:rPr>
        <w:t>total market</w:t>
      </w:r>
      <w:r w:rsidRPr="00647218">
        <w:rPr>
          <w:sz w:val="16"/>
        </w:rPr>
        <w:t>.</w:t>
      </w:r>
      <w:r>
        <w:rPr>
          <w:sz w:val="16"/>
        </w:rPr>
        <w:t xml:space="preserve"> </w:t>
      </w:r>
      <w:r w:rsidRPr="00647218">
        <w:rPr>
          <w:sz w:val="16"/>
        </w:rPr>
        <w:t>REDUCE, REUSE, RECYCLE</w:t>
      </w:r>
      <w:r>
        <w:rPr>
          <w:sz w:val="16"/>
        </w:rPr>
        <w:t xml:space="preserve"> </w:t>
      </w:r>
      <w:r w:rsidRPr="00647218">
        <w:rPr>
          <w:sz w:val="16"/>
        </w:rPr>
        <w:t xml:space="preserve">In any case, a </w:t>
      </w:r>
      <w:r w:rsidRPr="00647218">
        <w:rPr>
          <w:rStyle w:val="StyleUnderline"/>
        </w:rPr>
        <w:t xml:space="preserve">variety of </w:t>
      </w:r>
      <w:r w:rsidRPr="00647218">
        <w:rPr>
          <w:rStyle w:val="Emphasis"/>
          <w:highlight w:val="green"/>
        </w:rPr>
        <w:t>industries</w:t>
      </w:r>
      <w:r w:rsidRPr="00647218">
        <w:rPr>
          <w:rStyle w:val="StyleUnderline"/>
        </w:rPr>
        <w:t xml:space="preserve"> will continue to rely heavily on rare earth minerals. To obtain them without depending on Chinese or U.S. mines, they </w:t>
      </w:r>
      <w:r w:rsidRPr="00647218">
        <w:rPr>
          <w:rStyle w:val="StyleUnderline"/>
          <w:highlight w:val="green"/>
        </w:rPr>
        <w:t xml:space="preserve">could </w:t>
      </w:r>
      <w:r w:rsidRPr="00647218">
        <w:rPr>
          <w:rStyle w:val="Emphasis"/>
          <w:highlight w:val="green"/>
        </w:rPr>
        <w:t>recycle</w:t>
      </w:r>
      <w:r w:rsidRPr="00647218">
        <w:rPr>
          <w:rStyle w:val="StyleUnderline"/>
          <w:highlight w:val="green"/>
        </w:rPr>
        <w:t xml:space="preserve"> those </w:t>
      </w:r>
      <w:r w:rsidRPr="00647218">
        <w:rPr>
          <w:rStyle w:val="Emphasis"/>
          <w:highlight w:val="green"/>
        </w:rPr>
        <w:t>elements</w:t>
      </w:r>
      <w:r w:rsidRPr="00647218">
        <w:rPr>
          <w:rStyle w:val="StyleUnderline"/>
          <w:highlight w:val="green"/>
        </w:rPr>
        <w:t xml:space="preserve"> already </w:t>
      </w:r>
      <w:r w:rsidRPr="00647218">
        <w:rPr>
          <w:rStyle w:val="Emphasis"/>
          <w:highlight w:val="green"/>
        </w:rPr>
        <w:t>used</w:t>
      </w:r>
      <w:r w:rsidRPr="00647218">
        <w:rPr>
          <w:rStyle w:val="Emphasis"/>
        </w:rPr>
        <w:t xml:space="preserve"> in products</w:t>
      </w:r>
      <w:r w:rsidRPr="00647218">
        <w:rPr>
          <w:rStyle w:val="StyleUnderline"/>
        </w:rPr>
        <w:t>,</w:t>
      </w:r>
      <w:r w:rsidRPr="00647218">
        <w:rPr>
          <w:sz w:val="16"/>
        </w:rPr>
        <w:t xml:space="preserve"> says Eric </w:t>
      </w:r>
      <w:proofErr w:type="spellStart"/>
      <w:r w:rsidRPr="00647218">
        <w:rPr>
          <w:sz w:val="16"/>
        </w:rPr>
        <w:t>Schelter</w:t>
      </w:r>
      <w:proofErr w:type="spellEnd"/>
      <w:r w:rsidRPr="00647218">
        <w:rPr>
          <w:sz w:val="16"/>
        </w:rPr>
        <w:t>, a professor of chemistry at the University of Pennsylvania, whose research projects include developing new chemical processes for separating rare earth elements from ore. "The appeal here is that there has already been a significant energy input and waste output to purify rare earth elements from their ore materials," he says. "</w:t>
      </w:r>
      <w:r w:rsidRPr="00647218">
        <w:rPr>
          <w:rStyle w:val="StyleUnderline"/>
        </w:rPr>
        <w:t>Simply throwing them away is therefore wasteful, considering that in technological devices, they are typically relatively pure compared to their ores."</w:t>
      </w:r>
      <w:r>
        <w:rPr>
          <w:sz w:val="16"/>
        </w:rPr>
        <w:t xml:space="preserve"> </w:t>
      </w:r>
      <w:r w:rsidRPr="00647218">
        <w:rPr>
          <w:sz w:val="16"/>
        </w:rPr>
        <w:t xml:space="preserve">He pointed to </w:t>
      </w:r>
      <w:r w:rsidRPr="00647218">
        <w:rPr>
          <w:rStyle w:val="StyleUnderline"/>
        </w:rPr>
        <w:t>many research projects at both academic and government labs: the latter include the U.S. Department of Energy's Critical Materials Institute</w:t>
      </w:r>
      <w:r w:rsidRPr="00647218">
        <w:rPr>
          <w:sz w:val="16"/>
        </w:rPr>
        <w:t xml:space="preserve"> at the Ames Laboratory </w:t>
      </w:r>
      <w:r w:rsidRPr="00647218">
        <w:rPr>
          <w:rStyle w:val="StyleUnderline"/>
        </w:rPr>
        <w:t>and the Oak Ridge National Laboratory.</w:t>
      </w:r>
      <w:r w:rsidRPr="00647218">
        <w:rPr>
          <w:sz w:val="16"/>
        </w:rPr>
        <w:t xml:space="preserve"> For example, </w:t>
      </w:r>
      <w:r w:rsidRPr="00647218">
        <w:rPr>
          <w:rStyle w:val="StyleUnderline"/>
        </w:rPr>
        <w:t>rare earth elements such as neodymium and dysprosium are frequently combined in permanent magnets</w:t>
      </w:r>
      <w:r w:rsidRPr="00647218">
        <w:rPr>
          <w:sz w:val="16"/>
        </w:rPr>
        <w:t xml:space="preserve">. To separate them, </w:t>
      </w:r>
      <w:proofErr w:type="spellStart"/>
      <w:r w:rsidRPr="00647218">
        <w:rPr>
          <w:sz w:val="16"/>
        </w:rPr>
        <w:t>Schelter's</w:t>
      </w:r>
      <w:proofErr w:type="spellEnd"/>
      <w:r w:rsidRPr="00647218">
        <w:rPr>
          <w:sz w:val="16"/>
        </w:rPr>
        <w:t xml:space="preserve"> lab has developed chemical processes that can selectively dissolve one rare earth element while the other remains solid. It's a "fast and efficient approach to metals separation," he says, but the cost is currently not competitive with mining. Still, he thinks that could change because the market price of rare earth elements is currently kept "artificially low"—it does not account for the cost of waste treatment and handling during the mining and separation processes. If the recycled versions of these materials were marketed as cleaner alternatives to mined rare earth elements, it might encourage companies seeking a greener image to pay more for them.</w:t>
      </w:r>
      <w:r>
        <w:rPr>
          <w:sz w:val="16"/>
        </w:rPr>
        <w:t xml:space="preserve"> </w:t>
      </w:r>
      <w:r w:rsidRPr="00647218">
        <w:rPr>
          <w:sz w:val="16"/>
        </w:rPr>
        <w:t xml:space="preserve">"Consumers recognize the importance of free trade coffee and consequences of blood diamonds," </w:t>
      </w:r>
      <w:proofErr w:type="spellStart"/>
      <w:r w:rsidRPr="00647218">
        <w:rPr>
          <w:sz w:val="16"/>
        </w:rPr>
        <w:t>Schelter</w:t>
      </w:r>
      <w:proofErr w:type="spellEnd"/>
      <w:r w:rsidRPr="00647218">
        <w:rPr>
          <w:sz w:val="16"/>
        </w:rPr>
        <w:t xml:space="preserve"> says. "</w:t>
      </w:r>
      <w:r w:rsidRPr="00647218">
        <w:rPr>
          <w:rStyle w:val="StyleUnderline"/>
        </w:rPr>
        <w:t>It stands to reason that ethical cobalt and clean or recycled rare earth elements can contribute to a more sustainable picture for this industry."</w:t>
      </w:r>
    </w:p>
    <w:p w14:paraId="6FFC980B" w14:textId="77777777" w:rsidR="00094C6D" w:rsidRPr="005B02D2" w:rsidRDefault="00094C6D" w:rsidP="00094C6D"/>
    <w:p w14:paraId="4861D9B4" w14:textId="77777777" w:rsidR="00094C6D" w:rsidRDefault="00094C6D" w:rsidP="00094C6D">
      <w:pPr>
        <w:pStyle w:val="Heading3"/>
      </w:pPr>
      <w:r>
        <w:t xml:space="preserve">2NC---AT: Smart </w:t>
      </w:r>
      <w:proofErr w:type="gramStart"/>
      <w:r>
        <w:t>Cities !</w:t>
      </w:r>
      <w:proofErr w:type="gramEnd"/>
    </w:p>
    <w:p w14:paraId="6CE9A408" w14:textId="77777777" w:rsidR="00094C6D" w:rsidRDefault="00094C6D" w:rsidP="00094C6D">
      <w:pPr>
        <w:pStyle w:val="Heading4"/>
      </w:pPr>
      <w:r>
        <w:t>Smart cities don’t solve sustainable development</w:t>
      </w:r>
    </w:p>
    <w:p w14:paraId="5A46B859" w14:textId="77777777" w:rsidR="00094C6D" w:rsidRDefault="00094C6D" w:rsidP="00094C6D">
      <w:proofErr w:type="spellStart"/>
      <w:r w:rsidRPr="00185498">
        <w:rPr>
          <w:rStyle w:val="Style13ptBold"/>
        </w:rPr>
        <w:t>Cavada</w:t>
      </w:r>
      <w:proofErr w:type="spellEnd"/>
      <w:r>
        <w:t xml:space="preserve"> et al </w:t>
      </w:r>
      <w:r w:rsidRPr="00185498">
        <w:rPr>
          <w:rStyle w:val="Style13ptBold"/>
        </w:rPr>
        <w:t>16</w:t>
      </w:r>
      <w:r>
        <w:t xml:space="preserve"> --- Dr. Marianna </w:t>
      </w:r>
      <w:proofErr w:type="spellStart"/>
      <w:r>
        <w:t>Cavada</w:t>
      </w:r>
      <w:proofErr w:type="spellEnd"/>
      <w:r>
        <w:t xml:space="preserve">, Lecturer Design Urban Policy at Lancaster </w:t>
      </w:r>
      <w:proofErr w:type="gramStart"/>
      <w:r>
        <w:t>University,  Dexter</w:t>
      </w:r>
      <w:proofErr w:type="gramEnd"/>
      <w:r>
        <w:t xml:space="preserve"> V.L. Hunt, MEng (hons). PhD. PGCert, FHEA. Doctor of Civil Engineering, and Chris D.F. Rogers, Department of Civil Engineering, University of Birmingham, “Do smart cities </w:t>
      </w:r>
      <w:proofErr w:type="spellStart"/>
      <w:r>
        <w:t>realise</w:t>
      </w:r>
      <w:proofErr w:type="spellEnd"/>
      <w:r>
        <w:t xml:space="preserve"> their potential for lower carbon dioxide emissions?”, Engineering Sustainability, Volume 169 Issue 6, December 2016, pp. 243-252, https://www.icevirtuallibrary.com/doi/full/10.1680/jensu.15.00032#_</w:t>
      </w:r>
    </w:p>
    <w:p w14:paraId="661B0878" w14:textId="77777777" w:rsidR="00094C6D" w:rsidRPr="00D27395" w:rsidRDefault="00094C6D" w:rsidP="00094C6D">
      <w:pPr>
        <w:rPr>
          <w:sz w:val="16"/>
        </w:rPr>
      </w:pPr>
      <w:r w:rsidRPr="00534E5C">
        <w:rPr>
          <w:rStyle w:val="StyleUnderline"/>
        </w:rPr>
        <w:t xml:space="preserve">It is suggested that cities lead the smart agenda by ‘redefining what it means to be a </w:t>
      </w:r>
      <w:r w:rsidRPr="00DD7172">
        <w:rPr>
          <w:rStyle w:val="StyleUnderline"/>
          <w:highlight w:val="cyan"/>
        </w:rPr>
        <w:t>smart</w:t>
      </w:r>
      <w:r w:rsidRPr="00534E5C">
        <w:rPr>
          <w:rStyle w:val="StyleUnderline"/>
        </w:rPr>
        <w:t xml:space="preserve">er </w:t>
      </w:r>
      <w:r w:rsidRPr="00DD7172">
        <w:rPr>
          <w:rStyle w:val="StyleUnderline"/>
          <w:highlight w:val="cyan"/>
        </w:rPr>
        <w:t>city’</w:t>
      </w:r>
      <w:r w:rsidRPr="00534E5C">
        <w:rPr>
          <w:sz w:val="16"/>
        </w:rPr>
        <w:t xml:space="preserve"> (IBM, 2012) </w:t>
      </w:r>
      <w:r w:rsidRPr="00534E5C">
        <w:rPr>
          <w:rStyle w:val="StyleUnderline"/>
        </w:rPr>
        <w:t xml:space="preserve">where technology is used for systems </w:t>
      </w:r>
      <w:proofErr w:type="spellStart"/>
      <w:r w:rsidRPr="00534E5C">
        <w:rPr>
          <w:rStyle w:val="StyleUnderline"/>
        </w:rPr>
        <w:t>optimisation</w:t>
      </w:r>
      <w:proofErr w:type="spellEnd"/>
      <w:r w:rsidRPr="00534E5C">
        <w:rPr>
          <w:rStyle w:val="StyleUnderline"/>
        </w:rPr>
        <w:t xml:space="preserve"> and leadership </w:t>
      </w:r>
      <w:r w:rsidRPr="00DD7172">
        <w:rPr>
          <w:rStyle w:val="StyleUnderline"/>
          <w:highlight w:val="cyan"/>
        </w:rPr>
        <w:t>to tackle climatic issues</w:t>
      </w:r>
      <w:r w:rsidRPr="00534E5C">
        <w:rPr>
          <w:sz w:val="16"/>
        </w:rPr>
        <w:t xml:space="preserve"> successfully (Hill et al., 2011). </w:t>
      </w:r>
      <w:r w:rsidRPr="00534E5C">
        <w:rPr>
          <w:rStyle w:val="StyleUnderline"/>
        </w:rPr>
        <w:t>IBM supports the idea that this technology is the medium for enhancement of city operations</w:t>
      </w:r>
      <w:r w:rsidRPr="00534E5C">
        <w:rPr>
          <w:sz w:val="16"/>
        </w:rPr>
        <w:t xml:space="preserve"> and city life: in particular, efficient infrastructure (utility, sewerage, energy, security systems and health innovations) </w:t>
      </w:r>
      <w:r w:rsidRPr="00534E5C">
        <w:rPr>
          <w:rStyle w:val="StyleUnderline"/>
        </w:rPr>
        <w:t>that will run operations</w:t>
      </w:r>
      <w:r w:rsidRPr="00D27395">
        <w:rPr>
          <w:rStyle w:val="StyleUnderline"/>
        </w:rPr>
        <w:t xml:space="preserve"> more smoothly and improve sustainability</w:t>
      </w:r>
      <w:r w:rsidRPr="00D27395">
        <w:rPr>
          <w:sz w:val="16"/>
        </w:rPr>
        <w:t xml:space="preserve">. </w:t>
      </w:r>
      <w:r w:rsidRPr="00D27395">
        <w:rPr>
          <w:rStyle w:val="StyleUnderline"/>
        </w:rPr>
        <w:t>However</w:t>
      </w:r>
      <w:r w:rsidRPr="00D27395">
        <w:rPr>
          <w:sz w:val="16"/>
        </w:rPr>
        <w:t xml:space="preserve">, perhaps </w:t>
      </w:r>
      <w:r w:rsidRPr="00D27395">
        <w:rPr>
          <w:rStyle w:val="StyleUnderline"/>
        </w:rPr>
        <w:t xml:space="preserve">this </w:t>
      </w:r>
      <w:r w:rsidRPr="00DD7172">
        <w:rPr>
          <w:rStyle w:val="StyleUnderline"/>
          <w:highlight w:val="cyan"/>
        </w:rPr>
        <w:t>understates what smartness is</w:t>
      </w:r>
      <w:r w:rsidRPr="00D27395">
        <w:rPr>
          <w:sz w:val="16"/>
        </w:rPr>
        <w:t xml:space="preserve"> (or is not) because of the context and complexities of where ‘smartness’ is created, </w:t>
      </w:r>
      <w:r w:rsidRPr="00D27395">
        <w:rPr>
          <w:rStyle w:val="StyleUnderline"/>
        </w:rPr>
        <w:t>and where</w:t>
      </w:r>
      <w:r w:rsidRPr="00D27395">
        <w:rPr>
          <w:sz w:val="16"/>
        </w:rPr>
        <w:t xml:space="preserve"> exactly </w:t>
      </w:r>
      <w:r w:rsidRPr="00D27395">
        <w:rPr>
          <w:rStyle w:val="StyleUnderline"/>
        </w:rPr>
        <w:t>it is constrained requires</w:t>
      </w:r>
      <w:r w:rsidRPr="00D27395">
        <w:rPr>
          <w:sz w:val="16"/>
        </w:rPr>
        <w:t xml:space="preserve"> a little </w:t>
      </w:r>
      <w:r w:rsidRPr="00D27395">
        <w:rPr>
          <w:rStyle w:val="StyleUnderline"/>
        </w:rPr>
        <w:t>more investigation</w:t>
      </w:r>
      <w:r w:rsidRPr="00D27395">
        <w:rPr>
          <w:sz w:val="16"/>
        </w:rPr>
        <w:t xml:space="preserve">. For example, </w:t>
      </w:r>
      <w:r w:rsidRPr="00D27395">
        <w:rPr>
          <w:rStyle w:val="StyleUnderline"/>
        </w:rPr>
        <w:t xml:space="preserve">in the developed world many </w:t>
      </w:r>
      <w:proofErr w:type="gramStart"/>
      <w:r w:rsidRPr="00D27395">
        <w:rPr>
          <w:rStyle w:val="StyleUnderline"/>
        </w:rPr>
        <w:t>embrace</w:t>
      </w:r>
      <w:proofErr w:type="gramEnd"/>
      <w:r w:rsidRPr="00D27395">
        <w:rPr>
          <w:rStyle w:val="StyleUnderline"/>
        </w:rPr>
        <w:t xml:space="preserve"> ‘smart’ technological opportunities from within cities, and argue that they act as a connection platform between citizens,</w:t>
      </w:r>
      <w:r w:rsidRPr="00D27395">
        <w:rPr>
          <w:sz w:val="16"/>
        </w:rPr>
        <w:t xml:space="preserve"> geographical context </w:t>
      </w:r>
      <w:r w:rsidRPr="00D27395">
        <w:rPr>
          <w:rStyle w:val="StyleUnderline"/>
        </w:rPr>
        <w:t>and ‘things’, allowing for people to be seamlessly ‘connected’</w:t>
      </w:r>
      <w:r w:rsidRPr="00D27395">
        <w:rPr>
          <w:sz w:val="16"/>
        </w:rPr>
        <w:t xml:space="preserve"> using data, information and technology in real time (Doherty, 2013). </w:t>
      </w:r>
      <w:r w:rsidRPr="00D27395">
        <w:rPr>
          <w:rStyle w:val="StyleUnderline"/>
        </w:rPr>
        <w:t>However, this inherent widening of the horizon of citizens’ own options</w:t>
      </w:r>
      <w:r w:rsidRPr="00D27395">
        <w:rPr>
          <w:sz w:val="16"/>
        </w:rPr>
        <w:t xml:space="preserve"> (intimately connected to those of other citizens) </w:t>
      </w:r>
      <w:r w:rsidRPr="00D27395">
        <w:rPr>
          <w:rStyle w:val="StyleUnderline"/>
        </w:rPr>
        <w:t>might then be the forbearer of a society in which innovative city interventions are developed and implemented</w:t>
      </w:r>
      <w:r w:rsidRPr="00D27395">
        <w:rPr>
          <w:sz w:val="16"/>
        </w:rPr>
        <w:t xml:space="preserve"> (Harrison et al., 2010) </w:t>
      </w:r>
      <w:r w:rsidRPr="00D27395">
        <w:rPr>
          <w:rStyle w:val="Emphasis"/>
        </w:rPr>
        <w:t>without considering the consequences</w:t>
      </w:r>
      <w:r w:rsidRPr="00D27395">
        <w:rPr>
          <w:rStyle w:val="StyleUnderline"/>
        </w:rPr>
        <w:t xml:space="preserve">. In some </w:t>
      </w:r>
      <w:proofErr w:type="gramStart"/>
      <w:r w:rsidRPr="00D27395">
        <w:rPr>
          <w:rStyle w:val="StyleUnderline"/>
        </w:rPr>
        <w:t>respects</w:t>
      </w:r>
      <w:proofErr w:type="gramEnd"/>
      <w:r w:rsidRPr="00D27395">
        <w:rPr>
          <w:sz w:val="16"/>
        </w:rPr>
        <w:t xml:space="preserve"> perhaps </w:t>
      </w:r>
      <w:r w:rsidRPr="00D27395">
        <w:rPr>
          <w:rStyle w:val="StyleUnderline"/>
        </w:rPr>
        <w:t>the smart cities agenda</w:t>
      </w:r>
      <w:r w:rsidRPr="00D27395">
        <w:rPr>
          <w:sz w:val="16"/>
        </w:rPr>
        <w:t xml:space="preserve"> inadvertently </w:t>
      </w:r>
      <w:r w:rsidRPr="00D27395">
        <w:rPr>
          <w:rStyle w:val="StyleUnderline"/>
        </w:rPr>
        <w:t>moves</w:t>
      </w:r>
      <w:r w:rsidRPr="00D27395">
        <w:rPr>
          <w:sz w:val="16"/>
        </w:rPr>
        <w:t xml:space="preserve"> (or has moved) </w:t>
      </w:r>
      <w:r w:rsidRPr="00D27395">
        <w:rPr>
          <w:rStyle w:val="StyleUnderline"/>
        </w:rPr>
        <w:t>towards a simulated city</w:t>
      </w:r>
      <w:r w:rsidRPr="00D27395">
        <w:rPr>
          <w:sz w:val="16"/>
        </w:rPr>
        <w:t xml:space="preserve"> context </w:t>
      </w:r>
      <w:r w:rsidRPr="00D27395">
        <w:rPr>
          <w:rStyle w:val="StyleUnderline"/>
        </w:rPr>
        <w:t>in which deployment of</w:t>
      </w:r>
      <w:r w:rsidRPr="00D27395">
        <w:rPr>
          <w:sz w:val="16"/>
        </w:rPr>
        <w:t xml:space="preserve"> ‘netizens’ (or </w:t>
      </w:r>
      <w:r w:rsidRPr="00D27395">
        <w:rPr>
          <w:rStyle w:val="StyleUnderline"/>
        </w:rPr>
        <w:t>cybercitizens) exists, and</w:t>
      </w:r>
      <w:r w:rsidRPr="00D27395">
        <w:rPr>
          <w:sz w:val="16"/>
        </w:rPr>
        <w:t xml:space="preserve"> according to </w:t>
      </w:r>
      <w:proofErr w:type="spellStart"/>
      <w:r w:rsidRPr="00D27395">
        <w:rPr>
          <w:sz w:val="16"/>
        </w:rPr>
        <w:t>Gabrys</w:t>
      </w:r>
      <w:proofErr w:type="spellEnd"/>
      <w:r w:rsidRPr="00D27395">
        <w:rPr>
          <w:sz w:val="16"/>
        </w:rPr>
        <w:t xml:space="preserve"> (2014) could provide a fiscal process that is worth trillions of dollars. Moreover, </w:t>
      </w:r>
      <w:r w:rsidRPr="00D27395">
        <w:rPr>
          <w:rStyle w:val="StyleUnderline"/>
        </w:rPr>
        <w:t>might the action of merely concentrating on the technology alone ultimately prove harmful to the necessary ideology that a truly smart city require</w:t>
      </w:r>
      <w:r w:rsidRPr="00D27395">
        <w:rPr>
          <w:sz w:val="16"/>
        </w:rPr>
        <w:t>s (</w:t>
      </w:r>
      <w:proofErr w:type="spellStart"/>
      <w:r w:rsidRPr="00D27395">
        <w:rPr>
          <w:sz w:val="16"/>
        </w:rPr>
        <w:t>Murgante</w:t>
      </w:r>
      <w:proofErr w:type="spellEnd"/>
      <w:r w:rsidRPr="00D27395">
        <w:rPr>
          <w:sz w:val="16"/>
        </w:rPr>
        <w:t xml:space="preserve"> and </w:t>
      </w:r>
      <w:proofErr w:type="spellStart"/>
      <w:r w:rsidRPr="00D27395">
        <w:rPr>
          <w:sz w:val="16"/>
        </w:rPr>
        <w:t>Burroso</w:t>
      </w:r>
      <w:proofErr w:type="spellEnd"/>
      <w:r w:rsidRPr="00D27395">
        <w:rPr>
          <w:sz w:val="16"/>
        </w:rPr>
        <w:t>, 2013)?</w:t>
      </w:r>
    </w:p>
    <w:p w14:paraId="3620D124" w14:textId="77777777" w:rsidR="00094C6D" w:rsidRPr="005044B6" w:rsidRDefault="00094C6D" w:rsidP="00094C6D">
      <w:pPr>
        <w:rPr>
          <w:sz w:val="16"/>
        </w:rPr>
      </w:pPr>
      <w:r w:rsidRPr="005044B6">
        <w:rPr>
          <w:sz w:val="16"/>
        </w:rPr>
        <w:t xml:space="preserve">However, as sceptics suggest, misconceptions of ‘technology’ and ‘controlled </w:t>
      </w:r>
      <w:proofErr w:type="spellStart"/>
      <w:r w:rsidRPr="005044B6">
        <w:rPr>
          <w:sz w:val="16"/>
        </w:rPr>
        <w:t>behaviours’</w:t>
      </w:r>
      <w:proofErr w:type="spellEnd"/>
      <w:r w:rsidRPr="005044B6">
        <w:rPr>
          <w:sz w:val="16"/>
        </w:rPr>
        <w:t xml:space="preserve"> should be the positive perspective of a smart city ideal, leading to an array of economic risks that would undermine the smart agenda (Greenfield, 2013). In general, it is assumed that advanced technology is the main driving commodity, the likely biggest facilitator in which engagement is required in the wider conceptual system of sustainable urbanities. Undoubtedly, innovations within technology and efficiency sectors will implement city advancements, although these require careful consideration as what appears to be smart in one city may or may not be smart in another – ‘smartness’ is context dependent. This requires those involved in the smart agenda to work alongside all stakeholders (Lombardi et al., 2011a) to develop a city’s smart vision, taking into consideration contextual and geographical differences – what is sustainable is determined locally: local conditions set local priorities (Lombardi et al., 2011b). </w:t>
      </w:r>
      <w:r w:rsidRPr="00D27395">
        <w:rPr>
          <w:rStyle w:val="StyleUnderline"/>
        </w:rPr>
        <w:t>The smart ideal</w:t>
      </w:r>
      <w:r w:rsidRPr="005044B6">
        <w:rPr>
          <w:sz w:val="16"/>
        </w:rPr>
        <w:t xml:space="preserve">, as an enabler towards sustainable city living, </w:t>
      </w:r>
      <w:r w:rsidRPr="00D27395">
        <w:rPr>
          <w:rStyle w:val="StyleUnderline"/>
        </w:rPr>
        <w:t>is a ‘holistic frame’ based on</w:t>
      </w:r>
      <w:r w:rsidRPr="005044B6">
        <w:rPr>
          <w:sz w:val="16"/>
        </w:rPr>
        <w:t xml:space="preserve"> three principles: ‘to </w:t>
      </w:r>
      <w:r w:rsidRPr="00D27395">
        <w:rPr>
          <w:rStyle w:val="StyleUnderline"/>
        </w:rPr>
        <w:t>reduce</w:t>
      </w:r>
      <w:r w:rsidRPr="005044B6">
        <w:rPr>
          <w:sz w:val="16"/>
        </w:rPr>
        <w:t xml:space="preserve"> their </w:t>
      </w:r>
      <w:r w:rsidRPr="00D27395">
        <w:rPr>
          <w:rStyle w:val="StyleUnderline"/>
        </w:rPr>
        <w:t>ecological footprints</w:t>
      </w:r>
      <w:r w:rsidRPr="005044B6">
        <w:rPr>
          <w:sz w:val="16"/>
        </w:rPr>
        <w:t xml:space="preserve"> and resource needs, to deepen connections to landscape and place and to enhance livability and quality of life while expanding economic opportunities’ (</w:t>
      </w:r>
      <w:proofErr w:type="spellStart"/>
      <w:r w:rsidRPr="005044B6">
        <w:rPr>
          <w:sz w:val="16"/>
        </w:rPr>
        <w:t>Beatly</w:t>
      </w:r>
      <w:proofErr w:type="spellEnd"/>
      <w:r w:rsidRPr="005044B6">
        <w:rPr>
          <w:sz w:val="16"/>
        </w:rPr>
        <w:t xml:space="preserve"> and Newman, 2013). </w:t>
      </w:r>
      <w:r w:rsidRPr="00DD7172">
        <w:rPr>
          <w:rStyle w:val="StyleUnderline"/>
          <w:highlight w:val="cyan"/>
        </w:rPr>
        <w:t xml:space="preserve">Complex city systems and human interventions </w:t>
      </w:r>
      <w:r w:rsidRPr="00DD7172">
        <w:rPr>
          <w:rStyle w:val="Emphasis"/>
          <w:highlight w:val="cyan"/>
        </w:rPr>
        <w:t>are the ones risking climate change</w:t>
      </w:r>
      <w:r w:rsidRPr="005044B6">
        <w:rPr>
          <w:sz w:val="16"/>
        </w:rPr>
        <w:t xml:space="preserve">, whereas understanding issues connected with cities and complexities can help measure and decrease the impacts of carbon dioxide (CO2) emissions and climate change (NAS, 2010). </w:t>
      </w:r>
      <w:r w:rsidRPr="00D27395">
        <w:rPr>
          <w:rStyle w:val="StyleUnderline"/>
        </w:rPr>
        <w:t xml:space="preserve">In this respect, </w:t>
      </w:r>
      <w:r w:rsidRPr="00DD7172">
        <w:rPr>
          <w:rStyle w:val="Emphasis"/>
          <w:highlight w:val="cyan"/>
        </w:rPr>
        <w:t>individual choices</w:t>
      </w:r>
      <w:r w:rsidRPr="00DD7172">
        <w:rPr>
          <w:rStyle w:val="StyleUnderline"/>
          <w:highlight w:val="cyan"/>
        </w:rPr>
        <w:t xml:space="preserve"> would</w:t>
      </w:r>
      <w:r w:rsidRPr="00D27395">
        <w:rPr>
          <w:rStyle w:val="StyleUnderline"/>
        </w:rPr>
        <w:t xml:space="preserve"> either </w:t>
      </w:r>
      <w:r w:rsidRPr="00DD7172">
        <w:rPr>
          <w:rStyle w:val="StyleUnderline"/>
          <w:highlight w:val="cyan"/>
        </w:rPr>
        <w:t xml:space="preserve">reflect </w:t>
      </w:r>
      <w:r w:rsidRPr="00A754F5">
        <w:rPr>
          <w:rStyle w:val="StyleUnderline"/>
        </w:rPr>
        <w:t>a response</w:t>
      </w:r>
      <w:r w:rsidRPr="00A754F5">
        <w:rPr>
          <w:sz w:val="16"/>
        </w:rPr>
        <w:t xml:space="preserve"> to</w:t>
      </w:r>
      <w:r w:rsidRPr="005044B6">
        <w:rPr>
          <w:sz w:val="16"/>
        </w:rPr>
        <w:t xml:space="preserve"> city challenges, such as </w:t>
      </w:r>
      <w:r w:rsidRPr="00DD7172">
        <w:rPr>
          <w:rStyle w:val="StyleUnderline"/>
          <w:highlight w:val="cyan"/>
        </w:rPr>
        <w:t>carbon dioxide reduction</w:t>
      </w:r>
      <w:r w:rsidRPr="00DD7172">
        <w:rPr>
          <w:sz w:val="16"/>
          <w:highlight w:val="cyan"/>
        </w:rPr>
        <w:t xml:space="preserve">, </w:t>
      </w:r>
      <w:r w:rsidRPr="00DD7172">
        <w:rPr>
          <w:rStyle w:val="Emphasis"/>
          <w:highlight w:val="cyan"/>
        </w:rPr>
        <w:t>or be</w:t>
      </w:r>
      <w:r w:rsidRPr="00D27395">
        <w:rPr>
          <w:rStyle w:val="Emphasis"/>
        </w:rPr>
        <w:t xml:space="preserve"> stringently </w:t>
      </w:r>
      <w:r w:rsidRPr="00DD7172">
        <w:rPr>
          <w:rStyle w:val="Emphasis"/>
          <w:highlight w:val="cyan"/>
        </w:rPr>
        <w:t>set</w:t>
      </w:r>
      <w:r w:rsidRPr="005044B6">
        <w:rPr>
          <w:sz w:val="16"/>
        </w:rPr>
        <w:t xml:space="preserve"> </w:t>
      </w:r>
      <w:r w:rsidRPr="005044B6">
        <w:rPr>
          <w:rStyle w:val="StyleUnderline"/>
        </w:rPr>
        <w:t>with</w:t>
      </w:r>
      <w:r w:rsidRPr="00DD7172">
        <w:rPr>
          <w:rStyle w:val="StyleUnderline"/>
          <w:highlight w:val="cyan"/>
        </w:rPr>
        <w:t>in</w:t>
      </w:r>
      <w:r w:rsidRPr="005044B6">
        <w:rPr>
          <w:rStyle w:val="StyleUnderline"/>
        </w:rPr>
        <w:t xml:space="preserve"> the context of a lens that considers most deeply </w:t>
      </w:r>
      <w:r w:rsidRPr="00DD7172">
        <w:rPr>
          <w:rStyle w:val="Emphasis"/>
          <w:highlight w:val="cyan"/>
        </w:rPr>
        <w:t>their views</w:t>
      </w:r>
      <w:r w:rsidRPr="005044B6">
        <w:rPr>
          <w:sz w:val="16"/>
        </w:rPr>
        <w:t>. Within an energetic economic context, this might provide a foundation for enjoyable, sustainable and optimal smart city living (Duckenfield, 2013) and as a primary solution to problems of rapid development seen ever more frequently within many cities (Nam and Pardo, 2011).</w:t>
      </w:r>
    </w:p>
    <w:p w14:paraId="24041AFC" w14:textId="77777777" w:rsidR="00094C6D" w:rsidRPr="005044B6" w:rsidRDefault="00094C6D" w:rsidP="00094C6D">
      <w:pPr>
        <w:rPr>
          <w:sz w:val="16"/>
        </w:rPr>
      </w:pPr>
      <w:r w:rsidRPr="005044B6">
        <w:rPr>
          <w:rStyle w:val="StyleUnderline"/>
        </w:rPr>
        <w:t xml:space="preserve">While it might be suggested that technology leads to </w:t>
      </w:r>
      <w:proofErr w:type="spellStart"/>
      <w:r w:rsidRPr="005044B6">
        <w:rPr>
          <w:rStyle w:val="StyleUnderline"/>
        </w:rPr>
        <w:t>optimisation</w:t>
      </w:r>
      <w:proofErr w:type="spellEnd"/>
      <w:r w:rsidRPr="005044B6">
        <w:rPr>
          <w:sz w:val="16"/>
        </w:rPr>
        <w:t xml:space="preserve"> in cities there may also be disbenefits, </w:t>
      </w:r>
      <w:r w:rsidRPr="005044B6">
        <w:rPr>
          <w:rStyle w:val="StyleUnderline"/>
        </w:rPr>
        <w:t xml:space="preserve">the long-term impact of which is yet </w:t>
      </w:r>
      <w:r w:rsidRPr="005044B6">
        <w:rPr>
          <w:rStyle w:val="Emphasis"/>
        </w:rPr>
        <w:t>unknown</w:t>
      </w:r>
      <w:r w:rsidRPr="005044B6">
        <w:rPr>
          <w:rStyle w:val="StyleUnderline"/>
        </w:rPr>
        <w:t>.</w:t>
      </w:r>
      <w:r w:rsidRPr="005044B6">
        <w:rPr>
          <w:sz w:val="16"/>
        </w:rPr>
        <w:t xml:space="preserve"> In addition, the inextricable links between </w:t>
      </w:r>
      <w:proofErr w:type="spellStart"/>
      <w:r w:rsidRPr="005044B6">
        <w:rPr>
          <w:sz w:val="16"/>
        </w:rPr>
        <w:t>liveability</w:t>
      </w:r>
      <w:proofErr w:type="spellEnd"/>
      <w:r w:rsidRPr="005044B6">
        <w:rPr>
          <w:sz w:val="16"/>
        </w:rPr>
        <w:t xml:space="preserve"> and fiscal prospects, with innovation as the main urban element (</w:t>
      </w:r>
      <w:proofErr w:type="gramStart"/>
      <w:r w:rsidRPr="005044B6">
        <w:rPr>
          <w:sz w:val="16"/>
        </w:rPr>
        <w:t>e.g.</w:t>
      </w:r>
      <w:proofErr w:type="gramEnd"/>
      <w:r w:rsidRPr="005044B6">
        <w:rPr>
          <w:sz w:val="16"/>
        </w:rPr>
        <w:t xml:space="preserve"> ‘eco-districts’, ‘local gardens’ and technological projects such as the ‘</w:t>
      </w:r>
      <w:proofErr w:type="spellStart"/>
      <w:r w:rsidRPr="005044B6">
        <w:rPr>
          <w:sz w:val="16"/>
        </w:rPr>
        <w:t>centre</w:t>
      </w:r>
      <w:proofErr w:type="spellEnd"/>
      <w:r w:rsidRPr="005044B6">
        <w:rPr>
          <w:sz w:val="16"/>
        </w:rPr>
        <w:t xml:space="preserve"> for </w:t>
      </w:r>
      <w:proofErr w:type="spellStart"/>
      <w:r w:rsidRPr="005044B6">
        <w:rPr>
          <w:sz w:val="16"/>
        </w:rPr>
        <w:t>neighbourhood</w:t>
      </w:r>
      <w:proofErr w:type="spellEnd"/>
      <w:r w:rsidRPr="005044B6">
        <w:rPr>
          <w:sz w:val="16"/>
        </w:rPr>
        <w:t xml:space="preserve"> technology district downtown’ and others) cannot be ignored (</w:t>
      </w:r>
      <w:proofErr w:type="spellStart"/>
      <w:r w:rsidRPr="005044B6">
        <w:rPr>
          <w:sz w:val="16"/>
        </w:rPr>
        <w:t>Eugenios</w:t>
      </w:r>
      <w:proofErr w:type="spellEnd"/>
      <w:r w:rsidRPr="005044B6">
        <w:rPr>
          <w:sz w:val="16"/>
        </w:rPr>
        <w:t xml:space="preserve"> et al., 2014).</w:t>
      </w:r>
    </w:p>
    <w:p w14:paraId="4C8C0545" w14:textId="77777777" w:rsidR="00094C6D" w:rsidRPr="005044B6" w:rsidRDefault="00094C6D" w:rsidP="00094C6D">
      <w:pPr>
        <w:rPr>
          <w:sz w:val="16"/>
        </w:rPr>
      </w:pPr>
      <w:r w:rsidRPr="005044B6">
        <w:rPr>
          <w:sz w:val="16"/>
        </w:rPr>
        <w:t xml:space="preserve">Therefore, </w:t>
      </w:r>
      <w:r w:rsidRPr="00DD7172">
        <w:rPr>
          <w:rStyle w:val="StyleUnderline"/>
          <w:highlight w:val="cyan"/>
        </w:rPr>
        <w:t>evaluating</w:t>
      </w:r>
      <w:r w:rsidRPr="005044B6">
        <w:rPr>
          <w:rStyle w:val="StyleUnderline"/>
        </w:rPr>
        <w:t xml:space="preserve"> the </w:t>
      </w:r>
      <w:r w:rsidRPr="00DD7172">
        <w:rPr>
          <w:rStyle w:val="StyleUnderline"/>
          <w:highlight w:val="cyan"/>
        </w:rPr>
        <w:t>carbon dioxide significance of smartness is</w:t>
      </w:r>
      <w:r w:rsidRPr="005044B6">
        <w:rPr>
          <w:rStyle w:val="StyleUnderline"/>
        </w:rPr>
        <w:t xml:space="preserve"> </w:t>
      </w:r>
      <w:r w:rsidRPr="005044B6">
        <w:rPr>
          <w:rStyle w:val="Emphasis"/>
        </w:rPr>
        <w:t xml:space="preserve">undoubtedly going to be </w:t>
      </w:r>
      <w:r w:rsidRPr="00DD7172">
        <w:rPr>
          <w:rStyle w:val="Emphasis"/>
          <w:highlight w:val="cyan"/>
        </w:rPr>
        <w:t>problematic</w:t>
      </w:r>
      <w:r w:rsidRPr="005044B6">
        <w:rPr>
          <w:sz w:val="16"/>
        </w:rPr>
        <w:t xml:space="preserve">, </w:t>
      </w:r>
      <w:r w:rsidRPr="005044B6">
        <w:rPr>
          <w:rStyle w:val="StyleUnderline"/>
        </w:rPr>
        <w:t xml:space="preserve">not least </w:t>
      </w:r>
      <w:r w:rsidRPr="00DD7172">
        <w:rPr>
          <w:rStyle w:val="StyleUnderline"/>
          <w:highlight w:val="cyan"/>
        </w:rPr>
        <w:t>when engineers have yet to evaluate</w:t>
      </w:r>
      <w:r w:rsidRPr="005044B6">
        <w:rPr>
          <w:rStyle w:val="StyleUnderline"/>
        </w:rPr>
        <w:t xml:space="preserve"> fully </w:t>
      </w:r>
      <w:r w:rsidRPr="00DD7172">
        <w:rPr>
          <w:rStyle w:val="StyleUnderline"/>
          <w:highlight w:val="cyan"/>
        </w:rPr>
        <w:t>the complexities of the smart agenda</w:t>
      </w:r>
      <w:r w:rsidRPr="005044B6">
        <w:rPr>
          <w:rStyle w:val="StyleUnderline"/>
        </w:rPr>
        <w:t xml:space="preserve"> itself. In other words, what is the real meaning of the term ‘smart city’ when we take into consideration,</w:t>
      </w:r>
      <w:r w:rsidRPr="005044B6">
        <w:rPr>
          <w:sz w:val="16"/>
        </w:rPr>
        <w:t xml:space="preserve"> as with sustainability, </w:t>
      </w:r>
      <w:r w:rsidRPr="005044B6">
        <w:rPr>
          <w:rStyle w:val="Emphasis"/>
        </w:rPr>
        <w:t xml:space="preserve">local priorities </w:t>
      </w:r>
      <w:r w:rsidRPr="005044B6">
        <w:rPr>
          <w:rStyle w:val="StyleUnderline"/>
        </w:rPr>
        <w:t>and</w:t>
      </w:r>
      <w:r w:rsidRPr="005044B6">
        <w:rPr>
          <w:sz w:val="16"/>
        </w:rPr>
        <w:t xml:space="preserve"> </w:t>
      </w:r>
      <w:r w:rsidRPr="005044B6">
        <w:rPr>
          <w:rStyle w:val="Emphasis"/>
        </w:rPr>
        <w:t>local conditions</w:t>
      </w:r>
      <w:r w:rsidRPr="005044B6">
        <w:rPr>
          <w:sz w:val="16"/>
        </w:rPr>
        <w:t xml:space="preserve"> (</w:t>
      </w:r>
      <w:proofErr w:type="spellStart"/>
      <w:r w:rsidRPr="005044B6">
        <w:rPr>
          <w:sz w:val="16"/>
        </w:rPr>
        <w:t>Cavada</w:t>
      </w:r>
      <w:proofErr w:type="spellEnd"/>
      <w:r w:rsidRPr="005044B6">
        <w:rPr>
          <w:sz w:val="16"/>
        </w:rPr>
        <w:t xml:space="preserve"> et al., 2014)? Without such a definition and associated indicators, there would undoubtedly be confusion and much difficulty when trying not only to quantify, but also to compare readily, what constitutes city smartness in different areas worldwide – carbon dioxide reduction being a small element within this overarching philosophy.</w:t>
      </w:r>
    </w:p>
    <w:p w14:paraId="32B30C19" w14:textId="77777777" w:rsidR="00094C6D" w:rsidRPr="005044B6" w:rsidRDefault="00094C6D" w:rsidP="00094C6D">
      <w:pPr>
        <w:rPr>
          <w:sz w:val="16"/>
        </w:rPr>
      </w:pPr>
      <w:r w:rsidRPr="005044B6">
        <w:rPr>
          <w:sz w:val="16"/>
        </w:rPr>
        <w:t xml:space="preserve">With this in mind </w:t>
      </w:r>
      <w:r w:rsidRPr="005044B6">
        <w:rPr>
          <w:rStyle w:val="StyleUnderline"/>
        </w:rPr>
        <w:t>one of the</w:t>
      </w:r>
      <w:r w:rsidRPr="005044B6">
        <w:rPr>
          <w:sz w:val="16"/>
        </w:rPr>
        <w:t xml:space="preserve"> associated </w:t>
      </w:r>
      <w:r w:rsidRPr="005044B6">
        <w:rPr>
          <w:rStyle w:val="StyleUnderline"/>
        </w:rPr>
        <w:t>challenges appears to be a lack of official smartness</w:t>
      </w:r>
      <w:r w:rsidRPr="005044B6">
        <w:rPr>
          <w:sz w:val="16"/>
        </w:rPr>
        <w:t xml:space="preserve"> indicators </w:t>
      </w:r>
      <w:r w:rsidRPr="005044B6">
        <w:rPr>
          <w:rStyle w:val="StyleUnderline"/>
        </w:rPr>
        <w:t>at</w:t>
      </w:r>
      <w:r w:rsidRPr="005044B6">
        <w:rPr>
          <w:sz w:val="16"/>
        </w:rPr>
        <w:t xml:space="preserve"> international or </w:t>
      </w:r>
      <w:r w:rsidRPr="005044B6">
        <w:rPr>
          <w:rStyle w:val="StyleUnderline"/>
        </w:rPr>
        <w:t>national levels, and where they do exist</w:t>
      </w:r>
      <w:r w:rsidRPr="005044B6">
        <w:rPr>
          <w:sz w:val="16"/>
        </w:rPr>
        <w:t xml:space="preserve"> </w:t>
      </w:r>
      <w:r w:rsidRPr="005044B6">
        <w:rPr>
          <w:rStyle w:val="StyleUnderline"/>
        </w:rPr>
        <w:t>‘low carbon dioxide’ appears to be</w:t>
      </w:r>
      <w:r w:rsidRPr="005044B6">
        <w:rPr>
          <w:sz w:val="16"/>
        </w:rPr>
        <w:t xml:space="preserve"> somewhat</w:t>
      </w:r>
      <w:r w:rsidRPr="005044B6">
        <w:rPr>
          <w:rStyle w:val="Emphasis"/>
        </w:rPr>
        <w:t xml:space="preserve"> lost within the smart </w:t>
      </w:r>
      <w:proofErr w:type="gramStart"/>
      <w:r w:rsidRPr="005044B6">
        <w:rPr>
          <w:rStyle w:val="Emphasis"/>
        </w:rPr>
        <w:t>cities</w:t>
      </w:r>
      <w:proofErr w:type="gramEnd"/>
      <w:r w:rsidRPr="005044B6">
        <w:rPr>
          <w:rStyle w:val="Emphasis"/>
        </w:rPr>
        <w:t xml:space="preserve"> agenda</w:t>
      </w:r>
      <w:r w:rsidRPr="005044B6">
        <w:rPr>
          <w:rStyle w:val="StyleUnderline"/>
        </w:rPr>
        <w:t>. This may be because existing rankings</w:t>
      </w:r>
      <w:r w:rsidRPr="005044B6">
        <w:rPr>
          <w:sz w:val="16"/>
        </w:rPr>
        <w:t xml:space="preserve"> that </w:t>
      </w:r>
      <w:r w:rsidRPr="005044B6">
        <w:rPr>
          <w:rStyle w:val="StyleUnderline"/>
        </w:rPr>
        <w:t>reveal the smartest cities</w:t>
      </w:r>
      <w:r w:rsidRPr="005044B6">
        <w:rPr>
          <w:sz w:val="16"/>
        </w:rPr>
        <w:t xml:space="preserve"> (and highlight related initiatives) </w:t>
      </w:r>
      <w:r w:rsidRPr="005044B6">
        <w:rPr>
          <w:rStyle w:val="StyleUnderline"/>
        </w:rPr>
        <w:t>have been generated by single institutions</w:t>
      </w:r>
      <w:r w:rsidRPr="005044B6">
        <w:rPr>
          <w:sz w:val="16"/>
        </w:rPr>
        <w:t xml:space="preserve"> and publications, </w:t>
      </w:r>
      <w:r w:rsidRPr="005044B6">
        <w:rPr>
          <w:rStyle w:val="StyleUnderline"/>
        </w:rPr>
        <w:t>meaning compatibility is subjective</w:t>
      </w:r>
      <w:r w:rsidRPr="005044B6">
        <w:rPr>
          <w:sz w:val="16"/>
        </w:rPr>
        <w:t xml:space="preserve"> at the very least </w:t>
      </w:r>
      <w:r w:rsidRPr="005044B6">
        <w:rPr>
          <w:rStyle w:val="StyleUnderline"/>
        </w:rPr>
        <w:t>while it is also evident that a smart city is more than achieving carbon dioxide reduction alone.</w:t>
      </w:r>
      <w:r w:rsidRPr="005044B6">
        <w:rPr>
          <w:sz w:val="16"/>
        </w:rPr>
        <w:t xml:space="preserve"> In addressing this problem more clearly this paper identifies a range of sources that provide smart city rankings to elucidate where ‘smart’ fits in and how this relates to an agenda of ‘low carbon dioxide’.</w:t>
      </w:r>
    </w:p>
    <w:p w14:paraId="19E3E15E" w14:textId="77777777" w:rsidR="00094C6D" w:rsidRPr="00185498" w:rsidRDefault="00094C6D" w:rsidP="00094C6D">
      <w:pPr>
        <w:rPr>
          <w:sz w:val="14"/>
          <w:szCs w:val="14"/>
        </w:rPr>
      </w:pPr>
      <w:r w:rsidRPr="00185498">
        <w:rPr>
          <w:sz w:val="14"/>
          <w:szCs w:val="14"/>
        </w:rPr>
        <w:t>2 Methodology</w:t>
      </w:r>
    </w:p>
    <w:p w14:paraId="56499529" w14:textId="77777777" w:rsidR="00094C6D" w:rsidRPr="00185498" w:rsidRDefault="00094C6D" w:rsidP="00094C6D">
      <w:pPr>
        <w:rPr>
          <w:sz w:val="14"/>
          <w:szCs w:val="14"/>
        </w:rPr>
      </w:pPr>
      <w:r w:rsidRPr="00185498">
        <w:rPr>
          <w:sz w:val="14"/>
          <w:szCs w:val="14"/>
        </w:rPr>
        <w:t xml:space="preserve">Through a stepwise methodology this research examines the initiatives related to the smart </w:t>
      </w:r>
      <w:proofErr w:type="gramStart"/>
      <w:r w:rsidRPr="00185498">
        <w:rPr>
          <w:sz w:val="14"/>
          <w:szCs w:val="14"/>
        </w:rPr>
        <w:t>cities</w:t>
      </w:r>
      <w:proofErr w:type="gramEnd"/>
      <w:r w:rsidRPr="00185498">
        <w:rPr>
          <w:sz w:val="14"/>
          <w:szCs w:val="14"/>
        </w:rPr>
        <w:t xml:space="preserve"> agenda. A database in Microsoft Access is created, to describe the complexity of smartness. It documents the individual cities that have been announced smart in addition to the initiatives that these cities adopted and awards they won. In the dataset, the relationship between ‘city and initiatives’ </w:t>
      </w:r>
      <w:proofErr w:type="gramStart"/>
      <w:r w:rsidRPr="00185498">
        <w:rPr>
          <w:sz w:val="14"/>
          <w:szCs w:val="14"/>
        </w:rPr>
        <w:t>is</w:t>
      </w:r>
      <w:proofErr w:type="gramEnd"/>
      <w:r w:rsidRPr="00185498">
        <w:rPr>
          <w:sz w:val="14"/>
          <w:szCs w:val="14"/>
        </w:rPr>
        <w:t xml:space="preserve"> explored to give information on the city with the most initiatives, number of smart cities awards and awards themes. Due to the plethora of initiatives, we are able to see the figures of initiatives per city, </w:t>
      </w:r>
      <w:proofErr w:type="gramStart"/>
      <w:r w:rsidRPr="00185498">
        <w:rPr>
          <w:sz w:val="14"/>
          <w:szCs w:val="14"/>
        </w:rPr>
        <w:t>initiatives</w:t>
      </w:r>
      <w:proofErr w:type="gramEnd"/>
      <w:r w:rsidRPr="00185498">
        <w:rPr>
          <w:sz w:val="14"/>
          <w:szCs w:val="14"/>
        </w:rPr>
        <w:t xml:space="preserve"> themes and initiatives categories. The authors then examine the ranking in initiatives categories and identify the role of the carbon dioxide emissions as part of the initiatives. To identify carbon dioxide emissions on individual smart cities, we test the smart initiatives as case studies and record how they differentiate. The following are the stepped objectives of this paper</w:t>
      </w:r>
    </w:p>
    <w:p w14:paraId="5FEC20B5" w14:textId="77777777" w:rsidR="00094C6D" w:rsidRPr="00185498" w:rsidRDefault="00094C6D" w:rsidP="00094C6D">
      <w:pPr>
        <w:rPr>
          <w:sz w:val="14"/>
          <w:szCs w:val="14"/>
        </w:rPr>
      </w:pPr>
      <w:r w:rsidRPr="00185498">
        <w:rPr>
          <w:sz w:val="14"/>
          <w:szCs w:val="14"/>
        </w:rPr>
        <w:t>Step 1: to create a smart city database that can be interrogated (Section 3.1)</w:t>
      </w:r>
    </w:p>
    <w:p w14:paraId="00AF9F4B" w14:textId="77777777" w:rsidR="00094C6D" w:rsidRPr="00185498" w:rsidRDefault="00094C6D" w:rsidP="00094C6D">
      <w:pPr>
        <w:rPr>
          <w:sz w:val="14"/>
          <w:szCs w:val="14"/>
        </w:rPr>
      </w:pPr>
      <w:r w:rsidRPr="00185498">
        <w:rPr>
          <w:sz w:val="14"/>
          <w:szCs w:val="14"/>
        </w:rPr>
        <w:t>Step 2a: to identify trends in published material on city rankings (Section 3.2)</w:t>
      </w:r>
    </w:p>
    <w:p w14:paraId="6C7EA40F" w14:textId="77777777" w:rsidR="00094C6D" w:rsidRPr="00185498" w:rsidRDefault="00094C6D" w:rsidP="00094C6D">
      <w:pPr>
        <w:rPr>
          <w:sz w:val="14"/>
          <w:szCs w:val="14"/>
        </w:rPr>
      </w:pPr>
      <w:r w:rsidRPr="00185498">
        <w:rPr>
          <w:sz w:val="14"/>
          <w:szCs w:val="14"/>
        </w:rPr>
        <w:t>Step 2b: to establish key themes used within city rankings (Section 3.3)</w:t>
      </w:r>
    </w:p>
    <w:p w14:paraId="5168CCE9" w14:textId="77777777" w:rsidR="00094C6D" w:rsidRPr="00185498" w:rsidRDefault="00094C6D" w:rsidP="00094C6D">
      <w:pPr>
        <w:rPr>
          <w:sz w:val="14"/>
          <w:szCs w:val="14"/>
        </w:rPr>
      </w:pPr>
      <w:r w:rsidRPr="00185498">
        <w:rPr>
          <w:sz w:val="14"/>
          <w:szCs w:val="14"/>
        </w:rPr>
        <w:t>Step 2c: to identify leaders in city rankings (Section 3.4)</w:t>
      </w:r>
    </w:p>
    <w:p w14:paraId="3C89D698" w14:textId="77777777" w:rsidR="00094C6D" w:rsidRPr="00185498" w:rsidRDefault="00094C6D" w:rsidP="00094C6D">
      <w:pPr>
        <w:rPr>
          <w:sz w:val="14"/>
          <w:szCs w:val="14"/>
        </w:rPr>
      </w:pPr>
      <w:r w:rsidRPr="00185498">
        <w:rPr>
          <w:sz w:val="14"/>
          <w:szCs w:val="14"/>
        </w:rPr>
        <w:t>Step 3a: to establish smart categories, subcategories and initiatives (Section 3.5)</w:t>
      </w:r>
    </w:p>
    <w:p w14:paraId="0EFA57CB" w14:textId="77777777" w:rsidR="00094C6D" w:rsidRPr="00185498" w:rsidRDefault="00094C6D" w:rsidP="00094C6D">
      <w:pPr>
        <w:rPr>
          <w:sz w:val="14"/>
          <w:szCs w:val="14"/>
        </w:rPr>
      </w:pPr>
      <w:r w:rsidRPr="00185498">
        <w:rPr>
          <w:sz w:val="14"/>
          <w:szCs w:val="14"/>
        </w:rPr>
        <w:t>Step 3b: to investigate smart city status in two case studies (Section 3.6).</w:t>
      </w:r>
    </w:p>
    <w:p w14:paraId="3506C0AB" w14:textId="77777777" w:rsidR="00094C6D" w:rsidRPr="00185498" w:rsidRDefault="00094C6D" w:rsidP="00094C6D">
      <w:pPr>
        <w:rPr>
          <w:sz w:val="14"/>
          <w:szCs w:val="14"/>
        </w:rPr>
      </w:pPr>
      <w:r w:rsidRPr="00185498">
        <w:rPr>
          <w:sz w:val="14"/>
          <w:szCs w:val="14"/>
        </w:rPr>
        <w:t>3 Results</w:t>
      </w:r>
    </w:p>
    <w:p w14:paraId="5F1A2341" w14:textId="77777777" w:rsidR="00094C6D" w:rsidRPr="00185498" w:rsidRDefault="00094C6D" w:rsidP="00094C6D">
      <w:pPr>
        <w:rPr>
          <w:sz w:val="14"/>
          <w:szCs w:val="14"/>
        </w:rPr>
      </w:pPr>
      <w:r w:rsidRPr="00185498">
        <w:rPr>
          <w:sz w:val="14"/>
          <w:szCs w:val="14"/>
        </w:rPr>
        <w:t xml:space="preserve">The dataset is created from smart city publications, having the city as the focus of the dataset, which becomes the connection between the city information (scale, location and information source) and initiatives. This allowed for datasets to be interrogated according to areas within this research according to each key step and the initiatives that smart cities have taken to become smart to be determined. In addition, the awards that smart cities were awarded can indicate some of the steps that these cities took to become smart. Both initiatives and awards are supported by their sources, whereas the initiatives are </w:t>
      </w:r>
      <w:proofErr w:type="spellStart"/>
      <w:r w:rsidRPr="00185498">
        <w:rPr>
          <w:sz w:val="14"/>
          <w:szCs w:val="14"/>
        </w:rPr>
        <w:t>categorised</w:t>
      </w:r>
      <w:proofErr w:type="spellEnd"/>
      <w:r w:rsidRPr="00185498">
        <w:rPr>
          <w:sz w:val="14"/>
          <w:szCs w:val="14"/>
        </w:rPr>
        <w:t xml:space="preserve"> according to initiative themes (Figure 1).</w:t>
      </w:r>
    </w:p>
    <w:p w14:paraId="08C76B3A" w14:textId="77777777" w:rsidR="00094C6D" w:rsidRPr="00185498" w:rsidRDefault="00094C6D" w:rsidP="00094C6D">
      <w:pPr>
        <w:rPr>
          <w:sz w:val="14"/>
          <w:szCs w:val="14"/>
        </w:rPr>
      </w:pPr>
      <w:r w:rsidRPr="00185498">
        <w:rPr>
          <w:sz w:val="14"/>
          <w:szCs w:val="14"/>
        </w:rPr>
        <w:t xml:space="preserve">By looking at published materials on smart city awards (and related ranking) over the period 2004–2014 (Figure 2), it can be seen that there is growing interest for those reporting on and comparing the performance of cities in terms of smartness and related themes (see Section 3.3). City awards were the first to introduce awards for intelligence as a shift towards </w:t>
      </w:r>
      <w:proofErr w:type="spellStart"/>
      <w:r w:rsidRPr="00185498">
        <w:rPr>
          <w:sz w:val="14"/>
          <w:szCs w:val="14"/>
        </w:rPr>
        <w:t>digitalisation</w:t>
      </w:r>
      <w:proofErr w:type="spellEnd"/>
      <w:r w:rsidRPr="00185498">
        <w:rPr>
          <w:sz w:val="14"/>
          <w:szCs w:val="14"/>
        </w:rPr>
        <w:t xml:space="preserve">, followed by the EU Civitas awards and </w:t>
      </w:r>
      <w:proofErr w:type="spellStart"/>
      <w:r w:rsidRPr="00185498">
        <w:rPr>
          <w:sz w:val="14"/>
          <w:szCs w:val="14"/>
        </w:rPr>
        <w:t>Eurocities</w:t>
      </w:r>
      <w:proofErr w:type="spellEnd"/>
      <w:r w:rsidRPr="00185498">
        <w:rPr>
          <w:sz w:val="14"/>
          <w:szCs w:val="14"/>
        </w:rPr>
        <w:t xml:space="preserve"> awards during the first decade of the new millennium. Soon after 2010 the awards for EU biodiversity capital and EU green capital were introduced, along with the first smart cities awards; however, probably for economic reasons, these stopped. It is evident that city awards started as intelligence awards; there was a shift early in the current decade towards climate response, green and Civitas awards (city, vitality, sustainability). However, the rapid growth of the awards from 2013 indicates a resurgence of international interest.</w:t>
      </w:r>
    </w:p>
    <w:p w14:paraId="65695826" w14:textId="77777777" w:rsidR="00094C6D" w:rsidRPr="00185498" w:rsidRDefault="00094C6D" w:rsidP="00094C6D">
      <w:pPr>
        <w:rPr>
          <w:sz w:val="14"/>
          <w:szCs w:val="14"/>
        </w:rPr>
      </w:pPr>
      <w:r w:rsidRPr="00185498">
        <w:rPr>
          <w:sz w:val="14"/>
          <w:szCs w:val="14"/>
        </w:rPr>
        <w:t xml:space="preserve">When comparing these published materials on city rankings it is possible to </w:t>
      </w:r>
      <w:proofErr w:type="spellStart"/>
      <w:r w:rsidRPr="00185498">
        <w:rPr>
          <w:sz w:val="14"/>
          <w:szCs w:val="14"/>
        </w:rPr>
        <w:t>characterise</w:t>
      </w:r>
      <w:proofErr w:type="spellEnd"/>
      <w:r w:rsidRPr="00185498">
        <w:rPr>
          <w:sz w:val="14"/>
          <w:szCs w:val="14"/>
        </w:rPr>
        <w:t xml:space="preserve"> them according to five overarching themes, as shown in Table 1. Most of the sources belong to a smart theme, although these are complemented by other key city themes – sustainability and climate, innovation and </w:t>
      </w:r>
      <w:proofErr w:type="spellStart"/>
      <w:r w:rsidRPr="00185498">
        <w:rPr>
          <w:sz w:val="14"/>
          <w:szCs w:val="14"/>
        </w:rPr>
        <w:t>liveability</w:t>
      </w:r>
      <w:proofErr w:type="spellEnd"/>
      <w:r w:rsidRPr="00185498">
        <w:rPr>
          <w:sz w:val="14"/>
          <w:szCs w:val="14"/>
        </w:rPr>
        <w:t>.</w:t>
      </w:r>
    </w:p>
    <w:p w14:paraId="15679FF8" w14:textId="77777777" w:rsidR="00094C6D" w:rsidRPr="00185498" w:rsidRDefault="00094C6D" w:rsidP="00094C6D">
      <w:pPr>
        <w:rPr>
          <w:sz w:val="14"/>
          <w:szCs w:val="14"/>
        </w:rPr>
      </w:pPr>
      <w:r w:rsidRPr="00185498">
        <w:rPr>
          <w:sz w:val="14"/>
          <w:szCs w:val="14"/>
        </w:rPr>
        <w:t>Interestingly, when considering the themes being used to judge the awards to cities it can be seen that many focus on climatic responses, intelligent communities, design, mobility, technical innovation, public participation and smartness – see, for example, the Civitas Initiative (2004–2014) co-financed by the EU, Intelligent Community (ICF, 2002–2015), the EU Climate Leadership Awards (C40, 2013–2014), World Design Capital (ICSID, 2008–2014), green EU Capital of Biodiversity (</w:t>
      </w:r>
      <w:proofErr w:type="spellStart"/>
      <w:r w:rsidRPr="00185498">
        <w:rPr>
          <w:sz w:val="14"/>
          <w:szCs w:val="14"/>
        </w:rPr>
        <w:t>Fundacion</w:t>
      </w:r>
      <w:proofErr w:type="spellEnd"/>
      <w:r w:rsidRPr="00185498">
        <w:rPr>
          <w:sz w:val="14"/>
          <w:szCs w:val="14"/>
        </w:rPr>
        <w:t xml:space="preserve"> </w:t>
      </w:r>
      <w:proofErr w:type="spellStart"/>
      <w:r w:rsidRPr="00185498">
        <w:rPr>
          <w:sz w:val="14"/>
          <w:szCs w:val="14"/>
        </w:rPr>
        <w:t>Biodiversidad</w:t>
      </w:r>
      <w:proofErr w:type="spellEnd"/>
      <w:r w:rsidRPr="00185498">
        <w:rPr>
          <w:sz w:val="14"/>
          <w:szCs w:val="14"/>
        </w:rPr>
        <w:t>, 2011) and Smart City Expo (2012), between 2002 and 2015. Therefore, the majority of the awards are given primarily on green (including climate change mitigation) and innovation criteria, whereas mobility, resilience and economy have less prominence (Figure 3).</w:t>
      </w:r>
    </w:p>
    <w:p w14:paraId="4370B1BA" w14:textId="77777777" w:rsidR="00094C6D" w:rsidRPr="00185498" w:rsidRDefault="00094C6D" w:rsidP="00094C6D">
      <w:pPr>
        <w:rPr>
          <w:sz w:val="14"/>
          <w:szCs w:val="14"/>
        </w:rPr>
      </w:pPr>
      <w:r w:rsidRPr="00185498">
        <w:rPr>
          <w:sz w:val="14"/>
          <w:szCs w:val="14"/>
        </w:rPr>
        <w:t>When considering all of these key ranking systems, which in total consider 282 cities from 52 countries in five continents, it appears that the EU has the biggest concentration of so-called ‘smart cities’ (Figure 4(a)). The USA is considered the smartest country, followed by The Netherlands (Figure 4(b)), and New York is considered the smartest city, followed by Amsterdam (Figure 4(c)). Interestingly, Stockholm, Ghent and Nantes have at least three awards each for sustainability (Figure 5), but it is of interest to note that they do not feature in the smartest top 12 city leaders according to the authors’ research of existing smart city rankings, although Toronto and Seoul do. Interestingly, cities internationally provide a wider smart roadmap, which includes technological innovations as well as smart interventions apart from just sustainable solutions.</w:t>
      </w:r>
    </w:p>
    <w:p w14:paraId="555F1518" w14:textId="77777777" w:rsidR="00094C6D" w:rsidRPr="00185498" w:rsidRDefault="00094C6D" w:rsidP="00094C6D">
      <w:pPr>
        <w:rPr>
          <w:sz w:val="14"/>
          <w:szCs w:val="14"/>
        </w:rPr>
      </w:pPr>
      <w:r w:rsidRPr="00185498">
        <w:rPr>
          <w:sz w:val="14"/>
          <w:szCs w:val="14"/>
        </w:rPr>
        <w:t xml:space="preserve">In order to describe, rank, then make an award for smart city performance accurately, the primary step has to be to identify the generic key criteria (or </w:t>
      </w:r>
      <w:proofErr w:type="spellStart"/>
      <w:r w:rsidRPr="00185498">
        <w:rPr>
          <w:sz w:val="14"/>
          <w:szCs w:val="14"/>
        </w:rPr>
        <w:t>subcriteria</w:t>
      </w:r>
      <w:proofErr w:type="spellEnd"/>
      <w:r w:rsidRPr="00185498">
        <w:rPr>
          <w:sz w:val="14"/>
          <w:szCs w:val="14"/>
        </w:rPr>
        <w:t>) and initiatives (considered here to be an action taken to improve a city’s smartness associated with an indicator that can be used to measure the efficacy of this action) that are being adopted. For example, in Scotland a smart initiative was considered to be the introduction of ‘open data’ (OpenDataScotland.org, 2013) to achieve smarter, more transparent and efficient data use.</w:t>
      </w:r>
    </w:p>
    <w:p w14:paraId="3BB92278" w14:textId="77777777" w:rsidR="00094C6D" w:rsidRPr="00185498" w:rsidRDefault="00094C6D" w:rsidP="00094C6D">
      <w:pPr>
        <w:rPr>
          <w:sz w:val="14"/>
          <w:szCs w:val="14"/>
        </w:rPr>
      </w:pPr>
      <w:r w:rsidRPr="00185498">
        <w:rPr>
          <w:sz w:val="14"/>
          <w:szCs w:val="14"/>
        </w:rPr>
        <w:t>When considering all the smart city approaches in parallel, this research has identified that six broad categories exist, consisting of 798 initiatives (Table 2).</w:t>
      </w:r>
    </w:p>
    <w:p w14:paraId="486C2CE3" w14:textId="77777777" w:rsidR="00094C6D" w:rsidRPr="005044B6" w:rsidRDefault="00094C6D" w:rsidP="00094C6D">
      <w:pPr>
        <w:rPr>
          <w:sz w:val="16"/>
        </w:rPr>
      </w:pPr>
      <w:r w:rsidRPr="005044B6">
        <w:rPr>
          <w:sz w:val="16"/>
        </w:rPr>
        <w:t xml:space="preserve">According to Table 2 it can be seen that environmental sustainability is the dominant category with a total of 179 indicators and actions in cities. Climate change is very much considered within this section, with 64 indicators and actions associated with it (Figure 6). What is surprising, and what is most striking from Table 2, is that ‘smart city </w:t>
      </w:r>
      <w:proofErr w:type="spellStart"/>
      <w:r w:rsidRPr="005044B6">
        <w:rPr>
          <w:sz w:val="16"/>
        </w:rPr>
        <w:t>programme</w:t>
      </w:r>
      <w:proofErr w:type="spellEnd"/>
      <w:r w:rsidRPr="005044B6">
        <w:rPr>
          <w:sz w:val="16"/>
        </w:rPr>
        <w:t xml:space="preserve">’ features within the ‘civic’ sections, and therefore </w:t>
      </w:r>
      <w:r w:rsidRPr="00DD7172">
        <w:rPr>
          <w:rStyle w:val="StyleUnderline"/>
          <w:highlight w:val="cyan"/>
        </w:rPr>
        <w:t>the link between carbon dioxide reduction and smartness is</w:t>
      </w:r>
      <w:r w:rsidRPr="005044B6">
        <w:rPr>
          <w:rStyle w:val="StyleUnderline"/>
        </w:rPr>
        <w:t xml:space="preserve"> being </w:t>
      </w:r>
      <w:r w:rsidRPr="00DD7172">
        <w:rPr>
          <w:rStyle w:val="StyleUnderline"/>
          <w:highlight w:val="cyan"/>
        </w:rPr>
        <w:t>lost</w:t>
      </w:r>
      <w:r w:rsidRPr="005044B6">
        <w:rPr>
          <w:rStyle w:val="StyleUnderline"/>
        </w:rPr>
        <w:t xml:space="preserve"> even though the link is readily apparent.</w:t>
      </w:r>
      <w:r w:rsidRPr="005044B6">
        <w:rPr>
          <w:sz w:val="16"/>
        </w:rPr>
        <w:t xml:space="preserve"> On the whole, </w:t>
      </w:r>
      <w:r w:rsidRPr="00DD7172">
        <w:rPr>
          <w:rStyle w:val="StyleUnderline"/>
          <w:highlight w:val="cyan"/>
        </w:rPr>
        <w:t>cities are responding to</w:t>
      </w:r>
      <w:r w:rsidRPr="005044B6">
        <w:rPr>
          <w:rStyle w:val="StyleUnderline"/>
        </w:rPr>
        <w:t xml:space="preserve"> the </w:t>
      </w:r>
      <w:r w:rsidRPr="00DD7172">
        <w:rPr>
          <w:rStyle w:val="StyleUnderline"/>
          <w:highlight w:val="cyan"/>
        </w:rPr>
        <w:t>carbon</w:t>
      </w:r>
      <w:r w:rsidRPr="005044B6">
        <w:rPr>
          <w:rStyle w:val="StyleUnderline"/>
        </w:rPr>
        <w:t xml:space="preserve"> dioxide </w:t>
      </w:r>
      <w:r w:rsidRPr="00DD7172">
        <w:rPr>
          <w:rStyle w:val="StyleUnderline"/>
          <w:highlight w:val="cyan"/>
        </w:rPr>
        <w:t>reduction</w:t>
      </w:r>
      <w:r w:rsidRPr="005044B6">
        <w:rPr>
          <w:rStyle w:val="StyleUnderline"/>
        </w:rPr>
        <w:t xml:space="preserve"> challenge</w:t>
      </w:r>
      <w:r w:rsidRPr="005044B6">
        <w:rPr>
          <w:sz w:val="16"/>
        </w:rPr>
        <w:t xml:space="preserve"> (Figure 6), </w:t>
      </w:r>
      <w:r w:rsidRPr="00DD7172">
        <w:rPr>
          <w:rStyle w:val="StyleUnderline"/>
          <w:highlight w:val="cyan"/>
        </w:rPr>
        <w:t xml:space="preserve">but it </w:t>
      </w:r>
      <w:r w:rsidRPr="00DD7172">
        <w:rPr>
          <w:rStyle w:val="Emphasis"/>
          <w:highlight w:val="cyan"/>
        </w:rPr>
        <w:t>is not</w:t>
      </w:r>
      <w:r w:rsidRPr="005044B6">
        <w:rPr>
          <w:rStyle w:val="StyleUnderline"/>
        </w:rPr>
        <w:t xml:space="preserve"> necessarily </w:t>
      </w:r>
      <w:r w:rsidRPr="00DD7172">
        <w:rPr>
          <w:rStyle w:val="StyleUnderline"/>
          <w:highlight w:val="cyan"/>
        </w:rPr>
        <w:t>being driven by</w:t>
      </w:r>
      <w:r w:rsidRPr="005044B6">
        <w:rPr>
          <w:sz w:val="16"/>
        </w:rPr>
        <w:t xml:space="preserve"> (or even linked sufficiently to) </w:t>
      </w:r>
      <w:r w:rsidRPr="005044B6">
        <w:rPr>
          <w:rStyle w:val="StyleUnderline"/>
        </w:rPr>
        <w:t xml:space="preserve">the </w:t>
      </w:r>
      <w:r w:rsidRPr="00DD7172">
        <w:rPr>
          <w:rStyle w:val="StyleUnderline"/>
          <w:highlight w:val="cyan"/>
        </w:rPr>
        <w:t>smart cities</w:t>
      </w:r>
      <w:r w:rsidRPr="005044B6">
        <w:rPr>
          <w:rStyle w:val="StyleUnderline"/>
        </w:rPr>
        <w:t xml:space="preserve"> agenda</w:t>
      </w:r>
      <w:r w:rsidRPr="005044B6">
        <w:rPr>
          <w:sz w:val="16"/>
        </w:rPr>
        <w:t>. The question is whether it could be or should be in order that opportunities are not lost.</w:t>
      </w:r>
    </w:p>
    <w:p w14:paraId="7902CB64" w14:textId="77777777" w:rsidR="00094C6D" w:rsidRPr="00185498" w:rsidRDefault="00094C6D" w:rsidP="00094C6D">
      <w:pPr>
        <w:rPr>
          <w:sz w:val="14"/>
          <w:szCs w:val="14"/>
        </w:rPr>
      </w:pPr>
      <w:r w:rsidRPr="00185498">
        <w:rPr>
          <w:sz w:val="14"/>
          <w:szCs w:val="14"/>
        </w:rPr>
        <w:t xml:space="preserve">The interesting point here is that systems not derived for measuring smartness per se have categories (akin to drivers of change) and indicators not dissimilar to smart city categories. For </w:t>
      </w:r>
      <w:proofErr w:type="gramStart"/>
      <w:r w:rsidRPr="00185498">
        <w:rPr>
          <w:sz w:val="14"/>
          <w:szCs w:val="14"/>
        </w:rPr>
        <w:t>example</w:t>
      </w:r>
      <w:proofErr w:type="gramEnd"/>
      <w:r w:rsidRPr="00185498">
        <w:rPr>
          <w:sz w:val="14"/>
          <w:szCs w:val="14"/>
        </w:rPr>
        <w:t xml:space="preserve"> a ‘sustainability rankings’ system from Corporate Knights (2013) uses a combination of three themes (ecology–economic–culture) that encompass 27 indicators and actions (focused on sustainability and material flow analysis) applied to 20 cities (within the USA and Canada). While this research presented some contextual differences in terms of economic, climatic and census data, it can be seen that five categories emerge, which in combination create a sustainability index providing a narrative of ‘environmental quality, economic security, governance and empowerment, infrastructure and energy and social wellbeing’. This might be considered a complete view of the sustainable city (Corporate Knights, 2013), but is not derived exclusively to measure smartness.</w:t>
      </w:r>
    </w:p>
    <w:p w14:paraId="7B41ADBE" w14:textId="77777777" w:rsidR="00094C6D" w:rsidRPr="00185498" w:rsidRDefault="00094C6D" w:rsidP="00094C6D">
      <w:pPr>
        <w:rPr>
          <w:sz w:val="14"/>
          <w:szCs w:val="14"/>
        </w:rPr>
      </w:pPr>
      <w:r w:rsidRPr="00185498">
        <w:rPr>
          <w:sz w:val="14"/>
          <w:szCs w:val="14"/>
        </w:rPr>
        <w:t xml:space="preserve">On the other </w:t>
      </w:r>
      <w:proofErr w:type="gramStart"/>
      <w:r w:rsidRPr="00185498">
        <w:rPr>
          <w:sz w:val="14"/>
          <w:szCs w:val="14"/>
        </w:rPr>
        <w:t>hand</w:t>
      </w:r>
      <w:proofErr w:type="gramEnd"/>
      <w:r w:rsidRPr="00185498">
        <w:rPr>
          <w:sz w:val="14"/>
          <w:szCs w:val="14"/>
        </w:rPr>
        <w:t xml:space="preserve"> the ‘smart cities wheel’ (Cohen, 2014) ranking approach applied to 12 cities provides a simple methodology of ‘actions and indicators’ specific for smart cities and is equally divided into very similar (albeit broad) themes</w:t>
      </w:r>
    </w:p>
    <w:p w14:paraId="21B339F3" w14:textId="77777777" w:rsidR="00094C6D" w:rsidRPr="00185498" w:rsidRDefault="00094C6D" w:rsidP="00094C6D">
      <w:pPr>
        <w:rPr>
          <w:sz w:val="14"/>
          <w:szCs w:val="14"/>
        </w:rPr>
      </w:pPr>
      <w:r w:rsidRPr="00185498">
        <w:rPr>
          <w:sz w:val="14"/>
          <w:szCs w:val="14"/>
        </w:rPr>
        <w:t>environment</w:t>
      </w:r>
    </w:p>
    <w:p w14:paraId="73C2F6B7" w14:textId="77777777" w:rsidR="00094C6D" w:rsidRPr="00185498" w:rsidRDefault="00094C6D" w:rsidP="00094C6D">
      <w:pPr>
        <w:rPr>
          <w:sz w:val="14"/>
          <w:szCs w:val="14"/>
        </w:rPr>
      </w:pPr>
      <w:r w:rsidRPr="00185498">
        <w:rPr>
          <w:sz w:val="14"/>
          <w:szCs w:val="14"/>
        </w:rPr>
        <w:t>economy</w:t>
      </w:r>
    </w:p>
    <w:p w14:paraId="197FC9B6" w14:textId="77777777" w:rsidR="00094C6D" w:rsidRPr="00185498" w:rsidRDefault="00094C6D" w:rsidP="00094C6D">
      <w:pPr>
        <w:rPr>
          <w:sz w:val="14"/>
          <w:szCs w:val="14"/>
        </w:rPr>
      </w:pPr>
      <w:r w:rsidRPr="00185498">
        <w:rPr>
          <w:sz w:val="14"/>
          <w:szCs w:val="14"/>
        </w:rPr>
        <w:t>society (people and living)</w:t>
      </w:r>
    </w:p>
    <w:p w14:paraId="566A0F13" w14:textId="77777777" w:rsidR="00094C6D" w:rsidRPr="00185498" w:rsidRDefault="00094C6D" w:rsidP="00094C6D">
      <w:pPr>
        <w:rPr>
          <w:sz w:val="14"/>
          <w:szCs w:val="14"/>
        </w:rPr>
      </w:pPr>
      <w:r w:rsidRPr="00185498">
        <w:rPr>
          <w:sz w:val="14"/>
          <w:szCs w:val="14"/>
        </w:rPr>
        <w:t>mobility</w:t>
      </w:r>
    </w:p>
    <w:p w14:paraId="3DD14270" w14:textId="77777777" w:rsidR="00094C6D" w:rsidRPr="00185498" w:rsidRDefault="00094C6D" w:rsidP="00094C6D">
      <w:pPr>
        <w:rPr>
          <w:sz w:val="14"/>
          <w:szCs w:val="14"/>
        </w:rPr>
      </w:pPr>
      <w:r w:rsidRPr="00185498">
        <w:rPr>
          <w:sz w:val="14"/>
          <w:szCs w:val="14"/>
        </w:rPr>
        <w:t>government.</w:t>
      </w:r>
    </w:p>
    <w:p w14:paraId="1FEEAA2A" w14:textId="77777777" w:rsidR="00094C6D" w:rsidRPr="00185498" w:rsidRDefault="00094C6D" w:rsidP="00094C6D">
      <w:pPr>
        <w:rPr>
          <w:sz w:val="14"/>
          <w:szCs w:val="14"/>
        </w:rPr>
      </w:pPr>
      <w:r w:rsidRPr="00185498">
        <w:rPr>
          <w:sz w:val="14"/>
          <w:szCs w:val="14"/>
        </w:rPr>
        <w:t xml:space="preserve">In this system a collection of 400 indicators </w:t>
      </w:r>
      <w:proofErr w:type="gramStart"/>
      <w:r w:rsidRPr="00185498">
        <w:rPr>
          <w:sz w:val="14"/>
          <w:szCs w:val="14"/>
        </w:rPr>
        <w:t>are</w:t>
      </w:r>
      <w:proofErr w:type="gramEnd"/>
      <w:r w:rsidRPr="00185498">
        <w:rPr>
          <w:sz w:val="14"/>
          <w:szCs w:val="14"/>
        </w:rPr>
        <w:t xml:space="preserve"> equally distributed between: smart environment, which contains urban planning; resource management; and smart buildings, which includes carbon </w:t>
      </w:r>
      <w:proofErr w:type="spellStart"/>
      <w:r w:rsidRPr="00185498">
        <w:rPr>
          <w:sz w:val="14"/>
          <w:szCs w:val="14"/>
        </w:rPr>
        <w:t>footprinting</w:t>
      </w:r>
      <w:proofErr w:type="spellEnd"/>
      <w:r w:rsidRPr="00185498">
        <w:rPr>
          <w:sz w:val="14"/>
          <w:szCs w:val="14"/>
        </w:rPr>
        <w:t xml:space="preserve"> and energy consumption indicators (Cohen, 2014). While there is no unique category for smart technology within this methodology, it does feature as an indicator in the government, mobility, society and economy dimensions. Smart living corresponds to the </w:t>
      </w:r>
      <w:proofErr w:type="gramStart"/>
      <w:r w:rsidRPr="00185498">
        <w:rPr>
          <w:sz w:val="14"/>
          <w:szCs w:val="14"/>
        </w:rPr>
        <w:t>quality of life</w:t>
      </w:r>
      <w:proofErr w:type="gramEnd"/>
      <w:r w:rsidRPr="00185498">
        <w:rPr>
          <w:sz w:val="14"/>
          <w:szCs w:val="14"/>
        </w:rPr>
        <w:t xml:space="preserve"> dimension and refers to culture and happiness, safety and wellbeing in terms of living conditions. In other words, it appears that existing sustainability indicator systems are being applied (or reinterpreted) according to a smart cities agenda. In a way this almost mirrors how environmental indicators were reinterpreted in the late 1990s to fit the sustainability agenda. There is nothing wrong with this approach – it merely shows how robust some indicator sets are and how flexibly they can be applied.</w:t>
      </w:r>
    </w:p>
    <w:p w14:paraId="2202E12E" w14:textId="77777777" w:rsidR="00094C6D" w:rsidRPr="00185498" w:rsidRDefault="00094C6D" w:rsidP="00094C6D">
      <w:pPr>
        <w:rPr>
          <w:sz w:val="14"/>
          <w:szCs w:val="14"/>
        </w:rPr>
      </w:pPr>
      <w:r w:rsidRPr="00185498">
        <w:rPr>
          <w:sz w:val="14"/>
          <w:szCs w:val="14"/>
        </w:rPr>
        <w:t xml:space="preserve">In this step the criteria highlighted in step 3a are applied to two case studies: Copenhagen and Singapore. Both have been awarded exemplar status in terms of ‘smartness’, although by different institutions. Firstly, in 2014 Copenhagen became the first three-time winner of the most </w:t>
      </w:r>
      <w:proofErr w:type="spellStart"/>
      <w:r w:rsidRPr="00185498">
        <w:rPr>
          <w:sz w:val="14"/>
          <w:szCs w:val="14"/>
        </w:rPr>
        <w:t>liveable</w:t>
      </w:r>
      <w:proofErr w:type="spellEnd"/>
      <w:r w:rsidRPr="00185498">
        <w:rPr>
          <w:sz w:val="14"/>
          <w:szCs w:val="14"/>
        </w:rPr>
        <w:t xml:space="preserve"> city in the world award according to the ‘Quality of Life Survey 2014’ carried out by the international magazine Monocle (2014). This was based on considering the ‘human dimension’ in urban planning, taking into consideration </w:t>
      </w:r>
      <w:proofErr w:type="spellStart"/>
      <w:r w:rsidRPr="00185498">
        <w:rPr>
          <w:sz w:val="14"/>
          <w:szCs w:val="14"/>
        </w:rPr>
        <w:t>liveability</w:t>
      </w:r>
      <w:proofErr w:type="spellEnd"/>
      <w:r w:rsidRPr="00185498">
        <w:rPr>
          <w:sz w:val="14"/>
          <w:szCs w:val="14"/>
        </w:rPr>
        <w:t>, which includes regional and cultural differences and integration across all five driving forces (</w:t>
      </w:r>
      <w:proofErr w:type="gramStart"/>
      <w:r w:rsidRPr="00185498">
        <w:rPr>
          <w:sz w:val="14"/>
          <w:szCs w:val="14"/>
        </w:rPr>
        <w:t>i.e.</w:t>
      </w:r>
      <w:proofErr w:type="gramEnd"/>
      <w:r w:rsidRPr="00185498">
        <w:rPr>
          <w:sz w:val="14"/>
          <w:szCs w:val="14"/>
        </w:rPr>
        <w:t xml:space="preserve"> social coherence, economic growth, environmental sustainability, infrastructure and energy, and good governance). While smart was not at the core of this ‘</w:t>
      </w:r>
      <w:proofErr w:type="spellStart"/>
      <w:r w:rsidRPr="00185498">
        <w:rPr>
          <w:sz w:val="14"/>
          <w:szCs w:val="14"/>
        </w:rPr>
        <w:t>liveability</w:t>
      </w:r>
      <w:proofErr w:type="spellEnd"/>
      <w:r w:rsidRPr="00185498">
        <w:rPr>
          <w:sz w:val="14"/>
          <w:szCs w:val="14"/>
        </w:rPr>
        <w:t>’ award, its contribution to the smart agenda cannot be ignored. For example, in the same year Copenhagen was awarded the European Green Capital Award (EC, 2015a). ‘Green initiatives’ have proved to be a fiscal element of why Copenhagen has become a smart city – the creation of a green economy has not only added value to the development of companies themselves, but also added value in terms of lower carbon dioxide emission gains (</w:t>
      </w:r>
      <w:proofErr w:type="spellStart"/>
      <w:r w:rsidRPr="00185498">
        <w:rPr>
          <w:sz w:val="14"/>
          <w:szCs w:val="14"/>
        </w:rPr>
        <w:t>Abild</w:t>
      </w:r>
      <w:proofErr w:type="spellEnd"/>
      <w:r w:rsidRPr="00185498">
        <w:rPr>
          <w:sz w:val="14"/>
          <w:szCs w:val="14"/>
        </w:rPr>
        <w:t>, 2011). In 2012 it was ranked as the number one smart city in Europe, once again due to a focus on its citizens and green initiatives, contributing towards a shared aim of becoming carbon dioxide neutral by 2025 (Cohen, 2014). Copenhagen is now considered a thriving city populated with cyclists and pedestrians who are proud of its inherent green qualities. As one of the ‘most impressive smartest cities of the world’, these qualities extend from its green corporations to everyday green living and the long-term planning processes, which for Copenhagen started back in 1925 during an initial ‘urban planning commission’ (Delgado, 2012). Even now this ethos remains and forms a cornerstone for why Copenhagen is so highly rated among its city peers. For example, the 2011 City Council plan outlined for 2025 shows the growth plans of the city and focuses on climatic challenges and low carbon dioxide emissions. The key to its success is within the citizen–business–governance collaboration (Mortensen et al., 2012). The main aim of the green vision embedded therein was carbon dioxide neutrality, although what is interesting is the fact that this has led to improvements in employment and development, and a shared vision that builds on existing knowledge, rather than reliance on new developments in ‘smart’ technology and research (Mortensen et al., 2012). Copenhagen’s cleantech companies’ community and fiscal development appears to be key to a system that values employment growth and overall desire to become smarter therein (</w:t>
      </w:r>
      <w:proofErr w:type="spellStart"/>
      <w:r w:rsidRPr="00185498">
        <w:rPr>
          <w:sz w:val="14"/>
          <w:szCs w:val="14"/>
        </w:rPr>
        <w:t>Lubanski</w:t>
      </w:r>
      <w:proofErr w:type="spellEnd"/>
      <w:r w:rsidRPr="00185498">
        <w:rPr>
          <w:sz w:val="14"/>
          <w:szCs w:val="14"/>
        </w:rPr>
        <w:t>, 2012). The fact that Copenhagen has been named a smart city is due not only to the clarity of its shared green vision, but to the way that the vision has worked as a catalyst for its city life, improved mobility, creation of a green economy and enhancement of research knowledge. In Figure 7(a), created according to the categories outlined previously in Table 2, it can be seen that the main focus that makes Copenhagen smart is its drive for sustainability (42%) followed by technology (31%) and mobility (19%).</w:t>
      </w:r>
    </w:p>
    <w:p w14:paraId="638565F8" w14:textId="77777777" w:rsidR="00094C6D" w:rsidRPr="00185498" w:rsidRDefault="00094C6D" w:rsidP="00094C6D">
      <w:pPr>
        <w:rPr>
          <w:sz w:val="16"/>
        </w:rPr>
      </w:pPr>
      <w:r w:rsidRPr="00185498">
        <w:rPr>
          <w:sz w:val="16"/>
        </w:rPr>
        <w:t xml:space="preserve">In comparison, </w:t>
      </w:r>
      <w:r w:rsidRPr="00DD7172">
        <w:rPr>
          <w:rStyle w:val="StyleUnderline"/>
          <w:highlight w:val="cyan"/>
        </w:rPr>
        <w:t>Singapore</w:t>
      </w:r>
      <w:r w:rsidRPr="00185498">
        <w:rPr>
          <w:sz w:val="16"/>
        </w:rPr>
        <w:t xml:space="preserve"> (Figure 7b), </w:t>
      </w:r>
      <w:r w:rsidRPr="005044B6">
        <w:rPr>
          <w:rStyle w:val="StyleUnderline"/>
        </w:rPr>
        <w:t xml:space="preserve">which was </w:t>
      </w:r>
      <w:r w:rsidRPr="00DD7172">
        <w:rPr>
          <w:rStyle w:val="StyleUnderline"/>
          <w:highlight w:val="cyan"/>
        </w:rPr>
        <w:t>named number one smart city</w:t>
      </w:r>
      <w:r w:rsidRPr="00185498">
        <w:rPr>
          <w:sz w:val="16"/>
        </w:rPr>
        <w:t xml:space="preserve"> by Forbes magazine (Laneri, 2009), the Institute of Mechanical Engineers (IME, 2014) and BBC news (Wakefield, 2013), </w:t>
      </w:r>
      <w:r w:rsidRPr="005044B6">
        <w:rPr>
          <w:rStyle w:val="StyleUnderline"/>
        </w:rPr>
        <w:t xml:space="preserve">has </w:t>
      </w:r>
      <w:r w:rsidRPr="00DD7172">
        <w:rPr>
          <w:rStyle w:val="StyleUnderline"/>
          <w:highlight w:val="cyan"/>
        </w:rPr>
        <w:t>focused</w:t>
      </w:r>
      <w:r w:rsidRPr="00185498">
        <w:rPr>
          <w:sz w:val="16"/>
        </w:rPr>
        <w:t xml:space="preserve"> more </w:t>
      </w:r>
      <w:r w:rsidRPr="00DD7172">
        <w:rPr>
          <w:rStyle w:val="StyleUnderline"/>
          <w:highlight w:val="cyan"/>
        </w:rPr>
        <w:t>on tech</w:t>
      </w:r>
      <w:r w:rsidRPr="00185498">
        <w:rPr>
          <w:sz w:val="16"/>
        </w:rPr>
        <w:t xml:space="preserve">nological </w:t>
      </w:r>
      <w:r w:rsidRPr="00DD7172">
        <w:rPr>
          <w:rStyle w:val="StyleUnderline"/>
          <w:highlight w:val="cyan"/>
        </w:rPr>
        <w:t>innovation</w:t>
      </w:r>
      <w:r w:rsidRPr="00185498">
        <w:rPr>
          <w:sz w:val="16"/>
        </w:rPr>
        <w:t xml:space="preserve"> (38%) and human talent (29%). This shows that, overall, a very different perspective was taken in each, contributing towards their smartness accreditation in very different ways. Most strikingly, technology is prominent, but is not the only contributor as some may imagine.</w:t>
      </w:r>
    </w:p>
    <w:p w14:paraId="0FA5C725" w14:textId="77777777" w:rsidR="00094C6D" w:rsidRDefault="00094C6D" w:rsidP="00094C6D">
      <w:pPr>
        <w:rPr>
          <w:sz w:val="16"/>
        </w:rPr>
      </w:pPr>
      <w:r w:rsidRPr="00185498">
        <w:rPr>
          <w:sz w:val="16"/>
        </w:rPr>
        <w:t xml:space="preserve">If context is considered as smartness empowerment within cities, as suggested in the introduction, then most likely </w:t>
      </w:r>
      <w:r w:rsidRPr="00185498">
        <w:rPr>
          <w:rStyle w:val="StyleUnderline"/>
        </w:rPr>
        <w:t>Singapore</w:t>
      </w:r>
      <w:r w:rsidRPr="00185498">
        <w:rPr>
          <w:sz w:val="16"/>
        </w:rPr>
        <w:t xml:space="preserve"> has succeeded as an international trade </w:t>
      </w:r>
      <w:proofErr w:type="spellStart"/>
      <w:r w:rsidRPr="00185498">
        <w:rPr>
          <w:sz w:val="16"/>
        </w:rPr>
        <w:t>centre</w:t>
      </w:r>
      <w:proofErr w:type="spellEnd"/>
      <w:r w:rsidRPr="00185498">
        <w:rPr>
          <w:sz w:val="16"/>
        </w:rPr>
        <w:t>, and has enabled active business due to the short span of the nation’s history and geographical location that suggested Singapore be a trading hub between other nations (</w:t>
      </w:r>
      <w:proofErr w:type="spellStart"/>
      <w:r w:rsidRPr="00185498">
        <w:rPr>
          <w:sz w:val="16"/>
        </w:rPr>
        <w:t>Mahizhnan</w:t>
      </w:r>
      <w:proofErr w:type="spellEnd"/>
      <w:r w:rsidRPr="00185498">
        <w:rPr>
          <w:sz w:val="16"/>
        </w:rPr>
        <w:t xml:space="preserve">, 1999). Unlike other cities, Singapore was more able to ‘exploit the differential in information between people and between places’, and after 150 years </w:t>
      </w:r>
      <w:r w:rsidRPr="00185498">
        <w:rPr>
          <w:rStyle w:val="StyleUnderline"/>
        </w:rPr>
        <w:t>had the chance to become independent to upgrade its information technology services and telecommunications</w:t>
      </w:r>
      <w:r w:rsidRPr="00185498">
        <w:rPr>
          <w:sz w:val="16"/>
        </w:rPr>
        <w:t xml:space="preserve"> – not due to its gradual </w:t>
      </w:r>
      <w:proofErr w:type="spellStart"/>
      <w:r w:rsidRPr="00185498">
        <w:rPr>
          <w:sz w:val="16"/>
        </w:rPr>
        <w:t>industrialisation</w:t>
      </w:r>
      <w:proofErr w:type="spellEnd"/>
      <w:r w:rsidRPr="00185498">
        <w:rPr>
          <w:sz w:val="16"/>
        </w:rPr>
        <w:t xml:space="preserve">, but </w:t>
      </w:r>
      <w:r w:rsidRPr="00185498">
        <w:rPr>
          <w:rStyle w:val="StyleUnderline"/>
        </w:rPr>
        <w:t>by rapidly educating its citizens and getting the know-how of the new tech</w:t>
      </w:r>
      <w:r w:rsidRPr="00185498">
        <w:rPr>
          <w:sz w:val="16"/>
        </w:rPr>
        <w:t>nologies. According to the national information technology plan in 1986, the focus of the city smartness therein was not on the economic paradigm, but more on the smartness of its people (</w:t>
      </w:r>
      <w:proofErr w:type="spellStart"/>
      <w:r w:rsidRPr="00185498">
        <w:rPr>
          <w:sz w:val="16"/>
        </w:rPr>
        <w:t>Mahizhnan</w:t>
      </w:r>
      <w:proofErr w:type="spellEnd"/>
      <w:r w:rsidRPr="00185498">
        <w:rPr>
          <w:sz w:val="16"/>
        </w:rPr>
        <w:t xml:space="preserve">, 1999). </w:t>
      </w:r>
      <w:r w:rsidRPr="00DD7172">
        <w:rPr>
          <w:rStyle w:val="StyleUnderline"/>
          <w:highlight w:val="cyan"/>
        </w:rPr>
        <w:t>Singapore’s vision</w:t>
      </w:r>
      <w:r w:rsidRPr="00185498">
        <w:rPr>
          <w:rStyle w:val="StyleUnderline"/>
        </w:rPr>
        <w:t xml:space="preserve"> now</w:t>
      </w:r>
      <w:r w:rsidRPr="00185498">
        <w:rPr>
          <w:sz w:val="16"/>
        </w:rPr>
        <w:t xml:space="preserve">, as described in iN2015 (2006) </w:t>
      </w:r>
      <w:r w:rsidRPr="00DD7172">
        <w:rPr>
          <w:rStyle w:val="StyleUnderline"/>
          <w:highlight w:val="cyan"/>
        </w:rPr>
        <w:t>is very much about</w:t>
      </w:r>
      <w:r w:rsidRPr="00A754F5">
        <w:rPr>
          <w:rStyle w:val="StyleUnderline"/>
        </w:rPr>
        <w:t xml:space="preserve"> finding ways to use tech</w:t>
      </w:r>
      <w:r w:rsidRPr="00A754F5">
        <w:rPr>
          <w:sz w:val="16"/>
        </w:rPr>
        <w:t>nology</w:t>
      </w:r>
      <w:r w:rsidRPr="00185498">
        <w:rPr>
          <w:sz w:val="16"/>
        </w:rPr>
        <w:t xml:space="preserve"> </w:t>
      </w:r>
      <w:r w:rsidRPr="00185498">
        <w:rPr>
          <w:rStyle w:val="StyleUnderline"/>
        </w:rPr>
        <w:t>information</w:t>
      </w:r>
      <w:r w:rsidRPr="00185498">
        <w:rPr>
          <w:sz w:val="16"/>
        </w:rPr>
        <w:t xml:space="preserve"> (‘</w:t>
      </w:r>
      <w:proofErr w:type="spellStart"/>
      <w:r w:rsidRPr="00185498">
        <w:rPr>
          <w:sz w:val="16"/>
        </w:rPr>
        <w:t>infocomm</w:t>
      </w:r>
      <w:proofErr w:type="spellEnd"/>
      <w:r w:rsidRPr="00185498">
        <w:rPr>
          <w:sz w:val="16"/>
        </w:rPr>
        <w:t xml:space="preserve">’) </w:t>
      </w:r>
      <w:r w:rsidRPr="00185498">
        <w:rPr>
          <w:rStyle w:val="StyleUnderline"/>
        </w:rPr>
        <w:t xml:space="preserve">to </w:t>
      </w:r>
      <w:r w:rsidRPr="00DD7172">
        <w:rPr>
          <w:rStyle w:val="StyleUnderline"/>
          <w:highlight w:val="cyan"/>
        </w:rPr>
        <w:t>improve commercial sectors</w:t>
      </w:r>
      <w:r w:rsidRPr="00185498">
        <w:rPr>
          <w:rStyle w:val="StyleUnderline"/>
        </w:rPr>
        <w:t xml:space="preserve"> and citizen’s lives, </w:t>
      </w:r>
      <w:r w:rsidRPr="00DD7172">
        <w:rPr>
          <w:rStyle w:val="StyleUnderline"/>
          <w:highlight w:val="cyan"/>
        </w:rPr>
        <w:t xml:space="preserve">and is </w:t>
      </w:r>
      <w:r w:rsidRPr="00DD7172">
        <w:rPr>
          <w:rStyle w:val="Emphasis"/>
          <w:highlight w:val="cyan"/>
        </w:rPr>
        <w:t>much less associated with carbon dioxide</w:t>
      </w:r>
      <w:r w:rsidRPr="00185498">
        <w:rPr>
          <w:sz w:val="16"/>
        </w:rPr>
        <w:t>. However, advancements therein (</w:t>
      </w:r>
      <w:proofErr w:type="gramStart"/>
      <w:r w:rsidRPr="00185498">
        <w:rPr>
          <w:sz w:val="16"/>
        </w:rPr>
        <w:t>e.g.</w:t>
      </w:r>
      <w:proofErr w:type="gramEnd"/>
      <w:r w:rsidRPr="00185498">
        <w:rPr>
          <w:sz w:val="16"/>
        </w:rPr>
        <w:t xml:space="preserve"> energy efficient appliances/vehicles, wireless communications, smart metering, longer battery life) are all part of the solution by doing more with less, thus allowing citizens to be connected while reducing the need to move or providing a means by which it can be done more efficiently and cleanly. The smart vision fundamentals are, however, much broader in Singapore; they empower innovation, integration and </w:t>
      </w:r>
      <w:proofErr w:type="spellStart"/>
      <w:r w:rsidRPr="00185498">
        <w:rPr>
          <w:sz w:val="16"/>
        </w:rPr>
        <w:t>internationalisation</w:t>
      </w:r>
      <w:proofErr w:type="spellEnd"/>
      <w:r w:rsidRPr="00185498">
        <w:rPr>
          <w:sz w:val="16"/>
        </w:rPr>
        <w:t xml:space="preserve"> by focusing on people, infrastructure and the global economy. Since this 10-year vision started, Singapore has advanced its </w:t>
      </w:r>
      <w:proofErr w:type="spellStart"/>
      <w:r w:rsidRPr="00185498">
        <w:rPr>
          <w:sz w:val="16"/>
        </w:rPr>
        <w:t>digitalisation</w:t>
      </w:r>
      <w:proofErr w:type="spellEnd"/>
      <w:r w:rsidRPr="00185498">
        <w:rPr>
          <w:sz w:val="16"/>
        </w:rPr>
        <w:t xml:space="preserve"> capabilities in governance, health, tourism and connectivity, and set itself up as not only a highly regarded international competitor (iN2015, 2006) but also a ‘smart’ city – yet in a very different guise to Copenhagen.</w:t>
      </w:r>
    </w:p>
    <w:p w14:paraId="0E30579C" w14:textId="77777777" w:rsidR="00094C6D" w:rsidRDefault="00094C6D" w:rsidP="00094C6D">
      <w:pPr>
        <w:pStyle w:val="Heading3"/>
      </w:pPr>
      <w:r>
        <w:t xml:space="preserve">2NC---AT: </w:t>
      </w:r>
      <w:proofErr w:type="gramStart"/>
      <w:r>
        <w:t>SDGs !</w:t>
      </w:r>
      <w:proofErr w:type="gramEnd"/>
    </w:p>
    <w:p w14:paraId="6F9DACE6" w14:textId="77777777" w:rsidR="00094C6D" w:rsidRPr="005B02D2" w:rsidRDefault="00094C6D" w:rsidP="00094C6D">
      <w:pPr>
        <w:pStyle w:val="Heading4"/>
      </w:pPr>
    </w:p>
    <w:p w14:paraId="0EFEDA5C" w14:textId="77777777" w:rsidR="00094C6D" w:rsidRDefault="00094C6D" w:rsidP="00094C6D">
      <w:pPr>
        <w:pStyle w:val="Heading4"/>
      </w:pPr>
      <w:r>
        <w:t>Sustainable development not key to solve extinction---only terminal is biodiversity</w:t>
      </w:r>
    </w:p>
    <w:p w14:paraId="620BB6FD" w14:textId="77777777" w:rsidR="00094C6D" w:rsidRPr="002A46C9" w:rsidRDefault="00094C6D" w:rsidP="00094C6D">
      <w:r w:rsidRPr="002A46C9">
        <w:t xml:space="preserve">Dr. John </w:t>
      </w:r>
      <w:r w:rsidRPr="002A46C9">
        <w:rPr>
          <w:rStyle w:val="Style13ptBold"/>
        </w:rPr>
        <w:t>Halstead 19</w:t>
      </w:r>
      <w:r w:rsidRPr="002A46C9">
        <w:t xml:space="preserve">, PhD, University of Oxford, researcher at Founders Pledge; citing Dr. Peter </w:t>
      </w:r>
      <w:proofErr w:type="spellStart"/>
      <w:r w:rsidRPr="002A46C9">
        <w:t>Kareiva</w:t>
      </w:r>
      <w:proofErr w:type="spellEnd"/>
      <w:r w:rsidRPr="002A46C9">
        <w:t xml:space="preserve">, PhD in ecology and evolutionary biology, Cornell University, director of UCLA’s Institute of the Environment &amp; Sustainability; also citing Valerie Carranza, PhD student in </w:t>
      </w:r>
      <w:proofErr w:type="spellStart"/>
      <w:r w:rsidRPr="002A46C9">
        <w:t>Kareiva’s</w:t>
      </w:r>
      <w:proofErr w:type="spellEnd"/>
      <w:r w:rsidRPr="002A46C9">
        <w:t xml:space="preserve"> lab, 5/1/2019, “Centre for the Study of Existential Risk Six Month Report: November 2018 - April 2019,” </w:t>
      </w:r>
      <w:hyperlink r:id="rId18" w:history="1">
        <w:r w:rsidRPr="002A46C9">
          <w:rPr>
            <w:rStyle w:val="Hyperlink"/>
          </w:rPr>
          <w:t>https://forum.effectivealtruism.org/posts/zbZxisJRJBCdtYvh9/centre-for-the-study-of-existential-risk-six-month-report</w:t>
        </w:r>
      </w:hyperlink>
      <w:r w:rsidRPr="002A46C9">
        <w:t xml:space="preserve">, </w:t>
      </w:r>
      <w:proofErr w:type="spellStart"/>
      <w:r w:rsidRPr="002A46C9">
        <w:t>pacc</w:t>
      </w:r>
      <w:proofErr w:type="spellEnd"/>
      <w:r w:rsidRPr="002A46C9">
        <w:t xml:space="preserve"> </w:t>
      </w:r>
    </w:p>
    <w:p w14:paraId="7677F142" w14:textId="77777777" w:rsidR="00094C6D" w:rsidRPr="002A46C9" w:rsidRDefault="00094C6D" w:rsidP="00094C6D">
      <w:pPr>
        <w:rPr>
          <w:sz w:val="14"/>
        </w:rPr>
      </w:pPr>
      <w:r w:rsidRPr="002A46C9">
        <w:rPr>
          <w:sz w:val="14"/>
        </w:rPr>
        <w:t xml:space="preserve">Can you </w:t>
      </w:r>
      <w:r w:rsidRPr="002A46C9">
        <w:rPr>
          <w:rStyle w:val="StyleUnderline"/>
        </w:rPr>
        <w:t>explain</w:t>
      </w:r>
      <w:r w:rsidRPr="002A46C9">
        <w:rPr>
          <w:sz w:val="14"/>
        </w:rPr>
        <w:t xml:space="preserve"> what </w:t>
      </w:r>
      <w:r w:rsidRPr="002A46C9">
        <w:rPr>
          <w:rStyle w:val="StyleUnderline"/>
        </w:rPr>
        <w:t>the mechanism</w:t>
      </w:r>
      <w:r w:rsidRPr="002A46C9">
        <w:rPr>
          <w:sz w:val="14"/>
        </w:rPr>
        <w:t xml:space="preserve"> is </w:t>
      </w:r>
      <w:r w:rsidRPr="002A46C9">
        <w:rPr>
          <w:rStyle w:val="StyleUnderline"/>
        </w:rPr>
        <w:t xml:space="preserve">whereby </w:t>
      </w:r>
      <w:r w:rsidRPr="002A46C9">
        <w:rPr>
          <w:rStyle w:val="Emphasis"/>
        </w:rPr>
        <w:t>biodiversity loss</w:t>
      </w:r>
      <w:r w:rsidRPr="002A46C9">
        <w:rPr>
          <w:rStyle w:val="StyleUnderline"/>
        </w:rPr>
        <w:t xml:space="preserve"> creates existential risk?</w:t>
      </w:r>
      <w:r w:rsidRPr="002A46C9">
        <w:rPr>
          <w:sz w:val="14"/>
        </w:rPr>
        <w:t xml:space="preserve"> And if biodiversity loss is an existential risk, how big a risk is it? Should 80k be getting people to go into conservation science or not?</w:t>
      </w:r>
    </w:p>
    <w:p w14:paraId="726F59A6" w14:textId="77777777" w:rsidR="00094C6D" w:rsidRPr="002A46C9" w:rsidRDefault="00094C6D" w:rsidP="00094C6D">
      <w:pPr>
        <w:rPr>
          <w:u w:val="single"/>
        </w:rPr>
      </w:pPr>
      <w:r w:rsidRPr="002A46C9">
        <w:rPr>
          <w:sz w:val="14"/>
        </w:rPr>
        <w:t xml:space="preserve">There are independent reasons to think that the risk is negligible. Firstly, according to </w:t>
      </w:r>
      <w:proofErr w:type="spellStart"/>
      <w:r w:rsidRPr="002A46C9">
        <w:rPr>
          <w:sz w:val="14"/>
        </w:rPr>
        <w:t>wikipedia</w:t>
      </w:r>
      <w:proofErr w:type="spellEnd"/>
      <w:r w:rsidRPr="002A46C9">
        <w:rPr>
          <w:sz w:val="14"/>
        </w:rPr>
        <w:t xml:space="preserve">, </w:t>
      </w:r>
      <w:r w:rsidRPr="002A46C9">
        <w:rPr>
          <w:rStyle w:val="StyleUnderline"/>
        </w:rPr>
        <w:t>during the Eocene period</w:t>
      </w:r>
      <w:r w:rsidRPr="002A46C9">
        <w:rPr>
          <w:sz w:val="14"/>
        </w:rPr>
        <w:t xml:space="preserve"> ~65m years ago, </w:t>
      </w:r>
      <w:r w:rsidRPr="002A46C9">
        <w:rPr>
          <w:rStyle w:val="StyleUnderline"/>
        </w:rPr>
        <w:t xml:space="preserve">there were </w:t>
      </w:r>
      <w:r w:rsidRPr="002A46C9">
        <w:rPr>
          <w:rStyle w:val="Emphasis"/>
        </w:rPr>
        <w:t>thousands fewer genera</w:t>
      </w:r>
      <w:r w:rsidRPr="002A46C9">
        <w:rPr>
          <w:rStyle w:val="StyleUnderline"/>
        </w:rPr>
        <w:t xml:space="preserve"> than today</w:t>
      </w:r>
      <w:r w:rsidRPr="002A46C9">
        <w:rPr>
          <w:sz w:val="14"/>
        </w:rPr>
        <w:t xml:space="preserve">. </w:t>
      </w:r>
      <w:r w:rsidRPr="002A46C9">
        <w:rPr>
          <w:rStyle w:val="StyleUnderline"/>
        </w:rPr>
        <w:t>We</w:t>
      </w:r>
      <w:r w:rsidRPr="002A46C9">
        <w:rPr>
          <w:sz w:val="14"/>
        </w:rPr>
        <w:t xml:space="preserve"> have </w:t>
      </w:r>
      <w:r w:rsidRPr="002A46C9">
        <w:rPr>
          <w:rStyle w:val="StyleUnderline"/>
        </w:rPr>
        <w:t xml:space="preserve">made </w:t>
      </w:r>
      <w:r w:rsidRPr="002A46C9">
        <w:rPr>
          <w:rStyle w:val="Emphasis"/>
        </w:rPr>
        <w:t>~1%</w:t>
      </w:r>
      <w:r w:rsidRPr="002A46C9">
        <w:rPr>
          <w:rStyle w:val="StyleUnderline"/>
        </w:rPr>
        <w:t xml:space="preserve"> of species extinct, and </w:t>
      </w:r>
      <w:r w:rsidRPr="002A46C9">
        <w:rPr>
          <w:rStyle w:val="StyleUnderline"/>
          <w:highlight w:val="cyan"/>
        </w:rPr>
        <w:t>we</w:t>
      </w:r>
      <w:r w:rsidRPr="002A46C9">
        <w:rPr>
          <w:rStyle w:val="StyleUnderline"/>
        </w:rPr>
        <w:t xml:space="preserve"> would </w:t>
      </w:r>
      <w:r w:rsidRPr="002A46C9">
        <w:rPr>
          <w:rStyle w:val="StyleUnderline"/>
          <w:highlight w:val="cyan"/>
        </w:rPr>
        <w:t>have to continue</w:t>
      </w:r>
      <w:r w:rsidRPr="002A46C9">
        <w:rPr>
          <w:sz w:val="14"/>
        </w:rPr>
        <w:t xml:space="preserve"> at </w:t>
      </w:r>
      <w:r w:rsidRPr="002A46C9">
        <w:rPr>
          <w:rStyle w:val="Emphasis"/>
          <w:highlight w:val="cyan"/>
        </w:rPr>
        <w:t>current</w:t>
      </w:r>
      <w:r w:rsidRPr="002A46C9">
        <w:rPr>
          <w:rStyle w:val="Emphasis"/>
        </w:rPr>
        <w:t xml:space="preserve"> rates of species </w:t>
      </w:r>
      <w:r w:rsidRPr="002A46C9">
        <w:rPr>
          <w:rStyle w:val="Emphasis"/>
          <w:highlight w:val="cyan"/>
        </w:rPr>
        <w:t>extinctions</w:t>
      </w:r>
      <w:r w:rsidRPr="002A46C9">
        <w:rPr>
          <w:rStyle w:val="StyleUnderline"/>
          <w:highlight w:val="cyan"/>
        </w:rPr>
        <w:t xml:space="preserve"> for</w:t>
      </w:r>
      <w:r w:rsidRPr="002A46C9">
        <w:rPr>
          <w:rStyle w:val="StyleUnderline"/>
        </w:rPr>
        <w:t xml:space="preserve"> </w:t>
      </w:r>
      <w:r w:rsidRPr="002A46C9">
        <w:rPr>
          <w:rStyle w:val="Emphasis"/>
        </w:rPr>
        <w:t xml:space="preserve">at least </w:t>
      </w:r>
      <w:r w:rsidRPr="002A46C9">
        <w:rPr>
          <w:rStyle w:val="Emphasis"/>
          <w:highlight w:val="cyan"/>
        </w:rPr>
        <w:t>200 years</w:t>
      </w:r>
      <w:r w:rsidRPr="002A46C9">
        <w:rPr>
          <w:rStyle w:val="StyleUnderline"/>
          <w:highlight w:val="cyan"/>
        </w:rPr>
        <w:t xml:space="preserve"> to return to </w:t>
      </w:r>
      <w:r w:rsidRPr="002A46C9">
        <w:rPr>
          <w:rStyle w:val="Emphasis"/>
          <w:highlight w:val="cyan"/>
        </w:rPr>
        <w:t>Eocene</w:t>
      </w:r>
      <w:r w:rsidRPr="002A46C9">
        <w:rPr>
          <w:rStyle w:val="Emphasis"/>
        </w:rPr>
        <w:t xml:space="preserve"> levels of bio</w:t>
      </w:r>
      <w:r w:rsidRPr="002A46C9">
        <w:rPr>
          <w:rStyle w:val="Emphasis"/>
          <w:highlight w:val="cyan"/>
        </w:rPr>
        <w:t>diversity</w:t>
      </w:r>
      <w:r w:rsidRPr="002A46C9">
        <w:rPr>
          <w:sz w:val="14"/>
        </w:rPr>
        <w:t xml:space="preserve">. And yet, even though significantly warmer than today, </w:t>
      </w:r>
      <w:r w:rsidRPr="002A46C9">
        <w:rPr>
          <w:rStyle w:val="StyleUnderline"/>
        </w:rPr>
        <w:t>the Eocene marked the dawn of thousands of new species</w:t>
      </w:r>
      <w:r w:rsidRPr="002A46C9">
        <w:rPr>
          <w:sz w:val="14"/>
        </w:rPr>
        <w:t xml:space="preserve">. So, </w:t>
      </w:r>
      <w:r w:rsidRPr="002A46C9">
        <w:rPr>
          <w:rStyle w:val="Emphasis"/>
          <w:highlight w:val="cyan"/>
        </w:rPr>
        <w:t>why</w:t>
      </w:r>
      <w:r w:rsidRPr="002A46C9">
        <w:rPr>
          <w:rStyle w:val="StyleUnderline"/>
          <w:highlight w:val="cyan"/>
        </w:rPr>
        <w:t xml:space="preserve"> would</w:t>
      </w:r>
      <w:r w:rsidRPr="002A46C9">
        <w:rPr>
          <w:sz w:val="14"/>
        </w:rPr>
        <w:t xml:space="preserve"> we expect </w:t>
      </w:r>
      <w:r w:rsidRPr="002A46C9">
        <w:rPr>
          <w:rStyle w:val="StyleUnderline"/>
          <w:highlight w:val="cyan"/>
        </w:rPr>
        <w:t>the world</w:t>
      </w:r>
      <w:r w:rsidRPr="002A46C9">
        <w:rPr>
          <w:rStyle w:val="StyleUnderline"/>
        </w:rPr>
        <w:t xml:space="preserve"> 200 years hence</w:t>
      </w:r>
      <w:r w:rsidRPr="002A46C9">
        <w:rPr>
          <w:sz w:val="14"/>
        </w:rPr>
        <w:t xml:space="preserve"> to </w:t>
      </w:r>
      <w:r w:rsidRPr="002A46C9">
        <w:rPr>
          <w:rStyle w:val="StyleUnderline"/>
          <w:highlight w:val="cyan"/>
        </w:rPr>
        <w:t xml:space="preserve">be </w:t>
      </w:r>
      <w:r w:rsidRPr="002A46C9">
        <w:rPr>
          <w:rStyle w:val="Emphasis"/>
          <w:highlight w:val="cyan"/>
        </w:rPr>
        <w:t>inhospitable</w:t>
      </w:r>
      <w:r w:rsidRPr="002A46C9">
        <w:rPr>
          <w:rStyle w:val="Emphasis"/>
        </w:rPr>
        <w:t xml:space="preserve"> to humans</w:t>
      </w:r>
      <w:r w:rsidRPr="002A46C9">
        <w:rPr>
          <w:rStyle w:val="StyleUnderline"/>
        </w:rPr>
        <w:t xml:space="preserve"> </w:t>
      </w:r>
      <w:r w:rsidRPr="002A46C9">
        <w:rPr>
          <w:rStyle w:val="StyleUnderline"/>
          <w:highlight w:val="cyan"/>
        </w:rPr>
        <w:t xml:space="preserve">if it </w:t>
      </w:r>
      <w:r w:rsidRPr="002A46C9">
        <w:rPr>
          <w:rStyle w:val="Emphasis"/>
          <w:highlight w:val="cyan"/>
        </w:rPr>
        <w:t>wasn't</w:t>
      </w:r>
      <w:r w:rsidRPr="002A46C9">
        <w:rPr>
          <w:rStyle w:val="Emphasis"/>
        </w:rPr>
        <w:t xml:space="preserve"> inhospitable</w:t>
      </w:r>
      <w:r w:rsidRPr="002A46C9">
        <w:rPr>
          <w:rStyle w:val="StyleUnderline"/>
        </w:rPr>
        <w:t xml:space="preserve"> </w:t>
      </w:r>
      <w:r w:rsidRPr="002A46C9">
        <w:rPr>
          <w:rStyle w:val="StyleUnderline"/>
          <w:highlight w:val="cyan"/>
        </w:rPr>
        <w:t>for</w:t>
      </w:r>
      <w:r w:rsidRPr="002A46C9">
        <w:rPr>
          <w:sz w:val="14"/>
          <w:szCs w:val="16"/>
        </w:rPr>
        <w:t xml:space="preserve"> all </w:t>
      </w:r>
      <w:r w:rsidRPr="002A46C9">
        <w:rPr>
          <w:sz w:val="14"/>
        </w:rPr>
        <w:t xml:space="preserve">of the </w:t>
      </w:r>
      <w:r w:rsidRPr="002A46C9">
        <w:rPr>
          <w:rStyle w:val="StyleUnderline"/>
          <w:highlight w:val="cyan"/>
        </w:rPr>
        <w:t>species</w:t>
      </w:r>
      <w:r w:rsidRPr="002A46C9">
        <w:rPr>
          <w:sz w:val="14"/>
        </w:rPr>
        <w:t xml:space="preserve"> emerging </w:t>
      </w:r>
      <w:r w:rsidRPr="002A46C9">
        <w:rPr>
          <w:rStyle w:val="StyleUnderline"/>
          <w:highlight w:val="cyan"/>
        </w:rPr>
        <w:t xml:space="preserve">in </w:t>
      </w:r>
      <w:r w:rsidRPr="002A46C9">
        <w:rPr>
          <w:rStyle w:val="Emphasis"/>
          <w:highlight w:val="cyan"/>
        </w:rPr>
        <w:t>the Eocene</w:t>
      </w:r>
      <w:r w:rsidRPr="002A46C9">
        <w:rPr>
          <w:rStyle w:val="StyleUnderline"/>
          <w:highlight w:val="cyan"/>
        </w:rPr>
        <w:t>, who</w:t>
      </w:r>
      <w:r w:rsidRPr="002A46C9">
        <w:rPr>
          <w:sz w:val="14"/>
        </w:rPr>
        <w:t xml:space="preserve"> are/</w:t>
      </w:r>
      <w:r w:rsidRPr="002A46C9">
        <w:rPr>
          <w:rStyle w:val="StyleUnderline"/>
          <w:highlight w:val="cyan"/>
        </w:rPr>
        <w:t>were</w:t>
      </w:r>
      <w:r w:rsidRPr="002A46C9">
        <w:rPr>
          <w:rStyle w:val="StyleUnderline"/>
        </w:rPr>
        <w:t xml:space="preserve"> </w:t>
      </w:r>
      <w:r w:rsidRPr="002A46C9">
        <w:rPr>
          <w:rStyle w:val="Emphasis"/>
        </w:rPr>
        <w:t xml:space="preserve">significantly </w:t>
      </w:r>
      <w:r w:rsidRPr="002A46C9">
        <w:rPr>
          <w:rStyle w:val="Emphasis"/>
          <w:highlight w:val="cyan"/>
        </w:rPr>
        <w:t>less numerous</w:t>
      </w:r>
      <w:r w:rsidRPr="002A46C9">
        <w:rPr>
          <w:rStyle w:val="StyleUnderline"/>
          <w:highlight w:val="cyan"/>
        </w:rPr>
        <w:t xml:space="preserve"> than humans and</w:t>
      </w:r>
      <w:r w:rsidRPr="002A46C9">
        <w:rPr>
          <w:rStyle w:val="StyleUnderline"/>
        </w:rPr>
        <w:t xml:space="preserve"> </w:t>
      </w:r>
      <w:r w:rsidRPr="002A46C9">
        <w:rPr>
          <w:rStyle w:val="Emphasis"/>
        </w:rPr>
        <w:t xml:space="preserve">significantly </w:t>
      </w:r>
      <w:r w:rsidRPr="002A46C9">
        <w:rPr>
          <w:rStyle w:val="Emphasis"/>
          <w:highlight w:val="cyan"/>
        </w:rPr>
        <w:t>less capable</w:t>
      </w:r>
      <w:r w:rsidRPr="002A46C9">
        <w:rPr>
          <w:rStyle w:val="StyleUnderline"/>
          <w:highlight w:val="cyan"/>
        </w:rPr>
        <w:t xml:space="preserve"> of</w:t>
      </w:r>
      <w:r w:rsidRPr="002A46C9">
        <w:rPr>
          <w:rStyle w:val="StyleUnderline"/>
        </w:rPr>
        <w:t xml:space="preserve"> a </w:t>
      </w:r>
      <w:r w:rsidRPr="002A46C9">
        <w:rPr>
          <w:rStyle w:val="Emphasis"/>
          <w:highlight w:val="cyan"/>
        </w:rPr>
        <w:t>rational response</w:t>
      </w:r>
      <w:r w:rsidRPr="002A46C9">
        <w:rPr>
          <w:rStyle w:val="Emphasis"/>
        </w:rPr>
        <w:t xml:space="preserve"> to problems?</w:t>
      </w:r>
    </w:p>
    <w:p w14:paraId="34CF2C11" w14:textId="77777777" w:rsidR="00094C6D" w:rsidRPr="002A46C9" w:rsidRDefault="00094C6D" w:rsidP="00094C6D">
      <w:pPr>
        <w:rPr>
          <w:sz w:val="14"/>
        </w:rPr>
      </w:pPr>
      <w:r w:rsidRPr="002A46C9">
        <w:rPr>
          <w:sz w:val="14"/>
        </w:rPr>
        <w:t xml:space="preserve">Secondly, as far as I am aware, </w:t>
      </w:r>
      <w:r w:rsidRPr="002A46C9">
        <w:rPr>
          <w:rStyle w:val="StyleUnderline"/>
          <w:highlight w:val="cyan"/>
        </w:rPr>
        <w:t>ev</w:t>
      </w:r>
      <w:r w:rsidRPr="002A46C9">
        <w:rPr>
          <w:rStyle w:val="StyleUnderline"/>
        </w:rPr>
        <w:t xml:space="preserve">idence </w:t>
      </w:r>
      <w:r w:rsidRPr="002A46C9">
        <w:rPr>
          <w:rStyle w:val="StyleUnderline"/>
          <w:highlight w:val="cyan"/>
        </w:rPr>
        <w:t>for</w:t>
      </w:r>
      <w:r w:rsidRPr="002A46C9">
        <w:rPr>
          <w:sz w:val="14"/>
          <w:szCs w:val="16"/>
        </w:rPr>
        <w:t xml:space="preserve"> pressure-induced </w:t>
      </w:r>
      <w:r w:rsidRPr="002A46C9">
        <w:rPr>
          <w:rStyle w:val="StyleUnderline"/>
        </w:rPr>
        <w:t xml:space="preserve">non-linear </w:t>
      </w:r>
      <w:r w:rsidRPr="002A46C9">
        <w:rPr>
          <w:rStyle w:val="StyleUnderline"/>
          <w:highlight w:val="cyan"/>
        </w:rPr>
        <w:t>ecosystem shifts is</w:t>
      </w:r>
      <w:r w:rsidRPr="002A46C9">
        <w:rPr>
          <w:rStyle w:val="StyleUnderline"/>
        </w:rPr>
        <w:t xml:space="preserve"> </w:t>
      </w:r>
      <w:r w:rsidRPr="002A46C9">
        <w:rPr>
          <w:rStyle w:val="Emphasis"/>
        </w:rPr>
        <w:t xml:space="preserve">very </w:t>
      </w:r>
      <w:r w:rsidRPr="002A46C9">
        <w:rPr>
          <w:rStyle w:val="Emphasis"/>
          <w:highlight w:val="cyan"/>
        </w:rPr>
        <w:t>limited</w:t>
      </w:r>
      <w:r w:rsidRPr="002A46C9">
        <w:rPr>
          <w:sz w:val="14"/>
        </w:rPr>
        <w:t xml:space="preserve">. This is true for a range of ecosystems. Linear ecosystem damage seems to be the norm. If so, </w:t>
      </w:r>
      <w:r w:rsidRPr="002A46C9">
        <w:rPr>
          <w:rStyle w:val="StyleUnderline"/>
          <w:highlight w:val="cyan"/>
        </w:rPr>
        <w:t>this leaves</w:t>
      </w:r>
      <w:r w:rsidRPr="002A46C9">
        <w:rPr>
          <w:rStyle w:val="StyleUnderline"/>
        </w:rPr>
        <w:t xml:space="preserve"> </w:t>
      </w:r>
      <w:r w:rsidRPr="002A46C9">
        <w:rPr>
          <w:rStyle w:val="Emphasis"/>
        </w:rPr>
        <w:t xml:space="preserve">more </w:t>
      </w:r>
      <w:r w:rsidRPr="002A46C9">
        <w:rPr>
          <w:rStyle w:val="Emphasis"/>
          <w:highlight w:val="cyan"/>
        </w:rPr>
        <w:t>scope</w:t>
      </w:r>
      <w:r w:rsidRPr="002A46C9">
        <w:rPr>
          <w:rStyle w:val="StyleUnderline"/>
          <w:highlight w:val="cyan"/>
        </w:rPr>
        <w:t xml:space="preserve"> for learning </w:t>
      </w:r>
      <w:r w:rsidRPr="002A46C9">
        <w:rPr>
          <w:rStyle w:val="Emphasis"/>
          <w:highlight w:val="cyan"/>
        </w:rPr>
        <w:t>about</w:t>
      </w:r>
      <w:r w:rsidRPr="002A46C9">
        <w:rPr>
          <w:rStyle w:val="Emphasis"/>
        </w:rPr>
        <w:t xml:space="preserve"> the costs</w:t>
      </w:r>
      <w:r w:rsidRPr="002A46C9">
        <w:rPr>
          <w:rStyle w:val="StyleUnderline"/>
        </w:rPr>
        <w:t xml:space="preserve"> of our damage to ecosystems </w:t>
      </w:r>
      <w:r w:rsidRPr="002A46C9">
        <w:rPr>
          <w:rStyle w:val="StyleUnderline"/>
          <w:highlight w:val="cyan"/>
        </w:rPr>
        <w:t>and correcting</w:t>
      </w:r>
      <w:r w:rsidRPr="002A46C9">
        <w:rPr>
          <w:rStyle w:val="StyleUnderline"/>
        </w:rPr>
        <w:t xml:space="preserve"> any </w:t>
      </w:r>
      <w:r w:rsidRPr="002A46C9">
        <w:rPr>
          <w:rStyle w:val="Emphasis"/>
          <w:highlight w:val="cyan"/>
        </w:rPr>
        <w:t>damage</w:t>
      </w:r>
      <w:r w:rsidRPr="002A46C9">
        <w:rPr>
          <w:rStyle w:val="Emphasis"/>
        </w:rPr>
        <w:t xml:space="preserve"> we have done</w:t>
      </w:r>
      <w:r w:rsidRPr="002A46C9">
        <w:rPr>
          <w:sz w:val="14"/>
        </w:rPr>
        <w:t>.</w:t>
      </w:r>
    </w:p>
    <w:p w14:paraId="0ADA5E46" w14:textId="77777777" w:rsidR="00094C6D" w:rsidRDefault="00094C6D" w:rsidP="00094C6D">
      <w:pPr>
        <w:rPr>
          <w:sz w:val="14"/>
        </w:rPr>
      </w:pPr>
      <w:r w:rsidRPr="002A46C9">
        <w:rPr>
          <w:sz w:val="14"/>
        </w:rPr>
        <w:t xml:space="preserve">Thirdly, </w:t>
      </w:r>
      <w:r w:rsidRPr="002A46C9">
        <w:rPr>
          <w:rStyle w:val="StyleUnderline"/>
        </w:rPr>
        <w:t>ecosystem services are</w:t>
      </w:r>
      <w:r w:rsidRPr="002A46C9">
        <w:rPr>
          <w:sz w:val="14"/>
        </w:rPr>
        <w:t xml:space="preserve"> overwhelmingly </w:t>
      </w:r>
      <w:r w:rsidRPr="002A46C9">
        <w:rPr>
          <w:rStyle w:val="StyleUnderline"/>
        </w:rPr>
        <w:t>a function</w:t>
      </w:r>
      <w:r w:rsidRPr="002A46C9">
        <w:rPr>
          <w:sz w:val="14"/>
        </w:rPr>
        <w:t xml:space="preserve"> of the relations </w:t>
      </w:r>
      <w:r w:rsidRPr="002A46C9">
        <w:rPr>
          <w:rStyle w:val="StyleUnderline"/>
        </w:rPr>
        <w:t xml:space="preserve">within </w:t>
      </w:r>
      <w:r w:rsidRPr="002A46C9">
        <w:rPr>
          <w:rStyle w:val="Emphasis"/>
        </w:rPr>
        <w:t>local</w:t>
      </w:r>
      <w:r w:rsidRPr="002A46C9">
        <w:rPr>
          <w:rStyle w:val="StyleUnderline"/>
        </w:rPr>
        <w:t xml:space="preserve"> ecosystems, rather than of </w:t>
      </w:r>
      <w:r w:rsidRPr="002A46C9">
        <w:rPr>
          <w:rStyle w:val="Emphasis"/>
        </w:rPr>
        <w:t>global</w:t>
      </w:r>
      <w:r w:rsidRPr="002A46C9">
        <w:rPr>
          <w:sz w:val="14"/>
        </w:rPr>
        <w:t xml:space="preserve"> trends in </w:t>
      </w:r>
      <w:r w:rsidRPr="002A46C9">
        <w:rPr>
          <w:rStyle w:val="StyleUnderline"/>
        </w:rPr>
        <w:t>biodiversity</w:t>
      </w:r>
      <w:r w:rsidRPr="002A46C9">
        <w:rPr>
          <w:sz w:val="14"/>
        </w:rPr>
        <w:t xml:space="preserve">. Upon discovering Hawaii, the Polynesians eliminated so many species that global decadal extinction rates would have been exceptional. This has next to no bearing on ecosystem services outside Hawaii. </w:t>
      </w:r>
      <w:r w:rsidRPr="002A46C9">
        <w:rPr>
          <w:rStyle w:val="StyleUnderline"/>
          <w:highlight w:val="cyan"/>
        </w:rPr>
        <w:t>Humanity</w:t>
      </w:r>
      <w:r w:rsidRPr="002A46C9">
        <w:rPr>
          <w:sz w:val="14"/>
        </w:rPr>
        <w:t xml:space="preserve"> is an intelligent species and </w:t>
      </w:r>
      <w:r w:rsidRPr="002A46C9">
        <w:rPr>
          <w:rStyle w:val="StyleUnderline"/>
          <w:highlight w:val="cyan"/>
        </w:rPr>
        <w:t>will be able to</w:t>
      </w:r>
      <w:r w:rsidRPr="002A46C9">
        <w:rPr>
          <w:rStyle w:val="StyleUnderline"/>
        </w:rPr>
        <w:t xml:space="preserve"> see</w:t>
      </w:r>
      <w:r w:rsidRPr="002A46C9">
        <w:rPr>
          <w:sz w:val="14"/>
        </w:rPr>
        <w:t xml:space="preserve"> if </w:t>
      </w:r>
      <w:r w:rsidRPr="002A46C9">
        <w:rPr>
          <w:rStyle w:val="StyleUnderline"/>
        </w:rPr>
        <w:t>other regions</w:t>
      </w:r>
      <w:r w:rsidRPr="002A46C9">
        <w:rPr>
          <w:sz w:val="14"/>
        </w:rPr>
        <w:t xml:space="preserve"> are </w:t>
      </w:r>
      <w:r w:rsidRPr="002A46C9">
        <w:rPr>
          <w:rStyle w:val="StyleUnderline"/>
        </w:rPr>
        <w:t xml:space="preserve">suffering from biodiversity loss and </w:t>
      </w:r>
      <w:r w:rsidRPr="002A46C9">
        <w:rPr>
          <w:rStyle w:val="Emphasis"/>
          <w:highlight w:val="cyan"/>
        </w:rPr>
        <w:t>make adjustments</w:t>
      </w:r>
      <w:r w:rsidRPr="002A46C9">
        <w:rPr>
          <w:rStyle w:val="Emphasis"/>
        </w:rPr>
        <w:t xml:space="preserve"> accordingly</w:t>
      </w:r>
      <w:r w:rsidRPr="002A46C9">
        <w:rPr>
          <w:sz w:val="14"/>
        </w:rPr>
        <w:t>. Why would all regions be so stupid as to ignore lessons from elsewhere? Also, is biodiversity actually decreasing in the rich world? I know forest cover is increasing in many places. Population is set to decline in many rich countries in the near future, and environmental impact per person is declining on many metrics.</w:t>
      </w:r>
    </w:p>
    <w:p w14:paraId="765F4B97" w14:textId="77777777" w:rsidR="00094C6D" w:rsidRPr="005B02D2" w:rsidRDefault="00094C6D" w:rsidP="00094C6D"/>
    <w:p w14:paraId="40E3C77B" w14:textId="77777777" w:rsidR="00094C6D" w:rsidRDefault="00094C6D" w:rsidP="00094C6D">
      <w:pPr>
        <w:pStyle w:val="Heading3"/>
      </w:pPr>
      <w:r>
        <w:t xml:space="preserve">2NC---AT: </w:t>
      </w:r>
      <w:proofErr w:type="gramStart"/>
      <w:r>
        <w:t>Grid !</w:t>
      </w:r>
      <w:proofErr w:type="gramEnd"/>
    </w:p>
    <w:p w14:paraId="7D689B9D" w14:textId="77777777" w:rsidR="00094C6D" w:rsidRPr="00F336A4" w:rsidRDefault="00094C6D" w:rsidP="00094C6D">
      <w:pPr>
        <w:pStyle w:val="Heading4"/>
        <w:rPr>
          <w:rFonts w:asciiTheme="minorHAnsi" w:hAnsiTheme="minorHAnsi" w:cstheme="minorHAnsi"/>
        </w:rPr>
      </w:pPr>
      <w:r>
        <w:rPr>
          <w:rFonts w:asciiTheme="minorHAnsi" w:hAnsiTheme="minorHAnsi" w:cstheme="minorHAnsi"/>
        </w:rPr>
        <w:t xml:space="preserve">Intervention solves---it </w:t>
      </w:r>
      <w:proofErr w:type="spellStart"/>
      <w:r>
        <w:rPr>
          <w:rFonts w:asciiTheme="minorHAnsi" w:hAnsiTheme="minorHAnsi" w:cstheme="minorHAnsi"/>
        </w:rPr>
        <w:t>wont</w:t>
      </w:r>
      <w:proofErr w:type="spellEnd"/>
      <w:r>
        <w:rPr>
          <w:rFonts w:asciiTheme="minorHAnsi" w:hAnsiTheme="minorHAnsi" w:cstheme="minorHAnsi"/>
        </w:rPr>
        <w:t xml:space="preserve"> cascade</w:t>
      </w:r>
    </w:p>
    <w:p w14:paraId="3126BF63" w14:textId="77777777" w:rsidR="00094C6D" w:rsidRPr="00F336A4" w:rsidRDefault="00094C6D" w:rsidP="00094C6D">
      <w:pPr>
        <w:rPr>
          <w:rFonts w:asciiTheme="minorHAnsi" w:hAnsiTheme="minorHAnsi" w:cstheme="minorHAnsi"/>
        </w:rPr>
      </w:pPr>
      <w:r w:rsidRPr="00F336A4">
        <w:rPr>
          <w:rStyle w:val="Style13ptBold"/>
          <w:rFonts w:asciiTheme="minorHAnsi" w:hAnsiTheme="minorHAnsi" w:cstheme="minorHAnsi"/>
        </w:rPr>
        <w:t>Marciano</w:t>
      </w:r>
      <w:r w:rsidRPr="00F336A4">
        <w:rPr>
          <w:rFonts w:asciiTheme="minorHAnsi" w:hAnsiTheme="minorHAnsi" w:cstheme="minorHAnsi"/>
        </w:rPr>
        <w:t xml:space="preserve">, utilities worker and researcher, </w:t>
      </w:r>
      <w:r w:rsidRPr="00F336A4">
        <w:rPr>
          <w:rStyle w:val="Style13ptBold"/>
          <w:rFonts w:asciiTheme="minorHAnsi" w:hAnsiTheme="minorHAnsi" w:cstheme="minorHAnsi"/>
        </w:rPr>
        <w:t>16</w:t>
      </w:r>
    </w:p>
    <w:p w14:paraId="3688FB6D" w14:textId="77777777" w:rsidR="00094C6D" w:rsidRPr="00F336A4" w:rsidRDefault="00094C6D" w:rsidP="00094C6D">
      <w:pPr>
        <w:rPr>
          <w:rFonts w:asciiTheme="minorHAnsi" w:hAnsiTheme="minorHAnsi" w:cstheme="minorHAnsi"/>
        </w:rPr>
      </w:pPr>
      <w:r w:rsidRPr="00F336A4">
        <w:rPr>
          <w:rFonts w:asciiTheme="minorHAnsi" w:hAnsiTheme="minorHAnsi" w:cstheme="minorHAnsi"/>
        </w:rPr>
        <w:t xml:space="preserve">(Chris, “Could terrorists shut down the United </w:t>
      </w:r>
      <w:proofErr w:type="spellStart"/>
      <w:r w:rsidRPr="00F336A4">
        <w:rPr>
          <w:rFonts w:asciiTheme="minorHAnsi" w:hAnsiTheme="minorHAnsi" w:cstheme="minorHAnsi"/>
        </w:rPr>
        <w:t>State's</w:t>
      </w:r>
      <w:proofErr w:type="spellEnd"/>
      <w:r w:rsidRPr="00F336A4">
        <w:rPr>
          <w:rFonts w:asciiTheme="minorHAnsi" w:hAnsiTheme="minorHAnsi" w:cstheme="minorHAnsi"/>
        </w:rPr>
        <w:t xml:space="preserve"> entire power grid?”, https://www.quora.com/Could-terrorists-shut-down-the-United-States-entire-power-grid)</w:t>
      </w:r>
    </w:p>
    <w:p w14:paraId="402262DC" w14:textId="77777777" w:rsidR="00094C6D" w:rsidRPr="00F336A4" w:rsidRDefault="00094C6D" w:rsidP="00094C6D">
      <w:pPr>
        <w:rPr>
          <w:rStyle w:val="StyleUnderline"/>
          <w:rFonts w:asciiTheme="minorHAnsi" w:hAnsiTheme="minorHAnsi" w:cstheme="minorHAnsi"/>
        </w:rPr>
      </w:pPr>
      <w:r w:rsidRPr="00F336A4">
        <w:rPr>
          <w:rFonts w:asciiTheme="minorHAnsi" w:hAnsiTheme="minorHAnsi" w:cstheme="minorHAnsi"/>
          <w:sz w:val="12"/>
        </w:rPr>
        <w:t xml:space="preserve">Unlikely. First off, </w:t>
      </w:r>
      <w:r w:rsidRPr="00F336A4">
        <w:rPr>
          <w:rStyle w:val="StyleUnderline"/>
          <w:rFonts w:asciiTheme="minorHAnsi" w:hAnsiTheme="minorHAnsi" w:cstheme="minorHAnsi"/>
          <w:highlight w:val="cyan"/>
        </w:rPr>
        <w:t xml:space="preserve">there are </w:t>
      </w:r>
      <w:r w:rsidRPr="00F336A4">
        <w:rPr>
          <w:rStyle w:val="Emphasis"/>
          <w:rFonts w:asciiTheme="minorHAnsi" w:hAnsiTheme="minorHAnsi" w:cstheme="minorHAnsi"/>
          <w:highlight w:val="cyan"/>
        </w:rPr>
        <w:t>three separate grids</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in the</w:t>
      </w:r>
      <w:r w:rsidRPr="00F336A4">
        <w:rPr>
          <w:rStyle w:val="StyleUnderline"/>
          <w:rFonts w:asciiTheme="minorHAnsi" w:hAnsiTheme="minorHAnsi" w:cstheme="minorHAnsi"/>
        </w:rPr>
        <w:t xml:space="preserve"> </w:t>
      </w:r>
      <w:r w:rsidRPr="00F336A4">
        <w:rPr>
          <w:rStyle w:val="StyleUnderline"/>
          <w:rFonts w:asciiTheme="minorHAnsi" w:hAnsiTheme="minorHAnsi" w:cstheme="minorHAnsi"/>
          <w:highlight w:val="cyan"/>
        </w:rPr>
        <w:t>US</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the Eastern</w:t>
      </w:r>
      <w:r w:rsidRPr="00F336A4">
        <w:rPr>
          <w:rStyle w:val="StyleUnderline"/>
          <w:rFonts w:asciiTheme="minorHAnsi" w:hAnsiTheme="minorHAnsi" w:cstheme="minorHAnsi"/>
        </w:rPr>
        <w:t xml:space="preserve"> Interconnect</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the Western</w:t>
      </w:r>
      <w:r w:rsidRPr="00F336A4">
        <w:rPr>
          <w:rStyle w:val="StyleUnderline"/>
          <w:rFonts w:asciiTheme="minorHAnsi" w:hAnsiTheme="minorHAnsi" w:cstheme="minorHAnsi"/>
        </w:rPr>
        <w:t xml:space="preserve"> Interconnect, </w:t>
      </w:r>
      <w:r w:rsidRPr="00F336A4">
        <w:rPr>
          <w:rStyle w:val="StyleUnderline"/>
          <w:rFonts w:asciiTheme="minorHAnsi" w:hAnsiTheme="minorHAnsi" w:cstheme="minorHAnsi"/>
          <w:highlight w:val="cyan"/>
        </w:rPr>
        <w:t>and Texas</w:t>
      </w:r>
      <w:r w:rsidRPr="00F336A4">
        <w:rPr>
          <w:rStyle w:val="StyleUnderline"/>
          <w:rFonts w:asciiTheme="minorHAnsi" w:hAnsiTheme="minorHAnsi" w:cstheme="minorHAnsi"/>
        </w:rPr>
        <w:t xml:space="preserve"> </w:t>
      </w:r>
      <w:r w:rsidRPr="00F336A4">
        <w:rPr>
          <w:rFonts w:asciiTheme="minorHAnsi" w:hAnsiTheme="minorHAnsi" w:cstheme="minorHAnsi"/>
          <w:sz w:val="12"/>
        </w:rPr>
        <w:t xml:space="preserve">(called ERCOT). Yes, Texas is its own entity. Don't act surprised. </w:t>
      </w:r>
      <w:r w:rsidRPr="00F336A4">
        <w:rPr>
          <w:rStyle w:val="StyleUnderline"/>
          <w:rFonts w:asciiTheme="minorHAnsi" w:hAnsiTheme="minorHAnsi" w:cstheme="minorHAnsi"/>
          <w:highlight w:val="cyan"/>
        </w:rPr>
        <w:t>You can take an electron</w:t>
      </w:r>
      <w:r w:rsidRPr="00F336A4">
        <w:rPr>
          <w:rStyle w:val="StyleUnderline"/>
          <w:rFonts w:asciiTheme="minorHAnsi" w:hAnsiTheme="minorHAnsi" w:cstheme="minorHAnsi"/>
        </w:rPr>
        <w:t xml:space="preserve"> and run it </w:t>
      </w:r>
      <w:r w:rsidRPr="00F336A4">
        <w:rPr>
          <w:rStyle w:val="StyleUnderline"/>
          <w:rFonts w:asciiTheme="minorHAnsi" w:hAnsiTheme="minorHAnsi" w:cstheme="minorHAnsi"/>
          <w:highlight w:val="cyan"/>
        </w:rPr>
        <w:t xml:space="preserve">from </w:t>
      </w:r>
      <w:r w:rsidRPr="00F336A4">
        <w:rPr>
          <w:rStyle w:val="Emphasis"/>
          <w:rFonts w:asciiTheme="minorHAnsi" w:hAnsiTheme="minorHAnsi" w:cstheme="minorHAnsi"/>
          <w:highlight w:val="cyan"/>
        </w:rPr>
        <w:t>Louisiana</w:t>
      </w:r>
      <w:r w:rsidRPr="00F336A4">
        <w:rPr>
          <w:rStyle w:val="StyleUnderline"/>
          <w:rFonts w:asciiTheme="minorHAnsi" w:hAnsiTheme="minorHAnsi" w:cstheme="minorHAnsi"/>
          <w:highlight w:val="cyan"/>
        </w:rPr>
        <w:t xml:space="preserve"> to </w:t>
      </w:r>
      <w:r w:rsidRPr="00F336A4">
        <w:rPr>
          <w:rStyle w:val="Emphasis"/>
          <w:rFonts w:asciiTheme="minorHAnsi" w:hAnsiTheme="minorHAnsi" w:cstheme="minorHAnsi"/>
          <w:highlight w:val="cyan"/>
        </w:rPr>
        <w:t>Maine</w:t>
      </w:r>
      <w:r w:rsidRPr="00F336A4">
        <w:rPr>
          <w:rStyle w:val="StyleUnderline"/>
          <w:rFonts w:asciiTheme="minorHAnsi" w:hAnsiTheme="minorHAnsi" w:cstheme="minorHAnsi"/>
          <w:highlight w:val="cyan"/>
        </w:rPr>
        <w:t xml:space="preserve">, </w:t>
      </w:r>
      <w:r w:rsidRPr="00F336A4">
        <w:rPr>
          <w:rStyle w:val="Emphasis"/>
          <w:rFonts w:asciiTheme="minorHAnsi" w:hAnsiTheme="minorHAnsi" w:cstheme="minorHAnsi"/>
          <w:highlight w:val="cyan"/>
        </w:rPr>
        <w:t>but</w:t>
      </w:r>
      <w:r w:rsidRPr="00F336A4">
        <w:rPr>
          <w:rStyle w:val="Emphasis"/>
          <w:rFonts w:asciiTheme="minorHAnsi" w:hAnsiTheme="minorHAnsi" w:cstheme="minorHAnsi"/>
        </w:rPr>
        <w:t xml:space="preserve"> </w:t>
      </w:r>
      <w:r w:rsidRPr="00F336A4">
        <w:rPr>
          <w:rStyle w:val="Emphasis"/>
          <w:rFonts w:asciiTheme="minorHAnsi" w:hAnsiTheme="minorHAnsi" w:cstheme="minorHAnsi"/>
          <w:highlight w:val="cyan"/>
        </w:rPr>
        <w:t>you can't go</w:t>
      </w:r>
      <w:r w:rsidRPr="00F336A4">
        <w:rPr>
          <w:rStyle w:val="StyleUnderline"/>
          <w:rFonts w:asciiTheme="minorHAnsi" w:hAnsiTheme="minorHAnsi" w:cstheme="minorHAnsi"/>
          <w:highlight w:val="cyan"/>
        </w:rPr>
        <w:t xml:space="preserve"> to Houston or San Francisco</w:t>
      </w:r>
      <w:r w:rsidRPr="00F336A4">
        <w:rPr>
          <w:rStyle w:val="StyleUnderline"/>
          <w:rFonts w:asciiTheme="minorHAnsi" w:hAnsiTheme="minorHAnsi" w:cstheme="minorHAnsi"/>
        </w:rPr>
        <w:t xml:space="preserve">. Several changes were made due to the Northeast Blackout of 2003. </w:t>
      </w:r>
      <w:r w:rsidRPr="00F336A4">
        <w:rPr>
          <w:rStyle w:val="StyleUnderline"/>
          <w:rFonts w:asciiTheme="minorHAnsi" w:hAnsiTheme="minorHAnsi" w:cstheme="minorHAnsi"/>
          <w:highlight w:val="cyan"/>
        </w:rPr>
        <w:t xml:space="preserve">The grid operates on a principle of </w:t>
      </w:r>
      <w:r w:rsidRPr="00F336A4">
        <w:rPr>
          <w:rStyle w:val="Emphasis"/>
          <w:rFonts w:asciiTheme="minorHAnsi" w:hAnsiTheme="minorHAnsi" w:cstheme="minorHAnsi"/>
          <w:highlight w:val="cyan"/>
        </w:rPr>
        <w:t>redundancy</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 xml:space="preserve">to </w:t>
      </w:r>
      <w:r w:rsidRPr="00F336A4">
        <w:rPr>
          <w:rStyle w:val="Emphasis"/>
          <w:rFonts w:asciiTheme="minorHAnsi" w:hAnsiTheme="minorHAnsi" w:cstheme="minorHAnsi"/>
          <w:highlight w:val="cyan"/>
        </w:rPr>
        <w:t>avoid</w:t>
      </w:r>
      <w:r w:rsidRPr="00F336A4">
        <w:rPr>
          <w:rStyle w:val="StyleUnderline"/>
          <w:rFonts w:asciiTheme="minorHAnsi" w:hAnsiTheme="minorHAnsi" w:cstheme="minorHAnsi"/>
          <w:highlight w:val="cyan"/>
        </w:rPr>
        <w:t xml:space="preserve"> </w:t>
      </w:r>
      <w:r w:rsidRPr="00F336A4">
        <w:rPr>
          <w:rStyle w:val="Emphasis"/>
          <w:rFonts w:asciiTheme="minorHAnsi" w:hAnsiTheme="minorHAnsi" w:cstheme="minorHAnsi"/>
          <w:highlight w:val="cyan"/>
        </w:rPr>
        <w:t>cascading failures</w:t>
      </w:r>
      <w:r w:rsidRPr="00F336A4">
        <w:rPr>
          <w:rFonts w:asciiTheme="minorHAnsi" w:hAnsiTheme="minorHAnsi" w:cstheme="minorHAnsi"/>
          <w:sz w:val="12"/>
        </w:rPr>
        <w:t xml:space="preserve">. </w:t>
      </w:r>
      <w:r w:rsidRPr="00F336A4">
        <w:rPr>
          <w:rStyle w:val="StyleUnderline"/>
          <w:rFonts w:asciiTheme="minorHAnsi" w:hAnsiTheme="minorHAnsi" w:cstheme="minorHAnsi"/>
        </w:rPr>
        <w:t>When a power line fails</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 xml:space="preserve">the electrons </w:t>
      </w:r>
      <w:r w:rsidRPr="00F336A4">
        <w:rPr>
          <w:rStyle w:val="Emphasis"/>
          <w:rFonts w:asciiTheme="minorHAnsi" w:hAnsiTheme="minorHAnsi" w:cstheme="minorHAnsi"/>
          <w:highlight w:val="cyan"/>
        </w:rPr>
        <w:t>near-instantaneously</w:t>
      </w:r>
      <w:r w:rsidRPr="00F336A4">
        <w:rPr>
          <w:rStyle w:val="StyleUnderline"/>
          <w:rFonts w:asciiTheme="minorHAnsi" w:hAnsiTheme="minorHAnsi" w:cstheme="minorHAnsi"/>
        </w:rPr>
        <w:t xml:space="preserve"> </w:t>
      </w:r>
      <w:r w:rsidRPr="00F336A4">
        <w:rPr>
          <w:rStyle w:val="StyleUnderline"/>
          <w:rFonts w:asciiTheme="minorHAnsi" w:hAnsiTheme="minorHAnsi" w:cstheme="minorHAnsi"/>
          <w:highlight w:val="cyan"/>
        </w:rPr>
        <w:t>go to other lines</w:t>
      </w:r>
      <w:r w:rsidRPr="00F336A4">
        <w:rPr>
          <w:rFonts w:asciiTheme="minorHAnsi" w:hAnsiTheme="minorHAnsi" w:cstheme="minorHAnsi"/>
          <w:sz w:val="12"/>
        </w:rPr>
        <w:t xml:space="preserve">. </w:t>
      </w:r>
      <w:r w:rsidRPr="00F336A4">
        <w:rPr>
          <w:rStyle w:val="StyleUnderline"/>
          <w:rFonts w:asciiTheme="minorHAnsi" w:hAnsiTheme="minorHAnsi" w:cstheme="minorHAnsi"/>
        </w:rPr>
        <w:t xml:space="preserve">If the addition of those electrons </w:t>
      </w:r>
      <w:proofErr w:type="gramStart"/>
      <w:r w:rsidRPr="00F336A4">
        <w:rPr>
          <w:rStyle w:val="StyleUnderline"/>
          <w:rFonts w:asciiTheme="minorHAnsi" w:hAnsiTheme="minorHAnsi" w:cstheme="minorHAnsi"/>
        </w:rPr>
        <w:t>cause</w:t>
      </w:r>
      <w:proofErr w:type="gramEnd"/>
      <w:r w:rsidRPr="00F336A4">
        <w:rPr>
          <w:rStyle w:val="StyleUnderline"/>
          <w:rFonts w:asciiTheme="minorHAnsi" w:hAnsiTheme="minorHAnsi" w:cstheme="minorHAnsi"/>
        </w:rPr>
        <w:t xml:space="preserve"> these lines to overload and fail</w:t>
      </w:r>
      <w:r w:rsidRPr="00F336A4">
        <w:rPr>
          <w:rFonts w:asciiTheme="minorHAnsi" w:hAnsiTheme="minorHAnsi" w:cstheme="minorHAnsi"/>
          <w:sz w:val="12"/>
        </w:rPr>
        <w:t xml:space="preserve">, the failures will continue like a domino effect. </w:t>
      </w:r>
      <w:r w:rsidRPr="00F336A4">
        <w:rPr>
          <w:rStyle w:val="StyleUnderline"/>
          <w:rFonts w:asciiTheme="minorHAnsi" w:hAnsiTheme="minorHAnsi" w:cstheme="minorHAnsi"/>
        </w:rPr>
        <w:t xml:space="preserve">The </w:t>
      </w:r>
      <w:r w:rsidRPr="00F336A4">
        <w:rPr>
          <w:rStyle w:val="StyleUnderline"/>
          <w:rFonts w:asciiTheme="minorHAnsi" w:hAnsiTheme="minorHAnsi" w:cstheme="minorHAnsi"/>
          <w:highlight w:val="cyan"/>
        </w:rPr>
        <w:t>operators</w:t>
      </w:r>
      <w:r w:rsidRPr="00F336A4">
        <w:rPr>
          <w:rStyle w:val="StyleUnderline"/>
          <w:rFonts w:asciiTheme="minorHAnsi" w:hAnsiTheme="minorHAnsi" w:cstheme="minorHAnsi"/>
        </w:rPr>
        <w:t xml:space="preserve"> of the grid</w:t>
      </w:r>
      <w:r w:rsidRPr="00F336A4">
        <w:rPr>
          <w:rFonts w:asciiTheme="minorHAnsi" w:hAnsiTheme="minorHAnsi" w:cstheme="minorHAnsi"/>
          <w:sz w:val="12"/>
        </w:rPr>
        <w:t xml:space="preserve">, using fancy software, </w:t>
      </w:r>
      <w:r w:rsidRPr="00F336A4">
        <w:rPr>
          <w:rStyle w:val="Emphasis"/>
          <w:rFonts w:asciiTheme="minorHAnsi" w:hAnsiTheme="minorHAnsi" w:cstheme="minorHAnsi"/>
          <w:highlight w:val="cyan"/>
        </w:rPr>
        <w:t>manage the grid</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so that</w:t>
      </w:r>
      <w:r w:rsidRPr="00F336A4">
        <w:rPr>
          <w:rFonts w:asciiTheme="minorHAnsi" w:hAnsiTheme="minorHAnsi" w:cstheme="minorHAnsi"/>
          <w:sz w:val="12"/>
          <w:highlight w:val="cyan"/>
        </w:rPr>
        <w:t xml:space="preserve"> </w:t>
      </w:r>
      <w:r w:rsidRPr="00F336A4">
        <w:rPr>
          <w:rStyle w:val="Emphasis"/>
          <w:rFonts w:asciiTheme="minorHAnsi" w:hAnsiTheme="minorHAnsi" w:cstheme="minorHAnsi"/>
          <w:highlight w:val="cyan"/>
        </w:rPr>
        <w:t>no single failure</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leads</w:t>
      </w:r>
      <w:r w:rsidRPr="00F336A4">
        <w:rPr>
          <w:rStyle w:val="StyleUnderline"/>
          <w:rFonts w:asciiTheme="minorHAnsi" w:hAnsiTheme="minorHAnsi" w:cstheme="minorHAnsi"/>
        </w:rPr>
        <w:t xml:space="preserve"> </w:t>
      </w:r>
      <w:r w:rsidRPr="00F336A4">
        <w:rPr>
          <w:rStyle w:val="StyleUnderline"/>
          <w:rFonts w:asciiTheme="minorHAnsi" w:hAnsiTheme="minorHAnsi" w:cstheme="minorHAnsi"/>
          <w:highlight w:val="cyan"/>
        </w:rPr>
        <w:t>to a cascading failure</w:t>
      </w:r>
      <w:r w:rsidRPr="00F336A4">
        <w:rPr>
          <w:rStyle w:val="StyleUnderline"/>
          <w:rFonts w:asciiTheme="minorHAnsi" w:hAnsiTheme="minorHAnsi" w:cstheme="minorHAnsi"/>
        </w:rPr>
        <w:t xml:space="preserve">. If one failure does occur, </w:t>
      </w:r>
      <w:r w:rsidRPr="00F336A4">
        <w:rPr>
          <w:rStyle w:val="StyleUnderline"/>
          <w:rFonts w:asciiTheme="minorHAnsi" w:hAnsiTheme="minorHAnsi" w:cstheme="minorHAnsi"/>
          <w:highlight w:val="cyan"/>
        </w:rPr>
        <w:t>they will</w:t>
      </w:r>
      <w:r w:rsidRPr="00F336A4">
        <w:rPr>
          <w:rFonts w:asciiTheme="minorHAnsi" w:hAnsiTheme="minorHAnsi" w:cstheme="minorHAnsi"/>
          <w:sz w:val="12"/>
          <w:highlight w:val="cyan"/>
        </w:rPr>
        <w:t xml:space="preserve"> </w:t>
      </w:r>
      <w:r w:rsidRPr="00F336A4">
        <w:rPr>
          <w:rStyle w:val="StyleUnderline"/>
          <w:rFonts w:asciiTheme="minorHAnsi" w:hAnsiTheme="minorHAnsi" w:cstheme="minorHAnsi"/>
          <w:highlight w:val="cyan"/>
        </w:rPr>
        <w:t>make</w:t>
      </w:r>
      <w:r w:rsidRPr="00F336A4">
        <w:rPr>
          <w:rFonts w:asciiTheme="minorHAnsi" w:hAnsiTheme="minorHAnsi" w:cstheme="minorHAnsi"/>
          <w:sz w:val="12"/>
          <w:highlight w:val="cyan"/>
        </w:rPr>
        <w:t xml:space="preserve"> </w:t>
      </w:r>
      <w:r w:rsidRPr="00F336A4">
        <w:rPr>
          <w:rStyle w:val="Emphasis"/>
          <w:rFonts w:asciiTheme="minorHAnsi" w:hAnsiTheme="minorHAnsi" w:cstheme="minorHAnsi"/>
          <w:highlight w:val="cyan"/>
        </w:rPr>
        <w:t>necessary changes</w:t>
      </w:r>
      <w:r w:rsidRPr="00F336A4">
        <w:rPr>
          <w:rFonts w:asciiTheme="minorHAnsi" w:hAnsiTheme="minorHAnsi" w:cstheme="minorHAnsi"/>
          <w:sz w:val="12"/>
        </w:rPr>
        <w:t xml:space="preserve"> </w:t>
      </w:r>
      <w:r w:rsidRPr="00F336A4">
        <w:rPr>
          <w:rStyle w:val="StyleUnderline"/>
          <w:rFonts w:asciiTheme="minorHAnsi" w:hAnsiTheme="minorHAnsi" w:cstheme="minorHAnsi"/>
        </w:rPr>
        <w:t>to prevent another single failure from causing a cascading failure</w:t>
      </w:r>
      <w:r w:rsidRPr="00F336A4">
        <w:rPr>
          <w:rFonts w:asciiTheme="minorHAnsi" w:hAnsiTheme="minorHAnsi" w:cstheme="minorHAnsi"/>
          <w:sz w:val="12"/>
        </w:rPr>
        <w:t xml:space="preserve">; </w:t>
      </w:r>
      <w:r w:rsidRPr="00F336A4">
        <w:rPr>
          <w:rStyle w:val="StyleUnderline"/>
          <w:rFonts w:asciiTheme="minorHAnsi" w:hAnsiTheme="minorHAnsi" w:cstheme="minorHAnsi"/>
          <w:highlight w:val="cyan"/>
        </w:rPr>
        <w:t xml:space="preserve">that could include a starting </w:t>
      </w:r>
      <w:r w:rsidRPr="00F336A4">
        <w:rPr>
          <w:rStyle w:val="Emphasis"/>
          <w:rFonts w:asciiTheme="minorHAnsi" w:hAnsiTheme="minorHAnsi" w:cstheme="minorHAnsi"/>
          <w:highlight w:val="cyan"/>
        </w:rPr>
        <w:t>reserve generation</w:t>
      </w:r>
      <w:r w:rsidRPr="00F336A4">
        <w:rPr>
          <w:rStyle w:val="StyleUnderline"/>
          <w:rFonts w:asciiTheme="minorHAnsi" w:hAnsiTheme="minorHAnsi" w:cstheme="minorHAnsi"/>
        </w:rPr>
        <w:t xml:space="preserve"> in particular areas</w:t>
      </w:r>
      <w:r w:rsidRPr="00F336A4">
        <w:rPr>
          <w:rFonts w:asciiTheme="minorHAnsi" w:hAnsiTheme="minorHAnsi" w:cstheme="minorHAnsi"/>
          <w:sz w:val="12"/>
        </w:rPr>
        <w:t xml:space="preserve"> (even if that generating resource is more costly) </w:t>
      </w:r>
      <w:r w:rsidRPr="00F336A4">
        <w:rPr>
          <w:rStyle w:val="StyleUnderline"/>
          <w:rFonts w:asciiTheme="minorHAnsi" w:hAnsiTheme="minorHAnsi" w:cstheme="minorHAnsi"/>
          <w:highlight w:val="cyan"/>
        </w:rPr>
        <w:t xml:space="preserve">or by </w:t>
      </w:r>
      <w:r w:rsidRPr="00F336A4">
        <w:rPr>
          <w:rStyle w:val="Emphasis"/>
          <w:rFonts w:asciiTheme="minorHAnsi" w:hAnsiTheme="minorHAnsi" w:cstheme="minorHAnsi"/>
          <w:highlight w:val="cyan"/>
        </w:rPr>
        <w:t>turning off the power</w:t>
      </w:r>
      <w:r w:rsidRPr="00F336A4">
        <w:rPr>
          <w:rStyle w:val="StyleUnderline"/>
          <w:rFonts w:asciiTheme="minorHAnsi" w:hAnsiTheme="minorHAnsi" w:cstheme="minorHAnsi"/>
        </w:rPr>
        <w:t xml:space="preserve"> of select areas.</w:t>
      </w:r>
    </w:p>
    <w:p w14:paraId="023758BC" w14:textId="77777777" w:rsidR="00094C6D" w:rsidRPr="005B02D2" w:rsidRDefault="00094C6D" w:rsidP="00094C6D"/>
    <w:p w14:paraId="2053CA5D" w14:textId="77777777" w:rsidR="00094C6D" w:rsidRDefault="00094C6D" w:rsidP="00094C6D">
      <w:pPr>
        <w:pStyle w:val="Heading3"/>
      </w:pPr>
      <w:r>
        <w:t xml:space="preserve">2NC---AT: </w:t>
      </w:r>
      <w:proofErr w:type="gramStart"/>
      <w:r>
        <w:t>Lasers !</w:t>
      </w:r>
      <w:proofErr w:type="gramEnd"/>
    </w:p>
    <w:p w14:paraId="49870FC1" w14:textId="77777777" w:rsidR="00094C6D" w:rsidRPr="009E65C4" w:rsidRDefault="00094C6D" w:rsidP="00094C6D">
      <w:pPr>
        <w:pStyle w:val="Heading4"/>
        <w:rPr>
          <w:rFonts w:asciiTheme="minorHAnsi" w:hAnsiTheme="minorHAnsi" w:cstheme="minorHAnsi"/>
        </w:rPr>
      </w:pPr>
      <w:r w:rsidRPr="009E65C4">
        <w:rPr>
          <w:rFonts w:asciiTheme="minorHAnsi" w:hAnsiTheme="minorHAnsi" w:cstheme="minorHAnsi"/>
        </w:rPr>
        <w:t xml:space="preserve">BUT, even if, we’d </w:t>
      </w:r>
      <w:r w:rsidRPr="009E65C4">
        <w:rPr>
          <w:rFonts w:asciiTheme="minorHAnsi" w:hAnsiTheme="minorHAnsi" w:cstheme="minorHAnsi"/>
          <w:u w:val="single"/>
        </w:rPr>
        <w:t>crush them</w:t>
      </w:r>
      <w:r w:rsidRPr="009E65C4">
        <w:rPr>
          <w:rFonts w:asciiTheme="minorHAnsi" w:hAnsiTheme="minorHAnsi" w:cstheme="minorHAnsi"/>
        </w:rPr>
        <w:t xml:space="preserve">. </w:t>
      </w:r>
    </w:p>
    <w:p w14:paraId="5D7431E8" w14:textId="77777777" w:rsidR="00094C6D" w:rsidRPr="009E65C4" w:rsidRDefault="00094C6D" w:rsidP="00094C6D">
      <w:pPr>
        <w:rPr>
          <w:rFonts w:asciiTheme="minorHAnsi" w:hAnsiTheme="minorHAnsi" w:cstheme="minorHAnsi"/>
        </w:rPr>
      </w:pPr>
      <w:r w:rsidRPr="009E65C4">
        <w:rPr>
          <w:rFonts w:asciiTheme="minorHAnsi" w:hAnsiTheme="minorHAnsi" w:cstheme="minorHAnsi"/>
        </w:rPr>
        <w:t xml:space="preserve">James </w:t>
      </w:r>
      <w:r w:rsidRPr="009E65C4">
        <w:rPr>
          <w:rStyle w:val="Style13ptBold"/>
          <w:rFonts w:asciiTheme="minorHAnsi" w:hAnsiTheme="minorHAnsi" w:cstheme="minorHAnsi"/>
        </w:rPr>
        <w:t>Harding 17</w:t>
      </w:r>
      <w:r w:rsidRPr="009E65C4">
        <w:rPr>
          <w:rFonts w:asciiTheme="minorHAnsi" w:hAnsiTheme="minorHAnsi" w:cstheme="minorHAnsi"/>
        </w:rPr>
        <w:t xml:space="preserve">, Captain in the U.S. Marine Corps – </w:t>
      </w:r>
      <w:proofErr w:type="spellStart"/>
      <w:r w:rsidRPr="009E65C4">
        <w:rPr>
          <w:rFonts w:asciiTheme="minorHAnsi" w:hAnsiTheme="minorHAnsi" w:cstheme="minorHAnsi"/>
        </w:rPr>
        <w:t>oorah</w:t>
      </w:r>
      <w:proofErr w:type="spellEnd"/>
      <w:r w:rsidRPr="009E65C4">
        <w:rPr>
          <w:rFonts w:asciiTheme="minorHAnsi" w:hAnsiTheme="minorHAnsi" w:cstheme="minorHAnsi"/>
        </w:rPr>
        <w:t xml:space="preserve"> – “If </w:t>
      </w:r>
      <w:proofErr w:type="gramStart"/>
      <w:r w:rsidRPr="009E65C4">
        <w:rPr>
          <w:rFonts w:asciiTheme="minorHAnsi" w:hAnsiTheme="minorHAnsi" w:cstheme="minorHAnsi"/>
        </w:rPr>
        <w:t>The</w:t>
      </w:r>
      <w:proofErr w:type="gramEnd"/>
      <w:r w:rsidRPr="009E65C4">
        <w:rPr>
          <w:rFonts w:asciiTheme="minorHAnsi" w:hAnsiTheme="minorHAnsi" w:cstheme="minorHAnsi"/>
        </w:rPr>
        <w:t xml:space="preserve"> Us And North Korea Engage In War, Will It End The Human Race?”, Quora, 2017, https://www.quora.com/If-the-US-and-North-Korea-engage-in-war-will-it-end-the-human-race</w:t>
      </w:r>
    </w:p>
    <w:p w14:paraId="4DAB8678" w14:textId="77777777" w:rsidR="00094C6D" w:rsidRPr="009E65C4" w:rsidRDefault="00094C6D" w:rsidP="00094C6D">
      <w:pPr>
        <w:rPr>
          <w:rFonts w:asciiTheme="minorHAnsi" w:hAnsiTheme="minorHAnsi" w:cstheme="minorHAnsi"/>
          <w:sz w:val="16"/>
        </w:rPr>
      </w:pPr>
      <w:r w:rsidRPr="009E65C4">
        <w:rPr>
          <w:rStyle w:val="StyleUnderline"/>
          <w:rFonts w:asciiTheme="minorHAnsi" w:hAnsiTheme="minorHAnsi" w:cstheme="minorHAnsi"/>
          <w:highlight w:val="cyan"/>
        </w:rPr>
        <w:t>If</w:t>
      </w:r>
      <w:r w:rsidRPr="009E65C4">
        <w:rPr>
          <w:rStyle w:val="StyleUnderline"/>
          <w:rFonts w:asciiTheme="minorHAnsi" w:hAnsiTheme="minorHAnsi" w:cstheme="minorHAnsi"/>
        </w:rPr>
        <w:t xml:space="preserve"> the </w:t>
      </w:r>
      <w:r w:rsidRPr="009E65C4">
        <w:rPr>
          <w:rStyle w:val="StyleUnderline"/>
          <w:rFonts w:asciiTheme="minorHAnsi" w:hAnsiTheme="minorHAnsi" w:cstheme="minorHAnsi"/>
          <w:highlight w:val="cyan"/>
        </w:rPr>
        <w:t>US and</w:t>
      </w:r>
      <w:r w:rsidRPr="009E65C4">
        <w:rPr>
          <w:rStyle w:val="StyleUnderline"/>
          <w:rFonts w:asciiTheme="minorHAnsi" w:hAnsiTheme="minorHAnsi" w:cstheme="minorHAnsi"/>
        </w:rPr>
        <w:t xml:space="preserve"> North </w:t>
      </w:r>
      <w:r w:rsidRPr="009E65C4">
        <w:rPr>
          <w:rStyle w:val="StyleUnderline"/>
          <w:rFonts w:asciiTheme="minorHAnsi" w:hAnsiTheme="minorHAnsi" w:cstheme="minorHAnsi"/>
          <w:highlight w:val="cyan"/>
        </w:rPr>
        <w:t>Korea engage in war, will it end the human race?</w:t>
      </w:r>
    </w:p>
    <w:p w14:paraId="485286BB" w14:textId="77777777" w:rsidR="00094C6D" w:rsidRPr="009E65C4" w:rsidRDefault="00094C6D" w:rsidP="00094C6D">
      <w:pPr>
        <w:rPr>
          <w:rFonts w:asciiTheme="minorHAnsi" w:hAnsiTheme="minorHAnsi" w:cstheme="minorHAnsi"/>
          <w:sz w:val="16"/>
        </w:rPr>
      </w:pPr>
      <w:r w:rsidRPr="009E65C4">
        <w:rPr>
          <w:rFonts w:asciiTheme="minorHAnsi" w:hAnsiTheme="minorHAnsi" w:cstheme="minorHAnsi"/>
          <w:sz w:val="16"/>
        </w:rPr>
        <w:t>James Harding, Captain at U.S. Marine Corps (2003-present)</w:t>
      </w:r>
    </w:p>
    <w:p w14:paraId="2107854F" w14:textId="77777777" w:rsidR="00094C6D" w:rsidRPr="009E65C4" w:rsidRDefault="00094C6D" w:rsidP="00094C6D">
      <w:pPr>
        <w:rPr>
          <w:rFonts w:asciiTheme="minorHAnsi" w:hAnsiTheme="minorHAnsi" w:cstheme="minorHAnsi"/>
          <w:sz w:val="16"/>
        </w:rPr>
      </w:pPr>
      <w:r w:rsidRPr="009E65C4">
        <w:rPr>
          <w:rStyle w:val="Emphasis"/>
          <w:rFonts w:asciiTheme="minorHAnsi" w:hAnsiTheme="minorHAnsi" w:cstheme="minorHAnsi"/>
          <w:highlight w:val="cyan"/>
        </w:rPr>
        <w:t>Absolutely not</w:t>
      </w:r>
      <w:r w:rsidRPr="009E65C4">
        <w:rPr>
          <w:rFonts w:asciiTheme="minorHAnsi" w:hAnsiTheme="minorHAnsi" w:cstheme="minorHAnsi"/>
          <w:sz w:val="16"/>
        </w:rPr>
        <w:t xml:space="preserve">. </w:t>
      </w:r>
      <w:r w:rsidRPr="009E65C4">
        <w:rPr>
          <w:rStyle w:val="StyleUnderline"/>
          <w:rFonts w:asciiTheme="minorHAnsi" w:hAnsiTheme="minorHAnsi" w:cstheme="minorHAnsi"/>
        </w:rPr>
        <w:t>Regardless of posturing,</w:t>
      </w:r>
      <w:r w:rsidRPr="009E65C4">
        <w:rPr>
          <w:rFonts w:asciiTheme="minorHAnsi" w:hAnsiTheme="minorHAnsi" w:cstheme="minorHAnsi"/>
          <w:sz w:val="16"/>
        </w:rPr>
        <w:t xml:space="preserve"> the Democratic Peoples' Republic of </w:t>
      </w:r>
      <w:r w:rsidRPr="009E65C4">
        <w:rPr>
          <w:rStyle w:val="StyleUnderline"/>
          <w:rFonts w:asciiTheme="minorHAnsi" w:hAnsiTheme="minorHAnsi" w:cstheme="minorHAnsi"/>
          <w:highlight w:val="cyan"/>
        </w:rPr>
        <w:t>North Korea has no long-range nuclear weapons delivery system</w:t>
      </w:r>
      <w:r w:rsidRPr="009E65C4">
        <w:rPr>
          <w:rFonts w:asciiTheme="minorHAnsi" w:hAnsiTheme="minorHAnsi" w:cstheme="minorHAnsi"/>
          <w:sz w:val="16"/>
        </w:rPr>
        <w:t xml:space="preserve">. </w:t>
      </w:r>
      <w:r w:rsidRPr="009E65C4">
        <w:rPr>
          <w:rStyle w:val="StyleUnderline"/>
          <w:rFonts w:asciiTheme="minorHAnsi" w:hAnsiTheme="minorHAnsi" w:cstheme="minorHAnsi"/>
          <w:highlight w:val="cyan"/>
        </w:rPr>
        <w:t>They</w:t>
      </w:r>
      <w:r w:rsidRPr="009E65C4">
        <w:rPr>
          <w:rStyle w:val="StyleUnderline"/>
          <w:rFonts w:asciiTheme="minorHAnsi" w:hAnsiTheme="minorHAnsi" w:cstheme="minorHAnsi"/>
        </w:rPr>
        <w:t xml:space="preserve"> do </w:t>
      </w:r>
      <w:r w:rsidRPr="009E65C4">
        <w:rPr>
          <w:rStyle w:val="StyleUnderline"/>
          <w:rFonts w:asciiTheme="minorHAnsi" w:hAnsiTheme="minorHAnsi" w:cstheme="minorHAnsi"/>
          <w:highlight w:val="cyan"/>
        </w:rPr>
        <w:t>have</w:t>
      </w:r>
      <w:r w:rsidRPr="009E65C4">
        <w:rPr>
          <w:rStyle w:val="StyleUnderline"/>
          <w:rFonts w:asciiTheme="minorHAnsi" w:hAnsiTheme="minorHAnsi" w:cstheme="minorHAnsi"/>
        </w:rPr>
        <w:t xml:space="preserve"> a submarine capable of firing </w:t>
      </w:r>
      <w:r w:rsidRPr="009E65C4">
        <w:rPr>
          <w:rStyle w:val="Emphasis"/>
          <w:rFonts w:asciiTheme="minorHAnsi" w:hAnsiTheme="minorHAnsi" w:cstheme="minorHAnsi"/>
          <w:highlight w:val="cyan"/>
        </w:rPr>
        <w:t>ancient</w:t>
      </w:r>
      <w:r w:rsidRPr="009E65C4">
        <w:rPr>
          <w:rFonts w:asciiTheme="minorHAnsi" w:hAnsiTheme="minorHAnsi" w:cstheme="minorHAnsi"/>
          <w:sz w:val="16"/>
          <w:highlight w:val="cyan"/>
        </w:rPr>
        <w:t xml:space="preserve"> </w:t>
      </w:r>
      <w:r w:rsidRPr="009E65C4">
        <w:rPr>
          <w:rStyle w:val="StyleUnderline"/>
          <w:rFonts w:asciiTheme="minorHAnsi" w:hAnsiTheme="minorHAnsi" w:cstheme="minorHAnsi"/>
          <w:highlight w:val="cyan"/>
        </w:rPr>
        <w:t>SLBMs</w:t>
      </w:r>
      <w:r w:rsidRPr="009E65C4">
        <w:rPr>
          <w:rFonts w:asciiTheme="minorHAnsi" w:hAnsiTheme="minorHAnsi" w:cstheme="minorHAnsi"/>
          <w:sz w:val="16"/>
        </w:rPr>
        <w:t xml:space="preserve">, but those </w:t>
      </w:r>
      <w:r w:rsidRPr="009E65C4">
        <w:rPr>
          <w:rStyle w:val="StyleUnderline"/>
          <w:rFonts w:asciiTheme="minorHAnsi" w:hAnsiTheme="minorHAnsi" w:cstheme="minorHAnsi"/>
          <w:highlight w:val="cyan"/>
        </w:rPr>
        <w:t>would be easy prey for</w:t>
      </w:r>
      <w:r w:rsidRPr="009E65C4">
        <w:rPr>
          <w:rStyle w:val="StyleUnderline"/>
          <w:rFonts w:asciiTheme="minorHAnsi" w:hAnsiTheme="minorHAnsi" w:cstheme="minorHAnsi"/>
        </w:rPr>
        <w:t xml:space="preserve"> the </w:t>
      </w:r>
      <w:r w:rsidRPr="009E65C4">
        <w:rPr>
          <w:rStyle w:val="Emphasis"/>
          <w:rFonts w:asciiTheme="minorHAnsi" w:hAnsiTheme="minorHAnsi" w:cstheme="minorHAnsi"/>
          <w:highlight w:val="cyan"/>
        </w:rPr>
        <w:t>U</w:t>
      </w:r>
      <w:r w:rsidRPr="009E65C4">
        <w:rPr>
          <w:rStyle w:val="StyleUnderline"/>
          <w:rFonts w:asciiTheme="minorHAnsi" w:hAnsiTheme="minorHAnsi" w:cstheme="minorHAnsi"/>
        </w:rPr>
        <w:t xml:space="preserve">nited </w:t>
      </w:r>
      <w:r w:rsidRPr="009E65C4">
        <w:rPr>
          <w:rStyle w:val="Emphasis"/>
          <w:rFonts w:asciiTheme="minorHAnsi" w:hAnsiTheme="minorHAnsi" w:cstheme="minorHAnsi"/>
          <w:highlight w:val="cyan"/>
        </w:rPr>
        <w:t>S</w:t>
      </w:r>
      <w:r w:rsidRPr="009E65C4">
        <w:rPr>
          <w:rStyle w:val="StyleUnderline"/>
          <w:rFonts w:asciiTheme="minorHAnsi" w:hAnsiTheme="minorHAnsi" w:cstheme="minorHAnsi"/>
        </w:rPr>
        <w:t xml:space="preserve">tates' </w:t>
      </w:r>
      <w:r w:rsidRPr="009E65C4">
        <w:rPr>
          <w:rStyle w:val="StyleUnderline"/>
          <w:rFonts w:asciiTheme="minorHAnsi" w:hAnsiTheme="minorHAnsi" w:cstheme="minorHAnsi"/>
          <w:highlight w:val="cyan"/>
        </w:rPr>
        <w:t>ABM</w:t>
      </w:r>
      <w:r w:rsidRPr="009E65C4">
        <w:rPr>
          <w:rStyle w:val="StyleUnderline"/>
          <w:rFonts w:asciiTheme="minorHAnsi" w:hAnsiTheme="minorHAnsi" w:cstheme="minorHAnsi"/>
        </w:rPr>
        <w:t xml:space="preserve"> weapons </w:t>
      </w:r>
      <w:r w:rsidRPr="009E65C4">
        <w:rPr>
          <w:rStyle w:val="StyleUnderline"/>
          <w:rFonts w:asciiTheme="minorHAnsi" w:hAnsiTheme="minorHAnsi" w:cstheme="minorHAnsi"/>
          <w:highlight w:val="cyan"/>
        </w:rPr>
        <w:t>systems</w:t>
      </w:r>
      <w:r w:rsidRPr="009E65C4">
        <w:rPr>
          <w:rStyle w:val="StyleUnderline"/>
          <w:rFonts w:asciiTheme="minorHAnsi" w:hAnsiTheme="minorHAnsi" w:cstheme="minorHAnsi"/>
        </w:rPr>
        <w:t xml:space="preserve">. A </w:t>
      </w:r>
      <w:r w:rsidRPr="009E65C4">
        <w:rPr>
          <w:rStyle w:val="StyleUnderline"/>
          <w:rFonts w:asciiTheme="minorHAnsi" w:hAnsiTheme="minorHAnsi" w:cstheme="minorHAnsi"/>
          <w:highlight w:val="cyan"/>
        </w:rPr>
        <w:t xml:space="preserve">nuclear reply would be </w:t>
      </w:r>
      <w:r w:rsidRPr="009E65C4">
        <w:rPr>
          <w:rStyle w:val="Emphasis"/>
          <w:rFonts w:asciiTheme="minorHAnsi" w:hAnsiTheme="minorHAnsi" w:cstheme="minorHAnsi"/>
          <w:highlight w:val="cyan"/>
        </w:rPr>
        <w:t>unlikely</w:t>
      </w:r>
      <w:r w:rsidRPr="009E65C4">
        <w:rPr>
          <w:rStyle w:val="StyleUnderline"/>
          <w:rFonts w:asciiTheme="minorHAnsi" w:hAnsiTheme="minorHAnsi" w:cstheme="minorHAnsi"/>
          <w:highlight w:val="cyan"/>
        </w:rPr>
        <w:t>, for political reasons. Following a</w:t>
      </w:r>
      <w:r w:rsidRPr="009E65C4">
        <w:rPr>
          <w:rStyle w:val="StyleUnderline"/>
          <w:rFonts w:asciiTheme="minorHAnsi" w:hAnsiTheme="minorHAnsi" w:cstheme="minorHAnsi"/>
        </w:rPr>
        <w:t xml:space="preserve"> ridiculously </w:t>
      </w:r>
      <w:r w:rsidRPr="009E65C4">
        <w:rPr>
          <w:rStyle w:val="StyleUnderline"/>
          <w:rFonts w:asciiTheme="minorHAnsi" w:hAnsiTheme="minorHAnsi" w:cstheme="minorHAnsi"/>
          <w:highlight w:val="cyan"/>
        </w:rPr>
        <w:t>pointless launch</w:t>
      </w:r>
      <w:r w:rsidRPr="009E65C4">
        <w:rPr>
          <w:rStyle w:val="StyleUnderline"/>
          <w:rFonts w:asciiTheme="minorHAnsi" w:hAnsiTheme="minorHAnsi" w:cstheme="minorHAnsi"/>
        </w:rPr>
        <w:t xml:space="preserve"> by NK, </w:t>
      </w:r>
      <w:r w:rsidRPr="009E65C4">
        <w:rPr>
          <w:rStyle w:val="StyleUnderline"/>
          <w:rFonts w:asciiTheme="minorHAnsi" w:hAnsiTheme="minorHAnsi" w:cstheme="minorHAnsi"/>
          <w:highlight w:val="cyan"/>
        </w:rPr>
        <w:t xml:space="preserve">the </w:t>
      </w:r>
      <w:r w:rsidRPr="009E65C4">
        <w:rPr>
          <w:rStyle w:val="Emphasis"/>
          <w:rFonts w:asciiTheme="minorHAnsi" w:hAnsiTheme="minorHAnsi" w:cstheme="minorHAnsi"/>
          <w:highlight w:val="cyan"/>
        </w:rPr>
        <w:t>U</w:t>
      </w:r>
      <w:r w:rsidRPr="009E65C4">
        <w:rPr>
          <w:rFonts w:asciiTheme="minorHAnsi" w:hAnsiTheme="minorHAnsi" w:cstheme="minorHAnsi"/>
          <w:sz w:val="16"/>
        </w:rPr>
        <w:t xml:space="preserve">nited </w:t>
      </w:r>
      <w:r w:rsidRPr="009E65C4">
        <w:rPr>
          <w:rStyle w:val="Emphasis"/>
          <w:rFonts w:asciiTheme="minorHAnsi" w:hAnsiTheme="minorHAnsi" w:cstheme="minorHAnsi"/>
          <w:highlight w:val="cyan"/>
        </w:rPr>
        <w:t>S</w:t>
      </w:r>
      <w:r w:rsidRPr="009E65C4">
        <w:rPr>
          <w:rFonts w:asciiTheme="minorHAnsi" w:hAnsiTheme="minorHAnsi" w:cstheme="minorHAnsi"/>
          <w:sz w:val="16"/>
        </w:rPr>
        <w:t xml:space="preserve">tates </w:t>
      </w:r>
      <w:r w:rsidRPr="009E65C4">
        <w:rPr>
          <w:rStyle w:val="StyleUnderline"/>
          <w:rFonts w:asciiTheme="minorHAnsi" w:hAnsiTheme="minorHAnsi" w:cstheme="minorHAnsi"/>
          <w:highlight w:val="cyan"/>
        </w:rPr>
        <w:t>would</w:t>
      </w:r>
      <w:r w:rsidRPr="009E65C4">
        <w:rPr>
          <w:rStyle w:val="StyleUnderline"/>
          <w:rFonts w:asciiTheme="minorHAnsi" w:hAnsiTheme="minorHAnsi" w:cstheme="minorHAnsi"/>
        </w:rPr>
        <w:t xml:space="preserve"> </w:t>
      </w:r>
      <w:r w:rsidRPr="009E65C4">
        <w:rPr>
          <w:rStyle w:val="Emphasis"/>
          <w:rFonts w:asciiTheme="minorHAnsi" w:hAnsiTheme="minorHAnsi" w:cstheme="minorHAnsi"/>
          <w:highlight w:val="cyan"/>
        </w:rPr>
        <w:t>launch a massive combined-arms assault</w:t>
      </w:r>
      <w:r w:rsidRPr="009E65C4">
        <w:rPr>
          <w:rFonts w:asciiTheme="minorHAnsi" w:hAnsiTheme="minorHAnsi" w:cstheme="minorHAnsi"/>
          <w:sz w:val="16"/>
        </w:rPr>
        <w:t xml:space="preserve"> </w:t>
      </w:r>
      <w:r w:rsidRPr="009E65C4">
        <w:rPr>
          <w:rStyle w:val="Emphasis"/>
          <w:rFonts w:asciiTheme="minorHAnsi" w:hAnsiTheme="minorHAnsi" w:cstheme="minorHAnsi"/>
        </w:rPr>
        <w:t xml:space="preserve">the likes of </w:t>
      </w:r>
      <w:r w:rsidRPr="009E65C4">
        <w:rPr>
          <w:rStyle w:val="Emphasis"/>
          <w:rFonts w:asciiTheme="minorHAnsi" w:hAnsiTheme="minorHAnsi" w:cstheme="minorHAnsi"/>
          <w:highlight w:val="cyan"/>
        </w:rPr>
        <w:t>which</w:t>
      </w:r>
      <w:r w:rsidRPr="009E65C4">
        <w:rPr>
          <w:rStyle w:val="Emphasis"/>
          <w:rFonts w:asciiTheme="minorHAnsi" w:hAnsiTheme="minorHAnsi" w:cstheme="minorHAnsi"/>
        </w:rPr>
        <w:t xml:space="preserve"> </w:t>
      </w:r>
      <w:r w:rsidRPr="009E65C4">
        <w:rPr>
          <w:rStyle w:val="Emphasis"/>
          <w:rFonts w:asciiTheme="minorHAnsi" w:hAnsiTheme="minorHAnsi" w:cstheme="minorHAnsi"/>
          <w:highlight w:val="cyan"/>
        </w:rPr>
        <w:t>haven't been seen since Okinawa</w:t>
      </w:r>
      <w:r w:rsidRPr="009E65C4">
        <w:rPr>
          <w:rFonts w:asciiTheme="minorHAnsi" w:hAnsiTheme="minorHAnsi" w:cstheme="minorHAnsi"/>
          <w:sz w:val="16"/>
        </w:rPr>
        <w:t xml:space="preserve">. </w:t>
      </w:r>
      <w:r w:rsidRPr="009E65C4">
        <w:rPr>
          <w:rStyle w:val="StyleUnderline"/>
          <w:rFonts w:asciiTheme="minorHAnsi" w:hAnsiTheme="minorHAnsi" w:cstheme="minorHAnsi"/>
          <w:highlight w:val="cyan"/>
        </w:rPr>
        <w:t xml:space="preserve">With the </w:t>
      </w:r>
      <w:r w:rsidRPr="009E65C4">
        <w:rPr>
          <w:rStyle w:val="Emphasis"/>
          <w:rFonts w:asciiTheme="minorHAnsi" w:hAnsiTheme="minorHAnsi" w:cstheme="minorHAnsi"/>
          <w:highlight w:val="cyan"/>
        </w:rPr>
        <w:t>US Army</w:t>
      </w:r>
      <w:r w:rsidRPr="009E65C4">
        <w:rPr>
          <w:rStyle w:val="Emphasis"/>
          <w:rFonts w:asciiTheme="minorHAnsi" w:hAnsiTheme="minorHAnsi" w:cstheme="minorHAnsi"/>
        </w:rPr>
        <w:t xml:space="preserve"> </w:t>
      </w:r>
      <w:r w:rsidRPr="009E65C4">
        <w:rPr>
          <w:rStyle w:val="Emphasis"/>
          <w:rFonts w:asciiTheme="minorHAnsi" w:hAnsiTheme="minorHAnsi" w:cstheme="minorHAnsi"/>
          <w:highlight w:val="cyan"/>
        </w:rPr>
        <w:t>rolling across their</w:t>
      </w:r>
      <w:r w:rsidRPr="009E65C4">
        <w:rPr>
          <w:rStyle w:val="Emphasis"/>
          <w:rFonts w:asciiTheme="minorHAnsi" w:hAnsiTheme="minorHAnsi" w:cstheme="minorHAnsi"/>
        </w:rPr>
        <w:t xml:space="preserve"> southern </w:t>
      </w:r>
      <w:r w:rsidRPr="009E65C4">
        <w:rPr>
          <w:rStyle w:val="Emphasis"/>
          <w:rFonts w:asciiTheme="minorHAnsi" w:hAnsiTheme="minorHAnsi" w:cstheme="minorHAnsi"/>
          <w:highlight w:val="cyan"/>
        </w:rPr>
        <w:t>border</w:t>
      </w:r>
      <w:r w:rsidRPr="009E65C4">
        <w:rPr>
          <w:rStyle w:val="StyleUnderline"/>
          <w:rFonts w:asciiTheme="minorHAnsi" w:hAnsiTheme="minorHAnsi" w:cstheme="minorHAnsi"/>
        </w:rPr>
        <w:t xml:space="preserve">, </w:t>
      </w:r>
      <w:r w:rsidRPr="009E65C4">
        <w:rPr>
          <w:rStyle w:val="StyleUnderline"/>
          <w:rFonts w:asciiTheme="minorHAnsi" w:hAnsiTheme="minorHAnsi" w:cstheme="minorHAnsi"/>
          <w:highlight w:val="cyan"/>
        </w:rPr>
        <w:t xml:space="preserve">the </w:t>
      </w:r>
      <w:r w:rsidRPr="009E65C4">
        <w:rPr>
          <w:rStyle w:val="Emphasis"/>
          <w:rFonts w:asciiTheme="minorHAnsi" w:hAnsiTheme="minorHAnsi" w:cstheme="minorHAnsi"/>
          <w:highlight w:val="cyan"/>
        </w:rPr>
        <w:t>Marines landing</w:t>
      </w:r>
      <w:r w:rsidRPr="009E65C4">
        <w:rPr>
          <w:rStyle w:val="Emphasis"/>
          <w:rFonts w:asciiTheme="minorHAnsi" w:hAnsiTheme="minorHAnsi" w:cstheme="minorHAnsi"/>
        </w:rPr>
        <w:t xml:space="preserve"> on their beaches</w:t>
      </w:r>
      <w:r w:rsidRPr="009E65C4">
        <w:rPr>
          <w:rStyle w:val="StyleUnderline"/>
          <w:rFonts w:asciiTheme="minorHAnsi" w:hAnsiTheme="minorHAnsi" w:cstheme="minorHAnsi"/>
        </w:rPr>
        <w:t xml:space="preserve">, </w:t>
      </w:r>
      <w:r w:rsidRPr="009E65C4">
        <w:rPr>
          <w:rStyle w:val="StyleUnderline"/>
          <w:rFonts w:asciiTheme="minorHAnsi" w:hAnsiTheme="minorHAnsi" w:cstheme="minorHAnsi"/>
          <w:highlight w:val="cyan"/>
        </w:rPr>
        <w:t>and the</w:t>
      </w:r>
      <w:r w:rsidRPr="009E65C4">
        <w:rPr>
          <w:rStyle w:val="StyleUnderline"/>
          <w:rFonts w:asciiTheme="minorHAnsi" w:hAnsiTheme="minorHAnsi" w:cstheme="minorHAnsi"/>
        </w:rPr>
        <w:t xml:space="preserve"> United States </w:t>
      </w:r>
      <w:r w:rsidRPr="009E65C4">
        <w:rPr>
          <w:rStyle w:val="Emphasis"/>
          <w:rFonts w:asciiTheme="minorHAnsi" w:hAnsiTheme="minorHAnsi" w:cstheme="minorHAnsi"/>
          <w:highlight w:val="cyan"/>
        </w:rPr>
        <w:t>Air Force bringing death from above</w:t>
      </w:r>
      <w:r w:rsidRPr="009E65C4">
        <w:rPr>
          <w:rStyle w:val="StyleUnderline"/>
          <w:rFonts w:asciiTheme="minorHAnsi" w:hAnsiTheme="minorHAnsi" w:cstheme="minorHAnsi"/>
          <w:highlight w:val="cyan"/>
        </w:rPr>
        <w:t xml:space="preserve">, the war would </w:t>
      </w:r>
      <w:r w:rsidRPr="009E65C4">
        <w:rPr>
          <w:rStyle w:val="Emphasis"/>
          <w:rFonts w:asciiTheme="minorHAnsi" w:hAnsiTheme="minorHAnsi" w:cstheme="minorHAnsi"/>
          <w:sz w:val="28"/>
          <w:szCs w:val="28"/>
          <w:highlight w:val="cyan"/>
        </w:rPr>
        <w:t>last about a day</w:t>
      </w:r>
      <w:r w:rsidRPr="009E65C4">
        <w:rPr>
          <w:rFonts w:asciiTheme="minorHAnsi" w:hAnsiTheme="minorHAnsi" w:cstheme="minorHAnsi"/>
          <w:sz w:val="16"/>
        </w:rPr>
        <w:t xml:space="preserve">. </w:t>
      </w:r>
      <w:r w:rsidRPr="009E65C4">
        <w:rPr>
          <w:rStyle w:val="StyleUnderline"/>
          <w:rFonts w:asciiTheme="minorHAnsi" w:hAnsiTheme="minorHAnsi" w:cstheme="minorHAnsi"/>
        </w:rPr>
        <w:t>If the Chinese get involved, it would take a bit longer, but</w:t>
      </w:r>
      <w:r w:rsidRPr="009E65C4">
        <w:rPr>
          <w:rFonts w:asciiTheme="minorHAnsi" w:hAnsiTheme="minorHAnsi" w:cstheme="minorHAnsi"/>
          <w:sz w:val="16"/>
        </w:rPr>
        <w:t xml:space="preserve"> </w:t>
      </w:r>
      <w:r w:rsidRPr="009E65C4">
        <w:rPr>
          <w:rStyle w:val="Emphasis"/>
          <w:rFonts w:asciiTheme="minorHAnsi" w:hAnsiTheme="minorHAnsi" w:cstheme="minorHAnsi"/>
          <w:highlight w:val="cyan"/>
        </w:rPr>
        <w:t>the US would kick ass</w:t>
      </w:r>
      <w:r w:rsidRPr="009E65C4">
        <w:rPr>
          <w:rFonts w:asciiTheme="minorHAnsi" w:hAnsiTheme="minorHAnsi" w:cstheme="minorHAnsi"/>
          <w:sz w:val="16"/>
        </w:rPr>
        <w:t>. Who knows, maybe NATO and the rest of the world would take the opportunity to test their new weapons systems.</w:t>
      </w:r>
    </w:p>
    <w:p w14:paraId="7E79615E" w14:textId="77777777" w:rsidR="00094C6D" w:rsidRDefault="00094C6D" w:rsidP="00094C6D">
      <w:pPr>
        <w:pStyle w:val="Heading3"/>
      </w:pPr>
      <w:r>
        <w:t xml:space="preserve">2NC---AT: China </w:t>
      </w:r>
      <w:proofErr w:type="gramStart"/>
      <w:r>
        <w:t>War !</w:t>
      </w:r>
      <w:proofErr w:type="gramEnd"/>
    </w:p>
    <w:p w14:paraId="11994C03" w14:textId="77777777" w:rsidR="00094C6D" w:rsidRDefault="00094C6D" w:rsidP="00094C6D">
      <w:pPr>
        <w:pStyle w:val="Heading4"/>
      </w:pPr>
      <w:r>
        <w:t xml:space="preserve">No China war or rise. </w:t>
      </w:r>
    </w:p>
    <w:p w14:paraId="4105C21E" w14:textId="77777777" w:rsidR="00094C6D" w:rsidRPr="000F1037" w:rsidRDefault="00094C6D" w:rsidP="00094C6D">
      <w:pPr>
        <w:rPr>
          <w:rStyle w:val="Style13ptBold"/>
        </w:rPr>
      </w:pPr>
      <w:proofErr w:type="spellStart"/>
      <w:r>
        <w:rPr>
          <w:rStyle w:val="Style13ptBold"/>
        </w:rPr>
        <w:t>Norrlof</w:t>
      </w:r>
      <w:proofErr w:type="spellEnd"/>
      <w:r>
        <w:rPr>
          <w:rStyle w:val="Style13ptBold"/>
        </w:rPr>
        <w:t xml:space="preserve"> ’21 </w:t>
      </w:r>
      <w:r w:rsidRPr="000F1037">
        <w:t xml:space="preserve">[Carla; March 23; Visiting Professor at the Finnish Institute of International Affairs in Helsinki, Senior Fellow at The Atlantic Council and at Massey College, Associate Professor at the University of Toronto, and Research Associate at The Graduate Institute of Geneva; The Washington Quarterly, “The Ibn </w:t>
      </w:r>
      <w:proofErr w:type="spellStart"/>
      <w:r w:rsidRPr="000F1037">
        <w:t>Khaldûn</w:t>
      </w:r>
      <w:proofErr w:type="spellEnd"/>
      <w:r w:rsidRPr="000F1037">
        <w:t xml:space="preserve"> Trap and Great Power Competition with China,” vol. 44]</w:t>
      </w:r>
    </w:p>
    <w:p w14:paraId="14F4C720" w14:textId="77777777" w:rsidR="00094C6D" w:rsidRPr="00E71D7B" w:rsidRDefault="00094C6D" w:rsidP="00094C6D">
      <w:pPr>
        <w:rPr>
          <w:sz w:val="16"/>
        </w:rPr>
      </w:pPr>
      <w:r w:rsidRPr="00D8459D">
        <w:rPr>
          <w:rStyle w:val="StyleUnderline"/>
        </w:rPr>
        <w:t xml:space="preserve">The return of </w:t>
      </w:r>
      <w:r w:rsidRPr="00D8459D">
        <w:rPr>
          <w:rStyle w:val="Emphasis"/>
        </w:rPr>
        <w:t>great power rivalry</w:t>
      </w:r>
      <w:r w:rsidRPr="00D8459D">
        <w:rPr>
          <w:rStyle w:val="StyleUnderline"/>
        </w:rPr>
        <w:t xml:space="preserve"> has been the defining feature of the 21st century</w:t>
      </w:r>
      <w:r w:rsidRPr="00E71D7B">
        <w:rPr>
          <w:sz w:val="16"/>
        </w:rPr>
        <w:t xml:space="preserve">. Since the beginning of the new millennium, China and Russia have openly defied the United States and upset the stability of the liberal international order. Both China and Russia share physical and material attributes possessed by the United States that are traditionally required for great power status: land mass, a sea portal, a large population, and technology to field and develop a competitive military capability. Most scholars and policymakers agree that China presents the largest challenge to US interests and the US-led liberal international order. Economic and military growth in China has been astounding, surpassing Russian expansion. </w:t>
      </w:r>
      <w:r w:rsidRPr="000F1037">
        <w:rPr>
          <w:rStyle w:val="StyleUnderline"/>
        </w:rPr>
        <w:t xml:space="preserve">China’s outward extension is </w:t>
      </w:r>
      <w:r w:rsidRPr="000F1037">
        <w:rPr>
          <w:rStyle w:val="Emphasis"/>
        </w:rPr>
        <w:t>not</w:t>
      </w:r>
      <w:r w:rsidRPr="00E71D7B">
        <w:rPr>
          <w:sz w:val="16"/>
        </w:rPr>
        <w:t xml:space="preserve"> primarily </w:t>
      </w:r>
      <w:r w:rsidRPr="000F1037">
        <w:rPr>
          <w:rStyle w:val="StyleUnderline"/>
        </w:rPr>
        <w:t>resource-based</w:t>
      </w:r>
      <w:r w:rsidRPr="00E71D7B">
        <w:rPr>
          <w:sz w:val="16"/>
        </w:rPr>
        <w:t xml:space="preserve"> as is Russia’s but multidimensional, posing a structural challenge to US military and economic dominance.</w:t>
      </w:r>
    </w:p>
    <w:p w14:paraId="0D87E262" w14:textId="77777777" w:rsidR="00094C6D" w:rsidRPr="00E71D7B" w:rsidRDefault="00094C6D" w:rsidP="00094C6D">
      <w:pPr>
        <w:rPr>
          <w:sz w:val="16"/>
        </w:rPr>
      </w:pPr>
      <w:r w:rsidRPr="00E71D7B">
        <w:rPr>
          <w:sz w:val="16"/>
        </w:rPr>
        <w:t xml:space="preserve">Much ink has been spilled over the nature of US-China rivalry and whether the two great powers are destined for war. </w:t>
      </w:r>
      <w:r w:rsidRPr="00260F3A">
        <w:rPr>
          <w:rStyle w:val="Emphasis"/>
          <w:highlight w:val="cyan"/>
        </w:rPr>
        <w:t>Structural factors</w:t>
      </w:r>
      <w:r w:rsidRPr="000F1037">
        <w:rPr>
          <w:rStyle w:val="StyleUnderline"/>
        </w:rPr>
        <w:t xml:space="preserve"> figure prominently when </w:t>
      </w:r>
      <w:r w:rsidRPr="00260F3A">
        <w:rPr>
          <w:rStyle w:val="StyleUnderline"/>
          <w:highlight w:val="cyan"/>
        </w:rPr>
        <w:t>predict</w:t>
      </w:r>
      <w:r w:rsidRPr="000F1037">
        <w:rPr>
          <w:rStyle w:val="StyleUnderline"/>
        </w:rPr>
        <w:t xml:space="preserve">ing </w:t>
      </w:r>
      <w:r w:rsidRPr="00260F3A">
        <w:rPr>
          <w:rStyle w:val="StyleUnderline"/>
          <w:highlight w:val="cyan"/>
        </w:rPr>
        <w:t>US-China relations</w:t>
      </w:r>
      <w:r w:rsidRPr="00D8459D">
        <w:rPr>
          <w:rStyle w:val="StyleUnderline"/>
        </w:rPr>
        <w:t>. A famous</w:t>
      </w:r>
      <w:r w:rsidRPr="00E71D7B">
        <w:rPr>
          <w:sz w:val="16"/>
        </w:rPr>
        <w:t xml:space="preserve"> deadly </w:t>
      </w:r>
      <w:r w:rsidRPr="00D8459D">
        <w:rPr>
          <w:rStyle w:val="Emphasis"/>
        </w:rPr>
        <w:t>Greek trap</w:t>
      </w:r>
      <w:r w:rsidRPr="00D8459D">
        <w:rPr>
          <w:rStyle w:val="StyleUnderline"/>
        </w:rPr>
        <w:t xml:space="preserve"> describes how the fear of a </w:t>
      </w:r>
      <w:r w:rsidRPr="00D8459D">
        <w:rPr>
          <w:rStyle w:val="Emphasis"/>
        </w:rPr>
        <w:t>hegemonic power</w:t>
      </w:r>
      <w:r w:rsidRPr="00D8459D">
        <w:rPr>
          <w:rStyle w:val="StyleUnderline"/>
        </w:rPr>
        <w:t xml:space="preserve"> sparks </w:t>
      </w:r>
      <w:r w:rsidRPr="00D8459D">
        <w:rPr>
          <w:rStyle w:val="Emphasis"/>
        </w:rPr>
        <w:t>catastrophic war</w:t>
      </w:r>
      <w:r w:rsidRPr="00D8459D">
        <w:rPr>
          <w:rStyle w:val="StyleUnderline"/>
        </w:rPr>
        <w:t xml:space="preserve"> with a rising power</w:t>
      </w:r>
      <w:r w:rsidRPr="00E71D7B">
        <w:rPr>
          <w:sz w:val="16"/>
        </w:rPr>
        <w:t xml:space="preserve">. In the History of the Peloponnesian War, Thucydides writes, “What made war inevitable was the growth of Athenian power and the fear which this caused in Sparta.” 1 </w:t>
      </w:r>
      <w:r w:rsidRPr="00260F3A">
        <w:rPr>
          <w:rStyle w:val="StyleUnderline"/>
          <w:highlight w:val="cyan"/>
        </w:rPr>
        <w:t>Thucydides’</w:t>
      </w:r>
      <w:r w:rsidRPr="00D8459D">
        <w:rPr>
          <w:rStyle w:val="StyleUnderline"/>
        </w:rPr>
        <w:t xml:space="preserve"> statement has been</w:t>
      </w:r>
      <w:r w:rsidRPr="00E71D7B">
        <w:rPr>
          <w:sz w:val="16"/>
        </w:rPr>
        <w:t xml:space="preserve"> widely </w:t>
      </w:r>
      <w:r w:rsidRPr="00D8459D">
        <w:rPr>
          <w:rStyle w:val="StyleUnderline"/>
        </w:rPr>
        <w:t xml:space="preserve">adopted as a </w:t>
      </w:r>
      <w:r w:rsidRPr="00D8459D">
        <w:rPr>
          <w:rStyle w:val="Emphasis"/>
        </w:rPr>
        <w:t>metaphor</w:t>
      </w:r>
      <w:r w:rsidRPr="00D8459D">
        <w:rPr>
          <w:rStyle w:val="StyleUnderline"/>
        </w:rPr>
        <w:t xml:space="preserve"> for the dangers associated with great-power transition</w:t>
      </w:r>
      <w:r w:rsidRPr="00E71D7B">
        <w:rPr>
          <w:sz w:val="16"/>
        </w:rPr>
        <w:t xml:space="preserve">. Both A.F.K. </w:t>
      </w:r>
      <w:proofErr w:type="spellStart"/>
      <w:r w:rsidRPr="00E71D7B">
        <w:rPr>
          <w:sz w:val="16"/>
        </w:rPr>
        <w:t>Organski’s</w:t>
      </w:r>
      <w:proofErr w:type="spellEnd"/>
      <w:r w:rsidRPr="00E71D7B">
        <w:rPr>
          <w:sz w:val="16"/>
        </w:rPr>
        <w:t xml:space="preserve"> power transition theory and Robert Gilpin’s realism see great-power wars as most likely to occur when a rising challenger is about to surpass a declining hegemonic power. 2 Today, the Thucydides Trap is highly relevant insofar as we have a clear incumbent power, the United States, and according to many measures of great </w:t>
      </w:r>
      <w:proofErr w:type="spellStart"/>
      <w:r w:rsidRPr="00E71D7B">
        <w:rPr>
          <w:sz w:val="16"/>
        </w:rPr>
        <w:t>powerhood</w:t>
      </w:r>
      <w:proofErr w:type="spellEnd"/>
      <w:r w:rsidRPr="00E71D7B">
        <w:rPr>
          <w:sz w:val="16"/>
        </w:rPr>
        <w:t>, a clear rising power—China—with military, manufacturing, and commercial, and corporate power.</w:t>
      </w:r>
    </w:p>
    <w:p w14:paraId="31046F38" w14:textId="77777777" w:rsidR="00094C6D" w:rsidRDefault="00094C6D" w:rsidP="00094C6D">
      <w:pPr>
        <w:rPr>
          <w:sz w:val="16"/>
        </w:rPr>
      </w:pPr>
      <w:r w:rsidRPr="00E71D7B">
        <w:rPr>
          <w:sz w:val="16"/>
        </w:rPr>
        <w:t>However</w:t>
      </w:r>
      <w:r w:rsidRPr="00E71D7B">
        <w:rPr>
          <w:rStyle w:val="StyleUnderline"/>
        </w:rPr>
        <w:t xml:space="preserve">, the analogy </w:t>
      </w:r>
      <w:r w:rsidRPr="00260F3A">
        <w:rPr>
          <w:rStyle w:val="Emphasis"/>
          <w:highlight w:val="cyan"/>
        </w:rPr>
        <w:t>mismatches</w:t>
      </w:r>
      <w:r w:rsidRPr="00E71D7B">
        <w:rPr>
          <w:rStyle w:val="StyleUnderline"/>
        </w:rPr>
        <w:t xml:space="preserve"> international </w:t>
      </w:r>
      <w:r w:rsidRPr="00260F3A">
        <w:rPr>
          <w:rStyle w:val="Emphasis"/>
          <w:highlight w:val="cyan"/>
        </w:rPr>
        <w:t>hierarchy</w:t>
      </w:r>
      <w:r w:rsidRPr="00260F3A">
        <w:rPr>
          <w:rStyle w:val="StyleUnderline"/>
          <w:highlight w:val="cyan"/>
        </w:rPr>
        <w:t xml:space="preserve"> and</w:t>
      </w:r>
      <w:r w:rsidRPr="00E71D7B">
        <w:rPr>
          <w:rStyle w:val="StyleUnderline"/>
        </w:rPr>
        <w:t xml:space="preserve"> </w:t>
      </w:r>
      <w:r w:rsidRPr="00E71D7B">
        <w:rPr>
          <w:rStyle w:val="Emphasis"/>
        </w:rPr>
        <w:t xml:space="preserve">regime </w:t>
      </w:r>
      <w:r w:rsidRPr="00260F3A">
        <w:rPr>
          <w:rStyle w:val="Emphasis"/>
          <w:highlight w:val="cyan"/>
        </w:rPr>
        <w:t>type</w:t>
      </w:r>
      <w:r w:rsidRPr="00E71D7B">
        <w:rPr>
          <w:rStyle w:val="StyleUnderline"/>
        </w:rPr>
        <w:t>. In classical times</w:t>
      </w:r>
      <w:r w:rsidRPr="00E71D7B">
        <w:rPr>
          <w:sz w:val="16"/>
        </w:rPr>
        <w:t xml:space="preserve">, the incumbent land power, </w:t>
      </w:r>
      <w:r w:rsidRPr="00260F3A">
        <w:rPr>
          <w:rStyle w:val="StyleUnderline"/>
          <w:highlight w:val="cyan"/>
        </w:rPr>
        <w:t xml:space="preserve">Sparta, was the </w:t>
      </w:r>
      <w:r w:rsidRPr="00260F3A">
        <w:rPr>
          <w:rStyle w:val="Emphasis"/>
          <w:highlight w:val="cyan"/>
        </w:rPr>
        <w:t>authoritarian</w:t>
      </w:r>
      <w:r w:rsidRPr="00E71D7B">
        <w:rPr>
          <w:rStyle w:val="StyleUnderline"/>
        </w:rPr>
        <w:t xml:space="preserve"> power </w:t>
      </w:r>
      <w:r w:rsidRPr="00260F3A">
        <w:rPr>
          <w:rStyle w:val="StyleUnderline"/>
          <w:highlight w:val="cyan"/>
        </w:rPr>
        <w:t xml:space="preserve">who </w:t>
      </w:r>
      <w:r w:rsidRPr="00260F3A">
        <w:rPr>
          <w:rStyle w:val="Emphasis"/>
          <w:highlight w:val="cyan"/>
        </w:rPr>
        <w:t>feared the</w:t>
      </w:r>
      <w:r w:rsidRPr="00E71D7B">
        <w:rPr>
          <w:rStyle w:val="Emphasis"/>
        </w:rPr>
        <w:t xml:space="preserve"> rise</w:t>
      </w:r>
      <w:r w:rsidRPr="00E71D7B">
        <w:rPr>
          <w:rStyle w:val="StyleUnderline"/>
        </w:rPr>
        <w:t xml:space="preserve"> of the </w:t>
      </w:r>
      <w:r w:rsidRPr="00260F3A">
        <w:rPr>
          <w:rStyle w:val="Emphasis"/>
          <w:highlight w:val="cyan"/>
        </w:rPr>
        <w:t>democratic</w:t>
      </w:r>
      <w:r w:rsidRPr="00E71D7B">
        <w:rPr>
          <w:rStyle w:val="StyleUnderline"/>
        </w:rPr>
        <w:t xml:space="preserve"> maritime </w:t>
      </w:r>
      <w:r w:rsidRPr="00260F3A">
        <w:rPr>
          <w:rStyle w:val="StyleUnderline"/>
          <w:highlight w:val="cyan"/>
        </w:rPr>
        <w:t>power</w:t>
      </w:r>
      <w:r w:rsidRPr="00E71D7B">
        <w:rPr>
          <w:sz w:val="16"/>
        </w:rPr>
        <w:t xml:space="preserve">, </w:t>
      </w:r>
    </w:p>
    <w:p w14:paraId="122B71DE" w14:textId="77777777" w:rsidR="00094C6D" w:rsidRDefault="00094C6D" w:rsidP="00094C6D">
      <w:r>
        <w:t>MARKED</w:t>
      </w:r>
    </w:p>
    <w:p w14:paraId="27BBFFCE" w14:textId="77777777" w:rsidR="00094C6D" w:rsidRDefault="00094C6D" w:rsidP="00094C6D">
      <w:pPr>
        <w:rPr>
          <w:sz w:val="16"/>
        </w:rPr>
      </w:pPr>
      <w:r w:rsidRPr="00E71D7B">
        <w:rPr>
          <w:sz w:val="16"/>
        </w:rPr>
        <w:t xml:space="preserve">Athens.3 </w:t>
      </w:r>
      <w:r w:rsidRPr="00E71D7B">
        <w:rPr>
          <w:rStyle w:val="StyleUnderline"/>
        </w:rPr>
        <w:t xml:space="preserve">This </w:t>
      </w:r>
      <w:r w:rsidRPr="00E71D7B">
        <w:rPr>
          <w:rStyle w:val="Emphasis"/>
        </w:rPr>
        <w:t>incongruity</w:t>
      </w:r>
      <w:r w:rsidRPr="00E71D7B">
        <w:rPr>
          <w:rStyle w:val="StyleUnderline"/>
        </w:rPr>
        <w:t xml:space="preserve"> is not even the biggest problem</w:t>
      </w:r>
      <w:r w:rsidRPr="00E71D7B">
        <w:rPr>
          <w:sz w:val="16"/>
        </w:rPr>
        <w:t xml:space="preserve"> with the analogy. In order </w:t>
      </w:r>
      <w:r w:rsidRPr="00E71D7B">
        <w:rPr>
          <w:rStyle w:val="StyleUnderline"/>
        </w:rPr>
        <w:t xml:space="preserve">for the Thucydides Trap to apply, </w:t>
      </w:r>
      <w:r w:rsidRPr="00260F3A">
        <w:rPr>
          <w:rStyle w:val="StyleUnderline"/>
          <w:highlight w:val="cyan"/>
        </w:rPr>
        <w:t>China would have to</w:t>
      </w:r>
      <w:r w:rsidRPr="00E71D7B">
        <w:rPr>
          <w:rStyle w:val="StyleUnderline"/>
        </w:rPr>
        <w:t xml:space="preserve"> </w:t>
      </w:r>
      <w:r w:rsidRPr="00E71D7B">
        <w:rPr>
          <w:rStyle w:val="Emphasis"/>
        </w:rPr>
        <w:t xml:space="preserve">significantly </w:t>
      </w:r>
      <w:r w:rsidRPr="00260F3A">
        <w:rPr>
          <w:rStyle w:val="Emphasis"/>
          <w:highlight w:val="cyan"/>
        </w:rPr>
        <w:t>narrow</w:t>
      </w:r>
      <w:r w:rsidRPr="00260F3A">
        <w:rPr>
          <w:rStyle w:val="StyleUnderline"/>
          <w:highlight w:val="cyan"/>
        </w:rPr>
        <w:t xml:space="preserve"> the</w:t>
      </w:r>
      <w:r w:rsidRPr="00E71D7B">
        <w:rPr>
          <w:rStyle w:val="StyleUnderline"/>
        </w:rPr>
        <w:t xml:space="preserve"> </w:t>
      </w:r>
      <w:r w:rsidRPr="00E71D7B">
        <w:rPr>
          <w:rStyle w:val="Emphasis"/>
        </w:rPr>
        <w:t xml:space="preserve">power </w:t>
      </w:r>
      <w:r w:rsidRPr="00260F3A">
        <w:rPr>
          <w:rStyle w:val="Emphasis"/>
          <w:highlight w:val="cyan"/>
        </w:rPr>
        <w:t>gap</w:t>
      </w:r>
      <w:r w:rsidRPr="00E71D7B">
        <w:rPr>
          <w:rStyle w:val="StyleUnderline"/>
        </w:rPr>
        <w:t xml:space="preserve"> with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w:t>
      </w:r>
      <w:r w:rsidRPr="00E71D7B">
        <w:rPr>
          <w:sz w:val="16"/>
        </w:rPr>
        <w:t xml:space="preserve">. While </w:t>
      </w:r>
      <w:r w:rsidRPr="00260F3A">
        <w:rPr>
          <w:rStyle w:val="StyleUnderline"/>
          <w:highlight w:val="cyan"/>
        </w:rPr>
        <w:t>China has</w:t>
      </w:r>
      <w:r w:rsidRPr="00E71D7B">
        <w:rPr>
          <w:sz w:val="16"/>
        </w:rPr>
        <w:t xml:space="preserve"> caught up with the United States in important respects, it has </w:t>
      </w:r>
      <w:r w:rsidRPr="00260F3A">
        <w:rPr>
          <w:rStyle w:val="Emphasis"/>
          <w:highlight w:val="cyan"/>
        </w:rPr>
        <w:t>not caught up</w:t>
      </w:r>
      <w:r w:rsidRPr="00260F3A">
        <w:rPr>
          <w:rStyle w:val="StyleUnderline"/>
          <w:highlight w:val="cyan"/>
        </w:rPr>
        <w:t xml:space="preserve"> with</w:t>
      </w:r>
      <w:r w:rsidRPr="00E71D7B">
        <w:rPr>
          <w:rStyle w:val="StyleUnderline"/>
        </w:rPr>
        <w:t xml:space="preserve">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in</w:t>
      </w:r>
      <w:r w:rsidRPr="00E71D7B">
        <w:rPr>
          <w:sz w:val="16"/>
        </w:rPr>
        <w:t xml:space="preserve"> terms of </w:t>
      </w:r>
      <w:r w:rsidRPr="00E71D7B">
        <w:rPr>
          <w:rStyle w:val="StyleUnderline"/>
        </w:rPr>
        <w:t xml:space="preserve">the logic and networks that </w:t>
      </w:r>
      <w:r w:rsidRPr="00E71D7B">
        <w:rPr>
          <w:rStyle w:val="Emphasis"/>
        </w:rPr>
        <w:t>inform dominance</w:t>
      </w:r>
      <w:r w:rsidRPr="00E71D7B">
        <w:rPr>
          <w:rStyle w:val="StyleUnderline"/>
        </w:rPr>
        <w:t xml:space="preserve"> in the </w:t>
      </w:r>
      <w:r w:rsidRPr="00260F3A">
        <w:rPr>
          <w:rStyle w:val="Emphasis"/>
          <w:highlight w:val="cyan"/>
        </w:rPr>
        <w:t>key</w:t>
      </w:r>
      <w:r w:rsidRPr="00E71D7B">
        <w:rPr>
          <w:rStyle w:val="Emphasis"/>
        </w:rPr>
        <w:t xml:space="preserve"> economic</w:t>
      </w:r>
      <w:r w:rsidRPr="00E71D7B">
        <w:rPr>
          <w:rStyle w:val="StyleUnderline"/>
        </w:rPr>
        <w:t xml:space="preserve"> and </w:t>
      </w:r>
      <w:r w:rsidRPr="00E71D7B">
        <w:rPr>
          <w:rStyle w:val="Emphasis"/>
        </w:rPr>
        <w:t xml:space="preserve">security </w:t>
      </w:r>
      <w:r w:rsidRPr="00260F3A">
        <w:rPr>
          <w:rStyle w:val="Emphasis"/>
          <w:highlight w:val="cyan"/>
        </w:rPr>
        <w:t>areas</w:t>
      </w:r>
      <w:r w:rsidRPr="00260F3A">
        <w:rPr>
          <w:sz w:val="16"/>
          <w:highlight w:val="cyan"/>
        </w:rPr>
        <w:t xml:space="preserve"> </w:t>
      </w:r>
      <w:r w:rsidRPr="00260F3A">
        <w:rPr>
          <w:rStyle w:val="StyleUnderline"/>
          <w:highlight w:val="cyan"/>
        </w:rPr>
        <w:t>required for</w:t>
      </w:r>
      <w:r w:rsidRPr="00E71D7B">
        <w:rPr>
          <w:rStyle w:val="StyleUnderline"/>
        </w:rPr>
        <w:t xml:space="preserve"> power </w:t>
      </w:r>
      <w:r w:rsidRPr="00260F3A">
        <w:rPr>
          <w:rStyle w:val="StyleUnderline"/>
          <w:highlight w:val="cyan"/>
        </w:rPr>
        <w:t>transition</w:t>
      </w:r>
      <w:r w:rsidRPr="00E71D7B">
        <w:rPr>
          <w:sz w:val="16"/>
        </w:rPr>
        <w:t xml:space="preserve">.4 </w:t>
      </w:r>
      <w:r w:rsidRPr="00260F3A">
        <w:rPr>
          <w:rStyle w:val="StyleUnderline"/>
          <w:highlight w:val="cyan"/>
        </w:rPr>
        <w:t>Apart from</w:t>
      </w:r>
      <w:r w:rsidRPr="00E71D7B">
        <w:rPr>
          <w:rStyle w:val="StyleUnderline"/>
        </w:rPr>
        <w:t xml:space="preserve"> the</w:t>
      </w:r>
      <w:r w:rsidRPr="00E71D7B">
        <w:rPr>
          <w:sz w:val="16"/>
        </w:rPr>
        <w:t xml:space="preserve"> obvious </w:t>
      </w:r>
      <w:r w:rsidRPr="00260F3A">
        <w:rPr>
          <w:rStyle w:val="Emphasis"/>
          <w:highlight w:val="cyan"/>
        </w:rPr>
        <w:t>inhibiting</w:t>
      </w:r>
      <w:r w:rsidRPr="00E71D7B">
        <w:rPr>
          <w:rStyle w:val="Emphasis"/>
        </w:rPr>
        <w:t xml:space="preserve"> factors</w:t>
      </w:r>
      <w:r w:rsidRPr="00E71D7B">
        <w:rPr>
          <w:rStyle w:val="StyleUnderline"/>
        </w:rPr>
        <w:t xml:space="preserve"> of </w:t>
      </w:r>
      <w:r w:rsidRPr="00260F3A">
        <w:rPr>
          <w:rStyle w:val="Emphasis"/>
          <w:highlight w:val="cyan"/>
        </w:rPr>
        <w:t>nuc</w:t>
      </w:r>
      <w:r w:rsidRPr="00E71D7B">
        <w:rPr>
          <w:rStyle w:val="Emphasis"/>
        </w:rPr>
        <w:t>lear weapon</w:t>
      </w:r>
      <w:r w:rsidRPr="00260F3A">
        <w:rPr>
          <w:rStyle w:val="Emphasis"/>
          <w:highlight w:val="cyan"/>
        </w:rPr>
        <w:t>s</w:t>
      </w:r>
      <w:r w:rsidRPr="00260F3A">
        <w:rPr>
          <w:rStyle w:val="StyleUnderline"/>
          <w:highlight w:val="cyan"/>
        </w:rPr>
        <w:t xml:space="preserve"> and</w:t>
      </w:r>
      <w:r w:rsidRPr="00E71D7B">
        <w:rPr>
          <w:rStyle w:val="StyleUnderline"/>
        </w:rPr>
        <w:t xml:space="preserve"> </w:t>
      </w:r>
      <w:r w:rsidRPr="00E71D7B">
        <w:rPr>
          <w:rStyle w:val="Emphasis"/>
        </w:rPr>
        <w:t xml:space="preserve">economic </w:t>
      </w:r>
      <w:r w:rsidRPr="00260F3A">
        <w:rPr>
          <w:rStyle w:val="Emphasis"/>
          <w:highlight w:val="cyan"/>
        </w:rPr>
        <w:t>interdependence</w:t>
      </w:r>
      <w:r w:rsidRPr="00260F3A">
        <w:rPr>
          <w:rStyle w:val="StyleUnderline"/>
          <w:highlight w:val="cyan"/>
        </w:rPr>
        <w:t xml:space="preserve">, the </w:t>
      </w:r>
      <w:r w:rsidRPr="00260F3A">
        <w:rPr>
          <w:rStyle w:val="Emphasis"/>
          <w:highlight w:val="cyan"/>
        </w:rPr>
        <w:t>U</w:t>
      </w:r>
      <w:r w:rsidRPr="00E71D7B">
        <w:rPr>
          <w:rStyle w:val="StyleUnderline"/>
        </w:rPr>
        <w:t xml:space="preserve">nited </w:t>
      </w:r>
      <w:r w:rsidRPr="00260F3A">
        <w:rPr>
          <w:rStyle w:val="Emphasis"/>
          <w:highlight w:val="cyan"/>
        </w:rPr>
        <w:t>S</w:t>
      </w:r>
      <w:r w:rsidRPr="00E71D7B">
        <w:rPr>
          <w:rStyle w:val="StyleUnderline"/>
        </w:rPr>
        <w:t xml:space="preserve">tates </w:t>
      </w:r>
      <w:r w:rsidRPr="00260F3A">
        <w:rPr>
          <w:rStyle w:val="StyleUnderline"/>
          <w:highlight w:val="cyan"/>
        </w:rPr>
        <w:t xml:space="preserve">and China are </w:t>
      </w:r>
      <w:r w:rsidRPr="00260F3A">
        <w:rPr>
          <w:rStyle w:val="Emphasis"/>
          <w:highlight w:val="cyan"/>
        </w:rPr>
        <w:t>nowhere close</w:t>
      </w:r>
      <w:r w:rsidRPr="00260F3A">
        <w:rPr>
          <w:rStyle w:val="StyleUnderline"/>
          <w:highlight w:val="cyan"/>
        </w:rPr>
        <w:t xml:space="preserve"> to</w:t>
      </w:r>
      <w:r w:rsidRPr="00E71D7B">
        <w:rPr>
          <w:sz w:val="16"/>
        </w:rPr>
        <w:t xml:space="preserve"> the power parity likely to spark </w:t>
      </w:r>
      <w:r w:rsidRPr="00E71D7B">
        <w:rPr>
          <w:rStyle w:val="StyleUnderline"/>
        </w:rPr>
        <w:t xml:space="preserve">a major power </w:t>
      </w:r>
      <w:r w:rsidRPr="00260F3A">
        <w:rPr>
          <w:rStyle w:val="StyleUnderline"/>
          <w:highlight w:val="cyan"/>
        </w:rPr>
        <w:t>war</w:t>
      </w:r>
      <w:r w:rsidRPr="00E71D7B">
        <w:rPr>
          <w:sz w:val="16"/>
        </w:rPr>
        <w:t xml:space="preserve"> between them. The Thucydides Trap is a powerful analogy for bellicose dynamics between a hegemonic power and a rising power, but </w:t>
      </w:r>
      <w:r w:rsidRPr="00E71D7B">
        <w:rPr>
          <w:rStyle w:val="StyleUnderline"/>
        </w:rPr>
        <w:t xml:space="preserve">in the </w:t>
      </w:r>
      <w:r w:rsidRPr="00E71D7B">
        <w:rPr>
          <w:rStyle w:val="Emphasis"/>
        </w:rPr>
        <w:t>near term</w:t>
      </w:r>
      <w:r w:rsidRPr="00E71D7B">
        <w:rPr>
          <w:rStyle w:val="StyleUnderline"/>
        </w:rPr>
        <w:t xml:space="preserve">, war between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and China</w:t>
      </w:r>
      <w:r w:rsidRPr="00E71D7B">
        <w:rPr>
          <w:sz w:val="16"/>
        </w:rPr>
        <w:t xml:space="preserve"> for the reasons proposed in the Thucydidean analogy </w:t>
      </w:r>
      <w:r w:rsidRPr="00E71D7B">
        <w:rPr>
          <w:rStyle w:val="StyleUnderline"/>
        </w:rPr>
        <w:t xml:space="preserve">is </w:t>
      </w:r>
      <w:r w:rsidRPr="00E71D7B">
        <w:rPr>
          <w:rStyle w:val="Emphasis"/>
        </w:rPr>
        <w:t>highly unlikely</w:t>
      </w:r>
      <w:r w:rsidRPr="00E71D7B">
        <w:rPr>
          <w:sz w:val="16"/>
        </w:rPr>
        <w:t>.</w:t>
      </w:r>
    </w:p>
    <w:p w14:paraId="3891E537" w14:textId="77777777" w:rsidR="00094C6D" w:rsidRPr="005B02D2" w:rsidRDefault="00094C6D" w:rsidP="00094C6D"/>
    <w:p w14:paraId="3FCA04B5" w14:textId="3609EBFC" w:rsidR="00094C6D" w:rsidRDefault="00094C6D" w:rsidP="00094C6D">
      <w:pPr>
        <w:pStyle w:val="Heading1"/>
      </w:pPr>
      <w:bookmarkStart w:id="3" w:name="_Hlk97393939"/>
      <w:r>
        <w:t>1NR</w:t>
      </w:r>
    </w:p>
    <w:p w14:paraId="4E14EE10" w14:textId="1E4C99CD" w:rsidR="00094C6D" w:rsidRDefault="00094C6D" w:rsidP="00094C6D"/>
    <w:p w14:paraId="7BB5061D" w14:textId="6AB89306" w:rsidR="00094C6D" w:rsidRDefault="00094C6D" w:rsidP="00094C6D"/>
    <w:p w14:paraId="3595D4C3" w14:textId="786C3D0B" w:rsidR="00094C6D" w:rsidRDefault="00094C6D" w:rsidP="00094C6D">
      <w:pPr>
        <w:pStyle w:val="Heading2"/>
      </w:pPr>
      <w:r>
        <w:t>Adv---Cartels</w:t>
      </w:r>
    </w:p>
    <w:p w14:paraId="45ED3D33" w14:textId="7251577A" w:rsidR="00094C6D" w:rsidRDefault="00094C6D" w:rsidP="00094C6D">
      <w:pPr>
        <w:pStyle w:val="Heading4"/>
      </w:pPr>
      <w:r>
        <w:t>Finishing 2NC Card:</w:t>
      </w:r>
    </w:p>
    <w:p w14:paraId="13FDB953" w14:textId="77777777" w:rsidR="00094C6D" w:rsidRDefault="00094C6D" w:rsidP="00094C6D">
      <w:pPr>
        <w:rPr>
          <w:sz w:val="16"/>
        </w:rPr>
      </w:pPr>
      <w:r w:rsidRPr="00E71D7B">
        <w:rPr>
          <w:sz w:val="16"/>
        </w:rPr>
        <w:t xml:space="preserve">Athens.3 </w:t>
      </w:r>
      <w:r w:rsidRPr="00E71D7B">
        <w:rPr>
          <w:rStyle w:val="StyleUnderline"/>
        </w:rPr>
        <w:t xml:space="preserve">This </w:t>
      </w:r>
      <w:r w:rsidRPr="00E71D7B">
        <w:rPr>
          <w:rStyle w:val="Emphasis"/>
        </w:rPr>
        <w:t>incongruity</w:t>
      </w:r>
      <w:r w:rsidRPr="00E71D7B">
        <w:rPr>
          <w:rStyle w:val="StyleUnderline"/>
        </w:rPr>
        <w:t xml:space="preserve"> is not even the biggest problem</w:t>
      </w:r>
      <w:r w:rsidRPr="00E71D7B">
        <w:rPr>
          <w:sz w:val="16"/>
        </w:rPr>
        <w:t xml:space="preserve"> with the analogy. In order </w:t>
      </w:r>
      <w:r w:rsidRPr="00E71D7B">
        <w:rPr>
          <w:rStyle w:val="StyleUnderline"/>
        </w:rPr>
        <w:t xml:space="preserve">for the Thucydides Trap to apply, </w:t>
      </w:r>
      <w:r w:rsidRPr="00260F3A">
        <w:rPr>
          <w:rStyle w:val="StyleUnderline"/>
          <w:highlight w:val="cyan"/>
        </w:rPr>
        <w:t>China would have to</w:t>
      </w:r>
      <w:r w:rsidRPr="00E71D7B">
        <w:rPr>
          <w:rStyle w:val="StyleUnderline"/>
        </w:rPr>
        <w:t xml:space="preserve"> </w:t>
      </w:r>
      <w:r w:rsidRPr="00E71D7B">
        <w:rPr>
          <w:rStyle w:val="Emphasis"/>
        </w:rPr>
        <w:t xml:space="preserve">significantly </w:t>
      </w:r>
      <w:r w:rsidRPr="00260F3A">
        <w:rPr>
          <w:rStyle w:val="Emphasis"/>
          <w:highlight w:val="cyan"/>
        </w:rPr>
        <w:t>narrow</w:t>
      </w:r>
      <w:r w:rsidRPr="00260F3A">
        <w:rPr>
          <w:rStyle w:val="StyleUnderline"/>
          <w:highlight w:val="cyan"/>
        </w:rPr>
        <w:t xml:space="preserve"> the</w:t>
      </w:r>
      <w:r w:rsidRPr="00E71D7B">
        <w:rPr>
          <w:rStyle w:val="StyleUnderline"/>
        </w:rPr>
        <w:t xml:space="preserve"> </w:t>
      </w:r>
      <w:r w:rsidRPr="00E71D7B">
        <w:rPr>
          <w:rStyle w:val="Emphasis"/>
        </w:rPr>
        <w:t xml:space="preserve">power </w:t>
      </w:r>
      <w:r w:rsidRPr="00260F3A">
        <w:rPr>
          <w:rStyle w:val="Emphasis"/>
          <w:highlight w:val="cyan"/>
        </w:rPr>
        <w:t>gap</w:t>
      </w:r>
      <w:r w:rsidRPr="00E71D7B">
        <w:rPr>
          <w:rStyle w:val="StyleUnderline"/>
        </w:rPr>
        <w:t xml:space="preserve"> with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w:t>
      </w:r>
      <w:r w:rsidRPr="00E71D7B">
        <w:rPr>
          <w:sz w:val="16"/>
        </w:rPr>
        <w:t xml:space="preserve">. While </w:t>
      </w:r>
      <w:r w:rsidRPr="00260F3A">
        <w:rPr>
          <w:rStyle w:val="StyleUnderline"/>
          <w:highlight w:val="cyan"/>
        </w:rPr>
        <w:t>China has</w:t>
      </w:r>
      <w:r w:rsidRPr="00E71D7B">
        <w:rPr>
          <w:sz w:val="16"/>
        </w:rPr>
        <w:t xml:space="preserve"> caught up with the United States in important respects, it has </w:t>
      </w:r>
      <w:r w:rsidRPr="00260F3A">
        <w:rPr>
          <w:rStyle w:val="Emphasis"/>
          <w:highlight w:val="cyan"/>
        </w:rPr>
        <w:t>not caught up</w:t>
      </w:r>
      <w:r w:rsidRPr="00260F3A">
        <w:rPr>
          <w:rStyle w:val="StyleUnderline"/>
          <w:highlight w:val="cyan"/>
        </w:rPr>
        <w:t xml:space="preserve"> with</w:t>
      </w:r>
      <w:r w:rsidRPr="00E71D7B">
        <w:rPr>
          <w:rStyle w:val="StyleUnderline"/>
        </w:rPr>
        <w:t xml:space="preserve">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in</w:t>
      </w:r>
      <w:r w:rsidRPr="00E71D7B">
        <w:rPr>
          <w:sz w:val="16"/>
        </w:rPr>
        <w:t xml:space="preserve"> terms of </w:t>
      </w:r>
      <w:r w:rsidRPr="00E71D7B">
        <w:rPr>
          <w:rStyle w:val="StyleUnderline"/>
        </w:rPr>
        <w:t xml:space="preserve">the logic and networks that </w:t>
      </w:r>
      <w:r w:rsidRPr="00E71D7B">
        <w:rPr>
          <w:rStyle w:val="Emphasis"/>
        </w:rPr>
        <w:t>inform dominance</w:t>
      </w:r>
      <w:r w:rsidRPr="00E71D7B">
        <w:rPr>
          <w:rStyle w:val="StyleUnderline"/>
        </w:rPr>
        <w:t xml:space="preserve"> in the </w:t>
      </w:r>
      <w:r w:rsidRPr="00260F3A">
        <w:rPr>
          <w:rStyle w:val="Emphasis"/>
          <w:highlight w:val="cyan"/>
        </w:rPr>
        <w:t>key</w:t>
      </w:r>
      <w:r w:rsidRPr="00E71D7B">
        <w:rPr>
          <w:rStyle w:val="Emphasis"/>
        </w:rPr>
        <w:t xml:space="preserve"> economic</w:t>
      </w:r>
      <w:r w:rsidRPr="00E71D7B">
        <w:rPr>
          <w:rStyle w:val="StyleUnderline"/>
        </w:rPr>
        <w:t xml:space="preserve"> and </w:t>
      </w:r>
      <w:r w:rsidRPr="00E71D7B">
        <w:rPr>
          <w:rStyle w:val="Emphasis"/>
        </w:rPr>
        <w:t xml:space="preserve">security </w:t>
      </w:r>
      <w:r w:rsidRPr="00260F3A">
        <w:rPr>
          <w:rStyle w:val="Emphasis"/>
          <w:highlight w:val="cyan"/>
        </w:rPr>
        <w:t>areas</w:t>
      </w:r>
      <w:r w:rsidRPr="00260F3A">
        <w:rPr>
          <w:sz w:val="16"/>
          <w:highlight w:val="cyan"/>
        </w:rPr>
        <w:t xml:space="preserve"> </w:t>
      </w:r>
      <w:r w:rsidRPr="00260F3A">
        <w:rPr>
          <w:rStyle w:val="StyleUnderline"/>
          <w:highlight w:val="cyan"/>
        </w:rPr>
        <w:t>required for</w:t>
      </w:r>
      <w:r w:rsidRPr="00E71D7B">
        <w:rPr>
          <w:rStyle w:val="StyleUnderline"/>
        </w:rPr>
        <w:t xml:space="preserve"> power </w:t>
      </w:r>
      <w:r w:rsidRPr="00260F3A">
        <w:rPr>
          <w:rStyle w:val="StyleUnderline"/>
          <w:highlight w:val="cyan"/>
        </w:rPr>
        <w:t>transition</w:t>
      </w:r>
      <w:r w:rsidRPr="00E71D7B">
        <w:rPr>
          <w:sz w:val="16"/>
        </w:rPr>
        <w:t xml:space="preserve">.4 </w:t>
      </w:r>
      <w:r w:rsidRPr="00260F3A">
        <w:rPr>
          <w:rStyle w:val="StyleUnderline"/>
          <w:highlight w:val="cyan"/>
        </w:rPr>
        <w:t>Apart from</w:t>
      </w:r>
      <w:r w:rsidRPr="00E71D7B">
        <w:rPr>
          <w:rStyle w:val="StyleUnderline"/>
        </w:rPr>
        <w:t xml:space="preserve"> the</w:t>
      </w:r>
      <w:r w:rsidRPr="00E71D7B">
        <w:rPr>
          <w:sz w:val="16"/>
        </w:rPr>
        <w:t xml:space="preserve"> obvious </w:t>
      </w:r>
      <w:r w:rsidRPr="00260F3A">
        <w:rPr>
          <w:rStyle w:val="Emphasis"/>
          <w:highlight w:val="cyan"/>
        </w:rPr>
        <w:t>inhibiting</w:t>
      </w:r>
      <w:r w:rsidRPr="00E71D7B">
        <w:rPr>
          <w:rStyle w:val="Emphasis"/>
        </w:rPr>
        <w:t xml:space="preserve"> factors</w:t>
      </w:r>
      <w:r w:rsidRPr="00E71D7B">
        <w:rPr>
          <w:rStyle w:val="StyleUnderline"/>
        </w:rPr>
        <w:t xml:space="preserve"> of </w:t>
      </w:r>
      <w:r w:rsidRPr="00260F3A">
        <w:rPr>
          <w:rStyle w:val="Emphasis"/>
          <w:highlight w:val="cyan"/>
        </w:rPr>
        <w:t>nuc</w:t>
      </w:r>
      <w:r w:rsidRPr="00E71D7B">
        <w:rPr>
          <w:rStyle w:val="Emphasis"/>
        </w:rPr>
        <w:t>lear weapon</w:t>
      </w:r>
      <w:r w:rsidRPr="00260F3A">
        <w:rPr>
          <w:rStyle w:val="Emphasis"/>
          <w:highlight w:val="cyan"/>
        </w:rPr>
        <w:t>s</w:t>
      </w:r>
      <w:r w:rsidRPr="00260F3A">
        <w:rPr>
          <w:rStyle w:val="StyleUnderline"/>
          <w:highlight w:val="cyan"/>
        </w:rPr>
        <w:t xml:space="preserve"> and</w:t>
      </w:r>
      <w:r w:rsidRPr="00E71D7B">
        <w:rPr>
          <w:rStyle w:val="StyleUnderline"/>
        </w:rPr>
        <w:t xml:space="preserve"> </w:t>
      </w:r>
      <w:r w:rsidRPr="00E71D7B">
        <w:rPr>
          <w:rStyle w:val="Emphasis"/>
        </w:rPr>
        <w:t xml:space="preserve">economic </w:t>
      </w:r>
      <w:r w:rsidRPr="00260F3A">
        <w:rPr>
          <w:rStyle w:val="Emphasis"/>
          <w:highlight w:val="cyan"/>
        </w:rPr>
        <w:t>interdependence</w:t>
      </w:r>
      <w:r w:rsidRPr="00260F3A">
        <w:rPr>
          <w:rStyle w:val="StyleUnderline"/>
          <w:highlight w:val="cyan"/>
        </w:rPr>
        <w:t xml:space="preserve">, the </w:t>
      </w:r>
      <w:r w:rsidRPr="00260F3A">
        <w:rPr>
          <w:rStyle w:val="Emphasis"/>
          <w:highlight w:val="cyan"/>
        </w:rPr>
        <w:t>U</w:t>
      </w:r>
      <w:r w:rsidRPr="00E71D7B">
        <w:rPr>
          <w:rStyle w:val="StyleUnderline"/>
        </w:rPr>
        <w:t xml:space="preserve">nited </w:t>
      </w:r>
      <w:r w:rsidRPr="00260F3A">
        <w:rPr>
          <w:rStyle w:val="Emphasis"/>
          <w:highlight w:val="cyan"/>
        </w:rPr>
        <w:t>S</w:t>
      </w:r>
      <w:r w:rsidRPr="00E71D7B">
        <w:rPr>
          <w:rStyle w:val="StyleUnderline"/>
        </w:rPr>
        <w:t xml:space="preserve">tates </w:t>
      </w:r>
      <w:r w:rsidRPr="00260F3A">
        <w:rPr>
          <w:rStyle w:val="StyleUnderline"/>
          <w:highlight w:val="cyan"/>
        </w:rPr>
        <w:t xml:space="preserve">and China are </w:t>
      </w:r>
      <w:r w:rsidRPr="00260F3A">
        <w:rPr>
          <w:rStyle w:val="Emphasis"/>
          <w:highlight w:val="cyan"/>
        </w:rPr>
        <w:t>nowhere close</w:t>
      </w:r>
      <w:r w:rsidRPr="00260F3A">
        <w:rPr>
          <w:rStyle w:val="StyleUnderline"/>
          <w:highlight w:val="cyan"/>
        </w:rPr>
        <w:t xml:space="preserve"> to</w:t>
      </w:r>
      <w:r w:rsidRPr="00E71D7B">
        <w:rPr>
          <w:sz w:val="16"/>
        </w:rPr>
        <w:t xml:space="preserve"> the power parity likely to spark </w:t>
      </w:r>
      <w:r w:rsidRPr="00E71D7B">
        <w:rPr>
          <w:rStyle w:val="StyleUnderline"/>
        </w:rPr>
        <w:t xml:space="preserve">a major power </w:t>
      </w:r>
      <w:r w:rsidRPr="00260F3A">
        <w:rPr>
          <w:rStyle w:val="StyleUnderline"/>
          <w:highlight w:val="cyan"/>
        </w:rPr>
        <w:t>war</w:t>
      </w:r>
      <w:r w:rsidRPr="00E71D7B">
        <w:rPr>
          <w:sz w:val="16"/>
        </w:rPr>
        <w:t xml:space="preserve"> between them. The Thucydides Trap is a powerful analogy for bellicose dynamics between a hegemonic power and a rising power, but </w:t>
      </w:r>
      <w:r w:rsidRPr="00E71D7B">
        <w:rPr>
          <w:rStyle w:val="StyleUnderline"/>
        </w:rPr>
        <w:t xml:space="preserve">in the </w:t>
      </w:r>
      <w:r w:rsidRPr="00E71D7B">
        <w:rPr>
          <w:rStyle w:val="Emphasis"/>
        </w:rPr>
        <w:t>near term</w:t>
      </w:r>
      <w:r w:rsidRPr="00E71D7B">
        <w:rPr>
          <w:rStyle w:val="StyleUnderline"/>
        </w:rPr>
        <w:t xml:space="preserve">, war between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and China</w:t>
      </w:r>
      <w:r w:rsidRPr="00E71D7B">
        <w:rPr>
          <w:sz w:val="16"/>
        </w:rPr>
        <w:t xml:space="preserve"> for the reasons proposed in the Thucydidean analogy </w:t>
      </w:r>
      <w:r w:rsidRPr="00E71D7B">
        <w:rPr>
          <w:rStyle w:val="StyleUnderline"/>
        </w:rPr>
        <w:t xml:space="preserve">is </w:t>
      </w:r>
      <w:r w:rsidRPr="00E71D7B">
        <w:rPr>
          <w:rStyle w:val="Emphasis"/>
        </w:rPr>
        <w:t>highly unlikely</w:t>
      </w:r>
      <w:r w:rsidRPr="00E71D7B">
        <w:rPr>
          <w:sz w:val="16"/>
        </w:rPr>
        <w:t>.</w:t>
      </w:r>
    </w:p>
    <w:p w14:paraId="07BB7302" w14:textId="77777777" w:rsidR="00094C6D" w:rsidRPr="000C78DD" w:rsidRDefault="00094C6D" w:rsidP="00094C6D"/>
    <w:p w14:paraId="3D37BCA3" w14:textId="77777777" w:rsidR="00094C6D" w:rsidRPr="005B02D2" w:rsidRDefault="00094C6D" w:rsidP="00094C6D"/>
    <w:p w14:paraId="39A918D7" w14:textId="20DFABAE" w:rsidR="00094C6D" w:rsidRDefault="00094C6D" w:rsidP="00094C6D">
      <w:pPr>
        <w:pStyle w:val="Heading2"/>
      </w:pPr>
      <w:r>
        <w:t xml:space="preserve">Adv---Global Dev </w:t>
      </w:r>
    </w:p>
    <w:p w14:paraId="272ACD05" w14:textId="77777777" w:rsidR="00094C6D" w:rsidRDefault="00094C6D" w:rsidP="00094C6D">
      <w:pPr>
        <w:pStyle w:val="Heading3"/>
      </w:pPr>
      <w:r>
        <w:t xml:space="preserve">2NC---AT: Food </w:t>
      </w:r>
      <w:proofErr w:type="gramStart"/>
      <w:r>
        <w:t>Wars !</w:t>
      </w:r>
      <w:proofErr w:type="gramEnd"/>
    </w:p>
    <w:p w14:paraId="3007F549" w14:textId="77777777" w:rsidR="00094C6D" w:rsidRPr="00586A16" w:rsidRDefault="00094C6D" w:rsidP="00094C6D">
      <w:pPr>
        <w:pStyle w:val="Heading4"/>
      </w:pPr>
      <w:r w:rsidRPr="00586A16">
        <w:t>No correlation between food shortages and conflict – other factors.</w:t>
      </w:r>
    </w:p>
    <w:p w14:paraId="3C59BB66" w14:textId="77777777" w:rsidR="00094C6D" w:rsidRPr="00586A16" w:rsidRDefault="00094C6D" w:rsidP="00094C6D">
      <w:proofErr w:type="spellStart"/>
      <w:r w:rsidRPr="00586A16">
        <w:rPr>
          <w:rStyle w:val="Style13ptBold"/>
        </w:rPr>
        <w:t>Buhaug</w:t>
      </w:r>
      <w:proofErr w:type="spellEnd"/>
      <w:r w:rsidRPr="00586A16">
        <w:rPr>
          <w:rStyle w:val="Style13ptBold"/>
        </w:rPr>
        <w:t xml:space="preserve"> et al 15</w:t>
      </w:r>
      <w:r w:rsidRPr="00586A16">
        <w:t xml:space="preserve"> [</w:t>
      </w:r>
      <w:proofErr w:type="spellStart"/>
      <w:r w:rsidRPr="00586A16">
        <w:t>Halvard</w:t>
      </w:r>
      <w:proofErr w:type="spellEnd"/>
      <w:r w:rsidRPr="00586A16">
        <w:t xml:space="preserve"> </w:t>
      </w:r>
      <w:proofErr w:type="spellStart"/>
      <w:r w:rsidRPr="00586A16">
        <w:t>Buhaug</w:t>
      </w:r>
      <w:proofErr w:type="spellEnd"/>
      <w:r w:rsidRPr="00586A16">
        <w:t xml:space="preserve">, Peace Research Institute in Oslo </w:t>
      </w:r>
      <w:proofErr w:type="gramStart"/>
      <w:r w:rsidRPr="00586A16">
        <w:t>an</w:t>
      </w:r>
      <w:proofErr w:type="gramEnd"/>
      <w:r w:rsidRPr="00586A16">
        <w:t xml:space="preserve"> Norwegian University of Science and Technology. Tor </w:t>
      </w:r>
      <w:proofErr w:type="spellStart"/>
      <w:r w:rsidRPr="00586A16">
        <w:t>Benjaminsen</w:t>
      </w:r>
      <w:proofErr w:type="spellEnd"/>
      <w:r w:rsidRPr="00586A16">
        <w:t xml:space="preserve">, </w:t>
      </w:r>
      <w:proofErr w:type="spellStart"/>
      <w:r w:rsidRPr="00586A16">
        <w:t>Espen</w:t>
      </w:r>
      <w:proofErr w:type="spellEnd"/>
      <w:r w:rsidRPr="00586A16">
        <w:t xml:space="preserve"> </w:t>
      </w:r>
      <w:proofErr w:type="spellStart"/>
      <w:r w:rsidRPr="00586A16">
        <w:t>Sjaastad</w:t>
      </w:r>
      <w:proofErr w:type="spellEnd"/>
      <w:r w:rsidRPr="00586A16">
        <w:t xml:space="preserve">, Ole Magnus Theisen.] “Climate variability, food production shocks, and violent conflict in Sub-Saharan Africa” Environmental Research Letters, Volume 10, Number 12 (http://iopscience.iop.org/article/10.1088/1748-9326/10/12/125015) - </w:t>
      </w:r>
      <w:proofErr w:type="spellStart"/>
      <w:r w:rsidRPr="00586A16">
        <w:t>MZhu</w:t>
      </w:r>
      <w:proofErr w:type="spellEnd"/>
    </w:p>
    <w:p w14:paraId="597715A4" w14:textId="77777777" w:rsidR="00094C6D" w:rsidRPr="00586A16" w:rsidRDefault="00094C6D" w:rsidP="00094C6D">
      <w:pPr>
        <w:rPr>
          <w:sz w:val="16"/>
        </w:rPr>
      </w:pPr>
      <w:r w:rsidRPr="00586A16">
        <w:rPr>
          <w:rStyle w:val="StyleUnderline"/>
        </w:rPr>
        <w:t xml:space="preserve">Across all models, </w:t>
      </w:r>
      <w:r w:rsidRPr="00586A16">
        <w:rPr>
          <w:rStyle w:val="StyleUnderline"/>
          <w:highlight w:val="cyan"/>
        </w:rPr>
        <w:t>we find</w:t>
      </w:r>
      <w:r w:rsidRPr="00586A16">
        <w:rPr>
          <w:rStyle w:val="StyleUnderline"/>
        </w:rPr>
        <w:t xml:space="preserve"> relatively </w:t>
      </w:r>
      <w:r w:rsidRPr="00586A16">
        <w:rPr>
          <w:rStyle w:val="Emphasis"/>
          <w:highlight w:val="cyan"/>
        </w:rPr>
        <w:t>weak</w:t>
      </w:r>
      <w:r w:rsidRPr="00586A16">
        <w:rPr>
          <w:rStyle w:val="StyleUnderline"/>
          <w:highlight w:val="cyan"/>
        </w:rPr>
        <w:t xml:space="preserve"> and </w:t>
      </w:r>
      <w:r w:rsidRPr="00586A16">
        <w:rPr>
          <w:rStyle w:val="Emphasis"/>
          <w:highlight w:val="cyan"/>
        </w:rPr>
        <w:t>insignificant</w:t>
      </w:r>
      <w:r w:rsidRPr="00586A16">
        <w:rPr>
          <w:rStyle w:val="StyleUnderline"/>
          <w:highlight w:val="cyan"/>
        </w:rPr>
        <w:t xml:space="preserve"> effects for</w:t>
      </w:r>
      <w:r w:rsidRPr="00586A16">
        <w:rPr>
          <w:rStyle w:val="StyleUnderline"/>
        </w:rPr>
        <w:t xml:space="preserve"> domestic </w:t>
      </w:r>
      <w:r w:rsidRPr="00586A16">
        <w:rPr>
          <w:rStyle w:val="StyleUnderline"/>
          <w:highlight w:val="cyan"/>
        </w:rPr>
        <w:t>food production</w:t>
      </w:r>
      <w:r w:rsidRPr="00586A16">
        <w:rPr>
          <w:sz w:val="16"/>
        </w:rPr>
        <w:t xml:space="preserve"> and we also note that the sign of the coefficients shifts between outcome types. In this sense, table 1 implicitly contrasts both claims that political violence is more prevalent when basic needs are met (</w:t>
      </w:r>
      <w:proofErr w:type="spellStart"/>
      <w:r w:rsidRPr="00586A16">
        <w:rPr>
          <w:sz w:val="16"/>
        </w:rPr>
        <w:t>Salehyan</w:t>
      </w:r>
      <w:proofErr w:type="spellEnd"/>
      <w:r w:rsidRPr="00586A16">
        <w:rPr>
          <w:sz w:val="16"/>
        </w:rPr>
        <w:t xml:space="preserve"> and Hendrix 2014) and claims that agricultural income shocks increase civil conflict risk (von </w:t>
      </w:r>
      <w:proofErr w:type="spellStart"/>
      <w:r w:rsidRPr="00586A16">
        <w:rPr>
          <w:sz w:val="16"/>
        </w:rPr>
        <w:t>Uexkull</w:t>
      </w:r>
      <w:proofErr w:type="spellEnd"/>
      <w:r w:rsidRPr="00586A16">
        <w:rPr>
          <w:sz w:val="16"/>
        </w:rPr>
        <w:t xml:space="preserve"> 2014). </w:t>
      </w:r>
      <w:r w:rsidRPr="00586A16">
        <w:rPr>
          <w:rStyle w:val="StyleUnderline"/>
        </w:rPr>
        <w:t xml:space="preserve">The results are consistent with </w:t>
      </w:r>
      <w:proofErr w:type="spellStart"/>
      <w:r w:rsidRPr="00586A16">
        <w:rPr>
          <w:rStyle w:val="StyleUnderline"/>
        </w:rPr>
        <w:t>Koub</w:t>
      </w:r>
      <w:r w:rsidRPr="00586A16">
        <w:rPr>
          <w:sz w:val="16"/>
        </w:rPr>
        <w:t>i</w:t>
      </w:r>
      <w:proofErr w:type="spellEnd"/>
      <w:r w:rsidRPr="00586A16">
        <w:rPr>
          <w:sz w:val="16"/>
        </w:rPr>
        <w:t xml:space="preserve"> et al (2012) </w:t>
      </w:r>
      <w:r w:rsidRPr="00586A16">
        <w:rPr>
          <w:rStyle w:val="StyleUnderline"/>
        </w:rPr>
        <w:t xml:space="preserve">and van </w:t>
      </w:r>
      <w:proofErr w:type="spellStart"/>
      <w:r w:rsidRPr="00586A16">
        <w:rPr>
          <w:rStyle w:val="StyleUnderline"/>
        </w:rPr>
        <w:t>Weezel</w:t>
      </w:r>
      <w:proofErr w:type="spellEnd"/>
      <w:r w:rsidRPr="00586A16">
        <w:rPr>
          <w:sz w:val="16"/>
        </w:rPr>
        <w:t xml:space="preserve"> (2015), however, </w:t>
      </w:r>
      <w:r w:rsidRPr="00586A16">
        <w:rPr>
          <w:rStyle w:val="StyleUnderline"/>
        </w:rPr>
        <w:t>who conclude that rainfall</w:t>
      </w:r>
      <w:r w:rsidRPr="00586A16">
        <w:rPr>
          <w:sz w:val="16"/>
        </w:rPr>
        <w:t>—a significant determinant of yields in SSA—</w:t>
      </w:r>
      <w:r w:rsidRPr="00586A16">
        <w:rPr>
          <w:rStyle w:val="StyleUnderline"/>
        </w:rPr>
        <w:t xml:space="preserve">has little impact on conflict </w:t>
      </w:r>
      <w:r w:rsidRPr="00586A16">
        <w:rPr>
          <w:sz w:val="16"/>
        </w:rPr>
        <w:t xml:space="preserve">either directly or through economic performance. The covariate that best and most consistently explains temporal variation in political violence is the time-lagged conflict incidence indicator. Models 1–2 show that a new civil conflict is unlikely to break out if another one is already ongoing in the same country whereas Models 3–6, which capture the occurrence of less organized conflict, demonstrate that violence begets violence. </w:t>
      </w:r>
      <w:proofErr w:type="gramStart"/>
      <w:r w:rsidRPr="00586A16">
        <w:rPr>
          <w:sz w:val="16"/>
        </w:rPr>
        <w:t>Coups</w:t>
      </w:r>
      <w:proofErr w:type="gramEnd"/>
      <w:r w:rsidRPr="00586A16">
        <w:rPr>
          <w:sz w:val="16"/>
        </w:rPr>
        <w:t xml:space="preserve"> d'état (Models 7–8) exhibit a comparatively weak temporal correlation pattern in our data and are generally regarded as a highly unpredictable phenomenon (</w:t>
      </w:r>
      <w:proofErr w:type="spellStart"/>
      <w:r w:rsidRPr="00586A16">
        <w:rPr>
          <w:sz w:val="16"/>
        </w:rPr>
        <w:t>Luttwak</w:t>
      </w:r>
      <w:proofErr w:type="spellEnd"/>
      <w:r w:rsidRPr="00586A16">
        <w:rPr>
          <w:sz w:val="16"/>
        </w:rPr>
        <w:t xml:space="preserve"> 1979). Next, </w:t>
      </w:r>
      <w:r w:rsidRPr="00586A16">
        <w:rPr>
          <w:rStyle w:val="StyleUnderline"/>
        </w:rPr>
        <w:t xml:space="preserve">we estimate the same set of models on </w:t>
      </w:r>
      <w:r w:rsidRPr="00586A16">
        <w:rPr>
          <w:sz w:val="16"/>
        </w:rPr>
        <w:t xml:space="preserve">a subsample of 14 </w:t>
      </w:r>
      <w:r w:rsidRPr="00586A16">
        <w:rPr>
          <w:rStyle w:val="StyleUnderline"/>
        </w:rPr>
        <w:t>countries in SSA where rainfall has a large and significant positive effect on food production</w:t>
      </w:r>
      <w:r w:rsidRPr="00586A16">
        <w:rPr>
          <w:sz w:val="16"/>
        </w:rPr>
        <w:t xml:space="preserve"> (figure 2(b); see supplementary information, section B for details). To better capture the influence of climate variability and reduce concerns with endogeneity, we further replace the standard OLS model with two-stage instrumental variable regression. The first stage in this model estimates the joint influence of annual rainfall (linear and squared terms) and temperature (linear) on contemporaneous food production. This effect then constitutes the exogenous instrument for food production in the second stage. The results are reported in table 2. Mirroring the results presented above, </w:t>
      </w:r>
      <w:r w:rsidRPr="00586A16">
        <w:rPr>
          <w:rStyle w:val="StyleUnderline"/>
        </w:rPr>
        <w:t>we fail to uncover a robust signal for agricultural performance</w:t>
      </w:r>
      <w:r w:rsidRPr="00586A16">
        <w:rPr>
          <w:sz w:val="16"/>
        </w:rPr>
        <w:t>, although the sign of the coefficient for food production now remains negative in seven of the eight specifications. Food production shocks may have different consequences depending on the socioeconomic context, so next we consider a series of interactive relationships. Specifically, we investigate the joint effect of food production and (</w:t>
      </w:r>
      <w:proofErr w:type="spellStart"/>
      <w:r w:rsidRPr="00586A16">
        <w:rPr>
          <w:sz w:val="16"/>
        </w:rPr>
        <w:t>i</w:t>
      </w:r>
      <w:proofErr w:type="spellEnd"/>
      <w:r w:rsidRPr="00586A16">
        <w:rPr>
          <w:sz w:val="16"/>
        </w:rPr>
        <w:t>) low level of development, (ii) extent of discriminatory political system, and (iii) economic dependence on agriculture; three conditions whereby loss of income from agriculture might constitute a particular challenge to society. To model these interactions, we include time-varying regressors instead of country-fixed effects where (</w:t>
      </w:r>
      <w:proofErr w:type="spellStart"/>
      <w:r w:rsidRPr="00586A16">
        <w:rPr>
          <w:sz w:val="16"/>
        </w:rPr>
        <w:t>i</w:t>
      </w:r>
      <w:proofErr w:type="spellEnd"/>
      <w:r w:rsidRPr="00586A16">
        <w:rPr>
          <w:sz w:val="16"/>
        </w:rPr>
        <w:t>) is represented by infant mortality rate (IMR; World Bank 2014), (ii) is captured using the Ethnic Power Relations v.1.1 data (</w:t>
      </w:r>
      <w:proofErr w:type="spellStart"/>
      <w:r w:rsidRPr="00586A16">
        <w:rPr>
          <w:sz w:val="16"/>
        </w:rPr>
        <w:t>Cederman</w:t>
      </w:r>
      <w:proofErr w:type="spellEnd"/>
      <w:r w:rsidRPr="00586A16">
        <w:rPr>
          <w:sz w:val="16"/>
        </w:rPr>
        <w:t xml:space="preserve"> et al 2010), while (iii) uses an index of agricultural contribution to GDP (World Bank 2014). Moreover, to preserve focus on temporal dynamics, food production is now operationalized as yearly deviation from the country mean, 1961–2009. We use additive inverse deviation values to ensure theoretical consistency among the components in the interaction terms. </w:t>
      </w:r>
      <w:r w:rsidRPr="00586A16">
        <w:rPr>
          <w:rStyle w:val="StyleUnderline"/>
        </w:rPr>
        <w:t xml:space="preserve">All </w:t>
      </w:r>
      <w:r w:rsidRPr="00586A16">
        <w:rPr>
          <w:rStyle w:val="StyleUnderline"/>
          <w:highlight w:val="cyan"/>
        </w:rPr>
        <w:t>models control for</w:t>
      </w:r>
      <w:r w:rsidRPr="00586A16">
        <w:rPr>
          <w:sz w:val="16"/>
        </w:rPr>
        <w:t xml:space="preserve"> (ln) </w:t>
      </w:r>
      <w:r w:rsidRPr="00586A16">
        <w:rPr>
          <w:rStyle w:val="StyleUnderline"/>
          <w:highlight w:val="cyan"/>
        </w:rPr>
        <w:t>population</w:t>
      </w:r>
      <w:r w:rsidRPr="00586A16">
        <w:rPr>
          <w:sz w:val="16"/>
        </w:rPr>
        <w:t xml:space="preserve"> size, </w:t>
      </w:r>
      <w:r w:rsidRPr="00586A16">
        <w:rPr>
          <w:rStyle w:val="StyleUnderline"/>
          <w:highlight w:val="cyan"/>
        </w:rPr>
        <w:t>conflict history</w:t>
      </w:r>
      <w:r w:rsidRPr="00586A16">
        <w:rPr>
          <w:sz w:val="16"/>
        </w:rPr>
        <w:t xml:space="preserve">, and a </w:t>
      </w:r>
      <w:r w:rsidRPr="00586A16">
        <w:rPr>
          <w:rStyle w:val="StyleUnderline"/>
        </w:rPr>
        <w:t xml:space="preserve">common </w:t>
      </w:r>
      <w:r w:rsidRPr="00586A16">
        <w:rPr>
          <w:rStyle w:val="StyleUnderline"/>
          <w:highlight w:val="cyan"/>
        </w:rPr>
        <w:t>time</w:t>
      </w:r>
      <w:r w:rsidRPr="00586A16">
        <w:rPr>
          <w:rStyle w:val="StyleUnderline"/>
        </w:rPr>
        <w:t xml:space="preserve"> trend</w:t>
      </w:r>
      <w:r w:rsidRPr="00586A16">
        <w:rPr>
          <w:sz w:val="16"/>
        </w:rPr>
        <w:t xml:space="preserve">, </w:t>
      </w:r>
      <w:r w:rsidRPr="00586A16">
        <w:rPr>
          <w:rStyle w:val="StyleUnderline"/>
        </w:rPr>
        <w:t xml:space="preserve">and models without IMR </w:t>
      </w:r>
      <w:r w:rsidRPr="00586A16">
        <w:rPr>
          <w:rStyle w:val="StyleUnderline"/>
          <w:highlight w:val="cyan"/>
        </w:rPr>
        <w:t>and agricultural dependence</w:t>
      </w:r>
      <w:r w:rsidRPr="00586A16">
        <w:rPr>
          <w:rStyle w:val="StyleUnderline"/>
        </w:rPr>
        <w:t xml:space="preserve"> additionally control for</w:t>
      </w:r>
      <w:r w:rsidRPr="00586A16">
        <w:rPr>
          <w:sz w:val="16"/>
        </w:rPr>
        <w:t xml:space="preserve"> (ln) </w:t>
      </w:r>
      <w:r w:rsidRPr="00586A16">
        <w:rPr>
          <w:rStyle w:val="StyleUnderline"/>
        </w:rPr>
        <w:t>GDP per capita</w:t>
      </w:r>
      <w:r w:rsidRPr="00586A16">
        <w:rPr>
          <w:sz w:val="16"/>
        </w:rPr>
        <w:t xml:space="preserve">. The results are presented in table 3. Again, </w:t>
      </w:r>
      <w:r w:rsidRPr="00586A16">
        <w:rPr>
          <w:rStyle w:val="Emphasis"/>
          <w:highlight w:val="cyan"/>
        </w:rPr>
        <w:t>we are unsuccessful in establishing</w:t>
      </w:r>
      <w:r w:rsidRPr="00586A16">
        <w:rPr>
          <w:rStyle w:val="Emphasis"/>
        </w:rPr>
        <w:t xml:space="preserve"> a consistent covariation </w:t>
      </w:r>
      <w:r w:rsidRPr="00586A16">
        <w:rPr>
          <w:rStyle w:val="Emphasis"/>
          <w:highlight w:val="cyan"/>
        </w:rPr>
        <w:t>pattern between agricultural performance and political violence</w:t>
      </w:r>
      <w:r w:rsidRPr="00586A16">
        <w:rPr>
          <w:sz w:val="16"/>
        </w:rPr>
        <w:t xml:space="preserve">. Interpreting the combined effect of interaction terms with continuous parameters is inherently difficult but figure 4 shows that food production is insignificantly related to all conflict outcomes across levels of socioeconomic development for all three interaction terms. The sole exception is the result in Model 24, where lower food production in highly discriminatory societies is negatively associated with non-state conflict. </w:t>
      </w:r>
      <w:r w:rsidRPr="00586A16">
        <w:rPr>
          <w:rStyle w:val="Emphasis"/>
        </w:rPr>
        <w:t xml:space="preserve">This </w:t>
      </w:r>
      <w:r w:rsidRPr="00586A16">
        <w:rPr>
          <w:rStyle w:val="Emphasis"/>
          <w:highlight w:val="cyan"/>
        </w:rPr>
        <w:t>result would</w:t>
      </w:r>
      <w:r w:rsidRPr="00586A16">
        <w:rPr>
          <w:rStyle w:val="Emphasis"/>
        </w:rPr>
        <w:t xml:space="preserve"> seem to </w:t>
      </w:r>
      <w:r w:rsidRPr="00586A16">
        <w:rPr>
          <w:rStyle w:val="Emphasis"/>
          <w:highlight w:val="cyan"/>
        </w:rPr>
        <w:t>contradict the standard scarcity thesis</w:t>
      </w:r>
      <w:r w:rsidRPr="00586A16">
        <w:rPr>
          <w:sz w:val="16"/>
        </w:rPr>
        <w:t xml:space="preserve"> (Homer-Dixon 1999) although it is consistent with observations that conflict is more prevalent during surplus years (</w:t>
      </w:r>
      <w:proofErr w:type="spellStart"/>
      <w:r w:rsidRPr="00586A16">
        <w:rPr>
          <w:sz w:val="16"/>
        </w:rPr>
        <w:t>Witsenburg</w:t>
      </w:r>
      <w:proofErr w:type="spellEnd"/>
      <w:r w:rsidRPr="00586A16">
        <w:rPr>
          <w:sz w:val="16"/>
        </w:rPr>
        <w:t xml:space="preserve"> and </w:t>
      </w:r>
      <w:proofErr w:type="spellStart"/>
      <w:r w:rsidRPr="00586A16">
        <w:rPr>
          <w:sz w:val="16"/>
        </w:rPr>
        <w:t>Adano</w:t>
      </w:r>
      <w:proofErr w:type="spellEnd"/>
      <w:r w:rsidRPr="00586A16">
        <w:rPr>
          <w:sz w:val="16"/>
        </w:rPr>
        <w:t xml:space="preserve"> 2009, </w:t>
      </w:r>
      <w:proofErr w:type="spellStart"/>
      <w:r w:rsidRPr="00586A16">
        <w:rPr>
          <w:sz w:val="16"/>
        </w:rPr>
        <w:t>Salehyan</w:t>
      </w:r>
      <w:proofErr w:type="spellEnd"/>
      <w:r w:rsidRPr="00586A16">
        <w:rPr>
          <w:sz w:val="16"/>
        </w:rPr>
        <w:t xml:space="preserve"> and Hendrix 2014). Mirroring earlier research, ethnopolitical exclusion is strongly related to higher civil conflict risk, but not necessarily to other forms of political violence. Infant mortality rate and economic dependence on agriculture appear largely irrelevant. While this may come as a surprise, recall that most countries in SSA are characterized by underdevelopment and a large agricultural sector, implying that the variation in values on these indicators is modest. Large parameter uncertainties and p-values above the conventional significance threshold (5%) may disguise substantively important effects (Ward et al 2010). Accordingly, as a final assessment, we conduct a set of out-of-sample simulations and compare predictions for models with and without food production. The models are estimated on a subset of the full sample, in this case all years before 2000, and the estimated effects are then used to predict conflict outcomes out of sample, i.e., the 2000–09 period. Figure 5 shows the predicted values from four pairs of models that are specified similarly to Models 17, 20, 23, and 26, except for the shorter time period and the fact that one model in each pair drops the food production deviation variable. </w:t>
      </w:r>
      <w:r w:rsidRPr="00586A16">
        <w:rPr>
          <w:rStyle w:val="StyleUnderline"/>
          <w:highlight w:val="cyan"/>
        </w:rPr>
        <w:t xml:space="preserve">For </w:t>
      </w:r>
      <w:r w:rsidRPr="00586A16">
        <w:rPr>
          <w:rStyle w:val="StyleUnderline"/>
        </w:rPr>
        <w:t xml:space="preserve">civil conflict and </w:t>
      </w:r>
      <w:r w:rsidRPr="00586A16">
        <w:rPr>
          <w:rStyle w:val="StyleUnderline"/>
          <w:highlight w:val="cyan"/>
        </w:rPr>
        <w:t>social unrest</w:t>
      </w:r>
      <w:r w:rsidRPr="00586A16">
        <w:rPr>
          <w:rStyle w:val="StyleUnderline"/>
        </w:rPr>
        <w:t xml:space="preserve">, the </w:t>
      </w:r>
      <w:r w:rsidRPr="00586A16">
        <w:rPr>
          <w:rStyle w:val="StyleUnderline"/>
          <w:highlight w:val="cyan"/>
        </w:rPr>
        <w:t>models</w:t>
      </w:r>
      <w:r w:rsidRPr="00586A16">
        <w:rPr>
          <w:rStyle w:val="StyleUnderline"/>
        </w:rPr>
        <w:t xml:space="preserve"> generate very similar predictions, </w:t>
      </w:r>
      <w:r w:rsidRPr="00586A16">
        <w:rPr>
          <w:rStyle w:val="StyleUnderline"/>
          <w:highlight w:val="cyan"/>
        </w:rPr>
        <w:t>signaling that ag</w:t>
      </w:r>
      <w:r w:rsidRPr="00586A16">
        <w:rPr>
          <w:rStyle w:val="StyleUnderline"/>
        </w:rPr>
        <w:t xml:space="preserve">ricultural performance </w:t>
      </w:r>
      <w:r w:rsidRPr="00586A16">
        <w:rPr>
          <w:rStyle w:val="StyleUnderline"/>
          <w:highlight w:val="cyan"/>
        </w:rPr>
        <w:t xml:space="preserve">adds </w:t>
      </w:r>
      <w:r w:rsidRPr="00586A16">
        <w:rPr>
          <w:rStyle w:val="Emphasis"/>
          <w:highlight w:val="cyan"/>
        </w:rPr>
        <w:t>little to</w:t>
      </w:r>
      <w:r w:rsidRPr="00586A16">
        <w:rPr>
          <w:rStyle w:val="Emphasis"/>
        </w:rPr>
        <w:t xml:space="preserve"> the models' </w:t>
      </w:r>
      <w:r w:rsidRPr="00586A16">
        <w:rPr>
          <w:rStyle w:val="Emphasis"/>
          <w:highlight w:val="cyan"/>
        </w:rPr>
        <w:t>predictive power</w:t>
      </w:r>
      <w:r w:rsidRPr="00586A16">
        <w:rPr>
          <w:sz w:val="16"/>
        </w:rPr>
        <w:t xml:space="preserve">. There is more spread in the predictions for the remaining two outcome categories. </w:t>
      </w:r>
      <w:r w:rsidRPr="00586A16">
        <w:rPr>
          <w:rStyle w:val="StyleUnderline"/>
        </w:rPr>
        <w:t>Puzzlingly</w:t>
      </w:r>
      <w:r w:rsidRPr="00586A16">
        <w:rPr>
          <w:sz w:val="16"/>
        </w:rPr>
        <w:t xml:space="preserve">, </w:t>
      </w:r>
      <w:r w:rsidRPr="00586A16">
        <w:rPr>
          <w:rStyle w:val="StyleUnderline"/>
        </w:rPr>
        <w:t xml:space="preserve">the model without food production performs </w:t>
      </w:r>
      <w:r w:rsidRPr="00586A16">
        <w:rPr>
          <w:rStyle w:val="Emphasis"/>
        </w:rPr>
        <w:t>better</w:t>
      </w:r>
      <w:r w:rsidRPr="00586A16">
        <w:rPr>
          <w:rStyle w:val="StyleUnderline"/>
        </w:rPr>
        <w:t xml:space="preserve"> in both cases</w:t>
      </w:r>
      <w:r w:rsidRPr="00586A16">
        <w:rPr>
          <w:sz w:val="16"/>
        </w:rPr>
        <w:t xml:space="preserve">—i.e., the Receiver Operating Characteristics curves have higher 'Area Under the Curve' scores. We hesitate to put too much emphasis on the ROC tests, given the rareness of the outcomes (notably Models 17 and 26) and the relatively small training samples (Models 20 and 23), but nonetheless the patterns observed in the out-of-sample simulations substantiate the regression results reported above; fluctuations in agricultural output explain little of the observed variation in political violence in post-colonial Sub-Saharan Africa. 5. Concluding remarks Emerging </w:t>
      </w:r>
      <w:r w:rsidRPr="00586A16">
        <w:rPr>
          <w:rStyle w:val="StyleUnderline"/>
        </w:rPr>
        <w:t>evidence suggests that food price shocks are associated with an increase in social unrest</w:t>
      </w:r>
      <w:r w:rsidRPr="00586A16">
        <w:rPr>
          <w:sz w:val="16"/>
        </w:rPr>
        <w:t xml:space="preserve"> (Smith 2014, Bellemare 2015, Hendrix and Haggard 2015, Weinberg and Bakker 2015). </w:t>
      </w:r>
      <w:r w:rsidRPr="00586A16">
        <w:rPr>
          <w:rStyle w:val="StyleUnderline"/>
        </w:rPr>
        <w:t xml:space="preserve">Yet, the </w:t>
      </w:r>
      <w:r w:rsidRPr="00586A16">
        <w:rPr>
          <w:rStyle w:val="StyleUnderline"/>
          <w:highlight w:val="cyan"/>
        </w:rPr>
        <w:t>robust 'non-finding</w:t>
      </w:r>
      <w:r w:rsidRPr="00586A16">
        <w:rPr>
          <w:rStyle w:val="StyleUnderline"/>
        </w:rPr>
        <w:t xml:space="preserve">' presented here </w:t>
      </w:r>
      <w:r w:rsidRPr="00586A16">
        <w:rPr>
          <w:rStyle w:val="StyleUnderline"/>
          <w:highlight w:val="cyan"/>
        </w:rPr>
        <w:t>implies</w:t>
      </w:r>
      <w:r w:rsidRPr="00586A16">
        <w:rPr>
          <w:rStyle w:val="StyleUnderline"/>
        </w:rPr>
        <w:t xml:space="preserve"> that so-called </w:t>
      </w:r>
      <w:r w:rsidRPr="00586A16">
        <w:rPr>
          <w:rStyle w:val="StyleUnderline"/>
          <w:highlight w:val="cyan"/>
        </w:rPr>
        <w:t>'food riots' play out</w:t>
      </w:r>
      <w:r w:rsidRPr="00586A16">
        <w:rPr>
          <w:rStyle w:val="StyleUnderline"/>
        </w:rPr>
        <w:t xml:space="preserve"> largely </w:t>
      </w:r>
      <w:r w:rsidRPr="00586A16">
        <w:rPr>
          <w:rStyle w:val="StyleUnderline"/>
          <w:highlight w:val="cyan"/>
        </w:rPr>
        <w:t>isolated from</w:t>
      </w:r>
      <w:r w:rsidRPr="00586A16">
        <w:rPr>
          <w:rStyle w:val="StyleUnderline"/>
        </w:rPr>
        <w:t xml:space="preserve"> climate-sensitive </w:t>
      </w:r>
      <w:r w:rsidRPr="00586A16">
        <w:rPr>
          <w:rStyle w:val="StyleUnderline"/>
          <w:highlight w:val="cyan"/>
        </w:rPr>
        <w:t>production dynamics in</w:t>
      </w:r>
      <w:r w:rsidRPr="00586A16">
        <w:rPr>
          <w:rStyle w:val="StyleUnderline"/>
        </w:rPr>
        <w:t xml:space="preserve"> the </w:t>
      </w:r>
      <w:r w:rsidRPr="00586A16">
        <w:rPr>
          <w:rStyle w:val="StyleUnderline"/>
          <w:highlight w:val="cyan"/>
        </w:rPr>
        <w:t>affected countries</w:t>
      </w:r>
      <w:r w:rsidRPr="00586A16">
        <w:rPr>
          <w:sz w:val="16"/>
        </w:rPr>
        <w:t xml:space="preserve">. Likewise, </w:t>
      </w:r>
      <w:r w:rsidRPr="00586A16">
        <w:rPr>
          <w:rStyle w:val="StyleUnderline"/>
          <w:highlight w:val="cyan"/>
        </w:rPr>
        <w:t>claims that</w:t>
      </w:r>
      <w:r w:rsidRPr="00586A16">
        <w:rPr>
          <w:sz w:val="16"/>
        </w:rPr>
        <w:t xml:space="preserve"> adverse weather and </w:t>
      </w:r>
      <w:r w:rsidRPr="00586A16">
        <w:rPr>
          <w:rStyle w:val="StyleUnderline"/>
          <w:highlight w:val="cyan"/>
        </w:rPr>
        <w:t>harvest failure drive</w:t>
      </w:r>
      <w:r w:rsidRPr="00586A16">
        <w:rPr>
          <w:sz w:val="16"/>
        </w:rPr>
        <w:t xml:space="preserve"> contemporary </w:t>
      </w:r>
      <w:r w:rsidRPr="00586A16">
        <w:rPr>
          <w:rStyle w:val="StyleUnderline"/>
          <w:highlight w:val="cyan"/>
        </w:rPr>
        <w:t>violence</w:t>
      </w:r>
      <w:r w:rsidRPr="00586A16">
        <w:rPr>
          <w:sz w:val="16"/>
        </w:rPr>
        <w:t xml:space="preserve"> in Africa (e.g., Hsiang et al 2013, IFPRI 2015) </w:t>
      </w:r>
      <w:r w:rsidRPr="00586A16">
        <w:rPr>
          <w:rStyle w:val="Emphasis"/>
          <w:highlight w:val="cyan"/>
        </w:rPr>
        <w:t>are not supported</w:t>
      </w:r>
      <w:r w:rsidRPr="00586A16">
        <w:rPr>
          <w:rStyle w:val="Emphasis"/>
        </w:rPr>
        <w:t xml:space="preserve"> by our analysis</w:t>
      </w:r>
      <w:r w:rsidRPr="00586A16">
        <w:rPr>
          <w:sz w:val="16"/>
        </w:rPr>
        <w:t xml:space="preserve">. </w:t>
      </w:r>
      <w:r w:rsidRPr="00586A16">
        <w:rPr>
          <w:rStyle w:val="Emphasis"/>
        </w:rPr>
        <w:t>Instead</w:t>
      </w:r>
      <w:r w:rsidRPr="00586A16">
        <w:rPr>
          <w:sz w:val="16"/>
        </w:rPr>
        <w:t xml:space="preserve">, </w:t>
      </w:r>
      <w:r w:rsidRPr="00586A16">
        <w:rPr>
          <w:rStyle w:val="StyleUnderline"/>
        </w:rPr>
        <w:t xml:space="preserve">social protest and </w:t>
      </w:r>
      <w:r w:rsidRPr="00586A16">
        <w:rPr>
          <w:rStyle w:val="StyleUnderline"/>
          <w:highlight w:val="cyan"/>
        </w:rPr>
        <w:t>rebellion</w:t>
      </w:r>
      <w:r w:rsidRPr="00586A16">
        <w:rPr>
          <w:rStyle w:val="StyleUnderline"/>
        </w:rPr>
        <w:t xml:space="preserve"> during times of </w:t>
      </w:r>
      <w:r w:rsidRPr="00586A16">
        <w:rPr>
          <w:rStyle w:val="Emphasis"/>
        </w:rPr>
        <w:t xml:space="preserve">food price spikes </w:t>
      </w:r>
      <w:r w:rsidRPr="00586A16">
        <w:rPr>
          <w:rStyle w:val="Emphasis"/>
          <w:highlight w:val="cyan"/>
        </w:rPr>
        <w:t>may be better understood as reactions to</w:t>
      </w:r>
      <w:r w:rsidRPr="00586A16">
        <w:rPr>
          <w:rStyle w:val="Emphasis"/>
        </w:rPr>
        <w:t xml:space="preserve"> poor and </w:t>
      </w:r>
      <w:r w:rsidRPr="00586A16">
        <w:rPr>
          <w:rStyle w:val="Emphasis"/>
          <w:highlight w:val="cyan"/>
        </w:rPr>
        <w:t>unjust gov</w:t>
      </w:r>
      <w:r w:rsidRPr="00586A16">
        <w:rPr>
          <w:rStyle w:val="Emphasis"/>
        </w:rPr>
        <w:t xml:space="preserve">ernment </w:t>
      </w:r>
      <w:r w:rsidRPr="00586A16">
        <w:rPr>
          <w:rStyle w:val="Emphasis"/>
          <w:highlight w:val="cyan"/>
        </w:rPr>
        <w:t>policies</w:t>
      </w:r>
      <w:r w:rsidRPr="00586A16">
        <w:rPr>
          <w:sz w:val="16"/>
        </w:rPr>
        <w:t xml:space="preserve">, corruption, repression, and market failure (e.g., Bush 2010, </w:t>
      </w:r>
      <w:proofErr w:type="spellStart"/>
      <w:r w:rsidRPr="00586A16">
        <w:rPr>
          <w:sz w:val="16"/>
        </w:rPr>
        <w:t>Buhaug</w:t>
      </w:r>
      <w:proofErr w:type="spellEnd"/>
      <w:r w:rsidRPr="00586A16">
        <w:rPr>
          <w:sz w:val="16"/>
        </w:rPr>
        <w:t xml:space="preserve"> and </w:t>
      </w:r>
      <w:proofErr w:type="spellStart"/>
      <w:r w:rsidRPr="00586A16">
        <w:rPr>
          <w:sz w:val="16"/>
        </w:rPr>
        <w:t>Urdal</w:t>
      </w:r>
      <w:proofErr w:type="spellEnd"/>
      <w:r w:rsidRPr="00586A16">
        <w:rPr>
          <w:sz w:val="16"/>
        </w:rPr>
        <w:t xml:space="preserve"> 2013, </w:t>
      </w:r>
      <w:proofErr w:type="spellStart"/>
      <w:r w:rsidRPr="00586A16">
        <w:rPr>
          <w:sz w:val="16"/>
        </w:rPr>
        <w:t>Sneyd</w:t>
      </w:r>
      <w:proofErr w:type="spellEnd"/>
      <w:r w:rsidRPr="00586A16">
        <w:rPr>
          <w:sz w:val="16"/>
        </w:rPr>
        <w:t xml:space="preserve"> et al 2013, Chenoweth and </w:t>
      </w:r>
      <w:proofErr w:type="spellStart"/>
      <w:r w:rsidRPr="00586A16">
        <w:rPr>
          <w:sz w:val="16"/>
        </w:rPr>
        <w:t>Ulfelder</w:t>
      </w:r>
      <w:proofErr w:type="spellEnd"/>
      <w:r w:rsidRPr="00586A16">
        <w:rPr>
          <w:sz w:val="16"/>
        </w:rPr>
        <w:t xml:space="preserve"> 2015).</w:t>
      </w:r>
    </w:p>
    <w:p w14:paraId="05471E1C" w14:textId="77777777" w:rsidR="00094C6D" w:rsidRPr="00A6488C" w:rsidRDefault="00094C6D" w:rsidP="00094C6D"/>
    <w:p w14:paraId="145AC355" w14:textId="77777777" w:rsidR="00094C6D" w:rsidRDefault="00094C6D" w:rsidP="00094C6D">
      <w:pPr>
        <w:pStyle w:val="Heading3"/>
      </w:pPr>
      <w:r>
        <w:t xml:space="preserve">2NC---AT: African </w:t>
      </w:r>
      <w:proofErr w:type="gramStart"/>
      <w:r>
        <w:t>Instability !</w:t>
      </w:r>
      <w:proofErr w:type="gramEnd"/>
    </w:p>
    <w:p w14:paraId="37CA1659" w14:textId="77777777" w:rsidR="00094C6D" w:rsidRPr="009E65C4" w:rsidRDefault="00094C6D" w:rsidP="00094C6D">
      <w:pPr>
        <w:pStyle w:val="Heading4"/>
        <w:rPr>
          <w:rFonts w:asciiTheme="minorHAnsi" w:hAnsiTheme="minorHAnsi" w:cstheme="minorHAnsi"/>
        </w:rPr>
      </w:pPr>
      <w:r w:rsidRPr="009E65C4">
        <w:rPr>
          <w:rFonts w:asciiTheme="minorHAnsi" w:hAnsiTheme="minorHAnsi" w:cstheme="minorHAnsi"/>
        </w:rPr>
        <w:t>No great power war over Africa---deterrence solves, and resource interests don’t cause escalation</w:t>
      </w:r>
    </w:p>
    <w:p w14:paraId="5EC81F7C" w14:textId="77777777" w:rsidR="00094C6D" w:rsidRPr="009E65C4" w:rsidRDefault="00094C6D" w:rsidP="00094C6D">
      <w:pPr>
        <w:rPr>
          <w:rFonts w:asciiTheme="minorHAnsi" w:hAnsiTheme="minorHAnsi" w:cstheme="minorHAnsi"/>
        </w:rPr>
      </w:pPr>
      <w:r w:rsidRPr="009E65C4">
        <w:rPr>
          <w:rFonts w:asciiTheme="minorHAnsi" w:hAnsiTheme="minorHAnsi" w:cstheme="minorHAnsi"/>
        </w:rPr>
        <w:t xml:space="preserve">Lloyd </w:t>
      </w:r>
      <w:r w:rsidRPr="009E65C4">
        <w:rPr>
          <w:rStyle w:val="Style13ptBold"/>
          <w:rFonts w:asciiTheme="minorHAnsi" w:hAnsiTheme="minorHAnsi" w:cstheme="minorHAnsi"/>
        </w:rPr>
        <w:t>Thrall 15</w:t>
      </w:r>
      <w:r w:rsidRPr="009E65C4">
        <w:rPr>
          <w:rFonts w:asciiTheme="minorHAnsi" w:hAnsiTheme="minorHAnsi" w:cstheme="minorHAnsi"/>
        </w:rPr>
        <w:t xml:space="preserve">, Associate at the RAND corporation, M.A. in international studies and diplomacy, SOAS, University of London, PhD student in War Studies at King’s College London, "China’s Expanding African Relations Implications for U.S. National Security," 2015, </w:t>
      </w:r>
      <w:hyperlink r:id="rId19" w:history="1">
        <w:r w:rsidRPr="009E65C4">
          <w:rPr>
            <w:rStyle w:val="Hyperlink"/>
            <w:rFonts w:asciiTheme="minorHAnsi" w:hAnsiTheme="minorHAnsi" w:cstheme="minorHAnsi"/>
          </w:rPr>
          <w:t>http://www.rand.org/content/dam/rand/pubs/research_reports/RR900/RR905/RAND_RR905.pdf</w:t>
        </w:r>
      </w:hyperlink>
      <w:r w:rsidRPr="009E65C4">
        <w:rPr>
          <w:rFonts w:asciiTheme="minorHAnsi" w:hAnsiTheme="minorHAnsi" w:cstheme="minorHAnsi"/>
        </w:rPr>
        <w:t xml:space="preserve"> </w:t>
      </w:r>
    </w:p>
    <w:p w14:paraId="3E6CB901" w14:textId="77777777" w:rsidR="00094C6D" w:rsidRPr="009E65C4" w:rsidRDefault="00094C6D" w:rsidP="00094C6D">
      <w:pPr>
        <w:rPr>
          <w:rFonts w:asciiTheme="minorHAnsi" w:hAnsiTheme="minorHAnsi" w:cstheme="minorHAnsi"/>
          <w:sz w:val="12"/>
        </w:rPr>
      </w:pPr>
      <w:r w:rsidRPr="009E65C4">
        <w:rPr>
          <w:rStyle w:val="StyleUnderline"/>
          <w:rFonts w:asciiTheme="minorHAnsi" w:hAnsiTheme="minorHAnsi" w:cstheme="minorHAnsi"/>
          <w:highlight w:val="cyan"/>
        </w:rPr>
        <w:t xml:space="preserve">There is </w:t>
      </w:r>
      <w:r w:rsidRPr="009E65C4">
        <w:rPr>
          <w:rStyle w:val="Emphasis"/>
          <w:rFonts w:asciiTheme="minorHAnsi" w:hAnsiTheme="minorHAnsi" w:cstheme="minorHAnsi"/>
          <w:highlight w:val="cyan"/>
        </w:rPr>
        <w:t>little credible potential for</w:t>
      </w:r>
      <w:r w:rsidRPr="009E65C4">
        <w:rPr>
          <w:rFonts w:asciiTheme="minorHAnsi" w:hAnsiTheme="minorHAnsi" w:cstheme="minorHAnsi"/>
          <w:sz w:val="12"/>
        </w:rPr>
        <w:t xml:space="preserve"> a Sino-American </w:t>
      </w:r>
      <w:r w:rsidRPr="009E65C4">
        <w:rPr>
          <w:rStyle w:val="Emphasis"/>
          <w:rFonts w:asciiTheme="minorHAnsi" w:hAnsiTheme="minorHAnsi" w:cstheme="minorHAnsi"/>
          <w:highlight w:val="cyan"/>
        </w:rPr>
        <w:t>conflict</w:t>
      </w:r>
      <w:r w:rsidRPr="009E65C4">
        <w:rPr>
          <w:rStyle w:val="Emphasis"/>
          <w:rFonts w:asciiTheme="minorHAnsi" w:hAnsiTheme="minorHAnsi" w:cstheme="minorHAnsi"/>
        </w:rPr>
        <w:t xml:space="preserve"> </w:t>
      </w:r>
      <w:r w:rsidRPr="009E65C4">
        <w:rPr>
          <w:rFonts w:asciiTheme="minorHAnsi" w:hAnsiTheme="minorHAnsi" w:cstheme="minorHAnsi"/>
          <w:sz w:val="12"/>
        </w:rPr>
        <w:t>over resources</w:t>
      </w:r>
      <w:r w:rsidRPr="009E65C4">
        <w:rPr>
          <w:rStyle w:val="Emphasis"/>
          <w:rFonts w:asciiTheme="minorHAnsi" w:hAnsiTheme="minorHAnsi" w:cstheme="minorHAnsi"/>
        </w:rPr>
        <w:t xml:space="preserve"> </w:t>
      </w:r>
      <w:r w:rsidRPr="009E65C4">
        <w:rPr>
          <w:rStyle w:val="Emphasis"/>
          <w:rFonts w:asciiTheme="minorHAnsi" w:hAnsiTheme="minorHAnsi" w:cstheme="minorHAnsi"/>
          <w:highlight w:val="cyan"/>
        </w:rPr>
        <w:t>in Africa</w:t>
      </w:r>
      <w:r w:rsidRPr="009E65C4">
        <w:rPr>
          <w:rStyle w:val="Emphasis"/>
          <w:rFonts w:asciiTheme="minorHAnsi" w:hAnsiTheme="minorHAnsi" w:cstheme="minorHAnsi"/>
        </w:rPr>
        <w:t>.</w:t>
      </w:r>
      <w:r w:rsidRPr="009E65C4">
        <w:rPr>
          <w:rFonts w:asciiTheme="minorHAnsi" w:hAnsiTheme="minorHAnsi" w:cstheme="minorHAnsi"/>
          <w:sz w:val="12"/>
        </w:rPr>
        <w:t xml:space="preserve"> </w:t>
      </w:r>
      <w:r w:rsidRPr="009E65C4">
        <w:rPr>
          <w:rStyle w:val="StyleUnderline"/>
          <w:rFonts w:asciiTheme="minorHAnsi" w:hAnsiTheme="minorHAnsi" w:cstheme="minorHAnsi"/>
        </w:rPr>
        <w:t>Contrary to popular</w:t>
      </w:r>
      <w:r w:rsidRPr="009E65C4">
        <w:rPr>
          <w:rFonts w:asciiTheme="minorHAnsi" w:hAnsiTheme="minorHAnsi" w:cstheme="minorHAnsi"/>
          <w:sz w:val="12"/>
        </w:rPr>
        <w:t xml:space="preserve"> and perennial </w:t>
      </w:r>
      <w:r w:rsidRPr="009E65C4">
        <w:rPr>
          <w:rStyle w:val="StyleUnderline"/>
          <w:rFonts w:asciiTheme="minorHAnsi" w:hAnsiTheme="minorHAnsi" w:cstheme="minorHAnsi"/>
        </w:rPr>
        <w:t>assumptions</w:t>
      </w:r>
      <w:r w:rsidRPr="009E65C4">
        <w:rPr>
          <w:rFonts w:asciiTheme="minorHAnsi" w:hAnsiTheme="minorHAnsi" w:cstheme="minorHAnsi"/>
          <w:sz w:val="12"/>
        </w:rPr>
        <w:t xml:space="preserve"> about resource wars, </w:t>
      </w:r>
      <w:r w:rsidRPr="009E65C4">
        <w:rPr>
          <w:rStyle w:val="StyleUnderline"/>
          <w:rFonts w:asciiTheme="minorHAnsi" w:hAnsiTheme="minorHAnsi" w:cstheme="minorHAnsi"/>
        </w:rPr>
        <w:t xml:space="preserve">industry and energy analysis sources project adequate supply of conventional hydrocarbons </w:t>
      </w:r>
      <w:r w:rsidRPr="009E65C4">
        <w:rPr>
          <w:rStyle w:val="Emphasis"/>
          <w:rFonts w:asciiTheme="minorHAnsi" w:hAnsiTheme="minorHAnsi" w:cstheme="minorHAnsi"/>
        </w:rPr>
        <w:t>beyond 2035</w:t>
      </w:r>
      <w:r w:rsidRPr="009E65C4">
        <w:rPr>
          <w:rFonts w:asciiTheme="minorHAnsi" w:hAnsiTheme="minorHAnsi" w:cstheme="minorHAnsi"/>
          <w:sz w:val="12"/>
        </w:rPr>
        <w:t xml:space="preserve">.6 Given reservoir depletion curves, any tightening of supply would be gradual. The adequacy of supply is further augmented when tertiary production and unconventional sources are considered (such as shale and tar sands). </w:t>
      </w:r>
      <w:r w:rsidRPr="009E65C4">
        <w:rPr>
          <w:rStyle w:val="StyleUnderline"/>
          <w:rFonts w:asciiTheme="minorHAnsi" w:hAnsiTheme="minorHAnsi" w:cstheme="minorHAnsi"/>
          <w:highlight w:val="cyan"/>
        </w:rPr>
        <w:t>U.S. strength in unconventional sources</w:t>
      </w:r>
      <w:r w:rsidRPr="009E65C4">
        <w:rPr>
          <w:rStyle w:val="StyleUnderline"/>
          <w:rFonts w:asciiTheme="minorHAnsi" w:hAnsiTheme="minorHAnsi" w:cstheme="minorHAnsi"/>
        </w:rPr>
        <w:t xml:space="preserve">, and potential energy independence, </w:t>
      </w:r>
      <w:r w:rsidRPr="009E65C4">
        <w:rPr>
          <w:rStyle w:val="Emphasis"/>
          <w:rFonts w:asciiTheme="minorHAnsi" w:hAnsiTheme="minorHAnsi" w:cstheme="minorHAnsi"/>
          <w:highlight w:val="cyan"/>
        </w:rPr>
        <w:t>further reduces</w:t>
      </w:r>
      <w:r w:rsidRPr="009E65C4">
        <w:rPr>
          <w:rStyle w:val="Emphasis"/>
          <w:rFonts w:asciiTheme="minorHAnsi" w:hAnsiTheme="minorHAnsi" w:cstheme="minorHAnsi"/>
        </w:rPr>
        <w:t xml:space="preserve"> the </w:t>
      </w:r>
      <w:r w:rsidRPr="009E65C4">
        <w:rPr>
          <w:rStyle w:val="Emphasis"/>
          <w:rFonts w:asciiTheme="minorHAnsi" w:hAnsiTheme="minorHAnsi" w:cstheme="minorHAnsi"/>
          <w:highlight w:val="cyan"/>
        </w:rPr>
        <w:t>likelihood</w:t>
      </w:r>
      <w:r w:rsidRPr="009E65C4">
        <w:rPr>
          <w:rStyle w:val="Emphasis"/>
          <w:rFonts w:asciiTheme="minorHAnsi" w:hAnsiTheme="minorHAnsi" w:cstheme="minorHAnsi"/>
        </w:rPr>
        <w:t xml:space="preserve"> of a conflict.</w:t>
      </w:r>
      <w:r w:rsidRPr="009E65C4">
        <w:rPr>
          <w:rFonts w:asciiTheme="minorHAnsi" w:hAnsiTheme="minorHAnsi" w:cstheme="minorHAnsi"/>
          <w:sz w:val="12"/>
        </w:rPr>
        <w:t xml:space="preserve"> </w:t>
      </w:r>
      <w:r w:rsidRPr="009E65C4">
        <w:rPr>
          <w:rStyle w:val="StyleUnderline"/>
          <w:rFonts w:asciiTheme="minorHAnsi" w:hAnsiTheme="minorHAnsi" w:cstheme="minorHAnsi"/>
        </w:rPr>
        <w:t xml:space="preserve">Even in a future with </w:t>
      </w:r>
      <w:r w:rsidRPr="009E65C4">
        <w:rPr>
          <w:rStyle w:val="Emphasis"/>
          <w:rFonts w:asciiTheme="minorHAnsi" w:hAnsiTheme="minorHAnsi" w:cstheme="minorHAnsi"/>
        </w:rPr>
        <w:t>vastly</w:t>
      </w:r>
      <w:r w:rsidRPr="009E65C4">
        <w:rPr>
          <w:rStyle w:val="StyleUnderline"/>
          <w:rFonts w:asciiTheme="minorHAnsi" w:hAnsiTheme="minorHAnsi" w:cstheme="minorHAnsi"/>
        </w:rPr>
        <w:t xml:space="preserve"> </w:t>
      </w:r>
      <w:r w:rsidRPr="009E65C4">
        <w:rPr>
          <w:rStyle w:val="Emphasis"/>
          <w:rFonts w:asciiTheme="minorHAnsi" w:hAnsiTheme="minorHAnsi" w:cstheme="minorHAnsi"/>
        </w:rPr>
        <w:t>inflated</w:t>
      </w:r>
      <w:r w:rsidRPr="009E65C4">
        <w:rPr>
          <w:rStyle w:val="StyleUnderline"/>
          <w:rFonts w:asciiTheme="minorHAnsi" w:hAnsiTheme="minorHAnsi" w:cstheme="minorHAnsi"/>
        </w:rPr>
        <w:t xml:space="preserve"> hydrocarbon </w:t>
      </w:r>
      <w:r w:rsidRPr="009E65C4">
        <w:rPr>
          <w:rStyle w:val="Emphasis"/>
          <w:rFonts w:asciiTheme="minorHAnsi" w:hAnsiTheme="minorHAnsi" w:cstheme="minorHAnsi"/>
        </w:rPr>
        <w:t>prices</w:t>
      </w:r>
      <w:r w:rsidRPr="009E65C4">
        <w:rPr>
          <w:rStyle w:val="StyleUnderline"/>
          <w:rFonts w:asciiTheme="minorHAnsi" w:hAnsiTheme="minorHAnsi" w:cstheme="minorHAnsi"/>
        </w:rPr>
        <w:t xml:space="preserve">, these costs </w:t>
      </w:r>
      <w:r w:rsidRPr="009E65C4">
        <w:rPr>
          <w:rStyle w:val="Emphasis"/>
          <w:rFonts w:asciiTheme="minorHAnsi" w:hAnsiTheme="minorHAnsi" w:cstheme="minorHAnsi"/>
        </w:rPr>
        <w:t>pale in comparison to</w:t>
      </w:r>
      <w:r w:rsidRPr="009E65C4">
        <w:rPr>
          <w:rFonts w:asciiTheme="minorHAnsi" w:hAnsiTheme="minorHAnsi" w:cstheme="minorHAnsi"/>
          <w:sz w:val="12"/>
        </w:rPr>
        <w:t xml:space="preserve"> those associated with a Sino-American </w:t>
      </w:r>
      <w:r w:rsidRPr="009E65C4">
        <w:rPr>
          <w:rStyle w:val="Emphasis"/>
          <w:rFonts w:asciiTheme="minorHAnsi" w:hAnsiTheme="minorHAnsi" w:cstheme="minorHAnsi"/>
        </w:rPr>
        <w:t>war,</w:t>
      </w:r>
      <w:r w:rsidRPr="009E65C4">
        <w:rPr>
          <w:rFonts w:asciiTheme="minorHAnsi" w:hAnsiTheme="minorHAnsi" w:cstheme="minorHAnsi"/>
          <w:sz w:val="12"/>
        </w:rPr>
        <w:t xml:space="preserve"> the economic costs of which likely fall more heavily on China than the United States.7 Global hydrocarbon </w:t>
      </w:r>
      <w:r w:rsidRPr="009E65C4">
        <w:rPr>
          <w:rStyle w:val="StyleUnderline"/>
          <w:rFonts w:asciiTheme="minorHAnsi" w:hAnsiTheme="minorHAnsi" w:cstheme="minorHAnsi"/>
        </w:rPr>
        <w:t xml:space="preserve">resources are distributed via a </w:t>
      </w:r>
      <w:r w:rsidRPr="009E65C4">
        <w:rPr>
          <w:rStyle w:val="Emphasis"/>
          <w:rFonts w:asciiTheme="minorHAnsi" w:hAnsiTheme="minorHAnsi" w:cstheme="minorHAnsi"/>
        </w:rPr>
        <w:t>fungible global market,</w:t>
      </w:r>
      <w:r w:rsidRPr="009E65C4">
        <w:rPr>
          <w:rFonts w:asciiTheme="minorHAnsi" w:hAnsiTheme="minorHAnsi" w:cstheme="minorHAnsi"/>
          <w:sz w:val="12"/>
        </w:rPr>
        <w:t xml:space="preserve"> </w:t>
      </w:r>
      <w:r w:rsidRPr="009E65C4">
        <w:rPr>
          <w:rStyle w:val="StyleUnderline"/>
          <w:rFonts w:asciiTheme="minorHAnsi" w:hAnsiTheme="minorHAnsi" w:cstheme="minorHAnsi"/>
        </w:rPr>
        <w:t>with</w:t>
      </w:r>
      <w:r w:rsidRPr="009E65C4">
        <w:rPr>
          <w:rFonts w:asciiTheme="minorHAnsi" w:hAnsiTheme="minorHAnsi" w:cstheme="minorHAnsi"/>
          <w:sz w:val="12"/>
        </w:rPr>
        <w:t xml:space="preserve"> many stakeholders and moderate </w:t>
      </w:r>
      <w:r w:rsidRPr="009E65C4">
        <w:rPr>
          <w:rStyle w:val="Emphasis"/>
          <w:rFonts w:asciiTheme="minorHAnsi" w:hAnsiTheme="minorHAnsi" w:cstheme="minorHAnsi"/>
        </w:rPr>
        <w:t xml:space="preserve">diversity of supply. </w:t>
      </w:r>
      <w:r w:rsidRPr="009E65C4">
        <w:rPr>
          <w:rStyle w:val="StyleUnderline"/>
          <w:rFonts w:asciiTheme="minorHAnsi" w:hAnsiTheme="minorHAnsi" w:cstheme="minorHAnsi"/>
        </w:rPr>
        <w:t>This enables importing states to buy a predictable supply</w:t>
      </w:r>
      <w:r w:rsidRPr="009E65C4">
        <w:rPr>
          <w:rFonts w:asciiTheme="minorHAnsi" w:hAnsiTheme="minorHAnsi" w:cstheme="minorHAnsi"/>
          <w:sz w:val="12"/>
        </w:rPr>
        <w:t xml:space="preserve"> of hydrocarbons </w:t>
      </w:r>
      <w:r w:rsidRPr="009E65C4">
        <w:rPr>
          <w:rStyle w:val="StyleUnderline"/>
          <w:rFonts w:asciiTheme="minorHAnsi" w:hAnsiTheme="minorHAnsi" w:cstheme="minorHAnsi"/>
        </w:rPr>
        <w:t>at reasonable</w:t>
      </w:r>
      <w:r w:rsidRPr="009E65C4">
        <w:rPr>
          <w:rFonts w:asciiTheme="minorHAnsi" w:hAnsiTheme="minorHAnsi" w:cstheme="minorHAnsi"/>
          <w:sz w:val="12"/>
        </w:rPr>
        <w:t xml:space="preserve"> and </w:t>
      </w:r>
      <w:r w:rsidRPr="009E65C4">
        <w:rPr>
          <w:rStyle w:val="StyleUnderline"/>
          <w:rFonts w:asciiTheme="minorHAnsi" w:hAnsiTheme="minorHAnsi" w:cstheme="minorHAnsi"/>
        </w:rPr>
        <w:t>competing prices</w:t>
      </w:r>
      <w:r w:rsidRPr="009E65C4">
        <w:rPr>
          <w:rFonts w:asciiTheme="minorHAnsi" w:hAnsiTheme="minorHAnsi" w:cstheme="minorHAnsi"/>
          <w:sz w:val="12"/>
        </w:rPr>
        <w:t xml:space="preserve"> over long contracts. </w:t>
      </w:r>
      <w:r w:rsidRPr="009E65C4">
        <w:rPr>
          <w:rStyle w:val="StyleUnderline"/>
          <w:rFonts w:asciiTheme="minorHAnsi" w:hAnsiTheme="minorHAnsi" w:cstheme="minorHAnsi"/>
        </w:rPr>
        <w:t>African sources do not constitute a majority</w:t>
      </w:r>
      <w:r w:rsidRPr="009E65C4">
        <w:rPr>
          <w:rFonts w:asciiTheme="minorHAnsi" w:hAnsiTheme="minorHAnsi" w:cstheme="minorHAnsi"/>
          <w:sz w:val="12"/>
        </w:rPr>
        <w:t xml:space="preserve"> of this supply chain, </w:t>
      </w:r>
      <w:r w:rsidRPr="009E65C4">
        <w:rPr>
          <w:rStyle w:val="StyleUnderline"/>
          <w:rFonts w:asciiTheme="minorHAnsi" w:hAnsiTheme="minorHAnsi" w:cstheme="minorHAnsi"/>
        </w:rPr>
        <w:t>and</w:t>
      </w:r>
      <w:r w:rsidRPr="009E65C4">
        <w:rPr>
          <w:rFonts w:asciiTheme="minorHAnsi" w:hAnsiTheme="minorHAnsi" w:cstheme="minorHAnsi"/>
          <w:sz w:val="12"/>
        </w:rPr>
        <w:t xml:space="preserve"> </w:t>
      </w:r>
      <w:r w:rsidRPr="009E65C4">
        <w:rPr>
          <w:rStyle w:val="Emphasis"/>
          <w:rFonts w:asciiTheme="minorHAnsi" w:hAnsiTheme="minorHAnsi" w:cstheme="minorHAnsi"/>
        </w:rPr>
        <w:t xml:space="preserve">supposed </w:t>
      </w:r>
      <w:r w:rsidRPr="009E65C4">
        <w:rPr>
          <w:rStyle w:val="Emphasis"/>
          <w:rFonts w:asciiTheme="minorHAnsi" w:hAnsiTheme="minorHAnsi" w:cstheme="minorHAnsi"/>
          <w:highlight w:val="cyan"/>
        </w:rPr>
        <w:t>victory in a</w:t>
      </w:r>
      <w:r w:rsidRPr="009E65C4">
        <w:rPr>
          <w:rStyle w:val="Emphasis"/>
          <w:rFonts w:asciiTheme="minorHAnsi" w:hAnsiTheme="minorHAnsi" w:cstheme="minorHAnsi"/>
        </w:rPr>
        <w:t xml:space="preserve"> theoretical </w:t>
      </w:r>
      <w:r w:rsidRPr="009E65C4">
        <w:rPr>
          <w:rStyle w:val="Emphasis"/>
          <w:rFonts w:asciiTheme="minorHAnsi" w:hAnsiTheme="minorHAnsi" w:cstheme="minorHAnsi"/>
          <w:highlight w:val="cyan"/>
        </w:rPr>
        <w:t>great-power</w:t>
      </w:r>
      <w:r w:rsidRPr="009E65C4">
        <w:rPr>
          <w:rStyle w:val="Emphasis"/>
          <w:rFonts w:asciiTheme="minorHAnsi" w:hAnsiTheme="minorHAnsi" w:cstheme="minorHAnsi"/>
        </w:rPr>
        <w:t xml:space="preserve"> resource </w:t>
      </w:r>
      <w:r w:rsidRPr="009E65C4">
        <w:rPr>
          <w:rStyle w:val="Emphasis"/>
          <w:rFonts w:asciiTheme="minorHAnsi" w:hAnsiTheme="minorHAnsi" w:cstheme="minorHAnsi"/>
          <w:highlight w:val="cyan"/>
        </w:rPr>
        <w:t>war would not guarantee</w:t>
      </w:r>
      <w:r w:rsidRPr="009E65C4">
        <w:rPr>
          <w:rStyle w:val="Emphasis"/>
          <w:rFonts w:asciiTheme="minorHAnsi" w:hAnsiTheme="minorHAnsi" w:cstheme="minorHAnsi"/>
        </w:rPr>
        <w:t xml:space="preserve"> security of </w:t>
      </w:r>
      <w:r w:rsidRPr="009E65C4">
        <w:rPr>
          <w:rStyle w:val="Emphasis"/>
          <w:rFonts w:asciiTheme="minorHAnsi" w:hAnsiTheme="minorHAnsi" w:cstheme="minorHAnsi"/>
          <w:highlight w:val="cyan"/>
        </w:rPr>
        <w:t>resource supply</w:t>
      </w:r>
      <w:r w:rsidRPr="009E65C4">
        <w:rPr>
          <w:rFonts w:asciiTheme="minorHAnsi" w:hAnsiTheme="minorHAnsi" w:cstheme="minorHAnsi"/>
          <w:sz w:val="12"/>
        </w:rPr>
        <w:t xml:space="preserve">. In sum, </w:t>
      </w:r>
      <w:r w:rsidRPr="009E65C4">
        <w:rPr>
          <w:rStyle w:val="StyleUnderline"/>
          <w:rFonts w:asciiTheme="minorHAnsi" w:hAnsiTheme="minorHAnsi" w:cstheme="minorHAnsi"/>
        </w:rPr>
        <w:t xml:space="preserve">the </w:t>
      </w:r>
      <w:r w:rsidRPr="009E65C4">
        <w:rPr>
          <w:rStyle w:val="StyleUnderline"/>
          <w:rFonts w:asciiTheme="minorHAnsi" w:hAnsiTheme="minorHAnsi" w:cstheme="minorHAnsi"/>
          <w:highlight w:val="cyan"/>
        </w:rPr>
        <w:t>potential for</w:t>
      </w:r>
      <w:r w:rsidRPr="009E65C4">
        <w:rPr>
          <w:rFonts w:asciiTheme="minorHAnsi" w:hAnsiTheme="minorHAnsi" w:cstheme="minorHAnsi"/>
          <w:sz w:val="12"/>
        </w:rPr>
        <w:t xml:space="preserve"> either </w:t>
      </w:r>
      <w:r w:rsidRPr="009E65C4">
        <w:rPr>
          <w:rStyle w:val="StyleUnderline"/>
          <w:rFonts w:asciiTheme="minorHAnsi" w:hAnsiTheme="minorHAnsi" w:cstheme="minorHAnsi"/>
          <w:highlight w:val="cyan"/>
        </w:rPr>
        <w:t>China or the</w:t>
      </w:r>
      <w:r w:rsidRPr="009E65C4">
        <w:rPr>
          <w:rStyle w:val="StyleUnderline"/>
          <w:rFonts w:asciiTheme="minorHAnsi" w:hAnsiTheme="minorHAnsi" w:cstheme="minorHAnsi"/>
        </w:rPr>
        <w:t xml:space="preserve"> </w:t>
      </w:r>
      <w:r w:rsidRPr="009E65C4">
        <w:rPr>
          <w:rStyle w:val="Emphasis"/>
          <w:rFonts w:asciiTheme="minorHAnsi" w:hAnsiTheme="minorHAnsi" w:cstheme="minorHAnsi"/>
          <w:highlight w:val="cyan"/>
        </w:rPr>
        <w:t>U</w:t>
      </w:r>
      <w:r w:rsidRPr="009E65C4">
        <w:rPr>
          <w:rStyle w:val="StyleUnderline"/>
          <w:rFonts w:asciiTheme="minorHAnsi" w:hAnsiTheme="minorHAnsi" w:cstheme="minorHAnsi"/>
        </w:rPr>
        <w:t xml:space="preserve">nited </w:t>
      </w:r>
      <w:r w:rsidRPr="009E65C4">
        <w:rPr>
          <w:rStyle w:val="Emphasis"/>
          <w:rFonts w:asciiTheme="minorHAnsi" w:hAnsiTheme="minorHAnsi" w:cstheme="minorHAnsi"/>
          <w:highlight w:val="cyan"/>
        </w:rPr>
        <w:t>S</w:t>
      </w:r>
      <w:r w:rsidRPr="009E65C4">
        <w:rPr>
          <w:rStyle w:val="StyleUnderline"/>
          <w:rFonts w:asciiTheme="minorHAnsi" w:hAnsiTheme="minorHAnsi" w:cstheme="minorHAnsi"/>
        </w:rPr>
        <w:t xml:space="preserve">tates </w:t>
      </w:r>
      <w:r w:rsidRPr="009E65C4">
        <w:rPr>
          <w:rStyle w:val="StyleUnderline"/>
          <w:rFonts w:asciiTheme="minorHAnsi" w:hAnsiTheme="minorHAnsi" w:cstheme="minorHAnsi"/>
          <w:highlight w:val="cyan"/>
        </w:rPr>
        <w:t>to</w:t>
      </w:r>
      <w:r w:rsidRPr="009E65C4">
        <w:rPr>
          <w:rFonts w:asciiTheme="minorHAnsi" w:hAnsiTheme="minorHAnsi" w:cstheme="minorHAnsi"/>
          <w:sz w:val="12"/>
        </w:rPr>
        <w:t xml:space="preserve"> be willing to </w:t>
      </w:r>
      <w:r w:rsidRPr="009E65C4">
        <w:rPr>
          <w:rStyle w:val="Emphasis"/>
          <w:rFonts w:asciiTheme="minorHAnsi" w:hAnsiTheme="minorHAnsi" w:cstheme="minorHAnsi"/>
          <w:highlight w:val="cyan"/>
        </w:rPr>
        <w:t>enter war with a nuclear adversary over African oil,</w:t>
      </w:r>
      <w:r w:rsidRPr="009E65C4">
        <w:rPr>
          <w:rFonts w:asciiTheme="minorHAnsi" w:hAnsiTheme="minorHAnsi" w:cstheme="minorHAnsi"/>
          <w:sz w:val="12"/>
          <w:highlight w:val="cyan"/>
        </w:rPr>
        <w:t xml:space="preserve"> </w:t>
      </w:r>
      <w:r w:rsidRPr="009E65C4">
        <w:rPr>
          <w:rStyle w:val="StyleUnderline"/>
          <w:rFonts w:asciiTheme="minorHAnsi" w:hAnsiTheme="minorHAnsi" w:cstheme="minorHAnsi"/>
          <w:highlight w:val="cyan"/>
        </w:rPr>
        <w:t>let alone</w:t>
      </w:r>
      <w:r w:rsidRPr="009E65C4">
        <w:rPr>
          <w:rStyle w:val="StyleUnderline"/>
          <w:rFonts w:asciiTheme="minorHAnsi" w:hAnsiTheme="minorHAnsi" w:cstheme="minorHAnsi"/>
        </w:rPr>
        <w:t xml:space="preserve"> </w:t>
      </w:r>
      <w:r w:rsidRPr="009E65C4">
        <w:rPr>
          <w:rFonts w:asciiTheme="minorHAnsi" w:hAnsiTheme="minorHAnsi" w:cstheme="minorHAnsi"/>
          <w:sz w:val="12"/>
        </w:rPr>
        <w:t xml:space="preserve">other, </w:t>
      </w:r>
      <w:r w:rsidRPr="009E65C4">
        <w:rPr>
          <w:rStyle w:val="Emphasis"/>
          <w:rFonts w:asciiTheme="minorHAnsi" w:hAnsiTheme="minorHAnsi" w:cstheme="minorHAnsi"/>
          <w:highlight w:val="cyan"/>
        </w:rPr>
        <w:t>less valuable resources,</w:t>
      </w:r>
      <w:r w:rsidRPr="009E65C4">
        <w:rPr>
          <w:rFonts w:asciiTheme="minorHAnsi" w:hAnsiTheme="minorHAnsi" w:cstheme="minorHAnsi"/>
          <w:sz w:val="12"/>
          <w:highlight w:val="cyan"/>
        </w:rPr>
        <w:t xml:space="preserve"> </w:t>
      </w:r>
      <w:r w:rsidRPr="009E65C4">
        <w:rPr>
          <w:rStyle w:val="StyleUnderline"/>
          <w:rFonts w:asciiTheme="minorHAnsi" w:hAnsiTheme="minorHAnsi" w:cstheme="minorHAnsi"/>
          <w:highlight w:val="cyan"/>
        </w:rPr>
        <w:t xml:space="preserve">is </w:t>
      </w:r>
      <w:r w:rsidRPr="009E65C4">
        <w:rPr>
          <w:rStyle w:val="Emphasis"/>
          <w:rFonts w:asciiTheme="minorHAnsi" w:hAnsiTheme="minorHAnsi" w:cstheme="minorHAnsi"/>
          <w:highlight w:val="cyan"/>
        </w:rPr>
        <w:t>extraordinarily small</w:t>
      </w:r>
      <w:r w:rsidRPr="009E65C4">
        <w:rPr>
          <w:rFonts w:asciiTheme="minorHAnsi" w:hAnsiTheme="minorHAnsi" w:cstheme="minorHAnsi"/>
          <w:sz w:val="12"/>
        </w:rPr>
        <w:t>.8</w:t>
      </w:r>
    </w:p>
    <w:bookmarkEnd w:id="3"/>
    <w:p w14:paraId="6C0236D9" w14:textId="77777777" w:rsidR="00094C6D" w:rsidRPr="00AF3A49" w:rsidRDefault="00094C6D" w:rsidP="00094C6D"/>
    <w:p w14:paraId="3C5EF15B" w14:textId="77777777" w:rsidR="00094C6D" w:rsidRPr="00404C14" w:rsidRDefault="00094C6D" w:rsidP="00094C6D"/>
    <w:p w14:paraId="30F64379" w14:textId="77777777" w:rsidR="00094C6D" w:rsidRDefault="00094C6D" w:rsidP="00094C6D">
      <w:pPr>
        <w:pStyle w:val="Heading2"/>
      </w:pPr>
      <w:r>
        <w:t>Overview</w:t>
      </w:r>
    </w:p>
    <w:p w14:paraId="4C01B379" w14:textId="77777777" w:rsidR="00094C6D" w:rsidRDefault="00094C6D" w:rsidP="00094C6D"/>
    <w:p w14:paraId="088D3068" w14:textId="77777777" w:rsidR="00094C6D" w:rsidRPr="003C600D" w:rsidRDefault="00094C6D" w:rsidP="00094C6D"/>
    <w:p w14:paraId="2B86CAF1" w14:textId="77777777" w:rsidR="00094C6D" w:rsidRDefault="00094C6D" w:rsidP="00094C6D">
      <w:pPr>
        <w:pStyle w:val="Heading3"/>
      </w:pPr>
      <w:r>
        <w:t>O/V – Link T/C</w:t>
      </w:r>
    </w:p>
    <w:p w14:paraId="6D244C20" w14:textId="77777777" w:rsidR="00094C6D" w:rsidRDefault="00094C6D" w:rsidP="00094C6D"/>
    <w:p w14:paraId="248959E5" w14:textId="77777777" w:rsidR="00094C6D" w:rsidRPr="00F85D8D" w:rsidRDefault="00094C6D" w:rsidP="00094C6D">
      <w:pPr>
        <w:pStyle w:val="Heading4"/>
      </w:pPr>
      <w:r>
        <w:t xml:space="preserve">Link alone </w:t>
      </w:r>
      <w:r w:rsidRPr="00821741">
        <w:rPr>
          <w:u w:val="single"/>
        </w:rPr>
        <w:t>turns case</w:t>
      </w:r>
      <w:r>
        <w:t xml:space="preserve"> – it’s </w:t>
      </w:r>
      <w:r w:rsidRPr="006F1AA0">
        <w:rPr>
          <w:u w:val="single"/>
        </w:rPr>
        <w:t>NOT just the EU</w:t>
      </w:r>
      <w:r>
        <w:t xml:space="preserve"> that plan wrecks, but the </w:t>
      </w:r>
      <w:r w:rsidRPr="006F1AA0">
        <w:rPr>
          <w:u w:val="single"/>
        </w:rPr>
        <w:t>US too</w:t>
      </w:r>
      <w:r>
        <w:t xml:space="preserve"> – </w:t>
      </w:r>
      <w:r w:rsidRPr="006F1AA0">
        <w:rPr>
          <w:u w:val="single"/>
        </w:rPr>
        <w:t>amnesty’s key</w:t>
      </w:r>
      <w:r>
        <w:t xml:space="preserve"> to </w:t>
      </w:r>
      <w:r w:rsidRPr="006F1AA0">
        <w:rPr>
          <w:u w:val="single"/>
        </w:rPr>
        <w:t>net more cartel enforcement</w:t>
      </w:r>
      <w:r>
        <w:t xml:space="preserve"> than </w:t>
      </w:r>
      <w:r w:rsidRPr="006F1AA0">
        <w:rPr>
          <w:u w:val="single"/>
        </w:rPr>
        <w:t>everything else combined</w:t>
      </w:r>
    </w:p>
    <w:p w14:paraId="444A59D1" w14:textId="77777777" w:rsidR="00094C6D" w:rsidRDefault="00094C6D" w:rsidP="00094C6D">
      <w:pPr>
        <w:pStyle w:val="CiteSpacing"/>
      </w:pPr>
      <w:proofErr w:type="spellStart"/>
      <w:r w:rsidRPr="00077C76">
        <w:rPr>
          <w:rStyle w:val="Style13ptBold"/>
        </w:rPr>
        <w:t>Kneedler</w:t>
      </w:r>
      <w:proofErr w:type="spellEnd"/>
      <w:r w:rsidRPr="00077C76">
        <w:rPr>
          <w:rStyle w:val="Style13ptBold"/>
        </w:rPr>
        <w:t xml:space="preserve"> et al 4</w:t>
      </w:r>
      <w:r>
        <w:t xml:space="preserve"> (Edwin S. </w:t>
      </w:r>
      <w:proofErr w:type="spellStart"/>
      <w:r>
        <w:t>Kneedler</w:t>
      </w:r>
      <w:proofErr w:type="spellEnd"/>
      <w:r>
        <w:t xml:space="preserve">, Acting Solicitor General, US Department of Justice; R. Hewitt Pate, Assistant Attorney General, US Department of Justice; </w:t>
      </w:r>
      <w:proofErr w:type="spellStart"/>
      <w:r>
        <w:t>Makan</w:t>
      </w:r>
      <w:proofErr w:type="spellEnd"/>
      <w:r>
        <w:t xml:space="preserve"> </w:t>
      </w:r>
      <w:proofErr w:type="spellStart"/>
      <w:r>
        <w:t>Delrahim</w:t>
      </w:r>
      <w:proofErr w:type="spellEnd"/>
      <w:r>
        <w:t xml:space="preserve">, Deputy Assistant Attorney General, US Department of Justice; William H. Taft, IV, Legal Adviser, US Department of State; John D. </w:t>
      </w:r>
      <w:proofErr w:type="spellStart"/>
      <w:r>
        <w:t>Graubert</w:t>
      </w:r>
      <w:proofErr w:type="spellEnd"/>
      <w:r>
        <w:t xml:space="preserve">, Acting General Counsel, Federal Trade Commission; Lisa S. Blatt, Assistant to the Solicitor General, US Department of Justice; Robert B. Nicholson, and Steven J. </w:t>
      </w:r>
      <w:proofErr w:type="spellStart"/>
      <w:r>
        <w:t>Mintz</w:t>
      </w:r>
      <w:proofErr w:type="spellEnd"/>
      <w:r>
        <w:t xml:space="preserve">, Attorneys, US Department of Justice; “Brief of the United States as Amicus Curiae Supporting Petitioners in F. Hoffman-La Roche Ltd. v. </w:t>
      </w:r>
      <w:proofErr w:type="spellStart"/>
      <w:r>
        <w:t>Empagran</w:t>
      </w:r>
      <w:proofErr w:type="spellEnd"/>
      <w:r>
        <w:t>,” (Sup. Ct. No. 03-724), Feb 2004, https://www.justice.gov/sites/default/files/osg/briefs/2003/01/01/2003-0724.mer.ami.pdf)</w:t>
      </w:r>
    </w:p>
    <w:p w14:paraId="73648688" w14:textId="77777777" w:rsidR="00094C6D" w:rsidRPr="00FC5DE6" w:rsidRDefault="00094C6D" w:rsidP="00094C6D">
      <w:pPr>
        <w:rPr>
          <w:sz w:val="16"/>
        </w:rPr>
      </w:pPr>
      <w:r w:rsidRPr="00FC5DE6">
        <w:rPr>
          <w:sz w:val="16"/>
        </w:rPr>
        <w:t xml:space="preserve">3. Important Policy Considerations Grounded </w:t>
      </w:r>
      <w:proofErr w:type="gramStart"/>
      <w:r w:rsidRPr="00FC5DE6">
        <w:rPr>
          <w:sz w:val="16"/>
        </w:rPr>
        <w:t>In</w:t>
      </w:r>
      <w:proofErr w:type="gramEnd"/>
      <w:r w:rsidRPr="00FC5DE6">
        <w:rPr>
          <w:sz w:val="16"/>
        </w:rPr>
        <w:t xml:space="preserve"> The Antitrust Laws Significantly Undermine The Court Of Appeals’ Interpretation</w:t>
      </w:r>
    </w:p>
    <w:p w14:paraId="728A06EA" w14:textId="77777777" w:rsidR="00094C6D" w:rsidRPr="00FC5DE6" w:rsidRDefault="00094C6D" w:rsidP="00094C6D">
      <w:pPr>
        <w:rPr>
          <w:sz w:val="16"/>
        </w:rPr>
      </w:pPr>
      <w:r w:rsidRPr="00FC5DE6">
        <w:rPr>
          <w:sz w:val="16"/>
        </w:rPr>
        <w:t xml:space="preserve">a. </w:t>
      </w:r>
      <w:r w:rsidRPr="00EC7778">
        <w:rPr>
          <w:rStyle w:val="StyleUnderline"/>
        </w:rPr>
        <w:t xml:space="preserve">The court of </w:t>
      </w:r>
      <w:r w:rsidRPr="000D6B72">
        <w:rPr>
          <w:rStyle w:val="StyleUnderline"/>
        </w:rPr>
        <w:t xml:space="preserve">appeals’ </w:t>
      </w:r>
      <w:r w:rsidRPr="00663094">
        <w:rPr>
          <w:rStyle w:val="StyleUnderline"/>
          <w:highlight w:val="cyan"/>
        </w:rPr>
        <w:t>interp</w:t>
      </w:r>
      <w:r w:rsidRPr="000D6B72">
        <w:rPr>
          <w:rStyle w:val="StyleUnderline"/>
        </w:rPr>
        <w:t xml:space="preserve">retation </w:t>
      </w:r>
      <w:r w:rsidRPr="00663094">
        <w:rPr>
          <w:rStyle w:val="StyleUnderline"/>
          <w:highlight w:val="cyan"/>
        </w:rPr>
        <w:t xml:space="preserve">of the </w:t>
      </w:r>
      <w:r w:rsidRPr="00663094">
        <w:rPr>
          <w:rStyle w:val="Emphasis"/>
          <w:highlight w:val="cyan"/>
        </w:rPr>
        <w:t>FTAIA</w:t>
      </w:r>
      <w:r w:rsidRPr="00663094">
        <w:rPr>
          <w:rStyle w:val="StyleUnderline"/>
          <w:highlight w:val="cyan"/>
        </w:rPr>
        <w:t xml:space="preserve"> would </w:t>
      </w:r>
      <w:r w:rsidRPr="00663094">
        <w:rPr>
          <w:rStyle w:val="Emphasis"/>
          <w:highlight w:val="cyan"/>
        </w:rPr>
        <w:t>substantially interfere</w:t>
      </w:r>
      <w:r w:rsidRPr="00663094">
        <w:rPr>
          <w:rStyle w:val="StyleUnderline"/>
          <w:highlight w:val="cyan"/>
        </w:rPr>
        <w:t xml:space="preserve"> with</w:t>
      </w:r>
      <w:r w:rsidRPr="00EC7778">
        <w:rPr>
          <w:rStyle w:val="StyleUnderline"/>
        </w:rPr>
        <w:t xml:space="preserve"> the </w:t>
      </w:r>
      <w:r w:rsidRPr="001B3CF6">
        <w:rPr>
          <w:rStyle w:val="Emphasis"/>
        </w:rPr>
        <w:t xml:space="preserve">primary </w:t>
      </w:r>
      <w:r w:rsidRPr="00663094">
        <w:rPr>
          <w:rStyle w:val="Emphasis"/>
          <w:highlight w:val="cyan"/>
        </w:rPr>
        <w:t>enforcement</w:t>
      </w:r>
      <w:r w:rsidRPr="00663094">
        <w:rPr>
          <w:rStyle w:val="StyleUnderline"/>
          <w:highlight w:val="cyan"/>
        </w:rPr>
        <w:t xml:space="preserve"> of</w:t>
      </w:r>
      <w:r w:rsidRPr="00EC7778">
        <w:rPr>
          <w:rStyle w:val="StyleUnderline"/>
        </w:rPr>
        <w:t xml:space="preserve"> the </w:t>
      </w:r>
      <w:r w:rsidRPr="00663094">
        <w:rPr>
          <w:rStyle w:val="Emphasis"/>
          <w:highlight w:val="cyan"/>
        </w:rPr>
        <w:t>antitrust laws</w:t>
      </w:r>
      <w:r w:rsidRPr="00EC7778">
        <w:rPr>
          <w:rStyle w:val="StyleUnderline"/>
        </w:rPr>
        <w:t xml:space="preserve"> by the U</w:t>
      </w:r>
      <w:r w:rsidRPr="00FC5DE6">
        <w:rPr>
          <w:sz w:val="16"/>
        </w:rPr>
        <w:t xml:space="preserve">nited </w:t>
      </w:r>
      <w:r w:rsidRPr="00EC7778">
        <w:rPr>
          <w:rStyle w:val="StyleUnderline"/>
        </w:rPr>
        <w:t>S</w:t>
      </w:r>
      <w:r w:rsidRPr="00FC5DE6">
        <w:rPr>
          <w:sz w:val="16"/>
        </w:rPr>
        <w:t xml:space="preserve">tates </w:t>
      </w:r>
      <w:r w:rsidRPr="00EC7778">
        <w:rPr>
          <w:rStyle w:val="StyleUnderline"/>
        </w:rPr>
        <w:t>Government</w:t>
      </w:r>
      <w:r w:rsidRPr="00FC5DE6">
        <w:rPr>
          <w:sz w:val="16"/>
        </w:rPr>
        <w:t xml:space="preserve">. </w:t>
      </w:r>
      <w:r w:rsidRPr="00663094">
        <w:rPr>
          <w:rStyle w:val="Emphasis"/>
          <w:highlight w:val="cyan"/>
        </w:rPr>
        <w:t>Price-fixing</w:t>
      </w:r>
      <w:r w:rsidRPr="00EC7778">
        <w:rPr>
          <w:rStyle w:val="StyleUnderline"/>
        </w:rPr>
        <w:t xml:space="preserve"> conspiracies</w:t>
      </w:r>
      <w:r w:rsidRPr="00FC5DE6">
        <w:rPr>
          <w:sz w:val="16"/>
        </w:rPr>
        <w:t xml:space="preserve">, including those </w:t>
      </w:r>
      <w:r w:rsidRPr="00EC7778">
        <w:rPr>
          <w:rStyle w:val="StyleUnderline"/>
        </w:rPr>
        <w:t xml:space="preserve">operating </w:t>
      </w:r>
      <w:r w:rsidRPr="00663094">
        <w:rPr>
          <w:rStyle w:val="Emphasis"/>
          <w:highlight w:val="cyan"/>
        </w:rPr>
        <w:t>globally</w:t>
      </w:r>
      <w:r w:rsidRPr="00EC7778">
        <w:rPr>
          <w:rStyle w:val="StyleUnderline"/>
        </w:rPr>
        <w:t xml:space="preserve">, are </w:t>
      </w:r>
      <w:r w:rsidRPr="00663094">
        <w:rPr>
          <w:rStyle w:val="Emphasis"/>
          <w:highlight w:val="cyan"/>
        </w:rPr>
        <w:t>inherently difficult to detect</w:t>
      </w:r>
      <w:r w:rsidRPr="00EC7778">
        <w:rPr>
          <w:rStyle w:val="StyleUnderline"/>
        </w:rPr>
        <w:t xml:space="preserve"> and prosecute</w:t>
      </w:r>
      <w:r w:rsidRPr="00FC5DE6">
        <w:rPr>
          <w:sz w:val="16"/>
        </w:rPr>
        <w:t xml:space="preserve">. </w:t>
      </w:r>
      <w:r w:rsidRPr="00663094">
        <w:rPr>
          <w:rStyle w:val="Emphasis"/>
          <w:highlight w:val="cyan"/>
        </w:rPr>
        <w:t>Coop</w:t>
      </w:r>
      <w:r w:rsidRPr="00EC7778">
        <w:rPr>
          <w:rStyle w:val="Emphasis"/>
        </w:rPr>
        <w:t xml:space="preserve">eration </w:t>
      </w:r>
      <w:r w:rsidRPr="00663094">
        <w:rPr>
          <w:rStyle w:val="Emphasis"/>
          <w:highlight w:val="cyan"/>
        </w:rPr>
        <w:t>by</w:t>
      </w:r>
      <w:r w:rsidRPr="00EC7778">
        <w:rPr>
          <w:rStyle w:val="Emphasis"/>
        </w:rPr>
        <w:t xml:space="preserve"> one of the </w:t>
      </w:r>
      <w:r w:rsidRPr="00663094">
        <w:rPr>
          <w:rStyle w:val="Emphasis"/>
          <w:highlight w:val="cyan"/>
        </w:rPr>
        <w:t>conspirators</w:t>
      </w:r>
      <w:r w:rsidRPr="00FC5DE6">
        <w:rPr>
          <w:sz w:val="16"/>
        </w:rPr>
        <w:t xml:space="preserve">, through provision of documents or testimony, </w:t>
      </w:r>
      <w:r w:rsidRPr="00663094">
        <w:rPr>
          <w:rStyle w:val="Emphasis"/>
          <w:highlight w:val="cyan"/>
        </w:rPr>
        <w:t>is</w:t>
      </w:r>
      <w:r w:rsidRPr="00EC7778">
        <w:rPr>
          <w:rStyle w:val="Emphasis"/>
        </w:rPr>
        <w:t xml:space="preserve"> often </w:t>
      </w:r>
      <w:r w:rsidRPr="00663094">
        <w:rPr>
          <w:rStyle w:val="Emphasis"/>
          <w:highlight w:val="cyan"/>
        </w:rPr>
        <w:t>vital</w:t>
      </w:r>
      <w:r w:rsidRPr="00EC7778">
        <w:rPr>
          <w:rStyle w:val="StyleUnderline"/>
        </w:rPr>
        <w:t xml:space="preserve"> to law enforcement</w:t>
      </w:r>
      <w:r w:rsidRPr="00FC5DE6">
        <w:rPr>
          <w:sz w:val="16"/>
        </w:rPr>
        <w:t>.</w:t>
      </w:r>
    </w:p>
    <w:p w14:paraId="3438346C" w14:textId="77777777" w:rsidR="00094C6D" w:rsidRPr="00644052" w:rsidRDefault="00094C6D" w:rsidP="00094C6D">
      <w:pPr>
        <w:rPr>
          <w:sz w:val="16"/>
        </w:rPr>
      </w:pPr>
      <w:r w:rsidRPr="00FC5DE6">
        <w:rPr>
          <w:sz w:val="16"/>
        </w:rPr>
        <w:t xml:space="preserve">In light of those practical realities, </w:t>
      </w:r>
      <w:r w:rsidRPr="00EC7778">
        <w:rPr>
          <w:rStyle w:val="StyleUnderline"/>
        </w:rPr>
        <w:t xml:space="preserve">the </w:t>
      </w:r>
      <w:r w:rsidRPr="00EC7778">
        <w:rPr>
          <w:rStyle w:val="Emphasis"/>
        </w:rPr>
        <w:t>Antitrust Division</w:t>
      </w:r>
      <w:r w:rsidRPr="00EC7778">
        <w:rPr>
          <w:rStyle w:val="StyleUnderline"/>
        </w:rPr>
        <w:t xml:space="preserve"> of the </w:t>
      </w:r>
      <w:r w:rsidRPr="00EC7778">
        <w:rPr>
          <w:rStyle w:val="Emphasis"/>
        </w:rPr>
        <w:t>D</w:t>
      </w:r>
      <w:r w:rsidRPr="00FC5DE6">
        <w:rPr>
          <w:sz w:val="16"/>
        </w:rPr>
        <w:t xml:space="preserve">epartment </w:t>
      </w:r>
      <w:r w:rsidRPr="00EC7778">
        <w:rPr>
          <w:rStyle w:val="Emphasis"/>
        </w:rPr>
        <w:t>o</w:t>
      </w:r>
      <w:r w:rsidRPr="00FC5DE6">
        <w:rPr>
          <w:sz w:val="16"/>
        </w:rPr>
        <w:t xml:space="preserve">f </w:t>
      </w:r>
      <w:r w:rsidRPr="00EC7778">
        <w:rPr>
          <w:rStyle w:val="Emphasis"/>
        </w:rPr>
        <w:t>J</w:t>
      </w:r>
      <w:r w:rsidRPr="00FC5DE6">
        <w:rPr>
          <w:sz w:val="16"/>
        </w:rPr>
        <w:t xml:space="preserve">ustice </w:t>
      </w:r>
      <w:r w:rsidRPr="00EC7778">
        <w:rPr>
          <w:rStyle w:val="StyleUnderline"/>
        </w:rPr>
        <w:t xml:space="preserve">maintains a </w:t>
      </w:r>
      <w:r w:rsidRPr="00EC7778">
        <w:rPr>
          <w:rStyle w:val="Emphasis"/>
        </w:rPr>
        <w:t>robust amnesty program</w:t>
      </w:r>
      <w:r w:rsidRPr="00EC7778">
        <w:rPr>
          <w:rStyle w:val="StyleUnderline"/>
        </w:rPr>
        <w:t xml:space="preserve"> that offers </w:t>
      </w:r>
      <w:r w:rsidRPr="00EC7778">
        <w:rPr>
          <w:rStyle w:val="Emphasis"/>
        </w:rPr>
        <w:t>strong incentives to conspirators</w:t>
      </w:r>
      <w:r w:rsidRPr="00EC7778">
        <w:rPr>
          <w:rStyle w:val="StyleUnderline"/>
        </w:rPr>
        <w:t xml:space="preserve"> who voluntarily disclose their criminal conduct and cooperate with prosecutors</w:t>
      </w:r>
      <w:r w:rsidRPr="00FC5DE6">
        <w:rPr>
          <w:sz w:val="16"/>
        </w:rPr>
        <w:t xml:space="preserve">. Cf. Germany Am. Br. Pet. Stage 14-16 (discussing EU and German amnesty policies). Since 1993, the program has offered: (1) automatic (i.e., not discretionary) amnesty to corporations that come forward prior to an investigation and meet the program’s requirements; (2) the possibility of amnesty even if cooperation begins after an investigation is underway; and (3) if a corporation qualifies for automatic amnesty, all directors, officers, and employees who come forward and agree to cooperate also receive automatic amnesty. 4 Trade Reg. Rep. (CCH) </w:t>
      </w:r>
      <w:r w:rsidRPr="00FC5DE6">
        <w:rPr>
          <w:sz w:val="12"/>
        </w:rPr>
        <w:t>¶</w:t>
      </w:r>
      <w:r w:rsidRPr="00FC5DE6">
        <w:rPr>
          <w:sz w:val="16"/>
        </w:rPr>
        <w:t xml:space="preserve"> 13,113 (</w:t>
      </w:r>
      <w:r w:rsidRPr="00644052">
        <w:rPr>
          <w:sz w:val="16"/>
        </w:rPr>
        <w:t xml:space="preserve">Aug. 10, 1993). </w:t>
      </w:r>
      <w:r w:rsidRPr="00644052">
        <w:rPr>
          <w:rStyle w:val="Emphasis"/>
        </w:rPr>
        <w:t>Critically, amnesty is available only to the first conspirator to break ranks</w:t>
      </w:r>
      <w:r w:rsidRPr="00644052">
        <w:rPr>
          <w:rStyle w:val="StyleUnderline"/>
        </w:rPr>
        <w:t xml:space="preserve"> with the cartel and come forward</w:t>
      </w:r>
      <w:r w:rsidRPr="00644052">
        <w:rPr>
          <w:sz w:val="16"/>
        </w:rPr>
        <w:t xml:space="preserve">. </w:t>
      </w:r>
      <w:r w:rsidRPr="00644052">
        <w:rPr>
          <w:rStyle w:val="StyleUnderline"/>
        </w:rPr>
        <w:t>The incentives, transparency, and certainty of treatment established by the program set up a “</w:t>
      </w:r>
      <w:r w:rsidRPr="00644052">
        <w:rPr>
          <w:rStyle w:val="Emphasis"/>
        </w:rPr>
        <w:t>winner take all</w:t>
      </w:r>
      <w:r w:rsidRPr="00644052">
        <w:rPr>
          <w:rStyle w:val="StyleUnderline"/>
        </w:rPr>
        <w:t xml:space="preserve">” dynamic that </w:t>
      </w:r>
      <w:proofErr w:type="gramStart"/>
      <w:r w:rsidRPr="00644052">
        <w:rPr>
          <w:rStyle w:val="Emphasis"/>
        </w:rPr>
        <w:t>sows</w:t>
      </w:r>
      <w:proofErr w:type="gramEnd"/>
      <w:r w:rsidRPr="00644052">
        <w:rPr>
          <w:rStyle w:val="StyleUnderline"/>
        </w:rPr>
        <w:t xml:space="preserve"> tension and </w:t>
      </w:r>
      <w:r w:rsidRPr="00644052">
        <w:rPr>
          <w:rStyle w:val="Emphasis"/>
        </w:rPr>
        <w:t>mistrust</w:t>
      </w:r>
      <w:r w:rsidRPr="00644052">
        <w:rPr>
          <w:rStyle w:val="StyleUnderline"/>
        </w:rPr>
        <w:t xml:space="preserve"> among cartel members and </w:t>
      </w:r>
      <w:r w:rsidRPr="00644052">
        <w:rPr>
          <w:rStyle w:val="Emphasis"/>
        </w:rPr>
        <w:t>encourages defection</w:t>
      </w:r>
      <w:r w:rsidRPr="00644052">
        <w:rPr>
          <w:rStyle w:val="StyleUnderline"/>
        </w:rPr>
        <w:t xml:space="preserve"> from the cartel</w:t>
      </w:r>
      <w:r w:rsidRPr="00644052">
        <w:rPr>
          <w:sz w:val="16"/>
        </w:rPr>
        <w:t>.</w:t>
      </w:r>
    </w:p>
    <w:p w14:paraId="6B3FDEFC" w14:textId="77777777" w:rsidR="00094C6D" w:rsidRPr="00FC5DE6" w:rsidRDefault="00094C6D" w:rsidP="00094C6D">
      <w:pPr>
        <w:rPr>
          <w:sz w:val="16"/>
        </w:rPr>
      </w:pPr>
      <w:r w:rsidRPr="00644052">
        <w:rPr>
          <w:rStyle w:val="StyleUnderline"/>
        </w:rPr>
        <w:t xml:space="preserve">The amnesty program has been </w:t>
      </w:r>
      <w:r w:rsidRPr="00644052">
        <w:rPr>
          <w:rStyle w:val="Emphasis"/>
        </w:rPr>
        <w:t>extremely valuable</w:t>
      </w:r>
      <w:r w:rsidRPr="00644052">
        <w:rPr>
          <w:rStyle w:val="StyleUnderline"/>
        </w:rPr>
        <w:t xml:space="preserve"> to enforcement of the antitrust laws</w:t>
      </w:r>
      <w:r w:rsidRPr="00644052">
        <w:rPr>
          <w:sz w:val="16"/>
        </w:rPr>
        <w:t>. The majority of the Antitrust Division’s major international investigations, including the investigation</w:t>
      </w:r>
      <w:r w:rsidRPr="00FC5DE6">
        <w:rPr>
          <w:sz w:val="16"/>
        </w:rPr>
        <w:t xml:space="preserve"> of the vitamin cartel, have been advanced through cooperation of an amnesty applicant. </w:t>
      </w:r>
      <w:r w:rsidRPr="00450966">
        <w:rPr>
          <w:rStyle w:val="StyleUnderline"/>
        </w:rPr>
        <w:t xml:space="preserve">The program has been responsible for </w:t>
      </w:r>
      <w:r w:rsidRPr="00663094">
        <w:rPr>
          <w:rStyle w:val="Emphasis"/>
          <w:highlight w:val="cyan"/>
        </w:rPr>
        <w:t>cracking more international cartels</w:t>
      </w:r>
      <w:r w:rsidRPr="00663094">
        <w:rPr>
          <w:rStyle w:val="StyleUnderline"/>
          <w:highlight w:val="cyan"/>
        </w:rPr>
        <w:t xml:space="preserve"> than </w:t>
      </w:r>
      <w:r w:rsidRPr="00663094">
        <w:rPr>
          <w:rStyle w:val="Emphasis"/>
          <w:highlight w:val="cyan"/>
        </w:rPr>
        <w:t>all</w:t>
      </w:r>
      <w:r w:rsidRPr="00450966">
        <w:rPr>
          <w:rStyle w:val="StyleUnderline"/>
        </w:rPr>
        <w:t xml:space="preserve"> of the Division’s search </w:t>
      </w:r>
      <w:r w:rsidRPr="00663094">
        <w:rPr>
          <w:rStyle w:val="StyleUnderline"/>
          <w:highlight w:val="cyan"/>
        </w:rPr>
        <w:t>warrants</w:t>
      </w:r>
      <w:r w:rsidRPr="00450966">
        <w:rPr>
          <w:rStyle w:val="StyleUnderline"/>
        </w:rPr>
        <w:t>, secret audio or video</w:t>
      </w:r>
      <w:r w:rsidRPr="00663094">
        <w:rPr>
          <w:rStyle w:val="StyleUnderline"/>
          <w:highlight w:val="cyan"/>
        </w:rPr>
        <w:t>tapes</w:t>
      </w:r>
      <w:r w:rsidRPr="00450966">
        <w:rPr>
          <w:rStyle w:val="StyleUnderline"/>
        </w:rPr>
        <w:t xml:space="preserve">, </w:t>
      </w:r>
      <w:r w:rsidRPr="00663094">
        <w:rPr>
          <w:rStyle w:val="StyleUnderline"/>
          <w:highlight w:val="cyan"/>
        </w:rPr>
        <w:t>and</w:t>
      </w:r>
      <w:r w:rsidRPr="00450966">
        <w:rPr>
          <w:rStyle w:val="StyleUnderline"/>
        </w:rPr>
        <w:t xml:space="preserve"> FBI </w:t>
      </w:r>
      <w:r w:rsidRPr="00663094">
        <w:rPr>
          <w:rStyle w:val="StyleUnderline"/>
          <w:highlight w:val="cyan"/>
        </w:rPr>
        <w:t xml:space="preserve">interrogations </w:t>
      </w:r>
      <w:r w:rsidRPr="00663094">
        <w:rPr>
          <w:rStyle w:val="Emphasis"/>
          <w:highlight w:val="cyan"/>
        </w:rPr>
        <w:t>combined</w:t>
      </w:r>
      <w:r w:rsidRPr="00FC5DE6">
        <w:rPr>
          <w:sz w:val="16"/>
        </w:rPr>
        <w:t>. Since 1997, cooperation from amnesty applications has resulted in scores of criminal convictions and more than $1.5 billion in criminal fines.</w:t>
      </w:r>
    </w:p>
    <w:p w14:paraId="0C5A5BE4" w14:textId="77777777" w:rsidR="00094C6D" w:rsidRPr="00FC5DE6" w:rsidRDefault="00094C6D" w:rsidP="00094C6D">
      <w:pPr>
        <w:rPr>
          <w:sz w:val="16"/>
        </w:rPr>
      </w:pPr>
      <w:r w:rsidRPr="00450966">
        <w:rPr>
          <w:rStyle w:val="StyleUnderline"/>
        </w:rPr>
        <w:t xml:space="preserve">The court of </w:t>
      </w:r>
      <w:r w:rsidRPr="006F60E6">
        <w:rPr>
          <w:rStyle w:val="StyleUnderline"/>
        </w:rPr>
        <w:t>appeals’ interpretation</w:t>
      </w:r>
      <w:r w:rsidRPr="00FC5DE6">
        <w:rPr>
          <w:sz w:val="16"/>
        </w:rPr>
        <w:t xml:space="preserve"> of Section 6a </w:t>
      </w:r>
      <w:r w:rsidRPr="006F60E6">
        <w:rPr>
          <w:rStyle w:val="StyleUnderline"/>
        </w:rPr>
        <w:t>would undermine</w:t>
      </w:r>
      <w:r w:rsidRPr="00450966">
        <w:rPr>
          <w:rStyle w:val="StyleUnderline"/>
        </w:rPr>
        <w:t xml:space="preserve"> the effectiveness of the government’s amnesty program. </w:t>
      </w:r>
      <w:r w:rsidRPr="00663094">
        <w:rPr>
          <w:rStyle w:val="Emphasis"/>
          <w:highlight w:val="cyan"/>
        </w:rPr>
        <w:t>Even</w:t>
      </w:r>
      <w:r w:rsidRPr="00450966">
        <w:rPr>
          <w:rStyle w:val="StyleUnderline"/>
        </w:rPr>
        <w:t xml:space="preserve"> those </w:t>
      </w:r>
      <w:r w:rsidRPr="00663094">
        <w:rPr>
          <w:rStyle w:val="StyleUnderline"/>
          <w:highlight w:val="cyan"/>
        </w:rPr>
        <w:t>conspirators who</w:t>
      </w:r>
      <w:r w:rsidRPr="00450966">
        <w:rPr>
          <w:rStyle w:val="StyleUnderline"/>
        </w:rPr>
        <w:t xml:space="preserve"> come forward and </w:t>
      </w:r>
      <w:r w:rsidRPr="00663094">
        <w:rPr>
          <w:rStyle w:val="Emphasis"/>
          <w:highlight w:val="cyan"/>
        </w:rPr>
        <w:t>receive amnesty</w:t>
      </w:r>
      <w:r w:rsidRPr="00663094">
        <w:rPr>
          <w:rStyle w:val="StyleUnderline"/>
          <w:highlight w:val="cyan"/>
        </w:rPr>
        <w:t xml:space="preserve"> from </w:t>
      </w:r>
      <w:r w:rsidRPr="00663094">
        <w:rPr>
          <w:rStyle w:val="Emphasis"/>
          <w:highlight w:val="cyan"/>
        </w:rPr>
        <w:t>criminal</w:t>
      </w:r>
      <w:r w:rsidRPr="00663094">
        <w:rPr>
          <w:rStyle w:val="StyleUnderline"/>
          <w:highlight w:val="cyan"/>
        </w:rPr>
        <w:t xml:space="preserve"> prosecution </w:t>
      </w:r>
      <w:r w:rsidRPr="00663094">
        <w:rPr>
          <w:rStyle w:val="Emphasis"/>
          <w:highlight w:val="cyan"/>
        </w:rPr>
        <w:t>still face exposure to private treble damage</w:t>
      </w:r>
      <w:r w:rsidRPr="00450966">
        <w:rPr>
          <w:rStyle w:val="StyleUnderline"/>
        </w:rPr>
        <w:t xml:space="preserve"> actions</w:t>
      </w:r>
      <w:r w:rsidRPr="00FC5DE6">
        <w:rPr>
          <w:sz w:val="16"/>
        </w:rPr>
        <w:t xml:space="preserve"> under 15 U.S.C. 15(a). </w:t>
      </w:r>
      <w:r w:rsidRPr="00450966">
        <w:rPr>
          <w:rStyle w:val="StyleUnderline"/>
        </w:rPr>
        <w:t>Potential amnesty applicants therefore weigh their civil liability exposure when deciding whether to avail themselves of the government’s amnesty program</w:t>
      </w:r>
      <w:r w:rsidRPr="00FC5DE6">
        <w:rPr>
          <w:sz w:val="16"/>
        </w:rPr>
        <w:t xml:space="preserve">. The court of appeals’ </w:t>
      </w:r>
      <w:r w:rsidRPr="00450966">
        <w:rPr>
          <w:rStyle w:val="StyleUnderline"/>
        </w:rPr>
        <w:t xml:space="preserve">interpretation </w:t>
      </w:r>
      <w:r w:rsidRPr="00663094">
        <w:rPr>
          <w:rStyle w:val="StyleUnderline"/>
          <w:highlight w:val="cyan"/>
        </w:rPr>
        <w:t xml:space="preserve">would </w:t>
      </w:r>
      <w:r w:rsidRPr="00663094">
        <w:rPr>
          <w:rStyle w:val="Emphasis"/>
          <w:highlight w:val="cyan"/>
        </w:rPr>
        <w:t>tilt the scale</w:t>
      </w:r>
      <w:r w:rsidRPr="00450966">
        <w:rPr>
          <w:rStyle w:val="StyleUnderline"/>
        </w:rPr>
        <w:t xml:space="preserve"> for conspirators </w:t>
      </w:r>
      <w:r w:rsidRPr="00663094">
        <w:rPr>
          <w:rStyle w:val="Emphasis"/>
          <w:highlight w:val="cyan"/>
        </w:rPr>
        <w:t>against seeking amnesty</w:t>
      </w:r>
      <w:r w:rsidRPr="00663094">
        <w:rPr>
          <w:rStyle w:val="StyleUnderline"/>
          <w:highlight w:val="cyan"/>
        </w:rPr>
        <w:t xml:space="preserve"> </w:t>
      </w:r>
      <w:r w:rsidRPr="00663094">
        <w:rPr>
          <w:rStyle w:val="Emphasis"/>
          <w:sz w:val="28"/>
          <w:szCs w:val="28"/>
          <w:highlight w:val="cyan"/>
        </w:rPr>
        <w:t>by expanding the scope</w:t>
      </w:r>
      <w:r w:rsidRPr="00663094">
        <w:rPr>
          <w:rStyle w:val="StyleUnderline"/>
          <w:highlight w:val="cyan"/>
        </w:rPr>
        <w:t xml:space="preserve"> of</w:t>
      </w:r>
      <w:r w:rsidRPr="00450966">
        <w:rPr>
          <w:rStyle w:val="StyleUnderline"/>
        </w:rPr>
        <w:t xml:space="preserve"> their </w:t>
      </w:r>
      <w:r w:rsidRPr="00663094">
        <w:rPr>
          <w:rStyle w:val="Emphasis"/>
          <w:highlight w:val="cyan"/>
        </w:rPr>
        <w:t>potential civil liability</w:t>
      </w:r>
      <w:r w:rsidRPr="00FC5DE6">
        <w:rPr>
          <w:sz w:val="16"/>
        </w:rPr>
        <w:t xml:space="preserve">. </w:t>
      </w:r>
      <w:r w:rsidRPr="007F2DC3">
        <w:rPr>
          <w:rStyle w:val="StyleUnderline"/>
        </w:rPr>
        <w:t>Faced with</w:t>
      </w:r>
      <w:r w:rsidRPr="00450966">
        <w:rPr>
          <w:rStyle w:val="StyleUnderline"/>
        </w:rPr>
        <w:t xml:space="preserve"> </w:t>
      </w:r>
      <w:r w:rsidRPr="00450966">
        <w:rPr>
          <w:rStyle w:val="Emphasis"/>
        </w:rPr>
        <w:t xml:space="preserve">joint and several </w:t>
      </w:r>
      <w:r w:rsidRPr="00663094">
        <w:rPr>
          <w:rStyle w:val="Emphasis"/>
          <w:highlight w:val="cyan"/>
        </w:rPr>
        <w:t>liability for</w:t>
      </w:r>
      <w:r w:rsidRPr="00450966">
        <w:rPr>
          <w:rStyle w:val="Emphasis"/>
        </w:rPr>
        <w:t xml:space="preserve"> coconspirators’ </w:t>
      </w:r>
      <w:r w:rsidRPr="00663094">
        <w:rPr>
          <w:rStyle w:val="Emphasis"/>
          <w:highlight w:val="cyan"/>
        </w:rPr>
        <w:t>illegal acts all over the world</w:t>
      </w:r>
      <w:r w:rsidRPr="00450966">
        <w:rPr>
          <w:rStyle w:val="StyleUnderline"/>
        </w:rPr>
        <w:t xml:space="preserve">, a conspirator </w:t>
      </w:r>
      <w:r w:rsidRPr="00CF19E6">
        <w:rPr>
          <w:rStyle w:val="Emphasis"/>
        </w:rPr>
        <w:t>could not</w:t>
      </w:r>
      <w:r w:rsidRPr="00450966">
        <w:rPr>
          <w:rStyle w:val="StyleUnderline"/>
        </w:rPr>
        <w:t xml:space="preserve"> readily </w:t>
      </w:r>
      <w:r w:rsidRPr="00CF19E6">
        <w:rPr>
          <w:rStyle w:val="Emphasis"/>
        </w:rPr>
        <w:t>quantify</w:t>
      </w:r>
      <w:r w:rsidRPr="00450966">
        <w:rPr>
          <w:rStyle w:val="StyleUnderline"/>
        </w:rPr>
        <w:t xml:space="preserve"> its </w:t>
      </w:r>
      <w:r w:rsidRPr="00CF19E6">
        <w:rPr>
          <w:rStyle w:val="Emphasis"/>
        </w:rPr>
        <w:t>potential liability</w:t>
      </w:r>
      <w:r w:rsidRPr="00FC5DE6">
        <w:rPr>
          <w:sz w:val="16"/>
        </w:rPr>
        <w:t xml:space="preserve">. </w:t>
      </w:r>
      <w:r w:rsidRPr="00450966">
        <w:rPr>
          <w:rStyle w:val="StyleUnderline"/>
        </w:rPr>
        <w:t xml:space="preserve">The </w:t>
      </w:r>
      <w:r w:rsidRPr="00450966">
        <w:rPr>
          <w:rStyle w:val="Emphasis"/>
        </w:rPr>
        <w:t>prospect of civil liability to all global victims</w:t>
      </w:r>
      <w:r w:rsidRPr="00450966">
        <w:rPr>
          <w:rStyle w:val="StyleUnderline"/>
        </w:rPr>
        <w:t xml:space="preserve"> would </w:t>
      </w:r>
      <w:r w:rsidRPr="00663094">
        <w:rPr>
          <w:rStyle w:val="StyleUnderline"/>
          <w:highlight w:val="cyan"/>
        </w:rPr>
        <w:t xml:space="preserve">provide a </w:t>
      </w:r>
      <w:r w:rsidRPr="00663094">
        <w:rPr>
          <w:rStyle w:val="Emphasis"/>
          <w:highlight w:val="cyan"/>
        </w:rPr>
        <w:t>significant disincentive</w:t>
      </w:r>
      <w:r w:rsidRPr="007F2DC3">
        <w:rPr>
          <w:rStyle w:val="Emphasis"/>
        </w:rPr>
        <w:t xml:space="preserve"> to seek amnesty</w:t>
      </w:r>
      <w:r w:rsidRPr="00450966">
        <w:rPr>
          <w:rStyle w:val="StyleUnderline"/>
        </w:rPr>
        <w:t xml:space="preserve"> from the government</w:t>
      </w:r>
      <w:r w:rsidRPr="00FC5DE6">
        <w:rPr>
          <w:sz w:val="16"/>
        </w:rPr>
        <w:t>.</w:t>
      </w:r>
    </w:p>
    <w:p w14:paraId="0183F480" w14:textId="77777777" w:rsidR="00094C6D" w:rsidRDefault="00094C6D" w:rsidP="00094C6D"/>
    <w:p w14:paraId="3E478E98" w14:textId="77777777" w:rsidR="00094C6D" w:rsidRDefault="00094C6D" w:rsidP="00094C6D">
      <w:pPr>
        <w:pStyle w:val="Heading4"/>
      </w:pPr>
      <w:r>
        <w:t xml:space="preserve">AND, ends </w:t>
      </w:r>
      <w:r w:rsidRPr="00091D61">
        <w:rPr>
          <w:u w:val="single"/>
        </w:rPr>
        <w:t>coordination</w:t>
      </w:r>
      <w:r>
        <w:t xml:space="preserve"> and </w:t>
      </w:r>
      <w:r w:rsidRPr="00091D61">
        <w:rPr>
          <w:u w:val="single"/>
        </w:rPr>
        <w:t>intel-sharing</w:t>
      </w:r>
      <w:r>
        <w:t xml:space="preserve"> – key to the rest </w:t>
      </w:r>
      <w:r w:rsidRPr="00751B69">
        <w:rPr>
          <w:b w:val="0"/>
        </w:rPr>
        <w:t>– AND means case can’t turn the DA // AND turns harmonization/indigenous regimes</w:t>
      </w:r>
    </w:p>
    <w:p w14:paraId="5A362A9F" w14:textId="77777777" w:rsidR="00094C6D" w:rsidRDefault="00094C6D" w:rsidP="00094C6D">
      <w:pPr>
        <w:pStyle w:val="CiteSpacing"/>
      </w:pPr>
      <w:proofErr w:type="spellStart"/>
      <w:r w:rsidRPr="00091D61">
        <w:rPr>
          <w:rStyle w:val="Style13ptBold"/>
        </w:rPr>
        <w:t>Gaubert</w:t>
      </w:r>
      <w:proofErr w:type="spellEnd"/>
      <w:r w:rsidRPr="00091D61">
        <w:rPr>
          <w:rStyle w:val="Style13ptBold"/>
        </w:rPr>
        <w:t xml:space="preserve"> et al 5</w:t>
      </w:r>
      <w:r>
        <w:t xml:space="preserve">, John D. </w:t>
      </w:r>
      <w:proofErr w:type="spellStart"/>
      <w:r>
        <w:t>Graubert</w:t>
      </w:r>
      <w:proofErr w:type="spellEnd"/>
      <w:r>
        <w:t xml:space="preserve">, Acting General Counsel, Federal Trade Commission; R. Hewitt Pate, Assistant Attorney General; </w:t>
      </w:r>
      <w:proofErr w:type="spellStart"/>
      <w:r>
        <w:t>Makan</w:t>
      </w:r>
      <w:proofErr w:type="spellEnd"/>
      <w:r>
        <w:t xml:space="preserve"> </w:t>
      </w:r>
      <w:proofErr w:type="spellStart"/>
      <w:r>
        <w:t>Delrahim</w:t>
      </w:r>
      <w:proofErr w:type="spellEnd"/>
      <w:r>
        <w:t xml:space="preserve">, Deputy Assistant Attorney General; Robert B. Nicholson, Steven J. </w:t>
      </w:r>
      <w:proofErr w:type="spellStart"/>
      <w:r>
        <w:t>Mintz</w:t>
      </w:r>
      <w:proofErr w:type="spellEnd"/>
      <w:r>
        <w:t xml:space="preserve">, Attorneys, U.S. Department of Justice, Antitrust Division, “Brief for the United States and the Federal Trade Commission as Amici Curiae in Support of Defendants-Appellees in Response to Court Order of November 22, 2004,” 2/16/5, EMPAGRAN, S.A., et al., Plaintiffs-Appellants, v. F. HOFFMAN-LAROCHE, LTD., et al., Defendants-Appellees, 2005 WL 388672, </w:t>
      </w:r>
      <w:proofErr w:type="spellStart"/>
      <w:r>
        <w:t>WestLaw</w:t>
      </w:r>
      <w:proofErr w:type="spellEnd"/>
    </w:p>
    <w:p w14:paraId="6B0DED0D" w14:textId="77777777" w:rsidR="00094C6D" w:rsidRPr="00EA76F8" w:rsidRDefault="00094C6D" w:rsidP="00094C6D">
      <w:pPr>
        <w:rPr>
          <w:sz w:val="16"/>
        </w:rPr>
      </w:pPr>
      <w:r w:rsidRPr="00D110F3">
        <w:rPr>
          <w:rStyle w:val="StyleUnderline"/>
        </w:rPr>
        <w:t xml:space="preserve">Because of </w:t>
      </w:r>
      <w:r w:rsidRPr="00D110F3">
        <w:rPr>
          <w:rStyle w:val="Emphasis"/>
        </w:rPr>
        <w:t>the U</w:t>
      </w:r>
      <w:r w:rsidRPr="00D110F3">
        <w:rPr>
          <w:rStyle w:val="StyleUnderline"/>
        </w:rPr>
        <w:t xml:space="preserve">nited </w:t>
      </w:r>
      <w:r w:rsidRPr="00D110F3">
        <w:rPr>
          <w:rStyle w:val="Emphasis"/>
        </w:rPr>
        <w:t>S</w:t>
      </w:r>
      <w:r w:rsidRPr="00D110F3">
        <w:rPr>
          <w:rStyle w:val="StyleUnderline"/>
        </w:rPr>
        <w:t xml:space="preserve">tates' </w:t>
      </w:r>
      <w:r w:rsidRPr="00D110F3">
        <w:rPr>
          <w:rStyle w:val="Emphasis"/>
        </w:rPr>
        <w:t>leading role</w:t>
      </w:r>
      <w:r w:rsidRPr="00D110F3">
        <w:rPr>
          <w:sz w:val="16"/>
        </w:rPr>
        <w:t xml:space="preserve"> in promoting tougher anti-cartel enforcement around the world, the government is concerned </w:t>
      </w:r>
      <w:r w:rsidRPr="00D110F3">
        <w:rPr>
          <w:rStyle w:val="StyleUnderline"/>
        </w:rPr>
        <w:t>that a decision that</w:t>
      </w:r>
      <w:r w:rsidRPr="00D110F3">
        <w:rPr>
          <w:sz w:val="16"/>
        </w:rPr>
        <w:t xml:space="preserve"> </w:t>
      </w:r>
      <w:r w:rsidRPr="00D110F3">
        <w:rPr>
          <w:rStyle w:val="Emphasis"/>
        </w:rPr>
        <w:t>weakens</w:t>
      </w:r>
      <w:r w:rsidRPr="00D110F3">
        <w:rPr>
          <w:sz w:val="16"/>
        </w:rPr>
        <w:t xml:space="preserve"> the </w:t>
      </w:r>
      <w:r w:rsidRPr="00D110F3">
        <w:rPr>
          <w:rStyle w:val="Emphasis"/>
        </w:rPr>
        <w:t>U.S. amnesty</w:t>
      </w:r>
      <w:r w:rsidRPr="00D110F3">
        <w:rPr>
          <w:sz w:val="16"/>
        </w:rPr>
        <w:t xml:space="preserve"> program </w:t>
      </w:r>
      <w:r w:rsidRPr="00D110F3">
        <w:rPr>
          <w:rStyle w:val="StyleUnderline"/>
        </w:rPr>
        <w:t>will</w:t>
      </w:r>
      <w:r w:rsidRPr="00D110F3">
        <w:rPr>
          <w:sz w:val="16"/>
        </w:rPr>
        <w:t xml:space="preserve"> </w:t>
      </w:r>
      <w:r w:rsidRPr="00D110F3">
        <w:rPr>
          <w:rStyle w:val="Emphasis"/>
        </w:rPr>
        <w:t xml:space="preserve">jeopardize the trend toward </w:t>
      </w:r>
      <w:r w:rsidRPr="00884604">
        <w:rPr>
          <w:rStyle w:val="Emphasis"/>
        </w:rPr>
        <w:t xml:space="preserve">rigorous </w:t>
      </w:r>
      <w:r w:rsidRPr="00663094">
        <w:rPr>
          <w:rStyle w:val="Emphasis"/>
          <w:highlight w:val="cyan"/>
        </w:rPr>
        <w:t>enforcement</w:t>
      </w:r>
      <w:r w:rsidRPr="00D110F3">
        <w:rPr>
          <w:sz w:val="16"/>
        </w:rPr>
        <w:t xml:space="preserve"> that the United States has worked hard to foster. In addition, the *26 </w:t>
      </w:r>
      <w:r w:rsidRPr="00091D61">
        <w:rPr>
          <w:rStyle w:val="Emphasis"/>
        </w:rPr>
        <w:t>dialogue</w:t>
      </w:r>
      <w:r w:rsidRPr="00091D61">
        <w:rPr>
          <w:sz w:val="16"/>
        </w:rPr>
        <w:t xml:space="preserve"> </w:t>
      </w:r>
      <w:r w:rsidRPr="00663094">
        <w:rPr>
          <w:rStyle w:val="StyleUnderline"/>
          <w:highlight w:val="cyan"/>
        </w:rPr>
        <w:t>and</w:t>
      </w:r>
      <w:r w:rsidRPr="00D110F3">
        <w:rPr>
          <w:sz w:val="16"/>
        </w:rPr>
        <w:t xml:space="preserve"> network of </w:t>
      </w:r>
      <w:r w:rsidRPr="00663094">
        <w:rPr>
          <w:rStyle w:val="Emphasis"/>
          <w:highlight w:val="cyan"/>
        </w:rPr>
        <w:t>coop</w:t>
      </w:r>
      <w:r w:rsidRPr="00D110F3">
        <w:rPr>
          <w:rStyle w:val="Emphasis"/>
        </w:rPr>
        <w:t>eration</w:t>
      </w:r>
      <w:r w:rsidRPr="00D110F3">
        <w:rPr>
          <w:sz w:val="16"/>
        </w:rPr>
        <w:t xml:space="preserve"> that the United States has developed with foreign authorities </w:t>
      </w:r>
      <w:r w:rsidRPr="00663094">
        <w:rPr>
          <w:rStyle w:val="Emphasis"/>
          <w:highlight w:val="cyan"/>
        </w:rPr>
        <w:t>depend</w:t>
      </w:r>
      <w:r w:rsidRPr="00663094">
        <w:rPr>
          <w:sz w:val="16"/>
          <w:highlight w:val="cyan"/>
        </w:rPr>
        <w:t xml:space="preserve"> </w:t>
      </w:r>
      <w:r w:rsidRPr="00663094">
        <w:rPr>
          <w:rStyle w:val="StyleUnderline"/>
          <w:highlight w:val="cyan"/>
        </w:rPr>
        <w:t>on</w:t>
      </w:r>
      <w:r w:rsidRPr="00663094">
        <w:rPr>
          <w:sz w:val="16"/>
          <w:highlight w:val="cyan"/>
        </w:rPr>
        <w:t xml:space="preserve"> </w:t>
      </w:r>
      <w:r w:rsidRPr="00663094">
        <w:rPr>
          <w:rStyle w:val="Emphasis"/>
          <w:highlight w:val="cyan"/>
        </w:rPr>
        <w:t>mutual good will</w:t>
      </w:r>
      <w:r w:rsidRPr="00884604">
        <w:rPr>
          <w:rStyle w:val="Emphasis"/>
        </w:rPr>
        <w:t xml:space="preserve"> and reciprocity.</w:t>
      </w:r>
      <w:r w:rsidRPr="00884604">
        <w:rPr>
          <w:sz w:val="16"/>
        </w:rPr>
        <w:t xml:space="preserve"> </w:t>
      </w:r>
      <w:r w:rsidRPr="00884604">
        <w:rPr>
          <w:rStyle w:val="StyleUnderline"/>
        </w:rPr>
        <w:t xml:space="preserve">It is </w:t>
      </w:r>
      <w:r w:rsidRPr="00663094">
        <w:rPr>
          <w:rStyle w:val="Emphasis"/>
          <w:highlight w:val="cyan"/>
        </w:rPr>
        <w:t>well known</w:t>
      </w:r>
      <w:r w:rsidRPr="00D110F3">
        <w:rPr>
          <w:sz w:val="16"/>
        </w:rPr>
        <w:t xml:space="preserve">, as the Supreme Court noted, id. at 2368, </w:t>
      </w:r>
      <w:r w:rsidRPr="00D110F3">
        <w:rPr>
          <w:rStyle w:val="StyleUnderline"/>
        </w:rPr>
        <w:t xml:space="preserve">that our </w:t>
      </w:r>
      <w:r w:rsidRPr="00884604">
        <w:rPr>
          <w:rStyle w:val="StyleUnderline"/>
        </w:rPr>
        <w:t xml:space="preserve">trading </w:t>
      </w:r>
      <w:r w:rsidRPr="00663094">
        <w:rPr>
          <w:rStyle w:val="StyleUnderline"/>
          <w:highlight w:val="cyan"/>
        </w:rPr>
        <w:t xml:space="preserve">partners </w:t>
      </w:r>
      <w:r w:rsidRPr="00663094">
        <w:rPr>
          <w:rStyle w:val="Emphasis"/>
          <w:highlight w:val="cyan"/>
        </w:rPr>
        <w:t>disapprove of treble damages</w:t>
      </w:r>
      <w:r w:rsidRPr="00884604">
        <w:rPr>
          <w:sz w:val="16"/>
        </w:rPr>
        <w:t xml:space="preserve"> </w:t>
      </w:r>
      <w:r w:rsidRPr="00884604">
        <w:rPr>
          <w:rStyle w:val="StyleUnderline"/>
        </w:rPr>
        <w:t>and</w:t>
      </w:r>
      <w:r w:rsidRPr="00D110F3">
        <w:rPr>
          <w:rStyle w:val="StyleUnderline"/>
        </w:rPr>
        <w:t xml:space="preserve"> other features </w:t>
      </w:r>
      <w:r w:rsidRPr="00663094">
        <w:rPr>
          <w:rStyle w:val="StyleUnderline"/>
          <w:highlight w:val="cyan"/>
        </w:rPr>
        <w:t>of</w:t>
      </w:r>
      <w:r w:rsidRPr="00D110F3">
        <w:rPr>
          <w:rStyle w:val="StyleUnderline"/>
        </w:rPr>
        <w:t xml:space="preserve"> </w:t>
      </w:r>
      <w:r w:rsidRPr="00884604">
        <w:rPr>
          <w:rStyle w:val="StyleUnderline"/>
        </w:rPr>
        <w:t>U.S.</w:t>
      </w:r>
      <w:r w:rsidRPr="00D110F3">
        <w:rPr>
          <w:rStyle w:val="StyleUnderline"/>
        </w:rPr>
        <w:t xml:space="preserve"> private </w:t>
      </w:r>
      <w:r w:rsidRPr="00663094">
        <w:rPr>
          <w:rStyle w:val="StyleUnderline"/>
          <w:highlight w:val="cyan"/>
        </w:rPr>
        <w:t>antitrust litigation</w:t>
      </w:r>
      <w:r w:rsidRPr="00D110F3">
        <w:rPr>
          <w:rStyle w:val="StyleUnderline"/>
        </w:rPr>
        <w:t>, and the foreign government</w:t>
      </w:r>
      <w:r w:rsidRPr="00D110F3">
        <w:rPr>
          <w:sz w:val="16"/>
        </w:rPr>
        <w:t xml:space="preserve"> amicus </w:t>
      </w:r>
      <w:r w:rsidRPr="00D110F3">
        <w:rPr>
          <w:rStyle w:val="StyleUnderline"/>
        </w:rPr>
        <w:t>briefs filed in the Supreme Court described the ‘blocking’ and ‘claw back’ statutes, refusals to enforce U.S. court judgments, and other measures taken by foreign governments in the past</w:t>
      </w:r>
      <w:r w:rsidRPr="00D110F3">
        <w:rPr>
          <w:sz w:val="16"/>
        </w:rPr>
        <w:t xml:space="preserve">. The government is concerned that </w:t>
      </w:r>
      <w:r w:rsidRPr="00663094">
        <w:rPr>
          <w:rStyle w:val="StyleUnderline"/>
          <w:highlight w:val="cyan"/>
        </w:rPr>
        <w:t>if</w:t>
      </w:r>
      <w:r w:rsidRPr="00B92AD5">
        <w:rPr>
          <w:rStyle w:val="StyleUnderline"/>
        </w:rPr>
        <w:t xml:space="preserve"> our foreign counterparts</w:t>
      </w:r>
      <w:r w:rsidRPr="00B92AD5">
        <w:rPr>
          <w:sz w:val="16"/>
        </w:rPr>
        <w:t xml:space="preserve"> </w:t>
      </w:r>
      <w:r w:rsidRPr="00663094">
        <w:rPr>
          <w:rStyle w:val="Emphasis"/>
          <w:highlight w:val="cyan"/>
        </w:rPr>
        <w:t>fear</w:t>
      </w:r>
      <w:r w:rsidRPr="00D110F3">
        <w:rPr>
          <w:sz w:val="16"/>
        </w:rPr>
        <w:t xml:space="preserve"> that </w:t>
      </w:r>
      <w:r w:rsidRPr="00663094">
        <w:rPr>
          <w:rStyle w:val="StyleUnderline"/>
          <w:highlight w:val="cyan"/>
        </w:rPr>
        <w:t>the</w:t>
      </w:r>
      <w:r w:rsidRPr="00663094">
        <w:rPr>
          <w:sz w:val="16"/>
          <w:highlight w:val="cyan"/>
        </w:rPr>
        <w:t xml:space="preserve"> </w:t>
      </w:r>
      <w:r w:rsidRPr="00663094">
        <w:rPr>
          <w:rStyle w:val="Emphasis"/>
          <w:highlight w:val="cyan"/>
        </w:rPr>
        <w:t>fruits of</w:t>
      </w:r>
      <w:r w:rsidRPr="00B92AD5">
        <w:rPr>
          <w:rStyle w:val="Emphasis"/>
        </w:rPr>
        <w:t xml:space="preserve"> their </w:t>
      </w:r>
      <w:r w:rsidRPr="00663094">
        <w:rPr>
          <w:rStyle w:val="Emphasis"/>
          <w:highlight w:val="cyan"/>
        </w:rPr>
        <w:t>coop</w:t>
      </w:r>
      <w:r w:rsidRPr="00D110F3">
        <w:rPr>
          <w:rStyle w:val="Emphasis"/>
        </w:rPr>
        <w:t xml:space="preserve">eration </w:t>
      </w:r>
      <w:r w:rsidRPr="00663094">
        <w:rPr>
          <w:rStyle w:val="Emphasis"/>
          <w:highlight w:val="cyan"/>
        </w:rPr>
        <w:t>will</w:t>
      </w:r>
      <w:r w:rsidRPr="00B92AD5">
        <w:rPr>
          <w:rStyle w:val="Emphasis"/>
        </w:rPr>
        <w:t xml:space="preserve"> be used to </w:t>
      </w:r>
      <w:r w:rsidRPr="00663094">
        <w:rPr>
          <w:rStyle w:val="Emphasis"/>
          <w:highlight w:val="cyan"/>
        </w:rPr>
        <w:t>support</w:t>
      </w:r>
      <w:r w:rsidRPr="00884604">
        <w:rPr>
          <w:rStyle w:val="Emphasis"/>
        </w:rPr>
        <w:t xml:space="preserve"> follow-on </w:t>
      </w:r>
      <w:r w:rsidRPr="00663094">
        <w:rPr>
          <w:rStyle w:val="Emphasis"/>
          <w:highlight w:val="cyan"/>
        </w:rPr>
        <w:t>treble damages</w:t>
      </w:r>
      <w:r w:rsidRPr="00884604">
        <w:rPr>
          <w:rStyle w:val="Emphasis"/>
        </w:rPr>
        <w:t xml:space="preserve"> actions in U.S. courts that they perceive as inappropriate, </w:t>
      </w:r>
      <w:r w:rsidRPr="00663094">
        <w:rPr>
          <w:rStyle w:val="Emphasis"/>
          <w:highlight w:val="cyan"/>
        </w:rPr>
        <w:t>coop</w:t>
      </w:r>
      <w:r w:rsidRPr="00884604">
        <w:rPr>
          <w:rStyle w:val="Emphasis"/>
        </w:rPr>
        <w:t xml:space="preserve">eration </w:t>
      </w:r>
      <w:r w:rsidRPr="00663094">
        <w:rPr>
          <w:rStyle w:val="Emphasis"/>
          <w:highlight w:val="cyan"/>
        </w:rPr>
        <w:t>will be strained, to</w:t>
      </w:r>
      <w:r w:rsidRPr="00884604">
        <w:rPr>
          <w:rStyle w:val="Emphasis"/>
        </w:rPr>
        <w:t xml:space="preserve"> the</w:t>
      </w:r>
      <w:r w:rsidRPr="00D110F3">
        <w:rPr>
          <w:rStyle w:val="Emphasis"/>
        </w:rPr>
        <w:t xml:space="preserve"> </w:t>
      </w:r>
      <w:r w:rsidRPr="00663094">
        <w:rPr>
          <w:rStyle w:val="Emphasis"/>
          <w:highlight w:val="cyan"/>
        </w:rPr>
        <w:t>overall detriment of</w:t>
      </w:r>
      <w:r w:rsidRPr="00884604">
        <w:rPr>
          <w:rStyle w:val="Emphasis"/>
        </w:rPr>
        <w:t xml:space="preserve"> international</w:t>
      </w:r>
      <w:r w:rsidRPr="00D110F3">
        <w:rPr>
          <w:rStyle w:val="Emphasis"/>
        </w:rPr>
        <w:t xml:space="preserve"> cartel </w:t>
      </w:r>
      <w:r w:rsidRPr="00663094">
        <w:rPr>
          <w:rStyle w:val="Emphasis"/>
          <w:highlight w:val="cyan"/>
        </w:rPr>
        <w:t>enforcement</w:t>
      </w:r>
      <w:r w:rsidRPr="00884604">
        <w:rPr>
          <w:sz w:val="16"/>
        </w:rPr>
        <w:t>.</w:t>
      </w:r>
    </w:p>
    <w:p w14:paraId="104BFD04" w14:textId="77777777" w:rsidR="00094C6D" w:rsidRPr="00884604" w:rsidRDefault="00094C6D" w:rsidP="00094C6D"/>
    <w:p w14:paraId="4E364E81" w14:textId="77777777" w:rsidR="00094C6D" w:rsidRDefault="00094C6D" w:rsidP="00094C6D">
      <w:pPr>
        <w:pStyle w:val="Heading3"/>
      </w:pPr>
      <w:r>
        <w:t xml:space="preserve">O/V </w:t>
      </w:r>
      <w:proofErr w:type="gramStart"/>
      <w:r>
        <w:t>– !</w:t>
      </w:r>
      <w:proofErr w:type="gramEnd"/>
      <w:r>
        <w:t xml:space="preserve"> T/L</w:t>
      </w:r>
    </w:p>
    <w:p w14:paraId="146E92B8" w14:textId="77777777" w:rsidR="00094C6D" w:rsidRDefault="00094C6D" w:rsidP="00094C6D"/>
    <w:p w14:paraId="6DF063A7" w14:textId="77777777" w:rsidR="00094C6D" w:rsidRPr="00FB4824" w:rsidRDefault="00094C6D" w:rsidP="00094C6D"/>
    <w:p w14:paraId="3A2BDF26" w14:textId="77777777" w:rsidR="00094C6D" w:rsidRPr="005B14CB" w:rsidRDefault="00094C6D" w:rsidP="00094C6D">
      <w:pPr>
        <w:pStyle w:val="Heading4"/>
        <w:rPr>
          <w:b w:val="0"/>
          <w:bCs/>
        </w:rPr>
      </w:pPr>
      <w:r>
        <w:t xml:space="preserve">AND, failure of </w:t>
      </w:r>
      <w:r w:rsidRPr="00D52F9C">
        <w:rPr>
          <w:u w:val="single"/>
        </w:rPr>
        <w:t>ongoing actions</w:t>
      </w:r>
      <w:r>
        <w:t xml:space="preserve"> to contain </w:t>
      </w:r>
      <w:r w:rsidRPr="00D52F9C">
        <w:rPr>
          <w:u w:val="single"/>
        </w:rPr>
        <w:t>non-kinetic attacks</w:t>
      </w:r>
      <w:r>
        <w:t xml:space="preserve"> on energy flows sparks </w:t>
      </w:r>
      <w:r w:rsidRPr="006B2977">
        <w:rPr>
          <w:u w:val="single"/>
        </w:rPr>
        <w:t>rapid escalation</w:t>
      </w:r>
      <w:r>
        <w:t xml:space="preserve"> to </w:t>
      </w:r>
      <w:r w:rsidRPr="006B2977">
        <w:rPr>
          <w:u w:val="single"/>
        </w:rPr>
        <w:t>nuclear war</w:t>
      </w:r>
    </w:p>
    <w:p w14:paraId="401C9AC8" w14:textId="77777777" w:rsidR="00094C6D" w:rsidRDefault="00094C6D" w:rsidP="00094C6D">
      <w:pPr>
        <w:pStyle w:val="CiteSpacing"/>
      </w:pPr>
      <w:r w:rsidRPr="00E9660F">
        <w:rPr>
          <w:rStyle w:val="Style13ptBold"/>
        </w:rPr>
        <w:t>Holstein 20</w:t>
      </w:r>
      <w:r>
        <w:t xml:space="preserve"> (Alex Holstein, Managing Partner at Holstein Gray, consulting firm specializing in international government relations and private capital advisory services, MSc Russian and Post-Soviet Studies, London School of Economics, “Invisible Warfare: NATO and the Geopolitical Storm on the Market Economy Horizon,” Geopolitical Monitor, 10-21-2020, https://www.geopoliticalmonitor.com/invisible-warfare-nato-and-the-geopolitical-storm-on-the-market-economy-horizon/)</w:t>
      </w:r>
    </w:p>
    <w:p w14:paraId="246ACCAA" w14:textId="77777777" w:rsidR="00094C6D" w:rsidRPr="00C933D0" w:rsidRDefault="00094C6D" w:rsidP="00094C6D">
      <w:pPr>
        <w:rPr>
          <w:sz w:val="16"/>
        </w:rPr>
      </w:pPr>
      <w:r w:rsidRPr="00C933D0">
        <w:rPr>
          <w:sz w:val="16"/>
        </w:rPr>
        <w:t xml:space="preserve">As market economies evolve and integrate by engaging commerce and leveraging technology, </w:t>
      </w:r>
      <w:r w:rsidRPr="00B12C3E">
        <w:rPr>
          <w:rStyle w:val="StyleUnderline"/>
        </w:rPr>
        <w:t xml:space="preserve">the </w:t>
      </w:r>
      <w:r w:rsidRPr="00B12C3E">
        <w:rPr>
          <w:rStyle w:val="Emphasis"/>
        </w:rPr>
        <w:t>blend</w:t>
      </w:r>
      <w:r w:rsidRPr="00B12C3E">
        <w:rPr>
          <w:rStyle w:val="StyleUnderline"/>
        </w:rPr>
        <w:t xml:space="preserve"> between </w:t>
      </w:r>
      <w:r w:rsidRPr="00B12C3E">
        <w:rPr>
          <w:rStyle w:val="Emphasis"/>
        </w:rPr>
        <w:t>national security</w:t>
      </w:r>
      <w:r w:rsidRPr="00B12C3E">
        <w:rPr>
          <w:rStyle w:val="StyleUnderline"/>
        </w:rPr>
        <w:t xml:space="preserve"> and </w:t>
      </w:r>
      <w:r w:rsidRPr="00B12C3E">
        <w:rPr>
          <w:rStyle w:val="Emphasis"/>
        </w:rPr>
        <w:t>socio-economic</w:t>
      </w:r>
      <w:r w:rsidRPr="00B12C3E">
        <w:rPr>
          <w:rStyle w:val="StyleUnderline"/>
        </w:rPr>
        <w:t xml:space="preserve"> imperatives becomes even more prescient</w:t>
      </w:r>
      <w:r w:rsidRPr="00C933D0">
        <w:rPr>
          <w:sz w:val="16"/>
        </w:rPr>
        <w:t>. This carries with it both advantages and disadvantages. Traditionally, NATO military forces have relied on critical civilian infrastructure such as communications, food and water, industrial capacity, civil transport and energy supplies to conduct operations. The additional rise of non-kinetic asymmetric threats – cyberwarfare, information warfare, EMP attack – against non-traditional targets, such as banks or major multinational corporations that comprise key components of this critical infrastructure, adds an entirely new dimension to the defense requirements of the 21st century. In addition to dealing with more conventional kinetic threats from traditional and emerging adversaries, NATO must prepare itself for this new era of invisible warfare through deeper strategic cooperation with the private sector and corporate entities.</w:t>
      </w:r>
    </w:p>
    <w:p w14:paraId="303A5FB7" w14:textId="77777777" w:rsidR="00094C6D" w:rsidRPr="006B2977" w:rsidRDefault="00094C6D" w:rsidP="00094C6D">
      <w:pPr>
        <w:rPr>
          <w:sz w:val="16"/>
        </w:rPr>
      </w:pPr>
      <w:r w:rsidRPr="00663094">
        <w:rPr>
          <w:rStyle w:val="Emphasis"/>
          <w:highlight w:val="cyan"/>
        </w:rPr>
        <w:t>Great Powers</w:t>
      </w:r>
      <w:r w:rsidRPr="00663094">
        <w:rPr>
          <w:rStyle w:val="StyleUnderline"/>
          <w:highlight w:val="cyan"/>
        </w:rPr>
        <w:t xml:space="preserve"> and </w:t>
      </w:r>
      <w:r w:rsidRPr="00663094">
        <w:rPr>
          <w:rStyle w:val="Emphasis"/>
          <w:highlight w:val="cyan"/>
        </w:rPr>
        <w:t>non-state actors</w:t>
      </w:r>
      <w:r w:rsidRPr="00AC0356">
        <w:rPr>
          <w:rStyle w:val="StyleUnderline"/>
        </w:rPr>
        <w:t xml:space="preserve"> alike </w:t>
      </w:r>
      <w:r w:rsidRPr="00663094">
        <w:rPr>
          <w:rStyle w:val="StyleUnderline"/>
          <w:highlight w:val="cyan"/>
        </w:rPr>
        <w:t xml:space="preserve">can now conduct </w:t>
      </w:r>
      <w:r w:rsidRPr="00663094">
        <w:rPr>
          <w:rStyle w:val="Emphasis"/>
          <w:highlight w:val="cyan"/>
        </w:rPr>
        <w:t>non-kinetic attacks</w:t>
      </w:r>
      <w:r w:rsidRPr="00663094">
        <w:rPr>
          <w:rStyle w:val="StyleUnderline"/>
          <w:highlight w:val="cyan"/>
        </w:rPr>
        <w:t xml:space="preserve"> just as devastating as</w:t>
      </w:r>
      <w:r w:rsidRPr="00AC0356">
        <w:rPr>
          <w:rStyle w:val="StyleUnderline"/>
        </w:rPr>
        <w:t xml:space="preserve"> any </w:t>
      </w:r>
      <w:r w:rsidRPr="00663094">
        <w:rPr>
          <w:rStyle w:val="Emphasis"/>
          <w:highlight w:val="cyan"/>
        </w:rPr>
        <w:t>n</w:t>
      </w:r>
      <w:r w:rsidRPr="00AC0356">
        <w:rPr>
          <w:rStyle w:val="Emphasis"/>
        </w:rPr>
        <w:t>uclear</w:t>
      </w:r>
      <w:r w:rsidRPr="00AC0356">
        <w:rPr>
          <w:rStyle w:val="StyleUnderline"/>
        </w:rPr>
        <w:t xml:space="preserve">, </w:t>
      </w:r>
      <w:r w:rsidRPr="00663094">
        <w:rPr>
          <w:rStyle w:val="Emphasis"/>
          <w:highlight w:val="cyan"/>
        </w:rPr>
        <w:t>b</w:t>
      </w:r>
      <w:r w:rsidRPr="00AC0356">
        <w:rPr>
          <w:rStyle w:val="Emphasis"/>
        </w:rPr>
        <w:t>io</w:t>
      </w:r>
      <w:r w:rsidRPr="00AC0356">
        <w:rPr>
          <w:rStyle w:val="StyleUnderline"/>
        </w:rPr>
        <w:t xml:space="preserve">logical or </w:t>
      </w:r>
      <w:r w:rsidRPr="00663094">
        <w:rPr>
          <w:rStyle w:val="Emphasis"/>
          <w:highlight w:val="cyan"/>
        </w:rPr>
        <w:t>c</w:t>
      </w:r>
      <w:r w:rsidRPr="00AC0356">
        <w:rPr>
          <w:rStyle w:val="Emphasis"/>
        </w:rPr>
        <w:t>hem</w:t>
      </w:r>
      <w:r w:rsidRPr="00AC0356">
        <w:rPr>
          <w:rStyle w:val="StyleUnderline"/>
        </w:rPr>
        <w:t xml:space="preserve">ical </w:t>
      </w:r>
      <w:r w:rsidRPr="00663094">
        <w:rPr>
          <w:rStyle w:val="Emphasis"/>
          <w:highlight w:val="cyan"/>
        </w:rPr>
        <w:t>WMD</w:t>
      </w:r>
      <w:r w:rsidRPr="00AC0356">
        <w:rPr>
          <w:rStyle w:val="StyleUnderline"/>
        </w:rPr>
        <w:t xml:space="preserve">, </w:t>
      </w:r>
      <w:r w:rsidRPr="00663094">
        <w:rPr>
          <w:rStyle w:val="StyleUnderline"/>
          <w:highlight w:val="cyan"/>
        </w:rPr>
        <w:t>resulting in</w:t>
      </w:r>
      <w:r w:rsidRPr="00AC0356">
        <w:rPr>
          <w:rStyle w:val="StyleUnderline"/>
        </w:rPr>
        <w:t xml:space="preserve"> millions of deaths and the </w:t>
      </w:r>
      <w:r w:rsidRPr="00663094">
        <w:rPr>
          <w:rStyle w:val="Emphasis"/>
          <w:highlight w:val="cyan"/>
        </w:rPr>
        <w:t>mass breakdown of societies</w:t>
      </w:r>
      <w:r w:rsidRPr="00AC0356">
        <w:rPr>
          <w:rStyle w:val="StyleUnderline"/>
        </w:rPr>
        <w:t xml:space="preserve">, while in turn </w:t>
      </w:r>
      <w:r w:rsidRPr="00663094">
        <w:rPr>
          <w:rStyle w:val="Emphasis"/>
          <w:highlight w:val="cyan"/>
        </w:rPr>
        <w:t>undermining</w:t>
      </w:r>
      <w:r w:rsidRPr="00C933D0">
        <w:rPr>
          <w:sz w:val="16"/>
        </w:rPr>
        <w:t xml:space="preserve"> the doctrine of </w:t>
      </w:r>
      <w:r w:rsidRPr="00AC0356">
        <w:rPr>
          <w:rStyle w:val="StyleUnderline"/>
        </w:rPr>
        <w:t xml:space="preserve">Mutually Assured Destruction and other </w:t>
      </w:r>
      <w:r w:rsidRPr="00663094">
        <w:rPr>
          <w:rStyle w:val="Emphasis"/>
          <w:highlight w:val="cyan"/>
        </w:rPr>
        <w:t>deterrents</w:t>
      </w:r>
      <w:r w:rsidRPr="00663094">
        <w:rPr>
          <w:rStyle w:val="StyleUnderline"/>
          <w:highlight w:val="cyan"/>
        </w:rPr>
        <w:t xml:space="preserve"> against </w:t>
      </w:r>
      <w:r w:rsidRPr="00663094">
        <w:rPr>
          <w:rStyle w:val="Emphasis"/>
          <w:highlight w:val="cyan"/>
        </w:rPr>
        <w:t>nuclear war</w:t>
      </w:r>
      <w:r w:rsidRPr="00C933D0">
        <w:rPr>
          <w:sz w:val="16"/>
        </w:rPr>
        <w:t xml:space="preserve">. </w:t>
      </w:r>
      <w:r w:rsidRPr="002433F5">
        <w:rPr>
          <w:rStyle w:val="StyleUnderline"/>
        </w:rPr>
        <w:t xml:space="preserve">But </w:t>
      </w:r>
      <w:r w:rsidRPr="00663094">
        <w:rPr>
          <w:rStyle w:val="Emphasis"/>
          <w:highlight w:val="cyan"/>
        </w:rPr>
        <w:t>even contained instability</w:t>
      </w:r>
      <w:r w:rsidRPr="002433F5">
        <w:rPr>
          <w:rStyle w:val="StyleUnderline"/>
        </w:rPr>
        <w:t xml:space="preserve"> within specific regions could </w:t>
      </w:r>
      <w:r w:rsidRPr="00663094">
        <w:rPr>
          <w:rStyle w:val="Emphasis"/>
          <w:highlight w:val="cyan"/>
        </w:rPr>
        <w:t>still disrupt markets</w:t>
      </w:r>
      <w:r w:rsidRPr="00663094">
        <w:rPr>
          <w:rStyle w:val="StyleUnderline"/>
          <w:highlight w:val="cyan"/>
        </w:rPr>
        <w:t xml:space="preserve"> on a </w:t>
      </w:r>
      <w:r w:rsidRPr="00663094">
        <w:rPr>
          <w:rStyle w:val="Emphasis"/>
          <w:highlight w:val="cyan"/>
        </w:rPr>
        <w:t>global scale</w:t>
      </w:r>
      <w:r w:rsidRPr="00C933D0">
        <w:rPr>
          <w:sz w:val="16"/>
        </w:rPr>
        <w:t xml:space="preserve">, whether directly targeting infrastructure or as a knock-on effect of a conventional engagement, as in the case of </w:t>
      </w:r>
      <w:proofErr w:type="spellStart"/>
      <w:r w:rsidRPr="00C933D0">
        <w:rPr>
          <w:sz w:val="16"/>
        </w:rPr>
        <w:t>Nargono</w:t>
      </w:r>
      <w:proofErr w:type="spellEnd"/>
      <w:r w:rsidRPr="00C933D0">
        <w:rPr>
          <w:sz w:val="16"/>
        </w:rPr>
        <w:t xml:space="preserve">-Karabakh and the threat to Europe’s energy supplies. </w:t>
      </w:r>
      <w:r w:rsidRPr="00663094">
        <w:rPr>
          <w:rStyle w:val="StyleUnderline"/>
          <w:highlight w:val="cyan"/>
        </w:rPr>
        <w:t xml:space="preserve">A </w:t>
      </w:r>
      <w:r w:rsidRPr="00663094">
        <w:rPr>
          <w:rStyle w:val="Emphasis"/>
          <w:highlight w:val="cyan"/>
        </w:rPr>
        <w:t>European energy crisis</w:t>
      </w:r>
      <w:r w:rsidRPr="00663094">
        <w:rPr>
          <w:rStyle w:val="StyleUnderline"/>
          <w:highlight w:val="cyan"/>
        </w:rPr>
        <w:t xml:space="preserve"> alone</w:t>
      </w:r>
      <w:r w:rsidRPr="002433F5">
        <w:rPr>
          <w:rStyle w:val="StyleUnderline"/>
        </w:rPr>
        <w:t xml:space="preserve"> could prove </w:t>
      </w:r>
      <w:r w:rsidRPr="00663094">
        <w:rPr>
          <w:rStyle w:val="StyleUnderline"/>
          <w:highlight w:val="cyan"/>
        </w:rPr>
        <w:t xml:space="preserve">the </w:t>
      </w:r>
      <w:r w:rsidRPr="00663094">
        <w:rPr>
          <w:rStyle w:val="Emphasis"/>
          <w:highlight w:val="cyan"/>
        </w:rPr>
        <w:t>tipping point</w:t>
      </w:r>
      <w:r w:rsidRPr="00663094">
        <w:rPr>
          <w:rStyle w:val="StyleUnderline"/>
          <w:highlight w:val="cyan"/>
        </w:rPr>
        <w:t xml:space="preserve"> toward</w:t>
      </w:r>
      <w:r w:rsidRPr="002433F5">
        <w:rPr>
          <w:rStyle w:val="StyleUnderline"/>
        </w:rPr>
        <w:t xml:space="preserve"> a </w:t>
      </w:r>
      <w:r w:rsidRPr="00663094">
        <w:rPr>
          <w:rStyle w:val="Emphasis"/>
          <w:highlight w:val="cyan"/>
        </w:rPr>
        <w:t>wider war</w:t>
      </w:r>
      <w:r w:rsidRPr="00663094">
        <w:rPr>
          <w:rStyle w:val="StyleUnderline"/>
          <w:highlight w:val="cyan"/>
        </w:rPr>
        <w:t>, or</w:t>
      </w:r>
      <w:r w:rsidRPr="002433F5">
        <w:rPr>
          <w:rStyle w:val="StyleUnderline"/>
        </w:rPr>
        <w:t xml:space="preserve"> a </w:t>
      </w:r>
      <w:r w:rsidRPr="00663094">
        <w:rPr>
          <w:rStyle w:val="Emphasis"/>
          <w:highlight w:val="cyan"/>
        </w:rPr>
        <w:t>societal breakdown</w:t>
      </w:r>
      <w:r w:rsidRPr="002433F5">
        <w:rPr>
          <w:rStyle w:val="StyleUnderline"/>
        </w:rPr>
        <w:t>, without a single shot fired</w:t>
      </w:r>
      <w:r w:rsidRPr="00C933D0">
        <w:rPr>
          <w:sz w:val="16"/>
        </w:rPr>
        <w:t>.</w:t>
      </w:r>
    </w:p>
    <w:p w14:paraId="4A76ADAC" w14:textId="77777777" w:rsidR="00094C6D" w:rsidRDefault="00094C6D" w:rsidP="00094C6D"/>
    <w:p w14:paraId="45F1702F" w14:textId="77777777" w:rsidR="00094C6D" w:rsidRPr="00EB6D44" w:rsidRDefault="00094C6D" w:rsidP="00094C6D">
      <w:pPr>
        <w:pStyle w:val="Heading4"/>
      </w:pPr>
      <w:r w:rsidRPr="005372A3">
        <w:rPr>
          <w:u w:val="single"/>
        </w:rPr>
        <w:t>Scope</w:t>
      </w:r>
      <w:r>
        <w:t xml:space="preserve"> – </w:t>
      </w:r>
      <w:r w:rsidRPr="004C5CDA">
        <w:rPr>
          <w:u w:val="single"/>
        </w:rPr>
        <w:t>mathematically outweighs</w:t>
      </w:r>
      <w:r>
        <w:t xml:space="preserve"> the case – </w:t>
      </w:r>
      <w:r>
        <w:rPr>
          <w:u w:val="single"/>
        </w:rPr>
        <w:t>most</w:t>
      </w:r>
      <w:r>
        <w:t xml:space="preserve"> cartels are European</w:t>
      </w:r>
      <w:r w:rsidRPr="004F28EB">
        <w:rPr>
          <w:b w:val="0"/>
          <w:bCs/>
        </w:rPr>
        <w:t xml:space="preserve"> – so the portion of the case they’ll claim to solve can never be bigger than the portion we turn</w:t>
      </w:r>
      <w:r>
        <w:rPr>
          <w:b w:val="0"/>
          <w:bCs/>
        </w:rPr>
        <w:t xml:space="preserve">, even if we win the distinct link turns DOJ amnesty </w:t>
      </w:r>
      <w:proofErr w:type="spellStart"/>
      <w:r>
        <w:rPr>
          <w:b w:val="0"/>
          <w:bCs/>
        </w:rPr>
        <w:t>arg</w:t>
      </w:r>
      <w:proofErr w:type="spellEnd"/>
      <w:r>
        <w:rPr>
          <w:b w:val="0"/>
          <w:bCs/>
        </w:rPr>
        <w:t xml:space="preserve"> above, which turns the entire case</w:t>
      </w:r>
    </w:p>
    <w:p w14:paraId="5A69869A" w14:textId="77777777" w:rsidR="00094C6D" w:rsidRDefault="00094C6D" w:rsidP="00094C6D">
      <w:pPr>
        <w:pStyle w:val="CiteSpacing"/>
      </w:pPr>
      <w:r w:rsidRPr="00EB6D44">
        <w:rPr>
          <w:rStyle w:val="Style13ptBold"/>
        </w:rPr>
        <w:t>Connor 8</w:t>
      </w:r>
      <w:r>
        <w:t xml:space="preserve"> (John Connor, Professor of industrial-organization economics at Purdue University, specializes in empirical research in antitrust policy, PhD University of Wisconsin, “The United States Department of Justice Antitrust Division’s Cartel Enforcement: Appraisal and Proposals,” American Antitrust Institute Working Paper No. 08-02, 6-10-2008, https://papers.ssrn.com/sol3/papers.cfm?abstract_id=1130204)</w:t>
      </w:r>
    </w:p>
    <w:p w14:paraId="1D5D9F62" w14:textId="77777777" w:rsidR="00094C6D" w:rsidRPr="00991821" w:rsidRDefault="00094C6D" w:rsidP="00094C6D">
      <w:pPr>
        <w:rPr>
          <w:sz w:val="10"/>
        </w:rPr>
      </w:pPr>
      <w:r w:rsidRPr="00991821">
        <w:rPr>
          <w:sz w:val="10"/>
        </w:rPr>
        <w:t xml:space="preserve">Second, </w:t>
      </w:r>
      <w:r w:rsidRPr="007D5006">
        <w:rPr>
          <w:rStyle w:val="Emphasis"/>
        </w:rPr>
        <w:t>many legal-economic commentators</w:t>
      </w:r>
      <w:r w:rsidRPr="00991821">
        <w:rPr>
          <w:rStyle w:val="StyleUnderline"/>
        </w:rPr>
        <w:t xml:space="preserve"> believe that the individual and collective </w:t>
      </w:r>
      <w:r w:rsidRPr="007D5006">
        <w:rPr>
          <w:rStyle w:val="Emphasis"/>
        </w:rPr>
        <w:t>probability of cartel detection</w:t>
      </w:r>
      <w:r w:rsidRPr="00991821">
        <w:rPr>
          <w:sz w:val="10"/>
        </w:rPr>
        <w:t xml:space="preserve">13 </w:t>
      </w:r>
      <w:r w:rsidRPr="00991821">
        <w:rPr>
          <w:rStyle w:val="StyleUnderline"/>
        </w:rPr>
        <w:t xml:space="preserve">by the world’s antitrust authorities has also </w:t>
      </w:r>
      <w:r w:rsidRPr="007D5006">
        <w:rPr>
          <w:rStyle w:val="Emphasis"/>
        </w:rPr>
        <w:t>risen</w:t>
      </w:r>
      <w:r w:rsidRPr="00991821">
        <w:rPr>
          <w:sz w:val="10"/>
        </w:rPr>
        <w:t xml:space="preserve">. </w:t>
      </w:r>
      <w:r w:rsidRPr="00991821">
        <w:rPr>
          <w:rStyle w:val="StyleUnderline"/>
        </w:rPr>
        <w:t xml:space="preserve">The </w:t>
      </w:r>
      <w:r w:rsidRPr="007D5006">
        <w:rPr>
          <w:rStyle w:val="Emphasis"/>
        </w:rPr>
        <w:t>most common reason</w:t>
      </w:r>
      <w:r w:rsidRPr="00991821">
        <w:rPr>
          <w:rStyle w:val="StyleUnderline"/>
        </w:rPr>
        <w:t xml:space="preserve"> given for an increase in the probability of detection is launching of corporate </w:t>
      </w:r>
      <w:r w:rsidRPr="00991821">
        <w:rPr>
          <w:rStyle w:val="Emphasis"/>
        </w:rPr>
        <w:t>leniency programs</w:t>
      </w:r>
      <w:r w:rsidRPr="00991821">
        <w:rPr>
          <w:sz w:val="10"/>
        </w:rPr>
        <w:t xml:space="preserve"> (e.g., </w:t>
      </w:r>
      <w:proofErr w:type="spellStart"/>
      <w:r w:rsidRPr="00991821">
        <w:rPr>
          <w:sz w:val="10"/>
        </w:rPr>
        <w:t>Spratling</w:t>
      </w:r>
      <w:proofErr w:type="spellEnd"/>
      <w:r w:rsidRPr="00991821">
        <w:rPr>
          <w:sz w:val="10"/>
        </w:rPr>
        <w:t xml:space="preserve"> and Arp 2005). </w:t>
      </w:r>
      <w:r w:rsidRPr="00991821">
        <w:rPr>
          <w:rStyle w:val="StyleUnderline"/>
        </w:rPr>
        <w:t xml:space="preserve">There is no question that there have been large numbers of leniency applications in response to the </w:t>
      </w:r>
      <w:r w:rsidRPr="008A1A6A">
        <w:rPr>
          <w:rStyle w:val="Emphasis"/>
        </w:rPr>
        <w:t>Division’s</w:t>
      </w:r>
      <w:r w:rsidRPr="00991821">
        <w:rPr>
          <w:rStyle w:val="StyleUnderline"/>
        </w:rPr>
        <w:t xml:space="preserve"> Corporate </w:t>
      </w:r>
      <w:r w:rsidRPr="008A1A6A">
        <w:rPr>
          <w:rStyle w:val="Emphasis"/>
        </w:rPr>
        <w:t>Leniency</w:t>
      </w:r>
      <w:r w:rsidRPr="00991821">
        <w:rPr>
          <w:rStyle w:val="StyleUnderline"/>
        </w:rPr>
        <w:t xml:space="preserve"> Program</w:t>
      </w:r>
      <w:r w:rsidRPr="00991821">
        <w:rPr>
          <w:sz w:val="10"/>
        </w:rPr>
        <w:t xml:space="preserve"> after 199314, </w:t>
      </w:r>
      <w:r w:rsidRPr="00991821">
        <w:rPr>
          <w:rStyle w:val="StyleUnderline"/>
        </w:rPr>
        <w:t xml:space="preserve">to the </w:t>
      </w:r>
      <w:r w:rsidRPr="008A1A6A">
        <w:rPr>
          <w:rStyle w:val="Emphasis"/>
        </w:rPr>
        <w:t>EU’s</w:t>
      </w:r>
      <w:r w:rsidRPr="00991821">
        <w:rPr>
          <w:rStyle w:val="StyleUnderline"/>
        </w:rPr>
        <w:t xml:space="preserve"> revised </w:t>
      </w:r>
      <w:r w:rsidRPr="008A1A6A">
        <w:rPr>
          <w:rStyle w:val="Emphasis"/>
        </w:rPr>
        <w:t>leniency</w:t>
      </w:r>
      <w:r w:rsidRPr="00991821">
        <w:rPr>
          <w:rStyle w:val="StyleUnderline"/>
        </w:rPr>
        <w:t xml:space="preserve"> policy</w:t>
      </w:r>
      <w:r w:rsidRPr="00991821">
        <w:rPr>
          <w:sz w:val="10"/>
        </w:rPr>
        <w:t xml:space="preserve">15 after 2002, and adoption of similar programs in a dozen or more additional antitrust authorities (ibid.). One appealing </w:t>
      </w:r>
      <w:r w:rsidRPr="00991821">
        <w:rPr>
          <w:rStyle w:val="Emphasis"/>
        </w:rPr>
        <w:t>study</w:t>
      </w:r>
      <w:r w:rsidRPr="00991821">
        <w:rPr>
          <w:sz w:val="10"/>
        </w:rPr>
        <w:t xml:space="preserve"> of the effects of the 1993 U.S. Corporate Leniency Program </w:t>
      </w:r>
      <w:r w:rsidRPr="00991821">
        <w:rPr>
          <w:rStyle w:val="StyleUnderline"/>
        </w:rPr>
        <w:t xml:space="preserve">finds </w:t>
      </w:r>
      <w:r w:rsidRPr="008A1A6A">
        <w:rPr>
          <w:rStyle w:val="Emphasis"/>
        </w:rPr>
        <w:t>evidence</w:t>
      </w:r>
      <w:r w:rsidRPr="00991821">
        <w:rPr>
          <w:rStyle w:val="StyleUnderline"/>
        </w:rPr>
        <w:t xml:space="preserve"> from hard-core cartel convictions by the Division that </w:t>
      </w:r>
      <w:r w:rsidRPr="007D5006">
        <w:rPr>
          <w:rStyle w:val="Emphasis"/>
        </w:rPr>
        <w:t>detection levels have increased</w:t>
      </w:r>
      <w:r w:rsidRPr="00991821">
        <w:rPr>
          <w:rStyle w:val="StyleUnderline"/>
        </w:rPr>
        <w:t xml:space="preserve"> and </w:t>
      </w:r>
      <w:r w:rsidRPr="007D5006">
        <w:rPr>
          <w:rStyle w:val="Emphasis"/>
        </w:rPr>
        <w:t>formation levels have declined</w:t>
      </w:r>
      <w:r w:rsidRPr="00991821">
        <w:rPr>
          <w:rStyle w:val="StyleUnderline"/>
        </w:rPr>
        <w:t xml:space="preserve"> – both by about </w:t>
      </w:r>
      <w:r w:rsidRPr="007D5006">
        <w:rPr>
          <w:rStyle w:val="Emphasis"/>
        </w:rPr>
        <w:t>60%</w:t>
      </w:r>
      <w:r w:rsidRPr="00991821">
        <w:rPr>
          <w:sz w:val="10"/>
        </w:rPr>
        <w:t xml:space="preserve"> (Miller 2007). However, the weight of the evidence is that detection rates have remained very low and constant from the 1960s to the early 2000s.16 </w:t>
      </w:r>
    </w:p>
    <w:p w14:paraId="2BB8397C" w14:textId="77777777" w:rsidR="00094C6D" w:rsidRPr="00991821" w:rsidRDefault="00094C6D" w:rsidP="00094C6D">
      <w:pPr>
        <w:rPr>
          <w:sz w:val="10"/>
        </w:rPr>
      </w:pPr>
      <w:r w:rsidRPr="00991821">
        <w:rPr>
          <w:sz w:val="10"/>
        </w:rPr>
        <w:t xml:space="preserve">Third, the rise in the pace of cartel discoveries could be correlated with an increase in the total number of cartels in existence.17 18 </w:t>
      </w:r>
      <w:r w:rsidRPr="00991821">
        <w:rPr>
          <w:rStyle w:val="StyleUnderline"/>
        </w:rPr>
        <w:t xml:space="preserve">Admittedly, little is known about trends in the </w:t>
      </w:r>
      <w:r w:rsidRPr="00663094">
        <w:rPr>
          <w:rStyle w:val="Emphasis"/>
          <w:highlight w:val="cyan"/>
        </w:rPr>
        <w:t>total</w:t>
      </w:r>
      <w:r w:rsidRPr="00991821">
        <w:rPr>
          <w:rStyle w:val="Emphasis"/>
        </w:rPr>
        <w:t xml:space="preserve"> number of </w:t>
      </w:r>
      <w:r w:rsidRPr="00663094">
        <w:rPr>
          <w:rStyle w:val="Emphasis"/>
          <w:highlight w:val="cyan"/>
        </w:rPr>
        <w:t>modern prosecutable cartels</w:t>
      </w:r>
      <w:r w:rsidRPr="00991821">
        <w:rPr>
          <w:sz w:val="10"/>
        </w:rPr>
        <w:t>.</w:t>
      </w:r>
      <w:r w:rsidRPr="00991821">
        <w:rPr>
          <w:rStyle w:val="Emphasis"/>
        </w:rPr>
        <w:t>19</w:t>
      </w:r>
      <w:r w:rsidRPr="00991821">
        <w:rPr>
          <w:sz w:val="10"/>
        </w:rPr>
        <w:t xml:space="preserve"> </w:t>
      </w:r>
    </w:p>
    <w:p w14:paraId="55821D71" w14:textId="77777777" w:rsidR="00094C6D" w:rsidRPr="00991821" w:rsidRDefault="00094C6D" w:rsidP="00094C6D">
      <w:pPr>
        <w:rPr>
          <w:b/>
          <w:bCs/>
        </w:rPr>
      </w:pPr>
      <w:r w:rsidRPr="00991821">
        <w:rPr>
          <w:b/>
          <w:bCs/>
        </w:rPr>
        <w:t>[FOOTNOTE 19 BEGINS]</w:t>
      </w:r>
    </w:p>
    <w:p w14:paraId="7BB05841" w14:textId="77777777" w:rsidR="00094C6D" w:rsidRPr="00991821" w:rsidRDefault="00094C6D" w:rsidP="00094C6D">
      <w:pPr>
        <w:rPr>
          <w:sz w:val="10"/>
        </w:rPr>
      </w:pPr>
      <w:r w:rsidRPr="00991821">
        <w:rPr>
          <w:rStyle w:val="Emphasis"/>
        </w:rPr>
        <w:t>19</w:t>
      </w:r>
      <w:r w:rsidRPr="00991821">
        <w:rPr>
          <w:sz w:val="10"/>
        </w:rPr>
        <w:t xml:space="preserve"> However, </w:t>
      </w:r>
      <w:proofErr w:type="spellStart"/>
      <w:r w:rsidRPr="00991821">
        <w:rPr>
          <w:sz w:val="10"/>
        </w:rPr>
        <w:t>Levenstein</w:t>
      </w:r>
      <w:proofErr w:type="spellEnd"/>
      <w:r w:rsidRPr="00991821">
        <w:rPr>
          <w:sz w:val="10"/>
        </w:rPr>
        <w:t xml:space="preserve"> and </w:t>
      </w:r>
      <w:proofErr w:type="spellStart"/>
      <w:r w:rsidRPr="00991821">
        <w:rPr>
          <w:sz w:val="10"/>
        </w:rPr>
        <w:t>Suslow</w:t>
      </w:r>
      <w:proofErr w:type="spellEnd"/>
      <w:r w:rsidRPr="00991821">
        <w:rPr>
          <w:sz w:val="10"/>
        </w:rPr>
        <w:t xml:space="preserve"> (2002, 2006) note that U.S. government antitrust prosecutions in the 1940s accounted for only 10% of some of the known cartels operating in the interwar period (p.16). </w:t>
      </w:r>
      <w:r w:rsidRPr="00991821">
        <w:rPr>
          <w:rStyle w:val="StyleUnderline"/>
        </w:rPr>
        <w:t>Around 200 such cartels have been identified</w:t>
      </w:r>
      <w:r w:rsidRPr="00991821">
        <w:rPr>
          <w:sz w:val="10"/>
        </w:rPr>
        <w:t xml:space="preserve">, none of them intentionally clandestine and </w:t>
      </w:r>
      <w:r w:rsidRPr="00663094">
        <w:rPr>
          <w:rStyle w:val="Emphasis"/>
          <w:highlight w:val="cyan"/>
        </w:rPr>
        <w:t>most</w:t>
      </w:r>
      <w:r w:rsidRPr="00991821">
        <w:rPr>
          <w:rStyle w:val="Emphasis"/>
        </w:rPr>
        <w:t xml:space="preserve"> of them </w:t>
      </w:r>
      <w:r w:rsidRPr="00663094">
        <w:rPr>
          <w:rStyle w:val="Emphasis"/>
          <w:highlight w:val="cyan"/>
        </w:rPr>
        <w:t>based in Europe</w:t>
      </w:r>
      <w:r w:rsidRPr="00991821">
        <w:rPr>
          <w:sz w:val="10"/>
        </w:rPr>
        <w:t xml:space="preserve"> and legally registered with their home governments. </w:t>
      </w:r>
      <w:r w:rsidRPr="00991821">
        <w:rPr>
          <w:rStyle w:val="StyleUnderline"/>
        </w:rPr>
        <w:t>The majority of these cartels were composed entirely of firms that were domiciled outside the U</w:t>
      </w:r>
      <w:r w:rsidRPr="00991821">
        <w:rPr>
          <w:sz w:val="10"/>
        </w:rPr>
        <w:t xml:space="preserve">nited </w:t>
      </w:r>
      <w:r w:rsidRPr="00991821">
        <w:rPr>
          <w:rStyle w:val="StyleUnderline"/>
        </w:rPr>
        <w:t>S</w:t>
      </w:r>
      <w:r w:rsidRPr="00991821">
        <w:rPr>
          <w:sz w:val="10"/>
        </w:rPr>
        <w:t xml:space="preserve">tates. Consequently, their contracts and management frequently were matters of public record, and they were formed with a detection probability of zero. </w:t>
      </w:r>
    </w:p>
    <w:p w14:paraId="3736BE82" w14:textId="77777777" w:rsidR="00094C6D" w:rsidRPr="00991821" w:rsidRDefault="00094C6D" w:rsidP="00094C6D">
      <w:pPr>
        <w:rPr>
          <w:b/>
          <w:bCs/>
        </w:rPr>
      </w:pPr>
      <w:r w:rsidRPr="00991821">
        <w:rPr>
          <w:b/>
          <w:bCs/>
        </w:rPr>
        <w:t>[FOOTNOTE 19 ENDS]</w:t>
      </w:r>
    </w:p>
    <w:p w14:paraId="4A3755AC" w14:textId="77777777" w:rsidR="00094C6D" w:rsidRPr="00991821" w:rsidRDefault="00094C6D" w:rsidP="00094C6D">
      <w:pPr>
        <w:rPr>
          <w:sz w:val="10"/>
        </w:rPr>
      </w:pPr>
      <w:r w:rsidRPr="00991821">
        <w:rPr>
          <w:sz w:val="10"/>
        </w:rPr>
        <w:t xml:space="preserve">However, even if detection rates have risen, it is highly doubtful that they have sextupled.20 If so, it follows that the number of annual cartel formations is also up since the 1980s.21 </w:t>
      </w:r>
    </w:p>
    <w:p w14:paraId="47DE7629" w14:textId="77777777" w:rsidR="00094C6D" w:rsidRDefault="00094C6D" w:rsidP="00094C6D"/>
    <w:p w14:paraId="75F3BC54" w14:textId="77777777" w:rsidR="00094C6D" w:rsidRDefault="00094C6D" w:rsidP="00094C6D"/>
    <w:p w14:paraId="3982391E" w14:textId="77777777" w:rsidR="00094C6D" w:rsidRDefault="00094C6D" w:rsidP="00094C6D">
      <w:pPr>
        <w:pStyle w:val="Heading4"/>
      </w:pPr>
      <w:r w:rsidRPr="00590BF6">
        <w:rPr>
          <w:b w:val="0"/>
          <w:bCs/>
          <w:u w:val="single"/>
        </w:rPr>
        <w:t>US enforcement</w:t>
      </w:r>
      <w:r w:rsidRPr="00590BF6">
        <w:rPr>
          <w:b w:val="0"/>
          <w:bCs/>
        </w:rPr>
        <w:t xml:space="preserve"> is </w:t>
      </w:r>
      <w:r w:rsidRPr="00590BF6">
        <w:rPr>
          <w:b w:val="0"/>
          <w:bCs/>
          <w:u w:val="single"/>
        </w:rPr>
        <w:t>unnecessary</w:t>
      </w:r>
      <w:r w:rsidRPr="00590BF6">
        <w:rPr>
          <w:b w:val="0"/>
          <w:bCs/>
        </w:rPr>
        <w:t xml:space="preserve"> –</w:t>
      </w:r>
      <w:r w:rsidRPr="006A4121">
        <w:rPr>
          <w:b w:val="0"/>
          <w:bCs/>
        </w:rPr>
        <w:t xml:space="preserve"> </w:t>
      </w:r>
      <w:r w:rsidRPr="006A4121">
        <w:rPr>
          <w:u w:val="single"/>
        </w:rPr>
        <w:t>in</w:t>
      </w:r>
      <w:r>
        <w:rPr>
          <w:u w:val="single"/>
        </w:rPr>
        <w:t>tel-sharing</w:t>
      </w:r>
      <w:r w:rsidRPr="00590BF6">
        <w:rPr>
          <w:u w:val="single"/>
        </w:rPr>
        <w:t xml:space="preserve"> and cooperation</w:t>
      </w:r>
      <w:r>
        <w:t xml:space="preserve"> with </w:t>
      </w:r>
      <w:r w:rsidRPr="00590BF6">
        <w:rPr>
          <w:u w:val="single"/>
        </w:rPr>
        <w:t>European enforcement</w:t>
      </w:r>
      <w:r>
        <w:t xml:space="preserve"> is </w:t>
      </w:r>
      <w:r w:rsidRPr="00590BF6">
        <w:rPr>
          <w:u w:val="single"/>
        </w:rPr>
        <w:t>high</w:t>
      </w:r>
      <w:r>
        <w:t xml:space="preserve"> and </w:t>
      </w:r>
      <w:r w:rsidRPr="00590BF6">
        <w:rPr>
          <w:u w:val="single"/>
        </w:rPr>
        <w:t>increasing</w:t>
      </w:r>
      <w:r>
        <w:t xml:space="preserve"> – AND </w:t>
      </w:r>
      <w:r w:rsidRPr="00590BF6">
        <w:rPr>
          <w:u w:val="single"/>
        </w:rPr>
        <w:t>empirically effective</w:t>
      </w:r>
    </w:p>
    <w:p w14:paraId="53D60246" w14:textId="77777777" w:rsidR="00094C6D" w:rsidRDefault="00094C6D" w:rsidP="00094C6D">
      <w:pPr>
        <w:pStyle w:val="CiteSpacing"/>
      </w:pPr>
      <w:r w:rsidRPr="00E32A44">
        <w:rPr>
          <w:rStyle w:val="Style13ptBold"/>
        </w:rPr>
        <w:t xml:space="preserve">Ritz </w:t>
      </w:r>
      <w:r>
        <w:rPr>
          <w:rStyle w:val="Style13ptBold"/>
        </w:rPr>
        <w:t xml:space="preserve">et al </w:t>
      </w:r>
      <w:r w:rsidRPr="00E32A44">
        <w:rPr>
          <w:rStyle w:val="Style13ptBold"/>
        </w:rPr>
        <w:t>21</w:t>
      </w:r>
      <w:r>
        <w:t xml:space="preserve"> (Christian Ritz, partner and co-head of the Global Cartel Investigations Group at Hogan Lovells, ranked Top Lawyer for Antitrust &amp; Competition in Germany by </w:t>
      </w:r>
      <w:proofErr w:type="spellStart"/>
      <w:r>
        <w:t>WirtschaftsWoche</w:t>
      </w:r>
      <w:proofErr w:type="spellEnd"/>
      <w:r>
        <w:t xml:space="preserve"> 2021, LLM, University of Sydney, legal education at the Rheinische Friedrich-</w:t>
      </w:r>
      <w:proofErr w:type="spellStart"/>
      <w:r>
        <w:t>Wilhelms</w:t>
      </w:r>
      <w:proofErr w:type="spellEnd"/>
      <w:r>
        <w:t xml:space="preserve">-Universität Bonn and the Université Paris-Sud, France; Dr. Florian von </w:t>
      </w:r>
      <w:proofErr w:type="spellStart"/>
      <w:r>
        <w:t>Schreitter</w:t>
      </w:r>
      <w:proofErr w:type="spellEnd"/>
      <w:r>
        <w:t xml:space="preserve">, senior knowledge lawyer at Hogan Lovells; </w:t>
      </w:r>
      <w:proofErr w:type="spellStart"/>
      <w:r>
        <w:t>Suyong</w:t>
      </w:r>
      <w:proofErr w:type="spellEnd"/>
      <w:r>
        <w:t xml:space="preserve"> Kim, Edith Ramirez, Kathryn </w:t>
      </w:r>
      <w:proofErr w:type="spellStart"/>
      <w:r>
        <w:t>Hellings</w:t>
      </w:r>
      <w:proofErr w:type="spellEnd"/>
      <w:r>
        <w:t xml:space="preserve">, Christopher Hutton, Omar Guerrero, Christopher Thomas, </w:t>
      </w:r>
      <w:proofErr w:type="spellStart"/>
      <w:r>
        <w:t>Casto</w:t>
      </w:r>
      <w:proofErr w:type="spellEnd"/>
      <w:r>
        <w:t xml:space="preserve"> Gonzalez-Paramo, Chuck Loughlin, Adrian </w:t>
      </w:r>
      <w:proofErr w:type="spellStart"/>
      <w:r>
        <w:t>Emch</w:t>
      </w:r>
      <w:proofErr w:type="spellEnd"/>
      <w:r>
        <w:t xml:space="preserve">, all partners at Hogan Lovells; Rachel </w:t>
      </w:r>
      <w:proofErr w:type="spellStart"/>
      <w:r>
        <w:t>Brandenburger</w:t>
      </w:r>
      <w:proofErr w:type="spellEnd"/>
      <w:r>
        <w:t xml:space="preserve">, Senior Advisor &amp; Foreign Legal Consultant to Hogan Lovells US LLP; counsel May Lyn Yuen; Matt Giles, senior knowledge lawyer ; and Jill </w:t>
      </w:r>
      <w:proofErr w:type="spellStart"/>
      <w:r>
        <w:t>Ottenberg</w:t>
      </w:r>
      <w:proofErr w:type="spellEnd"/>
      <w:r>
        <w:t>, knowledge lawyer; “Post-pandemic antitrust – what to expect and what to do,” 7-2-2021, https://www.hoganlovells.com/~/media/hogan-lovells/pdf/2021-pdfs/2021_07_02_gcr_post-pandemic-antitrust_what-to-expect-and-what-to-do.pdf)</w:t>
      </w:r>
    </w:p>
    <w:p w14:paraId="5422111E" w14:textId="77777777" w:rsidR="00094C6D" w:rsidRPr="00054AD5" w:rsidRDefault="00094C6D" w:rsidP="00094C6D">
      <w:pPr>
        <w:rPr>
          <w:sz w:val="16"/>
        </w:rPr>
      </w:pPr>
      <w:r w:rsidRPr="006A4121">
        <w:rPr>
          <w:rStyle w:val="StyleUnderline"/>
        </w:rPr>
        <w:t xml:space="preserve">Over the last few years, and in particular </w:t>
      </w:r>
      <w:r w:rsidRPr="00663094">
        <w:rPr>
          <w:rStyle w:val="Emphasis"/>
          <w:highlight w:val="cyan"/>
        </w:rPr>
        <w:t>in the wake</w:t>
      </w:r>
      <w:r w:rsidRPr="00663094">
        <w:rPr>
          <w:rStyle w:val="StyleUnderline"/>
          <w:highlight w:val="cyan"/>
        </w:rPr>
        <w:t xml:space="preserve"> of</w:t>
      </w:r>
      <w:r w:rsidRPr="006A4121">
        <w:rPr>
          <w:rStyle w:val="StyleUnderline"/>
        </w:rPr>
        <w:t xml:space="preserve"> the </w:t>
      </w:r>
      <w:r w:rsidRPr="00663094">
        <w:rPr>
          <w:rStyle w:val="Emphasis"/>
          <w:highlight w:val="cyan"/>
        </w:rPr>
        <w:t>covid</w:t>
      </w:r>
      <w:r w:rsidRPr="006A4121">
        <w:rPr>
          <w:rStyle w:val="StyleUnderline"/>
        </w:rPr>
        <w:t xml:space="preserve">-19 pandemic, competition authorities worldwide </w:t>
      </w:r>
      <w:r w:rsidRPr="00663094">
        <w:rPr>
          <w:rStyle w:val="StyleUnderline"/>
          <w:highlight w:val="cyan"/>
        </w:rPr>
        <w:t xml:space="preserve">have continuously </w:t>
      </w:r>
      <w:r w:rsidRPr="00663094">
        <w:rPr>
          <w:rStyle w:val="Emphasis"/>
          <w:highlight w:val="cyan"/>
        </w:rPr>
        <w:t>expanded</w:t>
      </w:r>
      <w:r w:rsidRPr="006A4121">
        <w:rPr>
          <w:rStyle w:val="StyleUnderline"/>
        </w:rPr>
        <w:t xml:space="preserve"> their </w:t>
      </w:r>
      <w:r w:rsidRPr="00663094">
        <w:rPr>
          <w:rStyle w:val="Emphasis"/>
          <w:highlight w:val="cyan"/>
        </w:rPr>
        <w:t>coop</w:t>
      </w:r>
      <w:r w:rsidRPr="006A4121">
        <w:rPr>
          <w:rStyle w:val="StyleUnderline"/>
        </w:rPr>
        <w:t xml:space="preserve">eration mechanisms and seek to further strengthen their ties, </w:t>
      </w:r>
      <w:r w:rsidRPr="00663094">
        <w:rPr>
          <w:rStyle w:val="StyleUnderline"/>
          <w:highlight w:val="cyan"/>
        </w:rPr>
        <w:t>including</w:t>
      </w:r>
      <w:r w:rsidRPr="006A4121">
        <w:rPr>
          <w:rStyle w:val="StyleUnderline"/>
        </w:rPr>
        <w:t xml:space="preserve"> by </w:t>
      </w:r>
      <w:r w:rsidRPr="00663094">
        <w:rPr>
          <w:rStyle w:val="Emphasis"/>
          <w:highlight w:val="cyan"/>
        </w:rPr>
        <w:t>sharing intel</w:t>
      </w:r>
      <w:r w:rsidRPr="006A4121">
        <w:rPr>
          <w:rStyle w:val="StyleUnderline"/>
        </w:rPr>
        <w:t>ligence to support their investigations</w:t>
      </w:r>
      <w:r w:rsidRPr="00054AD5">
        <w:rPr>
          <w:sz w:val="16"/>
        </w:rPr>
        <w:t xml:space="preserve">. This means that the number of local, jurisdiction-specific problems shrinks – while at the same time </w:t>
      </w:r>
      <w:r w:rsidRPr="001C0236">
        <w:rPr>
          <w:rStyle w:val="StyleUnderline"/>
        </w:rPr>
        <w:t>the increasing number of transnational problems will continue to translate to real-life antitrust enforcement, more or less simultaneously across the globe</w:t>
      </w:r>
      <w:r w:rsidRPr="00054AD5">
        <w:rPr>
          <w:sz w:val="16"/>
        </w:rPr>
        <w:t xml:space="preserve">. </w:t>
      </w:r>
      <w:r w:rsidRPr="001C0236">
        <w:rPr>
          <w:rStyle w:val="StyleUnderline"/>
        </w:rPr>
        <w:t xml:space="preserve">There is </w:t>
      </w:r>
      <w:r w:rsidRPr="00663094">
        <w:rPr>
          <w:rStyle w:val="StyleUnderline"/>
          <w:highlight w:val="cyan"/>
        </w:rPr>
        <w:t xml:space="preserve">a </w:t>
      </w:r>
      <w:r w:rsidRPr="00663094">
        <w:rPr>
          <w:rStyle w:val="Emphasis"/>
          <w:highlight w:val="cyan"/>
        </w:rPr>
        <w:t>proven track record of successful coop</w:t>
      </w:r>
      <w:r w:rsidRPr="001C0236">
        <w:rPr>
          <w:rStyle w:val="Emphasis"/>
        </w:rPr>
        <w:t>eration</w:t>
      </w:r>
      <w:r w:rsidRPr="001C0236">
        <w:rPr>
          <w:rStyle w:val="StyleUnderline"/>
        </w:rPr>
        <w:t xml:space="preserve"> among enforcers which </w:t>
      </w:r>
      <w:r w:rsidRPr="00663094">
        <w:rPr>
          <w:rStyle w:val="StyleUnderline"/>
          <w:highlight w:val="cyan"/>
        </w:rPr>
        <w:t xml:space="preserve">has </w:t>
      </w:r>
      <w:r w:rsidRPr="00663094">
        <w:rPr>
          <w:rStyle w:val="Emphasis"/>
          <w:highlight w:val="cyan"/>
        </w:rPr>
        <w:t>already resulted in the prosecution of global cartels</w:t>
      </w:r>
      <w:r w:rsidRPr="00054AD5">
        <w:rPr>
          <w:sz w:val="16"/>
        </w:rPr>
        <w:t xml:space="preserve"> in several countries, </w:t>
      </w:r>
      <w:r w:rsidRPr="001C0236">
        <w:rPr>
          <w:rStyle w:val="StyleUnderline"/>
        </w:rPr>
        <w:t xml:space="preserve">such as the ‘air cargo’ and the ‘capacitors’ cartels </w:t>
      </w:r>
      <w:r w:rsidRPr="00663094">
        <w:rPr>
          <w:rStyle w:val="StyleUnderline"/>
          <w:highlight w:val="cyan"/>
        </w:rPr>
        <w:t xml:space="preserve">in the </w:t>
      </w:r>
      <w:r w:rsidRPr="00663094">
        <w:rPr>
          <w:rStyle w:val="Emphasis"/>
          <w:highlight w:val="cyan"/>
        </w:rPr>
        <w:t>EU</w:t>
      </w:r>
      <w:r w:rsidRPr="00663094">
        <w:rPr>
          <w:rStyle w:val="StyleUnderline"/>
          <w:highlight w:val="cyan"/>
        </w:rPr>
        <w:t xml:space="preserve"> and</w:t>
      </w:r>
      <w:r w:rsidRPr="003F6351">
        <w:rPr>
          <w:rStyle w:val="StyleUnderline"/>
        </w:rPr>
        <w:t xml:space="preserve"> the </w:t>
      </w:r>
      <w:r w:rsidRPr="00663094">
        <w:rPr>
          <w:rStyle w:val="Emphasis"/>
          <w:highlight w:val="cyan"/>
        </w:rPr>
        <w:t>US</w:t>
      </w:r>
      <w:r w:rsidRPr="00054AD5">
        <w:rPr>
          <w:sz w:val="16"/>
        </w:rPr>
        <w:t xml:space="preserve"> or the worldwide shipping cartel that was investigated in Australia, the US, Japan and the EU.</w:t>
      </w:r>
    </w:p>
    <w:p w14:paraId="39F795FF" w14:textId="77777777" w:rsidR="00094C6D" w:rsidRPr="00054AD5" w:rsidRDefault="00094C6D" w:rsidP="00094C6D">
      <w:pPr>
        <w:rPr>
          <w:sz w:val="16"/>
        </w:rPr>
      </w:pPr>
      <w:r w:rsidRPr="003F6351">
        <w:rPr>
          <w:rStyle w:val="StyleUnderline"/>
        </w:rPr>
        <w:t xml:space="preserve">We </w:t>
      </w:r>
      <w:r w:rsidRPr="00663094">
        <w:rPr>
          <w:rStyle w:val="Emphasis"/>
          <w:highlight w:val="cyan"/>
        </w:rPr>
        <w:t>expect</w:t>
      </w:r>
      <w:r w:rsidRPr="003F6351">
        <w:rPr>
          <w:rStyle w:val="StyleUnderline"/>
        </w:rPr>
        <w:t xml:space="preserve"> these </w:t>
      </w:r>
      <w:r w:rsidRPr="00663094">
        <w:rPr>
          <w:rStyle w:val="StyleUnderline"/>
          <w:highlight w:val="cyan"/>
        </w:rPr>
        <w:t>ties</w:t>
      </w:r>
      <w:r w:rsidRPr="003F6351">
        <w:rPr>
          <w:rStyle w:val="StyleUnderline"/>
        </w:rPr>
        <w:t xml:space="preserve"> between enforcers </w:t>
      </w:r>
      <w:r w:rsidRPr="00663094">
        <w:rPr>
          <w:rStyle w:val="StyleUnderline"/>
          <w:highlight w:val="cyan"/>
        </w:rPr>
        <w:t xml:space="preserve">to be </w:t>
      </w:r>
      <w:r w:rsidRPr="00663094">
        <w:rPr>
          <w:rStyle w:val="Emphasis"/>
          <w:highlight w:val="cyan"/>
        </w:rPr>
        <w:t>strengthened</w:t>
      </w:r>
      <w:r w:rsidRPr="00054AD5">
        <w:rPr>
          <w:sz w:val="16"/>
        </w:rPr>
        <w:t xml:space="preserve">. </w:t>
      </w:r>
      <w:r w:rsidRPr="003F6351">
        <w:rPr>
          <w:rStyle w:val="StyleUnderline"/>
        </w:rPr>
        <w:t xml:space="preserve">While many observers perceived an Atlantic divide between the competition policies of the last US administration and its counterparts in Europe, the </w:t>
      </w:r>
      <w:r w:rsidRPr="00663094">
        <w:rPr>
          <w:rStyle w:val="Emphasis"/>
          <w:highlight w:val="cyan"/>
        </w:rPr>
        <w:t>Biden</w:t>
      </w:r>
      <w:r w:rsidRPr="003F6351">
        <w:rPr>
          <w:rStyle w:val="StyleUnderline"/>
        </w:rPr>
        <w:t xml:space="preserve"> administration appears </w:t>
      </w:r>
      <w:r w:rsidRPr="00663094">
        <w:rPr>
          <w:rStyle w:val="StyleUnderline"/>
          <w:highlight w:val="cyan"/>
        </w:rPr>
        <w:t xml:space="preserve">likely to </w:t>
      </w:r>
      <w:r w:rsidRPr="00663094">
        <w:rPr>
          <w:rStyle w:val="Emphasis"/>
          <w:highlight w:val="cyan"/>
        </w:rPr>
        <w:t>build new bridges</w:t>
      </w:r>
      <w:r w:rsidRPr="003F6351">
        <w:rPr>
          <w:rStyle w:val="StyleUnderline"/>
        </w:rPr>
        <w:t xml:space="preserve">, resulting </w:t>
      </w:r>
      <w:r w:rsidRPr="00663094">
        <w:rPr>
          <w:rStyle w:val="StyleUnderline"/>
          <w:highlight w:val="cyan"/>
        </w:rPr>
        <w:t>in more aligned views</w:t>
      </w:r>
      <w:r w:rsidRPr="003F6351">
        <w:rPr>
          <w:rStyle w:val="StyleUnderline"/>
        </w:rPr>
        <w:t xml:space="preserve"> on substantive issues </w:t>
      </w:r>
      <w:r w:rsidRPr="00663094">
        <w:rPr>
          <w:rStyle w:val="StyleUnderline"/>
          <w:highlight w:val="cyan"/>
        </w:rPr>
        <w:t>and procedural coop</w:t>
      </w:r>
      <w:r w:rsidRPr="003F6351">
        <w:rPr>
          <w:rStyle w:val="StyleUnderline"/>
        </w:rPr>
        <w:t>eration</w:t>
      </w:r>
      <w:r w:rsidRPr="00054AD5">
        <w:rPr>
          <w:sz w:val="16"/>
        </w:rPr>
        <w:t xml:space="preserve">. Similarly, despite Brexit, the EU and the UK are already preparing negotiations for a ‘Competition Cooperation Agreement’ similar to the agreements in place between the EU and the US, Canada, Japan, South Korea and Switzerland. The BRICS competition authorities have also recently expanded their cooperation agreement. </w:t>
      </w:r>
    </w:p>
    <w:p w14:paraId="099BD98C" w14:textId="77777777" w:rsidR="00094C6D" w:rsidRDefault="00094C6D" w:rsidP="00094C6D">
      <w:pPr>
        <w:pStyle w:val="Heading3"/>
      </w:pPr>
      <w:r>
        <w:t>Link</w:t>
      </w:r>
    </w:p>
    <w:p w14:paraId="3AF57C4B" w14:textId="77777777" w:rsidR="00094C6D" w:rsidRDefault="00094C6D" w:rsidP="00094C6D"/>
    <w:p w14:paraId="0FDE47AE" w14:textId="77777777" w:rsidR="00094C6D" w:rsidRPr="003670FA" w:rsidRDefault="00094C6D" w:rsidP="00094C6D"/>
    <w:p w14:paraId="5D70894B" w14:textId="77777777" w:rsidR="00094C6D" w:rsidRPr="00922C7F" w:rsidRDefault="00094C6D" w:rsidP="00094C6D">
      <w:pPr>
        <w:pStyle w:val="Heading4"/>
        <w:rPr>
          <w:b w:val="0"/>
          <w:bCs/>
        </w:rPr>
      </w:pPr>
      <w:r w:rsidRPr="00D030A6">
        <w:rPr>
          <w:bCs/>
          <w:u w:val="single"/>
        </w:rPr>
        <w:t>R</w:t>
      </w:r>
      <w:r w:rsidRPr="00F4274C">
        <w:rPr>
          <w:u w:val="single"/>
        </w:rPr>
        <w:t>esolving the circuit split regarding interpretation of “direct effect” on the US</w:t>
      </w:r>
      <w:r w:rsidRPr="00F4274C">
        <w:t xml:space="preserve"> is what creates </w:t>
      </w:r>
      <w:r>
        <w:t xml:space="preserve">perceived </w:t>
      </w:r>
      <w:r w:rsidRPr="00F4274C">
        <w:t>risk</w:t>
      </w:r>
      <w:r w:rsidRPr="00922C7F">
        <w:rPr>
          <w:b w:val="0"/>
          <w:bCs/>
        </w:rPr>
        <w:t xml:space="preserve"> – all of our Bloom </w:t>
      </w:r>
      <w:proofErr w:type="spellStart"/>
      <w:r w:rsidRPr="00922C7F">
        <w:rPr>
          <w:b w:val="0"/>
          <w:bCs/>
        </w:rPr>
        <w:t>ev</w:t>
      </w:r>
      <w:proofErr w:type="spellEnd"/>
      <w:r w:rsidRPr="00922C7F">
        <w:rPr>
          <w:b w:val="0"/>
          <w:bCs/>
        </w:rPr>
        <w:t xml:space="preserve"> is </w:t>
      </w:r>
      <w:r w:rsidRPr="00922C7F">
        <w:rPr>
          <w:b w:val="0"/>
          <w:bCs/>
          <w:u w:val="single"/>
        </w:rPr>
        <w:t>after</w:t>
      </w:r>
      <w:r w:rsidRPr="00922C7F">
        <w:rPr>
          <w:b w:val="0"/>
          <w:bCs/>
        </w:rPr>
        <w:t xml:space="preserve"> the </w:t>
      </w:r>
      <w:proofErr w:type="spellStart"/>
      <w:r w:rsidRPr="00922C7F">
        <w:rPr>
          <w:b w:val="0"/>
          <w:bCs/>
        </w:rPr>
        <w:t>Empagran</w:t>
      </w:r>
      <w:proofErr w:type="spellEnd"/>
      <w:r w:rsidRPr="00922C7F">
        <w:rPr>
          <w:b w:val="0"/>
          <w:bCs/>
        </w:rPr>
        <w:t xml:space="preserve"> decision</w:t>
      </w:r>
      <w:r>
        <w:rPr>
          <w:b w:val="0"/>
          <w:bCs/>
        </w:rPr>
        <w:t xml:space="preserve"> and is explicitly speaking to expanding the scope beyond it to confirm a presumption that multinational cartels have a direct effect on the US – which is distinct from and NOT thumped by existing interpretations</w:t>
      </w:r>
    </w:p>
    <w:p w14:paraId="414FED18" w14:textId="77777777" w:rsidR="00094C6D" w:rsidRDefault="00094C6D" w:rsidP="00094C6D">
      <w:pPr>
        <w:pStyle w:val="CiteSpacing"/>
      </w:pPr>
      <w:r w:rsidRPr="00B4230B">
        <w:rPr>
          <w:rStyle w:val="Style13ptBold"/>
        </w:rPr>
        <w:t>Bloom 5</w:t>
      </w:r>
      <w:r>
        <w:t xml:space="preserve"> (Margaret Bloom, King's College London and Freshfields Bruckhaus Deringer, Former Director of Competition Enforcement, UK Office of Fair Trading, “Should Foreign Purchasers Have Access to U.S. Antitrust Damages Remedies - A Post-</w:t>
      </w:r>
      <w:proofErr w:type="spellStart"/>
      <w:r>
        <w:t>Empagran</w:t>
      </w:r>
      <w:proofErr w:type="spellEnd"/>
      <w:r>
        <w:t xml:space="preserve"> Perspective from Europe,” New York University Annual Survey of American Law, 61(3), 2005, pp.433-452, </w:t>
      </w:r>
      <w:proofErr w:type="spellStart"/>
      <w:r>
        <w:t>HeinOnline</w:t>
      </w:r>
      <w:proofErr w:type="spellEnd"/>
      <w:r>
        <w:t>)</w:t>
      </w:r>
    </w:p>
    <w:p w14:paraId="32478C4F" w14:textId="77777777" w:rsidR="00094C6D" w:rsidRPr="008A588D" w:rsidRDefault="00094C6D" w:rsidP="00094C6D">
      <w:pPr>
        <w:rPr>
          <w:sz w:val="16"/>
        </w:rPr>
      </w:pPr>
      <w:r w:rsidRPr="008A588D">
        <w:rPr>
          <w:sz w:val="16"/>
        </w:rPr>
        <w:t xml:space="preserve">F. The Mix of Civil Leniency Regimes and Possible U.S. Treble Damages Will Discourage Leniency Applications in Those Cases Where Plaintiffs Might Be Able to Establish a Link </w:t>
      </w:r>
      <w:proofErr w:type="gramStart"/>
      <w:r w:rsidRPr="008A588D">
        <w:rPr>
          <w:sz w:val="16"/>
        </w:rPr>
        <w:t>With</w:t>
      </w:r>
      <w:proofErr w:type="gramEnd"/>
      <w:r w:rsidRPr="008A588D">
        <w:rPr>
          <w:sz w:val="16"/>
        </w:rPr>
        <w:t xml:space="preserve"> the United States</w:t>
      </w:r>
    </w:p>
    <w:p w14:paraId="7DDE7D53" w14:textId="77777777" w:rsidR="00094C6D" w:rsidRPr="009B123A" w:rsidRDefault="00094C6D" w:rsidP="00094C6D">
      <w:pPr>
        <w:rPr>
          <w:sz w:val="16"/>
          <w:szCs w:val="16"/>
        </w:rPr>
      </w:pPr>
      <w:r w:rsidRPr="008A588D">
        <w:rPr>
          <w:sz w:val="16"/>
        </w:rPr>
        <w:t xml:space="preserve"> Given that the incentive to apply for leniency is likely to be significantly weaker in a civil regime than a criminal one, </w:t>
      </w:r>
      <w:r w:rsidRPr="000C2305">
        <w:rPr>
          <w:rStyle w:val="StyleUnderline"/>
        </w:rPr>
        <w:t>there is a</w:t>
      </w:r>
      <w:r>
        <w:rPr>
          <w:rStyle w:val="StyleUnderline"/>
        </w:rPr>
        <w:t xml:space="preserve"> </w:t>
      </w:r>
      <w:r w:rsidRPr="000C2305">
        <w:rPr>
          <w:rStyle w:val="StyleUnderline"/>
        </w:rPr>
        <w:t xml:space="preserve">real risk of deterring applications by </w:t>
      </w:r>
      <w:r w:rsidRPr="00663094">
        <w:rPr>
          <w:rStyle w:val="Emphasis"/>
          <w:highlight w:val="cyan"/>
        </w:rPr>
        <w:t>opening up the possibility</w:t>
      </w:r>
      <w:r w:rsidRPr="000C2305">
        <w:rPr>
          <w:rStyle w:val="StyleUnderline"/>
        </w:rPr>
        <w:t xml:space="preserve"> of</w:t>
      </w:r>
      <w:r>
        <w:rPr>
          <w:rStyle w:val="StyleUnderline"/>
        </w:rPr>
        <w:t xml:space="preserve"> </w:t>
      </w:r>
      <w:r w:rsidRPr="000C2305">
        <w:rPr>
          <w:rStyle w:val="StyleUnderline"/>
        </w:rPr>
        <w:t>U.S. treble damages actions</w:t>
      </w:r>
      <w:r w:rsidRPr="008A588D">
        <w:rPr>
          <w:sz w:val="16"/>
        </w:rPr>
        <w:t xml:space="preserve">. If so, </w:t>
      </w:r>
      <w:r w:rsidRPr="000C2305">
        <w:rPr>
          <w:rStyle w:val="StyleUnderline"/>
        </w:rPr>
        <w:t>fewer cartels will be uncovered</w:t>
      </w:r>
      <w:r w:rsidRPr="008A588D">
        <w:rPr>
          <w:sz w:val="16"/>
        </w:rPr>
        <w:t xml:space="preserve">. The amici curiae briefs in </w:t>
      </w:r>
      <w:proofErr w:type="spellStart"/>
      <w:r w:rsidRPr="008A588D">
        <w:rPr>
          <w:sz w:val="16"/>
        </w:rPr>
        <w:t>Empagran</w:t>
      </w:r>
      <w:proofErr w:type="spellEnd"/>
      <w:r w:rsidRPr="008A588D">
        <w:rPr>
          <w:sz w:val="16"/>
        </w:rPr>
        <w:t xml:space="preserve"> for the United Kingdom, Ireland, and the Netherlands4' and for Germany and Belgium argued this point strongly.42 However, even where there is the possibility of such U.S. treble damages actions, some leniency applications might continue if executives consider they could be at risk of imprisonment by a European court. But even in those member states with criminal powers, this may not be a sufficiently strong countervailing factor until some executives have been sentenced to jail. In international cartels that include the United States, </w:t>
      </w:r>
      <w:r w:rsidRPr="009B123A">
        <w:rPr>
          <w:sz w:val="16"/>
          <w:szCs w:val="16"/>
        </w:rPr>
        <w:t xml:space="preserve">the decision whether to apply to the Department of Justice for amnesty will be the key one. If, despite the risk of extensive private actions, a company makes a U.S. application, it will also make follow-on or parallel applications in Europe. </w:t>
      </w:r>
    </w:p>
    <w:p w14:paraId="5B7AD60E" w14:textId="77777777" w:rsidR="00094C6D" w:rsidRPr="008A588D" w:rsidRDefault="00094C6D" w:rsidP="00094C6D">
      <w:pPr>
        <w:rPr>
          <w:sz w:val="16"/>
        </w:rPr>
      </w:pPr>
      <w:r w:rsidRPr="0053534E">
        <w:rPr>
          <w:rStyle w:val="StyleUnderline"/>
        </w:rPr>
        <w:t xml:space="preserve">The </w:t>
      </w:r>
      <w:r w:rsidRPr="0053534E">
        <w:rPr>
          <w:rStyle w:val="Emphasis"/>
        </w:rPr>
        <w:t>possibility</w:t>
      </w:r>
      <w:r w:rsidRPr="0053534E">
        <w:rPr>
          <w:rStyle w:val="StyleUnderline"/>
        </w:rPr>
        <w:t xml:space="preserve"> </w:t>
      </w:r>
      <w:r w:rsidRPr="00663094">
        <w:rPr>
          <w:rStyle w:val="StyleUnderline"/>
          <w:highlight w:val="cyan"/>
        </w:rPr>
        <w:t xml:space="preserve">of </w:t>
      </w:r>
      <w:r w:rsidRPr="00663094">
        <w:rPr>
          <w:rStyle w:val="Emphasis"/>
          <w:highlight w:val="cyan"/>
        </w:rPr>
        <w:t>U.S. treble damages</w:t>
      </w:r>
      <w:r w:rsidRPr="00663094">
        <w:rPr>
          <w:rStyle w:val="StyleUnderline"/>
          <w:highlight w:val="cyan"/>
        </w:rPr>
        <w:t xml:space="preserve"> will </w:t>
      </w:r>
      <w:r w:rsidRPr="00663094">
        <w:rPr>
          <w:rStyle w:val="Emphasis"/>
          <w:highlight w:val="cyan"/>
        </w:rPr>
        <w:t>discourage</w:t>
      </w:r>
      <w:r w:rsidRPr="00663094">
        <w:rPr>
          <w:rStyle w:val="StyleUnderline"/>
          <w:highlight w:val="cyan"/>
        </w:rPr>
        <w:t xml:space="preserve"> leniency app</w:t>
      </w:r>
      <w:r w:rsidRPr="00526EC6">
        <w:rPr>
          <w:rStyle w:val="StyleUnderline"/>
        </w:rPr>
        <w:t>lication</w:t>
      </w:r>
      <w:r w:rsidRPr="00663094">
        <w:rPr>
          <w:rStyle w:val="StyleUnderline"/>
          <w:highlight w:val="cyan"/>
        </w:rPr>
        <w:t xml:space="preserve">s </w:t>
      </w:r>
      <w:r w:rsidRPr="00663094">
        <w:rPr>
          <w:rStyle w:val="Emphasis"/>
          <w:highlight w:val="cyan"/>
        </w:rPr>
        <w:t>if</w:t>
      </w:r>
      <w:r w:rsidRPr="00526EC6">
        <w:rPr>
          <w:rStyle w:val="StyleUnderline"/>
        </w:rPr>
        <w:t xml:space="preserve"> plaintiffs </w:t>
      </w:r>
      <w:r w:rsidRPr="00663094">
        <w:rPr>
          <w:rStyle w:val="Emphasis"/>
          <w:highlight w:val="cyan"/>
        </w:rPr>
        <w:t>might establish</w:t>
      </w:r>
      <w:r w:rsidRPr="00663094">
        <w:rPr>
          <w:rStyle w:val="StyleUnderline"/>
          <w:highlight w:val="cyan"/>
        </w:rPr>
        <w:t xml:space="preserve"> </w:t>
      </w:r>
      <w:r w:rsidRPr="00663094">
        <w:rPr>
          <w:rStyle w:val="Emphasis"/>
          <w:highlight w:val="cyan"/>
        </w:rPr>
        <w:t>a link with the</w:t>
      </w:r>
      <w:r w:rsidRPr="00663094">
        <w:rPr>
          <w:rStyle w:val="StyleUnderline"/>
          <w:highlight w:val="cyan"/>
        </w:rPr>
        <w:t xml:space="preserve"> </w:t>
      </w:r>
      <w:r w:rsidRPr="00663094">
        <w:rPr>
          <w:rStyle w:val="Emphasis"/>
          <w:highlight w:val="cyan"/>
        </w:rPr>
        <w:t>U</w:t>
      </w:r>
      <w:r w:rsidRPr="008A588D">
        <w:rPr>
          <w:sz w:val="16"/>
        </w:rPr>
        <w:t xml:space="preserve">nited </w:t>
      </w:r>
      <w:r w:rsidRPr="00663094">
        <w:rPr>
          <w:rStyle w:val="Emphasis"/>
          <w:highlight w:val="cyan"/>
        </w:rPr>
        <w:t>S</w:t>
      </w:r>
      <w:r w:rsidRPr="008A588D">
        <w:rPr>
          <w:sz w:val="16"/>
        </w:rPr>
        <w:t xml:space="preserve">tates. </w:t>
      </w:r>
      <w:r w:rsidRPr="00663094">
        <w:rPr>
          <w:rStyle w:val="Emphasis"/>
          <w:highlight w:val="cyan"/>
        </w:rPr>
        <w:t>Uncertainty</w:t>
      </w:r>
      <w:r w:rsidRPr="00663094">
        <w:rPr>
          <w:rStyle w:val="StyleUnderline"/>
          <w:highlight w:val="cyan"/>
        </w:rPr>
        <w:t xml:space="preserve"> creates a </w:t>
      </w:r>
      <w:r w:rsidRPr="00663094">
        <w:rPr>
          <w:rStyle w:val="Emphasis"/>
          <w:highlight w:val="cyan"/>
        </w:rPr>
        <w:t>disincentive</w:t>
      </w:r>
      <w:r w:rsidRPr="005F1ECC">
        <w:rPr>
          <w:rStyle w:val="StyleUnderline"/>
        </w:rPr>
        <w:t xml:space="preserve"> to seek leniency</w:t>
      </w:r>
      <w:r w:rsidRPr="008A588D">
        <w:rPr>
          <w:sz w:val="16"/>
        </w:rPr>
        <w:t xml:space="preserve">. </w:t>
      </w:r>
      <w:r w:rsidRPr="005F1ECC">
        <w:rPr>
          <w:rStyle w:val="StyleUnderline"/>
        </w:rPr>
        <w:t>A party</w:t>
      </w:r>
      <w:r>
        <w:rPr>
          <w:rStyle w:val="StyleUnderline"/>
        </w:rPr>
        <w:t xml:space="preserve"> </w:t>
      </w:r>
      <w:r w:rsidRPr="005F1ECC">
        <w:rPr>
          <w:rStyle w:val="StyleUnderline"/>
        </w:rPr>
        <w:t>that has done no business with U.S. purchasers, but has been engaged in a global cartel, may well be prepared to run the risk of</w:t>
      </w:r>
      <w:r>
        <w:rPr>
          <w:rStyle w:val="StyleUnderline"/>
        </w:rPr>
        <w:t xml:space="preserve"> </w:t>
      </w:r>
      <w:r w:rsidRPr="005F1ECC">
        <w:rPr>
          <w:rStyle w:val="StyleUnderline"/>
        </w:rPr>
        <w:t>fines in the EU, rather than make a leniency application that will</w:t>
      </w:r>
      <w:r>
        <w:rPr>
          <w:rStyle w:val="StyleUnderline"/>
        </w:rPr>
        <w:t xml:space="preserve"> </w:t>
      </w:r>
      <w:r w:rsidRPr="005F1ECC">
        <w:rPr>
          <w:rStyle w:val="StyleUnderline"/>
        </w:rPr>
        <w:t>trigger the risk of engagement in U.S. legal proceedings with potentially substantial treble damages awards by a jury</w:t>
      </w:r>
      <w:r w:rsidRPr="008A588D">
        <w:rPr>
          <w:sz w:val="16"/>
        </w:rPr>
        <w:t xml:space="preserve">. </w:t>
      </w:r>
      <w:r w:rsidRPr="00663094">
        <w:rPr>
          <w:rStyle w:val="Emphasis"/>
          <w:highlight w:val="cyan"/>
        </w:rPr>
        <w:t>If</w:t>
      </w:r>
      <w:r w:rsidRPr="005F1ECC">
        <w:rPr>
          <w:rStyle w:val="StyleUnderline"/>
        </w:rPr>
        <w:t xml:space="preserve"> so, they will </w:t>
      </w:r>
      <w:r w:rsidRPr="00663094">
        <w:rPr>
          <w:rStyle w:val="Emphasis"/>
          <w:highlight w:val="cyan"/>
        </w:rPr>
        <w:t>not apply</w:t>
      </w:r>
      <w:r w:rsidRPr="00663094">
        <w:rPr>
          <w:rStyle w:val="StyleUnderline"/>
          <w:highlight w:val="cyan"/>
        </w:rPr>
        <w:t xml:space="preserve"> for </w:t>
      </w:r>
      <w:r w:rsidRPr="00663094">
        <w:rPr>
          <w:rStyle w:val="Emphasis"/>
          <w:highlight w:val="cyan"/>
        </w:rPr>
        <w:t>immunity in Europe</w:t>
      </w:r>
      <w:r w:rsidRPr="005F1ECC">
        <w:rPr>
          <w:rStyle w:val="StyleUnderline"/>
        </w:rPr>
        <w:t xml:space="preserve"> and </w:t>
      </w:r>
      <w:r w:rsidRPr="00663094">
        <w:rPr>
          <w:rStyle w:val="StyleUnderline"/>
          <w:highlight w:val="cyan"/>
        </w:rPr>
        <w:t xml:space="preserve">the </w:t>
      </w:r>
      <w:r w:rsidRPr="00663094">
        <w:rPr>
          <w:rStyle w:val="Emphasis"/>
          <w:highlight w:val="cyan"/>
        </w:rPr>
        <w:t>cartel</w:t>
      </w:r>
      <w:r w:rsidRPr="00663094">
        <w:rPr>
          <w:rStyle w:val="StyleUnderline"/>
          <w:highlight w:val="cyan"/>
        </w:rPr>
        <w:t xml:space="preserve"> will</w:t>
      </w:r>
      <w:r w:rsidRPr="005F1ECC">
        <w:rPr>
          <w:rStyle w:val="StyleUnderline"/>
        </w:rPr>
        <w:t xml:space="preserve"> probably </w:t>
      </w:r>
      <w:r w:rsidRPr="00663094">
        <w:rPr>
          <w:rStyle w:val="Emphasis"/>
          <w:highlight w:val="cyan"/>
        </w:rPr>
        <w:t>not</w:t>
      </w:r>
      <w:r w:rsidRPr="00663094">
        <w:rPr>
          <w:rStyle w:val="StyleUnderline"/>
          <w:highlight w:val="cyan"/>
        </w:rPr>
        <w:t xml:space="preserve"> be </w:t>
      </w:r>
      <w:r w:rsidRPr="00663094">
        <w:rPr>
          <w:rStyle w:val="Emphasis"/>
          <w:highlight w:val="cyan"/>
        </w:rPr>
        <w:t>uncovered</w:t>
      </w:r>
      <w:r w:rsidRPr="008A588D">
        <w:rPr>
          <w:sz w:val="16"/>
        </w:rPr>
        <w:t xml:space="preserve">.43 Apart from any applications that follow on or are parallel to those of the Department of Justice, </w:t>
      </w:r>
      <w:r w:rsidRPr="008D104F">
        <w:rPr>
          <w:rStyle w:val="StyleUnderline"/>
        </w:rPr>
        <w:t>surviving applications to</w:t>
      </w:r>
      <w:r>
        <w:rPr>
          <w:rStyle w:val="StyleUnderline"/>
        </w:rPr>
        <w:t xml:space="preserve"> </w:t>
      </w:r>
      <w:r w:rsidRPr="008D104F">
        <w:rPr>
          <w:rStyle w:val="StyleUnderline"/>
        </w:rPr>
        <w:t>the European authorities would likely mostly concern smaller cartels</w:t>
      </w:r>
      <w:r>
        <w:rPr>
          <w:rStyle w:val="StyleUnderline"/>
        </w:rPr>
        <w:t xml:space="preserve"> </w:t>
      </w:r>
      <w:r w:rsidRPr="008D104F">
        <w:rPr>
          <w:rStyle w:val="StyleUnderline"/>
        </w:rPr>
        <w:t>clearly having no effect on the U.S., such as national or local cartels</w:t>
      </w:r>
      <w:r>
        <w:rPr>
          <w:rStyle w:val="StyleUnderline"/>
        </w:rPr>
        <w:t xml:space="preserve"> </w:t>
      </w:r>
      <w:r w:rsidRPr="008D104F">
        <w:rPr>
          <w:rStyle w:val="StyleUnderline"/>
        </w:rPr>
        <w:t>and those in non-tradable goods or services</w:t>
      </w:r>
      <w:r w:rsidRPr="008A588D">
        <w:rPr>
          <w:sz w:val="16"/>
        </w:rPr>
        <w:t xml:space="preserve">. Some examples of these could be the cartels of brewers in Belgium and in Luxembourg that were prohibited by the European Commission in 2001 with fines of C92m44 and C0.45m45 respectively, and the industrial gases cartel in the Netherlands that was prohibited by the European Commission in 2002 with fines of C26m.46 </w:t>
      </w:r>
      <w:r w:rsidRPr="008D104F">
        <w:rPr>
          <w:rStyle w:val="Emphasis"/>
        </w:rPr>
        <w:t>Leniency programs</w:t>
      </w:r>
      <w:r w:rsidRPr="008D104F">
        <w:rPr>
          <w:rStyle w:val="StyleUnderline"/>
        </w:rPr>
        <w:t xml:space="preserve"> are</w:t>
      </w:r>
      <w:r>
        <w:rPr>
          <w:rStyle w:val="StyleUnderline"/>
        </w:rPr>
        <w:t xml:space="preserve"> </w:t>
      </w:r>
      <w:r w:rsidRPr="00663094">
        <w:rPr>
          <w:rStyle w:val="Emphasis"/>
          <w:highlight w:val="cyan"/>
        </w:rPr>
        <w:t>not</w:t>
      </w:r>
      <w:r w:rsidRPr="00197EC1">
        <w:rPr>
          <w:rStyle w:val="Emphasis"/>
        </w:rPr>
        <w:t xml:space="preserve"> only</w:t>
      </w:r>
      <w:r w:rsidRPr="008D104F">
        <w:rPr>
          <w:rStyle w:val="StyleUnderline"/>
        </w:rPr>
        <w:t xml:space="preserve"> beneficial through </w:t>
      </w:r>
      <w:r w:rsidRPr="008D104F">
        <w:rPr>
          <w:rStyle w:val="Emphasis"/>
        </w:rPr>
        <w:t>uncovering cartels</w:t>
      </w:r>
      <w:r w:rsidRPr="008D104F">
        <w:rPr>
          <w:rStyle w:val="StyleUnderline"/>
        </w:rPr>
        <w:t xml:space="preserve"> but </w:t>
      </w:r>
      <w:r w:rsidRPr="00197EC1">
        <w:t>also</w:t>
      </w:r>
      <w:r w:rsidRPr="008D104F">
        <w:rPr>
          <w:rStyle w:val="StyleUnderline"/>
        </w:rPr>
        <w:t xml:space="preserve"> through </w:t>
      </w:r>
      <w:r w:rsidRPr="00663094">
        <w:rPr>
          <w:rStyle w:val="Emphasis"/>
          <w:highlight w:val="cyan"/>
        </w:rPr>
        <w:t>deterring</w:t>
      </w:r>
      <w:r w:rsidRPr="008D104F">
        <w:rPr>
          <w:rStyle w:val="Emphasis"/>
        </w:rPr>
        <w:t xml:space="preserve"> cartel </w:t>
      </w:r>
      <w:proofErr w:type="spellStart"/>
      <w:r w:rsidRPr="008D104F">
        <w:rPr>
          <w:rStyle w:val="Emphasis"/>
        </w:rPr>
        <w:t>behaviour</w:t>
      </w:r>
      <w:proofErr w:type="spellEnd"/>
      <w:r w:rsidRPr="008D104F">
        <w:rPr>
          <w:rStyle w:val="StyleUnderline"/>
        </w:rPr>
        <w:t xml:space="preserve"> </w:t>
      </w:r>
      <w:r w:rsidRPr="00663094">
        <w:rPr>
          <w:rStyle w:val="StyleUnderline"/>
          <w:highlight w:val="cyan"/>
        </w:rPr>
        <w:t>because of</w:t>
      </w:r>
      <w:r w:rsidRPr="008D104F">
        <w:rPr>
          <w:rStyle w:val="StyleUnderline"/>
        </w:rPr>
        <w:t xml:space="preserve"> an </w:t>
      </w:r>
      <w:r w:rsidRPr="008D104F">
        <w:rPr>
          <w:rStyle w:val="Emphasis"/>
        </w:rPr>
        <w:t xml:space="preserve">increased </w:t>
      </w:r>
      <w:r w:rsidRPr="00663094">
        <w:rPr>
          <w:rStyle w:val="Emphasis"/>
          <w:highlight w:val="cyan"/>
        </w:rPr>
        <w:t>risk of defection</w:t>
      </w:r>
      <w:r>
        <w:rPr>
          <w:rStyle w:val="Emphasis"/>
        </w:rPr>
        <w:t xml:space="preserve"> </w:t>
      </w:r>
      <w:r w:rsidRPr="008D104F">
        <w:rPr>
          <w:rStyle w:val="Emphasis"/>
        </w:rPr>
        <w:t>and exposure</w:t>
      </w:r>
      <w:r w:rsidRPr="008D104F">
        <w:rPr>
          <w:rStyle w:val="StyleUnderline"/>
        </w:rPr>
        <w:t xml:space="preserve">. Hence, </w:t>
      </w:r>
      <w:r w:rsidRPr="00663094">
        <w:rPr>
          <w:rStyle w:val="Emphasis"/>
          <w:highlight w:val="cyan"/>
        </w:rPr>
        <w:t>bigger European cartels</w:t>
      </w:r>
      <w:r w:rsidRPr="00663094">
        <w:rPr>
          <w:rStyle w:val="StyleUnderline"/>
          <w:highlight w:val="cyan"/>
        </w:rPr>
        <w:t xml:space="preserve"> would </w:t>
      </w:r>
      <w:r w:rsidRPr="00663094">
        <w:rPr>
          <w:rStyle w:val="Emphasis"/>
          <w:highlight w:val="cyan"/>
        </w:rPr>
        <w:t>likely increase undetected</w:t>
      </w:r>
      <w:r w:rsidRPr="008A588D">
        <w:rPr>
          <w:sz w:val="16"/>
        </w:rPr>
        <w:t>.</w:t>
      </w:r>
    </w:p>
    <w:p w14:paraId="18FCFE48" w14:textId="77777777" w:rsidR="00094C6D" w:rsidRDefault="00094C6D" w:rsidP="00094C6D">
      <w:pPr>
        <w:pStyle w:val="Heading3"/>
      </w:pPr>
      <w:r>
        <w:t xml:space="preserve">AT: L/T </w:t>
      </w:r>
    </w:p>
    <w:p w14:paraId="6395FD84" w14:textId="77777777" w:rsidR="00094C6D" w:rsidRPr="000D742F" w:rsidRDefault="00094C6D" w:rsidP="00094C6D"/>
    <w:p w14:paraId="0C2B90DD" w14:textId="77777777" w:rsidR="00094C6D" w:rsidRDefault="00094C6D" w:rsidP="00094C6D">
      <w:pPr>
        <w:pStyle w:val="Heading4"/>
      </w:pPr>
      <w:r>
        <w:t xml:space="preserve">Amnesty’s </w:t>
      </w:r>
      <w:r w:rsidRPr="000D742F">
        <w:rPr>
          <w:u w:val="single"/>
        </w:rPr>
        <w:t>net better</w:t>
      </w:r>
      <w:r>
        <w:t xml:space="preserve"> at </w:t>
      </w:r>
      <w:r w:rsidRPr="00D32913">
        <w:rPr>
          <w:u w:val="single"/>
        </w:rPr>
        <w:t>deterrence</w:t>
      </w:r>
      <w:r>
        <w:t xml:space="preserve"> – AND more importantly, key to </w:t>
      </w:r>
      <w:r w:rsidRPr="0069215E">
        <w:rPr>
          <w:u w:val="single"/>
        </w:rPr>
        <w:t>detection</w:t>
      </w:r>
      <w:r>
        <w:t xml:space="preserve">, which </w:t>
      </w:r>
      <w:r w:rsidRPr="00CC107E">
        <w:rPr>
          <w:u w:val="single"/>
        </w:rPr>
        <w:t>turns their link to deterrence</w:t>
      </w:r>
      <w:r>
        <w:t xml:space="preserve"> AND </w:t>
      </w:r>
      <w:r w:rsidRPr="004C0B18">
        <w:rPr>
          <w:u w:val="single"/>
        </w:rPr>
        <w:t>direct extraterritorial e</w:t>
      </w:r>
      <w:r w:rsidRPr="005553ED">
        <w:rPr>
          <w:u w:val="single"/>
        </w:rPr>
        <w:t>nforcement</w:t>
      </w:r>
      <w:r>
        <w:t xml:space="preserve"> – prefer </w:t>
      </w:r>
      <w:r w:rsidRPr="00D2552D">
        <w:rPr>
          <w:u w:val="single"/>
        </w:rPr>
        <w:t>DOJ’s experience</w:t>
      </w:r>
      <w:r>
        <w:t xml:space="preserve"> to their random JD candidate’s opinion</w:t>
      </w:r>
    </w:p>
    <w:p w14:paraId="7E6134F0" w14:textId="77777777" w:rsidR="00094C6D" w:rsidRDefault="00094C6D" w:rsidP="00094C6D">
      <w:pPr>
        <w:pStyle w:val="CiteSpacing"/>
      </w:pPr>
      <w:proofErr w:type="spellStart"/>
      <w:r w:rsidRPr="00077C76">
        <w:rPr>
          <w:rStyle w:val="Style13ptBold"/>
        </w:rPr>
        <w:t>Kneedler</w:t>
      </w:r>
      <w:proofErr w:type="spellEnd"/>
      <w:r w:rsidRPr="00077C76">
        <w:rPr>
          <w:rStyle w:val="Style13ptBold"/>
        </w:rPr>
        <w:t xml:space="preserve"> et al 4</w:t>
      </w:r>
      <w:r>
        <w:t xml:space="preserve"> (Edwin S. </w:t>
      </w:r>
      <w:proofErr w:type="spellStart"/>
      <w:r>
        <w:t>Kneedler</w:t>
      </w:r>
      <w:proofErr w:type="spellEnd"/>
      <w:r>
        <w:t xml:space="preserve">, Acting Solicitor General, US Department of Justice; R. Hewitt Pate, Assistant Attorney General, US Department of Justice; </w:t>
      </w:r>
      <w:proofErr w:type="spellStart"/>
      <w:r>
        <w:t>Makan</w:t>
      </w:r>
      <w:proofErr w:type="spellEnd"/>
      <w:r>
        <w:t xml:space="preserve"> </w:t>
      </w:r>
      <w:proofErr w:type="spellStart"/>
      <w:r>
        <w:t>Delrahim</w:t>
      </w:r>
      <w:proofErr w:type="spellEnd"/>
      <w:r>
        <w:t xml:space="preserve">, Deputy Assistant Attorney General, US Department of Justice; William H. Taft, IV, Legal Adviser, US Department of State; John D. </w:t>
      </w:r>
      <w:proofErr w:type="spellStart"/>
      <w:r>
        <w:t>Graubert</w:t>
      </w:r>
      <w:proofErr w:type="spellEnd"/>
      <w:r>
        <w:t xml:space="preserve">, Acting General Counsel, Federal Trade Commission; Lisa S. Blatt, Assistant to the Solicitor General, US Department of Justice; Robert B. Nicholson, and Steven J. </w:t>
      </w:r>
      <w:proofErr w:type="spellStart"/>
      <w:r>
        <w:t>Mintz</w:t>
      </w:r>
      <w:proofErr w:type="spellEnd"/>
      <w:r>
        <w:t xml:space="preserve">, Attorneys, US Department of Justice; “Brief of the United States as Amicus Curiae Supporting Petitioners in F. Hoffman-La Roche Ltd. v. </w:t>
      </w:r>
      <w:proofErr w:type="spellStart"/>
      <w:r>
        <w:t>Empagran</w:t>
      </w:r>
      <w:proofErr w:type="spellEnd"/>
      <w:r>
        <w:t>,” (Sup. Ct. No. 03-724), Feb 2004, https://www.justice.gov/sites/default/files/osg/briefs/2003/01/01/2003-0724.mer.ami.pdf)</w:t>
      </w:r>
    </w:p>
    <w:p w14:paraId="7238E667" w14:textId="77777777" w:rsidR="00094C6D" w:rsidRPr="00966F9C" w:rsidRDefault="00094C6D" w:rsidP="00094C6D">
      <w:pPr>
        <w:rPr>
          <w:sz w:val="16"/>
        </w:rPr>
      </w:pPr>
      <w:r w:rsidRPr="00966F9C">
        <w:rPr>
          <w:sz w:val="16"/>
        </w:rPr>
        <w:t xml:space="preserve">From a practical standpoint, moreover, </w:t>
      </w:r>
      <w:r w:rsidRPr="00663094">
        <w:rPr>
          <w:rStyle w:val="StyleUnderline"/>
          <w:highlight w:val="cyan"/>
        </w:rPr>
        <w:t>the</w:t>
      </w:r>
      <w:r w:rsidRPr="00966F9C">
        <w:rPr>
          <w:sz w:val="16"/>
        </w:rPr>
        <w:t xml:space="preserve"> court of appeals’ </w:t>
      </w:r>
      <w:r w:rsidRPr="00663094">
        <w:rPr>
          <w:rStyle w:val="Emphasis"/>
          <w:highlight w:val="cyan"/>
        </w:rPr>
        <w:t>analysis of deterrence is unsound</w:t>
      </w:r>
      <w:r w:rsidRPr="00766C85">
        <w:rPr>
          <w:rStyle w:val="StyleUnderline"/>
        </w:rPr>
        <w:t xml:space="preserve"> because its </w:t>
      </w:r>
      <w:r w:rsidRPr="00663094">
        <w:rPr>
          <w:rStyle w:val="Emphasis"/>
          <w:highlight w:val="cyan"/>
        </w:rPr>
        <w:t>focus is on private lawsuits that</w:t>
      </w:r>
      <w:r w:rsidRPr="00766C85">
        <w:rPr>
          <w:rStyle w:val="Emphasis"/>
        </w:rPr>
        <w:t xml:space="preserve"> often </w:t>
      </w:r>
      <w:r w:rsidRPr="00663094">
        <w:rPr>
          <w:rStyle w:val="Emphasis"/>
          <w:highlight w:val="cyan"/>
        </w:rPr>
        <w:t>follow</w:t>
      </w:r>
      <w:r w:rsidRPr="00766C85">
        <w:rPr>
          <w:rStyle w:val="StyleUnderline"/>
        </w:rPr>
        <w:t xml:space="preserve"> the </w:t>
      </w:r>
      <w:r w:rsidRPr="00663094">
        <w:rPr>
          <w:rStyle w:val="Emphasis"/>
          <w:highlight w:val="cyan"/>
        </w:rPr>
        <w:t>exposure of a cartel by the government</w:t>
      </w:r>
      <w:r w:rsidRPr="00766C85">
        <w:rPr>
          <w:rStyle w:val="StyleUnderline"/>
        </w:rPr>
        <w:t xml:space="preserve">. Such lawsuits are </w:t>
      </w:r>
      <w:r w:rsidRPr="00663094">
        <w:rPr>
          <w:rStyle w:val="Emphasis"/>
          <w:highlight w:val="cyan"/>
        </w:rPr>
        <w:t>possible</w:t>
      </w:r>
      <w:r w:rsidRPr="00766C85">
        <w:rPr>
          <w:rStyle w:val="StyleUnderline"/>
        </w:rPr>
        <w:t xml:space="preserve">, of course, </w:t>
      </w:r>
      <w:r w:rsidRPr="00663094">
        <w:rPr>
          <w:rStyle w:val="Emphasis"/>
          <w:highlight w:val="cyan"/>
        </w:rPr>
        <w:t>only if the cartel is discovered</w:t>
      </w:r>
      <w:r w:rsidRPr="008553D9">
        <w:rPr>
          <w:rStyle w:val="StyleUnderline"/>
        </w:rPr>
        <w:t xml:space="preserve"> in the first place</w:t>
      </w:r>
      <w:r w:rsidRPr="00966F9C">
        <w:rPr>
          <w:sz w:val="16"/>
        </w:rPr>
        <w:t>. A private action “supplements government enforcement of the antitrust laws; but it is the Attorney General and the United States district attorneys who are primarily charged by Congress with the duty of protecting the public interest under these laws.” United States v. Borden Co., 347 U.S. 514, 518 (1954).</w:t>
      </w:r>
    </w:p>
    <w:p w14:paraId="0BEBEA24" w14:textId="77777777" w:rsidR="00094C6D" w:rsidRPr="00966F9C" w:rsidRDefault="00094C6D" w:rsidP="00094C6D">
      <w:pPr>
        <w:rPr>
          <w:sz w:val="16"/>
        </w:rPr>
      </w:pPr>
      <w:r w:rsidRPr="00663094">
        <w:rPr>
          <w:rStyle w:val="StyleUnderline"/>
          <w:highlight w:val="cyan"/>
        </w:rPr>
        <w:t xml:space="preserve">In the </w:t>
      </w:r>
      <w:r w:rsidRPr="00663094">
        <w:rPr>
          <w:rStyle w:val="Emphasis"/>
          <w:highlight w:val="cyan"/>
        </w:rPr>
        <w:t>government’s judgment</w:t>
      </w:r>
      <w:r w:rsidRPr="008553D9">
        <w:rPr>
          <w:rStyle w:val="StyleUnderline"/>
        </w:rPr>
        <w:t xml:space="preserve">, the </w:t>
      </w:r>
      <w:r w:rsidRPr="00663094">
        <w:rPr>
          <w:rStyle w:val="Emphasis"/>
          <w:highlight w:val="cyan"/>
        </w:rPr>
        <w:t>amnesty</w:t>
      </w:r>
      <w:r w:rsidRPr="008553D9">
        <w:rPr>
          <w:rStyle w:val="StyleUnderline"/>
        </w:rPr>
        <w:t xml:space="preserve"> program, by creating a high risk of defection and exposure, </w:t>
      </w:r>
      <w:r w:rsidRPr="00663094">
        <w:rPr>
          <w:rStyle w:val="Emphasis"/>
          <w:highlight w:val="cyan"/>
        </w:rPr>
        <w:t>deters cartel behavior more effectively than an increase in private litigation after the cartel has been exposed</w:t>
      </w:r>
      <w:r w:rsidRPr="00966F9C">
        <w:rPr>
          <w:sz w:val="16"/>
        </w:rPr>
        <w:t xml:space="preserve">. It follows that </w:t>
      </w:r>
      <w:r w:rsidRPr="00663094">
        <w:rPr>
          <w:rStyle w:val="Emphasis"/>
          <w:highlight w:val="cyan"/>
        </w:rPr>
        <w:t>deterrence is best maximized</w:t>
      </w:r>
      <w:r w:rsidRPr="00966F9C">
        <w:rPr>
          <w:sz w:val="16"/>
        </w:rPr>
        <w:t xml:space="preserve">, and United States consumers are best protected, </w:t>
      </w:r>
      <w:r w:rsidRPr="00663094">
        <w:rPr>
          <w:rStyle w:val="Emphasis"/>
          <w:highlight w:val="cyan"/>
        </w:rPr>
        <w:t>not</w:t>
      </w:r>
      <w:r w:rsidRPr="00663094">
        <w:rPr>
          <w:rStyle w:val="StyleUnderline"/>
          <w:highlight w:val="cyan"/>
        </w:rPr>
        <w:t xml:space="preserve"> by </w:t>
      </w:r>
      <w:r w:rsidRPr="00663094">
        <w:rPr>
          <w:rStyle w:val="Emphasis"/>
          <w:highlight w:val="cyan"/>
        </w:rPr>
        <w:t>maximizing the</w:t>
      </w:r>
      <w:r w:rsidRPr="008553D9">
        <w:rPr>
          <w:rStyle w:val="Emphasis"/>
        </w:rPr>
        <w:t xml:space="preserve"> potential </w:t>
      </w:r>
      <w:r w:rsidRPr="00663094">
        <w:rPr>
          <w:rStyle w:val="Emphasis"/>
          <w:highlight w:val="cyan"/>
        </w:rPr>
        <w:t>number</w:t>
      </w:r>
      <w:r w:rsidRPr="008553D9">
        <w:rPr>
          <w:rStyle w:val="StyleUnderline"/>
        </w:rPr>
        <w:t xml:space="preserve"> of private lawsuits, </w:t>
      </w:r>
      <w:r w:rsidRPr="00663094">
        <w:rPr>
          <w:rStyle w:val="StyleUnderline"/>
          <w:highlight w:val="cyan"/>
        </w:rPr>
        <w:t xml:space="preserve">but by </w:t>
      </w:r>
      <w:r w:rsidRPr="00663094">
        <w:rPr>
          <w:rStyle w:val="Emphasis"/>
          <w:highlight w:val="cyan"/>
        </w:rPr>
        <w:t>encouraging</w:t>
      </w:r>
      <w:r w:rsidRPr="008553D9">
        <w:rPr>
          <w:rStyle w:val="Emphasis"/>
        </w:rPr>
        <w:t xml:space="preserve"> conspirators to seek </w:t>
      </w:r>
      <w:r w:rsidRPr="00663094">
        <w:rPr>
          <w:rStyle w:val="Emphasis"/>
          <w:highlight w:val="cyan"/>
        </w:rPr>
        <w:t>amnesty</w:t>
      </w:r>
      <w:r w:rsidRPr="00663094">
        <w:rPr>
          <w:rStyle w:val="StyleUnderline"/>
          <w:highlight w:val="cyan"/>
        </w:rPr>
        <w:t xml:space="preserve"> and</w:t>
      </w:r>
      <w:r w:rsidRPr="008553D9">
        <w:rPr>
          <w:rStyle w:val="StyleUnderline"/>
        </w:rPr>
        <w:t xml:space="preserve"> thus </w:t>
      </w:r>
      <w:r w:rsidRPr="00663094">
        <w:rPr>
          <w:rStyle w:val="Emphasis"/>
          <w:highlight w:val="cyan"/>
        </w:rPr>
        <w:t>expose cartels in the first place</w:t>
      </w:r>
      <w:r w:rsidRPr="00966F9C">
        <w:rPr>
          <w:sz w:val="16"/>
        </w:rPr>
        <w:t>.</w:t>
      </w:r>
    </w:p>
    <w:p w14:paraId="74823021" w14:textId="77777777" w:rsidR="00094C6D" w:rsidRDefault="00094C6D" w:rsidP="00094C6D"/>
    <w:p w14:paraId="417D6603" w14:textId="77777777" w:rsidR="00094C6D" w:rsidRDefault="00094C6D" w:rsidP="00094C6D">
      <w:pPr>
        <w:pStyle w:val="Heading4"/>
        <w:rPr>
          <w:u w:val="single"/>
        </w:rPr>
      </w:pPr>
      <w:r>
        <w:t xml:space="preserve">AND, </w:t>
      </w:r>
      <w:r w:rsidRPr="004809A6">
        <w:rPr>
          <w:u w:val="single"/>
        </w:rPr>
        <w:t>lit c</w:t>
      </w:r>
      <w:r w:rsidRPr="00D2552D">
        <w:rPr>
          <w:u w:val="single"/>
        </w:rPr>
        <w:t>onsensus</w:t>
      </w:r>
      <w:r>
        <w:t xml:space="preserve"> and </w:t>
      </w:r>
      <w:r w:rsidRPr="00D2552D">
        <w:rPr>
          <w:u w:val="single"/>
        </w:rPr>
        <w:t>empirical studies</w:t>
      </w:r>
    </w:p>
    <w:p w14:paraId="02BF5D08" w14:textId="77777777" w:rsidR="00094C6D" w:rsidRPr="000D1BBA" w:rsidRDefault="00094C6D" w:rsidP="00094C6D">
      <w:r>
        <w:t xml:space="preserve">--empirical results acknowledge that the deterrent effect is real: PROA reduces number of cartels – so does amnesty – but more importantly, PROA increases stability/durability, </w:t>
      </w:r>
      <w:proofErr w:type="gramStart"/>
      <w:r>
        <w:t>i.e.</w:t>
      </w:r>
      <w:proofErr w:type="gramEnd"/>
      <w:r>
        <w:t xml:space="preserve"> they’re only caught with amnesty – empirical comparison proves prices are higher with treble damages, proving net negative effect and that amnesty solves </w:t>
      </w:r>
      <w:proofErr w:type="spellStart"/>
      <w:r>
        <w:t>ther</w:t>
      </w:r>
      <w:proofErr w:type="spellEnd"/>
      <w:r>
        <w:t xml:space="preserve"> impacts better than the plan</w:t>
      </w:r>
    </w:p>
    <w:p w14:paraId="0260AA84" w14:textId="77777777" w:rsidR="00094C6D" w:rsidRDefault="00094C6D" w:rsidP="00094C6D">
      <w:pPr>
        <w:pStyle w:val="CiteSpacing"/>
      </w:pPr>
      <w:r w:rsidRPr="00117765">
        <w:rPr>
          <w:rStyle w:val="Style13ptBold"/>
        </w:rPr>
        <w:t>Bodnar et al 19</w:t>
      </w:r>
      <w:r>
        <w:t xml:space="preserve"> (Olivia Bodnar, Melinda </w:t>
      </w:r>
      <w:proofErr w:type="spellStart"/>
      <w:r>
        <w:t>Fremerey</w:t>
      </w:r>
      <w:proofErr w:type="spellEnd"/>
      <w:r>
        <w:t xml:space="preserve">, Hans-Theo </w:t>
      </w:r>
      <w:proofErr w:type="spellStart"/>
      <w:r>
        <w:t>Normann</w:t>
      </w:r>
      <w:proofErr w:type="spellEnd"/>
      <w:r>
        <w:t xml:space="preserve">, and </w:t>
      </w:r>
      <w:proofErr w:type="spellStart"/>
      <w:r>
        <w:t>Jannika</w:t>
      </w:r>
      <w:proofErr w:type="spellEnd"/>
      <w:r>
        <w:t xml:space="preserve"> </w:t>
      </w:r>
      <w:proofErr w:type="spellStart"/>
      <w:r>
        <w:t>Schad</w:t>
      </w:r>
      <w:proofErr w:type="spellEnd"/>
      <w:r>
        <w:t>, Duesseldorf Institute for Competition Economics (DICE), Heinrich-Heine University, “The Effects of Private Damage Claims on Cartel Stability: Experimental Evidence</w:t>
      </w:r>
      <w:r>
        <w:rPr>
          <w:rFonts w:ascii="Cambria Math" w:hAnsi="Cambria Math" w:cs="Cambria Math"/>
        </w:rPr>
        <w:t>,”</w:t>
      </w:r>
      <w:r>
        <w:t xml:space="preserve"> March 2019, https://www.cresse.info/wp-content/uploads/2020/02/2019_ps1_pa3_EPDCCS.pdf)</w:t>
      </w:r>
    </w:p>
    <w:p w14:paraId="517A3CAE" w14:textId="77777777" w:rsidR="00094C6D" w:rsidRPr="00453BC0" w:rsidRDefault="00094C6D" w:rsidP="00094C6D">
      <w:pPr>
        <w:rPr>
          <w:sz w:val="16"/>
        </w:rPr>
      </w:pPr>
      <w:r w:rsidRPr="00663094">
        <w:rPr>
          <w:rStyle w:val="Emphasis"/>
          <w:highlight w:val="cyan"/>
        </w:rPr>
        <w:t>At first sight</w:t>
      </w:r>
      <w:r w:rsidRPr="00405521">
        <w:rPr>
          <w:rStyle w:val="StyleUnderline"/>
        </w:rPr>
        <w:t xml:space="preserve">, it </w:t>
      </w:r>
      <w:r w:rsidRPr="00663094">
        <w:rPr>
          <w:rStyle w:val="Emphasis"/>
          <w:highlight w:val="cyan"/>
        </w:rPr>
        <w:t>seems</w:t>
      </w:r>
      <w:r w:rsidRPr="00405521">
        <w:rPr>
          <w:rStyle w:val="StyleUnderline"/>
        </w:rPr>
        <w:t xml:space="preserve"> that </w:t>
      </w:r>
      <w:r w:rsidRPr="00663094">
        <w:rPr>
          <w:rStyle w:val="Emphasis"/>
          <w:highlight w:val="cyan"/>
        </w:rPr>
        <w:t>private damage</w:t>
      </w:r>
      <w:r w:rsidRPr="00405521">
        <w:rPr>
          <w:rStyle w:val="StyleUnderline"/>
        </w:rPr>
        <w:t xml:space="preserve"> claims nicely </w:t>
      </w:r>
      <w:r w:rsidRPr="00663094">
        <w:rPr>
          <w:rStyle w:val="Emphasis"/>
          <w:highlight w:val="cyan"/>
        </w:rPr>
        <w:t>complement</w:t>
      </w:r>
      <w:r w:rsidRPr="00405521">
        <w:rPr>
          <w:rStyle w:val="StyleUnderline"/>
        </w:rPr>
        <w:t xml:space="preserve"> </w:t>
      </w:r>
      <w:r w:rsidRPr="00405521">
        <w:rPr>
          <w:rStyle w:val="Emphasis"/>
        </w:rPr>
        <w:t>public enforcement</w:t>
      </w:r>
      <w:r w:rsidRPr="00405521">
        <w:rPr>
          <w:rStyle w:val="StyleUnderline"/>
        </w:rPr>
        <w:t xml:space="preserve">. They raise the expected penalty for forming a cartel and therefore </w:t>
      </w:r>
      <w:r w:rsidRPr="00405521">
        <w:rPr>
          <w:rStyle w:val="Emphasis"/>
        </w:rPr>
        <w:t xml:space="preserve">add to the </w:t>
      </w:r>
      <w:r w:rsidRPr="00663094">
        <w:rPr>
          <w:rStyle w:val="Emphasis"/>
          <w:highlight w:val="cyan"/>
        </w:rPr>
        <w:t>deterrent</w:t>
      </w:r>
      <w:r w:rsidRPr="00405521">
        <w:rPr>
          <w:rStyle w:val="Emphasis"/>
        </w:rPr>
        <w:t xml:space="preserve"> effect</w:t>
      </w:r>
      <w:r w:rsidRPr="00405521">
        <w:rPr>
          <w:rStyle w:val="StyleUnderline"/>
        </w:rPr>
        <w:t xml:space="preserve"> of the fines imposed by antitrust authorities</w:t>
      </w:r>
      <w:r w:rsidRPr="00453BC0">
        <w:rPr>
          <w:sz w:val="16"/>
        </w:rPr>
        <w:t xml:space="preserve">. Already, Becker (1968) argued that increased sanctions, as it would be the case with private damage suits, decrease the number of cartels. More recently, Chowdhury and </w:t>
      </w:r>
      <w:proofErr w:type="spellStart"/>
      <w:r w:rsidRPr="00453BC0">
        <w:rPr>
          <w:sz w:val="16"/>
        </w:rPr>
        <w:t>Wandschneider</w:t>
      </w:r>
      <w:proofErr w:type="spellEnd"/>
      <w:r w:rsidRPr="00453BC0">
        <w:rPr>
          <w:sz w:val="16"/>
        </w:rPr>
        <w:t xml:space="preserve"> (2018) provide a detailed analysis in which they account for the deterrent effect of penalties for cartels.3</w:t>
      </w:r>
    </w:p>
    <w:p w14:paraId="5976CEEC" w14:textId="77777777" w:rsidR="00094C6D" w:rsidRPr="00453BC0" w:rsidRDefault="00094C6D" w:rsidP="00094C6D">
      <w:pPr>
        <w:rPr>
          <w:sz w:val="16"/>
        </w:rPr>
      </w:pPr>
      <w:r w:rsidRPr="00405521">
        <w:rPr>
          <w:rStyle w:val="StyleUnderline"/>
        </w:rPr>
        <w:t xml:space="preserve">There are, </w:t>
      </w:r>
      <w:r w:rsidRPr="00663094">
        <w:rPr>
          <w:rStyle w:val="StyleUnderline"/>
          <w:highlight w:val="cyan"/>
        </w:rPr>
        <w:t>however</w:t>
      </w:r>
      <w:r w:rsidRPr="00405521">
        <w:rPr>
          <w:rStyle w:val="StyleUnderline"/>
        </w:rPr>
        <w:t xml:space="preserve">, </w:t>
      </w:r>
      <w:r w:rsidRPr="00CC54F4">
        <w:rPr>
          <w:rStyle w:val="Emphasis"/>
        </w:rPr>
        <w:t>growing concerns</w:t>
      </w:r>
      <w:r w:rsidRPr="00405521">
        <w:rPr>
          <w:rStyle w:val="StyleUnderline"/>
        </w:rPr>
        <w:t xml:space="preserve"> about </w:t>
      </w:r>
      <w:r w:rsidRPr="00CC54F4">
        <w:rPr>
          <w:rStyle w:val="Emphasis"/>
        </w:rPr>
        <w:t>negative effects</w:t>
      </w:r>
      <w:r w:rsidRPr="00405521">
        <w:rPr>
          <w:rStyle w:val="StyleUnderline"/>
        </w:rPr>
        <w:t xml:space="preserve"> of private enforcement. Especially, the </w:t>
      </w:r>
      <w:r w:rsidRPr="00CC54F4">
        <w:rPr>
          <w:rStyle w:val="Emphasis"/>
        </w:rPr>
        <w:t>detrimental impact</w:t>
      </w:r>
      <w:r w:rsidRPr="00405521">
        <w:rPr>
          <w:rStyle w:val="StyleUnderline"/>
        </w:rPr>
        <w:t xml:space="preserve"> that compensation payments for damaged parties have on the attractiveness of </w:t>
      </w:r>
      <w:r w:rsidRPr="00405521">
        <w:rPr>
          <w:rStyle w:val="Emphasis"/>
        </w:rPr>
        <w:t>leniency programs</w:t>
      </w:r>
      <w:r w:rsidRPr="00453BC0">
        <w:rPr>
          <w:sz w:val="16"/>
        </w:rPr>
        <w:t xml:space="preserve"> are discussed. Whereas penalties are waived or reduced for cooperating leniency applicants, </w:t>
      </w:r>
      <w:r w:rsidRPr="00CC54F4">
        <w:rPr>
          <w:rStyle w:val="StyleUnderline"/>
        </w:rPr>
        <w:t>leniency programs give only restricted protection against third party damage claims</w:t>
      </w:r>
      <w:r w:rsidRPr="00453BC0">
        <w:rPr>
          <w:sz w:val="16"/>
        </w:rPr>
        <w:t xml:space="preserve">. </w:t>
      </w:r>
      <w:r w:rsidRPr="00CC54F4">
        <w:rPr>
          <w:rStyle w:val="StyleUnderline"/>
        </w:rPr>
        <w:t>The effect is severed by the fact that cartel members are jointly liable for the entire damage caused by the cartel, and compensation payments are not capped</w:t>
      </w:r>
      <w:r w:rsidRPr="00453BC0">
        <w:rPr>
          <w:sz w:val="16"/>
        </w:rPr>
        <w:t xml:space="preserve">, in contrast to fines which may not exceed 10% of annual turnover (European Commission, 2011). With regards to private damage claims, the European legislation restricts the applicants’ liability to the harm caused to their own direct and indirect purchasers. In any event, applicants remain fully liable when non applicants are not able to entirely compensate the injured parties (European Commission, 2014, </w:t>
      </w:r>
      <w:proofErr w:type="gramStart"/>
      <w:r w:rsidRPr="00453BC0">
        <w:rPr>
          <w:sz w:val="16"/>
        </w:rPr>
        <w:t>Rn(</w:t>
      </w:r>
      <w:proofErr w:type="gramEnd"/>
      <w:r w:rsidRPr="00453BC0">
        <w:rPr>
          <w:sz w:val="16"/>
        </w:rPr>
        <w:t>38)).</w:t>
      </w:r>
    </w:p>
    <w:p w14:paraId="3DED25A0" w14:textId="77777777" w:rsidR="00094C6D" w:rsidRPr="00453BC0" w:rsidRDefault="00094C6D" w:rsidP="00094C6D">
      <w:pPr>
        <w:rPr>
          <w:sz w:val="16"/>
        </w:rPr>
      </w:pPr>
      <w:r w:rsidRPr="00D2552D">
        <w:rPr>
          <w:rStyle w:val="StyleUnderline"/>
        </w:rPr>
        <w:t xml:space="preserve">The </w:t>
      </w:r>
      <w:r w:rsidRPr="00663094">
        <w:rPr>
          <w:rStyle w:val="Emphasis"/>
          <w:highlight w:val="cyan"/>
        </w:rPr>
        <w:t>lit</w:t>
      </w:r>
      <w:r w:rsidRPr="00721B52">
        <w:rPr>
          <w:rStyle w:val="Emphasis"/>
        </w:rPr>
        <w:t>erature</w:t>
      </w:r>
      <w:r w:rsidRPr="00D2552D">
        <w:rPr>
          <w:rStyle w:val="StyleUnderline"/>
        </w:rPr>
        <w:t xml:space="preserve"> appears to </w:t>
      </w:r>
      <w:r w:rsidRPr="00663094">
        <w:rPr>
          <w:rStyle w:val="Emphasis"/>
          <w:highlight w:val="cyan"/>
        </w:rPr>
        <w:t>largely acknowledge</w:t>
      </w:r>
      <w:r w:rsidRPr="00867A70">
        <w:rPr>
          <w:rStyle w:val="Emphasis"/>
        </w:rPr>
        <w:t xml:space="preserve"> this </w:t>
      </w:r>
      <w:proofErr w:type="spellStart"/>
      <w:r w:rsidRPr="00663094">
        <w:rPr>
          <w:rStyle w:val="Emphasis"/>
          <w:highlight w:val="cyan"/>
        </w:rPr>
        <w:t>trade off</w:t>
      </w:r>
      <w:proofErr w:type="spellEnd"/>
      <w:r w:rsidRPr="00663094">
        <w:rPr>
          <w:rStyle w:val="StyleUnderline"/>
          <w:highlight w:val="cyan"/>
        </w:rPr>
        <w:t xml:space="preserve"> between </w:t>
      </w:r>
      <w:r w:rsidRPr="00663094">
        <w:rPr>
          <w:rStyle w:val="Emphasis"/>
          <w:highlight w:val="cyan"/>
        </w:rPr>
        <w:t>private damages</w:t>
      </w:r>
      <w:r w:rsidRPr="00D2552D">
        <w:rPr>
          <w:rStyle w:val="StyleUnderline"/>
        </w:rPr>
        <w:t xml:space="preserve"> claims </w:t>
      </w:r>
      <w:r w:rsidRPr="00663094">
        <w:rPr>
          <w:rStyle w:val="StyleUnderline"/>
          <w:highlight w:val="cyan"/>
        </w:rPr>
        <w:t>and</w:t>
      </w:r>
      <w:r w:rsidRPr="00D2552D">
        <w:rPr>
          <w:rStyle w:val="StyleUnderline"/>
        </w:rPr>
        <w:t xml:space="preserve"> public </w:t>
      </w:r>
      <w:r w:rsidRPr="00663094">
        <w:rPr>
          <w:rStyle w:val="Emphasis"/>
          <w:highlight w:val="cyan"/>
        </w:rPr>
        <w:t>leniency programs</w:t>
      </w:r>
      <w:r w:rsidRPr="00453BC0">
        <w:rPr>
          <w:sz w:val="16"/>
        </w:rPr>
        <w:t xml:space="preserve">. </w:t>
      </w:r>
      <w:proofErr w:type="spellStart"/>
      <w:r w:rsidRPr="00453BC0">
        <w:rPr>
          <w:sz w:val="16"/>
        </w:rPr>
        <w:t>Canenbley</w:t>
      </w:r>
      <w:proofErr w:type="spellEnd"/>
      <w:r w:rsidRPr="00453BC0">
        <w:rPr>
          <w:sz w:val="16"/>
        </w:rPr>
        <w:t xml:space="preserve"> and </w:t>
      </w:r>
      <w:proofErr w:type="spellStart"/>
      <w:r w:rsidRPr="00453BC0">
        <w:rPr>
          <w:sz w:val="16"/>
        </w:rPr>
        <w:t>Steinvorth</w:t>
      </w:r>
      <w:proofErr w:type="spellEnd"/>
      <w:r w:rsidRPr="00453BC0">
        <w:rPr>
          <w:sz w:val="16"/>
        </w:rPr>
        <w:t xml:space="preserve"> (2011); Cauffman and </w:t>
      </w:r>
      <w:proofErr w:type="spellStart"/>
      <w:r w:rsidRPr="00453BC0">
        <w:rPr>
          <w:sz w:val="16"/>
        </w:rPr>
        <w:t>Philipsen</w:t>
      </w:r>
      <w:proofErr w:type="spellEnd"/>
      <w:r w:rsidRPr="00453BC0">
        <w:rPr>
          <w:sz w:val="16"/>
        </w:rPr>
        <w:t xml:space="preserve"> (2014); Kirst and van den Bergh (2016); Knight and de </w:t>
      </w:r>
      <w:proofErr w:type="spellStart"/>
      <w:r w:rsidRPr="00453BC0">
        <w:rPr>
          <w:sz w:val="16"/>
        </w:rPr>
        <w:t>Weert</w:t>
      </w:r>
      <w:proofErr w:type="spellEnd"/>
      <w:r w:rsidRPr="00453BC0">
        <w:rPr>
          <w:sz w:val="16"/>
        </w:rPr>
        <w:t xml:space="preserve"> (2015); </w:t>
      </w:r>
      <w:proofErr w:type="spellStart"/>
      <w:r w:rsidRPr="00453BC0">
        <w:rPr>
          <w:sz w:val="16"/>
        </w:rPr>
        <w:t>Migani</w:t>
      </w:r>
      <w:proofErr w:type="spellEnd"/>
      <w:r w:rsidRPr="00453BC0">
        <w:rPr>
          <w:sz w:val="16"/>
        </w:rPr>
        <w:t xml:space="preserve"> (2014); </w:t>
      </w:r>
      <w:proofErr w:type="spellStart"/>
      <w:r w:rsidRPr="00453BC0">
        <w:rPr>
          <w:sz w:val="16"/>
        </w:rPr>
        <w:t>Wils</w:t>
      </w:r>
      <w:proofErr w:type="spellEnd"/>
      <w:r w:rsidRPr="00453BC0">
        <w:rPr>
          <w:sz w:val="16"/>
        </w:rPr>
        <w:t xml:space="preserve"> (2003, 2009) </w:t>
      </w:r>
      <w:r w:rsidRPr="00867A70">
        <w:rPr>
          <w:rStyle w:val="StyleUnderline"/>
        </w:rPr>
        <w:t>find that it is less desirable for firms to apply for leniency when they are liable for private damage claims</w:t>
      </w:r>
      <w:r w:rsidRPr="00453BC0">
        <w:rPr>
          <w:sz w:val="16"/>
        </w:rPr>
        <w:t xml:space="preserve">. </w:t>
      </w:r>
      <w:r w:rsidRPr="00663094">
        <w:rPr>
          <w:rStyle w:val="StyleUnderline"/>
          <w:highlight w:val="cyan"/>
        </w:rPr>
        <w:t xml:space="preserve">The </w:t>
      </w:r>
      <w:r w:rsidRPr="00663094">
        <w:rPr>
          <w:rStyle w:val="Emphasis"/>
          <w:highlight w:val="cyan"/>
        </w:rPr>
        <w:t>higher</w:t>
      </w:r>
      <w:r w:rsidRPr="00867A70">
        <w:rPr>
          <w:rStyle w:val="StyleUnderline"/>
        </w:rPr>
        <w:t xml:space="preserve"> the </w:t>
      </w:r>
      <w:r w:rsidRPr="00663094">
        <w:rPr>
          <w:rStyle w:val="Emphasis"/>
          <w:highlight w:val="cyan"/>
        </w:rPr>
        <w:t xml:space="preserve">expected </w:t>
      </w:r>
      <w:proofErr w:type="gramStart"/>
      <w:r w:rsidRPr="00663094">
        <w:rPr>
          <w:rStyle w:val="Emphasis"/>
          <w:highlight w:val="cyan"/>
        </w:rPr>
        <w:t>third party</w:t>
      </w:r>
      <w:proofErr w:type="gramEnd"/>
      <w:r w:rsidRPr="00663094">
        <w:rPr>
          <w:rStyle w:val="Emphasis"/>
          <w:highlight w:val="cyan"/>
        </w:rPr>
        <w:t xml:space="preserve"> claims</w:t>
      </w:r>
      <w:r w:rsidRPr="00867A70">
        <w:rPr>
          <w:rStyle w:val="StyleUnderline"/>
        </w:rPr>
        <w:t xml:space="preserve">, </w:t>
      </w:r>
      <w:r w:rsidRPr="00663094">
        <w:rPr>
          <w:rStyle w:val="StyleUnderline"/>
          <w:highlight w:val="cyan"/>
        </w:rPr>
        <w:t xml:space="preserve">the </w:t>
      </w:r>
      <w:r w:rsidRPr="00663094">
        <w:rPr>
          <w:rStyle w:val="Emphasis"/>
          <w:highlight w:val="cyan"/>
        </w:rPr>
        <w:t>lower</w:t>
      </w:r>
      <w:r w:rsidRPr="00867A70">
        <w:rPr>
          <w:rStyle w:val="StyleUnderline"/>
        </w:rPr>
        <w:t xml:space="preserve"> the </w:t>
      </w:r>
      <w:r w:rsidRPr="00663094">
        <w:rPr>
          <w:rStyle w:val="Emphasis"/>
          <w:highlight w:val="cyan"/>
        </w:rPr>
        <w:t>incentives to apply</w:t>
      </w:r>
      <w:r w:rsidRPr="00867A70">
        <w:rPr>
          <w:rStyle w:val="StyleUnderline"/>
        </w:rPr>
        <w:t xml:space="preserve"> for leniency</w:t>
      </w:r>
      <w:r w:rsidRPr="00453BC0">
        <w:rPr>
          <w:sz w:val="16"/>
        </w:rPr>
        <w:t xml:space="preserve">. </w:t>
      </w:r>
      <w:r w:rsidRPr="00D6688F">
        <w:rPr>
          <w:rStyle w:val="StyleUnderline"/>
        </w:rPr>
        <w:t>As this is also anticipated by other cartel members, it could have a stabilizing effect on cartels</w:t>
      </w:r>
      <w:r w:rsidRPr="00453BC0">
        <w:rPr>
          <w:sz w:val="16"/>
        </w:rPr>
        <w:t xml:space="preserve"> (</w:t>
      </w:r>
      <w:proofErr w:type="spellStart"/>
      <w:r w:rsidRPr="00453BC0">
        <w:rPr>
          <w:sz w:val="16"/>
        </w:rPr>
        <w:t>Huschelrath</w:t>
      </w:r>
      <w:proofErr w:type="spellEnd"/>
      <w:r w:rsidRPr="00453BC0">
        <w:rPr>
          <w:sz w:val="16"/>
        </w:rPr>
        <w:t xml:space="preserve"> and Weigand, 2010). </w:t>
      </w:r>
      <w:proofErr w:type="spellStart"/>
      <w:r w:rsidRPr="00453BC0">
        <w:rPr>
          <w:sz w:val="16"/>
        </w:rPr>
        <w:t>Buccirossi</w:t>
      </w:r>
      <w:proofErr w:type="spellEnd"/>
      <w:r w:rsidRPr="00453BC0">
        <w:rPr>
          <w:sz w:val="16"/>
        </w:rPr>
        <w:t xml:space="preserve"> ¨ et al. (2015) argue that </w:t>
      </w:r>
      <w:r w:rsidRPr="00D6688F">
        <w:rPr>
          <w:rStyle w:val="StyleUnderline"/>
        </w:rPr>
        <w:t>a leniency applicant</w:t>
      </w:r>
      <w:r w:rsidRPr="00453BC0">
        <w:rPr>
          <w:sz w:val="16"/>
        </w:rPr>
        <w:t xml:space="preserve"> might </w:t>
      </w:r>
      <w:r w:rsidRPr="00663094">
        <w:rPr>
          <w:rStyle w:val="Emphasis"/>
          <w:highlight w:val="cyan"/>
        </w:rPr>
        <w:t>become an easy target</w:t>
      </w:r>
      <w:r w:rsidRPr="00D6688F">
        <w:rPr>
          <w:rStyle w:val="StyleUnderline"/>
        </w:rPr>
        <w:t xml:space="preserve"> of damage suits due to its self-identification as guilty</w:t>
      </w:r>
      <w:r w:rsidRPr="00453BC0">
        <w:rPr>
          <w:sz w:val="16"/>
        </w:rPr>
        <w:t>. For example, Deutsche Bahn sued Lufthansa for 1.76 billion euros of damage in December 2014 right after Lufthansa applied for leniency in the airline-cargo cartel case (</w:t>
      </w:r>
      <w:proofErr w:type="spellStart"/>
      <w:r w:rsidRPr="00453BC0">
        <w:rPr>
          <w:sz w:val="16"/>
        </w:rPr>
        <w:t>Kiani-Kreß</w:t>
      </w:r>
      <w:proofErr w:type="spellEnd"/>
      <w:r w:rsidRPr="00453BC0">
        <w:rPr>
          <w:sz w:val="16"/>
        </w:rPr>
        <w:t xml:space="preserve"> and </w:t>
      </w:r>
      <w:proofErr w:type="spellStart"/>
      <w:r w:rsidRPr="00453BC0">
        <w:rPr>
          <w:sz w:val="16"/>
        </w:rPr>
        <w:t>Schlesiger</w:t>
      </w:r>
      <w:proofErr w:type="spellEnd"/>
      <w:r w:rsidRPr="00453BC0">
        <w:rPr>
          <w:sz w:val="16"/>
        </w:rPr>
        <w:t>, 2014). This raises the question whether applying for leniency remains attractive after the introduction of private damage claims.</w:t>
      </w:r>
    </w:p>
    <w:p w14:paraId="4DC9488F" w14:textId="77777777" w:rsidR="00094C6D" w:rsidRPr="00453BC0" w:rsidRDefault="00094C6D" w:rsidP="00094C6D">
      <w:pPr>
        <w:rPr>
          <w:sz w:val="16"/>
        </w:rPr>
      </w:pPr>
      <w:r w:rsidRPr="00453BC0">
        <w:rPr>
          <w:sz w:val="16"/>
        </w:rPr>
        <w:t xml:space="preserve">In the end, it seems </w:t>
      </w:r>
      <w:r w:rsidRPr="00663094">
        <w:rPr>
          <w:rStyle w:val="Emphasis"/>
          <w:highlight w:val="cyan"/>
        </w:rPr>
        <w:t>an empirical question</w:t>
      </w:r>
      <w:r w:rsidRPr="007138B8">
        <w:rPr>
          <w:rStyle w:val="StyleUnderline"/>
        </w:rPr>
        <w:t xml:space="preserve"> whether private damage claims raise or lower the deterring effects of public enforcement</w:t>
      </w:r>
      <w:r w:rsidRPr="00453BC0">
        <w:rPr>
          <w:sz w:val="16"/>
        </w:rPr>
        <w:t xml:space="preserve">. </w:t>
      </w:r>
      <w:r w:rsidRPr="007138B8">
        <w:rPr>
          <w:rStyle w:val="Emphasis"/>
        </w:rPr>
        <w:t>On the one hand</w:t>
      </w:r>
      <w:r w:rsidRPr="007138B8">
        <w:rPr>
          <w:rStyle w:val="StyleUnderline"/>
        </w:rPr>
        <w:t xml:space="preserve">, higher fines should </w:t>
      </w:r>
      <w:r w:rsidRPr="007138B8">
        <w:rPr>
          <w:rStyle w:val="Emphasis"/>
        </w:rPr>
        <w:t>increase deterrence</w:t>
      </w:r>
      <w:r w:rsidRPr="007138B8">
        <w:rPr>
          <w:rStyle w:val="StyleUnderline"/>
        </w:rPr>
        <w:t xml:space="preserve">. </w:t>
      </w:r>
      <w:r w:rsidRPr="007138B8">
        <w:rPr>
          <w:rStyle w:val="Emphasis"/>
        </w:rPr>
        <w:t>On the other hand</w:t>
      </w:r>
      <w:r w:rsidRPr="007138B8">
        <w:rPr>
          <w:rStyle w:val="StyleUnderline"/>
        </w:rPr>
        <w:t xml:space="preserve">, they may </w:t>
      </w:r>
      <w:r w:rsidRPr="007138B8">
        <w:rPr>
          <w:rStyle w:val="Emphasis"/>
        </w:rPr>
        <w:t>render leniency ineffective</w:t>
      </w:r>
      <w:r w:rsidRPr="00453BC0">
        <w:rPr>
          <w:sz w:val="16"/>
        </w:rPr>
        <w:t>. Somewhat surprisingly, we have not been able to find any empirical assessment of the introduction of private enforcement.</w:t>
      </w:r>
    </w:p>
    <w:p w14:paraId="3DF18332" w14:textId="77777777" w:rsidR="00094C6D" w:rsidRPr="00453BC0" w:rsidRDefault="00094C6D" w:rsidP="00094C6D">
      <w:pPr>
        <w:rPr>
          <w:sz w:val="16"/>
        </w:rPr>
      </w:pPr>
      <w:r w:rsidRPr="00453BC0">
        <w:rPr>
          <w:sz w:val="16"/>
        </w:rPr>
        <w:t xml:space="preserve">We propose the experimental approach to study the effects of private damages empirically. Laboratory experiments present a readily available testbed which is unaffected by the sample selection problems which may bias field-data studies. </w:t>
      </w:r>
      <w:proofErr w:type="spellStart"/>
      <w:r w:rsidRPr="00453BC0">
        <w:rPr>
          <w:sz w:val="16"/>
        </w:rPr>
        <w:t>Bigoni</w:t>
      </w:r>
      <w:proofErr w:type="spellEnd"/>
      <w:r w:rsidRPr="00453BC0">
        <w:rPr>
          <w:sz w:val="16"/>
        </w:rPr>
        <w:t xml:space="preserve"> et al. (2012) mention that it is difficult to evaluate the deterrent or stabilizing effects of antitrust policies compared to other law enforcements because the number of cartels and changes in cartel formation is unobservable.4 Experiments can be a useful instrument for the evaluation of new policy tools and to analyze effects of cartel stability ceteris paribus.</w:t>
      </w:r>
    </w:p>
    <w:p w14:paraId="7542E88E" w14:textId="77777777" w:rsidR="00094C6D" w:rsidRPr="00453BC0" w:rsidRDefault="00094C6D" w:rsidP="00094C6D">
      <w:pPr>
        <w:rPr>
          <w:sz w:val="16"/>
        </w:rPr>
      </w:pPr>
      <w:r w:rsidRPr="00453BC0">
        <w:rPr>
          <w:sz w:val="16"/>
        </w:rPr>
        <w:t>We build on—and extend— established experimental literature on the effects of leniency programs (</w:t>
      </w:r>
      <w:proofErr w:type="spellStart"/>
      <w:r w:rsidRPr="00453BC0">
        <w:rPr>
          <w:sz w:val="16"/>
        </w:rPr>
        <w:t>Apesteguia</w:t>
      </w:r>
      <w:proofErr w:type="spellEnd"/>
      <w:r w:rsidRPr="00453BC0">
        <w:rPr>
          <w:sz w:val="16"/>
        </w:rPr>
        <w:t xml:space="preserve"> et al., 2007; </w:t>
      </w:r>
      <w:proofErr w:type="spellStart"/>
      <w:r w:rsidRPr="00453BC0">
        <w:rPr>
          <w:sz w:val="16"/>
        </w:rPr>
        <w:t>Bigoni</w:t>
      </w:r>
      <w:proofErr w:type="spellEnd"/>
      <w:r w:rsidRPr="00453BC0">
        <w:rPr>
          <w:sz w:val="16"/>
        </w:rPr>
        <w:t xml:space="preserve"> et al., 2012; </w:t>
      </w:r>
      <w:proofErr w:type="spellStart"/>
      <w:r w:rsidRPr="00453BC0">
        <w:rPr>
          <w:sz w:val="16"/>
        </w:rPr>
        <w:t>Hinloopen</w:t>
      </w:r>
      <w:proofErr w:type="spellEnd"/>
      <w:r w:rsidRPr="00453BC0">
        <w:rPr>
          <w:sz w:val="16"/>
        </w:rPr>
        <w:t xml:space="preserve"> and </w:t>
      </w:r>
      <w:proofErr w:type="spellStart"/>
      <w:r w:rsidRPr="00453BC0">
        <w:rPr>
          <w:sz w:val="16"/>
        </w:rPr>
        <w:t>Soetevent</w:t>
      </w:r>
      <w:proofErr w:type="spellEnd"/>
      <w:r w:rsidRPr="00453BC0">
        <w:rPr>
          <w:sz w:val="16"/>
        </w:rPr>
        <w:t xml:space="preserve">, 2008). This literature has, to the best of our knowledge, not studied the effect of private damage claims on leniency programs. </w:t>
      </w:r>
      <w:proofErr w:type="spellStart"/>
      <w:r w:rsidRPr="00453BC0">
        <w:rPr>
          <w:sz w:val="16"/>
        </w:rPr>
        <w:t>Apesteguia</w:t>
      </w:r>
      <w:proofErr w:type="spellEnd"/>
      <w:r w:rsidRPr="00453BC0">
        <w:rPr>
          <w:sz w:val="16"/>
        </w:rPr>
        <w:t xml:space="preserve"> et al. (2007) </w:t>
      </w:r>
      <w:r w:rsidRPr="00BF2036">
        <w:rPr>
          <w:rStyle w:val="StyleUnderline"/>
        </w:rPr>
        <w:t xml:space="preserve">examine the effect of leniency programs in </w:t>
      </w:r>
      <w:proofErr w:type="spellStart"/>
      <w:r w:rsidRPr="00BF2036">
        <w:rPr>
          <w:rStyle w:val="StyleUnderline"/>
        </w:rPr>
        <w:t>oneshot</w:t>
      </w:r>
      <w:proofErr w:type="spellEnd"/>
      <w:r w:rsidRPr="00BF2036">
        <w:rPr>
          <w:rStyle w:val="StyleUnderline"/>
        </w:rPr>
        <w:t xml:space="preserve"> Bertrand games</w:t>
      </w:r>
      <w:r w:rsidRPr="00453BC0">
        <w:rPr>
          <w:sz w:val="16"/>
        </w:rPr>
        <w:t xml:space="preserve">. They </w:t>
      </w:r>
      <w:r w:rsidRPr="00BF2036">
        <w:rPr>
          <w:rStyle w:val="StyleUnderline"/>
        </w:rPr>
        <w:t xml:space="preserve">find that the implementation of the leniency rule tends to increase self-reporting and to decrease cartel formation and leads to </w:t>
      </w:r>
      <w:r w:rsidRPr="00B63912">
        <w:rPr>
          <w:rStyle w:val="StyleUnderline"/>
        </w:rPr>
        <w:t>significantly lower market prices</w:t>
      </w:r>
      <w:r w:rsidRPr="00B63912">
        <w:rPr>
          <w:sz w:val="16"/>
        </w:rPr>
        <w:t xml:space="preserve">. </w:t>
      </w:r>
      <w:proofErr w:type="spellStart"/>
      <w:r w:rsidRPr="00B63912">
        <w:rPr>
          <w:sz w:val="16"/>
        </w:rPr>
        <w:t>Bigoni</w:t>
      </w:r>
      <w:proofErr w:type="spellEnd"/>
      <w:r w:rsidRPr="00B63912">
        <w:rPr>
          <w:sz w:val="16"/>
        </w:rPr>
        <w:t xml:space="preserve"> et al. (2012) and </w:t>
      </w:r>
      <w:proofErr w:type="spellStart"/>
      <w:r w:rsidRPr="00B63912">
        <w:rPr>
          <w:sz w:val="16"/>
        </w:rPr>
        <w:t>Hinloopen</w:t>
      </w:r>
      <w:proofErr w:type="spellEnd"/>
      <w:r w:rsidRPr="00B63912">
        <w:rPr>
          <w:sz w:val="16"/>
        </w:rPr>
        <w:t xml:space="preserve"> and </w:t>
      </w:r>
      <w:proofErr w:type="spellStart"/>
      <w:r w:rsidRPr="00B63912">
        <w:rPr>
          <w:sz w:val="16"/>
        </w:rPr>
        <w:t>Soetevent</w:t>
      </w:r>
      <w:proofErr w:type="spellEnd"/>
      <w:r w:rsidRPr="00B63912">
        <w:rPr>
          <w:sz w:val="16"/>
        </w:rPr>
        <w:t xml:space="preserve"> (2008) </w:t>
      </w:r>
      <w:r w:rsidRPr="00B63912">
        <w:rPr>
          <w:rStyle w:val="StyleUnderline"/>
        </w:rPr>
        <w:t xml:space="preserve">analyze the repeated game with Bertrand duopolies and triopolies, respectively. </w:t>
      </w:r>
      <w:r w:rsidRPr="00663094">
        <w:rPr>
          <w:rStyle w:val="StyleUnderline"/>
          <w:highlight w:val="cyan"/>
        </w:rPr>
        <w:t xml:space="preserve">The </w:t>
      </w:r>
      <w:r w:rsidRPr="00663094">
        <w:rPr>
          <w:rStyle w:val="Emphasis"/>
          <w:highlight w:val="cyan"/>
        </w:rPr>
        <w:t>main result</w:t>
      </w:r>
      <w:r w:rsidRPr="00663094">
        <w:rPr>
          <w:rStyle w:val="StyleUnderline"/>
          <w:highlight w:val="cyan"/>
        </w:rPr>
        <w:t xml:space="preserve"> of</w:t>
      </w:r>
      <w:r w:rsidRPr="00B63912">
        <w:rPr>
          <w:rStyle w:val="StyleUnderline"/>
        </w:rPr>
        <w:t xml:space="preserve"> this </w:t>
      </w:r>
      <w:r w:rsidRPr="00663094">
        <w:rPr>
          <w:rStyle w:val="Emphasis"/>
          <w:highlight w:val="cyan"/>
        </w:rPr>
        <w:t>lit</w:t>
      </w:r>
      <w:r w:rsidRPr="00B63912">
        <w:rPr>
          <w:rStyle w:val="Emphasis"/>
        </w:rPr>
        <w:t>erature</w:t>
      </w:r>
      <w:r w:rsidRPr="00B63912">
        <w:rPr>
          <w:rStyle w:val="StyleUnderline"/>
        </w:rPr>
        <w:t xml:space="preserve"> </w:t>
      </w:r>
      <w:r w:rsidRPr="00663094">
        <w:rPr>
          <w:rStyle w:val="StyleUnderline"/>
          <w:highlight w:val="cyan"/>
        </w:rPr>
        <w:t>is</w:t>
      </w:r>
      <w:r w:rsidRPr="00B63912">
        <w:rPr>
          <w:rStyle w:val="StyleUnderline"/>
        </w:rPr>
        <w:t xml:space="preserve"> that an introduction of </w:t>
      </w:r>
      <w:r w:rsidRPr="00663094">
        <w:rPr>
          <w:rStyle w:val="Emphasis"/>
          <w:highlight w:val="cyan"/>
        </w:rPr>
        <w:t>leniency</w:t>
      </w:r>
      <w:r w:rsidRPr="00B63912">
        <w:rPr>
          <w:rStyle w:val="StyleUnderline"/>
        </w:rPr>
        <w:t xml:space="preserve"> leads to a </w:t>
      </w:r>
      <w:r w:rsidRPr="00663094">
        <w:rPr>
          <w:rStyle w:val="Emphasis"/>
          <w:highlight w:val="cyan"/>
        </w:rPr>
        <w:t>reduc</w:t>
      </w:r>
      <w:r w:rsidRPr="00B63912">
        <w:rPr>
          <w:rStyle w:val="Emphasis"/>
        </w:rPr>
        <w:t xml:space="preserve">tion in </w:t>
      </w:r>
      <w:r w:rsidRPr="00663094">
        <w:rPr>
          <w:rStyle w:val="Emphasis"/>
          <w:highlight w:val="cyan"/>
        </w:rPr>
        <w:t>cartel formation</w:t>
      </w:r>
      <w:r w:rsidRPr="00B63912">
        <w:rPr>
          <w:sz w:val="16"/>
        </w:rPr>
        <w:t>.</w:t>
      </w:r>
    </w:p>
    <w:p w14:paraId="22E09629" w14:textId="77777777" w:rsidR="00094C6D" w:rsidRPr="00453BC0" w:rsidRDefault="00094C6D" w:rsidP="00094C6D">
      <w:pPr>
        <w:rPr>
          <w:sz w:val="16"/>
        </w:rPr>
      </w:pPr>
      <w:r w:rsidRPr="00453BC0">
        <w:rPr>
          <w:sz w:val="16"/>
        </w:rPr>
        <w:t>A second dimension along which we extend the literature is that we allow for free chat-like communication between participants (Dijkstra et al., 2018). Some of existing leniency experiments analyze structured communication in the form of price announcements among players where subjects have available boilerplate messages (</w:t>
      </w:r>
      <w:proofErr w:type="spellStart"/>
      <w:r w:rsidRPr="00453BC0">
        <w:rPr>
          <w:sz w:val="16"/>
        </w:rPr>
        <w:t>Bigoni</w:t>
      </w:r>
      <w:proofErr w:type="spellEnd"/>
      <w:r w:rsidRPr="00453BC0">
        <w:rPr>
          <w:sz w:val="16"/>
        </w:rPr>
        <w:t xml:space="preserve"> et al., 2012; </w:t>
      </w:r>
      <w:proofErr w:type="spellStart"/>
      <w:r w:rsidRPr="00453BC0">
        <w:rPr>
          <w:sz w:val="16"/>
        </w:rPr>
        <w:t>Hinloopen</w:t>
      </w:r>
      <w:proofErr w:type="spellEnd"/>
      <w:r w:rsidRPr="00453BC0">
        <w:rPr>
          <w:sz w:val="16"/>
        </w:rPr>
        <w:t xml:space="preserve"> and </w:t>
      </w:r>
      <w:proofErr w:type="spellStart"/>
      <w:r w:rsidRPr="00453BC0">
        <w:rPr>
          <w:sz w:val="16"/>
        </w:rPr>
        <w:t>Soetevent</w:t>
      </w:r>
      <w:proofErr w:type="spellEnd"/>
      <w:r w:rsidRPr="00453BC0">
        <w:rPr>
          <w:sz w:val="16"/>
        </w:rPr>
        <w:t>, 2008). (</w:t>
      </w:r>
      <w:proofErr w:type="spellStart"/>
      <w:r w:rsidRPr="00453BC0">
        <w:rPr>
          <w:sz w:val="16"/>
        </w:rPr>
        <w:t>Apesteguia</w:t>
      </w:r>
      <w:proofErr w:type="spellEnd"/>
      <w:r w:rsidRPr="00453BC0">
        <w:rPr>
          <w:sz w:val="16"/>
        </w:rPr>
        <w:t xml:space="preserve"> et al., 2007; Dijkstra et al., 2018) combine leniency experiments with chat communication. </w:t>
      </w:r>
      <w:r w:rsidRPr="00453BC0">
        <w:rPr>
          <w:rStyle w:val="Emphasis"/>
        </w:rPr>
        <w:t>In the context of cartels</w:t>
      </w:r>
      <w:r w:rsidRPr="00EC35A1">
        <w:rPr>
          <w:rStyle w:val="StyleUnderline"/>
        </w:rPr>
        <w:t xml:space="preserve">, </w:t>
      </w:r>
      <w:r w:rsidRPr="00453BC0">
        <w:rPr>
          <w:rStyle w:val="Emphasis"/>
        </w:rPr>
        <w:t>chat</w:t>
      </w:r>
      <w:r w:rsidRPr="00EC35A1">
        <w:rPr>
          <w:rStyle w:val="StyleUnderline"/>
        </w:rPr>
        <w:t xml:space="preserve"> and structured </w:t>
      </w:r>
      <w:r w:rsidRPr="00453BC0">
        <w:rPr>
          <w:rStyle w:val="Emphasis"/>
        </w:rPr>
        <w:t>communication seems plausible</w:t>
      </w:r>
      <w:r w:rsidRPr="00453BC0">
        <w:rPr>
          <w:sz w:val="16"/>
        </w:rPr>
        <w:t xml:space="preserve">, however to best of our knowledge there is no comparison of structured and chat communication in the context of leniency experiments. In </w:t>
      </w:r>
      <w:proofErr w:type="gramStart"/>
      <w:r w:rsidRPr="00453BC0">
        <w:rPr>
          <w:sz w:val="16"/>
        </w:rPr>
        <w:t>general</w:t>
      </w:r>
      <w:proofErr w:type="gramEnd"/>
      <w:r w:rsidRPr="00453BC0">
        <w:rPr>
          <w:sz w:val="16"/>
        </w:rPr>
        <w:t xml:space="preserve"> cheap talk is recognized as an important tool for the coordination of cooperative outcomes (Blume and </w:t>
      </w:r>
      <w:proofErr w:type="spellStart"/>
      <w:r w:rsidRPr="00453BC0">
        <w:rPr>
          <w:sz w:val="16"/>
        </w:rPr>
        <w:t>Ortmann</w:t>
      </w:r>
      <w:proofErr w:type="spellEnd"/>
      <w:r w:rsidRPr="00453BC0">
        <w:rPr>
          <w:sz w:val="16"/>
        </w:rPr>
        <w:t xml:space="preserve">, 2007; Camera et al., 2011; Cooper et al., 1992) in experiments. In the field of antitrust, experiments identify this kind of chat as a powerful device to foster collusion (Brown Kruse and Schenk, 2000; Cooper and Kuhn, 2014; Fonseca and </w:t>
      </w:r>
      <w:proofErr w:type="spellStart"/>
      <w:r w:rsidRPr="00453BC0">
        <w:rPr>
          <w:sz w:val="16"/>
        </w:rPr>
        <w:t>Normann</w:t>
      </w:r>
      <w:proofErr w:type="spellEnd"/>
      <w:r w:rsidRPr="00453BC0">
        <w:rPr>
          <w:sz w:val="16"/>
        </w:rPr>
        <w:t xml:space="preserve">, ¨ 2012; </w:t>
      </w:r>
      <w:proofErr w:type="spellStart"/>
      <w:r w:rsidRPr="00453BC0">
        <w:rPr>
          <w:sz w:val="16"/>
        </w:rPr>
        <w:t>Waichman</w:t>
      </w:r>
      <w:proofErr w:type="spellEnd"/>
      <w:r w:rsidRPr="00453BC0">
        <w:rPr>
          <w:sz w:val="16"/>
        </w:rPr>
        <w:t xml:space="preserve"> et al., 2014). While the comparison of chat to structured price announcements has been made for collusion experiments without leniency (recently, Harrington et al. (2016)), it seems promising to conduct this comparison including leniency.</w:t>
      </w:r>
    </w:p>
    <w:p w14:paraId="1CED5F10" w14:textId="77777777" w:rsidR="00094C6D" w:rsidRPr="00453BC0" w:rsidRDefault="00094C6D" w:rsidP="00094C6D">
      <w:pPr>
        <w:rPr>
          <w:sz w:val="16"/>
        </w:rPr>
      </w:pPr>
      <w:r w:rsidRPr="00453BC0">
        <w:rPr>
          <w:sz w:val="16"/>
        </w:rPr>
        <w:t xml:space="preserve">Our experiment is designed to analyze the effects of private damage claims on leniency, cartel formation and cartel stability. We have two main research questions. First, do we observe fewer cartels after the introduction of private damage claims? And, second, can we observe a decreasing rate of leniency applications ex-post? Our experimental design is largely based on </w:t>
      </w:r>
      <w:proofErr w:type="spellStart"/>
      <w:r w:rsidRPr="00453BC0">
        <w:rPr>
          <w:sz w:val="16"/>
        </w:rPr>
        <w:t>Bigoni</w:t>
      </w:r>
      <w:proofErr w:type="spellEnd"/>
      <w:r w:rsidRPr="00453BC0">
        <w:rPr>
          <w:sz w:val="16"/>
        </w:rPr>
        <w:t xml:space="preserve"> et al. (2012) and </w:t>
      </w:r>
      <w:proofErr w:type="spellStart"/>
      <w:r w:rsidRPr="00453BC0">
        <w:rPr>
          <w:sz w:val="16"/>
        </w:rPr>
        <w:t>Hinloopen</w:t>
      </w:r>
      <w:proofErr w:type="spellEnd"/>
      <w:r w:rsidRPr="00453BC0">
        <w:rPr>
          <w:sz w:val="16"/>
        </w:rPr>
        <w:t xml:space="preserve"> and </w:t>
      </w:r>
      <w:proofErr w:type="spellStart"/>
      <w:r w:rsidRPr="00453BC0">
        <w:rPr>
          <w:sz w:val="16"/>
        </w:rPr>
        <w:t>Soetevent</w:t>
      </w:r>
      <w:proofErr w:type="spellEnd"/>
      <w:r w:rsidRPr="00453BC0">
        <w:rPr>
          <w:sz w:val="16"/>
        </w:rPr>
        <w:t xml:space="preserve"> (2008). Subjects play a repeated homogeneous-goods Bertrand triopoly game. They decide whether they want to engage in collusive behavior by communicating about prices, and we vary the communication format available to subjects. We investigate settings with and without private damage claims. Thereby, </w:t>
      </w:r>
      <w:r w:rsidRPr="00701514">
        <w:rPr>
          <w:rStyle w:val="StyleUnderline"/>
        </w:rPr>
        <w:t>we focus on the case relevant in the field where, to begin with, no private damages exist but are later introduced as a policy regime change</w:t>
      </w:r>
      <w:r w:rsidRPr="00453BC0">
        <w:rPr>
          <w:sz w:val="16"/>
        </w:rPr>
        <w:t xml:space="preserve"> (within-subjects design).</w:t>
      </w:r>
    </w:p>
    <w:p w14:paraId="5964BD2E" w14:textId="77777777" w:rsidR="00094C6D" w:rsidRPr="00453BC0" w:rsidRDefault="00094C6D" w:rsidP="00094C6D">
      <w:pPr>
        <w:rPr>
          <w:sz w:val="16"/>
        </w:rPr>
      </w:pPr>
      <w:r w:rsidRPr="00453BC0">
        <w:rPr>
          <w:sz w:val="16"/>
        </w:rPr>
        <w:t xml:space="preserve">Our results are as follows. We show that cartel formation at the individual and the group level is significantly lower with private damage claims. </w:t>
      </w:r>
      <w:r w:rsidRPr="00663094">
        <w:rPr>
          <w:rStyle w:val="Emphasis"/>
          <w:highlight w:val="cyan"/>
        </w:rPr>
        <w:t>When private damage claims apply</w:t>
      </w:r>
      <w:r w:rsidRPr="00470B15">
        <w:rPr>
          <w:rStyle w:val="StyleUnderline"/>
        </w:rPr>
        <w:t xml:space="preserve"> leniency </w:t>
      </w:r>
      <w:r w:rsidRPr="00663094">
        <w:rPr>
          <w:rStyle w:val="Emphasis"/>
          <w:highlight w:val="cyan"/>
        </w:rPr>
        <w:t>application rates are lower</w:t>
      </w:r>
      <w:r w:rsidRPr="00663094">
        <w:rPr>
          <w:rStyle w:val="StyleUnderline"/>
          <w:highlight w:val="cyan"/>
        </w:rPr>
        <w:t xml:space="preserve"> and</w:t>
      </w:r>
      <w:r w:rsidRPr="00470B15">
        <w:rPr>
          <w:rStyle w:val="StyleUnderline"/>
        </w:rPr>
        <w:t xml:space="preserve"> therefore, </w:t>
      </w:r>
      <w:r w:rsidRPr="00663094">
        <w:rPr>
          <w:rStyle w:val="Emphasis"/>
          <w:highlight w:val="cyan"/>
        </w:rPr>
        <w:t>cartels are more stable</w:t>
      </w:r>
      <w:r w:rsidRPr="00453BC0">
        <w:rPr>
          <w:sz w:val="16"/>
        </w:rPr>
        <w:t xml:space="preserve">. Cartel prevalence demonstrates that in total there are fewer cartel with private enforcement. The effect on consumer welfare depends on the form of communication. Private enforcement decreases average prices and therefore increases consumer surplus when communication is structured. In a treatment </w:t>
      </w:r>
      <w:r w:rsidRPr="00453BC0">
        <w:rPr>
          <w:rStyle w:val="StyleUnderline"/>
        </w:rPr>
        <w:t xml:space="preserve">with </w:t>
      </w:r>
      <w:r w:rsidRPr="00453BC0">
        <w:rPr>
          <w:rStyle w:val="Emphasis"/>
        </w:rPr>
        <w:t>chat communication</w:t>
      </w:r>
      <w:r w:rsidRPr="00453BC0">
        <w:rPr>
          <w:rStyle w:val="StyleUnderline"/>
        </w:rPr>
        <w:t xml:space="preserve">, </w:t>
      </w:r>
      <w:r w:rsidRPr="00663094">
        <w:rPr>
          <w:rStyle w:val="Emphasis"/>
          <w:highlight w:val="cyan"/>
        </w:rPr>
        <w:t>prices</w:t>
      </w:r>
      <w:r w:rsidRPr="00663094">
        <w:rPr>
          <w:rStyle w:val="StyleUnderline"/>
          <w:highlight w:val="cyan"/>
        </w:rPr>
        <w:t xml:space="preserve"> tend to </w:t>
      </w:r>
      <w:r w:rsidRPr="00663094">
        <w:rPr>
          <w:rStyle w:val="Emphasis"/>
          <w:highlight w:val="cyan"/>
        </w:rPr>
        <w:t>increase</w:t>
      </w:r>
      <w:r w:rsidRPr="00453BC0">
        <w:rPr>
          <w:rStyle w:val="Emphasis"/>
        </w:rPr>
        <w:t xml:space="preserve"> with private enforcement</w:t>
      </w:r>
      <w:r w:rsidRPr="00453BC0">
        <w:rPr>
          <w:rStyle w:val="StyleUnderline"/>
        </w:rPr>
        <w:t xml:space="preserve"> </w:t>
      </w:r>
      <w:r w:rsidRPr="00663094">
        <w:rPr>
          <w:rStyle w:val="StyleUnderline"/>
          <w:highlight w:val="cyan"/>
        </w:rPr>
        <w:t xml:space="preserve">suggesting a </w:t>
      </w:r>
      <w:r w:rsidRPr="00663094">
        <w:rPr>
          <w:rStyle w:val="Emphasis"/>
          <w:highlight w:val="cyan"/>
        </w:rPr>
        <w:t>negative effect</w:t>
      </w:r>
      <w:r w:rsidRPr="00663094">
        <w:rPr>
          <w:rStyle w:val="StyleUnderline"/>
          <w:highlight w:val="cyan"/>
        </w:rPr>
        <w:t xml:space="preserve"> of </w:t>
      </w:r>
      <w:r w:rsidRPr="00663094">
        <w:rPr>
          <w:rStyle w:val="Emphasis"/>
          <w:highlight w:val="cyan"/>
        </w:rPr>
        <w:t>private damage</w:t>
      </w:r>
      <w:r w:rsidRPr="00453BC0">
        <w:rPr>
          <w:rStyle w:val="StyleUnderline"/>
        </w:rPr>
        <w:t xml:space="preserve"> claims </w:t>
      </w:r>
      <w:r w:rsidRPr="00663094">
        <w:rPr>
          <w:rStyle w:val="StyleUnderline"/>
          <w:highlight w:val="cyan"/>
        </w:rPr>
        <w:t xml:space="preserve">on </w:t>
      </w:r>
      <w:r w:rsidRPr="00663094">
        <w:rPr>
          <w:rStyle w:val="Emphasis"/>
          <w:highlight w:val="cyan"/>
        </w:rPr>
        <w:t>consumer welfare</w:t>
      </w:r>
      <w:r w:rsidRPr="00453BC0">
        <w:rPr>
          <w:sz w:val="16"/>
        </w:rPr>
        <w:t>.</w:t>
      </w:r>
    </w:p>
    <w:p w14:paraId="08BA7BC9" w14:textId="77777777" w:rsidR="00094C6D" w:rsidRPr="00AE7AB5" w:rsidRDefault="00094C6D" w:rsidP="00094C6D"/>
    <w:p w14:paraId="752B7AF9" w14:textId="4DFA14C3" w:rsidR="00094C6D" w:rsidRDefault="00094C6D" w:rsidP="00094C6D">
      <w:pPr>
        <w:pStyle w:val="Heading3"/>
      </w:pPr>
      <w:r>
        <w:t>UQ</w:t>
      </w:r>
    </w:p>
    <w:p w14:paraId="2019A210" w14:textId="77777777" w:rsidR="00094C6D" w:rsidRDefault="00094C6D" w:rsidP="00094C6D">
      <w:pPr>
        <w:pStyle w:val="Heading4"/>
      </w:pPr>
      <w:r>
        <w:t xml:space="preserve">NEITHER </w:t>
      </w:r>
      <w:r w:rsidRPr="00CF33D0">
        <w:rPr>
          <w:u w:val="single"/>
        </w:rPr>
        <w:t>circuit splits</w:t>
      </w:r>
      <w:r>
        <w:t xml:space="preserve"> NOR </w:t>
      </w:r>
      <w:r w:rsidRPr="00CF33D0">
        <w:rPr>
          <w:u w:val="single"/>
        </w:rPr>
        <w:t>global extraterritorial actions</w:t>
      </w:r>
      <w:r>
        <w:t xml:space="preserve"> thump – </w:t>
      </w:r>
      <w:r w:rsidRPr="00784839">
        <w:rPr>
          <w:u w:val="single"/>
        </w:rPr>
        <w:t>DOJ guidance</w:t>
      </w:r>
      <w:r>
        <w:t xml:space="preserve"> AND </w:t>
      </w:r>
      <w:r w:rsidRPr="00784839">
        <w:rPr>
          <w:u w:val="single"/>
        </w:rPr>
        <w:t>civil court rulings</w:t>
      </w:r>
      <w:r>
        <w:t xml:space="preserve"> have BOTH </w:t>
      </w:r>
      <w:r w:rsidRPr="00784839">
        <w:rPr>
          <w:u w:val="single"/>
        </w:rPr>
        <w:t>perceptually</w:t>
      </w:r>
      <w:r>
        <w:t xml:space="preserve"> and </w:t>
      </w:r>
      <w:r>
        <w:rPr>
          <w:u w:val="single"/>
        </w:rPr>
        <w:t>substantively</w:t>
      </w:r>
      <w:r>
        <w:t xml:space="preserve"> </w:t>
      </w:r>
      <w:r w:rsidRPr="00784839">
        <w:rPr>
          <w:u w:val="single"/>
        </w:rPr>
        <w:t>reduced the scope</w:t>
      </w:r>
      <w:r>
        <w:t xml:space="preserve"> of liability – AND </w:t>
      </w:r>
      <w:r w:rsidRPr="00A16749">
        <w:rPr>
          <w:u w:val="single"/>
        </w:rPr>
        <w:t>no-one else has treble damages</w:t>
      </w:r>
    </w:p>
    <w:p w14:paraId="126B002E" w14:textId="77777777" w:rsidR="00094C6D" w:rsidRDefault="00094C6D" w:rsidP="00094C6D">
      <w:pPr>
        <w:pStyle w:val="CiteSpacing"/>
      </w:pPr>
      <w:proofErr w:type="spellStart"/>
      <w:r w:rsidRPr="00084476">
        <w:rPr>
          <w:rStyle w:val="Style13ptBold"/>
        </w:rPr>
        <w:t>Buretta</w:t>
      </w:r>
      <w:proofErr w:type="spellEnd"/>
      <w:r w:rsidRPr="00084476">
        <w:rPr>
          <w:rStyle w:val="Style13ptBold"/>
        </w:rPr>
        <w:t xml:space="preserve"> et al 21</w:t>
      </w:r>
      <w:r>
        <w:t xml:space="preserve"> (John D. </w:t>
      </w:r>
      <w:proofErr w:type="spellStart"/>
      <w:r>
        <w:t>Buretta</w:t>
      </w:r>
      <w:proofErr w:type="spellEnd"/>
      <w:r>
        <w:t xml:space="preserve">, Partner, Litigation, at </w:t>
      </w:r>
      <w:proofErr w:type="spellStart"/>
      <w:r>
        <w:t>Cravath</w:t>
      </w:r>
      <w:proofErr w:type="spellEnd"/>
      <w:r>
        <w:t xml:space="preserve">, Swaine &amp; Moore, LLP, former Principal Deputy Assistant Attorney General and Chief of Staff, Criminal Division, U.S. Department of Justice, JD Georgetown University Law Center; and John </w:t>
      </w:r>
      <w:proofErr w:type="spellStart"/>
      <w:r>
        <w:t>Terzaken</w:t>
      </w:r>
      <w:proofErr w:type="spellEnd"/>
      <w:r>
        <w:t xml:space="preserve">, Global Co-Chair of Simpson </w:t>
      </w:r>
      <w:proofErr w:type="spellStart"/>
      <w:r>
        <w:t>Thacher’s</w:t>
      </w:r>
      <w:proofErr w:type="spellEnd"/>
      <w:r>
        <w:t xml:space="preserve"> Antitrust and Trade Regulation Practice; “Chapter 29 UNITED STATES,” in </w:t>
      </w:r>
      <w:r w:rsidRPr="00613772">
        <w:rPr>
          <w:i/>
          <w:iCs/>
        </w:rPr>
        <w:t>The Cartels and Leniency Review</w:t>
      </w:r>
      <w:r>
        <w:t xml:space="preserve">, Ninth Edition, eds. John </w:t>
      </w:r>
      <w:proofErr w:type="spellStart"/>
      <w:r>
        <w:t>Buretta</w:t>
      </w:r>
      <w:proofErr w:type="spellEnd"/>
      <w:r>
        <w:t xml:space="preserve"> and John </w:t>
      </w:r>
      <w:proofErr w:type="spellStart"/>
      <w:r>
        <w:t>Terzaken</w:t>
      </w:r>
      <w:proofErr w:type="spellEnd"/>
      <w:r>
        <w:t xml:space="preserve">, Simpson </w:t>
      </w:r>
      <w:proofErr w:type="spellStart"/>
      <w:r>
        <w:t>Thacher</w:t>
      </w:r>
      <w:proofErr w:type="spellEnd"/>
      <w:r>
        <w:t xml:space="preserve"> &amp; Bartlett LLP, March 2021, https://www.stblaw.com/docs/default-source/publications/cartelsleniencyreview_2021.pdf)</w:t>
      </w:r>
    </w:p>
    <w:p w14:paraId="2DF29950" w14:textId="77777777" w:rsidR="00094C6D" w:rsidRPr="00527E0C" w:rsidRDefault="00094C6D" w:rsidP="00094C6D">
      <w:pPr>
        <w:rPr>
          <w:sz w:val="16"/>
        </w:rPr>
      </w:pPr>
      <w:r w:rsidRPr="00527E0C">
        <w:rPr>
          <w:sz w:val="16"/>
        </w:rPr>
        <w:t>VIII EMERGING TRENDS</w:t>
      </w:r>
    </w:p>
    <w:p w14:paraId="4EF0592B" w14:textId="77777777" w:rsidR="00094C6D" w:rsidRPr="00527E0C" w:rsidRDefault="00094C6D" w:rsidP="00094C6D">
      <w:pPr>
        <w:rPr>
          <w:sz w:val="16"/>
        </w:rPr>
      </w:pPr>
      <w:r w:rsidRPr="00970A2C">
        <w:rPr>
          <w:rStyle w:val="StyleUnderline"/>
        </w:rPr>
        <w:t xml:space="preserve">There is </w:t>
      </w:r>
      <w:r w:rsidRPr="00616494">
        <w:rPr>
          <w:rStyle w:val="StyleUnderline"/>
        </w:rPr>
        <w:t xml:space="preserve">a </w:t>
      </w:r>
      <w:r w:rsidRPr="00616494">
        <w:rPr>
          <w:rStyle w:val="Emphasis"/>
        </w:rPr>
        <w:t>persistent tension</w:t>
      </w:r>
      <w:r w:rsidRPr="00616494">
        <w:rPr>
          <w:rStyle w:val="StyleUnderline"/>
        </w:rPr>
        <w:t xml:space="preserve"> between the </w:t>
      </w:r>
      <w:r w:rsidRPr="00616494">
        <w:rPr>
          <w:rStyle w:val="Emphasis"/>
        </w:rPr>
        <w:t>Antitrust Division’s interest in seeking greater penalties for cartel offenders</w:t>
      </w:r>
      <w:r w:rsidRPr="00616494">
        <w:rPr>
          <w:rStyle w:val="StyleUnderline"/>
        </w:rPr>
        <w:t xml:space="preserve"> on the one hand, and the need for more careful consideration and</w:t>
      </w:r>
      <w:r w:rsidRPr="00970A2C">
        <w:rPr>
          <w:rStyle w:val="StyleUnderline"/>
        </w:rPr>
        <w:t xml:space="preserve"> </w:t>
      </w:r>
      <w:r w:rsidRPr="00970A2C">
        <w:rPr>
          <w:rStyle w:val="Emphasis"/>
        </w:rPr>
        <w:t xml:space="preserve">exercising </w:t>
      </w:r>
      <w:r w:rsidRPr="000A10E9">
        <w:rPr>
          <w:rStyle w:val="Emphasis"/>
        </w:rPr>
        <w:t>prosecutorial discretion</w:t>
      </w:r>
      <w:r w:rsidRPr="00970A2C">
        <w:rPr>
          <w:rStyle w:val="StyleUnderline"/>
        </w:rPr>
        <w:t xml:space="preserve"> on the other</w:t>
      </w:r>
      <w:r w:rsidRPr="00527E0C">
        <w:rPr>
          <w:sz w:val="16"/>
        </w:rPr>
        <w:t xml:space="preserve">. Further complicating the picture, </w:t>
      </w:r>
      <w:r w:rsidRPr="00970A2C">
        <w:rPr>
          <w:rStyle w:val="StyleUnderline"/>
        </w:rPr>
        <w:t xml:space="preserve">there appears to be </w:t>
      </w:r>
      <w:r w:rsidRPr="00970A2C">
        <w:rPr>
          <w:rStyle w:val="Emphasis"/>
        </w:rPr>
        <w:t>no end to</w:t>
      </w:r>
      <w:r w:rsidRPr="00970A2C">
        <w:rPr>
          <w:rStyle w:val="StyleUnderline"/>
        </w:rPr>
        <w:t xml:space="preserve"> the continuing trend towards </w:t>
      </w:r>
      <w:r w:rsidRPr="00663094">
        <w:rPr>
          <w:rStyle w:val="Emphasis"/>
          <w:highlight w:val="cyan"/>
        </w:rPr>
        <w:t>hotly contested litigation</w:t>
      </w:r>
      <w:r w:rsidRPr="00663094">
        <w:rPr>
          <w:rStyle w:val="StyleUnderline"/>
          <w:highlight w:val="cyan"/>
        </w:rPr>
        <w:t xml:space="preserve"> regarding the</w:t>
      </w:r>
      <w:r w:rsidRPr="00970A2C">
        <w:rPr>
          <w:rStyle w:val="StyleUnderline"/>
        </w:rPr>
        <w:t xml:space="preserve"> appropriate </w:t>
      </w:r>
      <w:r w:rsidRPr="00663094">
        <w:rPr>
          <w:rStyle w:val="Emphasis"/>
          <w:highlight w:val="cyan"/>
        </w:rPr>
        <w:t>bounds of the extraterritorial reach of US antitrust laws</w:t>
      </w:r>
      <w:r w:rsidRPr="00527E0C">
        <w:rPr>
          <w:sz w:val="16"/>
        </w:rPr>
        <w:t xml:space="preserve">. All these </w:t>
      </w:r>
      <w:r w:rsidRPr="000A10E9">
        <w:rPr>
          <w:rStyle w:val="Emphasis"/>
        </w:rPr>
        <w:t>trends</w:t>
      </w:r>
      <w:r w:rsidRPr="000A10E9">
        <w:rPr>
          <w:rStyle w:val="StyleUnderline"/>
        </w:rPr>
        <w:t xml:space="preserve"> reflect the </w:t>
      </w:r>
      <w:proofErr w:type="spellStart"/>
      <w:r w:rsidRPr="000A10E9">
        <w:rPr>
          <w:rStyle w:val="StyleUnderline"/>
        </w:rPr>
        <w:t>globalisation</w:t>
      </w:r>
      <w:proofErr w:type="spellEnd"/>
      <w:r w:rsidRPr="000A10E9">
        <w:rPr>
          <w:rStyle w:val="StyleUnderline"/>
        </w:rPr>
        <w:t xml:space="preserve"> of the practice of cartel enforcement and </w:t>
      </w:r>
      <w:proofErr w:type="spellStart"/>
      <w:r w:rsidRPr="000A10E9">
        <w:rPr>
          <w:rStyle w:val="StyleUnderline"/>
        </w:rPr>
        <w:t>defe</w:t>
      </w:r>
      <w:r w:rsidRPr="00BB6B40">
        <w:rPr>
          <w:rStyle w:val="StyleUnderline"/>
        </w:rPr>
        <w:t>nce</w:t>
      </w:r>
      <w:proofErr w:type="spellEnd"/>
      <w:r w:rsidRPr="00527E0C">
        <w:rPr>
          <w:sz w:val="16"/>
        </w:rPr>
        <w:t xml:space="preserve">, a phenomenon born of worldwide developments in the increased </w:t>
      </w:r>
      <w:proofErr w:type="spellStart"/>
      <w:r w:rsidRPr="00527E0C">
        <w:rPr>
          <w:sz w:val="16"/>
        </w:rPr>
        <w:t>criminalisation</w:t>
      </w:r>
      <w:proofErr w:type="spellEnd"/>
      <w:r w:rsidRPr="00527E0C">
        <w:rPr>
          <w:sz w:val="16"/>
        </w:rPr>
        <w:t xml:space="preserve"> of cartel offences, </w:t>
      </w:r>
      <w:r w:rsidRPr="000A10E9">
        <w:rPr>
          <w:rStyle w:val="Emphasis"/>
        </w:rPr>
        <w:t>proliferation</w:t>
      </w:r>
      <w:r w:rsidRPr="000A10E9">
        <w:rPr>
          <w:rStyle w:val="StyleUnderline"/>
        </w:rPr>
        <w:t xml:space="preserve"> of </w:t>
      </w:r>
      <w:r w:rsidRPr="000A10E9">
        <w:rPr>
          <w:rStyle w:val="Emphasis"/>
        </w:rPr>
        <w:t xml:space="preserve">leniency </w:t>
      </w:r>
      <w:proofErr w:type="spellStart"/>
      <w:r w:rsidRPr="000A10E9">
        <w:rPr>
          <w:rStyle w:val="Emphasis"/>
        </w:rPr>
        <w:t>programmes</w:t>
      </w:r>
      <w:proofErr w:type="spellEnd"/>
      <w:r w:rsidRPr="00527E0C">
        <w:rPr>
          <w:sz w:val="16"/>
        </w:rPr>
        <w:t xml:space="preserve">, </w:t>
      </w:r>
      <w:r w:rsidRPr="000A10E9">
        <w:rPr>
          <w:rStyle w:val="Emphasis"/>
        </w:rPr>
        <w:t>greater coop</w:t>
      </w:r>
      <w:r w:rsidRPr="000A10E9">
        <w:rPr>
          <w:rStyle w:val="StyleUnderline"/>
        </w:rPr>
        <w:t xml:space="preserve">eration and </w:t>
      </w:r>
      <w:r w:rsidRPr="000A10E9">
        <w:rPr>
          <w:rStyle w:val="Emphasis"/>
        </w:rPr>
        <w:t>coordination</w:t>
      </w:r>
      <w:r w:rsidRPr="000A10E9">
        <w:rPr>
          <w:rStyle w:val="StyleUnderline"/>
        </w:rPr>
        <w:t xml:space="preserve"> among authorities</w:t>
      </w:r>
      <w:r w:rsidRPr="00527E0C">
        <w:rPr>
          <w:sz w:val="16"/>
        </w:rPr>
        <w:t>, and more aggressive enforcement policies.</w:t>
      </w:r>
    </w:p>
    <w:p w14:paraId="7599AEEB" w14:textId="77777777" w:rsidR="00094C6D" w:rsidRPr="00527E0C" w:rsidRDefault="00094C6D" w:rsidP="00094C6D">
      <w:pPr>
        <w:rPr>
          <w:sz w:val="16"/>
        </w:rPr>
      </w:pPr>
      <w:r w:rsidRPr="00527E0C">
        <w:rPr>
          <w:sz w:val="16"/>
        </w:rPr>
        <w:t>Despite a downturn in enforcement statistics in recent years, the risk for companies and individuals who participate in cartels affecting US commerce remains high. Fines for corporations continue to rise, both in terms of the total amount of the fines imposed and the maximum fines imposed against particular corporations.243 Fiscal year 2015 was a record-breaking year, with nearly US$3.6 billion in fines imposed, owing in large part to the fines levied in the foreign exchange investigation. That amount was more than the combined total of fines imposed in two prior record-breaking years: fiscal years 2013 (US$1 billion) and 2014 (US$1.3 billion).244 Prison terms for individuals have also increased dramatically since the turn of the century. The total prison days the Antitrust Division imposed on individuals more than doubled from eight months in 1990–1999 to 20 months in 2000–2009, an average term that remained consistent between 2010 and 2017.245</w:t>
      </w:r>
    </w:p>
    <w:p w14:paraId="23D86795" w14:textId="77777777" w:rsidR="00094C6D" w:rsidRPr="00527E0C" w:rsidRDefault="00094C6D" w:rsidP="00094C6D">
      <w:pPr>
        <w:rPr>
          <w:sz w:val="16"/>
        </w:rPr>
      </w:pPr>
      <w:r w:rsidRPr="00527E0C">
        <w:rPr>
          <w:sz w:val="16"/>
        </w:rPr>
        <w:t xml:space="preserve">The Antitrust Division seems determined to continue to push for longer prison sentences and higher fines, especially for defendants who insist on a jury trial rather than admitting guilt. Although the court did not agree to the Division’s request for 10-year prison terms for individual defendants or a US$1 billion fine for the corporate defendant in the AU Optronics case, the mere fact of the request for such extraordinary penalties sends a strong signal to the </w:t>
      </w:r>
      <w:proofErr w:type="spellStart"/>
      <w:r w:rsidRPr="00527E0C">
        <w:rPr>
          <w:sz w:val="16"/>
        </w:rPr>
        <w:t>defence</w:t>
      </w:r>
      <w:proofErr w:type="spellEnd"/>
      <w:r w:rsidRPr="00527E0C">
        <w:rPr>
          <w:sz w:val="16"/>
        </w:rPr>
        <w:t xml:space="preserve"> bar regarding the Division’s intentions.246 The Division has also succeeded in securing significant prison sentences, including a five-year term, which remains the longest imposed to date for a single Sherman Act violation.247 There is also a rejuvenated focus on individual culpability and accountability. The Division’s tough stance, combined with the Eighth Circuit’s affirmation of the district court’s upward departure from the Sentencing Guidelines in </w:t>
      </w:r>
      <w:proofErr w:type="spellStart"/>
      <w:r w:rsidRPr="00527E0C">
        <w:rPr>
          <w:sz w:val="16"/>
        </w:rPr>
        <w:t>VandeBrake</w:t>
      </w:r>
      <w:proofErr w:type="spellEnd"/>
      <w:r w:rsidRPr="00527E0C">
        <w:rPr>
          <w:sz w:val="16"/>
        </w:rPr>
        <w:t>, and the AU Optronics finding on aggregated gain and loss under Section 3571, suggests that we are likely to see even longer prison terms and higher fines for cartel defendants going forward. The Antitrust Division believes strongly that such a trend would contribute to appropriate deterrence.248</w:t>
      </w:r>
    </w:p>
    <w:p w14:paraId="400A7C7F" w14:textId="77777777" w:rsidR="00094C6D" w:rsidRPr="00527E0C" w:rsidRDefault="00094C6D" w:rsidP="00094C6D">
      <w:pPr>
        <w:rPr>
          <w:sz w:val="16"/>
        </w:rPr>
      </w:pPr>
      <w:r w:rsidRPr="00527E0C">
        <w:rPr>
          <w:sz w:val="16"/>
        </w:rPr>
        <w:t xml:space="preserve">The trend towards increasing penalties may be </w:t>
      </w:r>
      <w:r w:rsidRPr="00663094">
        <w:rPr>
          <w:rStyle w:val="Emphasis"/>
          <w:highlight w:val="cyan"/>
        </w:rPr>
        <w:t>tempered</w:t>
      </w:r>
      <w:r w:rsidRPr="00527E0C">
        <w:rPr>
          <w:sz w:val="16"/>
        </w:rPr>
        <w:t xml:space="preserve">, at least in part, </w:t>
      </w:r>
      <w:r w:rsidRPr="00663094">
        <w:rPr>
          <w:rStyle w:val="StyleUnderline"/>
          <w:highlight w:val="cyan"/>
        </w:rPr>
        <w:t>by</w:t>
      </w:r>
      <w:r w:rsidRPr="00970A2C">
        <w:rPr>
          <w:rStyle w:val="StyleUnderline"/>
        </w:rPr>
        <w:t xml:space="preserve"> separate trends indicating a </w:t>
      </w:r>
      <w:r w:rsidRPr="00663094">
        <w:rPr>
          <w:rStyle w:val="Emphasis"/>
          <w:highlight w:val="cyan"/>
        </w:rPr>
        <w:t>willingness by the Division</w:t>
      </w:r>
      <w:r w:rsidRPr="00663094">
        <w:rPr>
          <w:rStyle w:val="StyleUnderline"/>
          <w:highlight w:val="cyan"/>
        </w:rPr>
        <w:t xml:space="preserve"> to</w:t>
      </w:r>
      <w:r w:rsidRPr="00970A2C">
        <w:rPr>
          <w:rStyle w:val="StyleUnderline"/>
        </w:rPr>
        <w:t xml:space="preserve"> consider </w:t>
      </w:r>
      <w:r w:rsidRPr="00663094">
        <w:rPr>
          <w:rStyle w:val="Emphasis"/>
          <w:highlight w:val="cyan"/>
        </w:rPr>
        <w:t>more consistently exercis</w:t>
      </w:r>
      <w:r w:rsidRPr="00970A2C">
        <w:rPr>
          <w:rStyle w:val="Emphasis"/>
        </w:rPr>
        <w:t xml:space="preserve">ing </w:t>
      </w:r>
      <w:r w:rsidRPr="00663094">
        <w:rPr>
          <w:rStyle w:val="Emphasis"/>
          <w:highlight w:val="cyan"/>
        </w:rPr>
        <w:t>prosecutorial discretion</w:t>
      </w:r>
      <w:r w:rsidRPr="00663094">
        <w:rPr>
          <w:rStyle w:val="StyleUnderline"/>
          <w:highlight w:val="cyan"/>
        </w:rPr>
        <w:t xml:space="preserve"> in </w:t>
      </w:r>
      <w:r w:rsidRPr="00663094">
        <w:rPr>
          <w:rStyle w:val="Emphasis"/>
          <w:highlight w:val="cyan"/>
        </w:rPr>
        <w:t>international cartel cases</w:t>
      </w:r>
      <w:r w:rsidRPr="00527E0C">
        <w:rPr>
          <w:sz w:val="16"/>
        </w:rPr>
        <w:t xml:space="preserve"> and to </w:t>
      </w:r>
      <w:proofErr w:type="spellStart"/>
      <w:r w:rsidRPr="00527E0C">
        <w:rPr>
          <w:sz w:val="16"/>
        </w:rPr>
        <w:t>recognise</w:t>
      </w:r>
      <w:proofErr w:type="spellEnd"/>
      <w:r w:rsidRPr="00527E0C">
        <w:rPr>
          <w:sz w:val="16"/>
        </w:rPr>
        <w:t xml:space="preserve"> effective compliance </w:t>
      </w:r>
      <w:proofErr w:type="spellStart"/>
      <w:r w:rsidRPr="00527E0C">
        <w:rPr>
          <w:sz w:val="16"/>
        </w:rPr>
        <w:t>programmes</w:t>
      </w:r>
      <w:proofErr w:type="spellEnd"/>
      <w:r w:rsidRPr="00527E0C">
        <w:rPr>
          <w:sz w:val="16"/>
        </w:rPr>
        <w:t xml:space="preserve"> as part of its sentencing considerations. </w:t>
      </w:r>
      <w:r w:rsidRPr="007F5F70">
        <w:rPr>
          <w:rStyle w:val="StyleUnderline"/>
        </w:rPr>
        <w:t xml:space="preserve">On 13 January </w:t>
      </w:r>
      <w:r w:rsidRPr="00663094">
        <w:rPr>
          <w:rStyle w:val="Emphasis"/>
          <w:highlight w:val="cyan"/>
        </w:rPr>
        <w:t>2017</w:t>
      </w:r>
      <w:r w:rsidRPr="007F5F70">
        <w:rPr>
          <w:rStyle w:val="StyleUnderline"/>
        </w:rPr>
        <w:t xml:space="preserve">, the DOJ and the Federal Trade Commission issued </w:t>
      </w:r>
      <w:r w:rsidRPr="00663094">
        <w:rPr>
          <w:rStyle w:val="StyleUnderline"/>
          <w:highlight w:val="cyan"/>
        </w:rPr>
        <w:t>revised Antitrust Guidelines</w:t>
      </w:r>
      <w:r w:rsidRPr="007F5F70">
        <w:rPr>
          <w:rStyle w:val="StyleUnderline"/>
        </w:rPr>
        <w:t xml:space="preserve"> for International Enforcement and Cooperation</w:t>
      </w:r>
      <w:r w:rsidRPr="00527E0C">
        <w:rPr>
          <w:sz w:val="16"/>
        </w:rPr>
        <w:t xml:space="preserve"> to replace the similar guidelines they issued in 1995, which </w:t>
      </w:r>
      <w:r w:rsidRPr="007F5F70">
        <w:rPr>
          <w:rStyle w:val="StyleUnderline"/>
        </w:rPr>
        <w:t>provide guidance to businesses engaged in international activities</w:t>
      </w:r>
      <w:r w:rsidRPr="00527E0C">
        <w:rPr>
          <w:sz w:val="16"/>
        </w:rPr>
        <w:t xml:space="preserve">.249 </w:t>
      </w:r>
      <w:r w:rsidRPr="007F5F70">
        <w:rPr>
          <w:rStyle w:val="StyleUnderline"/>
        </w:rPr>
        <w:t xml:space="preserve">The revised Guidelines </w:t>
      </w:r>
      <w:r w:rsidRPr="00663094">
        <w:rPr>
          <w:rStyle w:val="StyleUnderline"/>
          <w:highlight w:val="cyan"/>
        </w:rPr>
        <w:t>acknowledge</w:t>
      </w:r>
      <w:r w:rsidRPr="00527E0C">
        <w:rPr>
          <w:sz w:val="16"/>
        </w:rPr>
        <w:t xml:space="preserve"> the increased trade between the United States and other countries, and </w:t>
      </w:r>
      <w:r w:rsidRPr="00663094">
        <w:rPr>
          <w:rStyle w:val="StyleUnderline"/>
          <w:highlight w:val="cyan"/>
        </w:rPr>
        <w:t>the increased role of US</w:t>
      </w:r>
      <w:r w:rsidRPr="007F5F70">
        <w:rPr>
          <w:rStyle w:val="StyleUnderline"/>
        </w:rPr>
        <w:t xml:space="preserve"> federal </w:t>
      </w:r>
      <w:r w:rsidRPr="00663094">
        <w:rPr>
          <w:rStyle w:val="StyleUnderline"/>
          <w:highlight w:val="cyan"/>
        </w:rPr>
        <w:t>antitrust laws</w:t>
      </w:r>
      <w:r w:rsidRPr="007F5F70">
        <w:rPr>
          <w:rStyle w:val="StyleUnderline"/>
        </w:rPr>
        <w:t xml:space="preserve"> in protecting US customers and businesses from anticompetitive conduct when they are engaged in the purchase of US import commerce or the sale of US export commerce</w:t>
      </w:r>
      <w:r w:rsidRPr="00527E0C">
        <w:rPr>
          <w:sz w:val="16"/>
        </w:rPr>
        <w:t xml:space="preserve">. The revised Guidelines </w:t>
      </w:r>
      <w:r w:rsidRPr="00663094">
        <w:rPr>
          <w:rStyle w:val="StyleUnderline"/>
          <w:highlight w:val="cyan"/>
        </w:rPr>
        <w:t>also</w:t>
      </w:r>
      <w:r w:rsidRPr="007F5F70">
        <w:rPr>
          <w:rStyle w:val="StyleUnderline"/>
        </w:rPr>
        <w:t xml:space="preserve"> </w:t>
      </w:r>
      <w:proofErr w:type="spellStart"/>
      <w:r w:rsidRPr="007F5F70">
        <w:rPr>
          <w:rStyle w:val="StyleUnderline"/>
        </w:rPr>
        <w:t>recognise</w:t>
      </w:r>
      <w:proofErr w:type="spellEnd"/>
      <w:r w:rsidRPr="007F5F70">
        <w:rPr>
          <w:rStyle w:val="StyleUnderline"/>
        </w:rPr>
        <w:t xml:space="preserve"> the </w:t>
      </w:r>
      <w:r w:rsidRPr="00663094">
        <w:rPr>
          <w:rStyle w:val="Emphasis"/>
          <w:highlight w:val="cyan"/>
        </w:rPr>
        <w:t>increased action by foreign authorities</w:t>
      </w:r>
      <w:r w:rsidRPr="007F5F70">
        <w:rPr>
          <w:rStyle w:val="StyleUnderline"/>
        </w:rPr>
        <w:t xml:space="preserve"> to investigate anticompetitive conduct, </w:t>
      </w:r>
      <w:r w:rsidRPr="00663094">
        <w:rPr>
          <w:rStyle w:val="StyleUnderline"/>
          <w:highlight w:val="cyan"/>
        </w:rPr>
        <w:t>particularly</w:t>
      </w:r>
      <w:r w:rsidRPr="007F5F70">
        <w:rPr>
          <w:rStyle w:val="StyleUnderline"/>
        </w:rPr>
        <w:t xml:space="preserve"> conduct that is </w:t>
      </w:r>
      <w:r w:rsidRPr="00663094">
        <w:rPr>
          <w:rStyle w:val="Emphasis"/>
          <w:highlight w:val="cyan"/>
        </w:rPr>
        <w:t>multi-jurisdictional</w:t>
      </w:r>
      <w:r w:rsidRPr="00527E0C">
        <w:rPr>
          <w:sz w:val="16"/>
        </w:rPr>
        <w:t xml:space="preserve">. </w:t>
      </w:r>
      <w:r w:rsidRPr="007F5F70">
        <w:rPr>
          <w:rStyle w:val="StyleUnderline"/>
        </w:rPr>
        <w:t xml:space="preserve">To this end, the Guidelines articulate the guiding principles that will be employed when confronting the question of whether to </w:t>
      </w:r>
      <w:r w:rsidRPr="00616494">
        <w:rPr>
          <w:rStyle w:val="StyleUnderline"/>
        </w:rPr>
        <w:t>exercise discretion</w:t>
      </w:r>
      <w:r w:rsidRPr="007F5F70">
        <w:rPr>
          <w:rStyle w:val="StyleUnderline"/>
        </w:rPr>
        <w:t xml:space="preserve"> in response to a parallel foreign enforcement action. Aimed at ‘building and maintaining strong relationships with foreign authorities’, the revised Guidelines’ </w:t>
      </w:r>
      <w:r w:rsidRPr="00663094">
        <w:rPr>
          <w:rStyle w:val="StyleUnderline"/>
          <w:highlight w:val="cyan"/>
        </w:rPr>
        <w:t>goals are to</w:t>
      </w:r>
      <w:r w:rsidRPr="007F5F70">
        <w:rPr>
          <w:rStyle w:val="StyleUnderline"/>
        </w:rPr>
        <w:t xml:space="preserve"> (1) increase global understanding of different jurisdictions’ respective antitrust laws, policies, and procedures, (2) contribute to procedural and substantive convergence towards best practices, and (3) </w:t>
      </w:r>
      <w:r w:rsidRPr="00663094">
        <w:rPr>
          <w:rStyle w:val="StyleUnderline"/>
          <w:highlight w:val="cyan"/>
        </w:rPr>
        <w:t>facilitate enforcement cooperation</w:t>
      </w:r>
      <w:r w:rsidRPr="007F5F70">
        <w:rPr>
          <w:rStyle w:val="StyleUnderline"/>
        </w:rPr>
        <w:t xml:space="preserve"> internationally</w:t>
      </w:r>
      <w:r w:rsidRPr="00527E0C">
        <w:rPr>
          <w:sz w:val="16"/>
        </w:rPr>
        <w:t xml:space="preserve">.250 The application of these principles could </w:t>
      </w:r>
      <w:r w:rsidRPr="00663094">
        <w:rPr>
          <w:rStyle w:val="StyleUnderline"/>
          <w:highlight w:val="cyan"/>
        </w:rPr>
        <w:t>result in</w:t>
      </w:r>
      <w:r w:rsidRPr="007F5F70">
        <w:rPr>
          <w:rStyle w:val="StyleUnderline"/>
        </w:rPr>
        <w:t xml:space="preserve"> the Antitrust Division </w:t>
      </w:r>
      <w:r w:rsidRPr="00663094">
        <w:rPr>
          <w:rStyle w:val="Emphasis"/>
          <w:sz w:val="28"/>
          <w:szCs w:val="28"/>
          <w:highlight w:val="cyan"/>
        </w:rPr>
        <w:t>reducing the scope</w:t>
      </w:r>
      <w:r w:rsidRPr="00663094">
        <w:rPr>
          <w:rStyle w:val="StyleUnderline"/>
          <w:highlight w:val="cyan"/>
        </w:rPr>
        <w:t xml:space="preserve"> of</w:t>
      </w:r>
      <w:r w:rsidRPr="007F5F70">
        <w:rPr>
          <w:rStyle w:val="StyleUnderline"/>
        </w:rPr>
        <w:t xml:space="preserve"> the </w:t>
      </w:r>
      <w:r w:rsidRPr="00663094">
        <w:rPr>
          <w:rStyle w:val="StyleUnderline"/>
          <w:highlight w:val="cyan"/>
        </w:rPr>
        <w:t>activities it may investigate</w:t>
      </w:r>
      <w:r w:rsidRPr="00527E0C">
        <w:rPr>
          <w:sz w:val="16"/>
        </w:rPr>
        <w:t xml:space="preserve"> against a particular defendant, reducing the penalties applicable to a violation, waiving the prosecution of a defendant or waiving a matter altogether. The Division is also advocating that other authorities take steps to adopt similar principles to ensure consistency in international investigations. However, the Guidelines’ newly added commentary on the FTAIA and the illustrative examples included demonstrate the many ways that foreign commerce may still fall within the reach of the Sherman Act and the Federal Trade Commission Act.</w:t>
      </w:r>
    </w:p>
    <w:p w14:paraId="6D56E4E8" w14:textId="77777777" w:rsidR="00094C6D" w:rsidRPr="00527E0C" w:rsidRDefault="00094C6D" w:rsidP="00094C6D">
      <w:pPr>
        <w:rPr>
          <w:sz w:val="16"/>
        </w:rPr>
      </w:pPr>
      <w:r w:rsidRPr="00527E0C">
        <w:rPr>
          <w:sz w:val="16"/>
        </w:rPr>
        <w:t xml:space="preserve">In light of the new compliance guidance, the Antitrust Division is likely to continue to give credit in sentencing to corporations that implement and maintain effective compliance </w:t>
      </w:r>
      <w:proofErr w:type="spellStart"/>
      <w:r w:rsidRPr="00527E0C">
        <w:rPr>
          <w:sz w:val="16"/>
        </w:rPr>
        <w:t>programmes</w:t>
      </w:r>
      <w:proofErr w:type="spellEnd"/>
      <w:r w:rsidRPr="00527E0C">
        <w:rPr>
          <w:sz w:val="16"/>
        </w:rPr>
        <w:t xml:space="preserve">. Prior to the guidance, the trend already seemed to be in </w:t>
      </w:r>
      <w:proofErr w:type="spellStart"/>
      <w:r w:rsidRPr="00527E0C">
        <w:rPr>
          <w:sz w:val="16"/>
        </w:rPr>
        <w:t>favour</w:t>
      </w:r>
      <w:proofErr w:type="spellEnd"/>
      <w:r w:rsidRPr="00527E0C">
        <w:rPr>
          <w:sz w:val="16"/>
        </w:rPr>
        <w:t xml:space="preserve"> of awarding such credit251 where a compliance </w:t>
      </w:r>
      <w:proofErr w:type="spellStart"/>
      <w:r w:rsidRPr="00527E0C">
        <w:rPr>
          <w:sz w:val="16"/>
        </w:rPr>
        <w:t>programme</w:t>
      </w:r>
      <w:proofErr w:type="spellEnd"/>
      <w:r w:rsidRPr="00527E0C">
        <w:rPr>
          <w:sz w:val="16"/>
        </w:rPr>
        <w:t xml:space="preserve"> was implemented or augmented following the initiation of an investigation.252 For example, in Kayaba the Division gave credit for the subject policy because it ‘ha[d] the hallmarks of an effective compliance policy, including direction from top management at the company, training, anonymous reporting, proactive monitoring and auditing, and provided for discipline of employees who violated the policy’.253 The Division’s new guidance codifies this approach.</w:t>
      </w:r>
    </w:p>
    <w:p w14:paraId="39989124" w14:textId="77777777" w:rsidR="00094C6D" w:rsidRDefault="00094C6D" w:rsidP="00094C6D">
      <w:pPr>
        <w:rPr>
          <w:sz w:val="16"/>
        </w:rPr>
      </w:pPr>
      <w:r w:rsidRPr="006847AC">
        <w:rPr>
          <w:rStyle w:val="StyleUnderline"/>
        </w:rPr>
        <w:t>Our experience reinforces the fact that the extraterritorial reach of the Sherman Act will continue to be a hotly litigated issue in both public and private enforcement cases for years to come</w:t>
      </w:r>
      <w:r w:rsidRPr="00527E0C">
        <w:rPr>
          <w:sz w:val="16"/>
        </w:rPr>
        <w:t xml:space="preserve">. In the criminal context, </w:t>
      </w:r>
      <w:r w:rsidRPr="006847AC">
        <w:rPr>
          <w:rStyle w:val="StyleUnderline"/>
        </w:rPr>
        <w:t xml:space="preserve">the agreement around the FTAIA’s substantive nature imposes additional hurdles in criminal cases, requiring the government to plead and prove the elements of the FTAIA to bring a criminal prosecution. </w:t>
      </w:r>
      <w:r w:rsidRPr="00663094">
        <w:rPr>
          <w:rStyle w:val="StyleUnderline"/>
          <w:sz w:val="28"/>
          <w:szCs w:val="28"/>
          <w:highlight w:val="cyan"/>
        </w:rPr>
        <w:t xml:space="preserve">In the civil arena, </w:t>
      </w:r>
      <w:r w:rsidRPr="00663094">
        <w:rPr>
          <w:rStyle w:val="Emphasis"/>
          <w:sz w:val="28"/>
          <w:szCs w:val="28"/>
          <w:highlight w:val="cyan"/>
        </w:rPr>
        <w:t>courts do not appear to be interpreting the FTAIA to permit plaintiffs to obtain relief from US courts</w:t>
      </w:r>
      <w:r w:rsidRPr="006847AC">
        <w:rPr>
          <w:rStyle w:val="StyleUnderline"/>
        </w:rPr>
        <w:t xml:space="preserve">, either </w:t>
      </w:r>
      <w:r w:rsidRPr="00663094">
        <w:rPr>
          <w:rStyle w:val="StyleUnderline"/>
          <w:highlight w:val="cyan"/>
        </w:rPr>
        <w:t>where the</w:t>
      </w:r>
      <w:r w:rsidRPr="006847AC">
        <w:rPr>
          <w:rStyle w:val="StyleUnderline"/>
        </w:rPr>
        <w:t xml:space="preserve"> pleaded </w:t>
      </w:r>
      <w:r w:rsidRPr="00663094">
        <w:rPr>
          <w:rStyle w:val="StyleUnderline"/>
          <w:highlight w:val="cyan"/>
        </w:rPr>
        <w:t>impact on US commerce was</w:t>
      </w:r>
      <w:r w:rsidRPr="006847AC">
        <w:rPr>
          <w:rStyle w:val="StyleUnderline"/>
        </w:rPr>
        <w:t xml:space="preserve"> merely an </w:t>
      </w:r>
      <w:r w:rsidRPr="00663094">
        <w:rPr>
          <w:rStyle w:val="StyleUnderline"/>
          <w:highlight w:val="cyan"/>
        </w:rPr>
        <w:t>indirect</w:t>
      </w:r>
      <w:r w:rsidRPr="006847AC">
        <w:rPr>
          <w:rStyle w:val="StyleUnderline"/>
        </w:rPr>
        <w:t xml:space="preserve"> result of a foreign conspiracy to fix prices in a global market, </w:t>
      </w:r>
      <w:r w:rsidRPr="00663094">
        <w:rPr>
          <w:rStyle w:val="StyleUnderline"/>
          <w:highlight w:val="cyan"/>
        </w:rPr>
        <w:t>or</w:t>
      </w:r>
      <w:r w:rsidRPr="006847AC">
        <w:rPr>
          <w:rStyle w:val="StyleUnderline"/>
        </w:rPr>
        <w:t xml:space="preserve"> where </w:t>
      </w:r>
      <w:r w:rsidRPr="00663094">
        <w:rPr>
          <w:rStyle w:val="StyleUnderline"/>
          <w:highlight w:val="cyan"/>
        </w:rPr>
        <w:t>the immediate</w:t>
      </w:r>
      <w:r w:rsidRPr="006847AC">
        <w:rPr>
          <w:rStyle w:val="StyleUnderline"/>
        </w:rPr>
        <w:t xml:space="preserve"> harmful </w:t>
      </w:r>
      <w:r w:rsidRPr="00663094">
        <w:rPr>
          <w:rStyle w:val="StyleUnderline"/>
          <w:highlight w:val="cyan"/>
        </w:rPr>
        <w:t>effects</w:t>
      </w:r>
      <w:r w:rsidRPr="006847AC">
        <w:rPr>
          <w:rStyle w:val="StyleUnderline"/>
        </w:rPr>
        <w:t xml:space="preserve"> of the conspiracy </w:t>
      </w:r>
      <w:r w:rsidRPr="00663094">
        <w:rPr>
          <w:rStyle w:val="StyleUnderline"/>
          <w:highlight w:val="cyan"/>
        </w:rPr>
        <w:t>take place abroad</w:t>
      </w:r>
      <w:r w:rsidRPr="00527E0C">
        <w:rPr>
          <w:sz w:val="16"/>
        </w:rPr>
        <w:t xml:space="preserve">. The Seventh Circuit made use of the extraterritorial application of the Sherman Act in the civil antitrust suit brought by Motorola against members of the LCD cartel.254 The relevance of the Seventh Circuit’s opinion in Motorola is three-fold. First, it supports the Division’s contention that integrated products subject to collusion can still have a direct, substantial and reasonably foreseeable effect on US commerce under the FTAIA. Second, it addresses the concerns raised in the amicus curiae briefs filed by Taiwan, Japan and Korea regarding the potential harm to international comity that an exorbitant extraterritorial application of US antitrust law may involve. Third, it hints at a distinction in the extraterritorial reach of the Sherman Act for civil and criminal cases, so that a higher degree of self-restraint and consideration towards other nations’ sovereign authority in the former do not </w:t>
      </w:r>
      <w:proofErr w:type="spellStart"/>
      <w:r w:rsidRPr="00527E0C">
        <w:rPr>
          <w:sz w:val="16"/>
        </w:rPr>
        <w:t>jeopardise</w:t>
      </w:r>
      <w:proofErr w:type="spellEnd"/>
      <w:r w:rsidRPr="00527E0C">
        <w:rPr>
          <w:sz w:val="16"/>
        </w:rPr>
        <w:t xml:space="preserve"> the Division’s enforcement efforts beyond US borders in the latter. </w:t>
      </w:r>
      <w:r w:rsidRPr="00663094">
        <w:rPr>
          <w:rStyle w:val="Emphasis"/>
          <w:highlight w:val="cyan"/>
        </w:rPr>
        <w:t>Despite the growing tension in lower courts</w:t>
      </w:r>
      <w:r w:rsidRPr="00527E0C">
        <w:rPr>
          <w:sz w:val="16"/>
        </w:rPr>
        <w:t xml:space="preserve">, the Supreme Court denied certiorari in Motorola and </w:t>
      </w:r>
      <w:proofErr w:type="spellStart"/>
      <w:r w:rsidRPr="00527E0C">
        <w:rPr>
          <w:sz w:val="16"/>
        </w:rPr>
        <w:t>Hsiung</w:t>
      </w:r>
      <w:proofErr w:type="spellEnd"/>
      <w:r w:rsidRPr="00527E0C">
        <w:rPr>
          <w:sz w:val="16"/>
        </w:rPr>
        <w:t xml:space="preserve">. 255 </w:t>
      </w:r>
      <w:r w:rsidRPr="00172549">
        <w:rPr>
          <w:rStyle w:val="StyleUnderline"/>
        </w:rPr>
        <w:t xml:space="preserve">As the intricacies of international services and global manufacturing chains continue to test the courts’ application of the FTAIA, this will </w:t>
      </w:r>
      <w:r w:rsidRPr="00A069FF">
        <w:rPr>
          <w:rStyle w:val="Emphasis"/>
        </w:rPr>
        <w:t>remain an area to watch closely</w:t>
      </w:r>
      <w:r w:rsidRPr="00527E0C">
        <w:rPr>
          <w:sz w:val="16"/>
        </w:rPr>
        <w:t>.</w:t>
      </w:r>
    </w:p>
    <w:p w14:paraId="2D04EB78" w14:textId="77777777" w:rsidR="00094C6D" w:rsidRDefault="00094C6D" w:rsidP="00094C6D">
      <w:pPr>
        <w:rPr>
          <w:sz w:val="16"/>
        </w:rPr>
      </w:pPr>
    </w:p>
    <w:p w14:paraId="30CA28D2" w14:textId="77777777" w:rsidR="00094C6D" w:rsidRPr="00F52DE2" w:rsidRDefault="00094C6D" w:rsidP="00094C6D">
      <w:pPr>
        <w:rPr>
          <w:sz w:val="28"/>
          <w:szCs w:val="40"/>
        </w:rPr>
      </w:pPr>
      <w:r w:rsidRPr="00F52DE2">
        <w:rPr>
          <w:sz w:val="28"/>
          <w:szCs w:val="40"/>
          <w:highlight w:val="cyan"/>
        </w:rPr>
        <w:t>Marked</w:t>
      </w:r>
    </w:p>
    <w:p w14:paraId="568CCC0A" w14:textId="77777777" w:rsidR="00094C6D" w:rsidRPr="00527E0C" w:rsidRDefault="00094C6D" w:rsidP="00094C6D">
      <w:pPr>
        <w:rPr>
          <w:sz w:val="16"/>
        </w:rPr>
      </w:pPr>
      <w:r w:rsidRPr="00527E0C">
        <w:rPr>
          <w:sz w:val="16"/>
        </w:rPr>
        <w:t>Finally, the Antitrust Division continues to stretch the bounds of criminal antitrust enforcement into new areas. In October 2016, it announced its intention to investigate naked ‘no-poach’256 and wage-fixing agreements among companies as criminal violations, regardless of whether those companies were competitors for the same goods or services, and issued guidance for human resources professionals.257 Although the Division resolved its first post-guidance no-poach case as a civil settlement,258 leadership has indicated that it is investing heavily in investigating allegations relating to wage-fixing and no-poach agreements. The Division has also become increasingly focused on the use of algorithms to set prices, as businesses continue to shift to online platforms. Following an enforcement action in 2015 against competitors who agreed to use the same pricing algorithm,259 the Division has continued to investigate the use of pricing algorithms to execute or facilitate illicit agreements, although it has expressed caution with regard to labelling pricing algorithms as inherently suspicious.260</w:t>
      </w:r>
    </w:p>
    <w:p w14:paraId="727C8DF8" w14:textId="77777777" w:rsidR="00094C6D" w:rsidRPr="00527E0C" w:rsidRDefault="00094C6D" w:rsidP="00094C6D">
      <w:pPr>
        <w:rPr>
          <w:sz w:val="16"/>
        </w:rPr>
      </w:pPr>
      <w:r w:rsidRPr="00527E0C">
        <w:rPr>
          <w:sz w:val="16"/>
        </w:rPr>
        <w:t>IX CONCLUSION</w:t>
      </w:r>
    </w:p>
    <w:p w14:paraId="2F5F6A57" w14:textId="77777777" w:rsidR="00094C6D" w:rsidRPr="00527E0C" w:rsidRDefault="00094C6D" w:rsidP="00094C6D">
      <w:pPr>
        <w:rPr>
          <w:sz w:val="16"/>
        </w:rPr>
      </w:pPr>
      <w:r w:rsidRPr="00527E0C">
        <w:rPr>
          <w:sz w:val="16"/>
        </w:rPr>
        <w:t xml:space="preserve">In many ways, the United States remains the world’s leading jurisdiction for cartel enforcement, and counsel for companies that may have engaged in wrongdoing must keep their clients’ potential US exposure at the front of their minds. However, the Antitrust Division’s sustained effort to export the US model has succeeded to such a degree that the rest of the world is now rapidly catching up in its commitment to enforcement and in the sophistication of its methods of investigation, detection and punishment. The European Union in particular has built a robust enforcement mechanism, and Canada, the United Kingdom, Japan, Korea, Brazil and China,261 among others, are close behind. In addition, the US agencies have </w:t>
      </w:r>
      <w:proofErr w:type="spellStart"/>
      <w:r w:rsidRPr="00527E0C">
        <w:rPr>
          <w:sz w:val="16"/>
        </w:rPr>
        <w:t>formalised</w:t>
      </w:r>
      <w:proofErr w:type="spellEnd"/>
      <w:r w:rsidRPr="00527E0C">
        <w:rPr>
          <w:sz w:val="16"/>
        </w:rPr>
        <w:t xml:space="preserve"> their cooperative relationships with countries such as Peru, South Korea and Colombia, and have bolstered relationships by discussing enforcement roles and developments at high-level meetings.262 The United States need not, indeed cannot, go it alone. Its bilateral and multilateral relationships will play an increasingly important role as the </w:t>
      </w:r>
      <w:proofErr w:type="spellStart"/>
      <w:r w:rsidRPr="00527E0C">
        <w:rPr>
          <w:sz w:val="16"/>
        </w:rPr>
        <w:t>globalisation</w:t>
      </w:r>
      <w:proofErr w:type="spellEnd"/>
      <w:r w:rsidRPr="00527E0C">
        <w:rPr>
          <w:sz w:val="16"/>
        </w:rPr>
        <w:t xml:space="preserve"> of cartel enforcement continues.</w:t>
      </w:r>
    </w:p>
    <w:p w14:paraId="7A7F6032" w14:textId="77777777" w:rsidR="00094C6D" w:rsidRPr="00527E0C" w:rsidRDefault="00094C6D" w:rsidP="00094C6D">
      <w:pPr>
        <w:rPr>
          <w:sz w:val="16"/>
        </w:rPr>
      </w:pPr>
      <w:r w:rsidRPr="00527E0C">
        <w:rPr>
          <w:sz w:val="16"/>
        </w:rPr>
        <w:t>When leniency is available in the United States, it is generally a good idea for counsel to move expeditiously to seek a marker. The benefits of leniency are compelling. However, the decision to cooperate with the US investigation is likely to raise collateral risks that must be considered at the outset, including criminal liability for individual employees,263 and the potential for information disclosed to the Antitrust Division being used by the Criminal Division264 and discovered in follow-on litigation. Fortunately, the Antitrust Division aims to be transparent and predictable in its dealings with cooperators, whom it views as furthering US enforcement goals. Thus, counsel should be able to manage the leniency process with a measure of certainty regarding the terms of the agreement the corporation or individual is entering into, and the Antitrust Division’s expectations regarding cooperation.</w:t>
      </w:r>
    </w:p>
    <w:p w14:paraId="039A6125" w14:textId="77777777" w:rsidR="00094C6D" w:rsidRPr="00527E0C" w:rsidRDefault="00094C6D" w:rsidP="00094C6D">
      <w:pPr>
        <w:rPr>
          <w:sz w:val="16"/>
        </w:rPr>
      </w:pPr>
      <w:r w:rsidRPr="00663094">
        <w:rPr>
          <w:rStyle w:val="StyleUnderline"/>
          <w:highlight w:val="cyan"/>
        </w:rPr>
        <w:t>While the</w:t>
      </w:r>
      <w:r w:rsidRPr="00527E0C">
        <w:rPr>
          <w:rStyle w:val="StyleUnderline"/>
        </w:rPr>
        <w:t xml:space="preserve"> general </w:t>
      </w:r>
      <w:r w:rsidRPr="00663094">
        <w:rPr>
          <w:rStyle w:val="StyleUnderline"/>
          <w:highlight w:val="cyan"/>
        </w:rPr>
        <w:t xml:space="preserve">trend in </w:t>
      </w:r>
      <w:r w:rsidRPr="00663094">
        <w:rPr>
          <w:rStyle w:val="Emphasis"/>
          <w:highlight w:val="cyan"/>
        </w:rPr>
        <w:t>public enforcement</w:t>
      </w:r>
      <w:r w:rsidRPr="00663094">
        <w:rPr>
          <w:rStyle w:val="StyleUnderline"/>
          <w:highlight w:val="cyan"/>
        </w:rPr>
        <w:t xml:space="preserve"> is strongly towards convergence</w:t>
      </w:r>
      <w:r w:rsidRPr="00527E0C">
        <w:rPr>
          <w:rStyle w:val="StyleUnderline"/>
        </w:rPr>
        <w:t xml:space="preserve">, </w:t>
      </w:r>
      <w:r w:rsidRPr="00663094">
        <w:rPr>
          <w:rStyle w:val="StyleUnderline"/>
          <w:highlight w:val="cyan"/>
        </w:rPr>
        <w:t xml:space="preserve">the </w:t>
      </w:r>
      <w:r w:rsidRPr="00663094">
        <w:rPr>
          <w:rStyle w:val="Emphasis"/>
          <w:highlight w:val="cyan"/>
        </w:rPr>
        <w:t>U</w:t>
      </w:r>
      <w:r w:rsidRPr="00527E0C">
        <w:rPr>
          <w:sz w:val="16"/>
        </w:rPr>
        <w:t xml:space="preserve">nited </w:t>
      </w:r>
      <w:r w:rsidRPr="00663094">
        <w:rPr>
          <w:rStyle w:val="Emphasis"/>
          <w:highlight w:val="cyan"/>
        </w:rPr>
        <w:t>S</w:t>
      </w:r>
      <w:r w:rsidRPr="00527E0C">
        <w:rPr>
          <w:sz w:val="16"/>
        </w:rPr>
        <w:t xml:space="preserve">tates </w:t>
      </w:r>
      <w:r w:rsidRPr="00663094">
        <w:rPr>
          <w:rStyle w:val="Emphasis"/>
          <w:highlight w:val="cyan"/>
        </w:rPr>
        <w:t>remains</w:t>
      </w:r>
      <w:r w:rsidRPr="00527E0C">
        <w:rPr>
          <w:sz w:val="16"/>
        </w:rPr>
        <w:t xml:space="preserve"> something of </w:t>
      </w:r>
      <w:r w:rsidRPr="00663094">
        <w:rPr>
          <w:rStyle w:val="Emphasis"/>
          <w:highlight w:val="cyan"/>
        </w:rPr>
        <w:t>an outlier</w:t>
      </w:r>
      <w:r w:rsidRPr="00663094">
        <w:rPr>
          <w:rStyle w:val="StyleUnderline"/>
          <w:highlight w:val="cyan"/>
        </w:rPr>
        <w:t xml:space="preserve"> in the scope</w:t>
      </w:r>
      <w:r w:rsidRPr="00527E0C">
        <w:rPr>
          <w:rStyle w:val="StyleUnderline"/>
        </w:rPr>
        <w:t xml:space="preserve"> and complexity </w:t>
      </w:r>
      <w:r w:rsidRPr="00663094">
        <w:rPr>
          <w:rStyle w:val="StyleUnderline"/>
          <w:highlight w:val="cyan"/>
        </w:rPr>
        <w:t xml:space="preserve">of its </w:t>
      </w:r>
      <w:r w:rsidRPr="00663094">
        <w:rPr>
          <w:rStyle w:val="Emphasis"/>
          <w:highlight w:val="cyan"/>
        </w:rPr>
        <w:t>private enforcement</w:t>
      </w:r>
      <w:r w:rsidRPr="00663094">
        <w:rPr>
          <w:rStyle w:val="StyleUnderline"/>
          <w:highlight w:val="cyan"/>
        </w:rPr>
        <w:t xml:space="preserve"> regime</w:t>
      </w:r>
      <w:r w:rsidRPr="00527E0C">
        <w:rPr>
          <w:rStyle w:val="StyleUnderline"/>
        </w:rPr>
        <w:t xml:space="preserve">. </w:t>
      </w:r>
      <w:r w:rsidRPr="00663094">
        <w:rPr>
          <w:rStyle w:val="Emphasis"/>
          <w:highlight w:val="cyan"/>
        </w:rPr>
        <w:t>Many jurisdictions</w:t>
      </w:r>
      <w:r w:rsidRPr="00663094">
        <w:rPr>
          <w:rStyle w:val="StyleUnderline"/>
          <w:highlight w:val="cyan"/>
        </w:rPr>
        <w:t xml:space="preserve"> continue to treat cartel enforcement </w:t>
      </w:r>
      <w:r w:rsidRPr="00663094">
        <w:rPr>
          <w:rStyle w:val="Emphasis"/>
          <w:highlight w:val="cyan"/>
        </w:rPr>
        <w:t>entirely</w:t>
      </w:r>
      <w:r w:rsidRPr="00663094">
        <w:rPr>
          <w:rStyle w:val="StyleUnderline"/>
          <w:highlight w:val="cyan"/>
        </w:rPr>
        <w:t xml:space="preserve"> as</w:t>
      </w:r>
      <w:r w:rsidRPr="00527E0C">
        <w:rPr>
          <w:rStyle w:val="StyleUnderline"/>
        </w:rPr>
        <w:t xml:space="preserve"> a matter for </w:t>
      </w:r>
      <w:r w:rsidRPr="00663094">
        <w:rPr>
          <w:rStyle w:val="Emphasis"/>
          <w:highlight w:val="cyan"/>
        </w:rPr>
        <w:t>public enforcement</w:t>
      </w:r>
      <w:r w:rsidRPr="00527E0C">
        <w:rPr>
          <w:rStyle w:val="StyleUnderline"/>
        </w:rPr>
        <w:t xml:space="preserve">. </w:t>
      </w:r>
      <w:r w:rsidRPr="00663094">
        <w:rPr>
          <w:rStyle w:val="StyleUnderline"/>
          <w:highlight w:val="cyan"/>
        </w:rPr>
        <w:t xml:space="preserve">Those jurisdictions that have moved towards a </w:t>
      </w:r>
      <w:r w:rsidRPr="00663094">
        <w:rPr>
          <w:rStyle w:val="Emphasis"/>
          <w:highlight w:val="cyan"/>
        </w:rPr>
        <w:t>private right of action</w:t>
      </w:r>
      <w:r w:rsidRPr="00527E0C">
        <w:rPr>
          <w:rStyle w:val="StyleUnderline"/>
        </w:rPr>
        <w:t xml:space="preserve"> for damages </w:t>
      </w:r>
      <w:r w:rsidRPr="00663094">
        <w:rPr>
          <w:rStyle w:val="StyleUnderline"/>
          <w:highlight w:val="cyan"/>
        </w:rPr>
        <w:t>are largely still trying to work out the scope</w:t>
      </w:r>
      <w:r w:rsidRPr="00527E0C">
        <w:rPr>
          <w:rStyle w:val="StyleUnderline"/>
        </w:rPr>
        <w:t xml:space="preserve"> of that right. Two </w:t>
      </w:r>
      <w:r w:rsidRPr="00663094">
        <w:rPr>
          <w:rStyle w:val="Emphasis"/>
          <w:highlight w:val="cyan"/>
        </w:rPr>
        <w:t>significant features of the US model</w:t>
      </w:r>
      <w:r w:rsidRPr="00527E0C">
        <w:rPr>
          <w:rStyle w:val="StyleUnderline"/>
        </w:rPr>
        <w:t xml:space="preserve"> (</w:t>
      </w:r>
      <w:r w:rsidRPr="00663094">
        <w:rPr>
          <w:rStyle w:val="Emphasis"/>
          <w:highlight w:val="cyan"/>
        </w:rPr>
        <w:t>treble damages</w:t>
      </w:r>
      <w:r w:rsidRPr="00663094">
        <w:rPr>
          <w:rStyle w:val="StyleUnderline"/>
          <w:highlight w:val="cyan"/>
        </w:rPr>
        <w:t xml:space="preserve"> and</w:t>
      </w:r>
      <w:r w:rsidRPr="00527E0C">
        <w:rPr>
          <w:rStyle w:val="StyleUnderline"/>
        </w:rPr>
        <w:t xml:space="preserve"> the </w:t>
      </w:r>
      <w:r w:rsidRPr="00663094">
        <w:rPr>
          <w:rStyle w:val="Emphasis"/>
          <w:highlight w:val="cyan"/>
        </w:rPr>
        <w:t>class action</w:t>
      </w:r>
      <w:r w:rsidRPr="00527E0C">
        <w:rPr>
          <w:rStyle w:val="StyleUnderline"/>
        </w:rPr>
        <w:t xml:space="preserve"> mechanism) </w:t>
      </w:r>
      <w:r w:rsidRPr="00663094">
        <w:rPr>
          <w:rStyle w:val="Emphasis"/>
          <w:highlight w:val="cyan"/>
        </w:rPr>
        <w:t>have not been widely adopted</w:t>
      </w:r>
      <w:r w:rsidRPr="00527E0C">
        <w:rPr>
          <w:sz w:val="16"/>
        </w:rPr>
        <w:t xml:space="preserve">. These features may </w:t>
      </w:r>
      <w:r w:rsidRPr="00527E0C">
        <w:rPr>
          <w:rStyle w:val="StyleUnderline"/>
        </w:rPr>
        <w:t>not map easily onto the institutional traditions of other jurisdictions</w:t>
      </w:r>
      <w:r w:rsidRPr="00527E0C">
        <w:rPr>
          <w:sz w:val="16"/>
        </w:rPr>
        <w:t xml:space="preserve">. </w:t>
      </w:r>
      <w:r w:rsidRPr="00663094">
        <w:rPr>
          <w:rStyle w:val="Emphasis"/>
          <w:highlight w:val="cyan"/>
        </w:rPr>
        <w:t>In the U</w:t>
      </w:r>
      <w:r w:rsidRPr="00527E0C">
        <w:rPr>
          <w:sz w:val="16"/>
        </w:rPr>
        <w:t xml:space="preserve">nited </w:t>
      </w:r>
      <w:r w:rsidRPr="00663094">
        <w:rPr>
          <w:rStyle w:val="Emphasis"/>
          <w:highlight w:val="cyan"/>
        </w:rPr>
        <w:t>S</w:t>
      </w:r>
      <w:r w:rsidRPr="00527E0C">
        <w:rPr>
          <w:sz w:val="16"/>
        </w:rPr>
        <w:t xml:space="preserve">tates, however, </w:t>
      </w:r>
      <w:r w:rsidRPr="00663094">
        <w:rPr>
          <w:rStyle w:val="Emphasis"/>
          <w:highlight w:val="cyan"/>
        </w:rPr>
        <w:t>private plaintiffs are confronted by several obstacles</w:t>
      </w:r>
      <w:r w:rsidRPr="00663094">
        <w:rPr>
          <w:rStyle w:val="StyleUnderline"/>
          <w:highlight w:val="cyan"/>
        </w:rPr>
        <w:t xml:space="preserve"> to recovery, including </w:t>
      </w:r>
      <w:r w:rsidRPr="00663094">
        <w:rPr>
          <w:rStyle w:val="Emphasis"/>
          <w:highlight w:val="cyan"/>
        </w:rPr>
        <w:t>the FTAIA</w:t>
      </w:r>
      <w:r w:rsidRPr="00527E0C">
        <w:rPr>
          <w:sz w:val="16"/>
        </w:rPr>
        <w:t xml:space="preserve">, the pleading demands of Twombly </w:t>
      </w:r>
      <w:r w:rsidRPr="00663094">
        <w:rPr>
          <w:rStyle w:val="StyleUnderline"/>
          <w:highlight w:val="cyan"/>
        </w:rPr>
        <w:t>and</w:t>
      </w:r>
      <w:r w:rsidRPr="00527E0C">
        <w:rPr>
          <w:sz w:val="16"/>
        </w:rPr>
        <w:t xml:space="preserve"> a measure of </w:t>
      </w:r>
      <w:r w:rsidRPr="00663094">
        <w:rPr>
          <w:rStyle w:val="Emphasis"/>
          <w:highlight w:val="cyan"/>
        </w:rPr>
        <w:t>judicial hostility</w:t>
      </w:r>
      <w:r w:rsidRPr="00527E0C">
        <w:rPr>
          <w:rStyle w:val="StyleUnderline"/>
        </w:rPr>
        <w:t xml:space="preserve"> to class actions</w:t>
      </w:r>
      <w:r w:rsidRPr="00527E0C">
        <w:rPr>
          <w:sz w:val="16"/>
        </w:rPr>
        <w:t>. Nonetheless, the risk of follow-on litigation remains very substantial, especially when plaintiffs have the benefit of a guilty plea by the corporation.</w:t>
      </w:r>
    </w:p>
    <w:p w14:paraId="548D6909" w14:textId="77777777" w:rsidR="00094C6D" w:rsidRPr="00527E0C" w:rsidRDefault="00094C6D" w:rsidP="00094C6D">
      <w:pPr>
        <w:rPr>
          <w:sz w:val="16"/>
        </w:rPr>
      </w:pPr>
      <w:r w:rsidRPr="00527E0C">
        <w:rPr>
          <w:sz w:val="16"/>
        </w:rPr>
        <w:t xml:space="preserve">In the end, cartel enforcement in the United States will no doubt remain a priority regardless of changes in administration or in the leadership of the Antitrust Division. The Division’s efforts will continue to be marked by transparency in policy and predictability in results, themes that both fit with traditional US notions of due process and create the kind of environment in which the Division’s Leniency Program is likely to function best. In its dealings with its partners abroad, </w:t>
      </w:r>
      <w:r w:rsidRPr="00663094">
        <w:rPr>
          <w:rStyle w:val="StyleUnderline"/>
          <w:highlight w:val="cyan"/>
        </w:rPr>
        <w:t>the Division will</w:t>
      </w:r>
      <w:r w:rsidRPr="00527E0C">
        <w:rPr>
          <w:sz w:val="16"/>
        </w:rPr>
        <w:t xml:space="preserve"> continue to try to lead by example and advocate its policy views while </w:t>
      </w:r>
      <w:r w:rsidRPr="00663094">
        <w:rPr>
          <w:rStyle w:val="Emphasis"/>
          <w:highlight w:val="cyan"/>
        </w:rPr>
        <w:t>remain</w:t>
      </w:r>
      <w:r w:rsidRPr="00527E0C">
        <w:rPr>
          <w:rStyle w:val="StyleUnderline"/>
        </w:rPr>
        <w:t xml:space="preserve">ing </w:t>
      </w:r>
      <w:proofErr w:type="spellStart"/>
      <w:r w:rsidRPr="00663094">
        <w:rPr>
          <w:rStyle w:val="Emphasis"/>
          <w:highlight w:val="cyan"/>
        </w:rPr>
        <w:t>cognisant</w:t>
      </w:r>
      <w:proofErr w:type="spellEnd"/>
      <w:r w:rsidRPr="00663094">
        <w:rPr>
          <w:rStyle w:val="Emphasis"/>
          <w:highlight w:val="cyan"/>
        </w:rPr>
        <w:t xml:space="preserve"> of</w:t>
      </w:r>
      <w:r w:rsidRPr="00527E0C">
        <w:rPr>
          <w:rStyle w:val="StyleUnderline"/>
        </w:rPr>
        <w:t xml:space="preserve"> the </w:t>
      </w:r>
      <w:r w:rsidRPr="00663094">
        <w:rPr>
          <w:rStyle w:val="Emphasis"/>
          <w:highlight w:val="cyan"/>
        </w:rPr>
        <w:t>comity</w:t>
      </w:r>
      <w:r w:rsidRPr="00527E0C">
        <w:rPr>
          <w:rStyle w:val="StyleUnderline"/>
        </w:rPr>
        <w:t xml:space="preserve"> considerations that are essential to what is increasingly a cooperative regime of global enforcement</w:t>
      </w:r>
      <w:r w:rsidRPr="00527E0C">
        <w:rPr>
          <w:sz w:val="16"/>
        </w:rPr>
        <w:t>.</w:t>
      </w:r>
    </w:p>
    <w:p w14:paraId="500358A2" w14:textId="77777777" w:rsidR="00094C6D" w:rsidRPr="00BF0A6F" w:rsidRDefault="00094C6D" w:rsidP="00094C6D"/>
    <w:p w14:paraId="2B6C1AF1" w14:textId="77777777" w:rsidR="00094C6D" w:rsidRPr="00061A43" w:rsidRDefault="00094C6D" w:rsidP="00094C6D">
      <w:pPr>
        <w:pStyle w:val="Heading4"/>
      </w:pPr>
      <w:r w:rsidRPr="00333BFA">
        <w:rPr>
          <w:u w:val="single"/>
        </w:rPr>
        <w:t>Global perception</w:t>
      </w:r>
      <w:r>
        <w:t xml:space="preserve"> is </w:t>
      </w:r>
      <w:r w:rsidRPr="00333BFA">
        <w:rPr>
          <w:u w:val="single"/>
        </w:rPr>
        <w:t>universally</w:t>
      </w:r>
      <w:r>
        <w:t xml:space="preserve"> that the “</w:t>
      </w:r>
      <w:r w:rsidRPr="00333BFA">
        <w:rPr>
          <w:u w:val="single"/>
        </w:rPr>
        <w:t>direct effects</w:t>
      </w:r>
      <w:r>
        <w:t xml:space="preserve">” test is </w:t>
      </w:r>
      <w:r w:rsidRPr="00333BFA">
        <w:rPr>
          <w:u w:val="single"/>
        </w:rPr>
        <w:t>restrained now</w:t>
      </w:r>
      <w:r>
        <w:t xml:space="preserve"> – </w:t>
      </w:r>
      <w:r w:rsidRPr="00061A43">
        <w:rPr>
          <w:u w:val="single"/>
        </w:rPr>
        <w:t xml:space="preserve">particularly </w:t>
      </w:r>
      <w:r>
        <w:rPr>
          <w:u w:val="single"/>
        </w:rPr>
        <w:t xml:space="preserve">in the </w:t>
      </w:r>
      <w:r w:rsidRPr="00061A43">
        <w:rPr>
          <w:u w:val="single"/>
        </w:rPr>
        <w:t>EU</w:t>
      </w:r>
    </w:p>
    <w:p w14:paraId="6D524C17" w14:textId="77777777" w:rsidR="00094C6D" w:rsidRDefault="00094C6D" w:rsidP="00094C6D">
      <w:pPr>
        <w:pStyle w:val="CiteSpacing"/>
      </w:pPr>
      <w:proofErr w:type="spellStart"/>
      <w:r w:rsidRPr="003E3A57">
        <w:rPr>
          <w:rStyle w:val="Style13ptBold"/>
        </w:rPr>
        <w:t>Jurata</w:t>
      </w:r>
      <w:proofErr w:type="spellEnd"/>
      <w:r w:rsidRPr="003E3A57">
        <w:rPr>
          <w:rStyle w:val="Style13ptBold"/>
        </w:rPr>
        <w:t xml:space="preserve"> et al 15</w:t>
      </w:r>
      <w:r>
        <w:t xml:space="preserve"> (John “Jay” A. </w:t>
      </w:r>
      <w:proofErr w:type="spellStart"/>
      <w:r>
        <w:t>Jurata</w:t>
      </w:r>
      <w:proofErr w:type="spellEnd"/>
      <w:r>
        <w:t xml:space="preserve">, Jr., partner in the Antitrust and Competition Group of the Washington, D.C. office of Orrick, Herrington &amp; Sutcliffe LLP, specializes in the intersection of antitrust and intellectual property, represented Microsoft in the Korean Fair Trade Commission’s (“KFTC”) challenge of the Microsoft-Nokia acquisition; and </w:t>
      </w:r>
      <w:proofErr w:type="spellStart"/>
      <w:r>
        <w:t>Inessa</w:t>
      </w:r>
      <w:proofErr w:type="spellEnd"/>
      <w:r>
        <w:t xml:space="preserve"> </w:t>
      </w:r>
      <w:proofErr w:type="spellStart"/>
      <w:r>
        <w:t>Mirkin</w:t>
      </w:r>
      <w:proofErr w:type="spellEnd"/>
      <w:r>
        <w:t xml:space="preserve"> Owens, associate in the Washington, D.C. office of Orrick, Herrington &amp; Sutcliffe LLP, specializes in antitrust and intellectual property issues, including the extraterritorial application of antitrust law to foreign patent rights; “A New Trade War: Applying Domestic Antitrust Laws to Foreign Patents,” George Mason Law Review, 22(5), 2015, pp.1130-1132, http://www.georgemasonlawreview.org/wp-content/uploads/22_5_Jurata.pdf)</w:t>
      </w:r>
    </w:p>
    <w:p w14:paraId="093E0592" w14:textId="77777777" w:rsidR="00094C6D" w:rsidRPr="009823B6" w:rsidRDefault="00094C6D" w:rsidP="00094C6D">
      <w:pPr>
        <w:rPr>
          <w:sz w:val="16"/>
        </w:rPr>
      </w:pPr>
      <w:r w:rsidRPr="009823B6">
        <w:rPr>
          <w:sz w:val="16"/>
        </w:rPr>
        <w:t xml:space="preserve">By way of example, </w:t>
      </w:r>
      <w:r w:rsidRPr="009603C8">
        <w:rPr>
          <w:rStyle w:val="StyleUnderline"/>
        </w:rPr>
        <w:t xml:space="preserve">in </w:t>
      </w:r>
      <w:r w:rsidRPr="00663094">
        <w:rPr>
          <w:rStyle w:val="StyleUnderline"/>
          <w:highlight w:val="cyan"/>
        </w:rPr>
        <w:t xml:space="preserve">the </w:t>
      </w:r>
      <w:r w:rsidRPr="00663094">
        <w:rPr>
          <w:rStyle w:val="Emphasis"/>
          <w:highlight w:val="cyan"/>
        </w:rPr>
        <w:t>U</w:t>
      </w:r>
      <w:r w:rsidRPr="009823B6">
        <w:rPr>
          <w:sz w:val="16"/>
        </w:rPr>
        <w:t xml:space="preserve">nited </w:t>
      </w:r>
      <w:r w:rsidRPr="00663094">
        <w:rPr>
          <w:rStyle w:val="Emphasis"/>
          <w:highlight w:val="cyan"/>
        </w:rPr>
        <w:t>S</w:t>
      </w:r>
      <w:r w:rsidRPr="009823B6">
        <w:rPr>
          <w:sz w:val="16"/>
        </w:rPr>
        <w:t>tates, the Foreign Trade Antitrust Improvements Act (“</w:t>
      </w:r>
      <w:r w:rsidRPr="00663094">
        <w:rPr>
          <w:rStyle w:val="Emphasis"/>
          <w:highlight w:val="cyan"/>
        </w:rPr>
        <w:t>FTAIA</w:t>
      </w:r>
      <w:r w:rsidRPr="009823B6">
        <w:rPr>
          <w:sz w:val="16"/>
        </w:rPr>
        <w:t xml:space="preserve">”) </w:t>
      </w:r>
      <w:r w:rsidRPr="009603C8">
        <w:rPr>
          <w:rStyle w:val="StyleUnderline"/>
        </w:rPr>
        <w:t xml:space="preserve">implements the </w:t>
      </w:r>
      <w:r w:rsidRPr="00663094">
        <w:rPr>
          <w:rStyle w:val="Emphasis"/>
          <w:highlight w:val="cyan"/>
        </w:rPr>
        <w:t>effects test</w:t>
      </w:r>
      <w:r w:rsidRPr="009603C8">
        <w:rPr>
          <w:rStyle w:val="StyleUnderline"/>
        </w:rPr>
        <w:t xml:space="preserve"> by extending the Sherman Act to certain extraterritorial conduct and establishing a uniform test under which jurisdiction can only be asserted over conduct that has a “direct</w:t>
      </w:r>
      <w:r w:rsidRPr="009823B6">
        <w:rPr>
          <w:sz w:val="16"/>
        </w:rPr>
        <w:t xml:space="preserve">, substantial, and reasonably foreseeable” </w:t>
      </w:r>
      <w:r w:rsidRPr="009603C8">
        <w:rPr>
          <w:rStyle w:val="StyleUnderline"/>
        </w:rPr>
        <w:t>effect on U.S. domestic or export commerce</w:t>
      </w:r>
      <w:r w:rsidRPr="009823B6">
        <w:rPr>
          <w:sz w:val="16"/>
        </w:rPr>
        <w:t xml:space="preserve">.14 </w:t>
      </w:r>
      <w:r w:rsidRPr="009603C8">
        <w:rPr>
          <w:rStyle w:val="StyleUnderline"/>
        </w:rPr>
        <w:t xml:space="preserve">The FTAIA thus </w:t>
      </w:r>
      <w:r w:rsidRPr="00663094">
        <w:rPr>
          <w:rStyle w:val="StyleUnderline"/>
          <w:highlight w:val="cyan"/>
        </w:rPr>
        <w:t>clarifies</w:t>
      </w:r>
      <w:r w:rsidRPr="009603C8">
        <w:rPr>
          <w:rStyle w:val="StyleUnderline"/>
        </w:rPr>
        <w:t xml:space="preserve"> that </w:t>
      </w:r>
      <w:r w:rsidRPr="00663094">
        <w:rPr>
          <w:rStyle w:val="StyleUnderline"/>
          <w:highlight w:val="cyan"/>
        </w:rPr>
        <w:t>U.S. antitrust law</w:t>
      </w:r>
      <w:r w:rsidRPr="009603C8">
        <w:rPr>
          <w:rStyle w:val="StyleUnderline"/>
        </w:rPr>
        <w:t>—and, specifically, the Sherman Act—</w:t>
      </w:r>
      <w:r w:rsidRPr="00663094">
        <w:rPr>
          <w:rStyle w:val="StyleUnderline"/>
          <w:highlight w:val="cyan"/>
        </w:rPr>
        <w:t xml:space="preserve">does </w:t>
      </w:r>
      <w:r w:rsidRPr="00663094">
        <w:rPr>
          <w:rStyle w:val="Emphasis"/>
          <w:highlight w:val="cyan"/>
        </w:rPr>
        <w:t>not prohibit</w:t>
      </w:r>
      <w:r w:rsidRPr="00663094">
        <w:rPr>
          <w:rStyle w:val="StyleUnderline"/>
          <w:highlight w:val="cyan"/>
        </w:rPr>
        <w:t xml:space="preserve"> anticompetitive behavior</w:t>
      </w:r>
      <w:r w:rsidRPr="009603C8">
        <w:rPr>
          <w:rStyle w:val="StyleUnderline"/>
        </w:rPr>
        <w:t xml:space="preserve"> occurring </w:t>
      </w:r>
      <w:r w:rsidRPr="00663094">
        <w:rPr>
          <w:rStyle w:val="StyleUnderline"/>
          <w:highlight w:val="cyan"/>
        </w:rPr>
        <w:t>outside the U.S</w:t>
      </w:r>
      <w:r w:rsidRPr="009603C8">
        <w:rPr>
          <w:rStyle w:val="StyleUnderline"/>
        </w:rPr>
        <w:t xml:space="preserve">., </w:t>
      </w:r>
      <w:r w:rsidRPr="00663094">
        <w:rPr>
          <w:rStyle w:val="StyleUnderline"/>
          <w:highlight w:val="cyan"/>
        </w:rPr>
        <w:t>as long as the adverse effect</w:t>
      </w:r>
      <w:r w:rsidRPr="009603C8">
        <w:rPr>
          <w:rStyle w:val="StyleUnderline"/>
        </w:rPr>
        <w:t xml:space="preserve"> of such behavior </w:t>
      </w:r>
      <w:r w:rsidRPr="00663094">
        <w:rPr>
          <w:rStyle w:val="StyleUnderline"/>
          <w:highlight w:val="cyan"/>
        </w:rPr>
        <w:t>exists primarily in foreign markets</w:t>
      </w:r>
      <w:r w:rsidRPr="009823B6">
        <w:rPr>
          <w:sz w:val="16"/>
        </w:rPr>
        <w:t xml:space="preserve">. If negative effects occur within the United States, however, then such conduct may well fall within the scope of the Sherman Act.15 </w:t>
      </w:r>
      <w:r w:rsidRPr="00663094">
        <w:rPr>
          <w:rStyle w:val="StyleUnderline"/>
          <w:highlight w:val="cyan"/>
        </w:rPr>
        <w:t>Notably</w:t>
      </w:r>
      <w:r w:rsidRPr="009603C8">
        <w:rPr>
          <w:rStyle w:val="StyleUnderline"/>
        </w:rPr>
        <w:t xml:space="preserve">, the U.S. </w:t>
      </w:r>
      <w:r w:rsidRPr="00663094">
        <w:rPr>
          <w:rStyle w:val="Emphasis"/>
          <w:highlight w:val="cyan"/>
        </w:rPr>
        <w:t>D</w:t>
      </w:r>
      <w:r w:rsidRPr="009823B6">
        <w:rPr>
          <w:sz w:val="16"/>
        </w:rPr>
        <w:t xml:space="preserve">epartment </w:t>
      </w:r>
      <w:r w:rsidRPr="00663094">
        <w:rPr>
          <w:rStyle w:val="Emphasis"/>
          <w:highlight w:val="cyan"/>
        </w:rPr>
        <w:t>o</w:t>
      </w:r>
      <w:r w:rsidRPr="009823B6">
        <w:rPr>
          <w:sz w:val="16"/>
        </w:rPr>
        <w:t xml:space="preserve">f </w:t>
      </w:r>
      <w:r w:rsidRPr="00663094">
        <w:rPr>
          <w:rStyle w:val="Emphasis"/>
          <w:highlight w:val="cyan"/>
        </w:rPr>
        <w:t>J</w:t>
      </w:r>
      <w:r w:rsidRPr="009823B6">
        <w:rPr>
          <w:sz w:val="16"/>
        </w:rPr>
        <w:t>ustice</w:t>
      </w:r>
      <w:r w:rsidRPr="009603C8">
        <w:rPr>
          <w:rStyle w:val="StyleUnderline"/>
        </w:rPr>
        <w:t xml:space="preserve">’s interpretative </w:t>
      </w:r>
      <w:r w:rsidRPr="00663094">
        <w:rPr>
          <w:rStyle w:val="Emphasis"/>
          <w:highlight w:val="cyan"/>
        </w:rPr>
        <w:t>guidance</w:t>
      </w:r>
      <w:r w:rsidRPr="00663094">
        <w:rPr>
          <w:rStyle w:val="StyleUnderline"/>
          <w:highlight w:val="cyan"/>
        </w:rPr>
        <w:t xml:space="preserve"> on</w:t>
      </w:r>
      <w:r w:rsidRPr="009603C8">
        <w:rPr>
          <w:rStyle w:val="StyleUnderline"/>
        </w:rPr>
        <w:t xml:space="preserve"> the </w:t>
      </w:r>
      <w:r w:rsidRPr="00663094">
        <w:rPr>
          <w:rStyle w:val="Emphasis"/>
          <w:highlight w:val="cyan"/>
        </w:rPr>
        <w:t>application</w:t>
      </w:r>
      <w:r w:rsidRPr="009603C8">
        <w:rPr>
          <w:rStyle w:val="Emphasis"/>
        </w:rPr>
        <w:t xml:space="preserve"> of U.S. antitrust laws </w:t>
      </w:r>
      <w:r w:rsidRPr="00663094">
        <w:rPr>
          <w:rStyle w:val="Emphasis"/>
          <w:highlight w:val="cyan"/>
        </w:rPr>
        <w:t>to foreign conduct</w:t>
      </w:r>
      <w:r w:rsidRPr="00663094">
        <w:rPr>
          <w:rStyle w:val="StyleUnderline"/>
          <w:highlight w:val="cyan"/>
        </w:rPr>
        <w:t xml:space="preserve"> indicates</w:t>
      </w:r>
      <w:r w:rsidRPr="009603C8">
        <w:rPr>
          <w:rStyle w:val="StyleUnderline"/>
        </w:rPr>
        <w:t xml:space="preserve"> that</w:t>
      </w:r>
    </w:p>
    <w:p w14:paraId="2B686537" w14:textId="77777777" w:rsidR="00094C6D" w:rsidRPr="009823B6" w:rsidRDefault="00094C6D" w:rsidP="00094C6D">
      <w:pPr>
        <w:ind w:left="360"/>
        <w:rPr>
          <w:sz w:val="16"/>
        </w:rPr>
      </w:pPr>
      <w:r w:rsidRPr="009823B6">
        <w:rPr>
          <w:sz w:val="16"/>
        </w:rPr>
        <w:t>[t]o the extent that conduct in foreign countries does not “involve” import commerce but does have an “effect” on either import transactions or commerce within the United States, the Agencies apply the “direct, substantial, and reasonably foreseeable” standard of the FTAIA. That standard is applied, for example, in cases in which a cartel of foreign enterprises, or a foreign monopolist, reaches the U.S. market through any mechanism that goes beyond direct sales, such as the use of an unrelated intermediary, as well as in cases in which foreign vertical restrictions or intellectual property licensing arrangements have an anticompetitive effect on U.S. commerce.16</w:t>
      </w:r>
    </w:p>
    <w:p w14:paraId="5EFFCB24" w14:textId="77777777" w:rsidR="00094C6D" w:rsidRDefault="00094C6D" w:rsidP="00094C6D">
      <w:pPr>
        <w:rPr>
          <w:rStyle w:val="StyleUnderline"/>
          <w:highlight w:val="cyan"/>
        </w:rPr>
      </w:pPr>
      <w:r w:rsidRPr="00663094">
        <w:rPr>
          <w:rStyle w:val="Emphasis"/>
          <w:highlight w:val="cyan"/>
        </w:rPr>
        <w:t>Other key jurisdictions</w:t>
      </w:r>
      <w:r w:rsidRPr="00663094">
        <w:rPr>
          <w:rStyle w:val="StyleUnderline"/>
          <w:highlight w:val="cyan"/>
        </w:rPr>
        <w:t xml:space="preserve"> have </w:t>
      </w:r>
      <w:r w:rsidRPr="00663094">
        <w:rPr>
          <w:rStyle w:val="Emphasis"/>
          <w:highlight w:val="cyan"/>
        </w:rPr>
        <w:t>likewise adopted the effects test</w:t>
      </w:r>
      <w:r w:rsidRPr="009823B6">
        <w:rPr>
          <w:sz w:val="16"/>
        </w:rPr>
        <w:t xml:space="preserve">. </w:t>
      </w:r>
      <w:r w:rsidRPr="00663094">
        <w:rPr>
          <w:rStyle w:val="StyleUnderline"/>
          <w:highlight w:val="cyan"/>
        </w:rPr>
        <w:t xml:space="preserve">The </w:t>
      </w:r>
      <w:r w:rsidRPr="00663094">
        <w:rPr>
          <w:rStyle w:val="Emphasis"/>
          <w:highlight w:val="cyan"/>
        </w:rPr>
        <w:t>E</w:t>
      </w:r>
      <w:r w:rsidRPr="009823B6">
        <w:rPr>
          <w:sz w:val="16"/>
        </w:rPr>
        <w:t xml:space="preserve">uropean </w:t>
      </w:r>
      <w:r w:rsidRPr="00663094">
        <w:rPr>
          <w:rStyle w:val="Emphasis"/>
          <w:highlight w:val="cyan"/>
        </w:rPr>
        <w:t>U</w:t>
      </w:r>
      <w:r w:rsidRPr="009823B6">
        <w:rPr>
          <w:sz w:val="16"/>
        </w:rPr>
        <w:t xml:space="preserve">nion’s </w:t>
      </w:r>
      <w:r w:rsidRPr="00663094">
        <w:rPr>
          <w:rStyle w:val="StyleUnderline"/>
          <w:highlight w:val="cyan"/>
        </w:rPr>
        <w:t xml:space="preserve">approach </w:t>
      </w:r>
    </w:p>
    <w:p w14:paraId="16210DF4" w14:textId="77777777" w:rsidR="00094C6D" w:rsidRDefault="00094C6D" w:rsidP="00094C6D">
      <w:pPr>
        <w:rPr>
          <w:rStyle w:val="StyleUnderline"/>
          <w:highlight w:val="cyan"/>
        </w:rPr>
      </w:pPr>
    </w:p>
    <w:p w14:paraId="0D21165F" w14:textId="77777777" w:rsidR="00094C6D" w:rsidRDefault="00094C6D" w:rsidP="00094C6D">
      <w:pPr>
        <w:rPr>
          <w:rStyle w:val="StyleUnderline"/>
          <w:highlight w:val="cyan"/>
        </w:rPr>
      </w:pPr>
    </w:p>
    <w:p w14:paraId="4963EDFD" w14:textId="77777777" w:rsidR="00094C6D" w:rsidRDefault="00094C6D" w:rsidP="00094C6D">
      <w:pPr>
        <w:rPr>
          <w:rStyle w:val="StyleUnderline"/>
          <w:highlight w:val="cyan"/>
        </w:rPr>
      </w:pPr>
    </w:p>
    <w:p w14:paraId="19ADD496" w14:textId="77777777" w:rsidR="00094C6D" w:rsidRDefault="00094C6D" w:rsidP="00094C6D">
      <w:pPr>
        <w:rPr>
          <w:rStyle w:val="StyleUnderline"/>
          <w:highlight w:val="cyan"/>
        </w:rPr>
      </w:pPr>
      <w:r>
        <w:rPr>
          <w:rStyle w:val="StyleUnderline"/>
          <w:highlight w:val="cyan"/>
        </w:rPr>
        <w:t>Marked</w:t>
      </w:r>
    </w:p>
    <w:p w14:paraId="3CC13185" w14:textId="77777777" w:rsidR="00094C6D" w:rsidRDefault="00094C6D" w:rsidP="00094C6D">
      <w:pPr>
        <w:rPr>
          <w:rStyle w:val="StyleUnderline"/>
          <w:highlight w:val="cyan"/>
        </w:rPr>
      </w:pPr>
    </w:p>
    <w:p w14:paraId="5A95898A" w14:textId="77777777" w:rsidR="00094C6D" w:rsidRDefault="00094C6D" w:rsidP="00094C6D">
      <w:pPr>
        <w:rPr>
          <w:rStyle w:val="StyleUnderline"/>
          <w:highlight w:val="cyan"/>
        </w:rPr>
      </w:pPr>
    </w:p>
    <w:p w14:paraId="35CA6540" w14:textId="77777777" w:rsidR="00094C6D" w:rsidRPr="009823B6" w:rsidRDefault="00094C6D" w:rsidP="00094C6D">
      <w:pPr>
        <w:rPr>
          <w:sz w:val="16"/>
        </w:rPr>
      </w:pPr>
      <w:r w:rsidRPr="00663094">
        <w:rPr>
          <w:rStyle w:val="StyleUnderline"/>
          <w:highlight w:val="cyan"/>
        </w:rPr>
        <w:t>is</w:t>
      </w:r>
      <w:r w:rsidRPr="00333BFA">
        <w:rPr>
          <w:rStyle w:val="StyleUnderline"/>
        </w:rPr>
        <w:t xml:space="preserve"> </w:t>
      </w:r>
      <w:r w:rsidRPr="009823B6">
        <w:rPr>
          <w:rStyle w:val="Emphasis"/>
        </w:rPr>
        <w:t xml:space="preserve">largely </w:t>
      </w:r>
      <w:r w:rsidRPr="00663094">
        <w:rPr>
          <w:rStyle w:val="Emphasis"/>
          <w:highlight w:val="cyan"/>
        </w:rPr>
        <w:t>consistent</w:t>
      </w:r>
      <w:r w:rsidRPr="00333BFA">
        <w:rPr>
          <w:rStyle w:val="StyleUnderline"/>
        </w:rPr>
        <w:t xml:space="preserve"> with that of the </w:t>
      </w:r>
      <w:r w:rsidRPr="009823B6">
        <w:rPr>
          <w:rStyle w:val="Emphasis"/>
        </w:rPr>
        <w:t>U</w:t>
      </w:r>
      <w:r w:rsidRPr="009823B6">
        <w:rPr>
          <w:sz w:val="16"/>
        </w:rPr>
        <w:t xml:space="preserve">nited </w:t>
      </w:r>
      <w:r w:rsidRPr="009823B6">
        <w:rPr>
          <w:rStyle w:val="Emphasis"/>
        </w:rPr>
        <w:t>S</w:t>
      </w:r>
      <w:r w:rsidRPr="009823B6">
        <w:rPr>
          <w:sz w:val="16"/>
        </w:rPr>
        <w:t xml:space="preserve">tates, with the General Court of the European Union </w:t>
      </w:r>
      <w:r w:rsidRPr="00333BFA">
        <w:rPr>
          <w:rStyle w:val="StyleUnderline"/>
        </w:rPr>
        <w:t>adopting</w:t>
      </w:r>
      <w:r w:rsidRPr="009823B6">
        <w:rPr>
          <w:sz w:val="16"/>
        </w:rPr>
        <w:t xml:space="preserve"> a version of </w:t>
      </w:r>
      <w:r w:rsidRPr="00333BFA">
        <w:rPr>
          <w:rStyle w:val="StyleUnderline"/>
        </w:rPr>
        <w:t xml:space="preserve">the </w:t>
      </w:r>
      <w:r w:rsidRPr="00333BFA">
        <w:rPr>
          <w:rStyle w:val="Emphasis"/>
        </w:rPr>
        <w:t>effects test</w:t>
      </w:r>
      <w:r w:rsidRPr="009823B6">
        <w:rPr>
          <w:sz w:val="16"/>
        </w:rPr>
        <w:t xml:space="preserve"> in </w:t>
      </w:r>
      <w:proofErr w:type="spellStart"/>
      <w:r w:rsidRPr="009823B6">
        <w:rPr>
          <w:sz w:val="16"/>
        </w:rPr>
        <w:t>Gencor</w:t>
      </w:r>
      <w:proofErr w:type="spellEnd"/>
      <w:r w:rsidRPr="009823B6">
        <w:rPr>
          <w:sz w:val="16"/>
        </w:rPr>
        <w:t xml:space="preserve"> Ltd. v. Commission17 in 1999.18 The Court explained that “[a]</w:t>
      </w:r>
      <w:proofErr w:type="spellStart"/>
      <w:r w:rsidRPr="009823B6">
        <w:rPr>
          <w:sz w:val="16"/>
        </w:rPr>
        <w:t>pplication</w:t>
      </w:r>
      <w:proofErr w:type="spellEnd"/>
      <w:r w:rsidRPr="009823B6">
        <w:rPr>
          <w:sz w:val="16"/>
        </w:rPr>
        <w:t xml:space="preserve"> of the [EU’s Merger Control Regulation]19 is justified under public international law when it is foreseeable that a proposed concentration will have an immediate and substantial effect in the Community.”20</w:t>
      </w:r>
    </w:p>
    <w:p w14:paraId="309B143B" w14:textId="77777777" w:rsidR="00094C6D" w:rsidRPr="00061A43" w:rsidRDefault="00094C6D" w:rsidP="00094C6D">
      <w:pPr>
        <w:rPr>
          <w:sz w:val="16"/>
        </w:rPr>
      </w:pPr>
      <w:r w:rsidRPr="00061A43">
        <w:rPr>
          <w:rStyle w:val="StyleUnderline"/>
        </w:rPr>
        <w:t xml:space="preserve">Likewise, </w:t>
      </w:r>
      <w:r w:rsidRPr="00061A43">
        <w:rPr>
          <w:rStyle w:val="Emphasis"/>
        </w:rPr>
        <w:t>Korea</w:t>
      </w:r>
      <w:r w:rsidRPr="00061A43">
        <w:rPr>
          <w:rStyle w:val="StyleUnderline"/>
        </w:rPr>
        <w:t xml:space="preserve">’s Monopoly Regulation and </w:t>
      </w:r>
      <w:proofErr w:type="gramStart"/>
      <w:r w:rsidRPr="00061A43">
        <w:rPr>
          <w:rStyle w:val="StyleUnderline"/>
        </w:rPr>
        <w:t>Fair Trade</w:t>
      </w:r>
      <w:proofErr w:type="gramEnd"/>
      <w:r w:rsidRPr="00061A43">
        <w:rPr>
          <w:rStyle w:val="StyleUnderline"/>
        </w:rPr>
        <w:t xml:space="preserve"> Act (“MRFTA”) reflects the </w:t>
      </w:r>
      <w:r w:rsidRPr="00061A43">
        <w:rPr>
          <w:rStyle w:val="Emphasis"/>
        </w:rPr>
        <w:t>effects doctrine</w:t>
      </w:r>
      <w:r w:rsidRPr="00061A43">
        <w:rPr>
          <w:rStyle w:val="StyleUnderline"/>
        </w:rPr>
        <w:t xml:space="preserve"> in its Article 2-2, which provides that when there is an effect on the domestic market, the MRFTA applies even “[</w:t>
      </w:r>
      <w:proofErr w:type="spellStart"/>
      <w:r w:rsidRPr="00061A43">
        <w:rPr>
          <w:rStyle w:val="StyleUnderline"/>
        </w:rPr>
        <w:t>i</w:t>
      </w:r>
      <w:proofErr w:type="spellEnd"/>
      <w:r w:rsidRPr="00061A43">
        <w:rPr>
          <w:rStyle w:val="StyleUnderline"/>
        </w:rPr>
        <w:t>]n cases where an act [is] performed abroad</w:t>
      </w:r>
      <w:r w:rsidRPr="00061A43">
        <w:rPr>
          <w:sz w:val="16"/>
        </w:rPr>
        <w:t xml:space="preserve">.”21 </w:t>
      </w:r>
      <w:r w:rsidRPr="00061A43">
        <w:rPr>
          <w:rStyle w:val="StyleUnderline"/>
        </w:rPr>
        <w:t xml:space="preserve">The </w:t>
      </w:r>
      <w:r w:rsidRPr="00061A43">
        <w:rPr>
          <w:rStyle w:val="Emphasis"/>
        </w:rPr>
        <w:t>Korean Supreme Court</w:t>
      </w:r>
      <w:r w:rsidRPr="00061A43">
        <w:rPr>
          <w:rStyle w:val="StyleUnderline"/>
        </w:rPr>
        <w:t xml:space="preserve"> explicitly set forth the limits of that jurisdiction in the recent Air Cargo</w:t>
      </w:r>
      <w:r w:rsidRPr="00061A43">
        <w:rPr>
          <w:sz w:val="16"/>
        </w:rPr>
        <w:t xml:space="preserve">22 </w:t>
      </w:r>
      <w:r w:rsidRPr="00061A43">
        <w:rPr>
          <w:rStyle w:val="StyleUnderline"/>
        </w:rPr>
        <w:t>decision</w:t>
      </w:r>
      <w:r w:rsidRPr="00061A43">
        <w:rPr>
          <w:sz w:val="16"/>
        </w:rPr>
        <w:t>:</w:t>
      </w:r>
    </w:p>
    <w:p w14:paraId="4863D5F4" w14:textId="77777777" w:rsidR="00094C6D" w:rsidRPr="009823B6" w:rsidRDefault="00094C6D" w:rsidP="00094C6D">
      <w:pPr>
        <w:ind w:left="360"/>
        <w:rPr>
          <w:sz w:val="16"/>
        </w:rPr>
      </w:pPr>
      <w:r w:rsidRPr="00061A43">
        <w:rPr>
          <w:sz w:val="16"/>
        </w:rPr>
        <w:t>MRFTA should apply to the</w:t>
      </w:r>
      <w:r w:rsidRPr="009823B6">
        <w:rPr>
          <w:sz w:val="16"/>
        </w:rPr>
        <w:t xml:space="preserve"> conduct that has direct, substantial and reasonably foreseeable effect on the domestic commerce. To determine whether MRFTA should apply to foreign conduct, the court should adopt the totality of the circumstances test such as the conduct’s contents, intent, characteristics of the relevant goods and services, transaction structure and the extent and substances of the effects on the domestic market.23</w:t>
      </w:r>
    </w:p>
    <w:p w14:paraId="3913C629" w14:textId="77777777" w:rsidR="00094C6D" w:rsidRPr="009823B6" w:rsidRDefault="00094C6D" w:rsidP="00094C6D">
      <w:pPr>
        <w:rPr>
          <w:sz w:val="16"/>
        </w:rPr>
      </w:pPr>
      <w:r w:rsidRPr="009823B6">
        <w:rPr>
          <w:sz w:val="16"/>
        </w:rPr>
        <w:t>Although in many ways China’s approach to extraterritorial application of its Anti-Monopoly Law (“AML”) is still developing, Article 2 of the AML provides that “this law shall apply to the monopolistic conducts outside the territory of the People’s Republic of China that has the effect of eliminating or restricting competition on the domestic market of China.”24 Thus, the AML explicitly provides for a version of the effects doctrine, though the application and interpretation of this provision has yet to be refined.25</w:t>
      </w:r>
    </w:p>
    <w:p w14:paraId="46A5E88A" w14:textId="77777777" w:rsidR="00094C6D" w:rsidRPr="009823B6" w:rsidRDefault="00094C6D" w:rsidP="00094C6D">
      <w:pPr>
        <w:rPr>
          <w:sz w:val="16"/>
        </w:rPr>
      </w:pPr>
      <w:r w:rsidRPr="009823B6">
        <w:rPr>
          <w:sz w:val="16"/>
        </w:rPr>
        <w:t xml:space="preserve">In short, </w:t>
      </w:r>
      <w:r w:rsidRPr="00663094">
        <w:rPr>
          <w:rStyle w:val="Emphasis"/>
          <w:highlight w:val="cyan"/>
        </w:rPr>
        <w:t>most jurisdictions</w:t>
      </w:r>
      <w:r w:rsidRPr="00600B4A">
        <w:rPr>
          <w:rStyle w:val="StyleUnderline"/>
        </w:rPr>
        <w:t xml:space="preserve"> having sophisticated antitrust enforcement regimes </w:t>
      </w:r>
      <w:r w:rsidRPr="00663094">
        <w:rPr>
          <w:rStyle w:val="StyleUnderline"/>
          <w:highlight w:val="cyan"/>
        </w:rPr>
        <w:t>recognize</w:t>
      </w:r>
      <w:r w:rsidRPr="00600B4A">
        <w:rPr>
          <w:rStyle w:val="StyleUnderline"/>
        </w:rPr>
        <w:t xml:space="preserve"> that </w:t>
      </w:r>
      <w:r w:rsidRPr="00663094">
        <w:rPr>
          <w:rStyle w:val="StyleUnderline"/>
          <w:highlight w:val="cyan"/>
        </w:rPr>
        <w:t xml:space="preserve">there is </w:t>
      </w:r>
      <w:r w:rsidRPr="00663094">
        <w:rPr>
          <w:rStyle w:val="Emphasis"/>
          <w:highlight w:val="cyan"/>
        </w:rPr>
        <w:t>no basis for extraterritorial application of domestic antitrust laws absent a direct</w:t>
      </w:r>
      <w:r w:rsidRPr="009823B6">
        <w:rPr>
          <w:sz w:val="16"/>
        </w:rPr>
        <w:t xml:space="preserve">, foreseeable, and substantial </w:t>
      </w:r>
      <w:r w:rsidRPr="00663094">
        <w:rPr>
          <w:rStyle w:val="Emphasis"/>
          <w:highlight w:val="cyan"/>
        </w:rPr>
        <w:t>effect</w:t>
      </w:r>
      <w:r w:rsidRPr="00600B4A">
        <w:rPr>
          <w:rStyle w:val="StyleUnderline"/>
        </w:rPr>
        <w:t xml:space="preserve"> on domestic markets</w:t>
      </w:r>
      <w:r w:rsidRPr="009823B6">
        <w:rPr>
          <w:sz w:val="16"/>
        </w:rPr>
        <w:t xml:space="preserve">. </w:t>
      </w:r>
      <w:r w:rsidRPr="00600B4A">
        <w:rPr>
          <w:rStyle w:val="StyleUnderline"/>
        </w:rPr>
        <w:t xml:space="preserve">There seems to be </w:t>
      </w:r>
      <w:r w:rsidRPr="00663094">
        <w:rPr>
          <w:rStyle w:val="Emphasis"/>
          <w:highlight w:val="cyan"/>
        </w:rPr>
        <w:t>universal recognition</w:t>
      </w:r>
      <w:r w:rsidRPr="00663094">
        <w:rPr>
          <w:rStyle w:val="StyleUnderline"/>
          <w:highlight w:val="cyan"/>
        </w:rPr>
        <w:t xml:space="preserve"> that</w:t>
      </w:r>
      <w:r w:rsidRPr="009823B6">
        <w:rPr>
          <w:sz w:val="16"/>
        </w:rPr>
        <w:t xml:space="preserve">, in theory, </w:t>
      </w:r>
      <w:r w:rsidRPr="00600B4A">
        <w:rPr>
          <w:rStyle w:val="StyleUnderline"/>
        </w:rPr>
        <w:t xml:space="preserve">attempts to regulate primarily foreign conduct </w:t>
      </w:r>
      <w:r w:rsidRPr="00663094">
        <w:rPr>
          <w:rStyle w:val="StyleUnderline"/>
          <w:highlight w:val="cyan"/>
        </w:rPr>
        <w:t>implicates</w:t>
      </w:r>
      <w:r w:rsidRPr="00600B4A">
        <w:rPr>
          <w:rStyle w:val="StyleUnderline"/>
        </w:rPr>
        <w:t xml:space="preserve"> concerns related to state sovereignty and </w:t>
      </w:r>
      <w:r w:rsidRPr="00600B4A">
        <w:rPr>
          <w:rStyle w:val="Emphasis"/>
        </w:rPr>
        <w:t xml:space="preserve">international </w:t>
      </w:r>
      <w:r w:rsidRPr="00663094">
        <w:rPr>
          <w:rStyle w:val="Emphasis"/>
          <w:highlight w:val="cyan"/>
        </w:rPr>
        <w:t>comity</w:t>
      </w:r>
      <w:r w:rsidRPr="009823B6">
        <w:rPr>
          <w:sz w:val="16"/>
        </w:rPr>
        <w:t xml:space="preserve">. However, as discussed below, recent investigations by competition authorities in Asia suggest that practice does not always follow theory. </w:t>
      </w:r>
    </w:p>
    <w:p w14:paraId="65D6C135" w14:textId="77777777" w:rsidR="00094C6D" w:rsidRDefault="00094C6D" w:rsidP="00094C6D"/>
    <w:p w14:paraId="0EA02FEC" w14:textId="77777777" w:rsidR="00094C6D" w:rsidRDefault="00094C6D" w:rsidP="00094C6D">
      <w:pPr>
        <w:pStyle w:val="Heading3"/>
      </w:pPr>
      <w:r>
        <w:t>AT: N/L – Not Private / Treble Damages</w:t>
      </w:r>
    </w:p>
    <w:p w14:paraId="325B1B85" w14:textId="77777777" w:rsidR="00094C6D" w:rsidRDefault="00094C6D" w:rsidP="00094C6D"/>
    <w:p w14:paraId="6C3B8C4A" w14:textId="77777777" w:rsidR="00094C6D" w:rsidRPr="00A97B62" w:rsidRDefault="00094C6D" w:rsidP="00094C6D">
      <w:pPr>
        <w:pStyle w:val="Heading4"/>
      </w:pPr>
      <w:r w:rsidRPr="00A97B62">
        <w:rPr>
          <w:u w:val="single"/>
        </w:rPr>
        <w:t>Any violation</w:t>
      </w:r>
      <w:r>
        <w:t xml:space="preserve"> of Sherman – and therefore FTAIA amended </w:t>
      </w:r>
      <w:r w:rsidRPr="00A97B62">
        <w:rPr>
          <w:b w:val="0"/>
        </w:rPr>
        <w:t>– OR Clayton –</w:t>
      </w:r>
      <w:r>
        <w:t xml:space="preserve"> necessarily generates </w:t>
      </w:r>
      <w:r>
        <w:rPr>
          <w:u w:val="single"/>
        </w:rPr>
        <w:t>liability for treble damages</w:t>
      </w:r>
      <w:r>
        <w:t xml:space="preserve"> – it’s NOT discretionary</w:t>
      </w:r>
    </w:p>
    <w:p w14:paraId="4381DDF5" w14:textId="77777777" w:rsidR="00094C6D" w:rsidRDefault="00094C6D" w:rsidP="00094C6D">
      <w:pPr>
        <w:pStyle w:val="CiteSpacing"/>
      </w:pPr>
      <w:r w:rsidRPr="008510A1">
        <w:rPr>
          <w:rStyle w:val="Style13ptBold"/>
        </w:rPr>
        <w:t>Lane ’19</w:t>
      </w:r>
      <w:r>
        <w:rPr>
          <w:rStyle w:val="Style13ptBold"/>
        </w:rPr>
        <w:t xml:space="preserve"> </w:t>
      </w:r>
      <w:r w:rsidRPr="006466DF">
        <w:t xml:space="preserve">[Matthew; August 9; Writer; Disruptive Competition Project, “Antitrust in 60 Seconds: Private Rights to Enforce the Antitrust Laws,” </w:t>
      </w:r>
      <w:hyperlink r:id="rId20" w:history="1">
        <w:r w:rsidRPr="00A9622F">
          <w:rPr>
            <w:rStyle w:val="Hyperlink"/>
          </w:rPr>
          <w:t>https://www.project-disco.org/competition/080919-antitrust-in-60-seconds-private-rights-to-enforce-the-antitrust-laws/</w:t>
        </w:r>
      </w:hyperlink>
      <w:r w:rsidRPr="006466DF">
        <w:t>]</w:t>
      </w:r>
    </w:p>
    <w:p w14:paraId="682CC935" w14:textId="77777777" w:rsidR="00094C6D" w:rsidRPr="00032FC9" w:rsidRDefault="00094C6D" w:rsidP="00094C6D">
      <w:pPr>
        <w:rPr>
          <w:sz w:val="16"/>
        </w:rPr>
      </w:pPr>
      <w:r w:rsidRPr="00032FC9">
        <w:rPr>
          <w:sz w:val="16"/>
        </w:rPr>
        <w:t>The 60-Second Read:</w:t>
      </w:r>
    </w:p>
    <w:p w14:paraId="192FE1DB" w14:textId="77777777" w:rsidR="00094C6D" w:rsidRPr="00D736B7" w:rsidRDefault="00094C6D" w:rsidP="00094C6D">
      <w:pPr>
        <w:rPr>
          <w:sz w:val="16"/>
        </w:rPr>
      </w:pPr>
      <w:r w:rsidRPr="00663094">
        <w:rPr>
          <w:rStyle w:val="StyleUnderline"/>
          <w:highlight w:val="cyan"/>
        </w:rPr>
        <w:t>U.S. antitrust</w:t>
      </w:r>
      <w:r w:rsidRPr="00032FC9">
        <w:rPr>
          <w:sz w:val="16"/>
        </w:rPr>
        <w:t xml:space="preserve"> enforcement </w:t>
      </w:r>
      <w:r w:rsidRPr="00663094">
        <w:rPr>
          <w:rStyle w:val="StyleUnderline"/>
          <w:highlight w:val="cyan"/>
        </w:rPr>
        <w:t>relies on</w:t>
      </w:r>
      <w:r w:rsidRPr="00032FC9">
        <w:rPr>
          <w:rStyle w:val="StyleUnderline"/>
        </w:rPr>
        <w:t> </w:t>
      </w:r>
      <w:hyperlink r:id="rId21" w:history="1">
        <w:r w:rsidRPr="00032FC9">
          <w:rPr>
            <w:rStyle w:val="StyleUnderline"/>
          </w:rPr>
          <w:t xml:space="preserve">a </w:t>
        </w:r>
        <w:r w:rsidRPr="00032FC9">
          <w:rPr>
            <w:rStyle w:val="Emphasis"/>
          </w:rPr>
          <w:t>combination</w:t>
        </w:r>
      </w:hyperlink>
      <w:r w:rsidRPr="00032FC9">
        <w:rPr>
          <w:rStyle w:val="StyleUnderline"/>
        </w:rPr>
        <w:t xml:space="preserve"> of </w:t>
      </w:r>
      <w:r w:rsidRPr="00032FC9">
        <w:rPr>
          <w:rStyle w:val="Emphasis"/>
        </w:rPr>
        <w:t>public</w:t>
      </w:r>
      <w:r w:rsidRPr="00032FC9">
        <w:rPr>
          <w:rStyle w:val="StyleUnderline"/>
        </w:rPr>
        <w:t xml:space="preserve"> and </w:t>
      </w:r>
      <w:r w:rsidRPr="00663094">
        <w:rPr>
          <w:rStyle w:val="Emphasis"/>
          <w:highlight w:val="cyan"/>
        </w:rPr>
        <w:t>private</w:t>
      </w:r>
      <w:r w:rsidRPr="00032FC9">
        <w:rPr>
          <w:rStyle w:val="Emphasis"/>
        </w:rPr>
        <w:t xml:space="preserve"> rights</w:t>
      </w:r>
      <w:r w:rsidRPr="00032FC9">
        <w:rPr>
          <w:rStyle w:val="StyleUnderline"/>
        </w:rPr>
        <w:t xml:space="preserve"> of </w:t>
      </w:r>
      <w:r w:rsidRPr="00663094">
        <w:rPr>
          <w:rStyle w:val="StyleUnderline"/>
          <w:highlight w:val="cyan"/>
        </w:rPr>
        <w:t>action</w:t>
      </w:r>
      <w:r w:rsidRPr="00032FC9">
        <w:rPr>
          <w:rStyle w:val="StyleUnderline"/>
        </w:rPr>
        <w:t xml:space="preserve"> to secure its objectives. Public enforcement is led by the </w:t>
      </w:r>
      <w:r w:rsidRPr="00032FC9">
        <w:rPr>
          <w:rStyle w:val="Emphasis"/>
        </w:rPr>
        <w:t>D</w:t>
      </w:r>
      <w:r w:rsidRPr="00032FC9">
        <w:rPr>
          <w:rStyle w:val="StyleUnderline"/>
        </w:rPr>
        <w:t xml:space="preserve">epartment </w:t>
      </w:r>
      <w:r w:rsidRPr="00032FC9">
        <w:rPr>
          <w:rStyle w:val="Emphasis"/>
        </w:rPr>
        <w:t>o</w:t>
      </w:r>
      <w:r w:rsidRPr="00032FC9">
        <w:rPr>
          <w:rStyle w:val="StyleUnderline"/>
        </w:rPr>
        <w:t xml:space="preserve">f </w:t>
      </w:r>
      <w:r w:rsidRPr="00032FC9">
        <w:rPr>
          <w:rStyle w:val="Emphasis"/>
        </w:rPr>
        <w:t>J</w:t>
      </w:r>
      <w:r w:rsidRPr="00032FC9">
        <w:rPr>
          <w:rStyle w:val="StyleUnderline"/>
        </w:rPr>
        <w:t>ustice</w:t>
      </w:r>
      <w:r w:rsidRPr="00032FC9">
        <w:rPr>
          <w:sz w:val="16"/>
        </w:rPr>
        <w:t xml:space="preserve">’s Antitrust Division, </w:t>
      </w:r>
      <w:r w:rsidRPr="00032FC9">
        <w:rPr>
          <w:rStyle w:val="StyleUnderline"/>
        </w:rPr>
        <w:t xml:space="preserve">the </w:t>
      </w:r>
      <w:r w:rsidRPr="00032FC9">
        <w:rPr>
          <w:rStyle w:val="Emphasis"/>
        </w:rPr>
        <w:t>F</w:t>
      </w:r>
      <w:r w:rsidRPr="00032FC9">
        <w:rPr>
          <w:rStyle w:val="StyleUnderline"/>
        </w:rPr>
        <w:t xml:space="preserve">ederal </w:t>
      </w:r>
      <w:r w:rsidRPr="00032FC9">
        <w:rPr>
          <w:rStyle w:val="Emphasis"/>
        </w:rPr>
        <w:t>T</w:t>
      </w:r>
      <w:r w:rsidRPr="00032FC9">
        <w:rPr>
          <w:rStyle w:val="StyleUnderline"/>
        </w:rPr>
        <w:t xml:space="preserve">rade </w:t>
      </w:r>
      <w:r w:rsidRPr="00032FC9">
        <w:rPr>
          <w:rStyle w:val="Emphasis"/>
        </w:rPr>
        <w:t>C</w:t>
      </w:r>
      <w:r w:rsidRPr="00032FC9">
        <w:rPr>
          <w:rStyle w:val="StyleUnderline"/>
        </w:rPr>
        <w:t xml:space="preserve">ommission, and the </w:t>
      </w:r>
      <w:r w:rsidRPr="00032FC9">
        <w:rPr>
          <w:rStyle w:val="Emphasis"/>
        </w:rPr>
        <w:t>states</w:t>
      </w:r>
      <w:r w:rsidRPr="00032FC9">
        <w:rPr>
          <w:rStyle w:val="StyleUnderline"/>
        </w:rPr>
        <w:t xml:space="preserve">. </w:t>
      </w:r>
      <w:r w:rsidRPr="00663094">
        <w:rPr>
          <w:rStyle w:val="StyleUnderline"/>
          <w:highlight w:val="cyan"/>
        </w:rPr>
        <w:t>Those harmed by</w:t>
      </w:r>
      <w:r w:rsidRPr="00032FC9">
        <w:rPr>
          <w:rStyle w:val="StyleUnderline"/>
        </w:rPr>
        <w:t xml:space="preserve"> anticompetitive </w:t>
      </w:r>
      <w:r w:rsidRPr="00663094">
        <w:rPr>
          <w:rStyle w:val="StyleUnderline"/>
          <w:highlight w:val="cyan"/>
        </w:rPr>
        <w:t xml:space="preserve">actions that </w:t>
      </w:r>
      <w:r w:rsidRPr="00663094">
        <w:rPr>
          <w:rStyle w:val="Emphasis"/>
          <w:highlight w:val="cyan"/>
        </w:rPr>
        <w:t>violate</w:t>
      </w:r>
      <w:r w:rsidRPr="00032FC9">
        <w:rPr>
          <w:rStyle w:val="StyleUnderline"/>
        </w:rPr>
        <w:t xml:space="preserve"> the </w:t>
      </w:r>
      <w:r w:rsidRPr="00663094">
        <w:rPr>
          <w:rStyle w:val="Emphasis"/>
          <w:highlight w:val="cyan"/>
        </w:rPr>
        <w:t>Sherman</w:t>
      </w:r>
      <w:r w:rsidRPr="00663094">
        <w:rPr>
          <w:rStyle w:val="StyleUnderline"/>
          <w:highlight w:val="cyan"/>
        </w:rPr>
        <w:t xml:space="preserve"> or </w:t>
      </w:r>
      <w:r w:rsidRPr="00663094">
        <w:rPr>
          <w:rStyle w:val="Emphasis"/>
          <w:highlight w:val="cyan"/>
        </w:rPr>
        <w:t>Clayton</w:t>
      </w:r>
      <w:r w:rsidRPr="00032FC9">
        <w:rPr>
          <w:rStyle w:val="Emphasis"/>
        </w:rPr>
        <w:t xml:space="preserve"> Act</w:t>
      </w:r>
      <w:r w:rsidRPr="00032FC9">
        <w:rPr>
          <w:sz w:val="16"/>
        </w:rPr>
        <w:t xml:space="preserve"> also </w:t>
      </w:r>
      <w:r w:rsidRPr="00663094">
        <w:rPr>
          <w:rStyle w:val="Emphasis"/>
          <w:highlight w:val="cyan"/>
        </w:rPr>
        <w:t>have the right</w:t>
      </w:r>
      <w:r w:rsidRPr="00663094">
        <w:rPr>
          <w:rStyle w:val="StyleUnderline"/>
          <w:highlight w:val="cyan"/>
        </w:rPr>
        <w:t xml:space="preserve"> to bring a </w:t>
      </w:r>
      <w:r w:rsidRPr="00663094">
        <w:rPr>
          <w:rStyle w:val="Emphasis"/>
          <w:highlight w:val="cyan"/>
        </w:rPr>
        <w:t>private</w:t>
      </w:r>
      <w:r w:rsidRPr="00032FC9">
        <w:rPr>
          <w:rStyle w:val="Emphasis"/>
        </w:rPr>
        <w:t xml:space="preserve"> cause of </w:t>
      </w:r>
      <w:r w:rsidRPr="00663094">
        <w:rPr>
          <w:rStyle w:val="Emphasis"/>
          <w:highlight w:val="cyan"/>
        </w:rPr>
        <w:t>action</w:t>
      </w:r>
      <w:r w:rsidRPr="00663094">
        <w:rPr>
          <w:rStyle w:val="StyleUnderline"/>
          <w:highlight w:val="cyan"/>
        </w:rPr>
        <w:t xml:space="preserve"> for </w:t>
      </w:r>
      <w:r w:rsidRPr="00663094">
        <w:rPr>
          <w:rStyle w:val="Emphasis"/>
          <w:highlight w:val="cyan"/>
        </w:rPr>
        <w:t>treble damages</w:t>
      </w:r>
      <w:r w:rsidRPr="00032FC9">
        <w:rPr>
          <w:sz w:val="16"/>
        </w:rPr>
        <w:t xml:space="preserve"> (triple the </w:t>
      </w:r>
      <w:proofErr w:type="gramStart"/>
      <w:r w:rsidRPr="00032FC9">
        <w:rPr>
          <w:sz w:val="16"/>
        </w:rPr>
        <w:t>amount</w:t>
      </w:r>
      <w:proofErr w:type="gramEnd"/>
      <w:r w:rsidRPr="00032FC9">
        <w:rPr>
          <w:sz w:val="16"/>
        </w:rPr>
        <w:t xml:space="preserve"> of actual damages) plus attorney’s fees and costs. </w:t>
      </w:r>
      <w:r w:rsidRPr="00A97B62">
        <w:rPr>
          <w:rStyle w:val="StyleUnderline"/>
        </w:rPr>
        <w:t xml:space="preserve">These </w:t>
      </w:r>
      <w:r w:rsidRPr="00663094">
        <w:rPr>
          <w:rStyle w:val="Emphasis"/>
          <w:highlight w:val="cyan"/>
        </w:rPr>
        <w:t>treble damages are mandatory</w:t>
      </w:r>
      <w:r w:rsidRPr="00A97B62">
        <w:rPr>
          <w:rStyle w:val="StyleUnderline"/>
        </w:rPr>
        <w:t>, and privat</w:t>
      </w:r>
      <w:r w:rsidRPr="00032FC9">
        <w:rPr>
          <w:rStyle w:val="StyleUnderline"/>
        </w:rPr>
        <w:t>e plaintiffs are</w:t>
      </w:r>
      <w:r w:rsidRPr="00032FC9">
        <w:rPr>
          <w:sz w:val="16"/>
        </w:rPr>
        <w:t xml:space="preserve"> further </w:t>
      </w:r>
      <w:r w:rsidRPr="00032FC9">
        <w:rPr>
          <w:rStyle w:val="Emphasis"/>
        </w:rPr>
        <w:t>incentivized</w:t>
      </w:r>
      <w:r w:rsidRPr="00032FC9">
        <w:rPr>
          <w:rStyle w:val="StyleUnderline"/>
        </w:rPr>
        <w:t xml:space="preserve"> to enforce the </w:t>
      </w:r>
      <w:r w:rsidRPr="00032FC9">
        <w:rPr>
          <w:rStyle w:val="Emphasis"/>
        </w:rPr>
        <w:t>antitrust laws</w:t>
      </w:r>
      <w:r w:rsidRPr="00032FC9">
        <w:rPr>
          <w:sz w:val="16"/>
        </w:rPr>
        <w:t xml:space="preserve"> by the absence of the typical requirements to sue in federal court. This reliance on private enforcement is somewhat unique in the world and is not without controversy. There are many instances in which private enforcement follows, not leads, public enforcement. Some </w:t>
      </w:r>
      <w:hyperlink r:id="rId22" w:history="1">
        <w:r w:rsidRPr="00032FC9">
          <w:rPr>
            <w:rStyle w:val="Hyperlink"/>
            <w:sz w:val="16"/>
          </w:rPr>
          <w:t>have argued</w:t>
        </w:r>
      </w:hyperlink>
      <w:r w:rsidRPr="00032FC9">
        <w:rPr>
          <w:sz w:val="16"/>
        </w:rPr>
        <w:t xml:space="preserve"> that private rights, especially the mandatory trebling of damages, have led to judges trending towards narrow interpretations of antitrust laws because of their discomfort with the possibility of multiple damage awards stemming from a single finding of bad </w:t>
      </w:r>
      <w:r w:rsidRPr="00D736B7">
        <w:rPr>
          <w:sz w:val="16"/>
        </w:rPr>
        <w:t>behavior.</w:t>
      </w:r>
    </w:p>
    <w:p w14:paraId="5CF83BBD" w14:textId="77777777" w:rsidR="00094C6D" w:rsidRDefault="00094C6D" w:rsidP="00094C6D">
      <w:pPr>
        <w:rPr>
          <w:sz w:val="16"/>
        </w:rPr>
      </w:pPr>
      <w:r w:rsidRPr="00D736B7">
        <w:rPr>
          <w:rStyle w:val="StyleUnderline"/>
        </w:rPr>
        <w:t xml:space="preserve">The U.S. relies </w:t>
      </w:r>
      <w:r w:rsidRPr="00D736B7">
        <w:rPr>
          <w:rStyle w:val="Emphasis"/>
        </w:rPr>
        <w:t>heavily</w:t>
      </w:r>
      <w:r w:rsidRPr="00D736B7">
        <w:rPr>
          <w:rStyle w:val="StyleUnderline"/>
        </w:rPr>
        <w:t xml:space="preserve"> on </w:t>
      </w:r>
      <w:r w:rsidRPr="00D736B7">
        <w:rPr>
          <w:rStyle w:val="Emphasis"/>
        </w:rPr>
        <w:t>delegating</w:t>
      </w:r>
      <w:r w:rsidRPr="00D736B7">
        <w:rPr>
          <w:rStyle w:val="StyleUnderline"/>
        </w:rPr>
        <w:t xml:space="preserve"> antitrust enforcement to </w:t>
      </w:r>
      <w:r w:rsidRPr="00D736B7">
        <w:rPr>
          <w:rStyle w:val="Emphasis"/>
        </w:rPr>
        <w:t>private parties</w:t>
      </w:r>
      <w:r w:rsidRPr="00D736B7">
        <w:rPr>
          <w:sz w:val="16"/>
        </w:rPr>
        <w:t>. The</w:t>
      </w:r>
      <w:r w:rsidRPr="00032FC9">
        <w:rPr>
          <w:sz w:val="16"/>
        </w:rPr>
        <w:t xml:space="preserve"> ratio of private cases to public enforcement actions a decade ago was </w:t>
      </w:r>
      <w:hyperlink r:id="rId23" w:history="1">
        <w:r w:rsidRPr="00032FC9">
          <w:rPr>
            <w:rStyle w:val="Hyperlink"/>
            <w:sz w:val="16"/>
          </w:rPr>
          <w:t>ten to one</w:t>
        </w:r>
      </w:hyperlink>
      <w:r w:rsidRPr="00032FC9">
        <w:rPr>
          <w:sz w:val="16"/>
        </w:rPr>
        <w:t>. The U.S. gives </w:t>
      </w:r>
      <w:hyperlink r:id="rId24" w:history="1">
        <w:r w:rsidRPr="00032FC9">
          <w:rPr>
            <w:rStyle w:val="Hyperlink"/>
            <w:sz w:val="16"/>
          </w:rPr>
          <w:t>many tools</w:t>
        </w:r>
      </w:hyperlink>
      <w:r w:rsidRPr="00032FC9">
        <w:rPr>
          <w:sz w:val="16"/>
        </w:rPr>
        <w:t> to private plaintiffs: mandatory treble damages, asymmetric shifting of costs, broad rights of discovery, class actions, and jury trials. In contrast, in the EU, the </w:t>
      </w:r>
      <w:hyperlink r:id="rId25" w:history="1">
        <w:r w:rsidRPr="00032FC9">
          <w:rPr>
            <w:rStyle w:val="Hyperlink"/>
            <w:sz w:val="16"/>
          </w:rPr>
          <w:t>decision to prosecute</w:t>
        </w:r>
      </w:hyperlink>
      <w:r w:rsidRPr="00032FC9">
        <w:rPr>
          <w:sz w:val="16"/>
        </w:rPr>
        <w:t> is largely dedicated to public authorities.</w:t>
      </w:r>
    </w:p>
    <w:p w14:paraId="3A18AFCE" w14:textId="77777777" w:rsidR="00094C6D" w:rsidRPr="00A97B62" w:rsidRDefault="00094C6D" w:rsidP="00094C6D"/>
    <w:p w14:paraId="601D4C1F" w14:textId="77777777" w:rsidR="00094C6D" w:rsidRPr="00696C91" w:rsidRDefault="00094C6D" w:rsidP="00094C6D">
      <w:pPr>
        <w:pStyle w:val="Heading4"/>
      </w:pPr>
      <w:r>
        <w:t xml:space="preserve">It’s a </w:t>
      </w:r>
      <w:r w:rsidRPr="008510A1">
        <w:rPr>
          <w:u w:val="single"/>
        </w:rPr>
        <w:t>definitional feature</w:t>
      </w:r>
      <w:r>
        <w:t xml:space="preserve"> of “antitrust laws”</w:t>
      </w:r>
    </w:p>
    <w:p w14:paraId="5EFE3CBE" w14:textId="77777777" w:rsidR="00094C6D" w:rsidRDefault="00094C6D" w:rsidP="00094C6D">
      <w:pPr>
        <w:pStyle w:val="CiteSpacing"/>
        <w:rPr>
          <w:rStyle w:val="Style13ptBold"/>
        </w:rPr>
      </w:pPr>
      <w:proofErr w:type="spellStart"/>
      <w:r w:rsidRPr="008510A1">
        <w:rPr>
          <w:rStyle w:val="Style13ptBold"/>
        </w:rPr>
        <w:t>Lewers</w:t>
      </w:r>
      <w:proofErr w:type="spellEnd"/>
      <w:r w:rsidRPr="008510A1">
        <w:rPr>
          <w:rStyle w:val="Style13ptBold"/>
        </w:rPr>
        <w:t xml:space="preserve"> et al. ’19</w:t>
      </w:r>
      <w:r>
        <w:rPr>
          <w:rStyle w:val="Style13ptBold"/>
        </w:rPr>
        <w:t xml:space="preserve"> </w:t>
      </w:r>
      <w:r w:rsidRPr="003D310F">
        <w:t xml:space="preserve">[Joanne, Paul Saint-Antoine, Lee Roach, Lucas </w:t>
      </w:r>
      <w:proofErr w:type="spellStart"/>
      <w:r w:rsidRPr="003D310F">
        <w:t>Michelen</w:t>
      </w:r>
      <w:proofErr w:type="spellEnd"/>
      <w:r w:rsidRPr="003D310F">
        <w:t xml:space="preserve">, John Yi, and Amanda </w:t>
      </w:r>
      <w:proofErr w:type="spellStart"/>
      <w:r w:rsidRPr="003D310F">
        <w:t>Pasquini</w:t>
      </w:r>
      <w:proofErr w:type="spellEnd"/>
      <w:r w:rsidRPr="003D310F">
        <w:t xml:space="preserve">; March 1; Legal associates, partners, or researchers at Drinker Biddle &amp; </w:t>
      </w:r>
      <w:proofErr w:type="spellStart"/>
      <w:r w:rsidRPr="003D310F">
        <w:t>Reath</w:t>
      </w:r>
      <w:proofErr w:type="spellEnd"/>
      <w:r w:rsidRPr="003D310F">
        <w:t xml:space="preserve"> LLP; Thomas Reuters Practical Law, “Private antitrust litigation in the United States: overview,” Westlaw]</w:t>
      </w:r>
    </w:p>
    <w:p w14:paraId="5A6D2C0C" w14:textId="77777777" w:rsidR="00094C6D" w:rsidRPr="00032FC9" w:rsidRDefault="00094C6D" w:rsidP="00094C6D">
      <w:pPr>
        <w:rPr>
          <w:sz w:val="16"/>
        </w:rPr>
      </w:pPr>
      <w:r w:rsidRPr="008510A1">
        <w:rPr>
          <w:rStyle w:val="Emphasis"/>
        </w:rPr>
        <w:t xml:space="preserve">US </w:t>
      </w:r>
      <w:r w:rsidRPr="00663094">
        <w:rPr>
          <w:rStyle w:val="Emphasis"/>
          <w:highlight w:val="cyan"/>
        </w:rPr>
        <w:t>antitrust laws</w:t>
      </w:r>
      <w:r w:rsidRPr="00663094">
        <w:rPr>
          <w:rStyle w:val="StyleUnderline"/>
          <w:highlight w:val="cyan"/>
        </w:rPr>
        <w:t xml:space="preserve"> provide</w:t>
      </w:r>
      <w:r w:rsidRPr="00032FC9">
        <w:rPr>
          <w:rStyle w:val="StyleUnderline"/>
        </w:rPr>
        <w:t xml:space="preserve"> for </w:t>
      </w:r>
      <w:r w:rsidRPr="00663094">
        <w:rPr>
          <w:rStyle w:val="StyleUnderline"/>
          <w:highlight w:val="cyan"/>
        </w:rPr>
        <w:t xml:space="preserve">a </w:t>
      </w:r>
      <w:r w:rsidRPr="00663094">
        <w:rPr>
          <w:rStyle w:val="Emphasis"/>
          <w:highlight w:val="cyan"/>
        </w:rPr>
        <w:t>dual enforcement</w:t>
      </w:r>
      <w:r w:rsidRPr="00663094">
        <w:rPr>
          <w:rStyle w:val="StyleUnderline"/>
          <w:highlight w:val="cyan"/>
        </w:rPr>
        <w:t xml:space="preserve"> regime</w:t>
      </w:r>
      <w:r w:rsidRPr="00032FC9">
        <w:rPr>
          <w:sz w:val="16"/>
        </w:rPr>
        <w:t xml:space="preserve">. Generally, private litigation follows closely after the announcement of a government investigation or enforcement action. However, </w:t>
      </w:r>
      <w:r w:rsidRPr="00663094">
        <w:rPr>
          <w:rStyle w:val="StyleUnderline"/>
          <w:highlight w:val="cyan"/>
        </w:rPr>
        <w:t>private</w:t>
      </w:r>
      <w:r w:rsidRPr="00032FC9">
        <w:rPr>
          <w:sz w:val="16"/>
        </w:rPr>
        <w:t xml:space="preserve"> antitrust </w:t>
      </w:r>
      <w:r w:rsidRPr="00663094">
        <w:rPr>
          <w:rStyle w:val="StyleUnderline"/>
          <w:highlight w:val="cyan"/>
        </w:rPr>
        <w:t>litigants</w:t>
      </w:r>
      <w:r w:rsidRPr="00032FC9">
        <w:rPr>
          <w:rStyle w:val="StyleUnderline"/>
        </w:rPr>
        <w:t xml:space="preserve"> can</w:t>
      </w:r>
      <w:r w:rsidRPr="00032FC9">
        <w:rPr>
          <w:sz w:val="16"/>
        </w:rPr>
        <w:t xml:space="preserve"> also </w:t>
      </w:r>
      <w:r w:rsidRPr="00663094">
        <w:rPr>
          <w:rStyle w:val="StyleUnderline"/>
          <w:highlight w:val="cyan"/>
        </w:rPr>
        <w:t xml:space="preserve">bring </w:t>
      </w:r>
      <w:r w:rsidRPr="00663094">
        <w:rPr>
          <w:rStyle w:val="Emphasis"/>
          <w:highlight w:val="cyan"/>
        </w:rPr>
        <w:t>stand-alone</w:t>
      </w:r>
      <w:r w:rsidRPr="00663094">
        <w:rPr>
          <w:rStyle w:val="StyleUnderline"/>
          <w:highlight w:val="cyan"/>
        </w:rPr>
        <w:t xml:space="preserve"> actions</w:t>
      </w:r>
      <w:r w:rsidRPr="00032FC9">
        <w:rPr>
          <w:sz w:val="16"/>
        </w:rPr>
        <w:t>. When a government investigation has been commenced, a private litigant need not await its completion, and a private litigant can also continue even after the government investigation is completed without a finding of a violation.</w:t>
      </w:r>
    </w:p>
    <w:p w14:paraId="293FBF33" w14:textId="77777777" w:rsidR="00094C6D" w:rsidRPr="00032FC9" w:rsidRDefault="00094C6D" w:rsidP="00094C6D">
      <w:pPr>
        <w:rPr>
          <w:sz w:val="16"/>
        </w:rPr>
      </w:pPr>
      <w:r w:rsidRPr="00032FC9">
        <w:rPr>
          <w:sz w:val="16"/>
        </w:rPr>
        <w:t xml:space="preserve">At the federal level, </w:t>
      </w:r>
      <w:r w:rsidRPr="00663094">
        <w:rPr>
          <w:rStyle w:val="StyleUnderline"/>
          <w:highlight w:val="cyan"/>
        </w:rPr>
        <w:t>the</w:t>
      </w:r>
      <w:r w:rsidRPr="00032FC9">
        <w:rPr>
          <w:rStyle w:val="StyleUnderline"/>
        </w:rPr>
        <w:t xml:space="preserve"> primary </w:t>
      </w:r>
      <w:r w:rsidRPr="00032FC9">
        <w:rPr>
          <w:rStyle w:val="Emphasis"/>
        </w:rPr>
        <w:t xml:space="preserve">statutory </w:t>
      </w:r>
      <w:r w:rsidRPr="00663094">
        <w:rPr>
          <w:rStyle w:val="Emphasis"/>
          <w:highlight w:val="cyan"/>
        </w:rPr>
        <w:t>source</w:t>
      </w:r>
      <w:r w:rsidRPr="00663094">
        <w:rPr>
          <w:rStyle w:val="StyleUnderline"/>
          <w:highlight w:val="cyan"/>
        </w:rPr>
        <w:t xml:space="preserve"> of</w:t>
      </w:r>
      <w:r w:rsidRPr="00032FC9">
        <w:rPr>
          <w:rStyle w:val="StyleUnderline"/>
        </w:rPr>
        <w:t xml:space="preserve"> antitrust </w:t>
      </w:r>
      <w:r w:rsidRPr="00663094">
        <w:rPr>
          <w:rStyle w:val="StyleUnderline"/>
          <w:highlight w:val="cyan"/>
        </w:rPr>
        <w:t>liability is</w:t>
      </w:r>
      <w:r w:rsidRPr="00032FC9">
        <w:rPr>
          <w:rStyle w:val="StyleUnderline"/>
        </w:rPr>
        <w:t xml:space="preserve"> the </w:t>
      </w:r>
      <w:r w:rsidRPr="00663094">
        <w:rPr>
          <w:rStyle w:val="Emphasis"/>
          <w:highlight w:val="cyan"/>
        </w:rPr>
        <w:t>Sherman</w:t>
      </w:r>
      <w:r w:rsidRPr="00032FC9">
        <w:rPr>
          <w:rStyle w:val="Emphasis"/>
        </w:rPr>
        <w:t xml:space="preserve"> Act</w:t>
      </w:r>
      <w:r w:rsidRPr="00032FC9">
        <w:rPr>
          <w:sz w:val="16"/>
        </w:rPr>
        <w:t xml:space="preserve">, which prohibits conspiracies in restraint of trade and unlawful </w:t>
      </w:r>
      <w:proofErr w:type="spellStart"/>
      <w:r w:rsidRPr="00032FC9">
        <w:rPr>
          <w:sz w:val="16"/>
        </w:rPr>
        <w:t>monopolisation</w:t>
      </w:r>
      <w:proofErr w:type="spellEnd"/>
      <w:r w:rsidRPr="00032FC9">
        <w:rPr>
          <w:sz w:val="16"/>
        </w:rPr>
        <w:t xml:space="preserve"> (see </w:t>
      </w:r>
      <w:hyperlink r:id="rId26" w:anchor="co_anchor_a153517" w:history="1">
        <w:r w:rsidRPr="00032FC9">
          <w:rPr>
            <w:rStyle w:val="Hyperlink"/>
            <w:sz w:val="16"/>
          </w:rPr>
          <w:t>Question 9</w:t>
        </w:r>
      </w:hyperlink>
      <w:r w:rsidRPr="00032FC9">
        <w:rPr>
          <w:sz w:val="16"/>
        </w:rPr>
        <w:t>).</w:t>
      </w:r>
    </w:p>
    <w:p w14:paraId="0D96BE27" w14:textId="77777777" w:rsidR="00094C6D" w:rsidRDefault="00094C6D" w:rsidP="00094C6D">
      <w:pPr>
        <w:rPr>
          <w:sz w:val="16"/>
        </w:rPr>
      </w:pPr>
      <w:r w:rsidRPr="00663094">
        <w:rPr>
          <w:rStyle w:val="StyleUnderline"/>
          <w:highlight w:val="cyan"/>
        </w:rPr>
        <w:t>The</w:t>
      </w:r>
      <w:r w:rsidRPr="00032FC9">
        <w:rPr>
          <w:rStyle w:val="StyleUnderline"/>
        </w:rPr>
        <w:t xml:space="preserve"> </w:t>
      </w:r>
      <w:r w:rsidRPr="00032FC9">
        <w:rPr>
          <w:rStyle w:val="Emphasis"/>
        </w:rPr>
        <w:t xml:space="preserve">legal </w:t>
      </w:r>
      <w:r w:rsidRPr="00663094">
        <w:rPr>
          <w:rStyle w:val="Emphasis"/>
          <w:highlight w:val="cyan"/>
        </w:rPr>
        <w:t>basis</w:t>
      </w:r>
      <w:r w:rsidRPr="00663094">
        <w:rPr>
          <w:rStyle w:val="StyleUnderline"/>
          <w:highlight w:val="cyan"/>
        </w:rPr>
        <w:t xml:space="preserve"> for</w:t>
      </w:r>
      <w:r w:rsidRPr="00032FC9">
        <w:rPr>
          <w:rStyle w:val="StyleUnderline"/>
        </w:rPr>
        <w:t xml:space="preserve"> commencing a </w:t>
      </w:r>
      <w:r w:rsidRPr="00663094">
        <w:rPr>
          <w:rStyle w:val="Emphasis"/>
          <w:highlight w:val="cyan"/>
        </w:rPr>
        <w:t>private</w:t>
      </w:r>
      <w:r w:rsidRPr="00032FC9">
        <w:rPr>
          <w:rStyle w:val="Emphasis"/>
        </w:rPr>
        <w:t xml:space="preserve"> federal </w:t>
      </w:r>
      <w:r w:rsidRPr="00663094">
        <w:rPr>
          <w:rStyle w:val="Emphasis"/>
          <w:highlight w:val="cyan"/>
        </w:rPr>
        <w:t>antitrust action</w:t>
      </w:r>
      <w:r w:rsidRPr="00663094">
        <w:rPr>
          <w:rStyle w:val="StyleUnderline"/>
          <w:highlight w:val="cyan"/>
        </w:rPr>
        <w:t xml:space="preserve"> is</w:t>
      </w:r>
      <w:r w:rsidRPr="00032FC9">
        <w:rPr>
          <w:rStyle w:val="StyleUnderline"/>
        </w:rPr>
        <w:t xml:space="preserve"> contained in </w:t>
      </w:r>
      <w:r w:rsidRPr="00663094">
        <w:rPr>
          <w:rStyle w:val="StyleUnderline"/>
          <w:highlight w:val="cyan"/>
        </w:rPr>
        <w:t xml:space="preserve">the </w:t>
      </w:r>
      <w:r w:rsidRPr="00663094">
        <w:rPr>
          <w:rStyle w:val="Emphasis"/>
          <w:highlight w:val="cyan"/>
        </w:rPr>
        <w:t>Clayton Act</w:t>
      </w:r>
      <w:r w:rsidRPr="00032FC9">
        <w:rPr>
          <w:sz w:val="16"/>
        </w:rPr>
        <w:t xml:space="preserve"> (15 U.S.C. § 15(a)) ("any person who shall be injured in his business or property by reason of anything forbidden in the antitrust laws may sue therefor in any district court of the United States…"). Additionally, the Attorneys General of individual states have statutory authority to commence federal antitrust actions on behalf of their citizens (15 U.S.C. § 15c).</w:t>
      </w:r>
    </w:p>
    <w:p w14:paraId="6B09A19A" w14:textId="77777777" w:rsidR="00094C6D" w:rsidRPr="00206CD7" w:rsidRDefault="00094C6D" w:rsidP="00094C6D"/>
    <w:p w14:paraId="6B897D11" w14:textId="77777777" w:rsidR="00094C6D" w:rsidRDefault="00094C6D" w:rsidP="00094C6D">
      <w:pPr>
        <w:rPr>
          <w:rFonts w:asciiTheme="minorHAnsi" w:hAnsiTheme="minorHAnsi" w:cstheme="minorBidi"/>
        </w:rPr>
      </w:pPr>
    </w:p>
    <w:p w14:paraId="215E076D" w14:textId="77777777" w:rsidR="00094C6D" w:rsidRPr="00E66927" w:rsidRDefault="00094C6D" w:rsidP="00094C6D"/>
    <w:p w14:paraId="2F4FB27F" w14:textId="180B1724" w:rsidR="00A95652" w:rsidRDefault="00A95652" w:rsidP="00B55AD5"/>
    <w:p w14:paraId="7C837918" w14:textId="694DDAB3" w:rsidR="00094C6D" w:rsidRDefault="00094C6D" w:rsidP="00094C6D">
      <w:pPr>
        <w:pStyle w:val="Heading1"/>
      </w:pPr>
      <w:r>
        <w:t>2NR</w:t>
      </w:r>
    </w:p>
    <w:p w14:paraId="6ACBF1F9" w14:textId="425FFCD6" w:rsidR="00094C6D" w:rsidRDefault="00094C6D" w:rsidP="00094C6D">
      <w:pPr>
        <w:pStyle w:val="Heading2"/>
      </w:pPr>
      <w:r>
        <w:t>DA---Amnesty</w:t>
      </w:r>
    </w:p>
    <w:p w14:paraId="777375A1" w14:textId="475EB7E2" w:rsidR="00094C6D" w:rsidRPr="00094C6D" w:rsidRDefault="00094C6D" w:rsidP="00094C6D">
      <w:pPr>
        <w:pStyle w:val="Heading3"/>
      </w:pPr>
      <w:r>
        <w:t>2NR---AT: No Link</w:t>
      </w:r>
    </w:p>
    <w:p w14:paraId="0B65A250" w14:textId="77777777" w:rsidR="00094C6D" w:rsidRPr="00473EDB" w:rsidRDefault="00094C6D" w:rsidP="00094C6D">
      <w:pPr>
        <w:pStyle w:val="Heading4"/>
      </w:pPr>
      <w:r>
        <w:t xml:space="preserve">The plan’s scope necessarily includes not only parent companies suing foreign defendants, but </w:t>
      </w:r>
      <w:r w:rsidRPr="00473EDB">
        <w:rPr>
          <w:u w:val="single"/>
        </w:rPr>
        <w:t>vice versa, too</w:t>
      </w:r>
      <w:r w:rsidRPr="00473EDB">
        <w:rPr>
          <w:b w:val="0"/>
          <w:bCs/>
        </w:rPr>
        <w:t xml:space="preserve"> – their advocate</w:t>
      </w:r>
    </w:p>
    <w:p w14:paraId="5510890A" w14:textId="77777777" w:rsidR="00094C6D" w:rsidRDefault="00094C6D" w:rsidP="00094C6D">
      <w:pPr>
        <w:pStyle w:val="CiteSpacing"/>
      </w:pPr>
      <w:r w:rsidRPr="00886CF5">
        <w:rPr>
          <w:rStyle w:val="Style13ptBold"/>
        </w:rPr>
        <w:t>Murray 17</w:t>
      </w:r>
      <w:r>
        <w:t xml:space="preserve"> (Sean Murray, JD candidate and Stein Scholar, Fordham University School of Law, BA Vassar College, “With a Little Help from my Friends: How a US Judicial International Comity Balancing Test Can Foster Global Antitrust Redress,”</w:t>
      </w:r>
      <w:r w:rsidRPr="004103AF">
        <w:t xml:space="preserve"> </w:t>
      </w:r>
      <w:r>
        <w:t>Fordham International Law Journal, 41(1), 2017, p.272, https://ir.lawnet.fordham.edu/cgi/viewcontent.cgi?article=2690&amp;context=ilj)</w:t>
      </w:r>
    </w:p>
    <w:p w14:paraId="76662463" w14:textId="77777777" w:rsidR="00094C6D" w:rsidRPr="00516FFA" w:rsidRDefault="00094C6D" w:rsidP="00094C6D">
      <w:pPr>
        <w:rPr>
          <w:sz w:val="16"/>
        </w:rPr>
      </w:pPr>
      <w:r w:rsidRPr="00516FFA">
        <w:rPr>
          <w:sz w:val="16"/>
        </w:rPr>
        <w:t xml:space="preserve">That leaves </w:t>
      </w:r>
      <w:r w:rsidRPr="00663094">
        <w:rPr>
          <w:rStyle w:val="StyleUnderline"/>
          <w:highlight w:val="cyan"/>
        </w:rPr>
        <w:t>the question of what type of effect “gives rise to a claim</w:t>
      </w:r>
      <w:r w:rsidRPr="00D757D5">
        <w:rPr>
          <w:rStyle w:val="StyleUnderline"/>
        </w:rPr>
        <w:t>” that the Ninth and Seventh Circuits have attempted to address</w:t>
      </w:r>
      <w:r w:rsidRPr="00663094">
        <w:rPr>
          <w:rStyle w:val="Emphasis"/>
          <w:highlight w:val="cyan"/>
        </w:rPr>
        <w:t>:</w:t>
      </w:r>
      <w:r w:rsidRPr="00D757D5">
        <w:rPr>
          <w:rStyle w:val="StyleUnderline"/>
        </w:rPr>
        <w:t xml:space="preserve"> </w:t>
      </w:r>
      <w:r w:rsidRPr="00663094">
        <w:rPr>
          <w:rStyle w:val="StyleUnderline"/>
          <w:highlight w:val="cyan"/>
        </w:rPr>
        <w:t xml:space="preserve">a </w:t>
      </w:r>
      <w:r w:rsidRPr="00663094">
        <w:rPr>
          <w:rStyle w:val="Emphasis"/>
          <w:highlight w:val="cyan"/>
        </w:rPr>
        <w:t>US plaintiff bringing a claim against a non-US defendant</w:t>
      </w:r>
      <w:r w:rsidRPr="00663094">
        <w:rPr>
          <w:rStyle w:val="StyleUnderline"/>
          <w:highlight w:val="cyan"/>
        </w:rPr>
        <w:t xml:space="preserve"> encompassing</w:t>
      </w:r>
      <w:r w:rsidRPr="00D757D5">
        <w:rPr>
          <w:rStyle w:val="StyleUnderline"/>
        </w:rPr>
        <w:t xml:space="preserve"> wholly </w:t>
      </w:r>
      <w:r w:rsidRPr="00663094">
        <w:rPr>
          <w:rStyle w:val="StyleUnderline"/>
          <w:highlight w:val="cyan"/>
        </w:rPr>
        <w:t>foreign conduct and an effect</w:t>
      </w:r>
      <w:r w:rsidRPr="00D757D5">
        <w:rPr>
          <w:rStyle w:val="StyleUnderline"/>
        </w:rPr>
        <w:t xml:space="preserve"> felt </w:t>
      </w:r>
      <w:r w:rsidRPr="00663094">
        <w:rPr>
          <w:rStyle w:val="StyleUnderline"/>
          <w:highlight w:val="cyan"/>
        </w:rPr>
        <w:t>in the U</w:t>
      </w:r>
      <w:r w:rsidRPr="00516FFA">
        <w:rPr>
          <w:sz w:val="16"/>
        </w:rPr>
        <w:t xml:space="preserve">nited </w:t>
      </w:r>
      <w:r w:rsidRPr="00663094">
        <w:rPr>
          <w:rStyle w:val="StyleUnderline"/>
          <w:highlight w:val="cyan"/>
        </w:rPr>
        <w:t>S</w:t>
      </w:r>
      <w:r w:rsidRPr="00516FFA">
        <w:rPr>
          <w:sz w:val="16"/>
        </w:rPr>
        <w:t xml:space="preserve">tates, such as if the US clothier from the opening hypothetical decided to sue the Pakistani textile manufacturers in the United States.195 </w:t>
      </w:r>
    </w:p>
    <w:p w14:paraId="478EEF69" w14:textId="77777777" w:rsidR="00094C6D" w:rsidRPr="00516FFA" w:rsidRDefault="00094C6D" w:rsidP="00094C6D">
      <w:pPr>
        <w:rPr>
          <w:b/>
          <w:bCs/>
          <w:sz w:val="16"/>
        </w:rPr>
      </w:pPr>
      <w:r w:rsidRPr="00516FFA">
        <w:rPr>
          <w:b/>
          <w:bCs/>
          <w:sz w:val="16"/>
        </w:rPr>
        <w:t>[FOOTNOTE 195 BEGINS]</w:t>
      </w:r>
    </w:p>
    <w:p w14:paraId="51837C50" w14:textId="77777777" w:rsidR="00094C6D" w:rsidRPr="00516FFA" w:rsidRDefault="00094C6D" w:rsidP="00094C6D">
      <w:pPr>
        <w:rPr>
          <w:sz w:val="16"/>
        </w:rPr>
      </w:pPr>
      <w:r w:rsidRPr="00516FFA">
        <w:rPr>
          <w:sz w:val="16"/>
        </w:rPr>
        <w:t xml:space="preserve">195. </w:t>
      </w:r>
      <w:r w:rsidRPr="00663094">
        <w:rPr>
          <w:rStyle w:val="Emphasis"/>
          <w:highlight w:val="cyan"/>
        </w:rPr>
        <w:t>Or</w:t>
      </w:r>
      <w:r w:rsidRPr="0035679A">
        <w:rPr>
          <w:rStyle w:val="StyleUnderline"/>
        </w:rPr>
        <w:t xml:space="preserve">, conversely, </w:t>
      </w:r>
      <w:r w:rsidRPr="00663094">
        <w:rPr>
          <w:rStyle w:val="Emphasis"/>
          <w:highlight w:val="cyan"/>
        </w:rPr>
        <w:t>a non-US plaintiff bringing suit against a US defendant</w:t>
      </w:r>
      <w:r w:rsidRPr="00663094">
        <w:rPr>
          <w:rStyle w:val="StyleUnderline"/>
          <w:highlight w:val="cyan"/>
        </w:rPr>
        <w:t xml:space="preserve"> for</w:t>
      </w:r>
      <w:r w:rsidRPr="0035679A">
        <w:rPr>
          <w:rStyle w:val="StyleUnderline"/>
        </w:rPr>
        <w:t xml:space="preserve"> exclusively </w:t>
      </w:r>
      <w:r w:rsidRPr="00663094">
        <w:rPr>
          <w:rStyle w:val="StyleUnderline"/>
          <w:highlight w:val="cyan"/>
        </w:rPr>
        <w:t>foreign conduct and a domestic effect</w:t>
      </w:r>
      <w:r w:rsidRPr="0035679A">
        <w:rPr>
          <w:rStyle w:val="StyleUnderline"/>
        </w:rPr>
        <w:t xml:space="preserve"> and injury</w:t>
      </w:r>
      <w:r w:rsidRPr="00516FFA">
        <w:rPr>
          <w:sz w:val="16"/>
        </w:rPr>
        <w:t xml:space="preserve">. Suppose a US oil producer enters into a worldwide conspiracy to fix the price of tar produced at its Canadian refinery. The producer sells at the fixed, anticompetitive price to one of its wholly-owned subsidiaries in the United States with instruction to pass on the price to downstream purchasers in the United States. One of those purchasers is a German firm. While the conduct in question was exclusively foreign, it seemingly produced an effect in the United States that may “give rise to a claim” for the German firm under the Sherman Act. As mentioned, though the FTAIA was meant to limit antitrust liability for US sellers transacting abroad with foreign buyers, lawmakers still wanted to afford foreign purchasers the protection of US laws when transacting within the United States. See supra note 120 and accompanying text. </w:t>
      </w:r>
    </w:p>
    <w:p w14:paraId="3C44FBDA" w14:textId="77777777" w:rsidR="00094C6D" w:rsidRPr="00516FFA" w:rsidRDefault="00094C6D" w:rsidP="00094C6D">
      <w:pPr>
        <w:rPr>
          <w:b/>
          <w:bCs/>
          <w:sz w:val="16"/>
        </w:rPr>
      </w:pPr>
      <w:r w:rsidRPr="00516FFA">
        <w:rPr>
          <w:b/>
          <w:bCs/>
          <w:sz w:val="16"/>
        </w:rPr>
        <w:t>[FOOTNOTE 195 ENDS]</w:t>
      </w:r>
    </w:p>
    <w:p w14:paraId="3D7EBE86" w14:textId="77777777" w:rsidR="00094C6D" w:rsidRPr="00516FFA" w:rsidRDefault="00094C6D" w:rsidP="00094C6D">
      <w:pPr>
        <w:rPr>
          <w:sz w:val="16"/>
        </w:rPr>
      </w:pPr>
      <w:r w:rsidRPr="00663094">
        <w:rPr>
          <w:rStyle w:val="StyleUnderline"/>
          <w:highlight w:val="cyan"/>
        </w:rPr>
        <w:t xml:space="preserve">It is </w:t>
      </w:r>
      <w:r w:rsidRPr="00663094">
        <w:rPr>
          <w:rStyle w:val="Emphasis"/>
          <w:highlight w:val="cyan"/>
        </w:rPr>
        <w:t>this type of</w:t>
      </w:r>
      <w:r w:rsidRPr="00516FFA">
        <w:rPr>
          <w:sz w:val="16"/>
        </w:rPr>
        <w:t xml:space="preserve"> narrow </w:t>
      </w:r>
      <w:r w:rsidRPr="00663094">
        <w:rPr>
          <w:rStyle w:val="Emphasis"/>
          <w:highlight w:val="cyan"/>
        </w:rPr>
        <w:t>case</w:t>
      </w:r>
      <w:r w:rsidRPr="00663094">
        <w:rPr>
          <w:rStyle w:val="StyleUnderline"/>
          <w:highlight w:val="cyan"/>
        </w:rPr>
        <w:t>, where</w:t>
      </w:r>
      <w:r w:rsidRPr="00D757D5">
        <w:rPr>
          <w:rStyle w:val="StyleUnderline"/>
        </w:rPr>
        <w:t xml:space="preserve"> prescriptive jurisdiction hangs on the “directness” of the effect, that </w:t>
      </w:r>
      <w:r w:rsidRPr="00663094">
        <w:rPr>
          <w:rStyle w:val="StyleUnderline"/>
          <w:highlight w:val="cyan"/>
        </w:rPr>
        <w:t>a balancing test</w:t>
      </w:r>
      <w:r w:rsidRPr="00A624E8">
        <w:rPr>
          <w:rStyle w:val="StyleUnderline"/>
        </w:rPr>
        <w:t xml:space="preserve"> would prove beneficial</w:t>
      </w:r>
      <w:r w:rsidRPr="00D757D5">
        <w:rPr>
          <w:rStyle w:val="StyleUnderline"/>
        </w:rPr>
        <w:t xml:space="preserve"> in the absence of a circuit split resolution</w:t>
      </w:r>
      <w:r w:rsidRPr="00516FFA">
        <w:rPr>
          <w:sz w:val="16"/>
        </w:rPr>
        <w:t xml:space="preserve">.196 So, while the Supreme Court has cautioned against case-by-case comity inquiries, this balancing test is only employable in a small universe of cases.197 Consequently, the balancing test would not be “too complex to prove workable,” as imagined by the Court in </w:t>
      </w:r>
      <w:proofErr w:type="spellStart"/>
      <w:r w:rsidRPr="00516FFA">
        <w:rPr>
          <w:sz w:val="16"/>
        </w:rPr>
        <w:t>Empagran</w:t>
      </w:r>
      <w:proofErr w:type="spellEnd"/>
      <w:r w:rsidRPr="00516FFA">
        <w:rPr>
          <w:sz w:val="16"/>
        </w:rPr>
        <w:t>, particularly taking into account the stylized factors to be discussed.198 But even if the case technically meets the standards for FTAIA’s exemption, the balancing test may still be used to evaluate whether extraterritorial application of US antitrust laws is apt.199</w:t>
      </w:r>
    </w:p>
    <w:p w14:paraId="7D1435EC" w14:textId="77777777" w:rsidR="00094C6D" w:rsidRPr="00094C6D" w:rsidRDefault="00094C6D" w:rsidP="00094C6D"/>
    <w:sectPr w:rsidR="00094C6D" w:rsidRPr="0009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2001DB"/>
    <w:multiLevelType w:val="hybridMultilevel"/>
    <w:tmpl w:val="F968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94C6D"/>
    <w:rsid w:val="000139A3"/>
    <w:rsid w:val="00094C6D"/>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18C3"/>
  <w15:chartTrackingRefBased/>
  <w15:docId w15:val="{A3C9A6ED-C0C1-431C-8FEC-06848D77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94C6D"/>
    <w:rPr>
      <w:rFonts w:ascii="Calibri" w:hAnsi="Calibri" w:cs="Calibri"/>
      <w:sz w:val="24"/>
    </w:rPr>
  </w:style>
  <w:style w:type="paragraph" w:styleId="Heading1">
    <w:name w:val="heading 1"/>
    <w:aliases w:val="Pocket"/>
    <w:basedOn w:val="Normal"/>
    <w:next w:val="Normal"/>
    <w:link w:val="Heading1Char"/>
    <w:qFormat/>
    <w:rsid w:val="00094C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94C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 Char Char Char Char Char Char Char,3: Cite,Bold Cite"/>
    <w:basedOn w:val="Normal"/>
    <w:next w:val="Normal"/>
    <w:link w:val="Heading3Char"/>
    <w:uiPriority w:val="2"/>
    <w:unhideWhenUsed/>
    <w:qFormat/>
    <w:rsid w:val="00094C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1,CD - Cite,Heading 2 Char2 Char,Heading 2 Char1 Char Char,Ch,TAG,no read,No Spacing12,No Spacing2111,ta,No Spacing211,No Spacing4,No Spacing11111,Ta,small space,No Spacing21,T,t"/>
    <w:basedOn w:val="Normal"/>
    <w:next w:val="Normal"/>
    <w:link w:val="Heading4Char"/>
    <w:uiPriority w:val="3"/>
    <w:unhideWhenUsed/>
    <w:qFormat/>
    <w:rsid w:val="00094C6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094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4C6D"/>
  </w:style>
  <w:style w:type="character" w:customStyle="1" w:styleId="Heading1Char">
    <w:name w:val="Heading 1 Char"/>
    <w:aliases w:val="Pocket Char"/>
    <w:basedOn w:val="DefaultParagraphFont"/>
    <w:link w:val="Heading1"/>
    <w:rsid w:val="00094C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94C6D"/>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
    <w:basedOn w:val="DefaultParagraphFont"/>
    <w:link w:val="Heading3"/>
    <w:uiPriority w:val="2"/>
    <w:rsid w:val="00094C6D"/>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1 Char,CD - Cite Char,Heading 2 Char2 Char Char,Heading 2 Char1 Char Char Char,Ch Char,TAG Char,no read Char,No Spacing12 Char,ta Char"/>
    <w:basedOn w:val="DefaultParagraphFont"/>
    <w:link w:val="Heading4"/>
    <w:uiPriority w:val="3"/>
    <w:rsid w:val="00094C6D"/>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094C6D"/>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94C6D"/>
    <w:rPr>
      <w:b/>
      <w:bCs/>
      <w:sz w:val="24"/>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6"/>
    <w:qFormat/>
    <w:rsid w:val="00094C6D"/>
    <w:rPr>
      <w:b w:val="0"/>
      <w:sz w:val="24"/>
      <w:u w:val="single"/>
    </w:rPr>
  </w:style>
  <w:style w:type="character" w:styleId="Hyperlink">
    <w:name w:val="Hyperlink"/>
    <w:aliases w:val="No Spacing Char,Small Text Char,Card Format Char,Note Level 21 Char,ClearFormatting Char,Clear Char,DDI Tag Char,Tag Title Char,No Spacing51 Char,No Spacing11211 Char,Very Small Text Char,Tag and Ci Char,Note Level 2 Char,Tag and Cite Char,Read"/>
    <w:basedOn w:val="DefaultParagraphFont"/>
    <w:link w:val="NoSpacing"/>
    <w:uiPriority w:val="99"/>
    <w:unhideWhenUsed/>
    <w:rsid w:val="00094C6D"/>
    <w:rPr>
      <w:color w:val="auto"/>
      <w:u w:val="none"/>
    </w:rPr>
  </w:style>
  <w:style w:type="character" w:styleId="FollowedHyperlink">
    <w:name w:val="FollowedHyperlink"/>
    <w:basedOn w:val="DefaultParagraphFont"/>
    <w:uiPriority w:val="99"/>
    <w:semiHidden/>
    <w:unhideWhenUsed/>
    <w:rsid w:val="00094C6D"/>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094C6D"/>
    <w:pPr>
      <w:spacing w:after="0" w:line="240" w:lineRule="auto"/>
    </w:pPr>
    <w:rPr>
      <w:sz w:val="24"/>
      <w:u w:val="single"/>
    </w:rPr>
  </w:style>
  <w:style w:type="paragraph" w:customStyle="1" w:styleId="textbold">
    <w:name w:val="text bold"/>
    <w:basedOn w:val="Normal"/>
    <w:link w:val="Emphasis"/>
    <w:uiPriority w:val="7"/>
    <w:qFormat/>
    <w:rsid w:val="00094C6D"/>
    <w:pPr>
      <w:spacing w:line="256" w:lineRule="auto"/>
      <w:ind w:left="720"/>
      <w:jc w:val="both"/>
    </w:pPr>
    <w:rPr>
      <w:b/>
      <w:iCs/>
      <w:u w:val="single"/>
      <w:bdr w:val="single" w:sz="8" w:space="0" w:color="auto"/>
    </w:rPr>
  </w:style>
  <w:style w:type="paragraph" w:customStyle="1" w:styleId="CiteSpacing">
    <w:name w:val="Cite Spacing"/>
    <w:basedOn w:val="Normal"/>
    <w:uiPriority w:val="4"/>
    <w:qFormat/>
    <w:rsid w:val="00094C6D"/>
    <w:pPr>
      <w:spacing w:before="60" w:after="60"/>
    </w:pPr>
  </w:style>
  <w:style w:type="paragraph" w:styleId="NoSpacing">
    <w:name w:val="No Spacing"/>
    <w:aliases w:val="Small Text,Card Format,Note Level 21,ClearFormatting,Clear,DDI Tag,Tag Title,No Spacing51,No Spacing11211,Very Small Text,Tag and Ci,Note Level 2,Tag and Cite,No Spacing111112,No Spacing41,Dont use,Debate Text,No Spacing31,card,Medium Grid 21"/>
    <w:basedOn w:val="Heading1"/>
    <w:link w:val="Hyperlink"/>
    <w:autoRedefine/>
    <w:uiPriority w:val="99"/>
    <w:qFormat/>
    <w:rsid w:val="00094C6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94C6D"/>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094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09692290.2015.1008547" TargetMode="External"/><Relationship Id="rId13" Type="http://schemas.openxmlformats.org/officeDocument/2006/relationships/hyperlink" Target="https://papers.ssrn.com/sol3/papers.cfm?abstract_id=3832022" TargetMode="External"/><Relationship Id="rId18" Type="http://schemas.openxmlformats.org/officeDocument/2006/relationships/hyperlink" Target="https://forum.effectivealtruism.org/posts/zbZxisJRJBCdtYvh9/centre-for-the-study-of-existential-risk-six-month-report" TargetMode="External"/><Relationship Id="rId26" Type="http://schemas.openxmlformats.org/officeDocument/2006/relationships/hyperlink" Target="https://content.next.westlaw.com/6-632-8692?__lrTS=20210213235748824&amp;transitionType=Default&amp;contextData=(sc.Default)&amp;firstPage=true" TargetMode="External"/><Relationship Id="rId3" Type="http://schemas.openxmlformats.org/officeDocument/2006/relationships/styles" Target="styles.xml"/><Relationship Id="rId21" Type="http://schemas.openxmlformats.org/officeDocument/2006/relationships/hyperlink" Target="https://www.ftc.gov/tips-advice/competition-guidance/guide-antitrust-laws/enforcers" TargetMode="External"/><Relationship Id="rId7" Type="http://schemas.openxmlformats.org/officeDocument/2006/relationships/hyperlink" Target="https://escholarship.org/uc/item/0m16g2r5" TargetMode="External"/><Relationship Id="rId12" Type="http://schemas.openxmlformats.org/officeDocument/2006/relationships/hyperlink" Target="https://lawdigitalcommons.bc.edu/cgi/viewcontent.cgi?article=4038&amp;context=bclr" TargetMode="External"/><Relationship Id="rId17" Type="http://schemas.openxmlformats.org/officeDocument/2006/relationships/hyperlink" Target="https://www.scientificamerican.com/article/dont-panic-about-rare-earth-elements/" TargetMode="External"/><Relationship Id="rId25" Type="http://schemas.openxmlformats.org/officeDocument/2006/relationships/hyperlink" Target="https://www.judiciary.senate.gov/imo/media/doc/Kovacic%20Testimony1.pdf" TargetMode="External"/><Relationship Id="rId2" Type="http://schemas.openxmlformats.org/officeDocument/2006/relationships/numbering" Target="numbering.xml"/><Relationship Id="rId16" Type="http://schemas.openxmlformats.org/officeDocument/2006/relationships/hyperlink" Target="https://www.marketwatch.com/press-release/distributed-energy-generation-market-size-demand-outlook-trends-revenue-future-growth-opportunities-2022-01-03" TargetMode="External"/><Relationship Id="rId20" Type="http://schemas.openxmlformats.org/officeDocument/2006/relationships/hyperlink" Target="https://www.project-disco.org/competition/080919-antitrust-in-60-seconds-private-rights-to-enforce-the-antitrust-laws/" TargetMode="Externa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forbes.com/advisor/personal-finance/russia-ukraine-war-food-prices-rising/" TargetMode="External"/><Relationship Id="rId24" Type="http://schemas.openxmlformats.org/officeDocument/2006/relationships/hyperlink" Target="https://www.judiciary.senate.gov/imo/media/doc/Kovacic%20Testimony1.pdf" TargetMode="External"/><Relationship Id="rId5" Type="http://schemas.openxmlformats.org/officeDocument/2006/relationships/webSettings" Target="webSettings.xml"/><Relationship Id="rId15" Type="http://schemas.openxmlformats.org/officeDocument/2006/relationships/hyperlink" Target="https://www.businessinsider.com/gaping-holes-elon-musk-and-jeff-bezos-space-plans-2019-7" TargetMode="External"/><Relationship Id="rId23" Type="http://schemas.openxmlformats.org/officeDocument/2006/relationships/hyperlink" Target="https://papers.ssrn.com/sol3/papers.cfm?abstract_id=2028196" TargetMode="External"/><Relationship Id="rId28" Type="http://schemas.openxmlformats.org/officeDocument/2006/relationships/theme" Target="theme/theme1.xml"/><Relationship Id="rId10" Type="http://schemas.openxmlformats.org/officeDocument/2006/relationships/hyperlink" Target="https://fortune.com/2022/01/25/how-expensive-are-used-cars-semiconductor-chips-shortage-supply-chain-crisis-inflation/" TargetMode="External"/><Relationship Id="rId19" Type="http://schemas.openxmlformats.org/officeDocument/2006/relationships/hyperlink" Target="http://www.rand.org/content/dam/rand/pubs/research_reports/RR900/RR905/RAND_RR905.pdf" TargetMode="External"/><Relationship Id="rId4" Type="http://schemas.openxmlformats.org/officeDocument/2006/relationships/settings" Target="settings.xml"/><Relationship Id="rId9" Type="http://schemas.openxmlformats.org/officeDocument/2006/relationships/hyperlink" Target="https://ssrn.com/abstract=3933921" TargetMode="External"/><Relationship Id="rId14" Type="http://schemas.openxmlformats.org/officeDocument/2006/relationships/hyperlink" Target="https://doi.org/10.1162/daed_a_01867" TargetMode="External"/><Relationship Id="rId22" Type="http://schemas.openxmlformats.org/officeDocument/2006/relationships/hyperlink" Target="https://www.judiciary.senate.gov/imo/media/doc/Kovacic%20Testimony1.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67412</Words>
  <Characters>384255</Characters>
  <Application>Microsoft Office Word</Application>
  <DocSecurity>0</DocSecurity>
  <Lines>3202</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2022-03-06T00:37:00Z</dcterms:created>
  <dcterms:modified xsi:type="dcterms:W3CDTF">2022-03-06T00:41:00Z</dcterms:modified>
</cp:coreProperties>
</file>